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8" name="Picture 1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Liquor Control Act 1988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_Toc255309697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_Toc255309698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_Toc255309699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Terms used</w:t>
      </w:r>
      <w:r>
        <w:tab/>
      </w:r>
      <w:r>
        <w:fldChar w:fldCharType="begin"/>
      </w:r>
      <w:r>
        <w:instrText xml:space="preserve"> PAGEREF _Toc255309700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w:t>
      </w:r>
      <w:r>
        <w:tab/>
      </w:r>
      <w:r>
        <w:fldChar w:fldCharType="begin"/>
      </w:r>
      <w:r>
        <w:instrText xml:space="preserve"> PAGEREF _Toc255309701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w:t>
      </w:r>
      <w:r>
        <w:tab/>
      </w:r>
      <w:r>
        <w:fldChar w:fldCharType="begin"/>
      </w:r>
      <w:r>
        <w:instrText xml:space="preserve"> PAGEREF _Toc255309702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zCs w:val="24"/>
        </w:rPr>
        <w:t>Low alcohol liquor</w:t>
      </w:r>
      <w:r>
        <w:rPr>
          <w:snapToGrid w:val="0"/>
          <w:szCs w:val="24"/>
        </w:rPr>
        <w:t> — prescribed level</w:t>
      </w:r>
      <w:r>
        <w:tab/>
      </w:r>
      <w:r>
        <w:fldChar w:fldCharType="begin"/>
      </w:r>
      <w:r>
        <w:instrText xml:space="preserve"> PAGEREF _Toc255309703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r>
      <w:r>
        <w:rPr>
          <w:szCs w:val="24"/>
        </w:rPr>
        <w:t>Liquor</w:t>
      </w:r>
      <w:r>
        <w:rPr>
          <w:snapToGrid w:val="0"/>
          <w:szCs w:val="24"/>
        </w:rPr>
        <w:t> — proportion of ethanol</w:t>
      </w:r>
      <w:r>
        <w:tab/>
      </w:r>
      <w:r>
        <w:fldChar w:fldCharType="begin"/>
      </w:r>
      <w:r>
        <w:instrText xml:space="preserve"> PAGEREF _Toc255309704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Liquor — alcohol based food essence is a prescribed substance</w:t>
      </w:r>
      <w:r>
        <w:tab/>
      </w:r>
      <w:r>
        <w:fldChar w:fldCharType="begin"/>
      </w:r>
      <w:r>
        <w:instrText xml:space="preserve"> PAGEREF _Toc255309705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w:t>
      </w:r>
      <w:r>
        <w:tab/>
      </w:r>
      <w:r>
        <w:fldChar w:fldCharType="begin"/>
      </w:r>
      <w:r>
        <w:instrText xml:space="preserve"> PAGEREF _Toc255309706 \h </w:instrText>
      </w:r>
      <w:r>
        <w:fldChar w:fldCharType="separate"/>
      </w:r>
      <w:r>
        <w:t>5</w:t>
      </w:r>
      <w:r>
        <w:fldChar w:fldCharType="end"/>
      </w:r>
    </w:p>
    <w:p>
      <w:pPr>
        <w:pStyle w:val="TOC8"/>
        <w:rPr>
          <w:sz w:val="24"/>
          <w:szCs w:val="24"/>
        </w:rPr>
      </w:pPr>
      <w:r>
        <w:rPr>
          <w:szCs w:val="24"/>
        </w:rPr>
        <w:t>4AC.</w:t>
      </w:r>
      <w:r>
        <w:rPr>
          <w:szCs w:val="24"/>
        </w:rPr>
        <w:tab/>
        <w:t>Liquor — liquid containing ethanol and sold in aerosol container is a prescribed substance</w:t>
      </w:r>
      <w:r>
        <w:tab/>
      </w:r>
      <w:r>
        <w:fldChar w:fldCharType="begin"/>
      </w:r>
      <w:r>
        <w:instrText xml:space="preserve"> PAGEREF _Toc255309707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szCs w:val="24"/>
        </w:rPr>
        <w:t>Record</w:t>
      </w:r>
      <w:r>
        <w:rPr>
          <w:snapToGrid w:val="0"/>
          <w:szCs w:val="24"/>
        </w:rPr>
        <w:t> — section 3(1)</w:t>
      </w:r>
      <w:r>
        <w:tab/>
      </w:r>
      <w:r>
        <w:fldChar w:fldCharType="begin"/>
      </w:r>
      <w:r>
        <w:instrText xml:space="preserve"> PAGEREF _Toc255309708 \h </w:instrText>
      </w:r>
      <w:r>
        <w:fldChar w:fldCharType="separate"/>
      </w:r>
      <w:r>
        <w:t>5</w:t>
      </w:r>
      <w:r>
        <w:fldChar w:fldCharType="end"/>
      </w:r>
    </w:p>
    <w:p>
      <w:pPr>
        <w:pStyle w:val="TOC8"/>
        <w:rPr>
          <w:sz w:val="24"/>
          <w:szCs w:val="24"/>
        </w:rPr>
      </w:pPr>
      <w:r>
        <w:rPr>
          <w:szCs w:val="24"/>
        </w:rPr>
        <w:t>5A.</w:t>
      </w:r>
      <w:r>
        <w:rPr>
          <w:szCs w:val="24"/>
        </w:rPr>
        <w:tab/>
        <w:t>Sample — section 3(1)</w:t>
      </w:r>
      <w:r>
        <w:tab/>
      </w:r>
      <w:r>
        <w:fldChar w:fldCharType="begin"/>
      </w:r>
      <w:r>
        <w:instrText xml:space="preserve"> PAGEREF _Toc255309709 \h </w:instrText>
      </w:r>
      <w:r>
        <w:fldChar w:fldCharType="separate"/>
      </w:r>
      <w:r>
        <w:t>7</w:t>
      </w:r>
      <w:r>
        <w:fldChar w:fldCharType="end"/>
      </w:r>
    </w:p>
    <w:p>
      <w:pPr>
        <w:pStyle w:val="TOC8"/>
        <w:rPr>
          <w:sz w:val="24"/>
          <w:szCs w:val="24"/>
        </w:rPr>
      </w:pPr>
      <w:r>
        <w:rPr>
          <w:szCs w:val="24"/>
        </w:rPr>
        <w:t>5B.</w:t>
      </w:r>
      <w:r>
        <w:rPr>
          <w:szCs w:val="24"/>
        </w:rPr>
        <w:tab/>
        <w:t>Persons who occupy positions of authority in a body corporate — section 3(4)(d)</w:t>
      </w:r>
      <w:r>
        <w:tab/>
      </w:r>
      <w:r>
        <w:fldChar w:fldCharType="begin"/>
      </w:r>
      <w:r>
        <w:instrText xml:space="preserve"> PAGEREF _Toc255309710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w:t>
      </w:r>
      <w:r>
        <w:tab/>
      </w:r>
      <w:r>
        <w:fldChar w:fldCharType="begin"/>
      </w:r>
      <w:r>
        <w:instrText xml:space="preserve"> PAGEREF _Toc255309711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_Toc255309712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w:t>
      </w:r>
      <w:r>
        <w:tab/>
      </w:r>
      <w:r>
        <w:fldChar w:fldCharType="begin"/>
      </w:r>
      <w:r>
        <w:instrText xml:space="preserve"> PAGEREF _Toc255309713 \h </w:instrText>
      </w:r>
      <w:r>
        <w:fldChar w:fldCharType="separate"/>
      </w:r>
      <w:r>
        <w:t>12</w:t>
      </w:r>
      <w:r>
        <w:fldChar w:fldCharType="end"/>
      </w:r>
    </w:p>
    <w:p>
      <w:pPr>
        <w:pStyle w:val="TOC8"/>
        <w:rPr>
          <w:sz w:val="24"/>
          <w:szCs w:val="24"/>
        </w:rPr>
      </w:pPr>
      <w:r>
        <w:rPr>
          <w:szCs w:val="24"/>
        </w:rPr>
        <w:t>9AA.</w:t>
      </w:r>
      <w:r>
        <w:rPr>
          <w:szCs w:val="24"/>
        </w:rPr>
        <w:tab/>
        <w:t>Prescribed distance outside country townsites — section 36A</w:t>
      </w:r>
      <w:r>
        <w:tab/>
      </w:r>
      <w:r>
        <w:fldChar w:fldCharType="begin"/>
      </w:r>
      <w:r>
        <w:instrText xml:space="preserve"> PAGEREF _Toc255309714 \h </w:instrText>
      </w:r>
      <w:r>
        <w:fldChar w:fldCharType="separate"/>
      </w:r>
      <w:r>
        <w:t>13</w:t>
      </w:r>
      <w:r>
        <w:fldChar w:fldCharType="end"/>
      </w:r>
    </w:p>
    <w:p>
      <w:pPr>
        <w:pStyle w:val="TOC8"/>
        <w:rPr>
          <w:sz w:val="24"/>
          <w:szCs w:val="24"/>
        </w:rPr>
      </w:pPr>
      <w:r>
        <w:rPr>
          <w:szCs w:val="24"/>
        </w:rPr>
        <w:lastRenderedPageBreak/>
        <w:t>9A.</w:t>
      </w:r>
      <w:r>
        <w:rPr>
          <w:szCs w:val="24"/>
        </w:rPr>
        <w:tab/>
      </w:r>
      <w:r>
        <w:rPr>
          <w:snapToGrid w:val="0"/>
          <w:szCs w:val="24"/>
        </w:rPr>
        <w:t>Purposes for which a special facility licence may be granted</w:t>
      </w:r>
      <w:r>
        <w:tab/>
      </w:r>
      <w:r>
        <w:fldChar w:fldCharType="begin"/>
      </w:r>
      <w:r>
        <w:instrText xml:space="preserve"> PAGEREF _Toc255309715 \h </w:instrText>
      </w:r>
      <w:r>
        <w:fldChar w:fldCharType="separate"/>
      </w:r>
      <w:r>
        <w:t>13</w:t>
      </w:r>
      <w:r>
        <w:fldChar w:fldCharType="end"/>
      </w:r>
    </w:p>
    <w:p>
      <w:pPr>
        <w:pStyle w:val="TOC8"/>
        <w:rPr>
          <w:sz w:val="24"/>
          <w:szCs w:val="24"/>
        </w:rPr>
      </w:pPr>
      <w:r>
        <w:rPr>
          <w:szCs w:val="24"/>
        </w:rPr>
        <w:t>9AB.</w:t>
      </w:r>
      <w:r>
        <w:rPr>
          <w:szCs w:val="24"/>
        </w:rPr>
        <w:tab/>
        <w:t>Reviewable decisions by Director relating to applications for permits — section 25(5a)</w:t>
      </w:r>
      <w:r>
        <w:tab/>
      </w:r>
      <w:r>
        <w:fldChar w:fldCharType="begin"/>
      </w:r>
      <w:r>
        <w:instrText xml:space="preserve"> PAGEREF _Toc255309716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_Toc255309717 \h </w:instrText>
      </w:r>
      <w:r>
        <w:fldChar w:fldCharType="separate"/>
      </w:r>
      <w:r>
        <w:t>19</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w:t>
      </w:r>
      <w:r>
        <w:tab/>
      </w:r>
      <w:r>
        <w:fldChar w:fldCharType="begin"/>
      </w:r>
      <w:r>
        <w:instrText xml:space="preserve"> PAGEREF _Toc255309718 \h </w:instrText>
      </w:r>
      <w:r>
        <w:fldChar w:fldCharType="separate"/>
      </w:r>
      <w:r>
        <w:t>19</w:t>
      </w:r>
      <w:r>
        <w:fldChar w:fldCharType="end"/>
      </w:r>
    </w:p>
    <w:p>
      <w:pPr>
        <w:pStyle w:val="TOC8"/>
        <w:rPr>
          <w:sz w:val="24"/>
          <w:szCs w:val="24"/>
        </w:rPr>
      </w:pPr>
      <w:r>
        <w:rPr>
          <w:szCs w:val="24"/>
        </w:rPr>
        <w:t>9D.</w:t>
      </w:r>
      <w:r>
        <w:rPr>
          <w:szCs w:val="24"/>
        </w:rPr>
        <w:tab/>
        <w:t>Modification of section 33(6b) in respect of occasional licences</w:t>
      </w:r>
      <w:r>
        <w:tab/>
      </w:r>
      <w:r>
        <w:fldChar w:fldCharType="begin"/>
      </w:r>
      <w:r>
        <w:instrText xml:space="preserve"> PAGEREF _Toc255309719 \h </w:instrText>
      </w:r>
      <w:r>
        <w:fldChar w:fldCharType="separate"/>
      </w:r>
      <w:r>
        <w:t>20</w:t>
      </w:r>
      <w:r>
        <w:fldChar w:fldCharType="end"/>
      </w:r>
    </w:p>
    <w:p>
      <w:pPr>
        <w:pStyle w:val="TOC8"/>
        <w:rPr>
          <w:sz w:val="24"/>
          <w:szCs w:val="24"/>
        </w:rPr>
      </w:pPr>
      <w:r>
        <w:rPr>
          <w:szCs w:val="24"/>
        </w:rPr>
        <w:t>9E.</w:t>
      </w:r>
      <w:r>
        <w:rPr>
          <w:szCs w:val="24"/>
        </w:rPr>
        <w:tab/>
        <w:t>Modification of section 35B in respect of occasional licences</w:t>
      </w:r>
      <w:r>
        <w:tab/>
      </w:r>
      <w:r>
        <w:fldChar w:fldCharType="begin"/>
      </w:r>
      <w:r>
        <w:instrText xml:space="preserve"> PAGEREF _Toc255309720 \h </w:instrText>
      </w:r>
      <w:r>
        <w:fldChar w:fldCharType="separate"/>
      </w:r>
      <w:r>
        <w:t>20</w:t>
      </w:r>
      <w:r>
        <w:fldChar w:fldCharType="end"/>
      </w:r>
    </w:p>
    <w:p>
      <w:pPr>
        <w:pStyle w:val="TOC8"/>
        <w:rPr>
          <w:sz w:val="24"/>
          <w:szCs w:val="24"/>
        </w:rPr>
      </w:pPr>
      <w:r>
        <w:rPr>
          <w:szCs w:val="24"/>
        </w:rPr>
        <w:t>9F.</w:t>
      </w:r>
      <w:r>
        <w:rPr>
          <w:szCs w:val="24"/>
        </w:rPr>
        <w:tab/>
        <w:t>Licensing authority to be satisfied that applications for certain permits are in the public interest — section 38(1)(b)</w:t>
      </w:r>
      <w:r>
        <w:tab/>
      </w:r>
      <w:r>
        <w:fldChar w:fldCharType="begin"/>
      </w:r>
      <w:r>
        <w:instrText xml:space="preserve"> PAGEREF _Toc255309721 \h </w:instrText>
      </w:r>
      <w:r>
        <w:fldChar w:fldCharType="separate"/>
      </w:r>
      <w:r>
        <w:t>21</w:t>
      </w:r>
      <w:r>
        <w:fldChar w:fldCharType="end"/>
      </w:r>
    </w:p>
    <w:p>
      <w:pPr>
        <w:pStyle w:val="TOC8"/>
        <w:rPr>
          <w:sz w:val="24"/>
          <w:szCs w:val="24"/>
        </w:rPr>
      </w:pPr>
      <w:r>
        <w:rPr>
          <w:szCs w:val="24"/>
        </w:rPr>
        <w:t>9G.</w:t>
      </w:r>
      <w:r>
        <w:rPr>
          <w:szCs w:val="24"/>
        </w:rPr>
        <w:tab/>
        <w:t>Requirements for reciprocal arrangements for club membership — section 49(3)(c)(iv)</w:t>
      </w:r>
      <w:r>
        <w:tab/>
      </w:r>
      <w:r>
        <w:fldChar w:fldCharType="begin"/>
      </w:r>
      <w:r>
        <w:instrText xml:space="preserve"> PAGEREF _Toc255309722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w:t>
      </w:r>
      <w:r>
        <w:tab/>
      </w:r>
      <w:r>
        <w:fldChar w:fldCharType="begin"/>
      </w:r>
      <w:r>
        <w:instrText xml:space="preserve"> PAGEREF _Toc255309723 \h </w:instrText>
      </w:r>
      <w:r>
        <w:fldChar w:fldCharType="separate"/>
      </w:r>
      <w:r>
        <w:t>22</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w:t>
      </w:r>
      <w:r>
        <w:tab/>
      </w:r>
      <w:r>
        <w:fldChar w:fldCharType="begin"/>
      </w:r>
      <w:r>
        <w:instrText xml:space="preserve"> PAGEREF _Toc255309724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_Toc255309725 \h </w:instrText>
      </w:r>
      <w:r>
        <w:fldChar w:fldCharType="separate"/>
      </w:r>
      <w:r>
        <w:t>23</w:t>
      </w:r>
      <w:r>
        <w:fldChar w:fldCharType="end"/>
      </w:r>
    </w:p>
    <w:p>
      <w:pPr>
        <w:pStyle w:val="TOC8"/>
        <w:rPr>
          <w:sz w:val="24"/>
          <w:szCs w:val="24"/>
        </w:rPr>
      </w:pPr>
      <w:r>
        <w:rPr>
          <w:szCs w:val="24"/>
        </w:rPr>
        <w:t>13</w:t>
      </w:r>
      <w:r>
        <w:rPr>
          <w:snapToGrid w:val="0"/>
          <w:szCs w:val="24"/>
        </w:rPr>
        <w:t>.</w:t>
      </w:r>
      <w:r>
        <w:rPr>
          <w:snapToGrid w:val="0"/>
          <w:szCs w:val="24"/>
        </w:rPr>
        <w:tab/>
        <w:t>Records — section 68(1)</w:t>
      </w:r>
      <w:r>
        <w:tab/>
      </w:r>
      <w:r>
        <w:fldChar w:fldCharType="begin"/>
      </w:r>
      <w:r>
        <w:instrText xml:space="preserve"> PAGEREF _Toc255309726 \h </w:instrText>
      </w:r>
      <w:r>
        <w:fldChar w:fldCharType="separate"/>
      </w:r>
      <w:r>
        <w:t>25</w:t>
      </w:r>
      <w:r>
        <w:fldChar w:fldCharType="end"/>
      </w:r>
    </w:p>
    <w:p>
      <w:pPr>
        <w:pStyle w:val="TOC8"/>
        <w:rPr>
          <w:sz w:val="24"/>
          <w:szCs w:val="24"/>
        </w:rPr>
      </w:pPr>
      <w:r>
        <w:rPr>
          <w:szCs w:val="24"/>
        </w:rPr>
        <w:t>14A.</w:t>
      </w:r>
      <w:r>
        <w:rPr>
          <w:szCs w:val="24"/>
        </w:rPr>
        <w:tab/>
        <w:t>Prescribed premises</w:t>
      </w:r>
      <w:r>
        <w:tab/>
      </w:r>
      <w:r>
        <w:fldChar w:fldCharType="begin"/>
      </w:r>
      <w:r>
        <w:instrText xml:space="preserve"> PAGEREF _Toc255309727 \h </w:instrText>
      </w:r>
      <w:r>
        <w:fldChar w:fldCharType="separate"/>
      </w:r>
      <w:r>
        <w:t>26</w:t>
      </w:r>
      <w:r>
        <w:fldChar w:fldCharType="end"/>
      </w:r>
    </w:p>
    <w:p>
      <w:pPr>
        <w:pStyle w:val="TOC8"/>
        <w:rPr>
          <w:sz w:val="24"/>
          <w:szCs w:val="24"/>
        </w:rPr>
      </w:pPr>
      <w:r>
        <w:rPr>
          <w:szCs w:val="24"/>
        </w:rPr>
        <w:t>14AB.</w:t>
      </w:r>
      <w:r>
        <w:rPr>
          <w:szCs w:val="24"/>
        </w:rPr>
        <w:tab/>
        <w:t>Lodgment periods for applications for certain occasional licences — section 75(1)(b)</w:t>
      </w:r>
      <w:r>
        <w:tab/>
      </w:r>
      <w:r>
        <w:fldChar w:fldCharType="begin"/>
      </w:r>
      <w:r>
        <w:instrText xml:space="preserve"> PAGEREF _Toc255309728 \h </w:instrText>
      </w:r>
      <w:r>
        <w:fldChar w:fldCharType="separate"/>
      </w:r>
      <w:r>
        <w:t>26</w:t>
      </w:r>
      <w:r>
        <w:fldChar w:fldCharType="end"/>
      </w:r>
    </w:p>
    <w:p>
      <w:pPr>
        <w:pStyle w:val="TOC8"/>
        <w:rPr>
          <w:sz w:val="24"/>
          <w:szCs w:val="24"/>
        </w:rPr>
      </w:pPr>
      <w:r>
        <w:rPr>
          <w:szCs w:val="24"/>
        </w:rPr>
        <w:t>14AC.</w:t>
      </w:r>
      <w:r>
        <w:rPr>
          <w:szCs w:val="24"/>
        </w:rPr>
        <w:tab/>
        <w:t>Lodgment periods for applications for certain permits — section 76(1)(b)</w:t>
      </w:r>
      <w:r>
        <w:tab/>
      </w:r>
      <w:r>
        <w:fldChar w:fldCharType="begin"/>
      </w:r>
      <w:r>
        <w:instrText xml:space="preserve"> PAGEREF _Toc255309729 \h </w:instrText>
      </w:r>
      <w:r>
        <w:fldChar w:fldCharType="separate"/>
      </w:r>
      <w:r>
        <w:t>26</w:t>
      </w:r>
      <w:r>
        <w:fldChar w:fldCharType="end"/>
      </w:r>
    </w:p>
    <w:p>
      <w:pPr>
        <w:pStyle w:val="TOC8"/>
        <w:rPr>
          <w:sz w:val="24"/>
          <w:szCs w:val="24"/>
        </w:rPr>
      </w:pPr>
      <w:r>
        <w:rPr>
          <w:szCs w:val="24"/>
        </w:rPr>
        <w:t>14AD.</w:t>
      </w:r>
      <w:r>
        <w:rPr>
          <w:szCs w:val="24"/>
        </w:rPr>
        <w:tab/>
        <w:t>Responsible practices in selling, supply and serving liquor — section 103A(1)(a)</w:t>
      </w:r>
      <w:r>
        <w:tab/>
      </w:r>
      <w:r>
        <w:fldChar w:fldCharType="begin"/>
      </w:r>
      <w:r>
        <w:instrText xml:space="preserve"> PAGEREF _Toc255309730 \h </w:instrText>
      </w:r>
      <w:r>
        <w:fldChar w:fldCharType="separate"/>
      </w:r>
      <w:r>
        <w:t>27</w:t>
      </w:r>
      <w:r>
        <w:fldChar w:fldCharType="end"/>
      </w:r>
    </w:p>
    <w:p>
      <w:pPr>
        <w:pStyle w:val="TOC8"/>
        <w:rPr>
          <w:sz w:val="24"/>
          <w:szCs w:val="24"/>
        </w:rPr>
      </w:pPr>
      <w:r>
        <w:rPr>
          <w:szCs w:val="24"/>
        </w:rPr>
        <w:t>14AE.</w:t>
      </w:r>
      <w:r>
        <w:rPr>
          <w:szCs w:val="24"/>
        </w:rPr>
        <w:tab/>
        <w:t>Offences for regulation 14AD</w:t>
      </w:r>
      <w:r>
        <w:tab/>
      </w:r>
      <w:r>
        <w:fldChar w:fldCharType="begin"/>
      </w:r>
      <w:r>
        <w:instrText xml:space="preserve"> PAGEREF _Toc255309731 \h </w:instrText>
      </w:r>
      <w:r>
        <w:fldChar w:fldCharType="separate"/>
      </w:r>
      <w:r>
        <w:t>28</w:t>
      </w:r>
      <w:r>
        <w:fldChar w:fldCharType="end"/>
      </w:r>
    </w:p>
    <w:p>
      <w:pPr>
        <w:pStyle w:val="TOC8"/>
        <w:rPr>
          <w:sz w:val="24"/>
          <w:szCs w:val="24"/>
        </w:rPr>
      </w:pPr>
      <w:r>
        <w:rPr>
          <w:szCs w:val="24"/>
        </w:rPr>
        <w:t>14AF.</w:t>
      </w:r>
      <w:r>
        <w:rPr>
          <w:szCs w:val="24"/>
        </w:rPr>
        <w:tab/>
        <w:t>Transitional arrangements for regulation 14AD</w:t>
      </w:r>
      <w:r>
        <w:tab/>
      </w:r>
      <w:r>
        <w:fldChar w:fldCharType="begin"/>
      </w:r>
      <w:r>
        <w:instrText xml:space="preserve"> PAGEREF _Toc255309732 \h </w:instrText>
      </w:r>
      <w:r>
        <w:fldChar w:fldCharType="separate"/>
      </w:r>
      <w:r>
        <w:t>29</w:t>
      </w:r>
      <w:r>
        <w:fldChar w:fldCharType="end"/>
      </w:r>
    </w:p>
    <w:p>
      <w:pPr>
        <w:pStyle w:val="TOC8"/>
        <w:rPr>
          <w:sz w:val="24"/>
          <w:szCs w:val="24"/>
        </w:rPr>
      </w:pPr>
      <w:r>
        <w:rPr>
          <w:szCs w:val="24"/>
        </w:rPr>
        <w:t>14AG.</w:t>
      </w:r>
      <w:r>
        <w:rPr>
          <w:szCs w:val="24"/>
        </w:rPr>
        <w:tab/>
        <w:t>Licensees to maintain register — section 103A(1)(b)</w:t>
      </w:r>
      <w:r>
        <w:tab/>
      </w:r>
      <w:r>
        <w:fldChar w:fldCharType="begin"/>
      </w:r>
      <w:r>
        <w:instrText xml:space="preserve"> PAGEREF _Toc255309733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w:t>
      </w:r>
      <w:r>
        <w:tab/>
      </w:r>
      <w:r>
        <w:fldChar w:fldCharType="begin"/>
      </w:r>
      <w:r>
        <w:instrText xml:space="preserve"> PAGEREF _Toc255309734 \h </w:instrText>
      </w:r>
      <w:r>
        <w:fldChar w:fldCharType="separate"/>
      </w:r>
      <w:r>
        <w:t>30</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w:t>
      </w:r>
      <w:r>
        <w:tab/>
      </w:r>
      <w:r>
        <w:fldChar w:fldCharType="begin"/>
      </w:r>
      <w:r>
        <w:instrText xml:space="preserve"> PAGEREF _Toc255309735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Regulated premises</w:t>
      </w:r>
      <w:r>
        <w:tab/>
      </w:r>
      <w:r>
        <w:fldChar w:fldCharType="begin"/>
      </w:r>
      <w:r>
        <w:instrText xml:space="preserve"> PAGEREF _Toc255309736 \h </w:instrText>
      </w:r>
      <w:r>
        <w:fldChar w:fldCharType="separate"/>
      </w:r>
      <w:r>
        <w:t>31</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_Toc255309737 \h </w:instrText>
      </w:r>
      <w:r>
        <w:fldChar w:fldCharType="separate"/>
      </w:r>
      <w:r>
        <w:t>31</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_Toc255309738 \h </w:instrText>
      </w:r>
      <w:r>
        <w:fldChar w:fldCharType="separate"/>
      </w:r>
      <w:r>
        <w:t>31</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w:t>
      </w:r>
      <w:r>
        <w:tab/>
      </w:r>
      <w:r>
        <w:fldChar w:fldCharType="begin"/>
      </w:r>
      <w:r>
        <w:instrText xml:space="preserve"> PAGEREF _Toc255309739 \h </w:instrText>
      </w:r>
      <w:r>
        <w:fldChar w:fldCharType="separate"/>
      </w:r>
      <w:r>
        <w:t>32</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_Toc255309740 \h </w:instrText>
      </w:r>
      <w:r>
        <w:fldChar w:fldCharType="separate"/>
      </w:r>
      <w:r>
        <w:t>33</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 section 104(2)</w:t>
      </w:r>
      <w:r>
        <w:tab/>
      </w:r>
      <w:r>
        <w:fldChar w:fldCharType="begin"/>
      </w:r>
      <w:r>
        <w:instrText xml:space="preserve"> PAGEREF _Toc255309741 \h </w:instrText>
      </w:r>
      <w:r>
        <w:fldChar w:fldCharType="separate"/>
      </w:r>
      <w:r>
        <w:t>33</w:t>
      </w:r>
      <w:r>
        <w:fldChar w:fldCharType="end"/>
      </w:r>
    </w:p>
    <w:p>
      <w:pPr>
        <w:pStyle w:val="TOC8"/>
        <w:rPr>
          <w:sz w:val="24"/>
          <w:szCs w:val="24"/>
        </w:rPr>
      </w:pPr>
      <w:r>
        <w:rPr>
          <w:szCs w:val="24"/>
        </w:rPr>
        <w:t>18EA.</w:t>
      </w:r>
      <w:r>
        <w:rPr>
          <w:szCs w:val="24"/>
        </w:rPr>
        <w:tab/>
        <w:t>Information to be included on internet websites of certain licensees — section 113A</w:t>
      </w:r>
      <w:r>
        <w:tab/>
      </w:r>
      <w:r>
        <w:fldChar w:fldCharType="begin"/>
      </w:r>
      <w:r>
        <w:instrText xml:space="preserve"> PAGEREF _Toc255309742 \h </w:instrText>
      </w:r>
      <w:r>
        <w:fldChar w:fldCharType="separate"/>
      </w:r>
      <w:r>
        <w:t>33</w:t>
      </w:r>
      <w:r>
        <w:fldChar w:fldCharType="end"/>
      </w:r>
    </w:p>
    <w:p>
      <w:pPr>
        <w:pStyle w:val="TOC8"/>
        <w:rPr>
          <w:sz w:val="24"/>
          <w:szCs w:val="24"/>
        </w:rPr>
      </w:pPr>
      <w:r>
        <w:rPr>
          <w:szCs w:val="24"/>
        </w:rPr>
        <w:t>18EB.</w:t>
      </w:r>
      <w:r>
        <w:rPr>
          <w:szCs w:val="24"/>
        </w:rPr>
        <w:tab/>
        <w:t>Incidents to be included in register — section 116A</w:t>
      </w:r>
      <w:r>
        <w:tab/>
      </w:r>
      <w:r>
        <w:fldChar w:fldCharType="begin"/>
      </w:r>
      <w:r>
        <w:instrText xml:space="preserve"> PAGEREF _Toc255309743 \h </w:instrText>
      </w:r>
      <w:r>
        <w:fldChar w:fldCharType="separate"/>
      </w:r>
      <w:r>
        <w:t>34</w:t>
      </w:r>
      <w:r>
        <w:fldChar w:fldCharType="end"/>
      </w:r>
    </w:p>
    <w:p>
      <w:pPr>
        <w:pStyle w:val="TOC8"/>
        <w:rPr>
          <w:sz w:val="24"/>
          <w:szCs w:val="24"/>
        </w:rPr>
      </w:pPr>
      <w:r>
        <w:rPr>
          <w:szCs w:val="24"/>
        </w:rPr>
        <w:t>18F.</w:t>
      </w:r>
      <w:r>
        <w:rPr>
          <w:szCs w:val="24"/>
        </w:rPr>
        <w:tab/>
        <w:t>Prescribed training courses — section 121(11)(c)(ii)</w:t>
      </w:r>
      <w:r>
        <w:tab/>
      </w:r>
      <w:r>
        <w:fldChar w:fldCharType="begin"/>
      </w:r>
      <w:r>
        <w:instrText xml:space="preserve"> PAGEREF _Toc255309744 \h </w:instrText>
      </w:r>
      <w:r>
        <w:fldChar w:fldCharType="separate"/>
      </w:r>
      <w:r>
        <w:t>36</w:t>
      </w:r>
      <w:r>
        <w:fldChar w:fldCharType="end"/>
      </w:r>
    </w:p>
    <w:p>
      <w:pPr>
        <w:pStyle w:val="TOC8"/>
        <w:rPr>
          <w:sz w:val="24"/>
          <w:szCs w:val="24"/>
        </w:rPr>
      </w:pPr>
      <w:r>
        <w:rPr>
          <w:szCs w:val="24"/>
        </w:rPr>
        <w:t>18G.</w:t>
      </w:r>
      <w:r>
        <w:rPr>
          <w:szCs w:val="24"/>
        </w:rPr>
        <w:tab/>
        <w:t>Dealing with confiscated documents — section 126(2b)</w:t>
      </w:r>
      <w:r>
        <w:tab/>
      </w:r>
      <w:r>
        <w:fldChar w:fldCharType="begin"/>
      </w:r>
      <w:r>
        <w:instrText xml:space="preserve"> PAGEREF _Toc255309745 \h </w:instrText>
      </w:r>
      <w:r>
        <w:fldChar w:fldCharType="separate"/>
      </w:r>
      <w:r>
        <w:t>36</w:t>
      </w:r>
      <w:r>
        <w:fldChar w:fldCharType="end"/>
      </w:r>
    </w:p>
    <w:p>
      <w:pPr>
        <w:pStyle w:val="TOC8"/>
        <w:rPr>
          <w:sz w:val="24"/>
          <w:szCs w:val="24"/>
        </w:rPr>
      </w:pPr>
      <w:r>
        <w:rPr>
          <w:szCs w:val="24"/>
        </w:rPr>
        <w:t>18H.</w:t>
      </w:r>
      <w:r>
        <w:rPr>
          <w:szCs w:val="24"/>
        </w:rPr>
        <w:tab/>
        <w:t>Provisions of the Act that may be modified under a special event notice — section 126E(4)</w:t>
      </w:r>
      <w:r>
        <w:tab/>
      </w:r>
      <w:r>
        <w:fldChar w:fldCharType="begin"/>
      </w:r>
      <w:r>
        <w:instrText xml:space="preserve"> PAGEREF _Toc255309746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_Toc255309747 \h </w:instrText>
      </w:r>
      <w:r>
        <w:fldChar w:fldCharType="separate"/>
      </w:r>
      <w:r>
        <w:t>36</w:t>
      </w:r>
      <w:r>
        <w:fldChar w:fldCharType="end"/>
      </w:r>
    </w:p>
    <w:p>
      <w:pPr>
        <w:pStyle w:val="TOC8"/>
        <w:rPr>
          <w:sz w:val="24"/>
          <w:szCs w:val="24"/>
        </w:rPr>
      </w:pPr>
      <w:r>
        <w:rPr>
          <w:szCs w:val="24"/>
        </w:rPr>
        <w:t>20</w:t>
      </w:r>
      <w:r>
        <w:rPr>
          <w:snapToGrid w:val="0"/>
          <w:szCs w:val="24"/>
        </w:rPr>
        <w:t>.</w:t>
      </w:r>
      <w:r>
        <w:rPr>
          <w:snapToGrid w:val="0"/>
          <w:szCs w:val="24"/>
        </w:rPr>
        <w:tab/>
        <w:t xml:space="preserve">Extension of definition of </w:t>
      </w:r>
      <w:r>
        <w:rPr>
          <w:i/>
          <w:iCs/>
          <w:szCs w:val="24"/>
        </w:rPr>
        <w:t>wholesaler</w:t>
      </w:r>
      <w:r>
        <w:tab/>
      </w:r>
      <w:r>
        <w:fldChar w:fldCharType="begin"/>
      </w:r>
      <w:r>
        <w:instrText xml:space="preserve"> PAGEREF _Toc255309748 \h </w:instrText>
      </w:r>
      <w:r>
        <w:fldChar w:fldCharType="separate"/>
      </w:r>
      <w:r>
        <w:t>37</w:t>
      </w:r>
      <w:r>
        <w:fldChar w:fldCharType="end"/>
      </w:r>
    </w:p>
    <w:p>
      <w:pPr>
        <w:pStyle w:val="TOC8"/>
        <w:rPr>
          <w:sz w:val="24"/>
          <w:szCs w:val="24"/>
        </w:rPr>
      </w:pPr>
      <w:r>
        <w:rPr>
          <w:szCs w:val="24"/>
        </w:rPr>
        <w:t>21.</w:t>
      </w:r>
      <w:r>
        <w:rPr>
          <w:szCs w:val="24"/>
        </w:rPr>
        <w:tab/>
        <w:t>Subsidy for wholesalers</w:t>
      </w:r>
      <w:r>
        <w:tab/>
      </w:r>
      <w:r>
        <w:fldChar w:fldCharType="begin"/>
      </w:r>
      <w:r>
        <w:instrText xml:space="preserve"> PAGEREF _Toc255309749 \h </w:instrText>
      </w:r>
      <w:r>
        <w:fldChar w:fldCharType="separate"/>
      </w:r>
      <w:r>
        <w:t>37</w:t>
      </w:r>
      <w:r>
        <w:fldChar w:fldCharType="end"/>
      </w:r>
    </w:p>
    <w:p>
      <w:pPr>
        <w:pStyle w:val="TOC8"/>
        <w:rPr>
          <w:sz w:val="24"/>
          <w:szCs w:val="24"/>
        </w:rPr>
      </w:pPr>
      <w:r>
        <w:rPr>
          <w:szCs w:val="24"/>
        </w:rPr>
        <w:t>21A.</w:t>
      </w:r>
      <w:r>
        <w:rPr>
          <w:szCs w:val="24"/>
        </w:rPr>
        <w:tab/>
        <w:t>Subsidy for producers of wine</w:t>
      </w:r>
      <w:r>
        <w:tab/>
      </w:r>
      <w:r>
        <w:fldChar w:fldCharType="begin"/>
      </w:r>
      <w:r>
        <w:instrText xml:space="preserve"> PAGEREF _Toc255309750 \h </w:instrText>
      </w:r>
      <w:r>
        <w:fldChar w:fldCharType="separate"/>
      </w:r>
      <w:r>
        <w:t>38</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_Toc255309751 \h </w:instrText>
      </w:r>
      <w:r>
        <w:fldChar w:fldCharType="separate"/>
      </w:r>
      <w:r>
        <w:t>39</w:t>
      </w:r>
      <w:r>
        <w:fldChar w:fldCharType="end"/>
      </w:r>
    </w:p>
    <w:p>
      <w:pPr>
        <w:pStyle w:val="TOC8"/>
        <w:rPr>
          <w:sz w:val="24"/>
          <w:szCs w:val="24"/>
        </w:rPr>
      </w:pPr>
      <w:r>
        <w:rPr>
          <w:szCs w:val="24"/>
        </w:rPr>
        <w:t>21B</w:t>
      </w:r>
      <w:r>
        <w:rPr>
          <w:snapToGrid w:val="0"/>
          <w:szCs w:val="24"/>
        </w:rPr>
        <w:t>.</w:t>
      </w:r>
      <w:r>
        <w:rPr>
          <w:snapToGrid w:val="0"/>
          <w:szCs w:val="24"/>
        </w:rPr>
        <w:tab/>
        <w:t>Conditions imposed by Director in respect of a subsidy</w:t>
      </w:r>
      <w:r>
        <w:tab/>
      </w:r>
      <w:r>
        <w:fldChar w:fldCharType="begin"/>
      </w:r>
      <w:r>
        <w:instrText xml:space="preserve"> PAGEREF _Toc255309752 \h </w:instrText>
      </w:r>
      <w:r>
        <w:fldChar w:fldCharType="separate"/>
      </w:r>
      <w:r>
        <w:t>39</w:t>
      </w:r>
      <w:r>
        <w:fldChar w:fldCharType="end"/>
      </w:r>
    </w:p>
    <w:p>
      <w:pPr>
        <w:pStyle w:val="TOC8"/>
        <w:rPr>
          <w:sz w:val="24"/>
          <w:szCs w:val="24"/>
        </w:rPr>
      </w:pPr>
      <w:r>
        <w:rPr>
          <w:szCs w:val="24"/>
        </w:rPr>
        <w:t>21C</w:t>
      </w:r>
      <w:r>
        <w:rPr>
          <w:snapToGrid w:val="0"/>
          <w:szCs w:val="24"/>
        </w:rPr>
        <w:t>.</w:t>
      </w:r>
      <w:r>
        <w:rPr>
          <w:snapToGrid w:val="0"/>
          <w:szCs w:val="24"/>
        </w:rPr>
        <w:tab/>
        <w:t>Licensees required to keep records — section 145(1)</w:t>
      </w:r>
      <w:r>
        <w:tab/>
      </w:r>
      <w:r>
        <w:fldChar w:fldCharType="begin"/>
      </w:r>
      <w:r>
        <w:instrText xml:space="preserve"> PAGEREF _Toc255309753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Form and content of record under section 145</w:t>
      </w:r>
      <w:r>
        <w:tab/>
      </w:r>
      <w:r>
        <w:fldChar w:fldCharType="begin"/>
      </w:r>
      <w:r>
        <w:instrText xml:space="preserve"> PAGEREF _Toc255309754 \h </w:instrText>
      </w:r>
      <w:r>
        <w:fldChar w:fldCharType="separate"/>
      </w:r>
      <w:r>
        <w:t>40</w:t>
      </w:r>
      <w:r>
        <w:fldChar w:fldCharType="end"/>
      </w:r>
    </w:p>
    <w:p>
      <w:pPr>
        <w:pStyle w:val="TOC8"/>
        <w:rPr>
          <w:sz w:val="24"/>
          <w:szCs w:val="24"/>
        </w:rPr>
      </w:pPr>
      <w:r>
        <w:rPr>
          <w:szCs w:val="24"/>
        </w:rPr>
        <w:t>23</w:t>
      </w:r>
      <w:r>
        <w:rPr>
          <w:snapToGrid w:val="0"/>
          <w:szCs w:val="24"/>
        </w:rPr>
        <w:t>.</w:t>
      </w:r>
      <w:r>
        <w:rPr>
          <w:snapToGrid w:val="0"/>
          <w:szCs w:val="24"/>
        </w:rPr>
        <w:tab/>
        <w:t>Verification and lodgment of returns</w:t>
      </w:r>
      <w:r>
        <w:tab/>
      </w:r>
      <w:r>
        <w:fldChar w:fldCharType="begin"/>
      </w:r>
      <w:r>
        <w:instrText xml:space="preserve"> PAGEREF _Toc255309755 \h </w:instrText>
      </w:r>
      <w:r>
        <w:fldChar w:fldCharType="separate"/>
      </w:r>
      <w:r>
        <w:t>42</w:t>
      </w:r>
      <w:r>
        <w:fldChar w:fldCharType="end"/>
      </w:r>
    </w:p>
    <w:p>
      <w:pPr>
        <w:pStyle w:val="TOC8"/>
        <w:rPr>
          <w:sz w:val="24"/>
          <w:szCs w:val="24"/>
        </w:rPr>
      </w:pPr>
      <w:r>
        <w:rPr>
          <w:szCs w:val="24"/>
        </w:rPr>
        <w:t>24</w:t>
      </w:r>
      <w:r>
        <w:rPr>
          <w:snapToGrid w:val="0"/>
          <w:szCs w:val="24"/>
        </w:rPr>
        <w:t>.</w:t>
      </w:r>
      <w:r>
        <w:rPr>
          <w:snapToGrid w:val="0"/>
          <w:szCs w:val="24"/>
        </w:rPr>
        <w:tab/>
        <w:t>Prescribed information — returns</w:t>
      </w:r>
      <w:r>
        <w:tab/>
      </w:r>
      <w:r>
        <w:fldChar w:fldCharType="begin"/>
      </w:r>
      <w:r>
        <w:instrText xml:space="preserve"> PAGEREF _Toc255309756 \h </w:instrText>
      </w:r>
      <w:r>
        <w:fldChar w:fldCharType="separate"/>
      </w:r>
      <w:r>
        <w:t>43</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_Toc255309757 \h </w:instrText>
      </w:r>
      <w:r>
        <w:fldChar w:fldCharType="separate"/>
      </w:r>
      <w:r>
        <w:t>46</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_Toc255309758 \h </w:instrText>
      </w:r>
      <w:r>
        <w:fldChar w:fldCharType="separate"/>
      </w:r>
      <w:r>
        <w:t>46</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_Toc255309759 \h </w:instrText>
      </w:r>
      <w:r>
        <w:fldChar w:fldCharType="separate"/>
      </w:r>
      <w:r>
        <w:t>48</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8"/>
        </w:rPr>
        <w:t>Schedule 2 — Details of applicant</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_Toc255309766 \h </w:instrText>
      </w:r>
      <w:r>
        <w:fldChar w:fldCharType="separate"/>
      </w:r>
      <w:r>
        <w:t>68</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2" w:name="_Toc460808695"/>
      <w:bookmarkStart w:id="3" w:name="_Toc519934557"/>
      <w:bookmarkStart w:id="4" w:name="_Toc534780020"/>
      <w:bookmarkStart w:id="5" w:name="_Toc3352027"/>
      <w:bookmarkStart w:id="6" w:name="_Toc3352102"/>
      <w:bookmarkStart w:id="7" w:name="_Toc22966204"/>
      <w:bookmarkStart w:id="8" w:name="_Toc66263810"/>
      <w:bookmarkStart w:id="9" w:name="_Toc119294051"/>
      <w:bookmarkStart w:id="10" w:name="_Toc123633144"/>
      <w:bookmarkStart w:id="11" w:name="_Toc172713898"/>
      <w:bookmarkStart w:id="12" w:name="_Toc255309697"/>
      <w:r>
        <w:rPr>
          <w:rStyle w:val="CharSectno"/>
        </w:rPr>
        <w:t>1</w:t>
      </w:r>
      <w:r>
        <w:rPr>
          <w:snapToGrid w:val="0"/>
        </w:rPr>
        <w:t>.</w:t>
      </w:r>
      <w:r>
        <w:rPr>
          <w:snapToGrid w:val="0"/>
        </w:rPr>
        <w:tab/>
        <w:t>Citation</w:t>
      </w:r>
      <w:bookmarkEnd w:id="2"/>
      <w:bookmarkEnd w:id="3"/>
      <w:bookmarkEnd w:id="4"/>
      <w:bookmarkEnd w:id="5"/>
      <w:bookmarkEnd w:id="6"/>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255309698"/>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4" w:name="_Toc460808697"/>
      <w:bookmarkStart w:id="25" w:name="_Toc519934559"/>
      <w:bookmarkStart w:id="26" w:name="_Toc534780022"/>
      <w:bookmarkStart w:id="27" w:name="_Toc3352029"/>
      <w:bookmarkStart w:id="28" w:name="_Toc3352104"/>
      <w:bookmarkStart w:id="29" w:name="_Toc3352306"/>
      <w:bookmarkStart w:id="30" w:name="_Toc22966206"/>
      <w:bookmarkStart w:id="31" w:name="_Toc66263812"/>
      <w:bookmarkStart w:id="32" w:name="_Toc119294053"/>
      <w:bookmarkStart w:id="33" w:name="_Toc123633146"/>
      <w:bookmarkStart w:id="34" w:name="_Toc172713900"/>
      <w:bookmarkStart w:id="35" w:name="_Toc255309699"/>
      <w:r>
        <w:rPr>
          <w:rStyle w:val="CharSectno"/>
        </w:rPr>
        <w:t>3</w:t>
      </w:r>
      <w:r>
        <w:rPr>
          <w:snapToGrid w:val="0"/>
        </w:rPr>
        <w:t>.</w:t>
      </w:r>
      <w:r>
        <w:rPr>
          <w:snapToGrid w:val="0"/>
        </w:rPr>
        <w:tab/>
        <w:t>Forms</w:t>
      </w:r>
      <w:bookmarkEnd w:id="24"/>
      <w:bookmarkEnd w:id="25"/>
      <w:bookmarkEnd w:id="26"/>
      <w:bookmarkEnd w:id="27"/>
      <w:bookmarkEnd w:id="28"/>
      <w:bookmarkEnd w:id="29"/>
      <w:bookmarkEnd w:id="30"/>
      <w:bookmarkEnd w:id="31"/>
      <w:bookmarkEnd w:id="32"/>
      <w:bookmarkEnd w:id="33"/>
      <w:bookmarkEnd w:id="34"/>
      <w:bookmarkEnd w:id="3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6" w:name="_Toc460808698"/>
      <w:bookmarkStart w:id="37" w:name="_Toc519934560"/>
      <w:bookmarkStart w:id="38" w:name="_Toc534780023"/>
      <w:bookmarkStart w:id="39" w:name="_Toc3352030"/>
      <w:bookmarkStart w:id="40" w:name="_Toc3352105"/>
      <w:bookmarkStart w:id="41" w:name="_Toc22966207"/>
      <w:bookmarkStart w:id="42" w:name="_Toc66263813"/>
      <w:bookmarkStart w:id="43" w:name="_Toc119294054"/>
      <w:bookmarkStart w:id="44" w:name="_Toc123633147"/>
      <w:bookmarkStart w:id="45" w:name="_Toc172713901"/>
      <w:bookmarkStart w:id="46" w:name="_Toc255309700"/>
      <w:r>
        <w:rPr>
          <w:rStyle w:val="CharSectno"/>
        </w:rPr>
        <w:t>3A</w:t>
      </w:r>
      <w:r>
        <w:rPr>
          <w:snapToGrid w:val="0"/>
        </w:rPr>
        <w:t>.</w:t>
      </w:r>
      <w:r>
        <w:rPr>
          <w:snapToGrid w:val="0"/>
        </w:rPr>
        <w:tab/>
      </w:r>
      <w:bookmarkEnd w:id="36"/>
      <w:bookmarkEnd w:id="37"/>
      <w:bookmarkEnd w:id="38"/>
      <w:bookmarkEnd w:id="39"/>
      <w:bookmarkEnd w:id="40"/>
      <w:bookmarkEnd w:id="41"/>
      <w:bookmarkEnd w:id="42"/>
      <w:bookmarkEnd w:id="43"/>
      <w:bookmarkEnd w:id="44"/>
      <w:r>
        <w:rPr>
          <w:snapToGrid w:val="0"/>
        </w:rPr>
        <w:t>Terms used</w:t>
      </w:r>
      <w:bookmarkEnd w:id="45"/>
      <w:bookmarkEnd w:id="46"/>
    </w:p>
    <w:p>
      <w:pPr>
        <w:pStyle w:val="Subsection"/>
        <w:rPr>
          <w:snapToGrid w:val="0"/>
        </w:rPr>
      </w:pPr>
      <w:r>
        <w:rPr>
          <w:snapToGrid w:val="0"/>
        </w:rPr>
        <w:tab/>
        <w:t>(1)</w:t>
      </w:r>
      <w:r>
        <w:rPr>
          <w:snapToGrid w:val="0"/>
        </w:rPr>
        <w:tab/>
        <w:t>In these regulations, unless the contrary intention appears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1888;15 Jan 2010 p. 70-1 .]</w:t>
      </w:r>
    </w:p>
    <w:p>
      <w:pPr>
        <w:pStyle w:val="Heading5"/>
        <w:keepLines w:val="0"/>
        <w:spacing w:before="260"/>
      </w:pPr>
      <w:bookmarkStart w:id="47" w:name="_Toc119294055"/>
      <w:bookmarkStart w:id="48" w:name="_Toc123633148"/>
      <w:bookmarkStart w:id="49" w:name="_Toc172713902"/>
      <w:bookmarkStart w:id="50" w:name="_Toc255309701"/>
      <w:bookmarkStart w:id="51" w:name="_Toc460808699"/>
      <w:bookmarkStart w:id="52" w:name="_Toc519934561"/>
      <w:bookmarkStart w:id="53" w:name="_Toc534780024"/>
      <w:bookmarkStart w:id="54" w:name="_Toc3352031"/>
      <w:bookmarkStart w:id="55" w:name="_Toc3352106"/>
      <w:bookmarkStart w:id="56" w:name="_Toc22966208"/>
      <w:bookmarkStart w:id="57" w:name="_Toc66263814"/>
      <w:r>
        <w:rPr>
          <w:rStyle w:val="CharSectno"/>
        </w:rPr>
        <w:t>3AB</w:t>
      </w:r>
      <w:r>
        <w:t>.</w:t>
      </w:r>
      <w:r>
        <w:tab/>
        <w:t>Mist of gas and liquid (containing ethanol) is a kind of liquor</w:t>
      </w:r>
      <w:bookmarkEnd w:id="47"/>
      <w:bookmarkEnd w:id="48"/>
      <w:bookmarkEnd w:id="49"/>
      <w:bookmarkEnd w:id="50"/>
    </w:p>
    <w:p>
      <w:pPr>
        <w:pStyle w:val="Subsection"/>
        <w:spacing w:before="200"/>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spacing w:before="260"/>
      </w:pPr>
      <w:bookmarkStart w:id="58" w:name="_Toc119294056"/>
      <w:bookmarkStart w:id="59" w:name="_Toc123633149"/>
      <w:bookmarkStart w:id="60" w:name="_Toc172713903"/>
      <w:bookmarkStart w:id="61" w:name="_Toc255309702"/>
      <w:r>
        <w:rPr>
          <w:rStyle w:val="CharSectno"/>
        </w:rPr>
        <w:t>3AC</w:t>
      </w:r>
      <w:r>
        <w:t>.</w:t>
      </w:r>
      <w:r>
        <w:tab/>
        <w:t>Liquid containing ethanol and sold in aerosol container is a kind of liquor</w:t>
      </w:r>
      <w:bookmarkEnd w:id="58"/>
      <w:bookmarkEnd w:id="59"/>
      <w:bookmarkEnd w:id="60"/>
      <w:bookmarkEnd w:id="61"/>
    </w:p>
    <w:p>
      <w:pPr>
        <w:pStyle w:val="Subsection"/>
        <w:spacing w:before="200"/>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spacing w:before="260"/>
        <w:rPr>
          <w:snapToGrid w:val="0"/>
        </w:rPr>
      </w:pPr>
      <w:bookmarkStart w:id="62" w:name="_Toc119294057"/>
      <w:bookmarkStart w:id="63" w:name="_Toc123633150"/>
      <w:bookmarkStart w:id="64" w:name="_Toc172713904"/>
      <w:bookmarkStart w:id="65" w:name="_Toc255309703"/>
      <w:r>
        <w:rPr>
          <w:rStyle w:val="CharSectno"/>
        </w:rPr>
        <w:t>4</w:t>
      </w:r>
      <w:r>
        <w:rPr>
          <w:snapToGrid w:val="0"/>
        </w:rPr>
        <w:t>.</w:t>
      </w:r>
      <w:r>
        <w:rPr>
          <w:snapToGrid w:val="0"/>
        </w:rPr>
        <w:tab/>
      </w:r>
      <w:r>
        <w:t>Low alcohol liquor</w:t>
      </w:r>
      <w:r>
        <w:rPr>
          <w:snapToGrid w:val="0"/>
        </w:rPr>
        <w:t> — prescribed level</w:t>
      </w:r>
      <w:bookmarkEnd w:id="51"/>
      <w:bookmarkEnd w:id="52"/>
      <w:bookmarkEnd w:id="53"/>
      <w:bookmarkEnd w:id="54"/>
      <w:bookmarkEnd w:id="55"/>
      <w:bookmarkEnd w:id="56"/>
      <w:bookmarkEnd w:id="57"/>
      <w:bookmarkEnd w:id="62"/>
      <w:bookmarkEnd w:id="63"/>
      <w:bookmarkEnd w:id="64"/>
      <w:bookmarkEnd w:id="65"/>
    </w:p>
    <w:p>
      <w:pPr>
        <w:pStyle w:val="Subsection"/>
        <w:spacing w:before="200"/>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66" w:name="_Toc460808700"/>
      <w:bookmarkStart w:id="67" w:name="_Toc519934562"/>
      <w:bookmarkStart w:id="68" w:name="_Toc534780025"/>
      <w:bookmarkStart w:id="69" w:name="_Toc3352032"/>
      <w:bookmarkStart w:id="70" w:name="_Toc3352107"/>
      <w:bookmarkStart w:id="71" w:name="_Toc22966209"/>
      <w:bookmarkStart w:id="72" w:name="_Toc66263815"/>
      <w:bookmarkStart w:id="73" w:name="_Toc119294058"/>
      <w:bookmarkStart w:id="74" w:name="_Toc123633151"/>
      <w:bookmarkStart w:id="75" w:name="_Toc172713905"/>
      <w:bookmarkStart w:id="76" w:name="_Toc255309704"/>
      <w:r>
        <w:rPr>
          <w:rStyle w:val="CharSectno"/>
        </w:rPr>
        <w:t>4AA</w:t>
      </w:r>
      <w:r>
        <w:rPr>
          <w:snapToGrid w:val="0"/>
        </w:rPr>
        <w:t>.</w:t>
      </w:r>
      <w:r>
        <w:rPr>
          <w:snapToGrid w:val="0"/>
        </w:rPr>
        <w:tab/>
      </w:r>
      <w:r>
        <w:t>Liquor</w:t>
      </w:r>
      <w:r>
        <w:rPr>
          <w:snapToGrid w:val="0"/>
        </w:rPr>
        <w:t> — proportion of ethanol</w:t>
      </w:r>
      <w:bookmarkEnd w:id="66"/>
      <w:bookmarkEnd w:id="67"/>
      <w:bookmarkEnd w:id="68"/>
      <w:bookmarkEnd w:id="69"/>
      <w:bookmarkEnd w:id="70"/>
      <w:bookmarkEnd w:id="71"/>
      <w:bookmarkEnd w:id="72"/>
      <w:bookmarkEnd w:id="73"/>
      <w:bookmarkEnd w:id="74"/>
      <w:bookmarkEnd w:id="75"/>
      <w:bookmarkEnd w:id="76"/>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180"/>
        <w:rPr>
          <w:snapToGrid w:val="0"/>
        </w:rPr>
      </w:pPr>
      <w:bookmarkStart w:id="77" w:name="_Toc460808701"/>
      <w:bookmarkStart w:id="78" w:name="_Toc519934563"/>
      <w:bookmarkStart w:id="79" w:name="_Toc534780026"/>
      <w:bookmarkStart w:id="80" w:name="_Toc3352033"/>
      <w:bookmarkStart w:id="81" w:name="_Toc3352108"/>
      <w:bookmarkStart w:id="82" w:name="_Toc22966210"/>
      <w:bookmarkStart w:id="83" w:name="_Toc66263816"/>
      <w:bookmarkStart w:id="84" w:name="_Toc119294059"/>
      <w:bookmarkStart w:id="85" w:name="_Toc123633152"/>
      <w:bookmarkStart w:id="86" w:name="_Toc172713906"/>
      <w:bookmarkStart w:id="87" w:name="_Toc255309705"/>
      <w:r>
        <w:rPr>
          <w:rStyle w:val="CharSectno"/>
        </w:rPr>
        <w:t>4A</w:t>
      </w:r>
      <w:r>
        <w:rPr>
          <w:snapToGrid w:val="0"/>
        </w:rPr>
        <w:t>.</w:t>
      </w:r>
      <w:r>
        <w:rPr>
          <w:snapToGrid w:val="0"/>
        </w:rPr>
        <w:tab/>
        <w:t>Liquor — alcohol based food essence is a prescribed substance</w:t>
      </w:r>
      <w:bookmarkEnd w:id="77"/>
      <w:bookmarkEnd w:id="78"/>
      <w:bookmarkEnd w:id="79"/>
      <w:bookmarkEnd w:id="80"/>
      <w:bookmarkEnd w:id="81"/>
      <w:bookmarkEnd w:id="82"/>
      <w:bookmarkEnd w:id="83"/>
      <w:bookmarkEnd w:id="84"/>
      <w:bookmarkEnd w:id="85"/>
      <w:bookmarkEnd w:id="86"/>
      <w:bookmarkEnd w:id="87"/>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88" w:name="_Toc119294060"/>
      <w:bookmarkStart w:id="89" w:name="_Toc123633153"/>
      <w:bookmarkStart w:id="90" w:name="_Toc172713907"/>
      <w:bookmarkStart w:id="91" w:name="_Toc255309706"/>
      <w:bookmarkStart w:id="92" w:name="_Toc460808702"/>
      <w:bookmarkStart w:id="93" w:name="_Toc519934564"/>
      <w:bookmarkStart w:id="94" w:name="_Toc534780027"/>
      <w:bookmarkStart w:id="95" w:name="_Toc3352034"/>
      <w:bookmarkStart w:id="96" w:name="_Toc3352109"/>
      <w:bookmarkStart w:id="97" w:name="_Toc22966211"/>
      <w:bookmarkStart w:id="98" w:name="_Toc66263817"/>
      <w:r>
        <w:rPr>
          <w:rStyle w:val="CharSectno"/>
        </w:rPr>
        <w:t>4AB</w:t>
      </w:r>
      <w:r>
        <w:t>.</w:t>
      </w:r>
      <w:r>
        <w:tab/>
        <w:t>Liquor — mist of gas and liquid (containing ethanol) is a prescribed substance</w:t>
      </w:r>
      <w:bookmarkEnd w:id="88"/>
      <w:bookmarkEnd w:id="89"/>
      <w:bookmarkEnd w:id="90"/>
      <w:bookmarkEnd w:id="91"/>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99" w:name="_Toc119294061"/>
      <w:bookmarkStart w:id="100" w:name="_Toc123633154"/>
      <w:bookmarkStart w:id="101" w:name="_Toc172713908"/>
      <w:bookmarkStart w:id="102" w:name="_Toc255309707"/>
      <w:r>
        <w:rPr>
          <w:rStyle w:val="CharSectno"/>
        </w:rPr>
        <w:t>4AC</w:t>
      </w:r>
      <w:r>
        <w:t>.</w:t>
      </w:r>
      <w:r>
        <w:tab/>
        <w:t>Liquor — liquid containing ethanol and sold in aerosol container is a prescribed substance</w:t>
      </w:r>
      <w:bookmarkEnd w:id="99"/>
      <w:bookmarkEnd w:id="100"/>
      <w:bookmarkEnd w:id="101"/>
      <w:bookmarkEnd w:id="10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03" w:name="_Toc119294062"/>
      <w:bookmarkStart w:id="104" w:name="_Toc123633155"/>
      <w:bookmarkStart w:id="105" w:name="_Toc172713909"/>
      <w:bookmarkStart w:id="106" w:name="_Toc255309708"/>
      <w:r>
        <w:rPr>
          <w:rStyle w:val="CharSectno"/>
        </w:rPr>
        <w:t>5</w:t>
      </w:r>
      <w:r>
        <w:rPr>
          <w:snapToGrid w:val="0"/>
        </w:rPr>
        <w:t>.</w:t>
      </w:r>
      <w:r>
        <w:rPr>
          <w:snapToGrid w:val="0"/>
        </w:rPr>
        <w:tab/>
      </w:r>
      <w:r>
        <w:t>Record</w:t>
      </w:r>
      <w:r>
        <w:rPr>
          <w:snapToGrid w:val="0"/>
        </w:rPr>
        <w:t> — section 3</w:t>
      </w:r>
      <w:bookmarkEnd w:id="92"/>
      <w:bookmarkEnd w:id="93"/>
      <w:bookmarkEnd w:id="94"/>
      <w:bookmarkEnd w:id="95"/>
      <w:bookmarkEnd w:id="96"/>
      <w:bookmarkEnd w:id="97"/>
      <w:bookmarkEnd w:id="98"/>
      <w:bookmarkEnd w:id="103"/>
      <w:bookmarkEnd w:id="104"/>
      <w:bookmarkEnd w:id="105"/>
      <w:r>
        <w:rPr>
          <w:snapToGrid w:val="0"/>
        </w:rPr>
        <w:t>(1)</w:t>
      </w:r>
      <w:bookmarkEnd w:id="106"/>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07" w:name="_Toc172713910"/>
      <w:bookmarkStart w:id="108" w:name="_Toc255309709"/>
      <w:bookmarkStart w:id="109" w:name="_Toc66263818"/>
      <w:bookmarkStart w:id="110" w:name="_Toc119294063"/>
      <w:bookmarkStart w:id="111" w:name="_Toc123633156"/>
      <w:bookmarkStart w:id="112" w:name="_Toc460808704"/>
      <w:bookmarkStart w:id="113" w:name="_Toc519934566"/>
      <w:bookmarkStart w:id="114" w:name="_Toc534780029"/>
      <w:bookmarkStart w:id="115" w:name="_Toc3352036"/>
      <w:bookmarkStart w:id="116" w:name="_Toc3352111"/>
      <w:bookmarkStart w:id="117" w:name="_Toc22966213"/>
      <w:r>
        <w:rPr>
          <w:rStyle w:val="CharSectno"/>
        </w:rPr>
        <w:t>5A</w:t>
      </w:r>
      <w:r>
        <w:t>.</w:t>
      </w:r>
      <w:r>
        <w:tab/>
        <w:t>Sample — section 3(1)</w:t>
      </w:r>
      <w:bookmarkEnd w:id="107"/>
      <w:bookmarkEnd w:id="108"/>
    </w:p>
    <w:p>
      <w:pPr>
        <w:pStyle w:val="Subsection"/>
        <w:spacing w:before="120"/>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18" w:name="_Toc172713911"/>
      <w:bookmarkStart w:id="119" w:name="_Toc255309710"/>
      <w:r>
        <w:rPr>
          <w:rStyle w:val="CharSectno"/>
        </w:rPr>
        <w:t>5B</w:t>
      </w:r>
      <w:r>
        <w:t>.</w:t>
      </w:r>
      <w:r>
        <w:tab/>
        <w:t>Persons who occupy positions of authority in a body corporate — section 3(4)(d)</w:t>
      </w:r>
      <w:bookmarkEnd w:id="118"/>
      <w:bookmarkEnd w:id="119"/>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20" w:name="_Toc66263819"/>
      <w:bookmarkStart w:id="121" w:name="_Toc119294064"/>
      <w:bookmarkStart w:id="122" w:name="_Toc123633157"/>
      <w:bookmarkEnd w:id="109"/>
      <w:bookmarkEnd w:id="110"/>
      <w:bookmarkEnd w:id="111"/>
      <w:r>
        <w:t>[</w:t>
      </w:r>
      <w:r>
        <w:rPr>
          <w:b/>
          <w:bCs/>
        </w:rPr>
        <w:t>6.</w:t>
      </w:r>
      <w:r>
        <w:tab/>
        <w:t>Deleted in Gazette 1 May 2007 p. 1867.]</w:t>
      </w:r>
    </w:p>
    <w:p>
      <w:pPr>
        <w:pStyle w:val="Heading5"/>
        <w:rPr>
          <w:snapToGrid w:val="0"/>
        </w:rPr>
      </w:pPr>
      <w:bookmarkStart w:id="123" w:name="_Toc172713912"/>
      <w:bookmarkStart w:id="124" w:name="_Toc255309711"/>
      <w:r>
        <w:rPr>
          <w:rStyle w:val="CharSectno"/>
        </w:rPr>
        <w:t>7</w:t>
      </w:r>
      <w:r>
        <w:rPr>
          <w:snapToGrid w:val="0"/>
        </w:rPr>
        <w:t>.</w:t>
      </w:r>
      <w:r>
        <w:rPr>
          <w:snapToGrid w:val="0"/>
        </w:rPr>
        <w:tab/>
        <w:t>Approved courses</w:t>
      </w:r>
      <w:bookmarkEnd w:id="112"/>
      <w:bookmarkEnd w:id="113"/>
      <w:bookmarkEnd w:id="114"/>
      <w:bookmarkEnd w:id="115"/>
      <w:bookmarkEnd w:id="116"/>
      <w:bookmarkEnd w:id="117"/>
      <w:bookmarkEnd w:id="120"/>
      <w:bookmarkEnd w:id="121"/>
      <w:bookmarkEnd w:id="122"/>
      <w:bookmarkEnd w:id="123"/>
      <w:bookmarkEnd w:id="124"/>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25" w:name="_Toc460808705"/>
      <w:bookmarkStart w:id="126" w:name="_Toc519934567"/>
      <w:bookmarkStart w:id="127" w:name="_Toc534780030"/>
      <w:bookmarkStart w:id="128" w:name="_Toc3352037"/>
      <w:bookmarkStart w:id="129" w:name="_Toc3352112"/>
      <w:bookmarkStart w:id="130" w:name="_Toc22966214"/>
      <w:bookmarkStart w:id="131" w:name="_Toc66263820"/>
      <w:bookmarkStart w:id="132" w:name="_Toc119294065"/>
      <w:bookmarkStart w:id="133" w:name="_Toc123633158"/>
      <w:bookmarkStart w:id="134" w:name="_Toc172713913"/>
      <w:bookmarkStart w:id="135" w:name="_Toc255309712"/>
      <w:r>
        <w:rPr>
          <w:rStyle w:val="CharSectno"/>
        </w:rPr>
        <w:t>8</w:t>
      </w:r>
      <w:r>
        <w:rPr>
          <w:snapToGrid w:val="0"/>
        </w:rPr>
        <w:t>.</w:t>
      </w:r>
      <w:r>
        <w:rPr>
          <w:snapToGrid w:val="0"/>
        </w:rPr>
        <w:tab/>
        <w:t>Exempt sales</w:t>
      </w:r>
      <w:bookmarkEnd w:id="125"/>
      <w:bookmarkEnd w:id="126"/>
      <w:bookmarkEnd w:id="127"/>
      <w:bookmarkEnd w:id="128"/>
      <w:bookmarkEnd w:id="129"/>
      <w:bookmarkEnd w:id="130"/>
      <w:bookmarkEnd w:id="131"/>
      <w:bookmarkEnd w:id="132"/>
      <w:bookmarkEnd w:id="133"/>
      <w:bookmarkEnd w:id="134"/>
      <w:bookmarkEnd w:id="135"/>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keepNext/>
        <w:keepLines/>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spacing w:before="200"/>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spacing w:before="200"/>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36" w:name="_Toc460808706"/>
      <w:bookmarkStart w:id="137" w:name="_Toc519934568"/>
      <w:bookmarkStart w:id="138" w:name="_Toc534780031"/>
      <w:bookmarkStart w:id="139" w:name="_Toc3352038"/>
      <w:bookmarkStart w:id="140" w:name="_Toc3352113"/>
      <w:bookmarkStart w:id="141" w:name="_Toc22966215"/>
      <w:bookmarkStart w:id="142" w:name="_Toc66263821"/>
      <w:bookmarkStart w:id="143" w:name="_Toc119294066"/>
      <w:bookmarkStart w:id="144" w:name="_Toc123633159"/>
      <w:bookmarkStart w:id="145" w:name="_Toc172713914"/>
      <w:bookmarkStart w:id="146" w:name="_Toc255309713"/>
      <w:r>
        <w:rPr>
          <w:rStyle w:val="CharSectno"/>
        </w:rPr>
        <w:t>9</w:t>
      </w:r>
      <w:r>
        <w:rPr>
          <w:snapToGrid w:val="0"/>
        </w:rPr>
        <w:t>.</w:t>
      </w:r>
      <w:r>
        <w:rPr>
          <w:snapToGrid w:val="0"/>
        </w:rPr>
        <w:tab/>
        <w:t>Persons who may take and administer oaths and affirmations</w:t>
      </w:r>
      <w:bookmarkEnd w:id="136"/>
      <w:bookmarkEnd w:id="137"/>
      <w:bookmarkEnd w:id="138"/>
      <w:bookmarkEnd w:id="139"/>
      <w:bookmarkEnd w:id="140"/>
      <w:bookmarkEnd w:id="141"/>
      <w:bookmarkEnd w:id="142"/>
      <w:bookmarkEnd w:id="143"/>
      <w:bookmarkEnd w:id="144"/>
      <w:bookmarkEnd w:id="145"/>
      <w:bookmarkEnd w:id="146"/>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47" w:name="_Toc519934569"/>
      <w:bookmarkStart w:id="148" w:name="_Toc534780032"/>
      <w:bookmarkStart w:id="149" w:name="_Toc3352039"/>
      <w:bookmarkStart w:id="150" w:name="_Toc3352114"/>
      <w:bookmarkStart w:id="151" w:name="_Toc22966216"/>
      <w:bookmarkStart w:id="152" w:name="_Toc66263822"/>
      <w:bookmarkStart w:id="153" w:name="_Toc119294067"/>
      <w:bookmarkStart w:id="154" w:name="_Toc123633160"/>
      <w:bookmarkStart w:id="155" w:name="_Toc172713915"/>
      <w:bookmarkStart w:id="156" w:name="_Toc255309714"/>
      <w:bookmarkStart w:id="157" w:name="_Toc460808707"/>
      <w:r>
        <w:rPr>
          <w:rStyle w:val="CharSectno"/>
        </w:rPr>
        <w:t>9AA</w:t>
      </w:r>
      <w:r>
        <w:t>.</w:t>
      </w:r>
      <w:r>
        <w:tab/>
        <w:t>Prescribed distance outside country townsites</w:t>
      </w:r>
      <w:bookmarkEnd w:id="147"/>
      <w:bookmarkEnd w:id="148"/>
      <w:bookmarkEnd w:id="149"/>
      <w:bookmarkEnd w:id="150"/>
      <w:bookmarkEnd w:id="151"/>
      <w:bookmarkEnd w:id="152"/>
      <w:r>
        <w:t> — section 36A</w:t>
      </w:r>
      <w:bookmarkEnd w:id="153"/>
      <w:bookmarkEnd w:id="154"/>
      <w:bookmarkEnd w:id="155"/>
      <w:bookmarkEnd w:id="156"/>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58" w:name="_Toc534780033"/>
      <w:bookmarkStart w:id="159" w:name="_Toc3352040"/>
      <w:bookmarkStart w:id="160" w:name="_Toc3352115"/>
      <w:bookmarkStart w:id="161" w:name="_Toc22966217"/>
      <w:bookmarkStart w:id="162" w:name="_Toc66263823"/>
      <w:bookmarkStart w:id="163" w:name="_Toc119294068"/>
      <w:bookmarkStart w:id="164" w:name="_Toc123633161"/>
      <w:bookmarkStart w:id="165" w:name="_Toc172713916"/>
      <w:bookmarkStart w:id="166" w:name="_Toc255309715"/>
      <w:bookmarkStart w:id="167" w:name="_Toc520012302"/>
      <w:bookmarkStart w:id="168" w:name="_Toc460808708"/>
      <w:bookmarkStart w:id="169" w:name="_Toc519934571"/>
      <w:bookmarkEnd w:id="157"/>
      <w:r>
        <w:rPr>
          <w:rStyle w:val="CharSectno"/>
        </w:rPr>
        <w:t>9A</w:t>
      </w:r>
      <w:r>
        <w:t>.</w:t>
      </w:r>
      <w:r>
        <w:tab/>
      </w:r>
      <w:r>
        <w:rPr>
          <w:snapToGrid w:val="0"/>
        </w:rPr>
        <w:t>Purposes for which a special facility licence may be granted</w:t>
      </w:r>
      <w:bookmarkEnd w:id="158"/>
      <w:bookmarkEnd w:id="159"/>
      <w:bookmarkEnd w:id="160"/>
      <w:bookmarkEnd w:id="161"/>
      <w:bookmarkEnd w:id="162"/>
      <w:bookmarkEnd w:id="163"/>
      <w:bookmarkEnd w:id="164"/>
      <w:bookmarkEnd w:id="165"/>
      <w:bookmarkEnd w:id="166"/>
    </w:p>
    <w:bookmarkEnd w:id="167"/>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spacing w:before="120"/>
      </w:pPr>
      <w:r>
        <w:tab/>
        <w:t>(13a)</w:t>
      </w:r>
      <w:r>
        <w:tab/>
        <w:t>In subregulation (13) —</w:t>
      </w:r>
    </w:p>
    <w:p>
      <w:pPr>
        <w:pStyle w:val="Defstart"/>
      </w:pPr>
      <w:r>
        <w:rPr>
          <w:b/>
        </w:rPr>
        <w:tab/>
      </w:r>
      <w:r>
        <w:rPr>
          <w:rStyle w:val="CharDefText"/>
        </w:rPr>
        <w:t>caterer</w:t>
      </w:r>
      <w:r>
        <w:t xml:space="preserve"> means a person who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71-2.]</w:t>
      </w:r>
    </w:p>
    <w:p>
      <w:pPr>
        <w:pStyle w:val="Heading5"/>
      </w:pPr>
      <w:bookmarkStart w:id="170" w:name="_Toc172713917"/>
      <w:bookmarkStart w:id="171" w:name="_Toc255309716"/>
      <w:bookmarkStart w:id="172" w:name="_Toc534780034"/>
      <w:bookmarkStart w:id="173" w:name="_Toc3352041"/>
      <w:bookmarkStart w:id="174" w:name="_Toc3352116"/>
      <w:bookmarkStart w:id="175" w:name="_Toc22966218"/>
      <w:bookmarkStart w:id="176" w:name="_Toc66263824"/>
      <w:bookmarkStart w:id="177" w:name="_Toc119294069"/>
      <w:bookmarkStart w:id="178" w:name="_Toc123633162"/>
      <w:r>
        <w:rPr>
          <w:rStyle w:val="CharSectno"/>
        </w:rPr>
        <w:t>9AB</w:t>
      </w:r>
      <w:r>
        <w:t>.</w:t>
      </w:r>
      <w:r>
        <w:tab/>
        <w:t>Reviewable decisions by Director relating to applications for permits — section 25(5a)</w:t>
      </w:r>
      <w:bookmarkEnd w:id="170"/>
      <w:bookmarkEnd w:id="171"/>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79" w:name="_Toc172713918"/>
      <w:bookmarkStart w:id="180" w:name="_Toc255309717"/>
      <w:r>
        <w:rPr>
          <w:rStyle w:val="CharSectno"/>
        </w:rPr>
        <w:t>9B</w:t>
      </w:r>
      <w:r>
        <w:rPr>
          <w:snapToGrid w:val="0"/>
        </w:rPr>
        <w:t>.</w:t>
      </w:r>
      <w:r>
        <w:rPr>
          <w:snapToGrid w:val="0"/>
        </w:rPr>
        <w:tab/>
        <w:t>Sale of packaged liquor</w:t>
      </w:r>
      <w:bookmarkEnd w:id="172"/>
      <w:bookmarkEnd w:id="173"/>
      <w:bookmarkEnd w:id="174"/>
      <w:bookmarkEnd w:id="175"/>
      <w:bookmarkEnd w:id="176"/>
      <w:bookmarkEnd w:id="177"/>
      <w:bookmarkEnd w:id="178"/>
      <w:bookmarkEnd w:id="179"/>
      <w:bookmarkEnd w:id="180"/>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81" w:name="_Toc534780035"/>
      <w:bookmarkStart w:id="182" w:name="_Toc3352042"/>
      <w:bookmarkStart w:id="183" w:name="_Toc3352117"/>
      <w:bookmarkStart w:id="184" w:name="_Toc22966219"/>
      <w:bookmarkStart w:id="185" w:name="_Toc66263825"/>
      <w:bookmarkStart w:id="186" w:name="_Toc119294070"/>
      <w:bookmarkStart w:id="187" w:name="_Toc123633163"/>
      <w:bookmarkStart w:id="188" w:name="_Toc172713919"/>
      <w:bookmarkStart w:id="189" w:name="_Toc255309718"/>
      <w:r>
        <w:rPr>
          <w:rStyle w:val="CharSectno"/>
        </w:rPr>
        <w:t>9C</w:t>
      </w:r>
      <w:r>
        <w:rPr>
          <w:snapToGrid w:val="0"/>
        </w:rPr>
        <w:t>.</w:t>
      </w:r>
      <w:r>
        <w:rPr>
          <w:snapToGrid w:val="0"/>
        </w:rPr>
        <w:tab/>
        <w:t>Types of special facility licences that may be exempted</w:t>
      </w:r>
      <w:bookmarkEnd w:id="181"/>
      <w:bookmarkEnd w:id="182"/>
      <w:bookmarkEnd w:id="183"/>
      <w:bookmarkEnd w:id="184"/>
      <w:bookmarkEnd w:id="185"/>
      <w:bookmarkEnd w:id="186"/>
      <w:bookmarkEnd w:id="187"/>
      <w:bookmarkEnd w:id="188"/>
      <w:bookmarkEnd w:id="189"/>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190" w:name="_Toc172713920"/>
      <w:bookmarkStart w:id="191" w:name="_Toc255309719"/>
      <w:bookmarkStart w:id="192" w:name="_Toc534780036"/>
      <w:bookmarkStart w:id="193" w:name="_Toc3352043"/>
      <w:bookmarkStart w:id="194" w:name="_Toc3352118"/>
      <w:bookmarkStart w:id="195" w:name="_Toc22966220"/>
      <w:bookmarkStart w:id="196" w:name="_Toc66263826"/>
      <w:bookmarkStart w:id="197" w:name="_Toc119294071"/>
      <w:bookmarkStart w:id="198" w:name="_Toc123633164"/>
      <w:r>
        <w:rPr>
          <w:rStyle w:val="CharSectno"/>
        </w:rPr>
        <w:t>9D</w:t>
      </w:r>
      <w:r>
        <w:t>.</w:t>
      </w:r>
      <w:r>
        <w:tab/>
        <w:t>Modification of section 33(6b) in respect of occasional licences</w:t>
      </w:r>
      <w:bookmarkEnd w:id="190"/>
      <w:bookmarkEnd w:id="191"/>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199" w:name="_Toc172713921"/>
      <w:bookmarkStart w:id="200" w:name="_Toc255309720"/>
      <w:r>
        <w:rPr>
          <w:rStyle w:val="CharSectno"/>
        </w:rPr>
        <w:t>9E</w:t>
      </w:r>
      <w:r>
        <w:t>.</w:t>
      </w:r>
      <w:r>
        <w:tab/>
        <w:t>Modification of section 35B in respect of occasional licences</w:t>
      </w:r>
      <w:bookmarkEnd w:id="199"/>
      <w:bookmarkEnd w:id="200"/>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01" w:name="_Toc172713922"/>
      <w:bookmarkStart w:id="202" w:name="_Toc255309721"/>
      <w:r>
        <w:rPr>
          <w:rStyle w:val="CharSectno"/>
        </w:rPr>
        <w:t>9F</w:t>
      </w:r>
      <w:r>
        <w:t>.</w:t>
      </w:r>
      <w:r>
        <w:tab/>
        <w:t>Licensing authority to be satisfied that applications for certain permits are in the public interest — section 38(1)(b)</w:t>
      </w:r>
      <w:bookmarkEnd w:id="201"/>
      <w:bookmarkEnd w:id="202"/>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03" w:name="_Toc172713923"/>
      <w:bookmarkStart w:id="204" w:name="_Toc255309722"/>
      <w:r>
        <w:rPr>
          <w:rStyle w:val="CharSectno"/>
        </w:rPr>
        <w:t>9G</w:t>
      </w:r>
      <w:r>
        <w:t>.</w:t>
      </w:r>
      <w:r>
        <w:tab/>
        <w:t>Requirements for reciprocal arrangements for club membership — section 49(3)(c)(iv)</w:t>
      </w:r>
      <w:bookmarkEnd w:id="203"/>
      <w:bookmarkEnd w:id="204"/>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05" w:name="_Toc172713924"/>
      <w:bookmarkStart w:id="206" w:name="_Toc255309723"/>
      <w:r>
        <w:rPr>
          <w:rStyle w:val="CharSectno"/>
        </w:rPr>
        <w:t>10</w:t>
      </w:r>
      <w:r>
        <w:rPr>
          <w:snapToGrid w:val="0"/>
        </w:rPr>
        <w:t>.</w:t>
      </w:r>
      <w:r>
        <w:rPr>
          <w:snapToGrid w:val="0"/>
        </w:rPr>
        <w:tab/>
        <w:t>Producer’s licence — requirements to be met by applicant</w:t>
      </w:r>
      <w:bookmarkEnd w:id="168"/>
      <w:bookmarkEnd w:id="169"/>
      <w:bookmarkEnd w:id="192"/>
      <w:bookmarkEnd w:id="193"/>
      <w:bookmarkEnd w:id="194"/>
      <w:bookmarkEnd w:id="195"/>
      <w:bookmarkEnd w:id="196"/>
      <w:bookmarkEnd w:id="197"/>
      <w:bookmarkEnd w:id="198"/>
      <w:bookmarkEnd w:id="205"/>
      <w:bookmarkEnd w:id="206"/>
    </w:p>
    <w:p>
      <w:pPr>
        <w:pStyle w:val="Subsection"/>
        <w:spacing w:before="120"/>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spacing w:before="180"/>
        <w:rPr>
          <w:snapToGrid w:val="0"/>
        </w:rPr>
      </w:pPr>
      <w:bookmarkStart w:id="207" w:name="_Toc460808709"/>
      <w:bookmarkStart w:id="208" w:name="_Toc519934572"/>
      <w:bookmarkStart w:id="209" w:name="_Toc534780037"/>
      <w:bookmarkStart w:id="210" w:name="_Toc3352044"/>
      <w:bookmarkStart w:id="211" w:name="_Toc3352119"/>
      <w:bookmarkStart w:id="212" w:name="_Toc22966221"/>
      <w:bookmarkStart w:id="213" w:name="_Toc66263827"/>
      <w:bookmarkStart w:id="214" w:name="_Toc119294072"/>
      <w:bookmarkStart w:id="215" w:name="_Toc123633165"/>
      <w:bookmarkStart w:id="216" w:name="_Toc172713925"/>
      <w:bookmarkStart w:id="217" w:name="_Toc255309724"/>
      <w:r>
        <w:rPr>
          <w:rStyle w:val="CharSectno"/>
        </w:rPr>
        <w:t>10A</w:t>
      </w:r>
      <w:r>
        <w:rPr>
          <w:snapToGrid w:val="0"/>
        </w:rPr>
        <w:t>.</w:t>
      </w:r>
      <w:r>
        <w:rPr>
          <w:snapToGrid w:val="0"/>
        </w:rPr>
        <w:tab/>
        <w:t>Producer’s licence condition — blended wines</w:t>
      </w:r>
      <w:bookmarkEnd w:id="207"/>
      <w:bookmarkEnd w:id="208"/>
      <w:bookmarkEnd w:id="209"/>
      <w:bookmarkEnd w:id="210"/>
      <w:bookmarkEnd w:id="211"/>
      <w:bookmarkEnd w:id="212"/>
      <w:bookmarkEnd w:id="213"/>
      <w:bookmarkEnd w:id="214"/>
      <w:bookmarkEnd w:id="215"/>
      <w:bookmarkEnd w:id="216"/>
      <w:bookmarkEnd w:id="217"/>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18" w:name="_Toc460808710"/>
      <w:bookmarkStart w:id="219" w:name="_Toc519934573"/>
      <w:bookmarkStart w:id="220" w:name="_Toc534780038"/>
      <w:bookmarkStart w:id="221" w:name="_Toc3352045"/>
      <w:bookmarkStart w:id="222" w:name="_Toc3352120"/>
      <w:bookmarkStart w:id="223" w:name="_Toc22966222"/>
      <w:bookmarkStart w:id="224" w:name="_Toc66263828"/>
      <w:bookmarkStart w:id="225" w:name="_Toc119294073"/>
      <w:bookmarkStart w:id="226" w:name="_Toc123633166"/>
      <w:bookmarkStart w:id="227" w:name="_Toc172713926"/>
      <w:bookmarkStart w:id="228" w:name="_Toc255309725"/>
      <w:r>
        <w:rPr>
          <w:rStyle w:val="CharSectno"/>
        </w:rPr>
        <w:t>11</w:t>
      </w:r>
      <w:r>
        <w:rPr>
          <w:snapToGrid w:val="0"/>
        </w:rPr>
        <w:t>.</w:t>
      </w:r>
      <w:r>
        <w:rPr>
          <w:snapToGrid w:val="0"/>
        </w:rPr>
        <w:tab/>
        <w:t>Plans and specifications</w:t>
      </w:r>
      <w:bookmarkEnd w:id="218"/>
      <w:bookmarkEnd w:id="219"/>
      <w:bookmarkEnd w:id="220"/>
      <w:bookmarkEnd w:id="221"/>
      <w:bookmarkEnd w:id="222"/>
      <w:bookmarkEnd w:id="223"/>
      <w:bookmarkEnd w:id="224"/>
      <w:bookmarkEnd w:id="225"/>
      <w:bookmarkEnd w:id="226"/>
      <w:bookmarkEnd w:id="227"/>
      <w:bookmarkEnd w:id="228"/>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29" w:name="_Toc460808711"/>
      <w:bookmarkStart w:id="230" w:name="_Toc519934574"/>
      <w:bookmarkStart w:id="231" w:name="_Toc534780039"/>
      <w:bookmarkStart w:id="232" w:name="_Toc3352046"/>
      <w:bookmarkStart w:id="233" w:name="_Toc3352121"/>
      <w:bookmarkStart w:id="234" w:name="_Toc22966223"/>
      <w:bookmarkStart w:id="235"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29"/>
    <w:bookmarkEnd w:id="230"/>
    <w:bookmarkEnd w:id="231"/>
    <w:bookmarkEnd w:id="232"/>
    <w:bookmarkEnd w:id="233"/>
    <w:bookmarkEnd w:id="234"/>
    <w:bookmarkEnd w:id="235"/>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36" w:name="_Toc460808716"/>
      <w:bookmarkStart w:id="237" w:name="_Toc519934579"/>
      <w:bookmarkStart w:id="238" w:name="_Toc534780044"/>
      <w:bookmarkStart w:id="239" w:name="_Toc3352051"/>
      <w:bookmarkStart w:id="240" w:name="_Toc3352126"/>
      <w:bookmarkStart w:id="241" w:name="_Toc22966228"/>
      <w:bookmarkStart w:id="242" w:name="_Toc66263834"/>
      <w:bookmarkStart w:id="243" w:name="_Toc119294075"/>
      <w:bookmarkStart w:id="244" w:name="_Toc123633168"/>
      <w:bookmarkStart w:id="245" w:name="_Toc172713928"/>
      <w:bookmarkStart w:id="246" w:name="_Toc255309726"/>
      <w:r>
        <w:rPr>
          <w:rStyle w:val="CharSectno"/>
        </w:rPr>
        <w:t>13</w:t>
      </w:r>
      <w:r>
        <w:rPr>
          <w:snapToGrid w:val="0"/>
        </w:rPr>
        <w:t>.</w:t>
      </w:r>
      <w:r>
        <w:rPr>
          <w:snapToGrid w:val="0"/>
        </w:rPr>
        <w:tab/>
        <w:t>Records — section 68(1)</w:t>
      </w:r>
      <w:bookmarkEnd w:id="236"/>
      <w:bookmarkEnd w:id="237"/>
      <w:bookmarkEnd w:id="238"/>
      <w:bookmarkEnd w:id="239"/>
      <w:bookmarkEnd w:id="240"/>
      <w:bookmarkEnd w:id="241"/>
      <w:bookmarkEnd w:id="242"/>
      <w:bookmarkEnd w:id="243"/>
      <w:bookmarkEnd w:id="244"/>
      <w:bookmarkEnd w:id="245"/>
      <w:bookmarkEnd w:id="246"/>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47" w:name="_Toc66263836"/>
      <w:bookmarkStart w:id="248" w:name="_Toc119294077"/>
      <w:bookmarkStart w:id="249" w:name="_Toc123633170"/>
      <w:bookmarkStart w:id="250" w:name="_Toc172713930"/>
      <w:bookmarkStart w:id="251" w:name="_Toc460808718"/>
      <w:bookmarkStart w:id="252" w:name="_Toc519934581"/>
      <w:bookmarkStart w:id="253" w:name="_Toc534780046"/>
      <w:bookmarkStart w:id="254" w:name="_Toc3352053"/>
      <w:bookmarkStart w:id="255" w:name="_Toc3352128"/>
      <w:bookmarkStart w:id="256" w:name="_Toc22966230"/>
      <w:r>
        <w:t>[</w:t>
      </w:r>
      <w:r>
        <w:rPr>
          <w:b/>
          <w:bCs/>
        </w:rPr>
        <w:t>14.</w:t>
      </w:r>
      <w:r>
        <w:tab/>
        <w:t>Deleted in Gazette 28 Sep 2007 p. 4928.]</w:t>
      </w:r>
    </w:p>
    <w:p>
      <w:pPr>
        <w:pStyle w:val="Heading5"/>
      </w:pPr>
      <w:bookmarkStart w:id="257" w:name="_Toc255309727"/>
      <w:bookmarkStart w:id="258" w:name="_Toc172713931"/>
      <w:bookmarkStart w:id="259" w:name="_Toc66263837"/>
      <w:bookmarkStart w:id="260" w:name="_Toc119294078"/>
      <w:bookmarkStart w:id="261" w:name="_Toc123633171"/>
      <w:bookmarkEnd w:id="247"/>
      <w:bookmarkEnd w:id="248"/>
      <w:bookmarkEnd w:id="249"/>
      <w:bookmarkEnd w:id="250"/>
      <w:r>
        <w:rPr>
          <w:rStyle w:val="CharSectno"/>
        </w:rPr>
        <w:t>14A</w:t>
      </w:r>
      <w:r>
        <w:t>.</w:t>
      </w:r>
      <w:r>
        <w:tab/>
        <w:t>Prescribed premises</w:t>
      </w:r>
      <w:bookmarkEnd w:id="25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62" w:name="_Toc255309728"/>
      <w:r>
        <w:rPr>
          <w:rStyle w:val="CharSectno"/>
        </w:rPr>
        <w:t>14AB</w:t>
      </w:r>
      <w:r>
        <w:t>.</w:t>
      </w:r>
      <w:r>
        <w:tab/>
        <w:t>Lodgment periods for applications for certain occasional licences — section 75(1)(b)</w:t>
      </w:r>
      <w:bookmarkEnd w:id="258"/>
      <w:bookmarkEnd w:id="262"/>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63" w:name="_Toc172713932"/>
      <w:bookmarkStart w:id="264" w:name="_Toc255309729"/>
      <w:r>
        <w:rPr>
          <w:rStyle w:val="CharSectno"/>
        </w:rPr>
        <w:t>14AC</w:t>
      </w:r>
      <w:r>
        <w:t>.</w:t>
      </w:r>
      <w:r>
        <w:tab/>
        <w:t>Lodgment periods for applications for certain permits — section 76(1)(b)</w:t>
      </w:r>
      <w:bookmarkEnd w:id="263"/>
      <w:bookmarkEnd w:id="264"/>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For the purposes of section 76(1)(b), an application for the issue of an extended trading permit of a kind to which this regulation applies is to be lodged with the Director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In subregulation (2)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65" w:name="_Toc172713933"/>
      <w:bookmarkStart w:id="266" w:name="_Toc255309730"/>
      <w:r>
        <w:rPr>
          <w:rStyle w:val="CharSectno"/>
        </w:rPr>
        <w:t>14AD</w:t>
      </w:r>
      <w:r>
        <w:t>.</w:t>
      </w:r>
      <w:r>
        <w:tab/>
        <w:t>Responsible practices in selling, supply and serving liquor — section 103A(1)(a)</w:t>
      </w:r>
      <w:bookmarkEnd w:id="265"/>
      <w:bookmarkEnd w:id="266"/>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267" w:name="_Toc172713934"/>
      <w:bookmarkStart w:id="268" w:name="_Toc255309731"/>
      <w:r>
        <w:rPr>
          <w:rStyle w:val="CharSectno"/>
        </w:rPr>
        <w:t>14AE</w:t>
      </w:r>
      <w:r>
        <w:t>.</w:t>
      </w:r>
      <w:r>
        <w:tab/>
        <w:t>Offences for regulation 14AD</w:t>
      </w:r>
      <w:bookmarkEnd w:id="267"/>
      <w:bookmarkEnd w:id="268"/>
    </w:p>
    <w:p>
      <w:pPr>
        <w:pStyle w:val="Subsection"/>
        <w:spacing w:before="120"/>
      </w:pPr>
      <w:r>
        <w:tab/>
        <w:t>(1)</w:t>
      </w:r>
      <w:r>
        <w:tab/>
        <w:t>A person who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A person who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269" w:name="_Toc172713935"/>
      <w:bookmarkStart w:id="270" w:name="_Toc255309732"/>
      <w:r>
        <w:rPr>
          <w:rStyle w:val="CharSectno"/>
        </w:rPr>
        <w:t>14AF</w:t>
      </w:r>
      <w:r>
        <w:t>.</w:t>
      </w:r>
      <w:r>
        <w:tab/>
        <w:t>Transitional arrangements for regulation 14AD</w:t>
      </w:r>
      <w:bookmarkEnd w:id="269"/>
      <w:bookmarkEnd w:id="270"/>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271" w:name="_Toc172713936"/>
      <w:bookmarkStart w:id="272" w:name="_Toc255309733"/>
      <w:r>
        <w:rPr>
          <w:rStyle w:val="CharSectno"/>
        </w:rPr>
        <w:t>14AG</w:t>
      </w:r>
      <w:r>
        <w:t>.</w:t>
      </w:r>
      <w:r>
        <w:tab/>
        <w:t>Licensees to maintain register — section 103A(1)(b)</w:t>
      </w:r>
      <w:bookmarkEnd w:id="271"/>
      <w:bookmarkEnd w:id="272"/>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273" w:name="_Toc460808719"/>
      <w:bookmarkStart w:id="274" w:name="_Toc519934582"/>
      <w:bookmarkStart w:id="275" w:name="_Toc534780047"/>
      <w:bookmarkStart w:id="276" w:name="_Toc3352054"/>
      <w:bookmarkStart w:id="277" w:name="_Toc3352129"/>
      <w:bookmarkStart w:id="278" w:name="_Toc22966231"/>
      <w:bookmarkStart w:id="279" w:name="_Toc66263838"/>
      <w:bookmarkStart w:id="280" w:name="_Toc119294079"/>
      <w:bookmarkStart w:id="281" w:name="_Toc123633172"/>
      <w:bookmarkStart w:id="282" w:name="_Toc172713938"/>
      <w:bookmarkEnd w:id="251"/>
      <w:bookmarkEnd w:id="252"/>
      <w:bookmarkEnd w:id="253"/>
      <w:bookmarkEnd w:id="254"/>
      <w:bookmarkEnd w:id="255"/>
      <w:bookmarkEnd w:id="256"/>
      <w:bookmarkEnd w:id="259"/>
      <w:bookmarkEnd w:id="260"/>
      <w:bookmarkEnd w:id="261"/>
      <w:r>
        <w:t>[</w:t>
      </w:r>
      <w:r>
        <w:rPr>
          <w:b/>
          <w:bCs/>
        </w:rPr>
        <w:t>15.</w:t>
      </w:r>
      <w:r>
        <w:tab/>
        <w:t>Deleted in Gazette 28 Sep 2007 p. 4929.]</w:t>
      </w:r>
    </w:p>
    <w:p>
      <w:pPr>
        <w:pStyle w:val="Heading5"/>
        <w:rPr>
          <w:snapToGrid w:val="0"/>
        </w:rPr>
      </w:pPr>
      <w:bookmarkStart w:id="283" w:name="_Toc255309734"/>
      <w:r>
        <w:rPr>
          <w:rStyle w:val="CharSectno"/>
        </w:rPr>
        <w:t>16</w:t>
      </w:r>
      <w:r>
        <w:rPr>
          <w:snapToGrid w:val="0"/>
        </w:rPr>
        <w:t>.</w:t>
      </w:r>
      <w:r>
        <w:rPr>
          <w:snapToGrid w:val="0"/>
        </w:rPr>
        <w:tab/>
        <w:t>Liability of licensee — prescribed amount</w:t>
      </w:r>
      <w:bookmarkEnd w:id="273"/>
      <w:bookmarkEnd w:id="274"/>
      <w:bookmarkEnd w:id="275"/>
      <w:bookmarkEnd w:id="276"/>
      <w:bookmarkEnd w:id="277"/>
      <w:bookmarkEnd w:id="278"/>
      <w:bookmarkEnd w:id="279"/>
      <w:bookmarkEnd w:id="280"/>
      <w:bookmarkEnd w:id="281"/>
      <w:bookmarkEnd w:id="282"/>
      <w:bookmarkEnd w:id="283"/>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284" w:name="_Toc460808720"/>
      <w:bookmarkStart w:id="285" w:name="_Toc519934583"/>
      <w:bookmarkStart w:id="286" w:name="_Toc534780048"/>
      <w:bookmarkStart w:id="287" w:name="_Toc3352055"/>
      <w:bookmarkStart w:id="288" w:name="_Toc3352130"/>
      <w:bookmarkStart w:id="289" w:name="_Toc22966232"/>
      <w:bookmarkStart w:id="290" w:name="_Toc66263839"/>
      <w:bookmarkStart w:id="291" w:name="_Toc119294080"/>
      <w:bookmarkStart w:id="292" w:name="_Toc123633173"/>
      <w:bookmarkStart w:id="293" w:name="_Toc172713939"/>
      <w:bookmarkStart w:id="294" w:name="_Toc255309735"/>
      <w:r>
        <w:rPr>
          <w:rStyle w:val="CharSectno"/>
        </w:rPr>
        <w:t>17</w:t>
      </w:r>
      <w:r>
        <w:rPr>
          <w:snapToGrid w:val="0"/>
        </w:rPr>
        <w:t>.</w:t>
      </w:r>
      <w:r>
        <w:rPr>
          <w:snapToGrid w:val="0"/>
        </w:rPr>
        <w:tab/>
        <w:t>Notice to juveniles declaring out of bounds area</w:t>
      </w:r>
      <w:bookmarkEnd w:id="284"/>
      <w:bookmarkEnd w:id="285"/>
      <w:bookmarkEnd w:id="286"/>
      <w:bookmarkEnd w:id="287"/>
      <w:bookmarkEnd w:id="288"/>
      <w:bookmarkEnd w:id="289"/>
      <w:bookmarkEnd w:id="290"/>
      <w:bookmarkEnd w:id="291"/>
      <w:bookmarkEnd w:id="292"/>
      <w:bookmarkEnd w:id="293"/>
      <w:bookmarkEnd w:id="294"/>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295" w:name="_Toc460808721"/>
      <w:bookmarkStart w:id="296" w:name="_Toc519934584"/>
      <w:bookmarkStart w:id="297" w:name="_Toc534780049"/>
      <w:bookmarkStart w:id="298" w:name="_Toc3352056"/>
      <w:bookmarkStart w:id="299" w:name="_Toc3352131"/>
      <w:bookmarkStart w:id="300" w:name="_Toc22966233"/>
      <w:bookmarkStart w:id="301" w:name="_Toc66263840"/>
      <w:bookmarkStart w:id="302" w:name="_Toc119294081"/>
      <w:bookmarkStart w:id="303" w:name="_Toc123633174"/>
      <w:bookmarkStart w:id="304" w:name="_Toc172713940"/>
      <w:bookmarkStart w:id="305" w:name="_Toc255309736"/>
      <w:r>
        <w:rPr>
          <w:rStyle w:val="CharSectno"/>
        </w:rPr>
        <w:t>18</w:t>
      </w:r>
      <w:r>
        <w:rPr>
          <w:snapToGrid w:val="0"/>
        </w:rPr>
        <w:t>.</w:t>
      </w:r>
      <w:r>
        <w:rPr>
          <w:snapToGrid w:val="0"/>
        </w:rPr>
        <w:tab/>
        <w:t>Regulated premises</w:t>
      </w:r>
      <w:bookmarkEnd w:id="295"/>
      <w:bookmarkEnd w:id="296"/>
      <w:bookmarkEnd w:id="297"/>
      <w:bookmarkEnd w:id="298"/>
      <w:bookmarkEnd w:id="299"/>
      <w:bookmarkEnd w:id="300"/>
      <w:bookmarkEnd w:id="301"/>
      <w:bookmarkEnd w:id="302"/>
      <w:bookmarkEnd w:id="303"/>
      <w:bookmarkEnd w:id="304"/>
      <w:bookmarkEnd w:id="305"/>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06" w:name="_Toc460808722"/>
      <w:bookmarkStart w:id="307" w:name="_Toc519934585"/>
      <w:bookmarkStart w:id="308" w:name="_Toc534780050"/>
      <w:bookmarkStart w:id="309" w:name="_Toc3352057"/>
      <w:bookmarkStart w:id="310" w:name="_Toc3352132"/>
      <w:bookmarkStart w:id="311" w:name="_Toc22966234"/>
      <w:bookmarkStart w:id="312" w:name="_Toc66263841"/>
      <w:bookmarkStart w:id="313" w:name="_Toc119294082"/>
      <w:bookmarkStart w:id="314" w:name="_Toc123633175"/>
      <w:bookmarkStart w:id="315" w:name="_Toc172713941"/>
      <w:bookmarkStart w:id="316" w:name="_Toc255309737"/>
      <w:r>
        <w:rPr>
          <w:rStyle w:val="CharSectno"/>
        </w:rPr>
        <w:t>18A</w:t>
      </w:r>
      <w:r>
        <w:rPr>
          <w:snapToGrid w:val="0"/>
        </w:rPr>
        <w:t>.</w:t>
      </w:r>
      <w:r>
        <w:rPr>
          <w:snapToGrid w:val="0"/>
        </w:rPr>
        <w:tab/>
        <w:t>Evidence of age</w:t>
      </w:r>
      <w:bookmarkEnd w:id="306"/>
      <w:bookmarkEnd w:id="307"/>
      <w:bookmarkEnd w:id="308"/>
      <w:bookmarkEnd w:id="309"/>
      <w:bookmarkEnd w:id="310"/>
      <w:bookmarkEnd w:id="311"/>
      <w:bookmarkEnd w:id="312"/>
      <w:bookmarkEnd w:id="313"/>
      <w:bookmarkEnd w:id="314"/>
      <w:bookmarkEnd w:id="315"/>
      <w:bookmarkEnd w:id="316"/>
    </w:p>
    <w:p>
      <w:pPr>
        <w:pStyle w:val="Subsection"/>
        <w:spacing w:before="120"/>
        <w:rPr>
          <w:snapToGrid w:val="0"/>
        </w:rPr>
      </w:pPr>
      <w:r>
        <w:rPr>
          <w:snapToGrid w:val="0"/>
        </w:rPr>
        <w:tab/>
        <w:t>(1)</w:t>
      </w:r>
      <w:r>
        <w:rPr>
          <w:snapToGrid w:val="0"/>
        </w:rPr>
        <w:tab/>
        <w:t>A proof of age card issued under regulation 18B is a prescribed document for the purposes of section 126(1)(b)(i)(III).</w:t>
      </w:r>
    </w:p>
    <w:p>
      <w:pPr>
        <w:pStyle w:val="Subsection"/>
        <w:spacing w:before="120"/>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9.]</w:t>
      </w:r>
    </w:p>
    <w:p>
      <w:pPr>
        <w:pStyle w:val="Heading5"/>
        <w:spacing w:before="180"/>
        <w:rPr>
          <w:snapToGrid w:val="0"/>
        </w:rPr>
      </w:pPr>
      <w:bookmarkStart w:id="317" w:name="_Toc460808723"/>
      <w:bookmarkStart w:id="318" w:name="_Toc519934586"/>
      <w:bookmarkStart w:id="319" w:name="_Toc534780051"/>
      <w:bookmarkStart w:id="320" w:name="_Toc3352058"/>
      <w:bookmarkStart w:id="321" w:name="_Toc3352133"/>
      <w:bookmarkStart w:id="322" w:name="_Toc22966235"/>
      <w:bookmarkStart w:id="323" w:name="_Toc66263842"/>
      <w:bookmarkStart w:id="324" w:name="_Toc119294083"/>
      <w:bookmarkStart w:id="325" w:name="_Toc123633176"/>
      <w:bookmarkStart w:id="326" w:name="_Toc172713942"/>
      <w:bookmarkStart w:id="327" w:name="_Toc255309738"/>
      <w:r>
        <w:rPr>
          <w:rStyle w:val="CharSectno"/>
        </w:rPr>
        <w:t>18B</w:t>
      </w:r>
      <w:r>
        <w:rPr>
          <w:snapToGrid w:val="0"/>
        </w:rPr>
        <w:t>.</w:t>
      </w:r>
      <w:r>
        <w:rPr>
          <w:snapToGrid w:val="0"/>
        </w:rPr>
        <w:tab/>
        <w:t>Proof of age cards</w:t>
      </w:r>
      <w:bookmarkEnd w:id="317"/>
      <w:bookmarkEnd w:id="318"/>
      <w:bookmarkEnd w:id="319"/>
      <w:bookmarkEnd w:id="320"/>
      <w:bookmarkEnd w:id="321"/>
      <w:bookmarkEnd w:id="322"/>
      <w:bookmarkEnd w:id="323"/>
      <w:bookmarkEnd w:id="324"/>
      <w:bookmarkEnd w:id="325"/>
      <w:bookmarkEnd w:id="326"/>
      <w:bookmarkEnd w:id="327"/>
    </w:p>
    <w:p>
      <w:pPr>
        <w:pStyle w:val="Subsection"/>
        <w:spacing w:before="12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20"/>
      </w:pPr>
      <w:r>
        <w:tab/>
        <w:t>(2)</w:t>
      </w:r>
      <w:r>
        <w:tab/>
        <w:t>An application for a proof of age card is to be made in a form approved by the Director and be accompanied by —</w:t>
      </w:r>
    </w:p>
    <w:p>
      <w:pPr>
        <w:pStyle w:val="Indenta"/>
        <w:spacing w:before="60"/>
      </w:pPr>
      <w:r>
        <w:tab/>
        <w:t>(a)</w:t>
      </w:r>
      <w:r>
        <w:tab/>
        <w:t>such proof of the applicant’s identity and residential address in this State as the Director may require; and</w:t>
      </w:r>
    </w:p>
    <w:p>
      <w:pPr>
        <w:pStyle w:val="Indenta"/>
        <w:spacing w:before="60"/>
      </w:pPr>
      <w:r>
        <w:tab/>
        <w:t>(b)</w:t>
      </w:r>
      <w:r>
        <w:tab/>
        <w:t>the appropriate fee set out in Schedule 3.</w:t>
      </w:r>
    </w:p>
    <w:p>
      <w:pPr>
        <w:pStyle w:val="Subsection"/>
        <w:spacing w:before="12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spacing w:before="120"/>
      </w:pPr>
      <w:r>
        <w:tab/>
        <w:t>(3a)</w:t>
      </w:r>
      <w:r>
        <w:tab/>
        <w:t>In subregulation (3) —</w:t>
      </w:r>
    </w:p>
    <w:p>
      <w:pPr>
        <w:pStyle w:val="Defstart"/>
        <w:spacing w:before="60"/>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spacing w:before="80"/>
        <w:ind w:left="890" w:hanging="890"/>
      </w:pPr>
      <w:r>
        <w:tab/>
        <w:t>[Regulation 18B inserted in Gazette 3 Dec 1996 p. 6690; amended in Gazette 14 Nov 1997 p. 6446; 30 Jun 2003 p. 2612; 28 Sep 2007 p. 4929</w:t>
      </w:r>
      <w:r>
        <w:noBreakHyphen/>
        <w:t>30; 13 Mar 2009 p. 763-4.]</w:t>
      </w:r>
    </w:p>
    <w:p>
      <w:pPr>
        <w:pStyle w:val="Heading5"/>
        <w:spacing w:before="180"/>
        <w:rPr>
          <w:snapToGrid w:val="0"/>
        </w:rPr>
      </w:pPr>
      <w:bookmarkStart w:id="328" w:name="_Toc460808724"/>
      <w:bookmarkStart w:id="329" w:name="_Toc519934587"/>
      <w:bookmarkStart w:id="330" w:name="_Toc534780052"/>
      <w:bookmarkStart w:id="331" w:name="_Toc3352059"/>
      <w:bookmarkStart w:id="332" w:name="_Toc3352134"/>
      <w:bookmarkStart w:id="333" w:name="_Toc22966236"/>
      <w:bookmarkStart w:id="334" w:name="_Toc66263843"/>
      <w:bookmarkStart w:id="335" w:name="_Toc119294084"/>
      <w:bookmarkStart w:id="336" w:name="_Toc123633177"/>
      <w:bookmarkStart w:id="337" w:name="_Toc172713943"/>
      <w:bookmarkStart w:id="338" w:name="_Toc255309739"/>
      <w:r>
        <w:rPr>
          <w:rStyle w:val="CharSectno"/>
        </w:rPr>
        <w:t>18C</w:t>
      </w:r>
      <w:r>
        <w:rPr>
          <w:snapToGrid w:val="0"/>
        </w:rPr>
        <w:t>.</w:t>
      </w:r>
      <w:r>
        <w:rPr>
          <w:snapToGrid w:val="0"/>
        </w:rPr>
        <w:tab/>
        <w:t>Form and content of proof of age cards</w:t>
      </w:r>
      <w:bookmarkEnd w:id="328"/>
      <w:bookmarkEnd w:id="329"/>
      <w:bookmarkEnd w:id="330"/>
      <w:bookmarkEnd w:id="331"/>
      <w:bookmarkEnd w:id="332"/>
      <w:bookmarkEnd w:id="333"/>
      <w:bookmarkEnd w:id="334"/>
      <w:bookmarkEnd w:id="335"/>
      <w:bookmarkEnd w:id="336"/>
      <w:bookmarkEnd w:id="337"/>
      <w:bookmarkEnd w:id="338"/>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1.]</w:t>
      </w:r>
    </w:p>
    <w:p>
      <w:pPr>
        <w:pStyle w:val="Heading5"/>
        <w:spacing w:before="180"/>
        <w:rPr>
          <w:snapToGrid w:val="0"/>
        </w:rPr>
      </w:pPr>
      <w:bookmarkStart w:id="339" w:name="_Toc460808725"/>
      <w:bookmarkStart w:id="340" w:name="_Toc519934588"/>
      <w:bookmarkStart w:id="341" w:name="_Toc534780053"/>
      <w:bookmarkStart w:id="342" w:name="_Toc3352060"/>
      <w:bookmarkStart w:id="343" w:name="_Toc3352135"/>
      <w:bookmarkStart w:id="344" w:name="_Toc22966237"/>
      <w:bookmarkStart w:id="345" w:name="_Toc66263844"/>
      <w:bookmarkStart w:id="346" w:name="_Toc119294085"/>
      <w:bookmarkStart w:id="347" w:name="_Toc123633178"/>
      <w:bookmarkStart w:id="348" w:name="_Toc172713944"/>
      <w:bookmarkStart w:id="349" w:name="_Toc255309740"/>
      <w:r>
        <w:rPr>
          <w:rStyle w:val="CharSectno"/>
        </w:rPr>
        <w:t>18D</w:t>
      </w:r>
      <w:r>
        <w:rPr>
          <w:snapToGrid w:val="0"/>
        </w:rPr>
        <w:t>.</w:t>
      </w:r>
      <w:r>
        <w:rPr>
          <w:snapToGrid w:val="0"/>
        </w:rPr>
        <w:tab/>
        <w:t>Lost, stolen or destroyed proof of age cards</w:t>
      </w:r>
      <w:bookmarkEnd w:id="339"/>
      <w:bookmarkEnd w:id="340"/>
      <w:bookmarkEnd w:id="341"/>
      <w:bookmarkEnd w:id="342"/>
      <w:bookmarkEnd w:id="343"/>
      <w:bookmarkEnd w:id="344"/>
      <w:bookmarkEnd w:id="345"/>
      <w:bookmarkEnd w:id="346"/>
      <w:bookmarkEnd w:id="347"/>
      <w:bookmarkEnd w:id="348"/>
      <w:bookmarkEnd w:id="349"/>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spacing w:before="180"/>
        <w:rPr>
          <w:snapToGrid w:val="0"/>
        </w:rPr>
      </w:pPr>
      <w:bookmarkStart w:id="350" w:name="_Toc460808726"/>
      <w:bookmarkStart w:id="351" w:name="_Toc519934589"/>
      <w:bookmarkStart w:id="352" w:name="_Toc534780054"/>
      <w:bookmarkStart w:id="353" w:name="_Toc3352061"/>
      <w:bookmarkStart w:id="354" w:name="_Toc3352136"/>
      <w:bookmarkStart w:id="355" w:name="_Toc22966238"/>
      <w:bookmarkStart w:id="356" w:name="_Toc66263845"/>
      <w:bookmarkStart w:id="357" w:name="_Toc119294086"/>
      <w:bookmarkStart w:id="358" w:name="_Toc123633179"/>
      <w:bookmarkStart w:id="359" w:name="_Toc172713945"/>
      <w:bookmarkStart w:id="360" w:name="_Toc255309741"/>
      <w:r>
        <w:rPr>
          <w:rStyle w:val="CharSectno"/>
        </w:rPr>
        <w:t>18E</w:t>
      </w:r>
      <w:r>
        <w:rPr>
          <w:snapToGrid w:val="0"/>
        </w:rPr>
        <w:t>.</w:t>
      </w:r>
      <w:r>
        <w:rPr>
          <w:snapToGrid w:val="0"/>
        </w:rPr>
        <w:tab/>
        <w:t>Prescribed agreement or arrangement</w:t>
      </w:r>
      <w:bookmarkEnd w:id="350"/>
      <w:bookmarkEnd w:id="351"/>
      <w:bookmarkEnd w:id="352"/>
      <w:bookmarkEnd w:id="353"/>
      <w:bookmarkEnd w:id="354"/>
      <w:bookmarkEnd w:id="355"/>
      <w:bookmarkEnd w:id="356"/>
      <w:r>
        <w:rPr>
          <w:snapToGrid w:val="0"/>
        </w:rPr>
        <w:t> — section 104(2)</w:t>
      </w:r>
      <w:bookmarkEnd w:id="357"/>
      <w:bookmarkEnd w:id="358"/>
      <w:bookmarkEnd w:id="359"/>
      <w:bookmarkEnd w:id="360"/>
    </w:p>
    <w:p>
      <w:pPr>
        <w:pStyle w:val="Subsection"/>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361" w:name="_Toc255309742"/>
      <w:bookmarkStart w:id="362" w:name="_Toc172713946"/>
      <w:bookmarkStart w:id="363" w:name="_Toc460808727"/>
      <w:bookmarkStart w:id="364" w:name="_Toc519934590"/>
      <w:bookmarkStart w:id="365" w:name="_Toc534780055"/>
      <w:bookmarkStart w:id="366" w:name="_Toc3352062"/>
      <w:bookmarkStart w:id="367" w:name="_Toc3352137"/>
      <w:bookmarkStart w:id="368" w:name="_Toc22966239"/>
      <w:bookmarkStart w:id="369" w:name="_Toc66263846"/>
      <w:bookmarkStart w:id="370" w:name="_Toc119294087"/>
      <w:bookmarkStart w:id="371" w:name="_Toc123633180"/>
      <w:r>
        <w:rPr>
          <w:rStyle w:val="CharSectno"/>
        </w:rPr>
        <w:t>18EA</w:t>
      </w:r>
      <w:r>
        <w:t>.</w:t>
      </w:r>
      <w:r>
        <w:tab/>
        <w:t>Information to be included on internet websites of certain licensees — section 113A</w:t>
      </w:r>
      <w:bookmarkEnd w:id="361"/>
    </w:p>
    <w:p>
      <w:pPr>
        <w:pStyle w:val="Subsection"/>
        <w:keepNext/>
        <w:keepLines/>
        <w:spacing w:before="18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8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372" w:name="_Toc255309743"/>
      <w:r>
        <w:rPr>
          <w:rStyle w:val="CharSectno"/>
        </w:rPr>
        <w:t>18EB</w:t>
      </w:r>
      <w:r>
        <w:t>.</w:t>
      </w:r>
      <w:r>
        <w:tab/>
        <w:t>Incidents to be included in register — section 116A</w:t>
      </w:r>
      <w:bookmarkEnd w:id="372"/>
    </w:p>
    <w:p>
      <w:pPr>
        <w:pStyle w:val="Subsection"/>
      </w:pPr>
      <w:r>
        <w:tab/>
        <w:t>(1)</w:t>
      </w:r>
      <w:r>
        <w:tab/>
        <w:t>For the purposes of section 116A(1), the following incidents that take place at licensed premises are prescribed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In subregulation (2)(e) —</w:t>
      </w:r>
    </w:p>
    <w:p>
      <w:pPr>
        <w:pStyle w:val="Defstart"/>
      </w:pPr>
      <w:r>
        <w:rPr>
          <w:b/>
        </w:rPr>
        <w:tab/>
      </w:r>
      <w:r>
        <w:rPr>
          <w:rStyle w:val="CharDefText"/>
        </w:rPr>
        <w:t>crowd controller</w:t>
      </w:r>
      <w:r>
        <w:t>, in relation to licensed premises, means a person who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[Regulation 18EB inserted in Gazette 1 May 2007 p. 1882-4; amended in Gazette 28 Sep 2007 p. 4930.]</w:t>
      </w:r>
    </w:p>
    <w:p>
      <w:pPr>
        <w:pStyle w:val="Heading5"/>
      </w:pPr>
      <w:bookmarkStart w:id="373" w:name="_Toc232309358"/>
      <w:bookmarkStart w:id="374" w:name="_Toc255309744"/>
      <w:bookmarkStart w:id="375" w:name="_Toc172713947"/>
      <w:bookmarkEnd w:id="362"/>
      <w:r>
        <w:rPr>
          <w:rStyle w:val="CharSectno"/>
        </w:rPr>
        <w:t>18F</w:t>
      </w:r>
      <w:r>
        <w:t>.</w:t>
      </w:r>
      <w:r>
        <w:tab/>
        <w:t>Prescribed training courses — section 121(11)(c)(ii)</w:t>
      </w:r>
      <w:bookmarkEnd w:id="373"/>
      <w:bookmarkEnd w:id="374"/>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121(11)(c)(ii) the following are prescribed training courses — </w:t>
      </w:r>
    </w:p>
    <w:p>
      <w:pPr>
        <w:pStyle w:val="Indenta"/>
      </w:pPr>
      <w:r>
        <w:tab/>
        <w:t>(a)</w:t>
      </w:r>
      <w:r>
        <w:tab/>
        <w:t xml:space="preserve">an approved VET course; </w:t>
      </w:r>
    </w:p>
    <w:p>
      <w:pPr>
        <w:pStyle w:val="Indenta"/>
      </w:pPr>
      <w:r>
        <w:tab/>
        <w:t>(b)</w:t>
      </w:r>
      <w:r>
        <w:tab/>
        <w:t>an accredited higher education course.</w:t>
      </w:r>
    </w:p>
    <w:p>
      <w:pPr>
        <w:pStyle w:val="Footnotesection"/>
      </w:pPr>
      <w:r>
        <w:tab/>
        <w:t>[Regulation 18F inserted in Gazette 9 Jun 2009 p. 1927</w:t>
      </w:r>
      <w:r>
        <w:noBreakHyphen/>
        <w:t>8; amended in Gazette 15 Jan 2010 p. 72.]</w:t>
      </w:r>
    </w:p>
    <w:p>
      <w:pPr>
        <w:pStyle w:val="Heading5"/>
        <w:spacing w:before="180"/>
      </w:pPr>
      <w:bookmarkStart w:id="376" w:name="_Toc255309745"/>
      <w:r>
        <w:rPr>
          <w:rStyle w:val="CharSectno"/>
        </w:rPr>
        <w:t>18G</w:t>
      </w:r>
      <w:r>
        <w:t>.</w:t>
      </w:r>
      <w:r>
        <w:tab/>
        <w:t>Dealing with confiscated documents — section 126(2b)</w:t>
      </w:r>
      <w:bookmarkEnd w:id="375"/>
      <w:bookmarkEnd w:id="376"/>
    </w:p>
    <w:p>
      <w:pPr>
        <w:pStyle w:val="Subsection"/>
      </w:pPr>
      <w:r>
        <w:tab/>
      </w:r>
      <w:r>
        <w:tab/>
        <w:t>For the purposes of section 126(2b), within 72 hours after a document is confiscated by an authorised person under section 126(2a), the authorised person is to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377" w:name="_Toc172713948"/>
      <w:bookmarkStart w:id="378" w:name="_Toc255309746"/>
      <w:r>
        <w:rPr>
          <w:rStyle w:val="CharSectno"/>
        </w:rPr>
        <w:t>18H</w:t>
      </w:r>
      <w:r>
        <w:t>.</w:t>
      </w:r>
      <w:r>
        <w:tab/>
        <w:t>Provisions of the Act that may be modified under a special event notice — section 126E(4)</w:t>
      </w:r>
      <w:bookmarkEnd w:id="377"/>
      <w:bookmarkEnd w:id="378"/>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379" w:name="_Toc172713949"/>
      <w:bookmarkStart w:id="380" w:name="_Toc255309747"/>
      <w:r>
        <w:rPr>
          <w:rStyle w:val="CharSectno"/>
        </w:rPr>
        <w:t>19</w:t>
      </w:r>
      <w:r>
        <w:rPr>
          <w:snapToGrid w:val="0"/>
        </w:rPr>
        <w:t>.</w:t>
      </w:r>
      <w:r>
        <w:rPr>
          <w:snapToGrid w:val="0"/>
        </w:rPr>
        <w:tab/>
        <w:t>Application for a subsidy — Forms 19 and 19A</w:t>
      </w:r>
      <w:bookmarkEnd w:id="363"/>
      <w:bookmarkEnd w:id="364"/>
      <w:bookmarkEnd w:id="365"/>
      <w:bookmarkEnd w:id="366"/>
      <w:bookmarkEnd w:id="367"/>
      <w:bookmarkEnd w:id="368"/>
      <w:bookmarkEnd w:id="369"/>
      <w:bookmarkEnd w:id="370"/>
      <w:bookmarkEnd w:id="371"/>
      <w:bookmarkEnd w:id="379"/>
      <w:bookmarkEnd w:id="380"/>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keepNext/>
        <w:keepLines/>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381" w:name="_Toc460808728"/>
      <w:bookmarkStart w:id="382" w:name="_Toc519934591"/>
      <w:bookmarkStart w:id="383" w:name="_Toc534780056"/>
      <w:bookmarkStart w:id="384" w:name="_Toc3352063"/>
      <w:bookmarkStart w:id="385" w:name="_Toc3352138"/>
      <w:bookmarkStart w:id="386" w:name="_Toc22966240"/>
      <w:bookmarkStart w:id="387" w:name="_Toc66263847"/>
      <w:bookmarkStart w:id="388" w:name="_Toc119294088"/>
      <w:bookmarkStart w:id="389" w:name="_Toc123633181"/>
      <w:bookmarkStart w:id="390" w:name="_Toc172713950"/>
      <w:bookmarkStart w:id="391" w:name="_Toc255309748"/>
      <w:r>
        <w:rPr>
          <w:rStyle w:val="CharSectno"/>
        </w:rPr>
        <w:t>20</w:t>
      </w:r>
      <w:r>
        <w:rPr>
          <w:snapToGrid w:val="0"/>
        </w:rPr>
        <w:t>.</w:t>
      </w:r>
      <w:r>
        <w:rPr>
          <w:snapToGrid w:val="0"/>
        </w:rPr>
        <w:tab/>
        <w:t xml:space="preserve">Extension of definition of </w:t>
      </w:r>
      <w:r>
        <w:rPr>
          <w:i/>
          <w:iCs/>
        </w:rPr>
        <w:t>wholesaler</w:t>
      </w:r>
      <w:bookmarkEnd w:id="381"/>
      <w:bookmarkEnd w:id="382"/>
      <w:bookmarkEnd w:id="383"/>
      <w:bookmarkEnd w:id="384"/>
      <w:bookmarkEnd w:id="385"/>
      <w:bookmarkEnd w:id="386"/>
      <w:bookmarkEnd w:id="387"/>
      <w:bookmarkEnd w:id="388"/>
      <w:bookmarkEnd w:id="389"/>
      <w:bookmarkEnd w:id="390"/>
      <w:bookmarkEnd w:id="391"/>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392" w:name="_Toc519934592"/>
      <w:bookmarkStart w:id="393" w:name="_Toc534780057"/>
      <w:bookmarkStart w:id="394" w:name="_Toc3352064"/>
      <w:bookmarkStart w:id="395" w:name="_Toc3352139"/>
      <w:bookmarkStart w:id="396" w:name="_Toc22966241"/>
      <w:bookmarkStart w:id="397" w:name="_Toc66263848"/>
      <w:bookmarkStart w:id="398" w:name="_Toc119294089"/>
      <w:bookmarkStart w:id="399" w:name="_Toc123633182"/>
      <w:bookmarkStart w:id="400" w:name="_Toc172713951"/>
      <w:bookmarkStart w:id="401" w:name="_Toc255309749"/>
      <w:r>
        <w:rPr>
          <w:rStyle w:val="CharSectno"/>
        </w:rPr>
        <w:t>21</w:t>
      </w:r>
      <w:r>
        <w:t>.</w:t>
      </w:r>
      <w:r>
        <w:tab/>
        <w:t>Subsidy for wholesalers</w:t>
      </w:r>
      <w:bookmarkEnd w:id="392"/>
      <w:bookmarkEnd w:id="393"/>
      <w:bookmarkEnd w:id="394"/>
      <w:bookmarkEnd w:id="395"/>
      <w:bookmarkEnd w:id="396"/>
      <w:bookmarkEnd w:id="397"/>
      <w:bookmarkEnd w:id="398"/>
      <w:bookmarkEnd w:id="399"/>
      <w:bookmarkEnd w:id="400"/>
      <w:bookmarkEnd w:id="401"/>
    </w:p>
    <w:p>
      <w:pPr>
        <w:pStyle w:val="Subsection"/>
        <w:spacing w:before="12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2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02" w:name="_Toc519934593"/>
      <w:bookmarkStart w:id="403" w:name="_Toc534780058"/>
      <w:bookmarkStart w:id="404" w:name="_Toc3352065"/>
      <w:bookmarkStart w:id="405" w:name="_Toc3352140"/>
      <w:bookmarkStart w:id="406" w:name="_Toc22966242"/>
      <w:bookmarkStart w:id="407" w:name="_Toc66263849"/>
      <w:bookmarkStart w:id="408" w:name="_Toc119294090"/>
      <w:bookmarkStart w:id="409" w:name="_Toc123633183"/>
      <w:bookmarkStart w:id="410" w:name="_Toc172713952"/>
      <w:bookmarkStart w:id="411" w:name="_Toc255309750"/>
      <w:r>
        <w:rPr>
          <w:rStyle w:val="CharSectno"/>
        </w:rPr>
        <w:t>21A</w:t>
      </w:r>
      <w:r>
        <w:t>.</w:t>
      </w:r>
      <w:r>
        <w:tab/>
        <w:t>Subsidy for producers of wine</w:t>
      </w:r>
      <w:bookmarkEnd w:id="402"/>
      <w:bookmarkEnd w:id="403"/>
      <w:bookmarkEnd w:id="404"/>
      <w:bookmarkEnd w:id="405"/>
      <w:bookmarkEnd w:id="406"/>
      <w:bookmarkEnd w:id="407"/>
      <w:bookmarkEnd w:id="408"/>
      <w:bookmarkEnd w:id="409"/>
      <w:bookmarkEnd w:id="410"/>
      <w:bookmarkEnd w:id="411"/>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o:ole="">
            <v:imagedata r:id="rId20" o:title=""/>
          </v:shape>
          <o:OLEObject Type="Embed" ProgID="Equation.3" ShapeID="_x0000_i1025" DrawAspect="Content" ObjectID="_1644257671"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12" w:name="_Toc460808732"/>
      <w:bookmarkStart w:id="413" w:name="_Toc519934595"/>
      <w:bookmarkStart w:id="414" w:name="_Toc534780060"/>
      <w:bookmarkStart w:id="415" w:name="_Toc3352067"/>
      <w:bookmarkStart w:id="416" w:name="_Toc3352142"/>
      <w:bookmarkStart w:id="417" w:name="_Toc22966243"/>
      <w:bookmarkStart w:id="418" w:name="_Toc66263850"/>
      <w:bookmarkStart w:id="419" w:name="_Toc119294091"/>
      <w:bookmarkStart w:id="420" w:name="_Toc123633184"/>
      <w:bookmarkStart w:id="421" w:name="_Toc172713953"/>
      <w:bookmarkStart w:id="422" w:name="_Toc255309751"/>
      <w:r>
        <w:rPr>
          <w:rStyle w:val="CharSectno"/>
        </w:rPr>
        <w:t>21AC</w:t>
      </w:r>
      <w:r>
        <w:rPr>
          <w:snapToGrid w:val="0"/>
        </w:rPr>
        <w:t>.</w:t>
      </w:r>
      <w:r>
        <w:rPr>
          <w:snapToGrid w:val="0"/>
        </w:rPr>
        <w:tab/>
        <w:t>Subsidy only payable once in respect of a sale of liquor</w:t>
      </w:r>
      <w:bookmarkEnd w:id="412"/>
      <w:bookmarkEnd w:id="413"/>
      <w:bookmarkEnd w:id="414"/>
      <w:bookmarkEnd w:id="415"/>
      <w:bookmarkEnd w:id="416"/>
      <w:bookmarkEnd w:id="417"/>
      <w:bookmarkEnd w:id="418"/>
      <w:bookmarkEnd w:id="419"/>
      <w:bookmarkEnd w:id="420"/>
      <w:bookmarkEnd w:id="421"/>
      <w:bookmarkEnd w:id="422"/>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[Regulation 21AC inserted in Gazette 6 Oct 1998 p. 5565.]</w:t>
      </w:r>
    </w:p>
    <w:p>
      <w:pPr>
        <w:pStyle w:val="Heading5"/>
        <w:rPr>
          <w:snapToGrid w:val="0"/>
        </w:rPr>
      </w:pPr>
      <w:bookmarkStart w:id="423" w:name="_Toc460808733"/>
      <w:bookmarkStart w:id="424" w:name="_Toc519934596"/>
      <w:bookmarkStart w:id="425" w:name="_Toc534780061"/>
      <w:bookmarkStart w:id="426" w:name="_Toc3352068"/>
      <w:bookmarkStart w:id="427" w:name="_Toc3352143"/>
      <w:bookmarkStart w:id="428" w:name="_Toc22966244"/>
      <w:bookmarkStart w:id="429" w:name="_Toc66263851"/>
      <w:bookmarkStart w:id="430" w:name="_Toc119294092"/>
      <w:bookmarkStart w:id="431" w:name="_Toc123633185"/>
      <w:bookmarkStart w:id="432" w:name="_Toc172713954"/>
      <w:bookmarkStart w:id="433" w:name="_Toc255309752"/>
      <w:r>
        <w:rPr>
          <w:rStyle w:val="CharSectno"/>
        </w:rPr>
        <w:t>21B</w:t>
      </w:r>
      <w:r>
        <w:rPr>
          <w:snapToGrid w:val="0"/>
        </w:rPr>
        <w:t>.</w:t>
      </w:r>
      <w:r>
        <w:rPr>
          <w:snapToGrid w:val="0"/>
        </w:rPr>
        <w:tab/>
        <w:t>Conditions imposed by Director in respect of a subsidy</w:t>
      </w:r>
      <w:bookmarkEnd w:id="423"/>
      <w:bookmarkEnd w:id="424"/>
      <w:bookmarkEnd w:id="425"/>
      <w:bookmarkEnd w:id="426"/>
      <w:bookmarkEnd w:id="427"/>
      <w:bookmarkEnd w:id="428"/>
      <w:bookmarkEnd w:id="429"/>
      <w:bookmarkEnd w:id="430"/>
      <w:bookmarkEnd w:id="431"/>
      <w:bookmarkEnd w:id="432"/>
      <w:bookmarkEnd w:id="433"/>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9.]</w:t>
      </w:r>
    </w:p>
    <w:p>
      <w:pPr>
        <w:pStyle w:val="Heading5"/>
        <w:rPr>
          <w:snapToGrid w:val="0"/>
        </w:rPr>
      </w:pPr>
      <w:bookmarkStart w:id="434" w:name="_Toc460808734"/>
      <w:bookmarkStart w:id="435" w:name="_Toc519934597"/>
      <w:bookmarkStart w:id="436" w:name="_Toc534780062"/>
      <w:bookmarkStart w:id="437" w:name="_Toc3352069"/>
      <w:bookmarkStart w:id="438" w:name="_Toc3352144"/>
      <w:bookmarkStart w:id="439" w:name="_Toc22966245"/>
      <w:bookmarkStart w:id="440" w:name="_Toc66263852"/>
      <w:bookmarkStart w:id="441" w:name="_Toc119294093"/>
      <w:bookmarkStart w:id="442" w:name="_Toc123633186"/>
      <w:bookmarkStart w:id="443" w:name="_Toc172713955"/>
      <w:bookmarkStart w:id="444" w:name="_Toc255309753"/>
      <w:r>
        <w:rPr>
          <w:rStyle w:val="CharSectno"/>
        </w:rPr>
        <w:t>21C</w:t>
      </w:r>
      <w:r>
        <w:rPr>
          <w:snapToGrid w:val="0"/>
        </w:rPr>
        <w:t>.</w:t>
      </w:r>
      <w:r>
        <w:rPr>
          <w:snapToGrid w:val="0"/>
        </w:rPr>
        <w:tab/>
        <w:t>Licensees required to keep records — section 145(1)</w:t>
      </w:r>
      <w:bookmarkEnd w:id="434"/>
      <w:bookmarkEnd w:id="435"/>
      <w:bookmarkEnd w:id="436"/>
      <w:bookmarkEnd w:id="437"/>
      <w:bookmarkEnd w:id="438"/>
      <w:bookmarkEnd w:id="439"/>
      <w:bookmarkEnd w:id="440"/>
      <w:bookmarkEnd w:id="441"/>
      <w:bookmarkEnd w:id="442"/>
      <w:bookmarkEnd w:id="443"/>
      <w:bookmarkEnd w:id="444"/>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445" w:name="_Toc460808735"/>
      <w:bookmarkStart w:id="446" w:name="_Toc519934598"/>
      <w:bookmarkStart w:id="447" w:name="_Toc534780063"/>
      <w:bookmarkStart w:id="448" w:name="_Toc3352070"/>
      <w:bookmarkStart w:id="449" w:name="_Toc3352145"/>
      <w:bookmarkStart w:id="450" w:name="_Toc22966246"/>
      <w:bookmarkStart w:id="451" w:name="_Toc66263853"/>
      <w:bookmarkStart w:id="452" w:name="_Toc119294094"/>
      <w:bookmarkStart w:id="453" w:name="_Toc123633187"/>
      <w:bookmarkStart w:id="454" w:name="_Toc172713956"/>
      <w:bookmarkStart w:id="455" w:name="_Toc255309754"/>
      <w:r>
        <w:rPr>
          <w:rStyle w:val="CharSectno"/>
        </w:rPr>
        <w:t>22</w:t>
      </w:r>
      <w:r>
        <w:rPr>
          <w:snapToGrid w:val="0"/>
        </w:rPr>
        <w:t>.</w:t>
      </w:r>
      <w:r>
        <w:rPr>
          <w:snapToGrid w:val="0"/>
        </w:rPr>
        <w:tab/>
        <w:t>Form and content of record under section 145</w:t>
      </w:r>
      <w:bookmarkEnd w:id="445"/>
      <w:bookmarkEnd w:id="446"/>
      <w:bookmarkEnd w:id="447"/>
      <w:bookmarkEnd w:id="448"/>
      <w:bookmarkEnd w:id="449"/>
      <w:bookmarkEnd w:id="450"/>
      <w:bookmarkEnd w:id="451"/>
      <w:bookmarkEnd w:id="452"/>
      <w:bookmarkEnd w:id="453"/>
      <w:bookmarkEnd w:id="454"/>
      <w:bookmarkEnd w:id="455"/>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deleted]</w:t>
      </w:r>
    </w:p>
    <w:p>
      <w:pPr>
        <w:pStyle w:val="Footnotesection"/>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456" w:name="_Toc460808736"/>
      <w:bookmarkStart w:id="457" w:name="_Toc519934599"/>
      <w:bookmarkStart w:id="458" w:name="_Toc534780064"/>
      <w:bookmarkStart w:id="459" w:name="_Toc3352071"/>
      <w:bookmarkStart w:id="460" w:name="_Toc3352146"/>
      <w:bookmarkStart w:id="461" w:name="_Toc22966247"/>
      <w:bookmarkStart w:id="462" w:name="_Toc66263854"/>
      <w:bookmarkStart w:id="463" w:name="_Toc119294095"/>
      <w:bookmarkStart w:id="464" w:name="_Toc123633188"/>
      <w:bookmarkStart w:id="465" w:name="_Toc172713957"/>
      <w:bookmarkStart w:id="466" w:name="_Toc255309755"/>
      <w:r>
        <w:rPr>
          <w:rStyle w:val="CharSectno"/>
        </w:rPr>
        <w:t>23</w:t>
      </w:r>
      <w:r>
        <w:rPr>
          <w:snapToGrid w:val="0"/>
        </w:rPr>
        <w:t>.</w:t>
      </w:r>
      <w:r>
        <w:rPr>
          <w:snapToGrid w:val="0"/>
        </w:rPr>
        <w:tab/>
        <w:t>Verification and lodgment of returns</w:t>
      </w:r>
      <w:bookmarkEnd w:id="456"/>
      <w:bookmarkEnd w:id="457"/>
      <w:bookmarkEnd w:id="458"/>
      <w:bookmarkEnd w:id="459"/>
      <w:bookmarkEnd w:id="460"/>
      <w:bookmarkEnd w:id="461"/>
      <w:bookmarkEnd w:id="462"/>
      <w:bookmarkEnd w:id="463"/>
      <w:bookmarkEnd w:id="464"/>
      <w:bookmarkEnd w:id="465"/>
      <w:bookmarkEnd w:id="466"/>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467" w:name="_Toc460808737"/>
      <w:bookmarkStart w:id="468" w:name="_Toc519934600"/>
      <w:bookmarkStart w:id="469" w:name="_Toc534780065"/>
      <w:bookmarkStart w:id="470" w:name="_Toc3352072"/>
      <w:bookmarkStart w:id="471" w:name="_Toc3352147"/>
      <w:bookmarkStart w:id="472" w:name="_Toc22966248"/>
      <w:bookmarkStart w:id="473" w:name="_Toc66263855"/>
      <w:bookmarkStart w:id="474" w:name="_Toc119294096"/>
      <w:bookmarkStart w:id="475" w:name="_Toc123633189"/>
      <w:bookmarkStart w:id="476" w:name="_Toc172713958"/>
      <w:bookmarkStart w:id="477" w:name="_Toc255309756"/>
      <w:r>
        <w:rPr>
          <w:rStyle w:val="CharSectno"/>
        </w:rPr>
        <w:t>24</w:t>
      </w:r>
      <w:r>
        <w:rPr>
          <w:snapToGrid w:val="0"/>
        </w:rPr>
        <w:t>.</w:t>
      </w:r>
      <w:r>
        <w:rPr>
          <w:snapToGrid w:val="0"/>
        </w:rPr>
        <w:tab/>
        <w:t>Prescribed information — returns</w:t>
      </w:r>
      <w:bookmarkEnd w:id="467"/>
      <w:bookmarkEnd w:id="468"/>
      <w:bookmarkEnd w:id="469"/>
      <w:bookmarkEnd w:id="470"/>
      <w:bookmarkEnd w:id="471"/>
      <w:bookmarkEnd w:id="472"/>
      <w:bookmarkEnd w:id="473"/>
      <w:bookmarkEnd w:id="474"/>
      <w:bookmarkEnd w:id="475"/>
      <w:bookmarkEnd w:id="476"/>
      <w:bookmarkEnd w:id="477"/>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478" w:name="_Toc460808738"/>
      <w:bookmarkStart w:id="479" w:name="_Toc519934601"/>
      <w:bookmarkStart w:id="480" w:name="_Toc534780066"/>
      <w:bookmarkStart w:id="481" w:name="_Toc3352073"/>
      <w:bookmarkStart w:id="482" w:name="_Toc3352148"/>
      <w:bookmarkStart w:id="483" w:name="_Toc22966249"/>
      <w:bookmarkStart w:id="484" w:name="_Toc66263856"/>
      <w:bookmarkStart w:id="485" w:name="_Toc119294097"/>
      <w:bookmarkStart w:id="486" w:name="_Toc123633190"/>
      <w:bookmarkStart w:id="487" w:name="_Toc172713959"/>
      <w:bookmarkStart w:id="488" w:name="_Toc255309757"/>
      <w:r>
        <w:rPr>
          <w:rStyle w:val="CharSectno"/>
        </w:rPr>
        <w:t>25</w:t>
      </w:r>
      <w:r>
        <w:rPr>
          <w:snapToGrid w:val="0"/>
        </w:rPr>
        <w:t>.</w:t>
      </w:r>
      <w:r>
        <w:rPr>
          <w:snapToGrid w:val="0"/>
        </w:rPr>
        <w:tab/>
        <w:t>Payment of moneys</w:t>
      </w:r>
      <w:bookmarkEnd w:id="478"/>
      <w:bookmarkEnd w:id="479"/>
      <w:bookmarkEnd w:id="480"/>
      <w:bookmarkEnd w:id="481"/>
      <w:bookmarkEnd w:id="482"/>
      <w:bookmarkEnd w:id="483"/>
      <w:bookmarkEnd w:id="484"/>
      <w:bookmarkEnd w:id="485"/>
      <w:bookmarkEnd w:id="486"/>
      <w:bookmarkEnd w:id="487"/>
      <w:bookmarkEnd w:id="488"/>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[Regulation 25 amended in Gazette 24 Aug 1990 p. 4337; 30 Oct 1998 p. 6015; 1 May 2007 p. 1885.]</w:t>
      </w:r>
    </w:p>
    <w:p>
      <w:pPr>
        <w:pStyle w:val="Heading5"/>
        <w:rPr>
          <w:snapToGrid w:val="0"/>
        </w:rPr>
      </w:pPr>
      <w:bookmarkStart w:id="489" w:name="_Toc460808739"/>
      <w:bookmarkStart w:id="490" w:name="_Toc519934602"/>
      <w:bookmarkStart w:id="491" w:name="_Toc534780067"/>
      <w:bookmarkStart w:id="492" w:name="_Toc3352074"/>
      <w:bookmarkStart w:id="493" w:name="_Toc3352149"/>
      <w:bookmarkStart w:id="494" w:name="_Toc22966250"/>
      <w:bookmarkStart w:id="495" w:name="_Toc66263857"/>
      <w:bookmarkStart w:id="496" w:name="_Toc119294098"/>
      <w:bookmarkStart w:id="497" w:name="_Toc123633191"/>
      <w:bookmarkStart w:id="498" w:name="_Toc172713960"/>
      <w:bookmarkStart w:id="499" w:name="_Toc255309758"/>
      <w:r>
        <w:rPr>
          <w:rStyle w:val="CharSectno"/>
        </w:rPr>
        <w:t>26</w:t>
      </w:r>
      <w:r>
        <w:rPr>
          <w:snapToGrid w:val="0"/>
        </w:rPr>
        <w:t>.</w:t>
      </w:r>
      <w:r>
        <w:rPr>
          <w:snapToGrid w:val="0"/>
        </w:rPr>
        <w:tab/>
        <w:t>Fees generally</w:t>
      </w:r>
      <w:bookmarkEnd w:id="489"/>
      <w:bookmarkEnd w:id="490"/>
      <w:bookmarkEnd w:id="491"/>
      <w:bookmarkEnd w:id="492"/>
      <w:bookmarkEnd w:id="493"/>
      <w:bookmarkEnd w:id="494"/>
      <w:bookmarkEnd w:id="495"/>
      <w:bookmarkEnd w:id="496"/>
      <w:bookmarkEnd w:id="497"/>
      <w:bookmarkEnd w:id="498"/>
      <w:bookmarkEnd w:id="499"/>
    </w:p>
    <w:p>
      <w:pPr>
        <w:pStyle w:val="Subsection"/>
        <w:spacing w:before="120"/>
      </w:pPr>
      <w:r>
        <w:tab/>
        <w:t>(1)</w:t>
      </w:r>
      <w:r>
        <w:tab/>
        <w:t>Except as stated in subregulation (2A), the fees set out in column 3 of Schedule 3 are payable in respect of the corresponding matter set out in column 2 of that Schedule.</w:t>
      </w:r>
    </w:p>
    <w:p>
      <w:pPr>
        <w:pStyle w:val="Subsection"/>
        <w:spacing w:before="12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$200; or</w:t>
      </w:r>
    </w:p>
    <w:p>
      <w:pPr>
        <w:pStyle w:val="Indenta"/>
      </w:pPr>
      <w:r>
        <w:tab/>
        <w:t>(b)</w:t>
      </w:r>
      <w:r>
        <w:tab/>
        <w:t>if 3 or more such permits have been issued — an additional amount of $400.</w:t>
      </w:r>
    </w:p>
    <w:p>
      <w:pPr>
        <w:pStyle w:val="Subsection"/>
        <w:spacing w:before="12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spacing w:before="120"/>
      </w:pPr>
      <w:r>
        <w:tab/>
        <w:t>(2B)</w:t>
      </w:r>
      <w:r>
        <w:tab/>
        <w:t>Subregulation (2A) does not limit the operation of subregulation (2).</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4662-3.]</w:t>
      </w:r>
    </w:p>
    <w:p>
      <w:pPr>
        <w:pStyle w:val="Heading5"/>
        <w:rPr>
          <w:snapToGrid w:val="0"/>
        </w:rPr>
      </w:pPr>
      <w:bookmarkStart w:id="500" w:name="_Toc460808740"/>
      <w:bookmarkStart w:id="501" w:name="_Toc519934603"/>
      <w:bookmarkStart w:id="502" w:name="_Toc534780068"/>
      <w:bookmarkStart w:id="503" w:name="_Toc3352075"/>
      <w:bookmarkStart w:id="504" w:name="_Toc3352150"/>
      <w:bookmarkStart w:id="505" w:name="_Toc22966251"/>
      <w:bookmarkStart w:id="506" w:name="_Toc66263858"/>
      <w:bookmarkStart w:id="507" w:name="_Toc119294099"/>
      <w:bookmarkStart w:id="508" w:name="_Toc123633192"/>
      <w:bookmarkStart w:id="509" w:name="_Toc172713961"/>
      <w:bookmarkStart w:id="510" w:name="_Toc255309759"/>
      <w:r>
        <w:rPr>
          <w:rStyle w:val="CharSectno"/>
        </w:rPr>
        <w:t>27</w:t>
      </w:r>
      <w:r>
        <w:rPr>
          <w:snapToGrid w:val="0"/>
        </w:rPr>
        <w:t>.</w:t>
      </w:r>
      <w:r>
        <w:rPr>
          <w:snapToGrid w:val="0"/>
        </w:rPr>
        <w:tab/>
        <w:t>Infringement notices</w:t>
      </w:r>
      <w:bookmarkEnd w:id="500"/>
      <w:bookmarkEnd w:id="501"/>
      <w:bookmarkEnd w:id="502"/>
      <w:bookmarkEnd w:id="503"/>
      <w:bookmarkEnd w:id="504"/>
      <w:bookmarkEnd w:id="505"/>
      <w:bookmarkEnd w:id="506"/>
      <w:bookmarkEnd w:id="507"/>
      <w:bookmarkEnd w:id="508"/>
      <w:bookmarkEnd w:id="509"/>
      <w:bookmarkEnd w:id="510"/>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(Noonkanbah Restricted Area) Regulations 2009</w:t>
            </w:r>
            <w:r>
              <w:t xml:space="preserve"> regulation 7(1)</w:t>
            </w:r>
          </w:p>
        </w:tc>
      </w:tr>
      <w:tr>
        <w:tc>
          <w:tcPr>
            <w:tcW w:w="5245" w:type="dxa"/>
          </w:tcPr>
          <w:p>
            <w:pPr>
              <w:pStyle w:val="TableNAm"/>
            </w:pPr>
            <w:r>
              <w:rPr>
                <w:i/>
                <w:iCs/>
              </w:rPr>
              <w:t>Liquor Control (Oombulgurri Restricted Area) Regulations 2008</w:t>
            </w:r>
            <w:r>
              <w:t xml:space="preserve"> regulation 7(1)</w:t>
            </w:r>
          </w:p>
        </w:tc>
      </w:tr>
      <w:tr>
        <w:tc>
          <w:tcPr>
            <w:tcW w:w="5245" w:type="dxa"/>
          </w:tcPr>
          <w:p>
            <w:pPr>
              <w:pStyle w:val="TableNAm"/>
            </w:pPr>
            <w:r>
              <w:rPr>
                <w:i/>
                <w:iCs/>
              </w:rPr>
              <w:t>Liquor Control (Wangkatjungka Restricted Area) Regulations 2008</w:t>
            </w:r>
            <w:r>
              <w:t xml:space="preserve"> 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11" w:name="_Toc534780069"/>
      <w:bookmarkStart w:id="512" w:name="_Toc3352151"/>
      <w:bookmarkStart w:id="513" w:name="_Toc22966252"/>
      <w:bookmarkStart w:id="514" w:name="_Toc66263859"/>
      <w:bookmarkStart w:id="515" w:name="_Toc67978809"/>
      <w:bookmarkStart w:id="516" w:name="_Toc79826631"/>
      <w:bookmarkStart w:id="517" w:name="_Toc113176298"/>
      <w:bookmarkStart w:id="518" w:name="_Toc113180387"/>
      <w:bookmarkStart w:id="519" w:name="_Toc114391762"/>
      <w:bookmarkStart w:id="520" w:name="_Toc115171739"/>
      <w:bookmarkStart w:id="521" w:name="_Toc118609141"/>
      <w:bookmarkStart w:id="522" w:name="_Toc119294100"/>
      <w:bookmarkStart w:id="523" w:name="_Toc123633193"/>
      <w:bookmarkStart w:id="524" w:name="_Toc123633280"/>
      <w:bookmarkStart w:id="525" w:name="_Toc127594637"/>
      <w:bookmarkStart w:id="526" w:name="_Toc155066800"/>
      <w:bookmarkStart w:id="527" w:name="_Toc155084698"/>
      <w:bookmarkStart w:id="528" w:name="_Toc166316640"/>
      <w:bookmarkStart w:id="529" w:name="_Toc169665139"/>
      <w:bookmarkStart w:id="530" w:name="_Toc169672017"/>
      <w:bookmarkStart w:id="531" w:name="_Toc171323205"/>
      <w:bookmarkStart w:id="532" w:name="_Toc172713669"/>
      <w:bookmarkStart w:id="533" w:name="_Toc172713962"/>
      <w:bookmarkStart w:id="534" w:name="_Toc173550873"/>
      <w:bookmarkStart w:id="535" w:name="_Toc173560586"/>
      <w:bookmarkStart w:id="536" w:name="_Toc178676593"/>
      <w:bookmarkStart w:id="537" w:name="_Toc178676873"/>
      <w:bookmarkStart w:id="538" w:name="_Toc178677070"/>
      <w:bookmarkStart w:id="539" w:name="_Toc178734884"/>
      <w:bookmarkStart w:id="540" w:name="_Toc178741343"/>
      <w:bookmarkStart w:id="541" w:name="_Toc179100283"/>
      <w:bookmarkStart w:id="542" w:name="_Toc179103249"/>
      <w:bookmarkStart w:id="543" w:name="_Toc179708631"/>
      <w:bookmarkStart w:id="544" w:name="_Toc179708737"/>
      <w:bookmarkStart w:id="545" w:name="_Toc185652746"/>
      <w:bookmarkStart w:id="546" w:name="_Toc185654451"/>
      <w:bookmarkStart w:id="547" w:name="_Toc196630684"/>
      <w:bookmarkStart w:id="548" w:name="_Toc197489584"/>
      <w:bookmarkStart w:id="549" w:name="_Toc197489655"/>
      <w:bookmarkStart w:id="550" w:name="_Toc197493322"/>
      <w:bookmarkStart w:id="551" w:name="_Toc201728696"/>
      <w:bookmarkStart w:id="552" w:name="_Toc201738254"/>
      <w:bookmarkStart w:id="553" w:name="_Toc201738324"/>
      <w:bookmarkStart w:id="554" w:name="_Toc201741262"/>
      <w:bookmarkStart w:id="555" w:name="_Toc201741453"/>
      <w:bookmarkStart w:id="556" w:name="_Toc202058819"/>
      <w:bookmarkStart w:id="557" w:name="_Toc202842898"/>
      <w:bookmarkStart w:id="558" w:name="_Toc212535052"/>
      <w:bookmarkStart w:id="559" w:name="_Toc212605403"/>
      <w:bookmarkStart w:id="560" w:name="_Toc212947104"/>
      <w:bookmarkStart w:id="561" w:name="_Toc213749826"/>
      <w:bookmarkStart w:id="562" w:name="_Toc231026184"/>
      <w:bookmarkStart w:id="563" w:name="_Toc231026255"/>
      <w:bookmarkStart w:id="564" w:name="_Toc231694208"/>
      <w:bookmarkStart w:id="565" w:name="_Toc233777098"/>
      <w:bookmarkStart w:id="566" w:name="_Toc234034471"/>
      <w:bookmarkStart w:id="567" w:name="_Toc234036699"/>
      <w:bookmarkStart w:id="568" w:name="_Toc236127827"/>
      <w:bookmarkStart w:id="569" w:name="_Toc246401792"/>
      <w:bookmarkStart w:id="570" w:name="_Toc246403942"/>
      <w:bookmarkStart w:id="571" w:name="_Toc249257448"/>
      <w:bookmarkStart w:id="572" w:name="_Toc251246184"/>
      <w:bookmarkStart w:id="573" w:name="_Toc255309760"/>
      <w:r>
        <w:rPr>
          <w:rStyle w:val="CharSchNo"/>
        </w:rPr>
        <w:t>Schedule 1</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yShoulderClause"/>
        <w:spacing w:before="60"/>
        <w:rPr>
          <w:snapToGrid w:val="0"/>
        </w:rPr>
      </w:pPr>
      <w:r>
        <w:rPr>
          <w:snapToGrid w:val="0"/>
        </w:rPr>
        <w:t>[Regulation 3]</w:t>
      </w:r>
    </w:p>
    <w:p>
      <w:pPr>
        <w:pStyle w:val="yHeading2"/>
        <w:outlineLvl w:val="9"/>
      </w:pPr>
      <w:bookmarkStart w:id="574" w:name="_Toc113176299"/>
      <w:bookmarkStart w:id="575" w:name="_Toc113180388"/>
      <w:bookmarkStart w:id="576" w:name="_Toc114391763"/>
      <w:bookmarkStart w:id="577" w:name="_Toc115171740"/>
      <w:bookmarkStart w:id="578" w:name="_Toc118609142"/>
      <w:bookmarkStart w:id="579" w:name="_Toc119294101"/>
      <w:bookmarkStart w:id="580" w:name="_Toc123633194"/>
      <w:bookmarkStart w:id="581" w:name="_Toc123633281"/>
      <w:bookmarkStart w:id="582" w:name="_Toc127594638"/>
      <w:bookmarkStart w:id="583" w:name="_Toc155066801"/>
      <w:bookmarkStart w:id="584" w:name="_Toc155084699"/>
      <w:bookmarkStart w:id="585" w:name="_Toc166316641"/>
      <w:bookmarkStart w:id="586" w:name="_Toc169665140"/>
      <w:bookmarkStart w:id="587" w:name="_Toc169672018"/>
      <w:bookmarkStart w:id="588" w:name="_Toc171323206"/>
      <w:bookmarkStart w:id="589" w:name="_Toc172713670"/>
      <w:bookmarkStart w:id="590" w:name="_Toc172713963"/>
      <w:bookmarkStart w:id="591" w:name="_Toc173550874"/>
      <w:bookmarkStart w:id="592" w:name="_Toc173560587"/>
      <w:bookmarkStart w:id="593" w:name="_Toc178676594"/>
      <w:bookmarkStart w:id="594" w:name="_Toc178676874"/>
      <w:bookmarkStart w:id="595" w:name="_Toc178677071"/>
      <w:bookmarkStart w:id="596" w:name="_Toc178734885"/>
      <w:bookmarkStart w:id="597" w:name="_Toc178741344"/>
      <w:bookmarkStart w:id="598" w:name="_Toc179100284"/>
      <w:bookmarkStart w:id="599" w:name="_Toc179103250"/>
      <w:bookmarkStart w:id="600" w:name="_Toc179708632"/>
      <w:bookmarkStart w:id="601" w:name="_Toc179708738"/>
      <w:bookmarkStart w:id="602" w:name="_Toc185652747"/>
      <w:bookmarkStart w:id="603" w:name="_Toc185654452"/>
      <w:bookmarkStart w:id="604" w:name="_Toc196630685"/>
      <w:bookmarkStart w:id="605" w:name="_Toc197489585"/>
      <w:bookmarkStart w:id="606" w:name="_Toc197489656"/>
      <w:bookmarkStart w:id="607" w:name="_Toc197493323"/>
      <w:bookmarkStart w:id="608" w:name="_Toc201728697"/>
      <w:bookmarkStart w:id="609" w:name="_Toc201738255"/>
      <w:bookmarkStart w:id="610" w:name="_Toc201738325"/>
      <w:bookmarkStart w:id="611" w:name="_Toc201741263"/>
      <w:bookmarkStart w:id="612" w:name="_Toc201741454"/>
      <w:bookmarkStart w:id="613" w:name="_Toc202058820"/>
      <w:bookmarkStart w:id="614" w:name="_Toc202842899"/>
      <w:bookmarkStart w:id="615" w:name="_Toc212535053"/>
      <w:bookmarkStart w:id="616" w:name="_Toc212605404"/>
      <w:bookmarkStart w:id="617" w:name="_Toc212947105"/>
      <w:bookmarkStart w:id="618" w:name="_Toc213749827"/>
      <w:bookmarkStart w:id="619" w:name="_Toc231026185"/>
      <w:bookmarkStart w:id="620" w:name="_Toc231026256"/>
      <w:bookmarkStart w:id="621" w:name="_Toc231694209"/>
      <w:bookmarkStart w:id="622" w:name="_Toc233777099"/>
      <w:bookmarkStart w:id="623" w:name="_Toc234034472"/>
      <w:bookmarkStart w:id="624" w:name="_Toc234036700"/>
      <w:bookmarkStart w:id="625" w:name="_Toc236127828"/>
      <w:bookmarkStart w:id="626" w:name="_Toc246401793"/>
      <w:bookmarkStart w:id="627" w:name="_Toc246403943"/>
      <w:bookmarkStart w:id="628" w:name="_Toc249257449"/>
      <w:bookmarkStart w:id="629" w:name="_Toc251246185"/>
      <w:bookmarkStart w:id="630" w:name="_Toc255309761"/>
      <w:r>
        <w:rPr>
          <w:rStyle w:val="CharSchText"/>
        </w:rPr>
        <w:t>Forms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yEdnotedivision"/>
      </w:pPr>
      <w:r>
        <w:t>[Form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8"/>
        </w:rPr>
      </w:pPr>
      <w:r>
        <w:rPr>
          <w:snapToGrid w:val="0"/>
          <w:sz w:val="16"/>
        </w:rPr>
        <w:t>The common seal of ________________________________ was hereunto affixed by</w:t>
      </w:r>
      <w:r>
        <w:rPr>
          <w:snapToGrid w:val="0"/>
          <w:sz w:val="18"/>
        </w:rPr>
        <w:t xml:space="preserve">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1525" cy="6597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9765"/>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1525" cy="6597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9765"/>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t>PO Box 6119</w:t>
            </w:r>
          </w:p>
          <w:p>
            <w:pPr>
              <w:pStyle w:val="yTableNAm"/>
              <w:spacing w:before="0"/>
              <w:ind w:left="1134" w:hanging="1134"/>
              <w:rPr>
                <w:sz w:val="20"/>
              </w:rPr>
            </w:pPr>
            <w:r>
              <w:rPr>
                <w:sz w:val="20"/>
              </w:rPr>
              <w:tab/>
            </w:r>
            <w:r>
              <w:rPr>
                <w:sz w:val="20"/>
              </w:rPr>
              <w:tab/>
              <w:t>East Perth  WA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87 Adelaide Terrace,  East Perth  WA</w:t>
            </w:r>
          </w:p>
          <w:p>
            <w:pPr>
              <w:pStyle w:val="yTableNAm"/>
              <w:spacing w:before="0"/>
              <w:rPr>
                <w:sz w:val="20"/>
              </w:rPr>
            </w:pPr>
            <w:r>
              <w:rPr>
                <w:sz w:val="20"/>
              </w:rPr>
              <w:tab/>
            </w:r>
            <w:r>
              <w:rPr>
                <w:sz w:val="20"/>
              </w:rPr>
              <w:tab/>
              <w:t>or at any Magistrates Court.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t>PO Box 6119</w:t>
            </w:r>
          </w:p>
          <w:p>
            <w:pPr>
              <w:pStyle w:val="yTableNAm"/>
              <w:spacing w:before="0"/>
              <w:rPr>
                <w:sz w:val="20"/>
              </w:rPr>
            </w:pPr>
            <w:r>
              <w:rPr>
                <w:sz w:val="20"/>
              </w:rPr>
              <w:tab/>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31" w:name="_Toc534780070"/>
      <w:bookmarkStart w:id="632" w:name="_Toc3352152"/>
      <w:bookmarkStart w:id="633" w:name="_Toc22966253"/>
      <w:bookmarkStart w:id="634" w:name="_Toc66263860"/>
      <w:bookmarkStart w:id="635" w:name="_Toc67978811"/>
      <w:bookmarkStart w:id="636" w:name="_Toc79826633"/>
      <w:bookmarkStart w:id="637" w:name="_Toc113176300"/>
      <w:bookmarkStart w:id="638" w:name="_Toc113180389"/>
      <w:bookmarkStart w:id="639" w:name="_Toc114391764"/>
      <w:bookmarkStart w:id="640" w:name="_Toc115171741"/>
      <w:bookmarkStart w:id="641" w:name="_Toc118609143"/>
      <w:bookmarkStart w:id="642" w:name="_Toc119294102"/>
      <w:bookmarkStart w:id="643" w:name="_Toc123633195"/>
      <w:bookmarkStart w:id="644" w:name="_Toc123633282"/>
      <w:bookmarkStart w:id="645" w:name="_Toc127594639"/>
      <w:bookmarkStart w:id="646" w:name="_Toc155066802"/>
      <w:bookmarkStart w:id="647" w:name="_Toc155084700"/>
      <w:bookmarkStart w:id="648" w:name="_Toc166316642"/>
      <w:bookmarkStart w:id="649" w:name="_Toc169665141"/>
      <w:bookmarkStart w:id="650" w:name="_Toc169672019"/>
      <w:bookmarkStart w:id="651" w:name="_Toc171323207"/>
      <w:bookmarkStart w:id="652" w:name="_Toc172713671"/>
      <w:bookmarkStart w:id="653" w:name="_Toc172713964"/>
      <w:bookmarkStart w:id="654" w:name="_Toc173550875"/>
      <w:bookmarkStart w:id="655" w:name="_Toc173560588"/>
      <w:bookmarkStart w:id="656" w:name="_Toc178676595"/>
      <w:bookmarkStart w:id="657" w:name="_Toc178676875"/>
      <w:bookmarkStart w:id="658" w:name="_Toc178677072"/>
      <w:bookmarkStart w:id="659" w:name="_Toc178734886"/>
      <w:bookmarkStart w:id="660" w:name="_Toc178741345"/>
      <w:bookmarkStart w:id="661" w:name="_Toc179100285"/>
      <w:bookmarkStart w:id="662" w:name="_Toc179103251"/>
      <w:bookmarkStart w:id="663" w:name="_Toc179708633"/>
      <w:bookmarkStart w:id="664" w:name="_Toc179708739"/>
      <w:bookmarkStart w:id="665" w:name="_Toc185652748"/>
      <w:bookmarkStart w:id="666" w:name="_Toc185654453"/>
      <w:bookmarkStart w:id="667" w:name="_Toc196630686"/>
      <w:bookmarkStart w:id="668" w:name="_Toc197489586"/>
      <w:bookmarkStart w:id="669" w:name="_Toc197489657"/>
      <w:bookmarkStart w:id="670" w:name="_Toc197493324"/>
      <w:bookmarkStart w:id="671" w:name="_Toc201728698"/>
      <w:bookmarkStart w:id="672" w:name="_Toc201738256"/>
      <w:bookmarkStart w:id="673" w:name="_Toc201738326"/>
      <w:bookmarkStart w:id="674" w:name="_Toc201741264"/>
      <w:bookmarkStart w:id="675" w:name="_Toc201741455"/>
      <w:bookmarkStart w:id="676" w:name="_Toc202058821"/>
      <w:bookmarkStart w:id="677" w:name="_Toc202842900"/>
      <w:bookmarkStart w:id="678" w:name="_Toc212535054"/>
      <w:bookmarkStart w:id="679" w:name="_Toc212605405"/>
      <w:bookmarkStart w:id="680" w:name="_Toc212947106"/>
      <w:bookmarkStart w:id="681" w:name="_Toc213749828"/>
      <w:bookmarkStart w:id="682" w:name="_Toc231026186"/>
      <w:bookmarkStart w:id="683" w:name="_Toc231026257"/>
      <w:bookmarkStart w:id="684" w:name="_Toc231694210"/>
      <w:bookmarkStart w:id="685" w:name="_Toc233777100"/>
      <w:bookmarkStart w:id="686" w:name="_Toc234034473"/>
      <w:bookmarkStart w:id="687" w:name="_Toc234036701"/>
      <w:bookmarkStart w:id="688" w:name="_Toc236127829"/>
      <w:bookmarkStart w:id="689" w:name="_Toc246401794"/>
      <w:bookmarkStart w:id="690" w:name="_Toc246403944"/>
      <w:bookmarkStart w:id="691" w:name="_Toc249257450"/>
      <w:bookmarkStart w:id="692" w:name="_Toc251246186"/>
      <w:bookmarkStart w:id="693" w:name="_Toc255309762"/>
      <w:r>
        <w:rPr>
          <w:rStyle w:val="CharSchNo"/>
        </w:rPr>
        <w:t>Schedule 2</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yShoulderClause"/>
        <w:spacing w:before="60"/>
        <w:rPr>
          <w:snapToGrid w:val="0"/>
        </w:rPr>
      </w:pPr>
      <w:r>
        <w:rPr>
          <w:snapToGrid w:val="0"/>
        </w:rPr>
        <w:t>[Regulation 13]</w:t>
      </w:r>
    </w:p>
    <w:p>
      <w:pPr>
        <w:pStyle w:val="yHeading2"/>
        <w:spacing w:before="120" w:after="80"/>
      </w:pPr>
      <w:bookmarkStart w:id="694" w:name="_Toc113176301"/>
      <w:bookmarkStart w:id="695" w:name="_Toc113180390"/>
      <w:bookmarkStart w:id="696" w:name="_Toc114391765"/>
      <w:bookmarkStart w:id="697" w:name="_Toc115171742"/>
      <w:bookmarkStart w:id="698" w:name="_Toc118609144"/>
      <w:bookmarkStart w:id="699" w:name="_Toc119294103"/>
      <w:bookmarkStart w:id="700" w:name="_Toc123633196"/>
      <w:bookmarkStart w:id="701" w:name="_Toc123633283"/>
      <w:bookmarkStart w:id="702" w:name="_Toc127594640"/>
      <w:bookmarkStart w:id="703" w:name="_Toc155066803"/>
      <w:bookmarkStart w:id="704" w:name="_Toc155084701"/>
      <w:bookmarkStart w:id="705" w:name="_Toc166316643"/>
      <w:bookmarkStart w:id="706" w:name="_Toc169665142"/>
      <w:bookmarkStart w:id="707" w:name="_Toc169672020"/>
      <w:bookmarkStart w:id="708" w:name="_Toc171323208"/>
      <w:bookmarkStart w:id="709" w:name="_Toc172713672"/>
      <w:bookmarkStart w:id="710" w:name="_Toc172713965"/>
      <w:bookmarkStart w:id="711" w:name="_Toc173550876"/>
      <w:bookmarkStart w:id="712" w:name="_Toc173560589"/>
      <w:bookmarkStart w:id="713" w:name="_Toc178676596"/>
      <w:bookmarkStart w:id="714" w:name="_Toc178676876"/>
      <w:bookmarkStart w:id="715" w:name="_Toc178677073"/>
      <w:bookmarkStart w:id="716" w:name="_Toc178734887"/>
      <w:bookmarkStart w:id="717" w:name="_Toc178741346"/>
      <w:bookmarkStart w:id="718" w:name="_Toc179100286"/>
      <w:bookmarkStart w:id="719" w:name="_Toc179103252"/>
      <w:bookmarkStart w:id="720" w:name="_Toc179708634"/>
      <w:bookmarkStart w:id="721" w:name="_Toc179708740"/>
      <w:bookmarkStart w:id="722" w:name="_Toc185652749"/>
      <w:bookmarkStart w:id="723" w:name="_Toc185654454"/>
      <w:bookmarkStart w:id="724" w:name="_Toc196630687"/>
      <w:bookmarkStart w:id="725" w:name="_Toc197489587"/>
      <w:bookmarkStart w:id="726" w:name="_Toc197489658"/>
      <w:bookmarkStart w:id="727" w:name="_Toc197493325"/>
      <w:bookmarkStart w:id="728" w:name="_Toc201728699"/>
      <w:bookmarkStart w:id="729" w:name="_Toc201738257"/>
      <w:bookmarkStart w:id="730" w:name="_Toc201738327"/>
      <w:bookmarkStart w:id="731" w:name="_Toc201741265"/>
      <w:bookmarkStart w:id="732" w:name="_Toc201741456"/>
      <w:bookmarkStart w:id="733" w:name="_Toc202058822"/>
      <w:bookmarkStart w:id="734" w:name="_Toc202842901"/>
      <w:bookmarkStart w:id="735" w:name="_Toc212535055"/>
      <w:bookmarkStart w:id="736" w:name="_Toc212605406"/>
      <w:bookmarkStart w:id="737" w:name="_Toc212947107"/>
      <w:bookmarkStart w:id="738" w:name="_Toc213749829"/>
      <w:bookmarkStart w:id="739" w:name="_Toc231026187"/>
      <w:bookmarkStart w:id="740" w:name="_Toc231026258"/>
      <w:bookmarkStart w:id="741" w:name="_Toc231694211"/>
      <w:bookmarkStart w:id="742" w:name="_Toc233777101"/>
      <w:bookmarkStart w:id="743" w:name="_Toc234034474"/>
      <w:bookmarkStart w:id="744" w:name="_Toc234036702"/>
      <w:bookmarkStart w:id="745" w:name="_Toc236127830"/>
      <w:bookmarkStart w:id="746" w:name="_Toc246401795"/>
      <w:bookmarkStart w:id="747" w:name="_Toc246403945"/>
      <w:bookmarkStart w:id="748" w:name="_Toc249257451"/>
      <w:bookmarkStart w:id="749" w:name="_Toc251246187"/>
      <w:bookmarkStart w:id="750" w:name="_Toc255309763"/>
      <w:r>
        <w:rPr>
          <w:rStyle w:val="CharSchText"/>
        </w:rPr>
        <w:t>Details of applicant</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4683-4.]</w:t>
      </w:r>
    </w:p>
    <w:p>
      <w:pPr>
        <w:pStyle w:val="yScheduleHeading"/>
      </w:pPr>
      <w:bookmarkStart w:id="751" w:name="_Toc249257452"/>
      <w:bookmarkStart w:id="752" w:name="_Toc251246188"/>
      <w:bookmarkStart w:id="753" w:name="_Toc255309764"/>
      <w:r>
        <w:rPr>
          <w:rStyle w:val="CharSchNo"/>
        </w:rPr>
        <w:t>Schedule 3</w:t>
      </w:r>
      <w:r>
        <w:t> — </w:t>
      </w:r>
      <w:r>
        <w:rPr>
          <w:rStyle w:val="CharSchText"/>
        </w:rPr>
        <w:t>Fees</w:t>
      </w:r>
      <w:bookmarkEnd w:id="751"/>
      <w:bookmarkEnd w:id="752"/>
      <w:bookmarkEnd w:id="753"/>
    </w:p>
    <w:p>
      <w:pPr>
        <w:pStyle w:val="yShoulderClause"/>
      </w:pPr>
      <w:r>
        <w:t>[r. 11, 18B and 26]</w:t>
      </w:r>
    </w:p>
    <w:p>
      <w:pPr>
        <w:pStyle w:val="yFootnoteheading"/>
        <w:spacing w:after="120"/>
      </w:pPr>
      <w:r>
        <w:tab/>
        <w:t>[Heading inserted in Gazette 20 Nov 2009 p. 4663.]</w:t>
      </w:r>
    </w:p>
    <w:tbl>
      <w:tblPr>
        <w:tblW w:w="6876"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992"/>
        <w:gridCol w:w="1206"/>
      </w:tblGrid>
      <w:tr>
        <w:trPr>
          <w:tblHeader/>
        </w:trPr>
        <w:tc>
          <w:tcPr>
            <w:tcW w:w="709" w:type="dxa"/>
          </w:tcPr>
          <w:p>
            <w:pPr>
              <w:pStyle w:val="yTableNAm"/>
              <w:rPr>
                <w:b/>
                <w:bCs/>
              </w:rPr>
            </w:pPr>
            <w:r>
              <w:rPr>
                <w:b/>
                <w:bCs/>
              </w:rPr>
              <w:t>Item</w:t>
            </w:r>
          </w:p>
        </w:tc>
        <w:tc>
          <w:tcPr>
            <w:tcW w:w="3969" w:type="dxa"/>
          </w:tcPr>
          <w:p>
            <w:pPr>
              <w:pStyle w:val="yTableNAm"/>
              <w:rPr>
                <w:b/>
                <w:bCs/>
              </w:rPr>
            </w:pPr>
            <w:r>
              <w:rPr>
                <w:b/>
                <w:bCs/>
              </w:rPr>
              <w:t>Description</w:t>
            </w:r>
          </w:p>
        </w:tc>
        <w:tc>
          <w:tcPr>
            <w:tcW w:w="992" w:type="dxa"/>
          </w:tcPr>
          <w:p>
            <w:pPr>
              <w:pStyle w:val="yTableNAm"/>
              <w:jc w:val="center"/>
              <w:rPr>
                <w:b/>
                <w:bCs/>
              </w:rPr>
            </w:pPr>
            <w:r>
              <w:rPr>
                <w:b/>
                <w:bCs/>
              </w:rPr>
              <w:t>Fee</w:t>
            </w:r>
            <w:r>
              <w:rPr>
                <w:b/>
                <w:bCs/>
              </w:rPr>
              <w:br/>
              <w:t>$</w:t>
            </w:r>
          </w:p>
        </w:tc>
        <w:tc>
          <w:tcPr>
            <w:tcW w:w="1206" w:type="dxa"/>
          </w:tcPr>
          <w:p>
            <w:pPr>
              <w:pStyle w:val="yTableNAm"/>
              <w:jc w:val="center"/>
              <w:rPr>
                <w:b/>
                <w:bCs/>
              </w:rPr>
            </w:pPr>
            <w:r>
              <w:rPr>
                <w:b/>
                <w:bCs/>
              </w:rPr>
              <w:t>Electronic lodgment fee</w:t>
            </w:r>
            <w:r>
              <w:rPr>
                <w:b/>
                <w:bCs/>
              </w:rPr>
              <w:br/>
              <w:t>$</w:t>
            </w:r>
          </w:p>
        </w:tc>
      </w:tr>
      <w:tr>
        <w:trPr>
          <w:cantSplit/>
        </w:trPr>
        <w:tc>
          <w:tcPr>
            <w:tcW w:w="709" w:type="dxa"/>
          </w:tcPr>
          <w:p>
            <w:pPr>
              <w:pStyle w:val="yTableNAm"/>
            </w:pPr>
            <w:r>
              <w:t>1.</w:t>
            </w:r>
          </w:p>
        </w:tc>
        <w:tc>
          <w:tcPr>
            <w:tcW w:w="3969" w:type="dxa"/>
          </w:tcPr>
          <w:p>
            <w:pPr>
              <w:pStyle w:val="yTableNAm"/>
              <w:tabs>
                <w:tab w:val="right" w:leader="dot" w:pos="3821"/>
              </w:tabs>
            </w:pPr>
            <w:r>
              <w:t xml:space="preserve">Application for the grant or removal of a hotel licence, nightclub licence, casino liquor licence, special facility licence or liquor store licence </w:t>
            </w:r>
            <w:r>
              <w:tab/>
            </w:r>
          </w:p>
        </w:tc>
        <w:tc>
          <w:tcPr>
            <w:tcW w:w="992" w:type="dxa"/>
          </w:tcPr>
          <w:p>
            <w:pPr>
              <w:pStyle w:val="yTableNAm"/>
              <w:tabs>
                <w:tab w:val="clear" w:pos="567"/>
              </w:tabs>
              <w:ind w:right="120"/>
              <w:jc w:val="right"/>
            </w:pPr>
            <w:r>
              <w:br/>
            </w:r>
            <w:r>
              <w:br/>
            </w:r>
            <w:r>
              <w:br/>
              <w:t>2 750</w:t>
            </w:r>
          </w:p>
        </w:tc>
        <w:tc>
          <w:tcPr>
            <w:tcW w:w="1206" w:type="dxa"/>
          </w:tcPr>
          <w:p>
            <w:pPr>
              <w:pStyle w:val="yTableNAm"/>
              <w:tabs>
                <w:tab w:val="clear" w:pos="567"/>
                <w:tab w:val="left" w:pos="812"/>
              </w:tabs>
              <w:ind w:right="238"/>
              <w:jc w:val="right"/>
            </w:pPr>
            <w:r>
              <w:br/>
            </w:r>
            <w:r>
              <w:br/>
            </w:r>
            <w:r>
              <w:br/>
              <w:t>2 475</w:t>
            </w:r>
          </w:p>
        </w:tc>
      </w:tr>
      <w:tr>
        <w:trPr>
          <w:cantSplit/>
        </w:trPr>
        <w:tc>
          <w:tcPr>
            <w:tcW w:w="709" w:type="dxa"/>
          </w:tcPr>
          <w:p>
            <w:pPr>
              <w:pStyle w:val="yTableNAm"/>
            </w:pPr>
            <w:r>
              <w:t>2.</w:t>
            </w:r>
          </w:p>
        </w:tc>
        <w:tc>
          <w:tcPr>
            <w:tcW w:w="3969" w:type="dxa"/>
          </w:tcPr>
          <w:p>
            <w:pPr>
              <w:pStyle w:val="yTableNAm"/>
              <w:tabs>
                <w:tab w:val="right" w:leader="dot" w:pos="3821"/>
              </w:tabs>
            </w:pPr>
            <w:r>
              <w:t xml:space="preserve">Application for the grant or removal of a club licence, restaurant licence, producer’s licence or wholesaler’s licence </w:t>
            </w:r>
            <w:r>
              <w:tab/>
            </w:r>
          </w:p>
        </w:tc>
        <w:tc>
          <w:tcPr>
            <w:tcW w:w="992" w:type="dxa"/>
          </w:tcPr>
          <w:p>
            <w:pPr>
              <w:pStyle w:val="yTableNAm"/>
              <w:tabs>
                <w:tab w:val="clear" w:pos="567"/>
              </w:tabs>
              <w:ind w:right="120"/>
              <w:jc w:val="right"/>
            </w:pPr>
            <w:r>
              <w:br/>
            </w:r>
            <w:r>
              <w:br/>
              <w:t>750</w:t>
            </w:r>
          </w:p>
        </w:tc>
        <w:tc>
          <w:tcPr>
            <w:tcW w:w="1206" w:type="dxa"/>
          </w:tcPr>
          <w:p>
            <w:pPr>
              <w:pStyle w:val="yTableNAm"/>
              <w:tabs>
                <w:tab w:val="clear" w:pos="567"/>
                <w:tab w:val="left" w:pos="812"/>
              </w:tabs>
              <w:ind w:right="238"/>
              <w:jc w:val="right"/>
            </w:pPr>
            <w:r>
              <w:br/>
            </w:r>
            <w:r>
              <w:br/>
              <w:t>675</w:t>
            </w:r>
          </w:p>
        </w:tc>
      </w:tr>
      <w:tr>
        <w:trPr>
          <w:cantSplit/>
        </w:trPr>
        <w:tc>
          <w:tcPr>
            <w:tcW w:w="709" w:type="dxa"/>
          </w:tcPr>
          <w:p>
            <w:pPr>
              <w:pStyle w:val="yTableNAm"/>
            </w:pPr>
            <w:r>
              <w:t>3.</w:t>
            </w:r>
          </w:p>
        </w:tc>
        <w:tc>
          <w:tcPr>
            <w:tcW w:w="3969" w:type="dxa"/>
          </w:tcPr>
          <w:p>
            <w:pPr>
              <w:pStyle w:val="yTableNAm"/>
              <w:tabs>
                <w:tab w:val="right" w:leader="dot" w:pos="3821"/>
              </w:tabs>
            </w:pPr>
            <w:r>
              <w:t xml:space="preserve">Application for the transfer of a licence </w:t>
            </w:r>
            <w:r>
              <w:tab/>
            </w:r>
          </w:p>
        </w:tc>
        <w:tc>
          <w:tcPr>
            <w:tcW w:w="992" w:type="dxa"/>
          </w:tcPr>
          <w:p>
            <w:pPr>
              <w:pStyle w:val="yTableNAm"/>
              <w:tabs>
                <w:tab w:val="clear" w:pos="567"/>
              </w:tabs>
              <w:ind w:right="120"/>
              <w:jc w:val="right"/>
            </w:pPr>
            <w:r>
              <w:t>750</w:t>
            </w:r>
          </w:p>
        </w:tc>
        <w:tc>
          <w:tcPr>
            <w:tcW w:w="1206" w:type="dxa"/>
          </w:tcPr>
          <w:p>
            <w:pPr>
              <w:pStyle w:val="yTableNAm"/>
            </w:pPr>
          </w:p>
        </w:tc>
      </w:tr>
      <w:tr>
        <w:trPr>
          <w:cantSplit/>
        </w:trPr>
        <w:tc>
          <w:tcPr>
            <w:tcW w:w="709" w:type="dxa"/>
          </w:tcPr>
          <w:p>
            <w:pPr>
              <w:pStyle w:val="yTableNAm"/>
            </w:pPr>
            <w:r>
              <w:t>4.</w:t>
            </w:r>
          </w:p>
        </w:tc>
        <w:tc>
          <w:tcPr>
            <w:tcW w:w="3969" w:type="dxa"/>
          </w:tcPr>
          <w:p>
            <w:pPr>
              <w:pStyle w:val="yTableNAm"/>
              <w:tabs>
                <w:tab w:val="right" w:leader="dot" w:pos="3821"/>
              </w:tabs>
            </w:pPr>
            <w:r>
              <w:t xml:space="preserve">Licence fee for any licence other than a club restricted licence </w:t>
            </w:r>
            <w:r>
              <w:tab/>
            </w:r>
          </w:p>
        </w:tc>
        <w:tc>
          <w:tcPr>
            <w:tcW w:w="992" w:type="dxa"/>
          </w:tcPr>
          <w:p>
            <w:pPr>
              <w:pStyle w:val="yTableNAm"/>
              <w:tabs>
                <w:tab w:val="clear" w:pos="567"/>
              </w:tabs>
              <w:ind w:right="120"/>
              <w:jc w:val="right"/>
            </w:pPr>
            <w:r>
              <w:br/>
              <w:t>500</w:t>
            </w:r>
          </w:p>
        </w:tc>
        <w:tc>
          <w:tcPr>
            <w:tcW w:w="1206" w:type="dxa"/>
          </w:tcPr>
          <w:p>
            <w:pPr>
              <w:pStyle w:val="yTableNAm"/>
            </w:pPr>
          </w:p>
        </w:tc>
      </w:tr>
      <w:tr>
        <w:trPr>
          <w:cantSplit/>
        </w:trPr>
        <w:tc>
          <w:tcPr>
            <w:tcW w:w="709" w:type="dxa"/>
          </w:tcPr>
          <w:p>
            <w:pPr>
              <w:pStyle w:val="yTableNAm"/>
            </w:pPr>
            <w:r>
              <w:t>5.</w:t>
            </w:r>
          </w:p>
        </w:tc>
        <w:tc>
          <w:tcPr>
            <w:tcW w:w="3969" w:type="dxa"/>
          </w:tcPr>
          <w:p>
            <w:pPr>
              <w:pStyle w:val="yTableNAm"/>
              <w:tabs>
                <w:tab w:val="right" w:leader="dot" w:pos="3821"/>
              </w:tabs>
            </w:pPr>
            <w:r>
              <w:t xml:space="preserve">Licence fee for a club restricted licence </w:t>
            </w:r>
            <w:r>
              <w:tab/>
            </w:r>
          </w:p>
        </w:tc>
        <w:tc>
          <w:tcPr>
            <w:tcW w:w="992" w:type="dxa"/>
          </w:tcPr>
          <w:p>
            <w:pPr>
              <w:pStyle w:val="yTableNAm"/>
              <w:tabs>
                <w:tab w:val="clear" w:pos="567"/>
              </w:tabs>
              <w:ind w:right="120"/>
              <w:jc w:val="right"/>
            </w:pPr>
            <w:r>
              <w:t>250</w:t>
            </w:r>
          </w:p>
        </w:tc>
        <w:tc>
          <w:tcPr>
            <w:tcW w:w="1206" w:type="dxa"/>
          </w:tcPr>
          <w:p>
            <w:pPr>
              <w:pStyle w:val="yTableNAm"/>
            </w:pPr>
          </w:p>
        </w:tc>
      </w:tr>
      <w:tr>
        <w:trPr>
          <w:cantSplit/>
        </w:trPr>
        <w:tc>
          <w:tcPr>
            <w:tcW w:w="709" w:type="dxa"/>
            <w:tcBorders>
              <w:bottom w:val="nil"/>
            </w:tcBorders>
          </w:tcPr>
          <w:p>
            <w:pPr>
              <w:pStyle w:val="yTableNAm"/>
            </w:pPr>
            <w:r>
              <w:t>6.</w:t>
            </w:r>
          </w:p>
        </w:tc>
        <w:tc>
          <w:tcPr>
            <w:tcW w:w="3969" w:type="dxa"/>
            <w:tcBorders>
              <w:bottom w:val="nil"/>
            </w:tcBorders>
          </w:tcPr>
          <w:p>
            <w:pPr>
              <w:pStyle w:val="yTableNAm"/>
            </w:pPr>
            <w:r>
              <w:t>Application for an occasional licence where the anticipated number of persons attending* is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up to 250 </w:t>
            </w:r>
            <w:r>
              <w:tab/>
            </w:r>
          </w:p>
        </w:tc>
        <w:tc>
          <w:tcPr>
            <w:tcW w:w="992" w:type="dxa"/>
            <w:tcBorders>
              <w:top w:val="nil"/>
              <w:bottom w:val="nil"/>
            </w:tcBorders>
          </w:tcPr>
          <w:p>
            <w:pPr>
              <w:pStyle w:val="yTableNAm"/>
              <w:tabs>
                <w:tab w:val="clear" w:pos="567"/>
              </w:tabs>
              <w:ind w:right="120"/>
              <w:jc w:val="right"/>
            </w:pPr>
            <w:r>
              <w:t>50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(b)</w:t>
            </w:r>
            <w:r>
              <w:tab/>
              <w:t xml:space="preserve">between 251 and 500 </w:t>
            </w:r>
            <w:r>
              <w:tab/>
            </w:r>
          </w:p>
        </w:tc>
        <w:tc>
          <w:tcPr>
            <w:tcW w:w="992" w:type="dxa"/>
            <w:tcBorders>
              <w:top w:val="nil"/>
              <w:bottom w:val="nil"/>
            </w:tcBorders>
          </w:tcPr>
          <w:p>
            <w:pPr>
              <w:pStyle w:val="yTableNAm"/>
              <w:tabs>
                <w:tab w:val="clear" w:pos="567"/>
              </w:tabs>
              <w:ind w:right="120"/>
              <w:jc w:val="right"/>
            </w:pPr>
            <w:r>
              <w:t>100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(c)</w:t>
            </w:r>
            <w:r>
              <w:tab/>
              <w:t xml:space="preserve">between 501 and 1 000 </w:t>
            </w:r>
            <w:r>
              <w:tab/>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(d)</w:t>
            </w:r>
            <w:r>
              <w:tab/>
              <w:t xml:space="preserve">between 1 001 and 5 000 </w:t>
            </w:r>
            <w:r>
              <w:tab/>
            </w:r>
          </w:p>
        </w:tc>
        <w:tc>
          <w:tcPr>
            <w:tcW w:w="992" w:type="dxa"/>
            <w:tcBorders>
              <w:top w:val="nil"/>
              <w:bottom w:val="nil"/>
            </w:tcBorders>
          </w:tcPr>
          <w:p>
            <w:pPr>
              <w:pStyle w:val="yTableNAm"/>
              <w:tabs>
                <w:tab w:val="clear" w:pos="567"/>
              </w:tabs>
              <w:ind w:right="120"/>
              <w:jc w:val="right"/>
            </w:pPr>
            <w:r>
              <w:t>1 000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(e)</w:t>
            </w:r>
            <w:r>
              <w:tab/>
              <w:t xml:space="preserve">between 5 001 and 10 000 </w:t>
            </w:r>
            <w:r>
              <w:tab/>
            </w:r>
          </w:p>
        </w:tc>
        <w:tc>
          <w:tcPr>
            <w:tcW w:w="992" w:type="dxa"/>
            <w:tcBorders>
              <w:top w:val="nil"/>
              <w:bottom w:val="nil"/>
            </w:tcBorders>
          </w:tcPr>
          <w:p>
            <w:pPr>
              <w:pStyle w:val="yTableNAm"/>
              <w:tabs>
                <w:tab w:val="clear" w:pos="567"/>
              </w:tabs>
              <w:ind w:right="120"/>
              <w:jc w:val="right"/>
            </w:pPr>
            <w:r>
              <w:t>2 000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(f)</w:t>
            </w:r>
            <w:r>
              <w:tab/>
              <w:t xml:space="preserve">over 10 000 </w:t>
            </w:r>
            <w:r>
              <w:tab/>
            </w:r>
          </w:p>
        </w:tc>
        <w:tc>
          <w:tcPr>
            <w:tcW w:w="992" w:type="dxa"/>
            <w:tcBorders>
              <w:top w:val="nil"/>
              <w:bottom w:val="nil"/>
            </w:tcBorders>
          </w:tcPr>
          <w:p>
            <w:pPr>
              <w:pStyle w:val="yTableNAm"/>
              <w:tabs>
                <w:tab w:val="clear" w:pos="567"/>
              </w:tabs>
              <w:ind w:right="120"/>
              <w:jc w:val="right"/>
            </w:pPr>
            <w:r>
              <w:t>4 000</w:t>
            </w:r>
          </w:p>
        </w:tc>
        <w:tc>
          <w:tcPr>
            <w:tcW w:w="1206" w:type="dxa"/>
            <w:tcBorders>
              <w:top w:val="nil"/>
              <w:bottom w:val="nil"/>
            </w:tcBorders>
          </w:tcPr>
          <w:p>
            <w:pPr>
              <w:pStyle w:val="yTableNAm"/>
            </w:pPr>
          </w:p>
        </w:tc>
      </w:tr>
      <w:tr>
        <w:trPr>
          <w:cantSplit/>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rPr>
                <w:sz w:val="18"/>
              </w:rPr>
            </w:pPr>
            <w:r>
              <w:rPr>
                <w:sz w:val="18"/>
              </w:rPr>
              <w:t>[*See regulation 26(4) as to the anticipated number of persons attending]</w:t>
            </w:r>
          </w:p>
        </w:tc>
        <w:tc>
          <w:tcPr>
            <w:tcW w:w="992" w:type="dxa"/>
            <w:tcBorders>
              <w:top w:val="nil"/>
              <w:bottom w:val="single" w:sz="4" w:space="0" w:color="auto"/>
            </w:tcBorders>
          </w:tcPr>
          <w:p>
            <w:pPr>
              <w:pStyle w:val="yTableNAm"/>
            </w:pPr>
          </w:p>
        </w:tc>
        <w:tc>
          <w:tcPr>
            <w:tcW w:w="1206" w:type="dxa"/>
            <w:tcBorders>
              <w:top w:val="nil"/>
              <w:bottom w:val="single" w:sz="4" w:space="0" w:color="auto"/>
            </w:tcBorders>
          </w:tcPr>
          <w:p>
            <w:pPr>
              <w:pStyle w:val="yTableNAm"/>
            </w:pPr>
          </w:p>
        </w:tc>
      </w:tr>
      <w:tr>
        <w:trPr>
          <w:cantSplit/>
        </w:trPr>
        <w:tc>
          <w:tcPr>
            <w:tcW w:w="709" w:type="dxa"/>
            <w:tcBorders>
              <w:top w:val="single" w:sz="4" w:space="0" w:color="auto"/>
              <w:bottom w:val="nil"/>
            </w:tcBorders>
          </w:tcPr>
          <w:p>
            <w:pPr>
              <w:pStyle w:val="yTableNAm"/>
            </w:pPr>
            <w:r>
              <w:t>7.</w:t>
            </w:r>
          </w:p>
        </w:tc>
        <w:tc>
          <w:tcPr>
            <w:tcW w:w="3969" w:type="dxa"/>
            <w:tcBorders>
              <w:top w:val="single" w:sz="4" w:space="0" w:color="auto"/>
              <w:bottom w:val="nil"/>
            </w:tcBorders>
          </w:tcPr>
          <w:p>
            <w:pPr>
              <w:pStyle w:val="yTableNAm"/>
            </w:pPr>
            <w:r>
              <w:t>Application for extended trading permit for a period of over 21 days —</w:t>
            </w:r>
          </w:p>
        </w:tc>
        <w:tc>
          <w:tcPr>
            <w:tcW w:w="992" w:type="dxa"/>
            <w:tcBorders>
              <w:top w:val="single" w:sz="4" w:space="0" w:color="auto"/>
              <w:bottom w:val="nil"/>
            </w:tcBorders>
          </w:tcPr>
          <w:p>
            <w:pPr>
              <w:pStyle w:val="yTableNAm"/>
            </w:pPr>
          </w:p>
        </w:tc>
        <w:tc>
          <w:tcPr>
            <w:tcW w:w="1206" w:type="dxa"/>
            <w:tcBorders>
              <w:top w:val="single" w:sz="4" w:space="0" w:color="auto"/>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issued for a purpose referred to in section 60(4)(ca) </w:t>
            </w:r>
            <w:r>
              <w:tab/>
            </w:r>
            <w:r>
              <w:tab/>
              <w:t>................................</w:t>
            </w:r>
          </w:p>
        </w:tc>
        <w:tc>
          <w:tcPr>
            <w:tcW w:w="992" w:type="dxa"/>
            <w:tcBorders>
              <w:top w:val="nil"/>
              <w:bottom w:val="nil"/>
            </w:tcBorders>
          </w:tcPr>
          <w:p>
            <w:pPr>
              <w:pStyle w:val="yTableNAm"/>
              <w:tabs>
                <w:tab w:val="clear" w:pos="567"/>
              </w:tabs>
              <w:ind w:right="120"/>
              <w:jc w:val="right"/>
            </w:pPr>
            <w:r>
              <w:br/>
              <w:t>400</w:t>
            </w:r>
          </w:p>
        </w:tc>
        <w:tc>
          <w:tcPr>
            <w:tcW w:w="1206" w:type="dxa"/>
            <w:tcBorders>
              <w:top w:val="nil"/>
              <w:bottom w:val="nil"/>
            </w:tcBorders>
          </w:tcPr>
          <w:p>
            <w:pPr>
              <w:pStyle w:val="yTableNAm"/>
              <w:tabs>
                <w:tab w:val="clear" w:pos="567"/>
                <w:tab w:val="left" w:pos="812"/>
              </w:tabs>
              <w:ind w:right="238"/>
              <w:jc w:val="right"/>
            </w:pPr>
            <w:r>
              <w:br/>
              <w:t>360</w:t>
            </w: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(b)</w:t>
            </w:r>
            <w:r>
              <w:tab/>
              <w:t xml:space="preserve">issued for a purpose referred to in section 60(4)(h) </w:t>
            </w:r>
            <w:r>
              <w:tab/>
              <w:t>..............</w:t>
            </w:r>
          </w:p>
        </w:tc>
        <w:tc>
          <w:tcPr>
            <w:tcW w:w="992" w:type="dxa"/>
            <w:tcBorders>
              <w:top w:val="nil"/>
              <w:bottom w:val="nil"/>
            </w:tcBorders>
          </w:tcPr>
          <w:p>
            <w:pPr>
              <w:pStyle w:val="yTableNAm"/>
              <w:tabs>
                <w:tab w:val="clear" w:pos="567"/>
              </w:tabs>
              <w:ind w:right="120"/>
              <w:jc w:val="right"/>
            </w:pPr>
            <w:r>
              <w:br/>
              <w:t>300</w:t>
            </w:r>
          </w:p>
        </w:tc>
        <w:tc>
          <w:tcPr>
            <w:tcW w:w="1206" w:type="dxa"/>
            <w:tcBorders>
              <w:top w:val="nil"/>
              <w:bottom w:val="nil"/>
            </w:tcBorders>
          </w:tcPr>
          <w:p>
            <w:pPr>
              <w:pStyle w:val="yTableNAm"/>
              <w:tabs>
                <w:tab w:val="clear" w:pos="567"/>
                <w:tab w:val="left" w:pos="812"/>
              </w:tabs>
              <w:ind w:right="238"/>
              <w:jc w:val="right"/>
            </w:pPr>
            <w:r>
              <w:br/>
              <w:t>270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(c)</w:t>
            </w:r>
            <w:r>
              <w:tab/>
              <w:t xml:space="preserve">issued for any other purpose </w:t>
            </w:r>
            <w:r>
              <w:tab/>
              <w:t>................</w:t>
            </w:r>
          </w:p>
        </w:tc>
        <w:tc>
          <w:tcPr>
            <w:tcW w:w="992" w:type="dxa"/>
            <w:tcBorders>
              <w:top w:val="nil"/>
            </w:tcBorders>
          </w:tcPr>
          <w:p>
            <w:pPr>
              <w:pStyle w:val="yTableNAm"/>
              <w:tabs>
                <w:tab w:val="clear" w:pos="567"/>
              </w:tabs>
              <w:ind w:right="120"/>
              <w:jc w:val="right"/>
            </w:pPr>
            <w:r>
              <w:t>1 000</w:t>
            </w:r>
          </w:p>
        </w:tc>
        <w:tc>
          <w:tcPr>
            <w:tcW w:w="1206" w:type="dxa"/>
            <w:tcBorders>
              <w:top w:val="nil"/>
            </w:tcBorders>
          </w:tcPr>
          <w:p>
            <w:pPr>
              <w:pStyle w:val="yTableNAm"/>
              <w:tabs>
                <w:tab w:val="clear" w:pos="567"/>
                <w:tab w:val="left" w:pos="812"/>
              </w:tabs>
              <w:ind w:right="238"/>
              <w:jc w:val="right"/>
            </w:pPr>
            <w:r>
              <w:t>900</w:t>
            </w:r>
          </w:p>
        </w:tc>
      </w:tr>
      <w:tr>
        <w:trPr>
          <w:cantSplit/>
        </w:trPr>
        <w:tc>
          <w:tcPr>
            <w:tcW w:w="709" w:type="dxa"/>
            <w:tcBorders>
              <w:bottom w:val="nil"/>
            </w:tcBorders>
          </w:tcPr>
          <w:p>
            <w:pPr>
              <w:pStyle w:val="yTableNAm"/>
            </w:pPr>
            <w:r>
              <w:t>8.</w:t>
            </w:r>
          </w:p>
        </w:tc>
        <w:tc>
          <w:tcPr>
            <w:tcW w:w="3969" w:type="dxa"/>
            <w:tcBorders>
              <w:bottom w:val="nil"/>
            </w:tcBorders>
          </w:tcPr>
          <w:p>
            <w:pPr>
              <w:pStyle w:val="yTableNAm"/>
            </w:pPr>
            <w:r>
              <w:t xml:space="preserve">Application for extended trading permit for a period of 21 days or less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each day </w:t>
            </w:r>
            <w:r>
              <w:tab/>
              <w:t>..............</w:t>
            </w:r>
          </w:p>
        </w:tc>
        <w:tc>
          <w:tcPr>
            <w:tcW w:w="992" w:type="dxa"/>
            <w:tcBorders>
              <w:top w:val="nil"/>
              <w:bottom w:val="nil"/>
            </w:tcBorders>
          </w:tcPr>
          <w:p>
            <w:pPr>
              <w:pStyle w:val="yTableNAm"/>
              <w:tabs>
                <w:tab w:val="clear" w:pos="567"/>
              </w:tabs>
              <w:ind w:right="120"/>
              <w:jc w:val="right"/>
            </w:pPr>
            <w:r>
              <w:t>100</w:t>
            </w:r>
          </w:p>
          <w:p>
            <w:pPr>
              <w:pStyle w:val="yTableNAm"/>
              <w:jc w:val="center"/>
            </w:pPr>
            <w:r>
              <w:t>(up to a max. of 1 000)</w:t>
            </w:r>
          </w:p>
        </w:tc>
        <w:tc>
          <w:tcPr>
            <w:tcW w:w="1206" w:type="dxa"/>
            <w:tcBorders>
              <w:top w:val="nil"/>
              <w:bottom w:val="nil"/>
            </w:tcBorders>
          </w:tcPr>
          <w:p>
            <w:pPr>
              <w:pStyle w:val="yTableNAm"/>
            </w:pPr>
          </w:p>
        </w:tc>
      </w:tr>
      <w:tr>
        <w:trPr>
          <w:cantSplit/>
          <w:trHeight w:val="1730"/>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tabs>
                <w:tab w:val="clear" w:pos="567"/>
                <w:tab w:val="left" w:pos="493"/>
                <w:tab w:val="left" w:leader="dot" w:pos="3821"/>
              </w:tabs>
              <w:ind w:left="493" w:hanging="493"/>
            </w:pPr>
            <w:r>
              <w:t>(b)</w:t>
            </w:r>
            <w:r>
              <w:tab/>
              <w:t>for each occasion within that period that includes times extending beyond 12 midnight on a Saturday or beyond 10 p.m. on a Sunday (in addition to the fee calculated under paragraph (a))</w:t>
            </w:r>
            <w:r>
              <w:tab/>
            </w:r>
            <w:r>
              <w:tab/>
              <w:t>10 p.m. on a Sunday (in addition to the fee calculated under paragraph (a))</w:t>
            </w:r>
            <w:r>
              <w:tab/>
              <w:t xml:space="preserve"> </w:t>
            </w:r>
          </w:p>
        </w:tc>
        <w:tc>
          <w:tcPr>
            <w:tcW w:w="992" w:type="dxa"/>
            <w:tcBorders>
              <w:top w:val="nil"/>
              <w:bottom w:val="single" w:sz="4" w:space="0" w:color="auto"/>
            </w:tcBorders>
          </w:tcPr>
          <w:p>
            <w:pPr>
              <w:pStyle w:val="yTableNAm"/>
              <w:tabs>
                <w:tab w:val="clear" w:pos="567"/>
              </w:tabs>
              <w:ind w:right="120"/>
              <w:jc w:val="right"/>
            </w:pPr>
            <w:r>
              <w:br/>
            </w:r>
            <w:r>
              <w:br/>
            </w:r>
            <w:r>
              <w:br/>
            </w:r>
            <w:r>
              <w:br/>
            </w:r>
            <w:r>
              <w:br/>
              <w:t>100</w:t>
            </w:r>
          </w:p>
        </w:tc>
        <w:tc>
          <w:tcPr>
            <w:tcW w:w="1206" w:type="dxa"/>
            <w:tcBorders>
              <w:top w:val="nil"/>
              <w:bottom w:val="single" w:sz="4" w:space="0" w:color="auto"/>
            </w:tcBorders>
          </w:tcPr>
          <w:p>
            <w:pPr>
              <w:pStyle w:val="yTableNAm"/>
            </w:pPr>
          </w:p>
        </w:tc>
      </w:tr>
      <w:tr>
        <w:trPr>
          <w:cantSplit/>
        </w:trPr>
        <w:tc>
          <w:tcPr>
            <w:tcW w:w="709" w:type="dxa"/>
            <w:tcBorders>
              <w:bottom w:val="nil"/>
            </w:tcBorders>
          </w:tcPr>
          <w:p>
            <w:pPr>
              <w:pStyle w:val="yTableNAm"/>
            </w:pPr>
            <w:r>
              <w:t>9.</w:t>
            </w:r>
          </w:p>
        </w:tc>
        <w:tc>
          <w:tcPr>
            <w:tcW w:w="3969" w:type="dxa"/>
            <w:tcBorders>
              <w:bottom w:val="nil"/>
            </w:tcBorders>
          </w:tcPr>
          <w:p>
            <w:pPr>
              <w:pStyle w:val="yTableNAm"/>
            </w:pPr>
            <w:r>
              <w:t xml:space="preserve">Application for approval of manager after licence is granted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br/>
              <w:t>140</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(b)</w:t>
            </w:r>
            <w:r>
              <w:tab/>
              <w:t xml:space="preserve">under club licence </w:t>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t>95</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right w:val="single" w:sz="4" w:space="0" w:color="auto"/>
            </w:tcBorders>
          </w:tcPr>
          <w:p>
            <w:pPr>
              <w:pStyle w:val="yTableNAm"/>
            </w:pPr>
          </w:p>
        </w:tc>
        <w:tc>
          <w:tcPr>
            <w:tcW w:w="3969" w:type="dxa"/>
            <w:tcBorders>
              <w:top w:val="nil"/>
              <w:left w:val="single" w:sz="4" w:space="0" w:color="auto"/>
              <w:right w:val="single" w:sz="4" w:space="0" w:color="auto"/>
            </w:tcBorders>
          </w:tcPr>
          <w:p>
            <w:pPr>
              <w:pStyle w:val="yTableNAm"/>
              <w:tabs>
                <w:tab w:val="clear" w:pos="567"/>
                <w:tab w:val="left" w:pos="493"/>
                <w:tab w:val="left" w:leader="dot" w:pos="3821"/>
              </w:tabs>
              <w:ind w:left="493" w:hanging="493"/>
            </w:pPr>
            <w:r>
              <w:t>(c)</w:t>
            </w:r>
            <w:r>
              <w:tab/>
              <w:t xml:space="preserve">under club restricted licence </w:t>
            </w:r>
            <w:r>
              <w:tab/>
              <w:t>................</w:t>
            </w:r>
          </w:p>
        </w:tc>
        <w:tc>
          <w:tcPr>
            <w:tcW w:w="992" w:type="dxa"/>
            <w:tcBorders>
              <w:top w:val="nil"/>
              <w:left w:val="single" w:sz="4" w:space="0" w:color="auto"/>
              <w:right w:val="single" w:sz="4" w:space="0" w:color="auto"/>
            </w:tcBorders>
          </w:tcPr>
          <w:p>
            <w:pPr>
              <w:pStyle w:val="yTableNAm"/>
              <w:tabs>
                <w:tab w:val="clear" w:pos="567"/>
              </w:tabs>
              <w:ind w:right="120"/>
              <w:jc w:val="right"/>
            </w:pPr>
            <w:r>
              <w:t>30</w:t>
            </w:r>
          </w:p>
        </w:tc>
        <w:tc>
          <w:tcPr>
            <w:tcW w:w="1206" w:type="dxa"/>
            <w:tcBorders>
              <w:top w:val="nil"/>
              <w:left w:val="single" w:sz="4" w:space="0" w:color="auto"/>
            </w:tcBorders>
          </w:tcPr>
          <w:p>
            <w:pPr>
              <w:pStyle w:val="yTableNAm"/>
            </w:pPr>
          </w:p>
        </w:tc>
      </w:tr>
      <w:tr>
        <w:trPr>
          <w:cantSplit/>
        </w:trPr>
        <w:tc>
          <w:tcPr>
            <w:tcW w:w="709" w:type="dxa"/>
            <w:tcBorders>
              <w:bottom w:val="nil"/>
            </w:tcBorders>
          </w:tcPr>
          <w:p>
            <w:pPr>
              <w:pStyle w:val="yTableNAm"/>
            </w:pPr>
            <w:r>
              <w:t>10.</w:t>
            </w:r>
          </w:p>
        </w:tc>
        <w:tc>
          <w:tcPr>
            <w:tcW w:w="3969" w:type="dxa"/>
            <w:tcBorders>
              <w:bottom w:val="nil"/>
            </w:tcBorders>
          </w:tcPr>
          <w:p>
            <w:pPr>
              <w:pStyle w:val="yTableNAm"/>
            </w:pPr>
            <w:r>
              <w:t xml:space="preserve">Application for approval of person in position of authority — </w:t>
            </w:r>
          </w:p>
        </w:tc>
        <w:tc>
          <w:tcPr>
            <w:tcW w:w="992" w:type="dxa"/>
            <w:tcBorders>
              <w:bottom w:val="nil"/>
            </w:tcBorders>
          </w:tcPr>
          <w:p>
            <w:pPr>
              <w:pStyle w:val="yTableNAm"/>
            </w:pPr>
            <w:r>
              <w:br/>
            </w: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bottom w:val="nil"/>
            </w:tcBorders>
          </w:tcPr>
          <w:p>
            <w:pPr>
              <w:pStyle w:val="yTableNAm"/>
              <w:tabs>
                <w:tab w:val="clear" w:pos="567"/>
              </w:tabs>
              <w:ind w:right="120"/>
              <w:jc w:val="right"/>
            </w:pPr>
            <w:r>
              <w:br/>
              <w:t>140</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under club licence or club restricted licence </w:t>
            </w:r>
            <w:r>
              <w:tab/>
              <w:t>..............</w:t>
            </w:r>
          </w:p>
        </w:tc>
        <w:tc>
          <w:tcPr>
            <w:tcW w:w="992" w:type="dxa"/>
            <w:tcBorders>
              <w:top w:val="nil"/>
            </w:tcBorders>
          </w:tcPr>
          <w:p>
            <w:pPr>
              <w:pStyle w:val="yTableNAm"/>
              <w:tabs>
                <w:tab w:val="clear" w:pos="567"/>
              </w:tabs>
              <w:ind w:right="120"/>
              <w:jc w:val="right"/>
            </w:pPr>
            <w:r>
              <w:br/>
              <w:t>95</w:t>
            </w:r>
          </w:p>
        </w:tc>
        <w:tc>
          <w:tcPr>
            <w:tcW w:w="1206" w:type="dxa"/>
            <w:tcBorders>
              <w:top w:val="nil"/>
            </w:tcBorders>
          </w:tcPr>
          <w:p>
            <w:pPr>
              <w:pStyle w:val="yTableNAm"/>
            </w:pPr>
          </w:p>
        </w:tc>
      </w:tr>
      <w:tr>
        <w:trPr>
          <w:cantSplit/>
        </w:trPr>
        <w:tc>
          <w:tcPr>
            <w:tcW w:w="709" w:type="dxa"/>
          </w:tcPr>
          <w:p>
            <w:pPr>
              <w:pStyle w:val="yTableNAm"/>
            </w:pPr>
            <w:r>
              <w:t>11.</w:t>
            </w:r>
          </w:p>
        </w:tc>
        <w:tc>
          <w:tcPr>
            <w:tcW w:w="3969" w:type="dxa"/>
          </w:tcPr>
          <w:p>
            <w:pPr>
              <w:pStyle w:val="yTableNAm"/>
              <w:tabs>
                <w:tab w:val="right" w:leader="dot" w:pos="3821"/>
              </w:tabs>
            </w:pPr>
            <w:r>
              <w:t xml:space="preserve">Application for approval for alteration or redefinition of licensed premises </w:t>
            </w:r>
            <w:r>
              <w:tab/>
            </w:r>
          </w:p>
        </w:tc>
        <w:tc>
          <w:tcPr>
            <w:tcW w:w="992" w:type="dxa"/>
          </w:tcPr>
          <w:p>
            <w:pPr>
              <w:pStyle w:val="yTableNAm"/>
              <w:tabs>
                <w:tab w:val="clear" w:pos="567"/>
              </w:tabs>
              <w:ind w:right="120"/>
              <w:jc w:val="right"/>
            </w:pPr>
            <w:r>
              <w:br/>
              <w:t>320</w:t>
            </w:r>
          </w:p>
        </w:tc>
        <w:tc>
          <w:tcPr>
            <w:tcW w:w="1206" w:type="dxa"/>
          </w:tcPr>
          <w:p>
            <w:pPr>
              <w:pStyle w:val="yTableNAm"/>
              <w:tabs>
                <w:tab w:val="clear" w:pos="567"/>
                <w:tab w:val="left" w:pos="812"/>
              </w:tabs>
              <w:ind w:right="238"/>
              <w:jc w:val="right"/>
            </w:pPr>
            <w:r>
              <w:br/>
              <w:t>295</w:t>
            </w:r>
          </w:p>
        </w:tc>
      </w:tr>
      <w:tr>
        <w:trPr>
          <w:cantSplit/>
        </w:trPr>
        <w:tc>
          <w:tcPr>
            <w:tcW w:w="709" w:type="dxa"/>
          </w:tcPr>
          <w:p>
            <w:pPr>
              <w:pStyle w:val="yTableNAm"/>
            </w:pPr>
            <w:r>
              <w:t>12.</w:t>
            </w:r>
          </w:p>
        </w:tc>
        <w:tc>
          <w:tcPr>
            <w:tcW w:w="3969" w:type="dxa"/>
          </w:tcPr>
          <w:p>
            <w:pPr>
              <w:pStyle w:val="yTableNAm"/>
              <w:tabs>
                <w:tab w:val="right" w:leader="dot" w:pos="3821"/>
              </w:tabs>
            </w:pPr>
            <w:r>
              <w:t xml:space="preserve">Application for a protection order under section 87(1) </w:t>
            </w:r>
            <w:r>
              <w:tab/>
            </w:r>
          </w:p>
        </w:tc>
        <w:tc>
          <w:tcPr>
            <w:tcW w:w="992" w:type="dxa"/>
          </w:tcPr>
          <w:p>
            <w:pPr>
              <w:pStyle w:val="yTableNAm"/>
              <w:tabs>
                <w:tab w:val="clear" w:pos="567"/>
              </w:tabs>
              <w:ind w:right="120"/>
              <w:jc w:val="right"/>
            </w:pPr>
            <w:r>
              <w:br/>
              <w:t>200</w:t>
            </w:r>
          </w:p>
        </w:tc>
        <w:tc>
          <w:tcPr>
            <w:tcW w:w="1206" w:type="dxa"/>
          </w:tcPr>
          <w:p>
            <w:pPr>
              <w:pStyle w:val="yTableNAm"/>
            </w:pPr>
          </w:p>
        </w:tc>
      </w:tr>
      <w:tr>
        <w:trPr>
          <w:cantSplit/>
        </w:trPr>
        <w:tc>
          <w:tcPr>
            <w:tcW w:w="709" w:type="dxa"/>
          </w:tcPr>
          <w:p>
            <w:pPr>
              <w:pStyle w:val="yTableNAm"/>
            </w:pPr>
            <w:r>
              <w:t>13.</w:t>
            </w:r>
          </w:p>
        </w:tc>
        <w:tc>
          <w:tcPr>
            <w:tcW w:w="3969" w:type="dxa"/>
          </w:tcPr>
          <w:p>
            <w:pPr>
              <w:pStyle w:val="yTableNAm"/>
              <w:tabs>
                <w:tab w:val="right" w:leader="dot" w:pos="3821"/>
              </w:tabs>
            </w:pPr>
            <w:r>
              <w:t xml:space="preserve">Application for duplicate licence </w:t>
            </w:r>
            <w:r>
              <w:tab/>
            </w:r>
          </w:p>
        </w:tc>
        <w:tc>
          <w:tcPr>
            <w:tcW w:w="992" w:type="dxa"/>
          </w:tcPr>
          <w:p>
            <w:pPr>
              <w:pStyle w:val="yTableNAm"/>
              <w:tabs>
                <w:tab w:val="clear" w:pos="567"/>
              </w:tabs>
              <w:ind w:right="120"/>
              <w:jc w:val="right"/>
            </w:pPr>
            <w:r>
              <w:t>35</w:t>
            </w:r>
          </w:p>
        </w:tc>
        <w:tc>
          <w:tcPr>
            <w:tcW w:w="1206" w:type="dxa"/>
          </w:tcPr>
          <w:p>
            <w:pPr>
              <w:pStyle w:val="yTableNAm"/>
            </w:pPr>
          </w:p>
        </w:tc>
      </w:tr>
      <w:tr>
        <w:trPr>
          <w:cantSplit/>
        </w:trPr>
        <w:tc>
          <w:tcPr>
            <w:tcW w:w="709" w:type="dxa"/>
          </w:tcPr>
          <w:p>
            <w:pPr>
              <w:pStyle w:val="yTableNAm"/>
            </w:pPr>
            <w:r>
              <w:t>14.</w:t>
            </w:r>
          </w:p>
        </w:tc>
        <w:tc>
          <w:tcPr>
            <w:tcW w:w="3969" w:type="dxa"/>
          </w:tcPr>
          <w:p>
            <w:pPr>
              <w:pStyle w:val="yTableNAm"/>
              <w:tabs>
                <w:tab w:val="right" w:leader="dot" w:pos="3821"/>
              </w:tabs>
            </w:pPr>
            <w:r>
              <w:t xml:space="preserve">Application for approval of change of name of licensed premises </w:t>
            </w:r>
            <w:r>
              <w:tab/>
            </w:r>
          </w:p>
        </w:tc>
        <w:tc>
          <w:tcPr>
            <w:tcW w:w="992" w:type="dxa"/>
          </w:tcPr>
          <w:p>
            <w:pPr>
              <w:pStyle w:val="yTableNAm"/>
              <w:tabs>
                <w:tab w:val="clear" w:pos="567"/>
              </w:tabs>
              <w:ind w:right="120"/>
              <w:jc w:val="right"/>
            </w:pPr>
            <w:r>
              <w:br/>
              <w:t>70</w:t>
            </w:r>
          </w:p>
        </w:tc>
        <w:tc>
          <w:tcPr>
            <w:tcW w:w="1206" w:type="dxa"/>
          </w:tcPr>
          <w:p>
            <w:pPr>
              <w:pStyle w:val="yTableNAm"/>
            </w:pPr>
          </w:p>
        </w:tc>
      </w:tr>
      <w:tr>
        <w:trPr>
          <w:cantSplit/>
        </w:trPr>
        <w:tc>
          <w:tcPr>
            <w:tcW w:w="709" w:type="dxa"/>
            <w:tcBorders>
              <w:bottom w:val="nil"/>
            </w:tcBorders>
          </w:tcPr>
          <w:p>
            <w:pPr>
              <w:pStyle w:val="yTableNAm"/>
            </w:pPr>
            <w:r>
              <w:t>15.</w:t>
            </w:r>
          </w:p>
        </w:tc>
        <w:tc>
          <w:tcPr>
            <w:tcW w:w="3969" w:type="dxa"/>
            <w:tcBorders>
              <w:bottom w:val="nil"/>
            </w:tcBorders>
          </w:tcPr>
          <w:p>
            <w:pPr>
              <w:pStyle w:val="yTableNAm"/>
            </w:pPr>
            <w:r>
              <w:t xml:space="preserve">Application to add, vary or cancel condition of licence or permit (other than club restricted licence)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a period of over 21 days </w:t>
            </w:r>
            <w:r>
              <w:tab/>
            </w:r>
            <w:r>
              <w:tab/>
              <w:t>................................</w:t>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tabs>
                <w:tab w:val="clear" w:pos="567"/>
                <w:tab w:val="left" w:pos="812"/>
              </w:tabs>
              <w:ind w:right="238"/>
              <w:jc w:val="right"/>
            </w:pPr>
            <w:r>
              <w:t>180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for a period of 21 days or less  — for each day</w:t>
            </w:r>
            <w:r>
              <w:tab/>
              <w:t>..............</w:t>
            </w:r>
          </w:p>
        </w:tc>
        <w:tc>
          <w:tcPr>
            <w:tcW w:w="992" w:type="dxa"/>
            <w:tcBorders>
              <w:top w:val="nil"/>
            </w:tcBorders>
          </w:tcPr>
          <w:p>
            <w:pPr>
              <w:pStyle w:val="yTableNAm"/>
              <w:tabs>
                <w:tab w:val="clear" w:pos="567"/>
              </w:tabs>
              <w:ind w:right="120"/>
              <w:jc w:val="right"/>
            </w:pPr>
            <w:r>
              <w:br/>
              <w:t>100</w:t>
            </w:r>
          </w:p>
          <w:p>
            <w:pPr>
              <w:pStyle w:val="yTableNAm"/>
              <w:jc w:val="center"/>
            </w:pPr>
            <w:r>
              <w:t>(up to a max. of 1 000)</w:t>
            </w:r>
          </w:p>
        </w:tc>
        <w:tc>
          <w:tcPr>
            <w:tcW w:w="1206" w:type="dxa"/>
            <w:tcBorders>
              <w:top w:val="nil"/>
            </w:tcBorders>
          </w:tcPr>
          <w:p>
            <w:pPr>
              <w:pStyle w:val="yTableNAm"/>
            </w:pPr>
          </w:p>
        </w:tc>
      </w:tr>
      <w:tr>
        <w:trPr>
          <w:cantSplit/>
        </w:trPr>
        <w:tc>
          <w:tcPr>
            <w:tcW w:w="709" w:type="dxa"/>
          </w:tcPr>
          <w:p>
            <w:pPr>
              <w:pStyle w:val="yTableNAm"/>
            </w:pPr>
            <w:r>
              <w:t>16.</w:t>
            </w:r>
            <w:r>
              <w:tab/>
            </w:r>
          </w:p>
        </w:tc>
        <w:tc>
          <w:tcPr>
            <w:tcW w:w="3969" w:type="dxa"/>
          </w:tcPr>
          <w:p>
            <w:pPr>
              <w:pStyle w:val="yTableNAm"/>
              <w:tabs>
                <w:tab w:val="right" w:leader="dot" w:pos="3821"/>
              </w:tabs>
            </w:pPr>
            <w:r>
              <w:t xml:space="preserve">Application to add, vary or cancel condition of club restricted licence </w:t>
            </w:r>
            <w:r>
              <w:tab/>
            </w:r>
          </w:p>
        </w:tc>
        <w:tc>
          <w:tcPr>
            <w:tcW w:w="992" w:type="dxa"/>
          </w:tcPr>
          <w:p>
            <w:pPr>
              <w:pStyle w:val="yTableNAm"/>
              <w:tabs>
                <w:tab w:val="clear" w:pos="567"/>
              </w:tabs>
              <w:ind w:right="120"/>
              <w:jc w:val="right"/>
            </w:pPr>
            <w:r>
              <w:br/>
              <w:t>40</w:t>
            </w:r>
          </w:p>
        </w:tc>
        <w:tc>
          <w:tcPr>
            <w:tcW w:w="1206" w:type="dxa"/>
          </w:tcPr>
          <w:p>
            <w:pPr>
              <w:pStyle w:val="yTableNAm"/>
            </w:pPr>
          </w:p>
        </w:tc>
      </w:tr>
      <w:tr>
        <w:trPr>
          <w:cantSplit/>
        </w:trPr>
        <w:tc>
          <w:tcPr>
            <w:tcW w:w="709" w:type="dxa"/>
          </w:tcPr>
          <w:p>
            <w:pPr>
              <w:pStyle w:val="yTableNAm"/>
            </w:pPr>
            <w:r>
              <w:t>17.</w:t>
            </w:r>
          </w:p>
        </w:tc>
        <w:tc>
          <w:tcPr>
            <w:tcW w:w="3969" w:type="dxa"/>
          </w:tcPr>
          <w:p>
            <w:pPr>
              <w:pStyle w:val="yTableNAm"/>
              <w:tabs>
                <w:tab w:val="right" w:leader="dot" w:pos="3821"/>
              </w:tabs>
            </w:pPr>
            <w:r>
              <w:t xml:space="preserve">Application under section 62(6) to vary any plans or specifications the subject of a condition </w:t>
            </w:r>
            <w:r>
              <w:tab/>
            </w:r>
          </w:p>
        </w:tc>
        <w:tc>
          <w:tcPr>
            <w:tcW w:w="992" w:type="dxa"/>
          </w:tcPr>
          <w:p>
            <w:pPr>
              <w:pStyle w:val="yTableNAm"/>
              <w:tabs>
                <w:tab w:val="clear" w:pos="567"/>
              </w:tabs>
              <w:ind w:right="120"/>
              <w:jc w:val="right"/>
            </w:pPr>
            <w:r>
              <w:br/>
            </w:r>
            <w:r>
              <w:br/>
              <w:t>240</w:t>
            </w:r>
          </w:p>
        </w:tc>
        <w:tc>
          <w:tcPr>
            <w:tcW w:w="1206" w:type="dxa"/>
          </w:tcPr>
          <w:p>
            <w:pPr>
              <w:pStyle w:val="yTableNAm"/>
              <w:tabs>
                <w:tab w:val="clear" w:pos="567"/>
                <w:tab w:val="left" w:pos="812"/>
              </w:tabs>
              <w:ind w:right="238"/>
              <w:jc w:val="right"/>
            </w:pPr>
            <w:r>
              <w:br/>
            </w:r>
            <w:r>
              <w:br/>
              <w:t>215</w:t>
            </w:r>
          </w:p>
        </w:tc>
      </w:tr>
      <w:tr>
        <w:trPr>
          <w:cantSplit/>
        </w:trPr>
        <w:tc>
          <w:tcPr>
            <w:tcW w:w="709" w:type="dxa"/>
          </w:tcPr>
          <w:p>
            <w:pPr>
              <w:pStyle w:val="yTableNAm"/>
            </w:pPr>
            <w:r>
              <w:t>18.</w:t>
            </w:r>
          </w:p>
        </w:tc>
        <w:tc>
          <w:tcPr>
            <w:tcW w:w="3969" w:type="dxa"/>
          </w:tcPr>
          <w:p>
            <w:pPr>
              <w:pStyle w:val="zyTableNAm"/>
              <w:ind w:right="-74"/>
            </w:pPr>
            <w:r>
              <w:t>Application for approval of agreement or arrangement ………………………………</w:t>
            </w:r>
          </w:p>
          <w:p>
            <w:pPr>
              <w:pStyle w:val="zyTableNAm"/>
              <w:ind w:right="-74"/>
            </w:pPr>
            <w:r>
              <w:t>and</w:t>
            </w:r>
          </w:p>
          <w:p>
            <w:pPr>
              <w:pStyle w:val="yTableNAm"/>
              <w:tabs>
                <w:tab w:val="right" w:leader="dot" w:pos="3821"/>
              </w:tabs>
            </w:pPr>
            <w:r>
              <w:t>for each person who is a party to the agreement or arrangement and in relation to whom a background check is sought from the Police Service …...……………...</w:t>
            </w:r>
          </w:p>
        </w:tc>
        <w:tc>
          <w:tcPr>
            <w:tcW w:w="992" w:type="dxa"/>
          </w:tcPr>
          <w:p>
            <w:pPr>
              <w:pStyle w:val="yTableNAm"/>
              <w:tabs>
                <w:tab w:val="clear" w:pos="567"/>
              </w:tabs>
              <w:ind w:right="120"/>
              <w:jc w:val="right"/>
            </w:pPr>
            <w:r>
              <w:br/>
              <w:t>200</w:t>
            </w:r>
          </w:p>
          <w:p>
            <w:pPr>
              <w:pStyle w:val="yTableNAm"/>
              <w:tabs>
                <w:tab w:val="clear" w:pos="567"/>
              </w:tabs>
              <w:ind w:right="120"/>
              <w:jc w:val="center"/>
            </w:pPr>
          </w:p>
          <w:p>
            <w:pPr>
              <w:pStyle w:val="yTableNAm"/>
              <w:tabs>
                <w:tab w:val="clear" w:pos="567"/>
              </w:tabs>
              <w:ind w:right="120"/>
              <w:jc w:val="right"/>
            </w:pPr>
            <w:r>
              <w:br/>
            </w:r>
            <w:r>
              <w:br/>
            </w:r>
            <w:r>
              <w:br/>
              <w:t>140</w:t>
            </w:r>
          </w:p>
        </w:tc>
        <w:tc>
          <w:tcPr>
            <w:tcW w:w="1206" w:type="dxa"/>
          </w:tcPr>
          <w:p>
            <w:pPr>
              <w:pStyle w:val="zTHeadingNAm"/>
            </w:pPr>
          </w:p>
        </w:tc>
      </w:tr>
      <w:tr>
        <w:trPr>
          <w:cantSplit/>
        </w:trPr>
        <w:tc>
          <w:tcPr>
            <w:tcW w:w="709" w:type="dxa"/>
          </w:tcPr>
          <w:p>
            <w:pPr>
              <w:pStyle w:val="yTableNAm"/>
            </w:pPr>
            <w:r>
              <w:t>19.</w:t>
            </w:r>
          </w:p>
        </w:tc>
        <w:tc>
          <w:tcPr>
            <w:tcW w:w="3969" w:type="dxa"/>
          </w:tcPr>
          <w:p>
            <w:pPr>
              <w:pStyle w:val="yTableNAm"/>
              <w:tabs>
                <w:tab w:val="right" w:leader="dot" w:pos="3821"/>
              </w:tabs>
            </w:pPr>
            <w:r>
              <w:t xml:space="preserve">Application under section 126A for approval of entertainment for juveniles on licensed premises </w:t>
            </w:r>
            <w:r>
              <w:tab/>
            </w:r>
          </w:p>
        </w:tc>
        <w:tc>
          <w:tcPr>
            <w:tcW w:w="992" w:type="dxa"/>
          </w:tcPr>
          <w:p>
            <w:pPr>
              <w:pStyle w:val="yTableNAm"/>
              <w:tabs>
                <w:tab w:val="clear" w:pos="567"/>
              </w:tabs>
              <w:ind w:right="120"/>
              <w:jc w:val="right"/>
            </w:pPr>
            <w:r>
              <w:br/>
            </w:r>
            <w:r>
              <w:br/>
              <w:t>60</w:t>
            </w:r>
          </w:p>
        </w:tc>
        <w:tc>
          <w:tcPr>
            <w:tcW w:w="1206" w:type="dxa"/>
          </w:tcPr>
          <w:p>
            <w:pPr>
              <w:pStyle w:val="yTableNAm"/>
            </w:pPr>
          </w:p>
        </w:tc>
      </w:tr>
      <w:tr>
        <w:trPr>
          <w:cantSplit/>
        </w:trPr>
        <w:tc>
          <w:tcPr>
            <w:tcW w:w="709" w:type="dxa"/>
          </w:tcPr>
          <w:p>
            <w:pPr>
              <w:pStyle w:val="yTableNAm"/>
            </w:pPr>
            <w:r>
              <w:t>20.</w:t>
            </w:r>
          </w:p>
        </w:tc>
        <w:tc>
          <w:tcPr>
            <w:tcW w:w="3969" w:type="dxa"/>
          </w:tcPr>
          <w:p>
            <w:pPr>
              <w:pStyle w:val="yTableNAm"/>
              <w:tabs>
                <w:tab w:val="right" w:leader="dot" w:pos="3821"/>
              </w:tabs>
            </w:pPr>
            <w:r>
              <w:t xml:space="preserve">Application for Proof of Age Card </w:t>
            </w:r>
            <w:r>
              <w:tab/>
            </w:r>
          </w:p>
        </w:tc>
        <w:tc>
          <w:tcPr>
            <w:tcW w:w="992" w:type="dxa"/>
          </w:tcPr>
          <w:p>
            <w:pPr>
              <w:pStyle w:val="yTableNAm"/>
              <w:tabs>
                <w:tab w:val="clear" w:pos="567"/>
              </w:tabs>
              <w:ind w:right="120"/>
              <w:jc w:val="right"/>
            </w:pPr>
            <w:r>
              <w:t>25</w:t>
            </w:r>
          </w:p>
        </w:tc>
        <w:tc>
          <w:tcPr>
            <w:tcW w:w="1206" w:type="dxa"/>
          </w:tcPr>
          <w:p>
            <w:pPr>
              <w:pStyle w:val="yTableNAm"/>
            </w:pPr>
          </w:p>
        </w:tc>
      </w:tr>
      <w:tr>
        <w:trPr>
          <w:cantSplit/>
        </w:trPr>
        <w:tc>
          <w:tcPr>
            <w:tcW w:w="709" w:type="dxa"/>
          </w:tcPr>
          <w:p>
            <w:pPr>
              <w:pStyle w:val="yTableNAm"/>
            </w:pPr>
            <w:r>
              <w:t>21.</w:t>
            </w:r>
          </w:p>
        </w:tc>
        <w:tc>
          <w:tcPr>
            <w:tcW w:w="3969" w:type="dxa"/>
          </w:tcPr>
          <w:p>
            <w:pPr>
              <w:pStyle w:val="yTableNAm"/>
              <w:tabs>
                <w:tab w:val="right" w:leader="dot" w:pos="3821"/>
              </w:tabs>
            </w:pPr>
            <w:r>
              <w:t xml:space="preserve">Supply of a list of licensed premises or a list of owners of licensed premises </w:t>
            </w:r>
            <w:r>
              <w:tab/>
            </w:r>
          </w:p>
        </w:tc>
        <w:tc>
          <w:tcPr>
            <w:tcW w:w="992" w:type="dxa"/>
          </w:tcPr>
          <w:p>
            <w:pPr>
              <w:pStyle w:val="yTableNAm"/>
              <w:tabs>
                <w:tab w:val="clear" w:pos="567"/>
              </w:tabs>
              <w:ind w:right="120"/>
              <w:jc w:val="right"/>
            </w:pPr>
            <w:r>
              <w:br/>
              <w:t>80</w:t>
            </w:r>
          </w:p>
        </w:tc>
        <w:tc>
          <w:tcPr>
            <w:tcW w:w="1206" w:type="dxa"/>
          </w:tcPr>
          <w:p>
            <w:pPr>
              <w:pStyle w:val="yTableNAm"/>
            </w:pPr>
          </w:p>
        </w:tc>
      </w:tr>
      <w:tr>
        <w:trPr>
          <w:cantSplit/>
        </w:trPr>
        <w:tc>
          <w:tcPr>
            <w:tcW w:w="709" w:type="dxa"/>
          </w:tcPr>
          <w:p>
            <w:pPr>
              <w:pStyle w:val="yTableNAm"/>
            </w:pPr>
            <w:r>
              <w:t>22.</w:t>
            </w:r>
          </w:p>
        </w:tc>
        <w:tc>
          <w:tcPr>
            <w:tcW w:w="3969" w:type="dxa"/>
          </w:tcPr>
          <w:p>
            <w:pPr>
              <w:pStyle w:val="yTableNAm"/>
              <w:tabs>
                <w:tab w:val="right" w:leader="dot" w:pos="3821"/>
              </w:tabs>
            </w:pPr>
            <w:r>
              <w:t xml:space="preserve">Supply of a list of licensed premises on computer disk </w:t>
            </w:r>
            <w:r>
              <w:tab/>
            </w:r>
          </w:p>
        </w:tc>
        <w:tc>
          <w:tcPr>
            <w:tcW w:w="992" w:type="dxa"/>
          </w:tcPr>
          <w:p>
            <w:pPr>
              <w:pStyle w:val="yTableNAm"/>
              <w:tabs>
                <w:tab w:val="clear" w:pos="567"/>
              </w:tabs>
              <w:ind w:right="120"/>
              <w:jc w:val="right"/>
            </w:pPr>
            <w:r>
              <w:br/>
              <w:t>50</w:t>
            </w:r>
          </w:p>
        </w:tc>
        <w:tc>
          <w:tcPr>
            <w:tcW w:w="1206" w:type="dxa"/>
          </w:tcPr>
          <w:p>
            <w:pPr>
              <w:pStyle w:val="yTableNAm"/>
            </w:pPr>
          </w:p>
        </w:tc>
      </w:tr>
      <w:tr>
        <w:trPr>
          <w:cantSplit/>
        </w:trPr>
        <w:tc>
          <w:tcPr>
            <w:tcW w:w="709" w:type="dxa"/>
          </w:tcPr>
          <w:p>
            <w:pPr>
              <w:pStyle w:val="yTableNAm"/>
            </w:pPr>
            <w:r>
              <w:t>23.</w:t>
            </w:r>
          </w:p>
        </w:tc>
        <w:tc>
          <w:tcPr>
            <w:tcW w:w="3969" w:type="dxa"/>
          </w:tcPr>
          <w:p>
            <w:pPr>
              <w:pStyle w:val="yTableNAm"/>
              <w:tabs>
                <w:tab w:val="right" w:leader="dot" w:pos="3821"/>
              </w:tabs>
            </w:pPr>
            <w:r>
              <w:t xml:space="preserve">Supply of address labels for licensed premises </w:t>
            </w:r>
            <w:r>
              <w:tab/>
            </w:r>
          </w:p>
        </w:tc>
        <w:tc>
          <w:tcPr>
            <w:tcW w:w="992" w:type="dxa"/>
          </w:tcPr>
          <w:p>
            <w:pPr>
              <w:pStyle w:val="yTableNAm"/>
              <w:tabs>
                <w:tab w:val="clear" w:pos="567"/>
              </w:tabs>
              <w:ind w:right="120"/>
              <w:jc w:val="right"/>
            </w:pPr>
            <w:r>
              <w:br/>
              <w:t>120</w:t>
            </w:r>
          </w:p>
        </w:tc>
        <w:tc>
          <w:tcPr>
            <w:tcW w:w="1206" w:type="dxa"/>
          </w:tcPr>
          <w:p>
            <w:pPr>
              <w:pStyle w:val="yTableNAm"/>
            </w:pPr>
          </w:p>
        </w:tc>
      </w:tr>
      <w:tr>
        <w:trPr>
          <w:cantSplit/>
        </w:trPr>
        <w:tc>
          <w:tcPr>
            <w:tcW w:w="709" w:type="dxa"/>
          </w:tcPr>
          <w:p>
            <w:pPr>
              <w:pStyle w:val="yTableNAm"/>
            </w:pPr>
            <w:r>
              <w:t>24.</w:t>
            </w:r>
          </w:p>
        </w:tc>
        <w:tc>
          <w:tcPr>
            <w:tcW w:w="3969" w:type="dxa"/>
          </w:tcPr>
          <w:p>
            <w:pPr>
              <w:pStyle w:val="yTableNAm"/>
              <w:tabs>
                <w:tab w:val="right" w:leader="dot" w:pos="3821"/>
              </w:tabs>
            </w:pPr>
            <w:r>
              <w:t xml:space="preserve">Supply of approved heading for advertising an application </w:t>
            </w:r>
            <w:r>
              <w:tab/>
            </w:r>
          </w:p>
        </w:tc>
        <w:tc>
          <w:tcPr>
            <w:tcW w:w="992" w:type="dxa"/>
          </w:tcPr>
          <w:p>
            <w:pPr>
              <w:pStyle w:val="yTableNAm"/>
              <w:tabs>
                <w:tab w:val="clear" w:pos="567"/>
              </w:tabs>
              <w:ind w:right="120"/>
              <w:jc w:val="right"/>
            </w:pPr>
            <w:r>
              <w:br/>
              <w:t>25</w:t>
            </w:r>
          </w:p>
        </w:tc>
        <w:tc>
          <w:tcPr>
            <w:tcW w:w="1206" w:type="dxa"/>
          </w:tcPr>
          <w:p>
            <w:pPr>
              <w:pStyle w:val="yTableNAm"/>
            </w:pPr>
          </w:p>
        </w:tc>
      </w:tr>
      <w:tr>
        <w:trPr>
          <w:cantSplit/>
        </w:trPr>
        <w:tc>
          <w:tcPr>
            <w:tcW w:w="709" w:type="dxa"/>
          </w:tcPr>
          <w:p>
            <w:pPr>
              <w:pStyle w:val="yTableNAm"/>
            </w:pPr>
            <w:r>
              <w:t>25.</w:t>
            </w:r>
          </w:p>
        </w:tc>
        <w:tc>
          <w:tcPr>
            <w:tcW w:w="3969" w:type="dxa"/>
          </w:tcPr>
          <w:p>
            <w:pPr>
              <w:pStyle w:val="yTableNAm"/>
              <w:tabs>
                <w:tab w:val="right" w:leader="dot" w:pos="3821"/>
              </w:tabs>
            </w:pPr>
            <w:r>
              <w:t xml:space="preserve">Supply of copy of plan — for each sheet </w:t>
            </w:r>
            <w:r>
              <w:tab/>
            </w:r>
          </w:p>
        </w:tc>
        <w:tc>
          <w:tcPr>
            <w:tcW w:w="992" w:type="dxa"/>
          </w:tcPr>
          <w:p>
            <w:pPr>
              <w:pStyle w:val="yTableNAm"/>
              <w:tabs>
                <w:tab w:val="clear" w:pos="567"/>
              </w:tabs>
              <w:ind w:right="120"/>
              <w:jc w:val="right"/>
            </w:pPr>
            <w:r>
              <w:t>25</w:t>
            </w:r>
          </w:p>
          <w:p>
            <w:pPr>
              <w:pStyle w:val="yTableNAm"/>
              <w:jc w:val="center"/>
            </w:pPr>
            <w:r>
              <w:t>(up to a max. of 200)</w:t>
            </w:r>
          </w:p>
        </w:tc>
        <w:tc>
          <w:tcPr>
            <w:tcW w:w="1206" w:type="dxa"/>
          </w:tcPr>
          <w:p>
            <w:pPr>
              <w:pStyle w:val="yTableNAm"/>
            </w:pPr>
          </w:p>
        </w:tc>
      </w:tr>
      <w:tr>
        <w:trPr>
          <w:cantSplit/>
        </w:trPr>
        <w:tc>
          <w:tcPr>
            <w:tcW w:w="709" w:type="dxa"/>
          </w:tcPr>
          <w:p>
            <w:pPr>
              <w:pStyle w:val="yTableNAm"/>
            </w:pPr>
            <w:r>
              <w:t>26.</w:t>
            </w:r>
          </w:p>
        </w:tc>
        <w:tc>
          <w:tcPr>
            <w:tcW w:w="3969" w:type="dxa"/>
          </w:tcPr>
          <w:p>
            <w:pPr>
              <w:pStyle w:val="yTableNAm"/>
              <w:tabs>
                <w:tab w:val="right" w:leader="dot" w:pos="3821"/>
              </w:tabs>
            </w:pPr>
            <w:r>
              <w:t xml:space="preserve">Supply of certified copy of plan defining licensed premises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27.</w:t>
            </w:r>
          </w:p>
        </w:tc>
        <w:tc>
          <w:tcPr>
            <w:tcW w:w="3969" w:type="dxa"/>
          </w:tcPr>
          <w:p>
            <w:pPr>
              <w:pStyle w:val="yTableNAm"/>
              <w:tabs>
                <w:tab w:val="right" w:leader="dot" w:pos="3821"/>
              </w:tabs>
            </w:pPr>
            <w:r>
              <w:t xml:space="preserve">Supply of copy of a licence, a permit or a decision of the Commission (or the former Liquor Licensing Court) or the Director </w:t>
            </w:r>
            <w:r>
              <w:tab/>
            </w:r>
          </w:p>
        </w:tc>
        <w:tc>
          <w:tcPr>
            <w:tcW w:w="992" w:type="dxa"/>
          </w:tcPr>
          <w:p>
            <w:pPr>
              <w:pStyle w:val="yTableNAm"/>
              <w:tabs>
                <w:tab w:val="clear" w:pos="567"/>
              </w:tabs>
              <w:ind w:right="120"/>
              <w:jc w:val="right"/>
            </w:pPr>
            <w:r>
              <w:br/>
            </w:r>
            <w:r>
              <w:br/>
              <w:t>25</w:t>
            </w:r>
          </w:p>
        </w:tc>
        <w:tc>
          <w:tcPr>
            <w:tcW w:w="1206" w:type="dxa"/>
          </w:tcPr>
          <w:p>
            <w:pPr>
              <w:pStyle w:val="yTableNAm"/>
            </w:pPr>
          </w:p>
        </w:tc>
      </w:tr>
      <w:tr>
        <w:trPr>
          <w:cantSplit/>
        </w:trPr>
        <w:tc>
          <w:tcPr>
            <w:tcW w:w="709" w:type="dxa"/>
          </w:tcPr>
          <w:p>
            <w:pPr>
              <w:pStyle w:val="yTableNAm"/>
            </w:pPr>
            <w:r>
              <w:t>28.</w:t>
            </w:r>
          </w:p>
        </w:tc>
        <w:tc>
          <w:tcPr>
            <w:tcW w:w="3969" w:type="dxa"/>
          </w:tcPr>
          <w:p>
            <w:pPr>
              <w:pStyle w:val="yTableNAm"/>
              <w:tabs>
                <w:tab w:val="right" w:leader="dot" w:pos="3821"/>
              </w:tabs>
            </w:pPr>
            <w:r>
              <w:t>For the certification of a copy of a licence, a permit or a decision of the Commission (or the former Liquor Licensing Court) or the Director </w:t>
            </w:r>
            <w:r>
              <w:tab/>
            </w:r>
          </w:p>
          <w:p>
            <w:pPr>
              <w:pStyle w:val="yTableNAm"/>
              <w:rPr>
                <w:sz w:val="18"/>
              </w:rPr>
            </w:pPr>
            <w:r>
              <w:rPr>
                <w:sz w:val="18"/>
              </w:rPr>
              <w:t>[In addition to the fee under item 26]</w:t>
            </w:r>
          </w:p>
        </w:tc>
        <w:tc>
          <w:tcPr>
            <w:tcW w:w="992" w:type="dxa"/>
          </w:tcPr>
          <w:p>
            <w:pPr>
              <w:pStyle w:val="yTableNAm"/>
              <w:tabs>
                <w:tab w:val="clear" w:pos="567"/>
              </w:tabs>
              <w:ind w:right="120"/>
              <w:jc w:val="right"/>
            </w:pPr>
            <w:r>
              <w:br/>
            </w:r>
            <w:r>
              <w:br/>
            </w:r>
            <w:r>
              <w:br/>
              <w:t>25</w:t>
            </w:r>
          </w:p>
        </w:tc>
        <w:tc>
          <w:tcPr>
            <w:tcW w:w="1206" w:type="dxa"/>
          </w:tcPr>
          <w:p>
            <w:pPr>
              <w:pStyle w:val="yTableNAm"/>
            </w:pPr>
          </w:p>
        </w:tc>
      </w:tr>
      <w:tr>
        <w:trPr>
          <w:cantSplit/>
        </w:trPr>
        <w:tc>
          <w:tcPr>
            <w:tcW w:w="709" w:type="dxa"/>
          </w:tcPr>
          <w:p>
            <w:pPr>
              <w:pStyle w:val="yTableNAm"/>
            </w:pPr>
            <w:r>
              <w:t>29.</w:t>
            </w:r>
          </w:p>
        </w:tc>
        <w:tc>
          <w:tcPr>
            <w:tcW w:w="3969" w:type="dxa"/>
          </w:tcPr>
          <w:p>
            <w:pPr>
              <w:pStyle w:val="yTableNAm"/>
              <w:tabs>
                <w:tab w:val="right" w:leader="dot" w:pos="3821"/>
              </w:tabs>
            </w:pPr>
            <w:r>
              <w:t xml:space="preserve">Supply of copy of documentation, other than that already prescribed, per page </w:t>
            </w:r>
            <w:r>
              <w:tab/>
            </w:r>
          </w:p>
        </w:tc>
        <w:tc>
          <w:tcPr>
            <w:tcW w:w="992" w:type="dxa"/>
          </w:tcPr>
          <w:p>
            <w:pPr>
              <w:pStyle w:val="yTableNAm"/>
              <w:tabs>
                <w:tab w:val="clear" w:pos="567"/>
              </w:tabs>
              <w:ind w:right="120"/>
              <w:jc w:val="right"/>
            </w:pPr>
            <w:r>
              <w:br/>
              <w:t>5</w:t>
            </w:r>
          </w:p>
        </w:tc>
        <w:tc>
          <w:tcPr>
            <w:tcW w:w="1206" w:type="dxa"/>
          </w:tcPr>
          <w:p>
            <w:pPr>
              <w:pStyle w:val="yTableNAm"/>
            </w:pPr>
          </w:p>
        </w:tc>
      </w:tr>
      <w:tr>
        <w:trPr>
          <w:cantSplit/>
        </w:trPr>
        <w:tc>
          <w:tcPr>
            <w:tcW w:w="709" w:type="dxa"/>
          </w:tcPr>
          <w:p>
            <w:pPr>
              <w:pStyle w:val="yTableNAm"/>
            </w:pPr>
            <w:r>
              <w:t>30.</w:t>
            </w:r>
          </w:p>
        </w:tc>
        <w:tc>
          <w:tcPr>
            <w:tcW w:w="3969" w:type="dxa"/>
          </w:tcPr>
          <w:p>
            <w:pPr>
              <w:pStyle w:val="yTableNAm"/>
              <w:tabs>
                <w:tab w:val="right" w:leader="dot" w:pos="3821"/>
              </w:tabs>
            </w:pPr>
            <w:r>
              <w:t xml:space="preserve">Issue of a summons to a witness </w:t>
            </w:r>
            <w:r>
              <w:tab/>
            </w:r>
          </w:p>
        </w:tc>
        <w:tc>
          <w:tcPr>
            <w:tcW w:w="992" w:type="dxa"/>
          </w:tcPr>
          <w:p>
            <w:pPr>
              <w:pStyle w:val="yTableNAm"/>
              <w:tabs>
                <w:tab w:val="clear" w:pos="567"/>
              </w:tabs>
              <w:ind w:right="120"/>
              <w:jc w:val="right"/>
            </w:pPr>
            <w:r>
              <w:t>20</w:t>
            </w:r>
          </w:p>
        </w:tc>
        <w:tc>
          <w:tcPr>
            <w:tcW w:w="1206" w:type="dxa"/>
          </w:tcPr>
          <w:p>
            <w:pPr>
              <w:pStyle w:val="yTableNAm"/>
            </w:pPr>
          </w:p>
        </w:tc>
      </w:tr>
      <w:tr>
        <w:trPr>
          <w:cantSplit/>
        </w:trPr>
        <w:tc>
          <w:tcPr>
            <w:tcW w:w="709" w:type="dxa"/>
          </w:tcPr>
          <w:p>
            <w:pPr>
              <w:pStyle w:val="yTableNAm"/>
            </w:pPr>
            <w:r>
              <w:t>31.</w:t>
            </w:r>
          </w:p>
        </w:tc>
        <w:tc>
          <w:tcPr>
            <w:tcW w:w="3969" w:type="dxa"/>
          </w:tcPr>
          <w:p>
            <w:pPr>
              <w:pStyle w:val="yTableNAm"/>
              <w:tabs>
                <w:tab w:val="right" w:leader="dot" w:pos="3821"/>
              </w:tabs>
            </w:pPr>
            <w:r>
              <w:t xml:space="preserve">For a search of the database of records of licences — per licence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32.</w:t>
            </w:r>
          </w:p>
        </w:tc>
        <w:tc>
          <w:tcPr>
            <w:tcW w:w="3969" w:type="dxa"/>
          </w:tcPr>
          <w:p>
            <w:pPr>
              <w:pStyle w:val="yTableNAm"/>
              <w:tabs>
                <w:tab w:val="right" w:leader="dot" w:pos="3821"/>
              </w:tabs>
            </w:pPr>
            <w:r>
              <w:t xml:space="preserve">For a full search of a licence record </w:t>
            </w:r>
            <w:r>
              <w:tab/>
            </w:r>
          </w:p>
        </w:tc>
        <w:tc>
          <w:tcPr>
            <w:tcW w:w="992" w:type="dxa"/>
          </w:tcPr>
          <w:p>
            <w:pPr>
              <w:pStyle w:val="yTableNAm"/>
              <w:tabs>
                <w:tab w:val="clear" w:pos="567"/>
              </w:tabs>
              <w:ind w:right="120"/>
              <w:jc w:val="right"/>
            </w:pPr>
            <w:r>
              <w:t>45</w:t>
            </w:r>
          </w:p>
        </w:tc>
        <w:tc>
          <w:tcPr>
            <w:tcW w:w="1206" w:type="dxa"/>
          </w:tcPr>
          <w:p>
            <w:pPr>
              <w:pStyle w:val="yTableNAm"/>
            </w:pPr>
          </w:p>
        </w:tc>
      </w:tr>
      <w:tr>
        <w:trPr>
          <w:cantSplit/>
        </w:trPr>
        <w:tc>
          <w:tcPr>
            <w:tcW w:w="709" w:type="dxa"/>
            <w:tcBorders>
              <w:bottom w:val="nil"/>
            </w:tcBorders>
          </w:tcPr>
          <w:p>
            <w:pPr>
              <w:pStyle w:val="yTableNAm"/>
            </w:pPr>
            <w:r>
              <w:t>33.</w:t>
            </w:r>
          </w:p>
        </w:tc>
        <w:tc>
          <w:tcPr>
            <w:tcW w:w="3969" w:type="dxa"/>
            <w:tcBorders>
              <w:bottom w:val="nil"/>
            </w:tcBorders>
          </w:tcPr>
          <w:p>
            <w:pPr>
              <w:pStyle w:val="yTableNAm"/>
            </w:pPr>
            <w:r>
              <w:t>For a search of postcodes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1 to 10 postcodes </w:t>
            </w:r>
            <w:r>
              <w:tab/>
            </w:r>
          </w:p>
        </w:tc>
        <w:tc>
          <w:tcPr>
            <w:tcW w:w="992" w:type="dxa"/>
            <w:tcBorders>
              <w:top w:val="nil"/>
              <w:bottom w:val="nil"/>
            </w:tcBorders>
          </w:tcPr>
          <w:p>
            <w:pPr>
              <w:pStyle w:val="yTableNAm"/>
              <w:tabs>
                <w:tab w:val="clear" w:pos="567"/>
              </w:tabs>
              <w:ind w:right="120"/>
              <w:jc w:val="right"/>
            </w:pPr>
            <w:r>
              <w:t>35</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more than 10 postcodes </w:t>
            </w:r>
            <w:r>
              <w:tab/>
            </w:r>
          </w:p>
        </w:tc>
        <w:tc>
          <w:tcPr>
            <w:tcW w:w="992" w:type="dxa"/>
            <w:tcBorders>
              <w:top w:val="nil"/>
            </w:tcBorders>
          </w:tcPr>
          <w:p>
            <w:pPr>
              <w:pStyle w:val="yTableNAm"/>
              <w:tabs>
                <w:tab w:val="clear" w:pos="567"/>
              </w:tabs>
              <w:ind w:right="120"/>
              <w:jc w:val="right"/>
            </w:pPr>
            <w:r>
              <w:t>75</w:t>
            </w:r>
          </w:p>
        </w:tc>
        <w:tc>
          <w:tcPr>
            <w:tcW w:w="1206" w:type="dxa"/>
            <w:tcBorders>
              <w:top w:val="nil"/>
            </w:tcBorders>
          </w:tcPr>
          <w:p>
            <w:pPr>
              <w:pStyle w:val="yTableNAm"/>
            </w:pPr>
          </w:p>
        </w:tc>
      </w:tr>
    </w:tbl>
    <w:p>
      <w:pPr>
        <w:pStyle w:val="yFootnotesection"/>
      </w:pPr>
      <w:r>
        <w:tab/>
        <w:t>[Schedule 3 inserted in Gazette 20 Nov 2009 p. 4663-6; amended in Gazette 2 Mar 2010 p. 834.]</w:t>
      </w:r>
    </w:p>
    <w:p>
      <w:pPr>
        <w:tabs>
          <w:tab w:val="left" w:pos="384"/>
          <w:tab w:val="left" w:pos="624"/>
          <w:tab w:val="right" w:pos="777"/>
          <w:tab w:val="left" w:leader="dot" w:pos="4664"/>
        </w:tabs>
        <w:spacing w:before="60"/>
        <w:ind w:left="504" w:right="120" w:hanging="504"/>
        <w:jc w:val="right"/>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754" w:name="_Toc66263862"/>
      <w:bookmarkStart w:id="755" w:name="_Toc72140219"/>
      <w:bookmarkStart w:id="756" w:name="_Toc79826637"/>
      <w:bookmarkStart w:id="757" w:name="_Toc89577182"/>
      <w:bookmarkStart w:id="758" w:name="_Toc89580193"/>
      <w:bookmarkStart w:id="759" w:name="_Toc92425375"/>
      <w:bookmarkStart w:id="760" w:name="_Toc93288107"/>
      <w:bookmarkStart w:id="761" w:name="_Toc112152488"/>
      <w:bookmarkStart w:id="762" w:name="_Toc113173950"/>
      <w:bookmarkStart w:id="763" w:name="_Toc113174007"/>
      <w:bookmarkStart w:id="764" w:name="_Toc113176304"/>
      <w:bookmarkStart w:id="765" w:name="_Toc113180393"/>
      <w:bookmarkStart w:id="766" w:name="_Toc114391768"/>
      <w:bookmarkStart w:id="767" w:name="_Toc115171745"/>
      <w:bookmarkStart w:id="768" w:name="_Toc118609147"/>
      <w:bookmarkStart w:id="769" w:name="_Toc119294106"/>
      <w:bookmarkStart w:id="770" w:name="_Toc123633199"/>
      <w:bookmarkStart w:id="771" w:name="_Toc123633286"/>
      <w:bookmarkStart w:id="772" w:name="_Toc127594642"/>
      <w:bookmarkStart w:id="773" w:name="_Toc155066805"/>
      <w:bookmarkStart w:id="774" w:name="_Toc155084703"/>
      <w:bookmarkStart w:id="775" w:name="_Toc166316645"/>
      <w:bookmarkStart w:id="776" w:name="_Toc169665144"/>
      <w:bookmarkStart w:id="777" w:name="_Toc169672022"/>
      <w:bookmarkStart w:id="778" w:name="_Toc171323210"/>
      <w:bookmarkStart w:id="779" w:name="_Toc172713674"/>
      <w:bookmarkStart w:id="780" w:name="_Toc172713967"/>
      <w:bookmarkStart w:id="781" w:name="_Toc173550878"/>
      <w:bookmarkStart w:id="782" w:name="_Toc173560591"/>
      <w:bookmarkStart w:id="783" w:name="_Toc178676598"/>
      <w:bookmarkStart w:id="784" w:name="_Toc178676878"/>
      <w:bookmarkStart w:id="785" w:name="_Toc178677075"/>
      <w:bookmarkStart w:id="786" w:name="_Toc178734889"/>
      <w:bookmarkStart w:id="787" w:name="_Toc178741348"/>
      <w:bookmarkStart w:id="788" w:name="_Toc179100288"/>
      <w:bookmarkStart w:id="789" w:name="_Toc179103254"/>
      <w:bookmarkStart w:id="790" w:name="_Toc179708636"/>
      <w:bookmarkStart w:id="791" w:name="_Toc179708742"/>
      <w:bookmarkStart w:id="792" w:name="_Toc185652752"/>
      <w:bookmarkStart w:id="793" w:name="_Toc185654456"/>
      <w:bookmarkStart w:id="794" w:name="_Toc196630689"/>
      <w:bookmarkStart w:id="795" w:name="_Toc197489589"/>
      <w:bookmarkStart w:id="796" w:name="_Toc197489660"/>
      <w:bookmarkStart w:id="797" w:name="_Toc197493327"/>
      <w:bookmarkStart w:id="798" w:name="_Toc201728701"/>
      <w:bookmarkStart w:id="799" w:name="_Toc201738259"/>
      <w:bookmarkStart w:id="800" w:name="_Toc201738329"/>
      <w:bookmarkStart w:id="801" w:name="_Toc201741267"/>
      <w:bookmarkStart w:id="802" w:name="_Toc201741458"/>
      <w:bookmarkStart w:id="803" w:name="_Toc202058824"/>
      <w:bookmarkStart w:id="804" w:name="_Toc202842903"/>
      <w:bookmarkStart w:id="805" w:name="_Toc212535058"/>
      <w:bookmarkStart w:id="806" w:name="_Toc212605408"/>
      <w:bookmarkStart w:id="807" w:name="_Toc212947109"/>
      <w:bookmarkStart w:id="808" w:name="_Toc213749831"/>
      <w:bookmarkStart w:id="809" w:name="_Toc231026189"/>
      <w:bookmarkStart w:id="810" w:name="_Toc231026260"/>
      <w:bookmarkStart w:id="811" w:name="_Toc231694213"/>
      <w:bookmarkStart w:id="812" w:name="_Toc233777103"/>
      <w:bookmarkStart w:id="813" w:name="_Toc234034476"/>
      <w:bookmarkStart w:id="814" w:name="_Toc234036704"/>
      <w:bookmarkStart w:id="815" w:name="_Toc236127832"/>
      <w:bookmarkStart w:id="816" w:name="_Toc246401797"/>
      <w:bookmarkStart w:id="817" w:name="_Toc246403947"/>
      <w:bookmarkStart w:id="818" w:name="_Toc249257453"/>
      <w:bookmarkStart w:id="819" w:name="_Toc251246189"/>
      <w:bookmarkStart w:id="820" w:name="_Toc255309765"/>
      <w:r>
        <w:t>Notes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21" w:name="_Toc255309766"/>
      <w:r>
        <w:rPr>
          <w:snapToGrid w:val="0"/>
        </w:rPr>
        <w:t>Compilation table</w:t>
      </w:r>
      <w:bookmarkEnd w:id="8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Borders>
              <w:bottom w:val="single" w:sz="4" w:space="0" w:color="auto"/>
            </w:tcBorders>
          </w:tcPr>
          <w:p>
            <w:pPr>
              <w:pStyle w:val="nTable"/>
              <w:spacing w:after="40"/>
              <w:ind w:right="113"/>
              <w:rPr>
                <w:i/>
                <w:sz w:val="19"/>
              </w:rPr>
            </w:pPr>
            <w:r>
              <w:rPr>
                <w:i/>
                <w:sz w:val="19"/>
              </w:rPr>
              <w:t>Liquor Control Amendment Regulations 2010</w:t>
            </w:r>
          </w:p>
        </w:tc>
        <w:tc>
          <w:tcPr>
            <w:tcW w:w="1276" w:type="dxa"/>
            <w:tcBorders>
              <w:bottom w:val="single" w:sz="4" w:space="0" w:color="auto"/>
            </w:tcBorders>
          </w:tcPr>
          <w:p>
            <w:pPr>
              <w:pStyle w:val="nTable"/>
              <w:spacing w:after="40"/>
              <w:rPr>
                <w:sz w:val="19"/>
              </w:rPr>
            </w:pPr>
            <w:r>
              <w:rPr>
                <w:sz w:val="19"/>
              </w:rPr>
              <w:t>2 Mar 2010 p. 833</w:t>
            </w:r>
            <w:r>
              <w:rPr>
                <w:sz w:val="19"/>
              </w:rPr>
              <w:noBreakHyphen/>
              <w:t>4</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pPr>
      <w:bookmarkStart w:id="822" w:name="_Toc202058826"/>
      <w:bookmarkStart w:id="823" w:name="_Toc202842905"/>
      <w:bookmarkStart w:id="824" w:name="_Toc212535060"/>
      <w:bookmarkStart w:id="825" w:name="_Toc212605410"/>
      <w:bookmarkStart w:id="826" w:name="_Toc212947112"/>
      <w:bookmarkStart w:id="827" w:name="_Toc213749834"/>
      <w:bookmarkStart w:id="828" w:name="_Toc231026191"/>
      <w:bookmarkStart w:id="829" w:name="_Toc231026262"/>
      <w:bookmarkStart w:id="830" w:name="_Toc231694215"/>
      <w:bookmarkStart w:id="831" w:name="_Toc233777105"/>
      <w:bookmarkStart w:id="832" w:name="_Toc234034478"/>
      <w:bookmarkStart w:id="833" w:name="_Toc234036706"/>
      <w:bookmarkStart w:id="834" w:name="_Toc236127834"/>
      <w:bookmarkStart w:id="835" w:name="_Toc246401800"/>
      <w:bookmarkStart w:id="836" w:name="_Toc246403950"/>
      <w:bookmarkStart w:id="837" w:name="_Toc249257455"/>
      <w:bookmarkStart w:id="838" w:name="_Toc251246191"/>
      <w:bookmarkStart w:id="839" w:name="_Toc255309767"/>
      <w:r>
        <w:t>Defined Terms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40" w:name="DefinedTerms"/>
      <w:bookmarkEnd w:id="840"/>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persons attending</w:t>
      </w:r>
      <w:r>
        <w:tab/>
        <w:t>3A(1), 14AC(3)</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bar</w:t>
      </w:r>
      <w:r>
        <w:tab/>
        <w:t>11(1)</w:t>
      </w:r>
    </w:p>
    <w:p>
      <w:pPr>
        <w:pStyle w:val="DefinedTerms"/>
      </w:pPr>
      <w:r>
        <w:t>caterer</w:t>
      </w:r>
      <w:r>
        <w:tab/>
        <w:t>9A(13a)</w:t>
      </w:r>
    </w:p>
    <w:p>
      <w:pPr>
        <w:pStyle w:val="DefinedTerms"/>
      </w:pPr>
      <w:r>
        <w:t>commencement day</w:t>
      </w:r>
      <w:r>
        <w:tab/>
        <w:t>8(4)</w:t>
      </w:r>
    </w:p>
    <w:p>
      <w:pPr>
        <w:pStyle w:val="DefinedTerms"/>
      </w:pPr>
      <w:r>
        <w:t>course</w:t>
      </w:r>
      <w:r>
        <w:tab/>
        <w:t>18F(1)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disabled person</w:t>
      </w:r>
      <w:r>
        <w:tab/>
        <w:t>8(2)</w:t>
      </w:r>
    </w:p>
    <w:p>
      <w:pPr>
        <w:pStyle w:val="DefinedTerms"/>
      </w:pPr>
      <w:r>
        <w:t>higher education course</w:t>
      </w:r>
      <w:r>
        <w:tab/>
        <w:t>3A(1)</w:t>
      </w:r>
    </w:p>
    <w:p>
      <w:pPr>
        <w:pStyle w:val="DefinedTerms"/>
      </w:pPr>
      <w:r>
        <w:t>higher education institution</w:t>
      </w:r>
      <w:r>
        <w:tab/>
        <w:t>3A(1)</w:t>
      </w:r>
    </w:p>
    <w:p>
      <w:pPr>
        <w:pStyle w:val="DefinedTerms"/>
      </w:pPr>
      <w:r>
        <w:t>host club</w:t>
      </w:r>
      <w:r>
        <w:tab/>
        <w:t>9G</w:t>
      </w:r>
    </w:p>
    <w:p>
      <w:pPr>
        <w:pStyle w:val="DefinedTerms"/>
      </w:pPr>
      <w:r>
        <w:t>hostel</w:t>
      </w:r>
      <w:r>
        <w:tab/>
        <w:t>8(2)</w:t>
      </w:r>
    </w:p>
    <w:p>
      <w:pPr>
        <w:pStyle w:val="DefinedTerms"/>
      </w:pPr>
      <w:r>
        <w:t>notional wholesale selling price</w:t>
      </w:r>
      <w:r>
        <w:tab/>
        <w:t>3A(1)</w:t>
      </w:r>
    </w:p>
    <w:p>
      <w:pPr>
        <w:pStyle w:val="DefinedTerms"/>
      </w:pPr>
      <w:r>
        <w:t>photograph</w:t>
      </w:r>
      <w:r>
        <w:tab/>
        <w:t>18B(3a), 18C(2)</w:t>
      </w:r>
    </w:p>
    <w:p>
      <w:pPr>
        <w:pStyle w:val="DefinedTerms"/>
      </w:pPr>
      <w:r>
        <w:t>producer</w:t>
      </w:r>
      <w:r>
        <w:tab/>
        <w:t>3A(1)</w:t>
      </w:r>
    </w:p>
    <w:p>
      <w:pPr>
        <w:pStyle w:val="DefinedTerms"/>
      </w:pPr>
      <w:r>
        <w:t>purchase</w:t>
      </w:r>
      <w:r>
        <w:tab/>
        <w:t>5(2)(b)</w:t>
      </w:r>
    </w:p>
    <w:p>
      <w:pPr>
        <w:pStyle w:val="DefinedTerms"/>
      </w:pPr>
      <w:r>
        <w:t>relevant body corporate</w:t>
      </w:r>
      <w:r>
        <w:tab/>
        <w:t>5B(2), (3) and (4)</w:t>
      </w:r>
    </w:p>
    <w:p>
      <w:pPr>
        <w:pStyle w:val="DefinedTerms"/>
      </w:pPr>
      <w:r>
        <w:t>relevant lot</w:t>
      </w:r>
      <w:r>
        <w:tab/>
        <w:t>11(1)</w:t>
      </w:r>
    </w:p>
    <w:p>
      <w:pPr>
        <w:pStyle w:val="DefinedTerms"/>
      </w:pPr>
      <w:r>
        <w:t>relevant premises</w:t>
      </w:r>
      <w:r>
        <w:tab/>
        <w:t>11(1)</w:t>
      </w:r>
    </w:p>
    <w:p>
      <w:pPr>
        <w:pStyle w:val="DefinedTerms"/>
      </w:pPr>
      <w:r>
        <w:t>relevant purposes</w:t>
      </w:r>
      <w:r>
        <w:tab/>
        <w:t>9E(1)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special event</w:t>
      </w:r>
      <w:r>
        <w:tab/>
        <w:t>9A(10e)</w:t>
      </w:r>
    </w:p>
    <w:p>
      <w:pPr>
        <w:pStyle w:val="DefinedTerms"/>
      </w:pPr>
      <w:r>
        <w:t>tax period</w:t>
      </w:r>
      <w:r>
        <w:tab/>
        <w:t>3A(1)</w:t>
      </w:r>
    </w:p>
    <w:p>
      <w:pPr>
        <w:pStyle w:val="DefinedTerms"/>
      </w:pPr>
      <w:r>
        <w:t>tourist</w:t>
      </w:r>
      <w:r>
        <w:tab/>
        <w:t>9A(9)</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workers</w:t>
      </w:r>
      <w:r>
        <w:tab/>
        <w:t>9A(3)</w:t>
      </w:r>
    </w:p>
    <w:p>
      <w:pPr>
        <w:pStyle w:val="DefinedTerms"/>
      </w:pPr>
      <w:r>
        <w:t>works canteen</w:t>
      </w:r>
      <w:r>
        <w:tab/>
        <w:t>9A(3)</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4AB</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18313</Words>
  <Characters>89554</Characters>
  <Application>Microsoft Office Word</Application>
  <DocSecurity>0</DocSecurity>
  <Lines>3316</Lines>
  <Paragraphs>1892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105975</CharactersWithSpaces>
  <SharedDoc>false</SharedDoc>
  <HLinks>
    <vt:vector size="6" baseType="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1989 - 08-f0-01</dc:title>
  <dc:subject/>
  <dc:creator/>
  <cp:keywords/>
  <dc:description/>
  <cp:lastModifiedBy>svcMRProcess</cp:lastModifiedBy>
  <cp:revision>4</cp:revision>
  <cp:lastPrinted>2009-06-30T00:41:00Z</cp:lastPrinted>
  <dcterms:created xsi:type="dcterms:W3CDTF">2020-02-26T13:28:00Z</dcterms:created>
  <dcterms:modified xsi:type="dcterms:W3CDTF">2020-02-26T13:28:00Z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20100303</vt:lpwstr>
  </property>
  <property fmtid="{D5CDD505-2E9C-101B-9397-08002B2CF9AE}" pid="4" name="DocumentType">
    <vt:lpwstr>Reg</vt:lpwstr>
  </property>
  <property fmtid="{D5CDD505-2E9C-101B-9397-08002B2CF9AE}" pid="5" name="OwlsUID">
    <vt:i4>4569</vt:i4>
  </property>
  <property fmtid="{D5CDD505-2E9C-101B-9397-08002B2CF9AE}" pid="6" name="ReprintNo">
    <vt:lpwstr>8</vt:lpwstr>
  </property>
  <property fmtid="{D5CDD505-2E9C-101B-9397-08002B2CF9AE}" pid="7" name="AsAtDate">
    <vt:lpwstr>03 Mar 2010</vt:lpwstr>
  </property>
  <property fmtid="{D5CDD505-2E9C-101B-9397-08002B2CF9AE}" pid="8" name="Suffix">
    <vt:lpwstr>08-f0-01</vt:lpwstr>
  </property>
</Properties>
</file>