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Queen Elizabeth II Medical Centre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4"/>
        <w:rPr>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_Toc90098260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_Toc90098261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_Toc90098262 \h </w:instrText>
      </w:r>
      <w:r>
        <w:rPr>
          <w:noProof/>
        </w:rPr>
      </w:r>
      <w:r>
        <w:rPr>
          <w:noProof/>
        </w:rPr>
        <w:fldChar w:fldCharType="separate"/>
      </w:r>
      <w:r>
        <w:rPr>
          <w:noProof/>
        </w:rPr>
        <w:t>1</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Vesting of land</w:t>
      </w:r>
      <w:r>
        <w:rPr>
          <w:noProof/>
        </w:rPr>
        <w:tab/>
      </w:r>
      <w:r>
        <w:rPr>
          <w:noProof/>
        </w:rPr>
        <w:fldChar w:fldCharType="begin"/>
      </w:r>
      <w:r>
        <w:rPr>
          <w:noProof/>
        </w:rPr>
        <w:instrText xml:space="preserve"> PAGEREF _Toc90098263 \h </w:instrText>
      </w:r>
      <w:r>
        <w:rPr>
          <w:noProof/>
        </w:rPr>
      </w:r>
      <w:r>
        <w:rPr>
          <w:noProof/>
        </w:rPr>
        <w:fldChar w:fldCharType="separate"/>
      </w:r>
      <w:r>
        <w:rPr>
          <w:noProof/>
        </w:rPr>
        <w:t>3</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Excision of certain land for drainage or road purposes</w:t>
      </w:r>
      <w:r>
        <w:rPr>
          <w:noProof/>
        </w:rPr>
        <w:tab/>
      </w:r>
      <w:r>
        <w:rPr>
          <w:noProof/>
        </w:rPr>
        <w:fldChar w:fldCharType="begin"/>
      </w:r>
      <w:r>
        <w:rPr>
          <w:noProof/>
        </w:rPr>
        <w:instrText xml:space="preserve"> PAGEREF _Toc90098264 \h </w:instrText>
      </w:r>
      <w:r>
        <w:rPr>
          <w:noProof/>
        </w:rPr>
      </w:r>
      <w:r>
        <w:rPr>
          <w:noProof/>
        </w:rPr>
        <w:fldChar w:fldCharType="separate"/>
      </w:r>
      <w:r>
        <w:rPr>
          <w:noProof/>
        </w:rPr>
        <w:t>3</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Creation of reserve</w:t>
      </w:r>
      <w:r>
        <w:rPr>
          <w:noProof/>
        </w:rPr>
        <w:tab/>
      </w:r>
      <w:r>
        <w:rPr>
          <w:noProof/>
        </w:rPr>
        <w:fldChar w:fldCharType="begin"/>
      </w:r>
      <w:r>
        <w:rPr>
          <w:noProof/>
        </w:rPr>
        <w:instrText xml:space="preserve"> PAGEREF _Toc90098265 \h </w:instrText>
      </w:r>
      <w:r>
        <w:rPr>
          <w:noProof/>
        </w:rPr>
      </w:r>
      <w:r>
        <w:rPr>
          <w:noProof/>
        </w:rPr>
        <w:fldChar w:fldCharType="separate"/>
      </w:r>
      <w:r>
        <w:rPr>
          <w:noProof/>
        </w:rPr>
        <w:t>3</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Constitution of The Queen Elizabeth II Medical Centre Trust</w:t>
      </w:r>
      <w:r>
        <w:rPr>
          <w:noProof/>
        </w:rPr>
        <w:tab/>
      </w:r>
      <w:r>
        <w:rPr>
          <w:noProof/>
        </w:rPr>
        <w:fldChar w:fldCharType="begin"/>
      </w:r>
      <w:r>
        <w:rPr>
          <w:noProof/>
        </w:rPr>
        <w:instrText xml:space="preserve"> PAGEREF _Toc90098266 \h </w:instrText>
      </w:r>
      <w:r>
        <w:rPr>
          <w:noProof/>
        </w:rPr>
      </w:r>
      <w:r>
        <w:rPr>
          <w:noProof/>
        </w:rPr>
        <w:fldChar w:fldCharType="separate"/>
      </w:r>
      <w:r>
        <w:rPr>
          <w:noProof/>
        </w:rPr>
        <w:t>4</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Quorum</w:t>
      </w:r>
      <w:r>
        <w:rPr>
          <w:noProof/>
        </w:rPr>
        <w:tab/>
      </w:r>
      <w:r>
        <w:rPr>
          <w:noProof/>
        </w:rPr>
        <w:fldChar w:fldCharType="begin"/>
      </w:r>
      <w:r>
        <w:rPr>
          <w:noProof/>
        </w:rPr>
        <w:instrText xml:space="preserve"> PAGEREF _Toc90098267 \h </w:instrText>
      </w:r>
      <w:r>
        <w:rPr>
          <w:noProof/>
        </w:rPr>
      </w:r>
      <w:r>
        <w:rPr>
          <w:noProof/>
        </w:rPr>
        <w:fldChar w:fldCharType="separate"/>
      </w:r>
      <w:r>
        <w:rPr>
          <w:noProof/>
        </w:rPr>
        <w:t>5</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Vacancies</w:t>
      </w:r>
      <w:r>
        <w:rPr>
          <w:noProof/>
        </w:rPr>
        <w:tab/>
      </w:r>
      <w:r>
        <w:rPr>
          <w:noProof/>
        </w:rPr>
        <w:fldChar w:fldCharType="begin"/>
      </w:r>
      <w:r>
        <w:rPr>
          <w:noProof/>
        </w:rPr>
        <w:instrText xml:space="preserve"> PAGEREF _Toc90098268 \h </w:instrText>
      </w:r>
      <w:r>
        <w:rPr>
          <w:noProof/>
        </w:rPr>
      </w:r>
      <w:r>
        <w:rPr>
          <w:noProof/>
        </w:rPr>
        <w:fldChar w:fldCharType="separate"/>
      </w:r>
      <w:r>
        <w:rPr>
          <w:noProof/>
        </w:rPr>
        <w:t>5</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Meetings of Trust</w:t>
      </w:r>
      <w:r>
        <w:rPr>
          <w:noProof/>
        </w:rPr>
        <w:tab/>
      </w:r>
      <w:r>
        <w:rPr>
          <w:noProof/>
        </w:rPr>
        <w:fldChar w:fldCharType="begin"/>
      </w:r>
      <w:r>
        <w:rPr>
          <w:noProof/>
        </w:rPr>
        <w:instrText xml:space="preserve"> PAGEREF _Toc90098269 \h </w:instrText>
      </w:r>
      <w:r>
        <w:rPr>
          <w:noProof/>
        </w:rPr>
      </w:r>
      <w:r>
        <w:rPr>
          <w:noProof/>
        </w:rPr>
        <w:fldChar w:fldCharType="separate"/>
      </w:r>
      <w:r>
        <w:rPr>
          <w:noProof/>
        </w:rPr>
        <w:t>6</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Use of common seal</w:t>
      </w:r>
      <w:r>
        <w:rPr>
          <w:noProof/>
        </w:rPr>
        <w:tab/>
      </w:r>
      <w:r>
        <w:rPr>
          <w:noProof/>
        </w:rPr>
        <w:fldChar w:fldCharType="begin"/>
      </w:r>
      <w:r>
        <w:rPr>
          <w:noProof/>
        </w:rPr>
        <w:instrText xml:space="preserve"> PAGEREF _Toc90098270 \h </w:instrText>
      </w:r>
      <w:r>
        <w:rPr>
          <w:noProof/>
        </w:rPr>
      </w:r>
      <w:r>
        <w:rPr>
          <w:noProof/>
        </w:rPr>
        <w:fldChar w:fldCharType="separate"/>
      </w:r>
      <w:r>
        <w:rPr>
          <w:noProof/>
        </w:rPr>
        <w:t>6</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_Toc90098271 \h </w:instrText>
      </w:r>
      <w:r>
        <w:rPr>
          <w:noProof/>
        </w:rPr>
      </w:r>
      <w:r>
        <w:rPr>
          <w:noProof/>
        </w:rPr>
        <w:fldChar w:fldCharType="separate"/>
      </w:r>
      <w:r>
        <w:rPr>
          <w:noProof/>
        </w:rPr>
        <w:t>6</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Functions of the Trust</w:t>
      </w:r>
      <w:r>
        <w:rPr>
          <w:noProof/>
        </w:rPr>
        <w:tab/>
      </w:r>
      <w:r>
        <w:rPr>
          <w:noProof/>
        </w:rPr>
        <w:fldChar w:fldCharType="begin"/>
      </w:r>
      <w:r>
        <w:rPr>
          <w:noProof/>
        </w:rPr>
        <w:instrText xml:space="preserve"> PAGEREF _Toc90098272 \h </w:instrText>
      </w:r>
      <w:r>
        <w:rPr>
          <w:noProof/>
        </w:rPr>
      </w:r>
      <w:r>
        <w:rPr>
          <w:noProof/>
        </w:rPr>
        <w:fldChar w:fldCharType="separate"/>
      </w:r>
      <w:r>
        <w:rPr>
          <w:noProof/>
        </w:rPr>
        <w:t>7</w:t>
      </w:r>
      <w:r>
        <w:rPr>
          <w:noProof/>
        </w:rPr>
        <w:fldChar w:fldCharType="end"/>
      </w:r>
    </w:p>
    <w:p>
      <w:pPr>
        <w:pStyle w:val="TOC4"/>
        <w:rPr>
          <w:noProof/>
          <w:sz w:val="24"/>
        </w:rPr>
      </w:pPr>
      <w:r>
        <w:rPr>
          <w:noProof/>
        </w:rPr>
        <w:t>13A</w:t>
      </w:r>
      <w:r>
        <w:rPr>
          <w:noProof/>
          <w:snapToGrid w:val="0"/>
        </w:rPr>
        <w:t>.</w:t>
      </w:r>
      <w:r>
        <w:rPr>
          <w:noProof/>
          <w:sz w:val="24"/>
        </w:rPr>
        <w:tab/>
      </w:r>
      <w:r>
        <w:rPr>
          <w:noProof/>
          <w:snapToGrid w:val="0"/>
        </w:rPr>
        <w:t>Additional land for Queen Elizabeth II Medical Centre Reserve</w:t>
      </w:r>
      <w:r>
        <w:rPr>
          <w:noProof/>
        </w:rPr>
        <w:tab/>
      </w:r>
      <w:r>
        <w:rPr>
          <w:noProof/>
        </w:rPr>
        <w:fldChar w:fldCharType="begin"/>
      </w:r>
      <w:r>
        <w:rPr>
          <w:noProof/>
        </w:rPr>
        <w:instrText xml:space="preserve"> PAGEREF _Toc90098273 \h </w:instrText>
      </w:r>
      <w:r>
        <w:rPr>
          <w:noProof/>
        </w:rPr>
      </w:r>
      <w:r>
        <w:rPr>
          <w:noProof/>
        </w:rPr>
        <w:fldChar w:fldCharType="separate"/>
      </w:r>
      <w:r>
        <w:rPr>
          <w:noProof/>
        </w:rPr>
        <w:t>13</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Officers and employees</w:t>
      </w:r>
      <w:r>
        <w:rPr>
          <w:noProof/>
        </w:rPr>
        <w:tab/>
      </w:r>
      <w:r>
        <w:rPr>
          <w:noProof/>
        </w:rPr>
        <w:fldChar w:fldCharType="begin"/>
      </w:r>
      <w:r>
        <w:rPr>
          <w:noProof/>
        </w:rPr>
        <w:instrText xml:space="preserve"> PAGEREF _Toc90098274 \h </w:instrText>
      </w:r>
      <w:r>
        <w:rPr>
          <w:noProof/>
        </w:rPr>
      </w:r>
      <w:r>
        <w:rPr>
          <w:noProof/>
        </w:rPr>
        <w:fldChar w:fldCharType="separate"/>
      </w:r>
      <w:r>
        <w:rPr>
          <w:noProof/>
        </w:rPr>
        <w:t>14</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_Toc90098275 \h </w:instrText>
      </w:r>
      <w:r>
        <w:rPr>
          <w:noProof/>
        </w:rPr>
      </w:r>
      <w:r>
        <w:rPr>
          <w:noProof/>
        </w:rPr>
        <w:fldChar w:fldCharType="separate"/>
      </w:r>
      <w:r>
        <w:rPr>
          <w:noProof/>
        </w:rPr>
        <w:t>14</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Teaching hospitals on reserve</w:t>
      </w:r>
      <w:r>
        <w:rPr>
          <w:noProof/>
        </w:rPr>
        <w:tab/>
      </w:r>
      <w:r>
        <w:rPr>
          <w:noProof/>
        </w:rPr>
        <w:fldChar w:fldCharType="begin"/>
      </w:r>
      <w:r>
        <w:rPr>
          <w:noProof/>
        </w:rPr>
        <w:instrText xml:space="preserve"> PAGEREF _Toc90098276 \h </w:instrText>
      </w:r>
      <w:r>
        <w:rPr>
          <w:noProof/>
        </w:rPr>
      </w:r>
      <w:r>
        <w:rPr>
          <w:noProof/>
        </w:rPr>
        <w:fldChar w:fldCharType="separate"/>
      </w:r>
      <w:r>
        <w:rPr>
          <w:noProof/>
        </w:rPr>
        <w:t>14</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Indemnity</w:t>
      </w:r>
      <w:r>
        <w:rPr>
          <w:noProof/>
        </w:rPr>
        <w:tab/>
      </w:r>
      <w:r>
        <w:rPr>
          <w:noProof/>
        </w:rPr>
        <w:fldChar w:fldCharType="begin"/>
      </w:r>
      <w:r>
        <w:rPr>
          <w:noProof/>
        </w:rPr>
        <w:instrText xml:space="preserve"> PAGEREF _Toc90098277 \h </w:instrText>
      </w:r>
      <w:r>
        <w:rPr>
          <w:noProof/>
        </w:rPr>
      </w:r>
      <w:r>
        <w:rPr>
          <w:noProof/>
        </w:rPr>
        <w:fldChar w:fldCharType="separate"/>
      </w:r>
      <w:r>
        <w:rPr>
          <w:noProof/>
        </w:rPr>
        <w:t>16</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Power of Senate to apply fees and other money to reserve</w:t>
      </w:r>
      <w:r>
        <w:rPr>
          <w:noProof/>
        </w:rPr>
        <w:tab/>
      </w:r>
      <w:r>
        <w:rPr>
          <w:noProof/>
        </w:rPr>
        <w:fldChar w:fldCharType="begin"/>
      </w:r>
      <w:r>
        <w:rPr>
          <w:noProof/>
        </w:rPr>
        <w:instrText xml:space="preserve"> PAGEREF _Toc90098278 \h </w:instrText>
      </w:r>
      <w:r>
        <w:rPr>
          <w:noProof/>
        </w:rPr>
      </w:r>
      <w:r>
        <w:rPr>
          <w:noProof/>
        </w:rPr>
        <w:fldChar w:fldCharType="separate"/>
      </w:r>
      <w:r>
        <w:rPr>
          <w:noProof/>
        </w:rPr>
        <w:t>16</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Saving</w:t>
      </w:r>
      <w:r>
        <w:rPr>
          <w:noProof/>
        </w:rPr>
        <w:tab/>
      </w:r>
      <w:r>
        <w:rPr>
          <w:noProof/>
        </w:rPr>
        <w:fldChar w:fldCharType="begin"/>
      </w:r>
      <w:r>
        <w:rPr>
          <w:noProof/>
        </w:rPr>
        <w:instrText xml:space="preserve"> PAGEREF _Toc90098279 \h </w:instrText>
      </w:r>
      <w:r>
        <w:rPr>
          <w:noProof/>
        </w:rPr>
      </w:r>
      <w:r>
        <w:rPr>
          <w:noProof/>
        </w:rPr>
        <w:fldChar w:fldCharType="separate"/>
      </w:r>
      <w:r>
        <w:rPr>
          <w:noProof/>
        </w:rPr>
        <w:t>16</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By</w:t>
      </w:r>
      <w:r>
        <w:rPr>
          <w:noProof/>
          <w:snapToGrid w:val="0"/>
        </w:rPr>
        <w:noBreakHyphen/>
        <w:t>laws</w:t>
      </w:r>
      <w:r>
        <w:rPr>
          <w:noProof/>
        </w:rPr>
        <w:tab/>
      </w:r>
      <w:r>
        <w:rPr>
          <w:noProof/>
        </w:rPr>
        <w:fldChar w:fldCharType="begin"/>
      </w:r>
      <w:r>
        <w:rPr>
          <w:noProof/>
        </w:rPr>
        <w:instrText xml:space="preserve"> PAGEREF _Toc90098280 \h </w:instrText>
      </w:r>
      <w:r>
        <w:rPr>
          <w:noProof/>
        </w:rPr>
      </w:r>
      <w:r>
        <w:rPr>
          <w:noProof/>
        </w:rPr>
        <w:fldChar w:fldCharType="separate"/>
      </w:r>
      <w:r>
        <w:rPr>
          <w:noProof/>
        </w:rPr>
        <w:t>17</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Review of Act</w:t>
      </w:r>
      <w:r>
        <w:rPr>
          <w:noProof/>
        </w:rPr>
        <w:tab/>
      </w:r>
      <w:r>
        <w:rPr>
          <w:noProof/>
        </w:rPr>
        <w:fldChar w:fldCharType="begin"/>
      </w:r>
      <w:r>
        <w:rPr>
          <w:noProof/>
        </w:rPr>
        <w:instrText xml:space="preserve"> PAGEREF _Toc90098281 \h </w:instrText>
      </w:r>
      <w:r>
        <w:rPr>
          <w:noProof/>
        </w:rPr>
      </w:r>
      <w:r>
        <w:rPr>
          <w:noProof/>
        </w:rPr>
        <w:fldChar w:fldCharType="separate"/>
      </w:r>
      <w:r>
        <w:rPr>
          <w:noProof/>
        </w:rPr>
        <w:t>21</w:t>
      </w:r>
      <w:r>
        <w:rPr>
          <w:noProof/>
        </w:rPr>
        <w:fldChar w:fldCharType="end"/>
      </w:r>
    </w:p>
    <w:p>
      <w:pPr>
        <w:pStyle w:val="TOC5"/>
        <w:rPr>
          <w:b w:val="0"/>
          <w:noProof/>
          <w:sz w:val="24"/>
        </w:rPr>
      </w:pPr>
      <w:r>
        <w:rPr>
          <w:noProof/>
        </w:rPr>
        <w:t>The Schedule</w:t>
      </w:r>
      <w:r>
        <w:rPr>
          <w:noProof/>
        </w:rPr>
        <w:tab/>
      </w:r>
      <w:r>
        <w:rPr>
          <w:b w:val="0"/>
          <w:noProof/>
          <w:sz w:val="22"/>
        </w:rPr>
        <w:fldChar w:fldCharType="begin"/>
      </w:r>
      <w:r>
        <w:rPr>
          <w:b w:val="0"/>
          <w:noProof/>
          <w:sz w:val="22"/>
        </w:rPr>
        <w:instrText xml:space="preserve"> PAGEREF _Toc90098282 \h </w:instrText>
      </w:r>
      <w:r>
        <w:rPr>
          <w:b w:val="0"/>
          <w:noProof/>
          <w:sz w:val="22"/>
        </w:rPr>
      </w:r>
      <w:r>
        <w:rPr>
          <w:b w:val="0"/>
          <w:noProof/>
          <w:sz w:val="22"/>
        </w:rPr>
        <w:fldChar w:fldCharType="separate"/>
      </w:r>
      <w:r>
        <w:rPr>
          <w:b w:val="0"/>
          <w:noProof/>
          <w:sz w:val="22"/>
        </w:rPr>
        <w:t>23</w:t>
      </w:r>
      <w:r>
        <w:rPr>
          <w:b w:val="0"/>
          <w:noProof/>
          <w:sz w:val="22"/>
        </w:rPr>
        <w:fldChar w:fldCharType="end"/>
      </w:r>
    </w:p>
    <w:p>
      <w:pPr>
        <w:pStyle w:val="TOC2"/>
        <w:tabs>
          <w:tab w:val="right" w:leader="dot" w:pos="7078"/>
        </w:tabs>
        <w:rPr>
          <w:b w:val="0"/>
          <w:noProof/>
          <w:sz w:val="24"/>
        </w:rPr>
      </w:pPr>
      <w:r>
        <w:rPr>
          <w:noProof/>
        </w:rPr>
        <w:t>Notes</w:t>
      </w:r>
    </w:p>
    <w:p>
      <w:pPr>
        <w:pStyle w:val="TOC4"/>
        <w:rPr>
          <w:noProof/>
          <w:sz w:val="24"/>
        </w:rPr>
      </w:pPr>
      <w:r>
        <w:rPr>
          <w:noProof/>
          <w:snapToGrid w:val="0"/>
        </w:rPr>
        <w:t>Compilation table</w:t>
      </w:r>
      <w:r>
        <w:rPr>
          <w:noProof/>
        </w:rPr>
        <w:tab/>
      </w:r>
      <w:r>
        <w:rPr>
          <w:noProof/>
        </w:rPr>
        <w:fldChar w:fldCharType="begin"/>
      </w:r>
      <w:r>
        <w:rPr>
          <w:noProof/>
        </w:rPr>
        <w:instrText xml:space="preserve"> PAGEREF _Toc90098284 \h </w:instrText>
      </w:r>
      <w:r>
        <w:rPr>
          <w:noProof/>
        </w:rPr>
      </w:r>
      <w:r>
        <w:rPr>
          <w:noProof/>
        </w:rPr>
        <w:fldChar w:fldCharType="separate"/>
      </w:r>
      <w:r>
        <w:rPr>
          <w:noProof/>
        </w:rPr>
        <w:t>24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Queen Elizabeth II Medical Centre Act 1966 </w:t>
      </w:r>
    </w:p>
    <w:p>
      <w:pPr>
        <w:pStyle w:val="LongTitle"/>
        <w:rPr>
          <w:snapToGrid w:val="0"/>
        </w:rPr>
      </w:pPr>
      <w:r>
        <w:rPr>
          <w:snapToGrid w:val="0"/>
        </w:rPr>
        <w:t xml:space="preserve">An Act to enable a Medical Centre to be established at Hollywood by reserving certain lands therefor and constituting a body corporate for the development, management and control of those lands and for incidental and other purposes. </w:t>
      </w:r>
    </w:p>
    <w:p>
      <w:pPr>
        <w:pStyle w:val="Heading5"/>
        <w:rPr>
          <w:snapToGrid w:val="0"/>
        </w:rPr>
      </w:pPr>
      <w:bookmarkStart w:id="1" w:name="_Toc411737198"/>
      <w:bookmarkStart w:id="2" w:name="_Toc518886979"/>
      <w:bookmarkStart w:id="3" w:name="_Toc9009826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 xml:space="preserve">[Section 1 amended by No. 6 of 1977 s. 1.] </w:t>
      </w:r>
    </w:p>
    <w:p>
      <w:pPr>
        <w:pStyle w:val="Heading5"/>
        <w:rPr>
          <w:snapToGrid w:val="0"/>
        </w:rPr>
      </w:pPr>
      <w:bookmarkStart w:id="4" w:name="_Toc411737199"/>
      <w:bookmarkStart w:id="5" w:name="_Toc518886980"/>
      <w:bookmarkStart w:id="6" w:name="_Toc9009826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411737200"/>
      <w:bookmarkStart w:id="8" w:name="_Toc518886981"/>
      <w:bookmarkStart w:id="9" w:name="_Toc90098262"/>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medical centre</w:t>
      </w:r>
      <w:r>
        <w:rPr>
          <w:b/>
        </w:rPr>
        <w:t>”</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t>“</w:t>
      </w:r>
      <w:r>
        <w:rPr>
          <w:rStyle w:val="CharDefText"/>
        </w:rPr>
        <w:t>medical education</w:t>
      </w:r>
      <w:r>
        <w:rPr>
          <w:b/>
        </w:rPr>
        <w:t>”</w:t>
      </w:r>
      <w:r>
        <w:t xml:space="preserve"> includes the instruction of medical and dental students, nurses and students of any services ancillary to medical or dental treatment;</w:t>
      </w:r>
    </w:p>
    <w:p>
      <w:pPr>
        <w:pStyle w:val="Defstart"/>
      </w:pPr>
      <w:r>
        <w:rPr>
          <w:b/>
        </w:rPr>
        <w:tab/>
        <w:t>“</w:t>
      </w:r>
      <w:r>
        <w:rPr>
          <w:rStyle w:val="CharDefText"/>
        </w:rPr>
        <w:t>member</w:t>
      </w:r>
      <w:r>
        <w:rPr>
          <w:b/>
        </w:rPr>
        <w:t>”</w:t>
      </w:r>
      <w:r>
        <w:t xml:space="preserve"> means member of the Trust;</w:t>
      </w:r>
    </w:p>
    <w:p>
      <w:pPr>
        <w:pStyle w:val="Defstart"/>
      </w:pPr>
      <w:r>
        <w:rPr>
          <w:b/>
        </w:rPr>
        <w:tab/>
        <w:t>“</w:t>
      </w:r>
      <w:r>
        <w:rPr>
          <w:rStyle w:val="CharDefText"/>
        </w:rPr>
        <w:t>Schedule</w:t>
      </w:r>
      <w:r>
        <w:rPr>
          <w:b/>
        </w:rPr>
        <w:t>”</w:t>
      </w:r>
      <w:r>
        <w:t xml:space="preserve"> means the Schedule to this Act;</w:t>
      </w:r>
    </w:p>
    <w:p>
      <w:pPr>
        <w:pStyle w:val="Defstart"/>
      </w:pPr>
      <w:r>
        <w:rPr>
          <w:b/>
        </w:rPr>
        <w:tab/>
        <w:t>“</w:t>
      </w:r>
      <w:r>
        <w:rPr>
          <w:rStyle w:val="CharDefText"/>
        </w:rPr>
        <w:t>the reserve</w:t>
      </w:r>
      <w:r>
        <w:rPr>
          <w:b/>
        </w:rPr>
        <w:t>”</w:t>
      </w:r>
      <w:r>
        <w:t xml:space="preserve"> means the land reserved to Her Majesty pursuant to section 6 as The Queen Elizabeth II Medical Centre Reserve;</w:t>
      </w:r>
    </w:p>
    <w:p>
      <w:pPr>
        <w:pStyle w:val="Defstart"/>
      </w:pPr>
      <w:r>
        <w:rPr>
          <w:b/>
        </w:rPr>
        <w:tab/>
        <w:t>“</w:t>
      </w:r>
      <w:r>
        <w:rPr>
          <w:rStyle w:val="CharDefText"/>
        </w:rPr>
        <w:t>the Senate</w:t>
      </w:r>
      <w:r>
        <w:rPr>
          <w:b/>
        </w:rPr>
        <w:t>”</w:t>
      </w:r>
      <w:r>
        <w:t xml:space="preserve"> means the Senate constituted pursuant to the </w:t>
      </w:r>
      <w:r>
        <w:rPr>
          <w:i/>
        </w:rPr>
        <w:t>University of Western Australia Act 1911</w:t>
      </w:r>
      <w:r>
        <w:t>;</w:t>
      </w:r>
    </w:p>
    <w:p>
      <w:pPr>
        <w:pStyle w:val="Defstart"/>
      </w:pPr>
      <w:r>
        <w:rPr>
          <w:b/>
        </w:rPr>
        <w:tab/>
        <w:t>“</w:t>
      </w:r>
      <w:r>
        <w:rPr>
          <w:rStyle w:val="CharDefText"/>
        </w:rPr>
        <w:t>the Trust</w:t>
      </w:r>
      <w:r>
        <w:rPr>
          <w:b/>
        </w:rPr>
        <w: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“medical centre”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 xml:space="preserve">[Section 3 amended by No. 6 of 1977 s. 3; No. 31 of 1991 s. 3; No. 2 of 1996 s. 61.] </w:t>
      </w:r>
    </w:p>
    <w:p>
      <w:pPr>
        <w:pStyle w:val="Heading5"/>
        <w:rPr>
          <w:snapToGrid w:val="0"/>
        </w:rPr>
      </w:pPr>
      <w:bookmarkStart w:id="10" w:name="_Toc411737201"/>
      <w:bookmarkStart w:id="11" w:name="_Toc518886982"/>
      <w:bookmarkStart w:id="12" w:name="_Toc90098263"/>
      <w:r>
        <w:rPr>
          <w:rStyle w:val="CharSectno"/>
        </w:rPr>
        <w:t>4</w:t>
      </w:r>
      <w:r>
        <w:rPr>
          <w:snapToGrid w:val="0"/>
        </w:rPr>
        <w:t>.</w:t>
      </w:r>
      <w:r>
        <w:rPr>
          <w:snapToGrid w:val="0"/>
        </w:rPr>
        <w:tab/>
        <w:t>Vesting of land</w:t>
      </w:r>
      <w:bookmarkEnd w:id="10"/>
      <w:bookmarkEnd w:id="11"/>
      <w:bookmarkEnd w:id="12"/>
      <w:r>
        <w:rPr>
          <w:snapToGrid w:val="0"/>
        </w:rPr>
        <w:t xml:space="preserve"> </w:t>
      </w:r>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w:t>
      </w:r>
      <w:r>
        <w:rPr>
          <w:snapToGrid w:val="0"/>
          <w:vertAlign w:val="superscript"/>
        </w:rPr>
        <w:t>1</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w:t>
      </w:r>
      <w:r>
        <w:rPr>
          <w:snapToGrid w:val="0"/>
          <w:vertAlign w:val="superscript"/>
        </w:rPr>
        <w:t>1</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3" w:name="_Toc411737202"/>
      <w:bookmarkStart w:id="14" w:name="_Toc518886983"/>
      <w:bookmarkStart w:id="15" w:name="_Toc90098264"/>
      <w:r>
        <w:rPr>
          <w:rStyle w:val="CharSectno"/>
        </w:rPr>
        <w:t>5</w:t>
      </w:r>
      <w:r>
        <w:rPr>
          <w:snapToGrid w:val="0"/>
        </w:rPr>
        <w:t>.</w:t>
      </w:r>
      <w:r>
        <w:rPr>
          <w:snapToGrid w:val="0"/>
        </w:rPr>
        <w:tab/>
        <w:t>Excision of certain land for drainage or road purposes</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 xml:space="preserve">[Section 5 amended by No. 2 of 1976 s. 2.] </w:t>
      </w:r>
    </w:p>
    <w:p>
      <w:pPr>
        <w:pStyle w:val="Heading5"/>
        <w:rPr>
          <w:snapToGrid w:val="0"/>
        </w:rPr>
      </w:pPr>
      <w:bookmarkStart w:id="16" w:name="_Toc411737203"/>
      <w:bookmarkStart w:id="17" w:name="_Toc518886984"/>
      <w:bookmarkStart w:id="18" w:name="_Toc90098265"/>
      <w:r>
        <w:rPr>
          <w:rStyle w:val="CharSectno"/>
        </w:rPr>
        <w:t>6</w:t>
      </w:r>
      <w:r>
        <w:rPr>
          <w:snapToGrid w:val="0"/>
        </w:rPr>
        <w:t>.</w:t>
      </w:r>
      <w:r>
        <w:rPr>
          <w:snapToGrid w:val="0"/>
        </w:rPr>
        <w:tab/>
        <w:t>Creation of reserve</w:t>
      </w:r>
      <w:bookmarkEnd w:id="16"/>
      <w:bookmarkEnd w:id="17"/>
      <w:bookmarkEnd w:id="18"/>
      <w:r>
        <w:rPr>
          <w:snapToGrid w:val="0"/>
        </w:rPr>
        <w:t xml:space="preserve"> </w:t>
      </w:r>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 xml:space="preserve">[Section 6 amended by No. 6 of 1977 s. 4.] </w:t>
      </w:r>
    </w:p>
    <w:p>
      <w:pPr>
        <w:pStyle w:val="Heading5"/>
        <w:rPr>
          <w:snapToGrid w:val="0"/>
        </w:rPr>
      </w:pPr>
      <w:bookmarkStart w:id="19" w:name="_Toc411737204"/>
      <w:bookmarkStart w:id="20" w:name="_Toc518886985"/>
      <w:bookmarkStart w:id="21" w:name="_Toc90098266"/>
      <w:r>
        <w:rPr>
          <w:rStyle w:val="CharSectno"/>
        </w:rPr>
        <w:t>7</w:t>
      </w:r>
      <w:r>
        <w:rPr>
          <w:snapToGrid w:val="0"/>
        </w:rPr>
        <w:t>.</w:t>
      </w:r>
      <w:r>
        <w:rPr>
          <w:snapToGrid w:val="0"/>
        </w:rPr>
        <w:tab/>
        <w:t>Constitution of The Queen Elizabeth II Medical Centre Trust</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 xml:space="preserve">[Section 7 amended by No. 6 of 1977 s. 5; No. 59 of 1985 s. 3.] </w:t>
      </w:r>
    </w:p>
    <w:p>
      <w:pPr>
        <w:pStyle w:val="Heading5"/>
        <w:rPr>
          <w:snapToGrid w:val="0"/>
        </w:rPr>
      </w:pPr>
      <w:bookmarkStart w:id="22" w:name="_Toc411737205"/>
      <w:bookmarkStart w:id="23" w:name="_Toc518886986"/>
      <w:bookmarkStart w:id="24" w:name="_Toc90098267"/>
      <w:r>
        <w:rPr>
          <w:rStyle w:val="CharSectno"/>
        </w:rPr>
        <w:t>8</w:t>
      </w:r>
      <w:r>
        <w:rPr>
          <w:snapToGrid w:val="0"/>
        </w:rPr>
        <w:t>.</w:t>
      </w:r>
      <w:r>
        <w:rPr>
          <w:snapToGrid w:val="0"/>
        </w:rPr>
        <w:tab/>
        <w:t>Quorum</w:t>
      </w:r>
      <w:bookmarkEnd w:id="22"/>
      <w:bookmarkEnd w:id="23"/>
      <w:bookmarkEnd w:id="24"/>
      <w:r>
        <w:rPr>
          <w:snapToGrid w:val="0"/>
        </w:rPr>
        <w:t xml:space="preserve"> </w:t>
      </w:r>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25" w:name="_Toc411737206"/>
      <w:bookmarkStart w:id="26" w:name="_Toc518886987"/>
      <w:bookmarkStart w:id="27" w:name="_Toc90098268"/>
      <w:r>
        <w:rPr>
          <w:rStyle w:val="CharSectno"/>
        </w:rPr>
        <w:t>9</w:t>
      </w:r>
      <w:r>
        <w:rPr>
          <w:snapToGrid w:val="0"/>
        </w:rPr>
        <w:t>.</w:t>
      </w:r>
      <w:r>
        <w:rPr>
          <w:snapToGrid w:val="0"/>
        </w:rPr>
        <w:tab/>
        <w:t>Vacancies</w:t>
      </w:r>
      <w:bookmarkEnd w:id="25"/>
      <w:bookmarkEnd w:id="26"/>
      <w:bookmarkEnd w:id="27"/>
      <w:r>
        <w:rPr>
          <w:snapToGrid w:val="0"/>
        </w:rPr>
        <w:t xml:space="preserve"> </w:t>
      </w:r>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28" w:name="_Toc411737207"/>
      <w:bookmarkStart w:id="29" w:name="_Toc518886988"/>
      <w:bookmarkStart w:id="30" w:name="_Toc90098269"/>
      <w:r>
        <w:rPr>
          <w:rStyle w:val="CharSectno"/>
        </w:rPr>
        <w:t>10</w:t>
      </w:r>
      <w:r>
        <w:rPr>
          <w:snapToGrid w:val="0"/>
        </w:rPr>
        <w:t>.</w:t>
      </w:r>
      <w:r>
        <w:rPr>
          <w:snapToGrid w:val="0"/>
        </w:rPr>
        <w:tab/>
        <w:t>Meetings of Trust</w:t>
      </w:r>
      <w:bookmarkEnd w:id="28"/>
      <w:bookmarkEnd w:id="29"/>
      <w:bookmarkEnd w:id="30"/>
      <w:r>
        <w:rPr>
          <w:snapToGrid w:val="0"/>
        </w:rPr>
        <w:t xml:space="preserve"> </w:t>
      </w:r>
    </w:p>
    <w:p>
      <w:pPr>
        <w:pStyle w:val="Subsection"/>
        <w:keepNext/>
        <w:rPr>
          <w:snapToGrid w:val="0"/>
        </w:rPr>
      </w:pPr>
      <w:r>
        <w:rPr>
          <w:snapToGrid w:val="0"/>
        </w:rPr>
        <w:tab/>
        <w:t>(1)</w:t>
      </w:r>
      <w:r>
        <w:rPr>
          <w:snapToGrid w:val="0"/>
        </w:rPr>
        <w:tab/>
        <w:t>The Chairman of the Trust or if, for any reason, the Chairman is unable to act, the Vice Chairman —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31" w:name="_Toc411737208"/>
      <w:bookmarkStart w:id="32" w:name="_Toc518886989"/>
      <w:bookmarkStart w:id="33" w:name="_Toc90098270"/>
      <w:r>
        <w:rPr>
          <w:rStyle w:val="CharSectno"/>
        </w:rPr>
        <w:t>11</w:t>
      </w:r>
      <w:r>
        <w:rPr>
          <w:snapToGrid w:val="0"/>
        </w:rPr>
        <w:t>.</w:t>
      </w:r>
      <w:r>
        <w:rPr>
          <w:snapToGrid w:val="0"/>
        </w:rPr>
        <w:tab/>
        <w:t>Use of common seal</w:t>
      </w:r>
      <w:bookmarkEnd w:id="31"/>
      <w:bookmarkEnd w:id="32"/>
      <w:bookmarkEnd w:id="33"/>
      <w:r>
        <w:rPr>
          <w:snapToGrid w:val="0"/>
        </w:rPr>
        <w:t xml:space="preserve"> </w:t>
      </w:r>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34" w:name="_Toc411737209"/>
      <w:bookmarkStart w:id="35" w:name="_Toc518886990"/>
      <w:bookmarkStart w:id="36" w:name="_Toc90098271"/>
      <w:r>
        <w:rPr>
          <w:rStyle w:val="CharSectno"/>
        </w:rPr>
        <w:t>12</w:t>
      </w:r>
      <w:r>
        <w:rPr>
          <w:snapToGrid w:val="0"/>
        </w:rPr>
        <w:t>.</w:t>
      </w:r>
      <w:r>
        <w:rPr>
          <w:snapToGrid w:val="0"/>
        </w:rPr>
        <w:tab/>
        <w:t>Delegation</w:t>
      </w:r>
      <w:bookmarkEnd w:id="34"/>
      <w:bookmarkEnd w:id="35"/>
      <w:bookmarkEnd w:id="36"/>
      <w:r>
        <w:rPr>
          <w:snapToGrid w:val="0"/>
        </w:rPr>
        <w:t xml:space="preserve"> </w:t>
      </w:r>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 xml:space="preserve">[Section 12 amended by No. 72 of 1973 s. 2.] </w:t>
      </w:r>
    </w:p>
    <w:p>
      <w:pPr>
        <w:pStyle w:val="Heading5"/>
        <w:rPr>
          <w:snapToGrid w:val="0"/>
        </w:rPr>
      </w:pPr>
      <w:bookmarkStart w:id="37" w:name="_Toc411737210"/>
      <w:bookmarkStart w:id="38" w:name="_Toc518886991"/>
      <w:bookmarkStart w:id="39" w:name="_Toc90098272"/>
      <w:r>
        <w:rPr>
          <w:rStyle w:val="CharSectno"/>
        </w:rPr>
        <w:t>13</w:t>
      </w:r>
      <w:r>
        <w:rPr>
          <w:snapToGrid w:val="0"/>
        </w:rPr>
        <w:t>.</w:t>
      </w:r>
      <w:r>
        <w:rPr>
          <w:snapToGrid w:val="0"/>
        </w:rPr>
        <w:tab/>
        <w:t>Functions of the Trust</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“the site”) for such purposes incidental to the medical centre as it thinks fit and, subject to this section, delegate in respect of the site to any person specified in that instrument (in this section called “the delegate”) all or any of its powers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 </w:t>
      </w:r>
    </w:p>
    <w:p>
      <w:pPr>
        <w:pStyle w:val="Indenta"/>
        <w:rPr>
          <w:snapToGrid w:val="0"/>
        </w:rPr>
      </w:pPr>
      <w:r>
        <w:rPr>
          <w:snapToGrid w:val="0"/>
        </w:rPr>
        <w:tab/>
        <w:t>(a)</w:t>
      </w:r>
      <w:r>
        <w:rPr>
          <w:snapToGrid w:val="0"/>
        </w:rPr>
        <w:tab/>
        <w:t>all personal property and every right or interest therein that immediately before that revocation was vested in the person to whom that delegation was made (in this subsection called “the former delegate”)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Fund which is hereby to the necessary extent appropriated accordingly, and the Treasurer shall cause any sums received or recovered by him from the Trust or otherwise in respect of a sum so charged by the Treasurer to be credited to the Consolidated Fund.</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 xml:space="preserve">[Section 13 amended by No. 59 of 1985 s. 4; No. 98 of 1985 s. 3; No. 6 of 1993 s. 11; No. 49 of 1996 s. 64; No. 1 of 1997 s. 18.] </w:t>
      </w:r>
    </w:p>
    <w:p>
      <w:pPr>
        <w:pStyle w:val="Heading5"/>
        <w:rPr>
          <w:snapToGrid w:val="0"/>
        </w:rPr>
      </w:pPr>
      <w:bookmarkStart w:id="40" w:name="_Toc411737211"/>
      <w:bookmarkStart w:id="41" w:name="_Toc518886992"/>
      <w:bookmarkStart w:id="42" w:name="_Toc90098273"/>
      <w:r>
        <w:rPr>
          <w:rStyle w:val="CharSectno"/>
        </w:rPr>
        <w:t>13A</w:t>
      </w:r>
      <w:r>
        <w:rPr>
          <w:snapToGrid w:val="0"/>
        </w:rPr>
        <w:t>.</w:t>
      </w:r>
      <w:r>
        <w:rPr>
          <w:snapToGrid w:val="0"/>
        </w:rPr>
        <w:tab/>
        <w:t>Additional land for Queen Elizabeth II Medical Centre Reserve</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 xml:space="preserve">[Section 13A inserted by No. 72 of 1973 s. 3.] </w:t>
      </w:r>
    </w:p>
    <w:p>
      <w:pPr>
        <w:pStyle w:val="Heading5"/>
        <w:rPr>
          <w:snapToGrid w:val="0"/>
        </w:rPr>
      </w:pPr>
      <w:bookmarkStart w:id="43" w:name="_Toc411737212"/>
      <w:bookmarkStart w:id="44" w:name="_Toc518886993"/>
      <w:bookmarkStart w:id="45" w:name="_Toc90098274"/>
      <w:r>
        <w:rPr>
          <w:rStyle w:val="CharSectno"/>
        </w:rPr>
        <w:t>14</w:t>
      </w:r>
      <w:r>
        <w:rPr>
          <w:snapToGrid w:val="0"/>
        </w:rPr>
        <w:t>.</w:t>
      </w:r>
      <w:r>
        <w:rPr>
          <w:snapToGrid w:val="0"/>
        </w:rPr>
        <w:tab/>
        <w:t>Officers and employees</w:t>
      </w:r>
      <w:bookmarkEnd w:id="43"/>
      <w:bookmarkEnd w:id="44"/>
      <w:bookmarkEnd w:id="45"/>
      <w:r>
        <w:rPr>
          <w:snapToGrid w:val="0"/>
        </w:rPr>
        <w:t xml:space="preserve"> </w:t>
      </w:r>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46" w:name="_Toc411737213"/>
      <w:bookmarkStart w:id="47" w:name="_Toc518886994"/>
      <w:bookmarkStart w:id="48" w:name="_Toc90098275"/>
      <w:r>
        <w:rPr>
          <w:rStyle w:val="CharSectno"/>
        </w:rPr>
        <w:t>15</w:t>
      </w:r>
      <w:r>
        <w:rPr>
          <w:snapToGrid w:val="0"/>
        </w:rPr>
        <w:t>.</w:t>
      </w:r>
      <w:r>
        <w:rPr>
          <w:snapToGrid w:val="0"/>
        </w:rPr>
        <w:tab/>
        <w:t xml:space="preserve">Application of </w:t>
      </w:r>
      <w:r>
        <w:rPr>
          <w:i/>
          <w:snapToGrid w:val="0"/>
        </w:rPr>
        <w:t>Financial Administration and Audit Act 1985</w:t>
      </w:r>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 xml:space="preserve">[Section 15 inserted by No. 98 of 1985 s. 3.] </w:t>
      </w:r>
    </w:p>
    <w:p>
      <w:pPr>
        <w:pStyle w:val="Heading5"/>
        <w:rPr>
          <w:snapToGrid w:val="0"/>
        </w:rPr>
      </w:pPr>
      <w:bookmarkStart w:id="49" w:name="_Toc411737214"/>
      <w:bookmarkStart w:id="50" w:name="_Toc518886995"/>
      <w:bookmarkStart w:id="51" w:name="_Toc90098276"/>
      <w:r>
        <w:rPr>
          <w:rStyle w:val="CharSectno"/>
        </w:rPr>
        <w:t>16</w:t>
      </w:r>
      <w:r>
        <w:rPr>
          <w:snapToGrid w:val="0"/>
        </w:rPr>
        <w:t>.</w:t>
      </w:r>
      <w:r>
        <w:rPr>
          <w:snapToGrid w:val="0"/>
        </w:rPr>
        <w:tab/>
        <w:t>Teaching hospitals on reserve</w:t>
      </w:r>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 </w:t>
      </w:r>
    </w:p>
    <w:p>
      <w:pPr>
        <w:pStyle w:val="Indenta"/>
        <w:rPr>
          <w:snapToGrid w:val="0"/>
        </w:rPr>
      </w:pPr>
      <w:r>
        <w:rPr>
          <w:snapToGrid w:val="0"/>
        </w:rPr>
        <w:tab/>
        <w:t>(a)</w:t>
      </w:r>
      <w:r>
        <w:rPr>
          <w:snapToGrid w:val="0"/>
        </w:rPr>
        <w:tab/>
        <w:t>one shall be the Chairman for the time being of the managing body of the teaching hospital, and lie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 xml:space="preserve">Each of the persons referred to in subsection (4)(b) and (c) shall be a person who is a medical practitioner within the meaning of section 3 of the </w:t>
      </w:r>
      <w:r>
        <w:rPr>
          <w:i/>
          <w:snapToGrid w:val="0"/>
        </w:rPr>
        <w:t>Medical Act 1894</w:t>
      </w:r>
      <w:r>
        <w:rPr>
          <w:snapToGrid w:val="0"/>
        </w:rPr>
        <w:t>.</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 xml:space="preserve">Subsections (2) to (7) do not apply to a teaching hospital if —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 xml:space="preserve">In this section — </w:t>
      </w:r>
    </w:p>
    <w:p>
      <w:pPr>
        <w:pStyle w:val="Defstart"/>
      </w:pPr>
      <w:r>
        <w:tab/>
      </w:r>
      <w:r>
        <w:rPr>
          <w:b/>
        </w:rPr>
        <w:t>“</w:t>
      </w:r>
      <w:r>
        <w:rPr>
          <w:rStyle w:val="CharDefText"/>
        </w:rPr>
        <w:t>managing body</w:t>
      </w:r>
      <w:r>
        <w:rPr>
          <w:b/>
        </w:rPr>
        <w:t>”</w:t>
      </w:r>
      <w:r>
        <w:t xml:space="preserve">, in relation to a teaching hospital, means —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b/>
        </w:rPr>
        <w:t>“</w:t>
      </w:r>
      <w:r>
        <w:rPr>
          <w:rStyle w:val="CharDefText"/>
        </w:rPr>
        <w:t>teaching hospital</w:t>
      </w:r>
      <w:r>
        <w:rPr>
          <w:b/>
        </w:rPr>
        <w:t>”</w:t>
      </w:r>
      <w:r>
        <w:t xml:space="preserve"> means a hospital to which subsection (1) applies.</w:t>
      </w:r>
    </w:p>
    <w:p>
      <w:pPr>
        <w:pStyle w:val="Footnotesection"/>
      </w:pPr>
      <w:r>
        <w:tab/>
        <w:t xml:space="preserve">[Section 16 amended by No. 59 of 1985 s. 6; No. 61 of 2004 s. 17.] </w:t>
      </w:r>
    </w:p>
    <w:p>
      <w:pPr>
        <w:pStyle w:val="Heading5"/>
        <w:rPr>
          <w:snapToGrid w:val="0"/>
        </w:rPr>
      </w:pPr>
      <w:bookmarkStart w:id="52" w:name="_Toc411737215"/>
      <w:bookmarkStart w:id="53" w:name="_Toc518886996"/>
      <w:bookmarkStart w:id="54" w:name="_Toc90098277"/>
      <w:r>
        <w:rPr>
          <w:rStyle w:val="CharSectno"/>
        </w:rPr>
        <w:t>17</w:t>
      </w:r>
      <w:r>
        <w:rPr>
          <w:snapToGrid w:val="0"/>
        </w:rPr>
        <w:t>.</w:t>
      </w:r>
      <w:r>
        <w:rPr>
          <w:snapToGrid w:val="0"/>
        </w:rPr>
        <w:tab/>
        <w:t>Indemnity</w:t>
      </w:r>
      <w:bookmarkEnd w:id="52"/>
      <w:bookmarkEnd w:id="53"/>
      <w:bookmarkEnd w:id="54"/>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55" w:name="_Toc411737216"/>
      <w:bookmarkStart w:id="56" w:name="_Toc518886997"/>
      <w:bookmarkStart w:id="57" w:name="_Toc90098278"/>
      <w:r>
        <w:rPr>
          <w:rStyle w:val="CharSectno"/>
        </w:rPr>
        <w:t>18</w:t>
      </w:r>
      <w:r>
        <w:rPr>
          <w:snapToGrid w:val="0"/>
        </w:rPr>
        <w:t>.</w:t>
      </w:r>
      <w:r>
        <w:rPr>
          <w:snapToGrid w:val="0"/>
        </w:rPr>
        <w:tab/>
        <w:t>Power of Senate to apply fees and other money to reserve</w:t>
      </w:r>
      <w:bookmarkEnd w:id="55"/>
      <w:bookmarkEnd w:id="56"/>
      <w:bookmarkEnd w:id="57"/>
      <w:r>
        <w:rPr>
          <w:snapToGrid w:val="0"/>
        </w:rPr>
        <w:t xml:space="preserve"> </w:t>
      </w:r>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58" w:name="_Toc411737217"/>
      <w:bookmarkStart w:id="59" w:name="_Toc518886998"/>
      <w:bookmarkStart w:id="60" w:name="_Toc90098279"/>
      <w:r>
        <w:rPr>
          <w:rStyle w:val="CharSectno"/>
        </w:rPr>
        <w:t>19</w:t>
      </w:r>
      <w:r>
        <w:rPr>
          <w:snapToGrid w:val="0"/>
        </w:rPr>
        <w:t>.</w:t>
      </w:r>
      <w:r>
        <w:rPr>
          <w:snapToGrid w:val="0"/>
        </w:rPr>
        <w:tab/>
        <w:t>Saving</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 xml:space="preserve">[Section 19 amended by No. 103 of 1994 s. 18.] </w:t>
      </w:r>
    </w:p>
    <w:p>
      <w:pPr>
        <w:pStyle w:val="Heading5"/>
        <w:rPr>
          <w:snapToGrid w:val="0"/>
        </w:rPr>
      </w:pPr>
      <w:bookmarkStart w:id="61" w:name="_Toc411737218"/>
      <w:bookmarkStart w:id="62" w:name="_Toc518886999"/>
      <w:bookmarkStart w:id="63" w:name="_Toc90098280"/>
      <w:r>
        <w:rPr>
          <w:rStyle w:val="CharSectno"/>
        </w:rPr>
        <w:t>20</w:t>
      </w:r>
      <w:r>
        <w:rPr>
          <w:snapToGrid w:val="0"/>
        </w:rPr>
        <w:t>.</w:t>
      </w:r>
      <w:r>
        <w:rPr>
          <w:snapToGrid w:val="0"/>
        </w:rPr>
        <w:tab/>
        <w:t>By</w:t>
      </w:r>
      <w:r>
        <w:rPr>
          <w:snapToGrid w:val="0"/>
        </w:rPr>
        <w:noBreakHyphen/>
        <w:t>laws</w:t>
      </w:r>
      <w:bookmarkEnd w:id="61"/>
      <w:bookmarkEnd w:id="62"/>
      <w:bookmarkEnd w:id="63"/>
      <w:r>
        <w:rPr>
          <w:snapToGrid w:val="0"/>
        </w:rPr>
        <w:t xml:space="preserve"> </w:t>
      </w:r>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 </w:t>
      </w:r>
    </w:p>
    <w:p>
      <w:pPr>
        <w:pStyle w:val="Defstart"/>
      </w:pPr>
      <w:r>
        <w:rPr>
          <w:b/>
        </w:rPr>
        <w:tab/>
        <w:t>“</w:t>
      </w:r>
      <w:r>
        <w:rPr>
          <w:rStyle w:val="CharDefText"/>
        </w:rPr>
        <w:t>specified</w:t>
      </w:r>
      <w:r>
        <w:rPr>
          <w:b/>
        </w:rPr>
        <w:t>”</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 xml:space="preserve">[Section 20 amended by No. 6 of 1977 s. 6; No. 59 of 1985 s. 7.] </w:t>
      </w:r>
    </w:p>
    <w:p>
      <w:pPr>
        <w:pStyle w:val="Heading5"/>
        <w:rPr>
          <w:snapToGrid w:val="0"/>
        </w:rPr>
      </w:pPr>
      <w:bookmarkStart w:id="64" w:name="_Toc411737219"/>
      <w:bookmarkStart w:id="65" w:name="_Toc518887000"/>
      <w:bookmarkStart w:id="66" w:name="_Toc90098281"/>
      <w:r>
        <w:rPr>
          <w:rStyle w:val="CharSectno"/>
        </w:rPr>
        <w:t>21</w:t>
      </w:r>
      <w:r>
        <w:rPr>
          <w:snapToGrid w:val="0"/>
        </w:rPr>
        <w:t>.</w:t>
      </w:r>
      <w:r>
        <w:rPr>
          <w:snapToGrid w:val="0"/>
        </w:rPr>
        <w:tab/>
        <w:t>Review of Act</w:t>
      </w:r>
      <w:bookmarkEnd w:id="64"/>
      <w:bookmarkEnd w:id="65"/>
      <w:bookmarkEnd w:id="6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 xml:space="preserve">[Section 21 inserted by No. 59 of 1985 s. 8.]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7" w:name="_Toc90098282"/>
      <w:r>
        <w:rPr>
          <w:rStyle w:val="CharSchNo"/>
        </w:rPr>
        <w:t>The Schedule</w:t>
      </w:r>
      <w:bookmarkEnd w:id="67"/>
      <w:r>
        <w:rPr>
          <w:rStyle w:val="CharSchText"/>
        </w:rPr>
        <w:t xml:space="preserve"> </w:t>
      </w:r>
    </w:p>
    <w:p>
      <w:pPr>
        <w:pStyle w:val="yHeading2"/>
        <w:outlineLvl w:val="9"/>
      </w:pPr>
      <w:r>
        <w:t>Part I</w:t>
      </w:r>
    </w:p>
    <w:p>
      <w:pPr>
        <w:pStyle w:val="yNumberedItem"/>
        <w:rPr>
          <w:snapToGrid w:val="0"/>
        </w:rPr>
      </w:pPr>
      <w:r>
        <w:rPr>
          <w:snapToGrid w:val="0"/>
        </w:rPr>
        <w:t>1.</w:t>
      </w:r>
      <w:r>
        <w:rPr>
          <w:snapToGrid w:val="0"/>
        </w:rPr>
        <w:tab/>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r>
        <w:t>Part II</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 xml:space="preserve">[Schedule amended by No. 72 of 1973 s. 4.]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8" w:name="_Toc90090692"/>
      <w:bookmarkStart w:id="69" w:name="_Toc90090737"/>
      <w:bookmarkStart w:id="70" w:name="_Toc90098283"/>
      <w:r>
        <w:t>Notes</w:t>
      </w:r>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Act 1966</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71" w:name="_Toc90098284"/>
      <w:r>
        <w:rPr>
          <w:snapToGrid w:val="0"/>
        </w:rPr>
        <w:t>Compilation table</w:t>
      </w:r>
      <w:bookmarkEnd w:id="71"/>
    </w:p>
    <w:tbl>
      <w:tblPr>
        <w:tblW w:w="0" w:type="auto"/>
        <w:tblInd w:w="8" w:type="dxa"/>
        <w:tblLayout w:type="fixed"/>
        <w:tblCellMar>
          <w:left w:w="0" w:type="dxa"/>
          <w:right w:w="0"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left="56"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ind w:left="52"/>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ind w:left="36" w:right="49"/>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62" w:right="142"/>
              <w:rPr>
                <w:b/>
                <w:sz w:val="19"/>
              </w:rPr>
            </w:pPr>
            <w:r>
              <w:rPr>
                <w:b/>
                <w:sz w:val="19"/>
              </w:rPr>
              <w:t>Commencement</w:t>
            </w:r>
          </w:p>
        </w:tc>
      </w:tr>
      <w:tr>
        <w:trPr>
          <w:cantSplit/>
        </w:trPr>
        <w:tc>
          <w:tcPr>
            <w:tcW w:w="2268" w:type="dxa"/>
          </w:tcPr>
          <w:p>
            <w:pPr>
              <w:pStyle w:val="nTable"/>
              <w:spacing w:before="120"/>
              <w:ind w:left="56" w:right="113"/>
              <w:rPr>
                <w:sz w:val="19"/>
              </w:rPr>
            </w:pPr>
            <w:r>
              <w:rPr>
                <w:i/>
                <w:sz w:val="19"/>
              </w:rPr>
              <w:t>Perth Medical Centre Act 1966</w:t>
            </w:r>
            <w:r>
              <w:rPr>
                <w:sz w:val="19"/>
                <w:vertAlign w:val="superscript"/>
              </w:rPr>
              <w:t> 3</w:t>
            </w:r>
          </w:p>
        </w:tc>
        <w:tc>
          <w:tcPr>
            <w:tcW w:w="1134" w:type="dxa"/>
          </w:tcPr>
          <w:p>
            <w:pPr>
              <w:pStyle w:val="nTable"/>
              <w:spacing w:before="120"/>
              <w:ind w:left="52" w:right="33"/>
              <w:rPr>
                <w:sz w:val="19"/>
              </w:rPr>
            </w:pPr>
            <w:r>
              <w:rPr>
                <w:sz w:val="19"/>
              </w:rPr>
              <w:t>54 of 1966</w:t>
            </w:r>
          </w:p>
        </w:tc>
        <w:tc>
          <w:tcPr>
            <w:tcW w:w="1134" w:type="dxa"/>
          </w:tcPr>
          <w:p>
            <w:pPr>
              <w:pStyle w:val="nTable"/>
              <w:spacing w:before="120"/>
              <w:ind w:left="36" w:right="49"/>
              <w:rPr>
                <w:sz w:val="19"/>
              </w:rPr>
            </w:pPr>
            <w:r>
              <w:rPr>
                <w:sz w:val="19"/>
              </w:rPr>
              <w:t>5 Dec 1966</w:t>
            </w:r>
          </w:p>
        </w:tc>
        <w:tc>
          <w:tcPr>
            <w:tcW w:w="2552" w:type="dxa"/>
          </w:tcPr>
          <w:p>
            <w:pPr>
              <w:pStyle w:val="nTable"/>
              <w:spacing w:before="120"/>
              <w:ind w:left="62" w:right="142"/>
              <w:rPr>
                <w:sz w:val="19"/>
              </w:rPr>
            </w:pPr>
            <w:r>
              <w:rPr>
                <w:sz w:val="19"/>
              </w:rPr>
              <w:t xml:space="preserve">13 Sep 1968 (see s. 2 and </w:t>
            </w:r>
            <w:r>
              <w:rPr>
                <w:i/>
                <w:sz w:val="19"/>
              </w:rPr>
              <w:t>Gazette</w:t>
            </w:r>
            <w:r>
              <w:rPr>
                <w:sz w:val="19"/>
              </w:rPr>
              <w:t xml:space="preserve"> 13 Sep 1968 p. 2747)</w:t>
            </w:r>
          </w:p>
        </w:tc>
      </w:tr>
      <w:tr>
        <w:trPr>
          <w:cantSplit/>
        </w:trPr>
        <w:tc>
          <w:tcPr>
            <w:tcW w:w="2268" w:type="dxa"/>
          </w:tcPr>
          <w:p>
            <w:pPr>
              <w:pStyle w:val="nTable"/>
              <w:spacing w:before="120"/>
              <w:ind w:left="56" w:right="113"/>
              <w:rPr>
                <w:i/>
                <w:sz w:val="19"/>
              </w:rPr>
            </w:pPr>
            <w:r>
              <w:rPr>
                <w:i/>
                <w:sz w:val="19"/>
              </w:rPr>
              <w:t>Perth Medical Centre Act Amendment Act 1973</w:t>
            </w:r>
          </w:p>
        </w:tc>
        <w:tc>
          <w:tcPr>
            <w:tcW w:w="1134" w:type="dxa"/>
          </w:tcPr>
          <w:p>
            <w:pPr>
              <w:pStyle w:val="nTable"/>
              <w:spacing w:before="120"/>
              <w:ind w:left="52" w:right="33"/>
              <w:rPr>
                <w:sz w:val="19"/>
              </w:rPr>
            </w:pPr>
            <w:r>
              <w:rPr>
                <w:sz w:val="19"/>
              </w:rPr>
              <w:t>72 of 1973</w:t>
            </w:r>
          </w:p>
        </w:tc>
        <w:tc>
          <w:tcPr>
            <w:tcW w:w="1134" w:type="dxa"/>
          </w:tcPr>
          <w:p>
            <w:pPr>
              <w:pStyle w:val="nTable"/>
              <w:spacing w:before="120"/>
              <w:ind w:left="36" w:right="49"/>
              <w:rPr>
                <w:sz w:val="19"/>
              </w:rPr>
            </w:pPr>
            <w:r>
              <w:rPr>
                <w:sz w:val="19"/>
              </w:rPr>
              <w:t>6 Dec 1973</w:t>
            </w:r>
          </w:p>
        </w:tc>
        <w:tc>
          <w:tcPr>
            <w:tcW w:w="2552" w:type="dxa"/>
          </w:tcPr>
          <w:p>
            <w:pPr>
              <w:pStyle w:val="nTable"/>
              <w:spacing w:before="120"/>
              <w:ind w:left="62" w:right="142"/>
              <w:rPr>
                <w:sz w:val="19"/>
              </w:rPr>
            </w:pPr>
            <w:r>
              <w:rPr>
                <w:sz w:val="19"/>
              </w:rPr>
              <w:t>s. 4: 12 Sep 1968 (see s. 4(2));</w:t>
            </w:r>
            <w:r>
              <w:rPr>
                <w:sz w:val="19"/>
              </w:rPr>
              <w:br/>
              <w:t>balance on Assent</w:t>
            </w:r>
          </w:p>
        </w:tc>
      </w:tr>
      <w:tr>
        <w:trPr>
          <w:cantSplit/>
        </w:trPr>
        <w:tc>
          <w:tcPr>
            <w:tcW w:w="2268" w:type="dxa"/>
          </w:tcPr>
          <w:p>
            <w:pPr>
              <w:pStyle w:val="nTable"/>
              <w:spacing w:before="120"/>
              <w:ind w:left="56" w:right="113"/>
              <w:rPr>
                <w:i/>
                <w:sz w:val="19"/>
              </w:rPr>
            </w:pPr>
            <w:r>
              <w:rPr>
                <w:i/>
                <w:sz w:val="19"/>
              </w:rPr>
              <w:t>Perth Medical Centre Act Amendment Act 1976</w:t>
            </w:r>
          </w:p>
        </w:tc>
        <w:tc>
          <w:tcPr>
            <w:tcW w:w="1134" w:type="dxa"/>
          </w:tcPr>
          <w:p>
            <w:pPr>
              <w:pStyle w:val="nTable"/>
              <w:spacing w:before="120"/>
              <w:ind w:left="52" w:right="33"/>
              <w:rPr>
                <w:sz w:val="19"/>
              </w:rPr>
            </w:pPr>
            <w:r>
              <w:rPr>
                <w:sz w:val="19"/>
              </w:rPr>
              <w:t>2 of 1976</w:t>
            </w:r>
          </w:p>
        </w:tc>
        <w:tc>
          <w:tcPr>
            <w:tcW w:w="1134" w:type="dxa"/>
          </w:tcPr>
          <w:p>
            <w:pPr>
              <w:pStyle w:val="nTable"/>
              <w:spacing w:before="120"/>
              <w:ind w:left="36" w:right="49"/>
              <w:rPr>
                <w:sz w:val="19"/>
              </w:rPr>
            </w:pPr>
            <w:r>
              <w:rPr>
                <w:sz w:val="19"/>
              </w:rPr>
              <w:t>25 May 1976</w:t>
            </w:r>
          </w:p>
        </w:tc>
        <w:tc>
          <w:tcPr>
            <w:tcW w:w="2552" w:type="dxa"/>
          </w:tcPr>
          <w:p>
            <w:pPr>
              <w:pStyle w:val="nTable"/>
              <w:spacing w:before="120"/>
              <w:ind w:left="62" w:right="142"/>
              <w:rPr>
                <w:sz w:val="19"/>
              </w:rPr>
            </w:pPr>
            <w:r>
              <w:rPr>
                <w:sz w:val="19"/>
              </w:rPr>
              <w:t>25 May 1976</w:t>
            </w:r>
          </w:p>
        </w:tc>
      </w:tr>
      <w:tr>
        <w:trPr>
          <w:cantSplit/>
        </w:trPr>
        <w:tc>
          <w:tcPr>
            <w:tcW w:w="2268" w:type="dxa"/>
          </w:tcPr>
          <w:p>
            <w:pPr>
              <w:pStyle w:val="nTable"/>
              <w:spacing w:before="120"/>
              <w:ind w:left="56" w:right="113"/>
              <w:rPr>
                <w:i/>
                <w:sz w:val="19"/>
              </w:rPr>
            </w:pPr>
            <w:r>
              <w:rPr>
                <w:i/>
                <w:sz w:val="19"/>
              </w:rPr>
              <w:t>Perth Medical Centre Act Amendment Act 1977</w:t>
            </w:r>
          </w:p>
        </w:tc>
        <w:tc>
          <w:tcPr>
            <w:tcW w:w="1134" w:type="dxa"/>
          </w:tcPr>
          <w:p>
            <w:pPr>
              <w:pStyle w:val="nTable"/>
              <w:spacing w:before="120"/>
              <w:ind w:left="52" w:right="33"/>
              <w:rPr>
                <w:sz w:val="19"/>
              </w:rPr>
            </w:pPr>
            <w:r>
              <w:rPr>
                <w:sz w:val="19"/>
              </w:rPr>
              <w:t>6 of 1977</w:t>
            </w:r>
          </w:p>
        </w:tc>
        <w:tc>
          <w:tcPr>
            <w:tcW w:w="1134" w:type="dxa"/>
          </w:tcPr>
          <w:p>
            <w:pPr>
              <w:pStyle w:val="nTable"/>
              <w:spacing w:before="120"/>
              <w:ind w:left="36" w:right="49"/>
              <w:rPr>
                <w:sz w:val="19"/>
              </w:rPr>
            </w:pPr>
            <w:r>
              <w:rPr>
                <w:sz w:val="19"/>
              </w:rPr>
              <w:t>30 Sep 1977</w:t>
            </w:r>
          </w:p>
        </w:tc>
        <w:tc>
          <w:tcPr>
            <w:tcW w:w="2552" w:type="dxa"/>
          </w:tcPr>
          <w:p>
            <w:pPr>
              <w:pStyle w:val="nTable"/>
              <w:spacing w:before="120"/>
              <w:ind w:left="62" w:right="142"/>
              <w:rPr>
                <w:sz w:val="19"/>
              </w:rPr>
            </w:pPr>
            <w:r>
              <w:rPr>
                <w:sz w:val="19"/>
              </w:rPr>
              <w:t>Deemed operative 28 Mar 1977 (see s. 2)</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4536" w:type="dxa"/>
            <w:gridSpan w:val="3"/>
          </w:tcPr>
          <w:p>
            <w:pPr>
              <w:pStyle w:val="nTable"/>
              <w:spacing w:before="120"/>
              <w:ind w:left="42" w:right="49"/>
              <w:rPr>
                <w:sz w:val="19"/>
              </w:rPr>
            </w:pPr>
            <w:r>
              <w:rPr>
                <w:sz w:val="19"/>
              </w:rPr>
              <w:t xml:space="preserve">Order in Council (see </w:t>
            </w:r>
            <w:r>
              <w:rPr>
                <w:i/>
                <w:sz w:val="19"/>
              </w:rPr>
              <w:t>Gazette</w:t>
            </w:r>
            <w:r>
              <w:rPr>
                <w:sz w:val="19"/>
              </w:rPr>
              <w:t xml:space="preserve"> 30 Jan 1981 p. 442)</w:t>
            </w:r>
          </w:p>
        </w:tc>
        <w:tc>
          <w:tcPr>
            <w:tcW w:w="2552" w:type="dxa"/>
          </w:tcPr>
          <w:p>
            <w:pPr>
              <w:pStyle w:val="nTable"/>
              <w:spacing w:before="120"/>
              <w:ind w:left="62" w:right="142"/>
              <w:rPr>
                <w:sz w:val="19"/>
              </w:rPr>
            </w:pPr>
            <w:r>
              <w:rPr>
                <w:sz w:val="19"/>
              </w:rPr>
              <w:t>30 Jan 1981</w:t>
            </w:r>
          </w:p>
        </w:tc>
      </w:tr>
      <w:tr>
        <w:trPr>
          <w:cantSplit/>
        </w:trPr>
        <w:tc>
          <w:tcPr>
            <w:tcW w:w="2268" w:type="dxa"/>
          </w:tcPr>
          <w:p>
            <w:pPr>
              <w:pStyle w:val="nTable"/>
              <w:spacing w:before="120"/>
              <w:ind w:left="56" w:right="113"/>
              <w:rPr>
                <w:sz w:val="19"/>
              </w:rPr>
            </w:pPr>
            <w:r>
              <w:rPr>
                <w:i/>
                <w:sz w:val="19"/>
              </w:rPr>
              <w:t>Queen Elizabeth II Medical Centre Amendment Act 1985</w:t>
            </w:r>
          </w:p>
        </w:tc>
        <w:tc>
          <w:tcPr>
            <w:tcW w:w="1134" w:type="dxa"/>
          </w:tcPr>
          <w:p>
            <w:pPr>
              <w:pStyle w:val="nTable"/>
              <w:spacing w:before="120"/>
              <w:ind w:left="52" w:right="33"/>
              <w:rPr>
                <w:sz w:val="19"/>
              </w:rPr>
            </w:pPr>
            <w:r>
              <w:rPr>
                <w:sz w:val="19"/>
              </w:rPr>
              <w:t>59 of 1985</w:t>
            </w:r>
          </w:p>
        </w:tc>
        <w:tc>
          <w:tcPr>
            <w:tcW w:w="1134" w:type="dxa"/>
          </w:tcPr>
          <w:p>
            <w:pPr>
              <w:pStyle w:val="nTable"/>
              <w:spacing w:before="120"/>
              <w:ind w:left="36" w:right="49"/>
              <w:rPr>
                <w:sz w:val="19"/>
              </w:rPr>
            </w:pPr>
            <w:r>
              <w:rPr>
                <w:sz w:val="19"/>
              </w:rPr>
              <w:t>5 Nov 1985</w:t>
            </w:r>
          </w:p>
        </w:tc>
        <w:tc>
          <w:tcPr>
            <w:tcW w:w="2552" w:type="dxa"/>
          </w:tcPr>
          <w:p>
            <w:pPr>
              <w:pStyle w:val="nTable"/>
              <w:spacing w:before="120"/>
              <w:ind w:left="62" w:right="142"/>
              <w:rPr>
                <w:sz w:val="19"/>
              </w:rPr>
            </w:pPr>
            <w:r>
              <w:rPr>
                <w:sz w:val="19"/>
              </w:rPr>
              <w:t xml:space="preserve">1 Nov 1986 (see s. 2 and </w:t>
            </w:r>
            <w:r>
              <w:rPr>
                <w:i/>
                <w:sz w:val="19"/>
              </w:rPr>
              <w:t>Gazette</w:t>
            </w:r>
            <w:r>
              <w:rPr>
                <w:sz w:val="19"/>
              </w:rPr>
              <w:t xml:space="preserve"> 24 Oct 1986 p. 3938)</w:t>
            </w:r>
          </w:p>
        </w:tc>
      </w:tr>
      <w:tr>
        <w:trPr>
          <w:cantSplit/>
        </w:trPr>
        <w:tc>
          <w:tcPr>
            <w:tcW w:w="2268" w:type="dxa"/>
          </w:tcPr>
          <w:p>
            <w:pPr>
              <w:pStyle w:val="nTable"/>
              <w:spacing w:before="120"/>
              <w:ind w:left="56" w:right="113"/>
              <w:rPr>
                <w:sz w:val="19"/>
              </w:rPr>
            </w:pPr>
            <w:r>
              <w:rPr>
                <w:i/>
                <w:sz w:val="19"/>
              </w:rPr>
              <w:t>Acts Amendment (Financial Administration and Audit) Act 1985</w:t>
            </w:r>
            <w:r>
              <w:rPr>
                <w:sz w:val="19"/>
              </w:rPr>
              <w:t xml:space="preserve"> s. 3</w:t>
            </w:r>
          </w:p>
        </w:tc>
        <w:tc>
          <w:tcPr>
            <w:tcW w:w="1134" w:type="dxa"/>
          </w:tcPr>
          <w:p>
            <w:pPr>
              <w:pStyle w:val="nTable"/>
              <w:spacing w:before="120"/>
              <w:ind w:left="52" w:right="33"/>
              <w:rPr>
                <w:sz w:val="19"/>
              </w:rPr>
            </w:pPr>
            <w:r>
              <w:rPr>
                <w:sz w:val="19"/>
              </w:rPr>
              <w:t>98 of 1985</w:t>
            </w:r>
          </w:p>
        </w:tc>
        <w:tc>
          <w:tcPr>
            <w:tcW w:w="1134" w:type="dxa"/>
          </w:tcPr>
          <w:p>
            <w:pPr>
              <w:pStyle w:val="nTable"/>
              <w:spacing w:before="120"/>
              <w:ind w:left="36" w:right="49"/>
              <w:rPr>
                <w:sz w:val="19"/>
              </w:rPr>
            </w:pPr>
            <w:r>
              <w:rPr>
                <w:sz w:val="19"/>
              </w:rPr>
              <w:t>4 Dec 1985</w:t>
            </w:r>
          </w:p>
        </w:tc>
        <w:tc>
          <w:tcPr>
            <w:tcW w:w="2552" w:type="dxa"/>
          </w:tcPr>
          <w:p>
            <w:pPr>
              <w:pStyle w:val="nTable"/>
              <w:spacing w:before="120"/>
              <w:ind w:left="62" w:right="142"/>
              <w:rPr>
                <w:sz w:val="19"/>
              </w:rPr>
            </w:pPr>
            <w:r>
              <w:rPr>
                <w:sz w:val="19"/>
              </w:rPr>
              <w:t xml:space="preserve">1 Jul 1986 (see s. 2 and </w:t>
            </w:r>
            <w:r>
              <w:rPr>
                <w:i/>
                <w:sz w:val="19"/>
              </w:rPr>
              <w:t>Gazette</w:t>
            </w:r>
            <w:r>
              <w:rPr>
                <w:sz w:val="19"/>
              </w:rPr>
              <w:t xml:space="preserve"> 30 Jun 1986 p. 2255)</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Queen Elizabeth II Medical Centre Amendment Act 1991</w:t>
            </w:r>
          </w:p>
        </w:tc>
        <w:tc>
          <w:tcPr>
            <w:tcW w:w="1134" w:type="dxa"/>
          </w:tcPr>
          <w:p>
            <w:pPr>
              <w:pStyle w:val="nTable"/>
              <w:spacing w:before="120"/>
              <w:ind w:left="52" w:right="33"/>
              <w:rPr>
                <w:sz w:val="19"/>
              </w:rPr>
            </w:pPr>
            <w:r>
              <w:rPr>
                <w:sz w:val="19"/>
              </w:rPr>
              <w:t>31 of 1991</w:t>
            </w:r>
          </w:p>
        </w:tc>
        <w:tc>
          <w:tcPr>
            <w:tcW w:w="1134" w:type="dxa"/>
          </w:tcPr>
          <w:p>
            <w:pPr>
              <w:pStyle w:val="nTable"/>
              <w:spacing w:before="120"/>
              <w:ind w:left="36" w:right="49"/>
              <w:rPr>
                <w:sz w:val="19"/>
              </w:rPr>
            </w:pPr>
            <w:r>
              <w:rPr>
                <w:sz w:val="19"/>
              </w:rPr>
              <w:t>23 Nov 1991</w:t>
            </w:r>
          </w:p>
        </w:tc>
        <w:tc>
          <w:tcPr>
            <w:tcW w:w="2552" w:type="dxa"/>
          </w:tcPr>
          <w:p>
            <w:pPr>
              <w:pStyle w:val="nTable"/>
              <w:spacing w:before="120"/>
              <w:ind w:left="62" w:right="142"/>
              <w:rPr>
                <w:sz w:val="19"/>
              </w:rPr>
            </w:pPr>
            <w:r>
              <w:rPr>
                <w:sz w:val="19"/>
              </w:rPr>
              <w:t>23 Nov 1991 (see s. 2)</w:t>
            </w:r>
          </w:p>
        </w:tc>
      </w:tr>
      <w:tr>
        <w:trPr>
          <w:cantSplit/>
        </w:trPr>
        <w:tc>
          <w:tcPr>
            <w:tcW w:w="2268" w:type="dxa"/>
          </w:tcPr>
          <w:p>
            <w:pPr>
              <w:pStyle w:val="nTable"/>
              <w:spacing w:before="120"/>
              <w:ind w:left="56" w:right="113"/>
              <w:rPr>
                <w:sz w:val="19"/>
              </w:rPr>
            </w:pPr>
            <w:r>
              <w:rPr>
                <w:i/>
                <w:sz w:val="19"/>
              </w:rPr>
              <w:t>Financial Administration Legislation Amendment Act 1993</w:t>
            </w:r>
            <w:r>
              <w:rPr>
                <w:sz w:val="19"/>
              </w:rPr>
              <w:t xml:space="preserve"> s. 11</w:t>
            </w:r>
          </w:p>
        </w:tc>
        <w:tc>
          <w:tcPr>
            <w:tcW w:w="1134" w:type="dxa"/>
          </w:tcPr>
          <w:p>
            <w:pPr>
              <w:pStyle w:val="nTable"/>
              <w:spacing w:before="120"/>
              <w:ind w:left="52" w:right="33"/>
              <w:rPr>
                <w:sz w:val="19"/>
              </w:rPr>
            </w:pPr>
            <w:r>
              <w:rPr>
                <w:sz w:val="19"/>
              </w:rPr>
              <w:t>6 of 1993</w:t>
            </w:r>
          </w:p>
        </w:tc>
        <w:tc>
          <w:tcPr>
            <w:tcW w:w="1134" w:type="dxa"/>
          </w:tcPr>
          <w:p>
            <w:pPr>
              <w:pStyle w:val="nTable"/>
              <w:spacing w:before="120"/>
              <w:ind w:left="36" w:right="49"/>
              <w:rPr>
                <w:sz w:val="19"/>
              </w:rPr>
            </w:pPr>
            <w:r>
              <w:rPr>
                <w:sz w:val="19"/>
              </w:rPr>
              <w:t>27 Aug 1993</w:t>
            </w:r>
          </w:p>
        </w:tc>
        <w:tc>
          <w:tcPr>
            <w:tcW w:w="2552" w:type="dxa"/>
          </w:tcPr>
          <w:p>
            <w:pPr>
              <w:pStyle w:val="nTable"/>
              <w:spacing w:before="120"/>
              <w:ind w:left="62" w:right="142"/>
              <w:rPr>
                <w:sz w:val="19"/>
              </w:rPr>
            </w:pPr>
            <w:r>
              <w:rPr>
                <w:sz w:val="19"/>
              </w:rPr>
              <w:t>Deemed operative 1 Jul 1993 (see s. 2(1))</w:t>
            </w:r>
          </w:p>
        </w:tc>
      </w:tr>
      <w:tr>
        <w:trPr>
          <w:cantSplit/>
        </w:trPr>
        <w:tc>
          <w:tcPr>
            <w:tcW w:w="2268" w:type="dxa"/>
          </w:tcPr>
          <w:p>
            <w:pPr>
              <w:pStyle w:val="nTable"/>
              <w:spacing w:before="120"/>
              <w:ind w:left="56" w:right="113"/>
              <w:rPr>
                <w:sz w:val="19"/>
              </w:rPr>
            </w:pPr>
            <w:r>
              <w:rPr>
                <w:i/>
                <w:sz w:val="19"/>
              </w:rPr>
              <w:t>Hospitals Amendment Act 1994</w:t>
            </w:r>
            <w:r>
              <w:rPr>
                <w:sz w:val="19"/>
              </w:rPr>
              <w:t xml:space="preserve"> s. 18</w:t>
            </w:r>
          </w:p>
        </w:tc>
        <w:tc>
          <w:tcPr>
            <w:tcW w:w="1134" w:type="dxa"/>
          </w:tcPr>
          <w:p>
            <w:pPr>
              <w:pStyle w:val="nTable"/>
              <w:spacing w:before="120"/>
              <w:ind w:left="52" w:right="33"/>
              <w:rPr>
                <w:sz w:val="19"/>
              </w:rPr>
            </w:pPr>
            <w:r>
              <w:rPr>
                <w:sz w:val="19"/>
              </w:rPr>
              <w:t>103 of 1994</w:t>
            </w:r>
          </w:p>
        </w:tc>
        <w:tc>
          <w:tcPr>
            <w:tcW w:w="1134" w:type="dxa"/>
          </w:tcPr>
          <w:p>
            <w:pPr>
              <w:pStyle w:val="nTable"/>
              <w:spacing w:before="120"/>
              <w:ind w:left="36" w:right="49"/>
              <w:rPr>
                <w:sz w:val="19"/>
              </w:rPr>
            </w:pPr>
            <w:r>
              <w:rPr>
                <w:sz w:val="19"/>
              </w:rPr>
              <w:t>11 Jan 1995</w:t>
            </w:r>
          </w:p>
        </w:tc>
        <w:tc>
          <w:tcPr>
            <w:tcW w:w="2552" w:type="dxa"/>
          </w:tcPr>
          <w:p>
            <w:pPr>
              <w:pStyle w:val="nTable"/>
              <w:spacing w:before="120"/>
              <w:ind w:left="62" w:right="142"/>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left="56" w:right="113"/>
              <w:rPr>
                <w:sz w:val="19"/>
              </w:rPr>
            </w:pPr>
            <w:r>
              <w:rPr>
                <w:i/>
                <w:sz w:val="19"/>
              </w:rPr>
              <w:t>Coroners Act 1996</w:t>
            </w:r>
            <w:r>
              <w:rPr>
                <w:sz w:val="19"/>
              </w:rPr>
              <w:t xml:space="preserve"> s. 61</w:t>
            </w:r>
          </w:p>
        </w:tc>
        <w:tc>
          <w:tcPr>
            <w:tcW w:w="1134" w:type="dxa"/>
          </w:tcPr>
          <w:p>
            <w:pPr>
              <w:pStyle w:val="nTable"/>
              <w:spacing w:before="120"/>
              <w:ind w:left="52" w:right="33"/>
              <w:rPr>
                <w:sz w:val="19"/>
              </w:rPr>
            </w:pPr>
            <w:r>
              <w:rPr>
                <w:sz w:val="19"/>
              </w:rPr>
              <w:t>2 of 1996</w:t>
            </w:r>
          </w:p>
        </w:tc>
        <w:tc>
          <w:tcPr>
            <w:tcW w:w="1134" w:type="dxa"/>
          </w:tcPr>
          <w:p>
            <w:pPr>
              <w:pStyle w:val="nTable"/>
              <w:spacing w:before="120"/>
              <w:ind w:left="36" w:right="49"/>
              <w:rPr>
                <w:sz w:val="19"/>
              </w:rPr>
            </w:pPr>
            <w:r>
              <w:rPr>
                <w:sz w:val="19"/>
              </w:rPr>
              <w:t>24 May 1996</w:t>
            </w:r>
          </w:p>
        </w:tc>
        <w:tc>
          <w:tcPr>
            <w:tcW w:w="2552" w:type="dxa"/>
          </w:tcPr>
          <w:p>
            <w:pPr>
              <w:pStyle w:val="nTable"/>
              <w:spacing w:before="120"/>
              <w:ind w:left="62" w:right="142"/>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left="56" w:right="113"/>
              <w:rPr>
                <w:sz w:val="19"/>
              </w:rPr>
            </w:pPr>
            <w:r>
              <w:rPr>
                <w:i/>
                <w:sz w:val="19"/>
              </w:rPr>
              <w:t>Financial Legislation Amendment Act 1996</w:t>
            </w:r>
            <w:r>
              <w:rPr>
                <w:sz w:val="19"/>
              </w:rPr>
              <w:t xml:space="preserve"> s. 64</w:t>
            </w:r>
          </w:p>
        </w:tc>
        <w:tc>
          <w:tcPr>
            <w:tcW w:w="1134" w:type="dxa"/>
          </w:tcPr>
          <w:p>
            <w:pPr>
              <w:pStyle w:val="nTable"/>
              <w:spacing w:before="120"/>
              <w:ind w:left="52" w:right="33"/>
              <w:rPr>
                <w:sz w:val="19"/>
              </w:rPr>
            </w:pPr>
            <w:r>
              <w:rPr>
                <w:sz w:val="19"/>
              </w:rPr>
              <w:t>49 of 1996</w:t>
            </w:r>
          </w:p>
        </w:tc>
        <w:tc>
          <w:tcPr>
            <w:tcW w:w="1134" w:type="dxa"/>
          </w:tcPr>
          <w:p>
            <w:pPr>
              <w:pStyle w:val="nTable"/>
              <w:spacing w:before="120"/>
              <w:ind w:left="36" w:right="49"/>
              <w:rPr>
                <w:sz w:val="19"/>
              </w:rPr>
            </w:pPr>
            <w:r>
              <w:rPr>
                <w:sz w:val="19"/>
              </w:rPr>
              <w:t>25 Oct 1996</w:t>
            </w:r>
          </w:p>
        </w:tc>
        <w:tc>
          <w:tcPr>
            <w:tcW w:w="2552" w:type="dxa"/>
          </w:tcPr>
          <w:p>
            <w:pPr>
              <w:pStyle w:val="nTable"/>
              <w:spacing w:before="120"/>
              <w:ind w:left="62" w:right="142"/>
              <w:rPr>
                <w:sz w:val="19"/>
              </w:rPr>
            </w:pPr>
            <w:r>
              <w:rPr>
                <w:sz w:val="19"/>
              </w:rPr>
              <w:t>25 Oct 1996 (see s. 2(1))</w:t>
            </w:r>
          </w:p>
        </w:tc>
      </w:tr>
      <w:tr>
        <w:trPr>
          <w:cantSplit/>
        </w:trPr>
        <w:tc>
          <w:tcPr>
            <w:tcW w:w="2268" w:type="dxa"/>
          </w:tcPr>
          <w:p>
            <w:pPr>
              <w:pStyle w:val="nTable"/>
              <w:spacing w:before="120"/>
              <w:ind w:left="56" w:right="113"/>
              <w:rPr>
                <w:sz w:val="19"/>
              </w:rPr>
            </w:pPr>
            <w:r>
              <w:rPr>
                <w:i/>
                <w:sz w:val="19"/>
              </w:rPr>
              <w:t>Trustees Amendment Act 1997</w:t>
            </w:r>
            <w:r>
              <w:rPr>
                <w:sz w:val="19"/>
              </w:rPr>
              <w:t xml:space="preserve"> s. 18</w:t>
            </w:r>
          </w:p>
        </w:tc>
        <w:tc>
          <w:tcPr>
            <w:tcW w:w="1134" w:type="dxa"/>
          </w:tcPr>
          <w:p>
            <w:pPr>
              <w:pStyle w:val="nTable"/>
              <w:spacing w:before="120"/>
              <w:ind w:left="52" w:right="33"/>
              <w:rPr>
                <w:sz w:val="19"/>
              </w:rPr>
            </w:pPr>
            <w:r>
              <w:rPr>
                <w:sz w:val="19"/>
              </w:rPr>
              <w:t>1 of 1997</w:t>
            </w:r>
          </w:p>
        </w:tc>
        <w:tc>
          <w:tcPr>
            <w:tcW w:w="1134" w:type="dxa"/>
          </w:tcPr>
          <w:p>
            <w:pPr>
              <w:pStyle w:val="nTable"/>
              <w:spacing w:before="120"/>
              <w:ind w:left="36" w:right="49"/>
              <w:rPr>
                <w:sz w:val="19"/>
              </w:rPr>
            </w:pPr>
            <w:r>
              <w:rPr>
                <w:sz w:val="19"/>
              </w:rPr>
              <w:t>6 May 1997</w:t>
            </w:r>
          </w:p>
        </w:tc>
        <w:tc>
          <w:tcPr>
            <w:tcW w:w="2552" w:type="dxa"/>
          </w:tcPr>
          <w:p>
            <w:pPr>
              <w:pStyle w:val="nTable"/>
              <w:spacing w:before="120"/>
              <w:ind w:left="62" w:right="142"/>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before="120"/>
              <w:ind w:left="62" w:right="142"/>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120"/>
              <w:ind w:left="56" w:right="113"/>
              <w:rPr>
                <w:sz w:val="19"/>
              </w:rPr>
            </w:pPr>
            <w:r>
              <w:rPr>
                <w:i/>
                <w:sz w:val="19"/>
              </w:rPr>
              <w:t>Health Legislation Amendment Act 2004</w:t>
            </w:r>
            <w:r>
              <w:rPr>
                <w:sz w:val="19"/>
              </w:rPr>
              <w:t xml:space="preserve"> Pt 5 </w:t>
            </w:r>
            <w:r>
              <w:rPr>
                <w:sz w:val="19"/>
                <w:vertAlign w:val="superscript"/>
              </w:rPr>
              <w:t>4</w:t>
            </w:r>
          </w:p>
        </w:tc>
        <w:tc>
          <w:tcPr>
            <w:tcW w:w="1134" w:type="dxa"/>
            <w:tcBorders>
              <w:bottom w:val="single" w:sz="4" w:space="0" w:color="auto"/>
            </w:tcBorders>
          </w:tcPr>
          <w:p>
            <w:pPr>
              <w:pStyle w:val="nTable"/>
              <w:spacing w:before="120"/>
              <w:ind w:left="52" w:right="33"/>
              <w:rPr>
                <w:sz w:val="19"/>
              </w:rPr>
            </w:pPr>
            <w:r>
              <w:rPr>
                <w:sz w:val="19"/>
              </w:rPr>
              <w:t>61 of 2004</w:t>
            </w:r>
          </w:p>
        </w:tc>
        <w:tc>
          <w:tcPr>
            <w:tcW w:w="1134" w:type="dxa"/>
            <w:tcBorders>
              <w:bottom w:val="single" w:sz="4" w:space="0" w:color="auto"/>
            </w:tcBorders>
          </w:tcPr>
          <w:p>
            <w:pPr>
              <w:pStyle w:val="nTable"/>
              <w:spacing w:before="120"/>
              <w:ind w:left="36" w:right="49"/>
              <w:rPr>
                <w:sz w:val="19"/>
              </w:rPr>
            </w:pPr>
            <w:r>
              <w:rPr>
                <w:sz w:val="19"/>
              </w:rPr>
              <w:t>24 Nov 2004</w:t>
            </w:r>
          </w:p>
        </w:tc>
        <w:tc>
          <w:tcPr>
            <w:tcW w:w="2552" w:type="dxa"/>
            <w:tcBorders>
              <w:bottom w:val="single" w:sz="4" w:space="0" w:color="auto"/>
            </w:tcBorders>
          </w:tcPr>
          <w:p>
            <w:pPr>
              <w:pStyle w:val="nTable"/>
              <w:spacing w:before="120"/>
              <w:ind w:left="62" w:right="142"/>
              <w:rPr>
                <w:sz w:val="19"/>
              </w:rPr>
            </w:pPr>
            <w:r>
              <w:rPr>
                <w:spacing w:val="-2"/>
                <w:sz w:val="19"/>
              </w:rPr>
              <w:t>24 Nov 2004 (see s. 2)</w:t>
            </w:r>
          </w:p>
        </w:tc>
      </w:tr>
    </w:tbl>
    <w:p>
      <w:pPr>
        <w:pStyle w:val="nSubsection"/>
        <w:rPr>
          <w:snapToGrid w:val="0"/>
        </w:rPr>
      </w:pPr>
      <w:r>
        <w:rPr>
          <w:snapToGrid w:val="0"/>
          <w:vertAlign w:val="superscript"/>
        </w:rPr>
        <w:t>2</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4</w:t>
      </w:r>
      <w:r>
        <w:tab/>
        <w:t xml:space="preserve">The </w:t>
      </w:r>
      <w:r>
        <w:rPr>
          <w:i/>
        </w:rPr>
        <w:t>Health Legislation Amendment Act 2004</w:t>
      </w:r>
      <w:r>
        <w:t xml:space="preserve"> s. 18 reads as follows:</w:t>
      </w:r>
    </w:p>
    <w:p>
      <w:pPr>
        <w:pStyle w:val="MiscOpen"/>
        <w:rPr>
          <w:rStyle w:val="CharSectno"/>
        </w:rPr>
      </w:pPr>
      <w:bookmarkStart w:id="72" w:name="_Toc9323144"/>
      <w:bookmarkStart w:id="73" w:name="_Toc51480430"/>
      <w:bookmarkStart w:id="74" w:name="_Toc88641587"/>
      <w:r>
        <w:rPr>
          <w:rStyle w:val="CharSectno"/>
        </w:rPr>
        <w:t>“</w:t>
      </w:r>
    </w:p>
    <w:p>
      <w:pPr>
        <w:pStyle w:val="nzHeading5"/>
      </w:pPr>
      <w:r>
        <w:rPr>
          <w:rStyle w:val="CharSectno"/>
        </w:rPr>
        <w:t>18</w:t>
      </w:r>
      <w:r>
        <w:t>.</w:t>
      </w:r>
      <w:r>
        <w:tab/>
        <w:t>Validation</w:t>
      </w:r>
      <w:bookmarkEnd w:id="72"/>
      <w:bookmarkEnd w:id="73"/>
      <w:bookmarkEnd w:id="74"/>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75" w:name="_Hlt51646937"/>
      <w:r>
        <w:t>17</w:t>
      </w:r>
      <w:bookmarkEnd w:id="75"/>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 xml:space="preserve">In this section — </w:t>
      </w:r>
    </w:p>
    <w:p>
      <w:pPr>
        <w:pStyle w:val="nzDefstart"/>
      </w:pPr>
      <w:r>
        <w:rPr>
          <w:b/>
        </w:rPr>
        <w:tab/>
        <w:t>“</w:t>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b/>
        </w:rPr>
        <w:t>“</w:t>
      </w:r>
      <w:r>
        <w:rPr>
          <w:rStyle w:val="CharDefText"/>
        </w:rPr>
        <w:t>Minister</w:t>
      </w:r>
      <w:r>
        <w:rPr>
          <w:b/>
        </w:rPr>
        <w:t>”</w:t>
      </w:r>
      <w:r>
        <w:t xml:space="preserve"> means the Minister in whom the management of a teaching hospital is vested under section 7 of the </w:t>
      </w:r>
      <w:r>
        <w:rPr>
          <w:i/>
        </w:rPr>
        <w:t>Hospitals and Health Services Act 1927</w:t>
      </w:r>
      <w:r>
        <w:t>;</w:t>
      </w:r>
    </w:p>
    <w:p>
      <w:pPr>
        <w:pStyle w:val="nzDefstart"/>
      </w:pPr>
      <w:r>
        <w:tab/>
      </w:r>
      <w:r>
        <w:rPr>
          <w:b/>
        </w:rPr>
        <w:t>“</w:t>
      </w:r>
      <w:r>
        <w:rPr>
          <w:rStyle w:val="CharDefText"/>
        </w:rPr>
        <w:t>principal Act</w:t>
      </w:r>
      <w:r>
        <w:rPr>
          <w:b/>
        </w:rPr>
        <w:t>”</w:t>
      </w:r>
      <w:r>
        <w:t xml:space="preserve"> means the </w:t>
      </w:r>
      <w:r>
        <w:rPr>
          <w:i/>
        </w:rPr>
        <w:t>Queen Elizabeth II Medical Centre Act 1966</w:t>
      </w:r>
      <w:r>
        <w:t>;</w:t>
      </w:r>
    </w:p>
    <w:p>
      <w:pPr>
        <w:pStyle w:val="nzDefstart"/>
      </w:pPr>
      <w:r>
        <w:tab/>
      </w:r>
      <w:r>
        <w:rPr>
          <w:b/>
        </w:rPr>
        <w:t>“</w:t>
      </w:r>
      <w:r>
        <w:rPr>
          <w:rStyle w:val="CharDefText"/>
        </w:rPr>
        <w:t>teaching hospital</w:t>
      </w:r>
      <w:r>
        <w:rPr>
          <w:b/>
        </w:rPr>
        <w:t>”</w:t>
      </w:r>
      <w:r>
        <w:t xml:space="preserve"> means a hospital to which section 16(1) of the principal Act applies.</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17"/>
    <w:docVar w:name="WAFER_20151209123217" w:val="RemoveTrackChanges"/>
    <w:docVar w:name="WAFER_20151209123217_GUID" w:val="80b742dd-ce2d-44e5-8da9-2e39c88826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7247</Words>
  <Characters>33848</Characters>
  <Application>Microsoft Office Word</Application>
  <DocSecurity>0</DocSecurity>
  <Lines>890</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1966 - 03-b0-04</dc:title>
  <dc:subject/>
  <dc:creator/>
  <cp:keywords/>
  <dc:description/>
  <cp:lastModifiedBy>svcMRProcess</cp:lastModifiedBy>
  <cp:revision>4</cp:revision>
  <cp:lastPrinted>2001-08-14T07:14:00Z</cp:lastPrinted>
  <dcterms:created xsi:type="dcterms:W3CDTF">2018-09-07T14:06:00Z</dcterms:created>
  <dcterms:modified xsi:type="dcterms:W3CDTF">2018-09-07T14:06:00Z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20041124</vt:lpwstr>
  </property>
  <property fmtid="{D5CDD505-2E9C-101B-9397-08002B2CF9AE}" pid="4" name="DocumentType">
    <vt:lpwstr>Act</vt:lpwstr>
  </property>
  <property fmtid="{D5CDD505-2E9C-101B-9397-08002B2CF9AE}" pid="5" name="OwlsUID">
    <vt:i4>650</vt:i4>
  </property>
  <property fmtid="{D5CDD505-2E9C-101B-9397-08002B2CF9AE}" pid="6" name="AsAtDate">
    <vt:lpwstr>24 Nov 2004</vt:lpwstr>
  </property>
  <property fmtid="{D5CDD505-2E9C-101B-9397-08002B2CF9AE}" pid="7" name="Suffix">
    <vt:lpwstr>03-b0-04</vt:lpwstr>
  </property>
</Properties>
</file>