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AED" w:rsidRDefault="00AC3879">
      <w:pPr>
        <w:pStyle w:val="WA"/>
      </w:pPr>
      <w:bookmarkStart w:id="0" w:name="_GoBack"/>
      <w:bookmarkEnd w:id="0"/>
      <w:r>
        <w:t>Western Australia</w:t>
      </w:r>
    </w:p>
    <w:p w:rsidR="00892AED" w:rsidRDefault="00AC387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0258">
        <w:rPr>
          <w:noProof/>
        </w:rPr>
        <w:t>Racing and Wagering Western Australia Tax Act 2003</w:t>
      </w:r>
      <w:r>
        <w:fldChar w:fldCharType="end"/>
      </w:r>
    </w:p>
    <w:p w:rsidR="00892AED" w:rsidRDefault="00892AED">
      <w:pPr>
        <w:sectPr w:rsidR="00892A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92AED" w:rsidRDefault="00AC3879">
      <w:pPr>
        <w:pStyle w:val="WA"/>
      </w:pPr>
      <w:r>
        <w:lastRenderedPageBreak/>
        <w:t>Western Australia</w:t>
      </w:r>
    </w:p>
    <w:p w:rsidR="00892AED" w:rsidRDefault="00AC387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0258">
        <w:rPr>
          <w:noProof/>
        </w:rPr>
        <w:t>Racing and Wagering Western Australia Tax Act 2003</w:t>
      </w:r>
      <w:r>
        <w:fldChar w:fldCharType="end"/>
      </w:r>
    </w:p>
    <w:p w:rsidR="00892AED" w:rsidRDefault="00AC3879">
      <w:pPr>
        <w:pStyle w:val="Arrangement"/>
      </w:pPr>
      <w:r>
        <w:t>CONTENTS</w:t>
      </w:r>
    </w:p>
    <w:p w:rsidR="00892AED" w:rsidRDefault="00AC3879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_Toc63486130 \h </w:instrText>
      </w:r>
      <w:r>
        <w:rPr>
          <w:noProof/>
        </w:rPr>
      </w:r>
      <w:r>
        <w:rPr>
          <w:noProof/>
        </w:rPr>
        <w:fldChar w:fldCharType="separate"/>
      </w:r>
      <w:r w:rsidR="00F10258">
        <w:rPr>
          <w:noProof/>
        </w:rPr>
        <w:t>1</w:t>
      </w:r>
      <w:r>
        <w:rPr>
          <w:noProof/>
        </w:rPr>
        <w:fldChar w:fldCharType="end"/>
      </w:r>
    </w:p>
    <w:p w:rsidR="00892AED" w:rsidRDefault="00AC3879">
      <w:pPr>
        <w:pStyle w:val="TOC4"/>
        <w:rPr>
          <w:noProof/>
        </w:rPr>
      </w:pPr>
      <w:r>
        <w:rPr>
          <w:noProof/>
        </w:rPr>
        <w:t>2.</w:t>
      </w:r>
      <w:r>
        <w:rPr>
          <w:noProof/>
        </w:rPr>
        <w:tab/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_Toc63486131 \h </w:instrText>
      </w:r>
      <w:r>
        <w:rPr>
          <w:noProof/>
        </w:rPr>
      </w:r>
      <w:r>
        <w:rPr>
          <w:noProof/>
        </w:rPr>
        <w:fldChar w:fldCharType="separate"/>
      </w:r>
      <w:r w:rsidR="00F10258">
        <w:rPr>
          <w:noProof/>
        </w:rPr>
        <w:t>2</w:t>
      </w:r>
      <w:r>
        <w:rPr>
          <w:noProof/>
        </w:rPr>
        <w:fldChar w:fldCharType="end"/>
      </w:r>
    </w:p>
    <w:p w:rsidR="00892AED" w:rsidRDefault="00AC3879"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_Toc63486132 \h </w:instrText>
      </w:r>
      <w:r>
        <w:rPr>
          <w:noProof/>
        </w:rPr>
      </w:r>
      <w:r>
        <w:rPr>
          <w:noProof/>
        </w:rPr>
        <w:fldChar w:fldCharType="separate"/>
      </w:r>
      <w:r w:rsidR="00F10258">
        <w:rPr>
          <w:noProof/>
        </w:rPr>
        <w:t>2</w:t>
      </w:r>
      <w:r>
        <w:rPr>
          <w:noProof/>
        </w:rPr>
        <w:fldChar w:fldCharType="end"/>
      </w:r>
    </w:p>
    <w:p w:rsidR="00892AED" w:rsidRDefault="00AC3879"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Tax for totalisator wagers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_Toc63486133 \h </w:instrText>
      </w:r>
      <w:r>
        <w:rPr>
          <w:noProof/>
        </w:rPr>
      </w:r>
      <w:r>
        <w:rPr>
          <w:noProof/>
        </w:rPr>
        <w:fldChar w:fldCharType="separate"/>
      </w:r>
      <w:r w:rsidR="00F10258">
        <w:rPr>
          <w:noProof/>
        </w:rPr>
        <w:t>2</w:t>
      </w:r>
      <w:r>
        <w:rPr>
          <w:noProof/>
        </w:rPr>
        <w:fldChar w:fldCharType="end"/>
      </w:r>
    </w:p>
    <w:p w:rsidR="00892AED" w:rsidRDefault="00AC3879">
      <w:pPr>
        <w:pStyle w:val="TOC4"/>
        <w:rPr>
          <w:noProof/>
        </w:rPr>
      </w:pPr>
      <w:r>
        <w:rPr>
          <w:noProof/>
        </w:rPr>
        <w:t>5.</w:t>
      </w:r>
      <w:r>
        <w:rPr>
          <w:noProof/>
        </w:rPr>
        <w:tab/>
        <w:t>Tax for fixed odds wagers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_Toc63486134 \h </w:instrText>
      </w:r>
      <w:r>
        <w:rPr>
          <w:noProof/>
        </w:rPr>
      </w:r>
      <w:r>
        <w:rPr>
          <w:noProof/>
        </w:rPr>
        <w:fldChar w:fldCharType="separate"/>
      </w:r>
      <w:r w:rsidR="00F10258">
        <w:rPr>
          <w:noProof/>
        </w:rPr>
        <w:t>2</w:t>
      </w:r>
      <w:r>
        <w:rPr>
          <w:noProof/>
        </w:rPr>
        <w:fldChar w:fldCharType="end"/>
      </w:r>
    </w:p>
    <w:p w:rsidR="00892AED" w:rsidRDefault="00AC3879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892AED" w:rsidRDefault="00AC3879"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_Toc63486135 \h </w:instrText>
      </w:r>
      <w:r>
        <w:rPr>
          <w:noProof/>
        </w:rPr>
      </w:r>
      <w:r>
        <w:rPr>
          <w:noProof/>
        </w:rPr>
        <w:fldChar w:fldCharType="separate"/>
      </w:r>
      <w:r w:rsidR="00F10258">
        <w:rPr>
          <w:noProof/>
        </w:rPr>
        <w:t>3</w:t>
      </w:r>
      <w:r>
        <w:rPr>
          <w:noProof/>
        </w:rPr>
        <w:fldChar w:fldCharType="end"/>
      </w:r>
    </w:p>
    <w:p w:rsidR="00892AED" w:rsidRDefault="00AC3879">
      <w:pPr>
        <w:pStyle w:val="TOC2"/>
      </w:pPr>
      <w:r>
        <w:fldChar w:fldCharType="end"/>
      </w:r>
    </w:p>
    <w:p w:rsidR="00892AED" w:rsidRDefault="00AC387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92AED" w:rsidRDefault="00892AED">
      <w:pPr>
        <w:pStyle w:val="NoteHeading"/>
        <w:sectPr w:rsidR="00892AED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92AED" w:rsidRDefault="00AC3879">
      <w:pPr>
        <w:pStyle w:val="WA"/>
        <w:suppressLineNumbers/>
        <w:spacing w:after="480"/>
      </w:pPr>
      <w:r>
        <w:t>Western Australia</w:t>
      </w:r>
    </w:p>
    <w:p w:rsidR="00892AED" w:rsidRDefault="00AC3879">
      <w:pPr>
        <w:pStyle w:val="NameofActReg"/>
        <w:suppressLineNumbers/>
      </w:pPr>
      <w:r>
        <w:t>Racing and Wagering Western Australia Tax Act 2003</w:t>
      </w:r>
    </w:p>
    <w:p w:rsidR="00892AED" w:rsidRDefault="00AC3879">
      <w:pPr>
        <w:pStyle w:val="LongTitle"/>
        <w:suppressLineNumbers/>
        <w:rPr>
          <w:snapToGrid w:val="0"/>
        </w:rPr>
      </w:pPr>
      <w:r>
        <w:rPr>
          <w:snapToGrid w:val="0"/>
        </w:rPr>
        <w:t>An Act to impose a tax on money paid in respect of wagers made through or with Racing and Wagering Western Australia.</w:t>
      </w:r>
    </w:p>
    <w:p w:rsidR="00892AED" w:rsidRDefault="00AC3879">
      <w:pPr>
        <w:pStyle w:val="Heading5"/>
        <w:spacing w:before="320"/>
      </w:pPr>
      <w:bookmarkStart w:id="1" w:name="_Toc44141016"/>
      <w:bookmarkStart w:id="2" w:name="_Toc63486130"/>
      <w:r>
        <w:rPr>
          <w:rStyle w:val="CharSectno"/>
        </w:rPr>
        <w:t>1</w:t>
      </w:r>
      <w:r>
        <w:t>.</w:t>
      </w:r>
      <w:r>
        <w:tab/>
        <w:t>Short title</w:t>
      </w:r>
      <w:bookmarkEnd w:id="1"/>
      <w:bookmarkEnd w:id="2"/>
    </w:p>
    <w:p w:rsidR="00892AED" w:rsidRDefault="00AC3879"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Racing and Wagering Western Australia Tax Act 2003</w:t>
      </w:r>
      <w:r>
        <w:rPr>
          <w:snapToGrid w:val="0"/>
        </w:rPr>
        <w:t>.</w:t>
      </w:r>
    </w:p>
    <w:p w:rsidR="00892AED" w:rsidRDefault="00AC3879">
      <w:pPr>
        <w:pStyle w:val="Heading5"/>
        <w:pageBreakBefore/>
      </w:pPr>
      <w:bookmarkStart w:id="3" w:name="_Toc44141017"/>
      <w:bookmarkStart w:id="4" w:name="_Toc63486131"/>
      <w:r>
        <w:rPr>
          <w:rStyle w:val="CharSectno"/>
        </w:rPr>
        <w:t>2</w:t>
      </w:r>
      <w:r>
        <w:t>.</w:t>
      </w:r>
      <w:r>
        <w:tab/>
        <w:t>Commencement</w:t>
      </w:r>
      <w:bookmarkEnd w:id="3"/>
      <w:bookmarkEnd w:id="4"/>
    </w:p>
    <w:p w:rsidR="00892AED" w:rsidRDefault="00AC3879">
      <w:pPr>
        <w:pStyle w:val="Subsection"/>
      </w:pPr>
      <w:r>
        <w:tab/>
      </w:r>
      <w:r>
        <w:tab/>
        <w:t>This Act comes into operation on a day to be fixed by proclamation.</w:t>
      </w:r>
    </w:p>
    <w:p w:rsidR="00892AED" w:rsidRDefault="00AC3879">
      <w:pPr>
        <w:pStyle w:val="Heading5"/>
      </w:pPr>
      <w:bookmarkStart w:id="5" w:name="_Toc63486132"/>
      <w:r>
        <w:rPr>
          <w:rStyle w:val="CharSectno"/>
        </w:rPr>
        <w:t>3</w:t>
      </w:r>
      <w:r>
        <w:t>.</w:t>
      </w:r>
      <w:r>
        <w:tab/>
        <w:t>Interpretation</w:t>
      </w:r>
      <w:bookmarkEnd w:id="5"/>
    </w:p>
    <w:p w:rsidR="00892AED" w:rsidRDefault="00AC3879">
      <w:pPr>
        <w:pStyle w:val="Subsection"/>
      </w:pPr>
      <w:r>
        <w:tab/>
      </w:r>
      <w:r>
        <w:tab/>
        <w:t xml:space="preserve">In this Act — </w:t>
      </w:r>
    </w:p>
    <w:p w:rsidR="00892AED" w:rsidRDefault="00AC3879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fixed odds wager</w:t>
      </w:r>
      <w:r>
        <w:rPr>
          <w:b/>
        </w:rPr>
        <w:t>”</w:t>
      </w:r>
      <w:r>
        <w:t xml:space="preserve"> has the same meaning as in the RWWA Act;</w:t>
      </w:r>
    </w:p>
    <w:p w:rsidR="00892AED" w:rsidRDefault="00AC3879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RWWA</w:t>
      </w:r>
      <w:r>
        <w:rPr>
          <w:b/>
        </w:rPr>
        <w:t>”</w:t>
      </w:r>
      <w:r>
        <w:t xml:space="preserve"> means Racing and Wagering Western Australia established under the RWWA Act;</w:t>
      </w:r>
    </w:p>
    <w:p w:rsidR="00892AED" w:rsidRDefault="00AC3879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RWWA Act</w:t>
      </w:r>
      <w:r>
        <w:rPr>
          <w:b/>
        </w:rPr>
        <w:t>”</w:t>
      </w:r>
      <w:r>
        <w:t xml:space="preserve"> means the </w:t>
      </w:r>
      <w:r>
        <w:rPr>
          <w:i/>
        </w:rPr>
        <w:t>Racing and Wagering Western Australia Act 2003</w:t>
      </w:r>
      <w:r>
        <w:t>;</w:t>
      </w:r>
    </w:p>
    <w:p w:rsidR="00892AED" w:rsidRDefault="00AC3879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totalisator</w:t>
      </w:r>
      <w:r>
        <w:rPr>
          <w:b/>
        </w:rPr>
        <w:t>”</w:t>
      </w:r>
      <w:r>
        <w:t xml:space="preserve"> has the same meaning as in the RWWA Act.</w:t>
      </w:r>
    </w:p>
    <w:p w:rsidR="00892AED" w:rsidRDefault="00AC3879">
      <w:pPr>
        <w:pStyle w:val="Heading5"/>
        <w:rPr>
          <w:snapToGrid w:val="0"/>
        </w:rPr>
      </w:pPr>
      <w:bookmarkStart w:id="6" w:name="_Toc6348613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Tax for totalisator wagers</w:t>
      </w:r>
      <w:bookmarkEnd w:id="6"/>
    </w:p>
    <w:p w:rsidR="00892AED" w:rsidRDefault="00AC3879">
      <w:pPr>
        <w:pStyle w:val="Subsection"/>
      </w:pPr>
      <w:r>
        <w:tab/>
      </w:r>
      <w:r>
        <w:tab/>
        <w:t>The rate of tax imposed by this Act and payable under the RWWA Act in relation to wagers included in a totalisator is 5% of all moneys paid to RWWA in respect of those wagers made through or with RWWA under the RWWA Act.</w:t>
      </w:r>
    </w:p>
    <w:p w:rsidR="00892AED" w:rsidRDefault="00AC3879">
      <w:pPr>
        <w:pStyle w:val="Heading5"/>
      </w:pPr>
      <w:bookmarkStart w:id="7" w:name="_Toc63486134"/>
      <w:r>
        <w:rPr>
          <w:rStyle w:val="CharSectno"/>
        </w:rPr>
        <w:t>5</w:t>
      </w:r>
      <w:r>
        <w:t>.</w:t>
      </w:r>
      <w:r>
        <w:tab/>
        <w:t>Tax for fixed odds wagers</w:t>
      </w:r>
      <w:bookmarkEnd w:id="7"/>
    </w:p>
    <w:p w:rsidR="00892AED" w:rsidRDefault="00AC3879">
      <w:pPr>
        <w:pStyle w:val="Subsection"/>
      </w:pPr>
      <w:r>
        <w:tab/>
      </w:r>
      <w:r>
        <w:tab/>
        <w:t xml:space="preserve">The rate of tax imposed by this Act and payable under the RWWA Act in relation to fixed odds wagers is — </w:t>
      </w:r>
    </w:p>
    <w:p w:rsidR="00892AED" w:rsidRDefault="00AC3879">
      <w:pPr>
        <w:pStyle w:val="Indenta"/>
      </w:pPr>
      <w:r>
        <w:tab/>
        <w:t>(a)</w:t>
      </w:r>
      <w:r>
        <w:tab/>
        <w:t>2% of all moneys paid to RWWA in respect of fixed odds wagers made on horse or greyhound races; and</w:t>
      </w:r>
    </w:p>
    <w:p w:rsidR="00892AED" w:rsidRDefault="00AC3879">
      <w:pPr>
        <w:pStyle w:val="Indenta"/>
      </w:pPr>
      <w:r>
        <w:tab/>
        <w:t>(b)</w:t>
      </w:r>
      <w:r>
        <w:tab/>
        <w:t>0.5% of all moneys paid to RWWA in respect of fixed odds wagers made on events, including sporting events,</w:t>
      </w:r>
    </w:p>
    <w:p w:rsidR="00892AED" w:rsidRDefault="00AC3879">
      <w:pPr>
        <w:pStyle w:val="Subsection"/>
      </w:pPr>
      <w:r>
        <w:tab/>
      </w:r>
      <w:r>
        <w:tab/>
        <w:t>through or with RWWA under the RWWA Act.</w:t>
      </w:r>
    </w:p>
    <w:p w:rsidR="00892AED" w:rsidRDefault="00892AED">
      <w:pPr>
        <w:rPr>
          <w:rStyle w:val="CharDivText"/>
        </w:rPr>
        <w:sectPr w:rsidR="00892AED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92AED" w:rsidRDefault="00AC3879">
      <w:pPr>
        <w:pStyle w:val="nHeading2"/>
      </w:pPr>
      <w:r>
        <w:t>Notes</w:t>
      </w:r>
    </w:p>
    <w:p w:rsidR="00892AED" w:rsidRDefault="00AC387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Racing and Wagering Western Australia Tax Act 2003</w:t>
      </w:r>
      <w:r>
        <w:rPr>
          <w:snapToGrid w:val="0"/>
        </w:rPr>
        <w:t xml:space="preserve">.  The following table contains information about that Act. </w:t>
      </w:r>
    </w:p>
    <w:p w:rsidR="00892AED" w:rsidRDefault="00AC3879">
      <w:pPr>
        <w:pStyle w:val="nHeading3"/>
        <w:rPr>
          <w:snapToGrid w:val="0"/>
        </w:rPr>
      </w:pPr>
      <w:bookmarkStart w:id="8" w:name="_Toc512403484"/>
      <w:bookmarkStart w:id="9" w:name="_Toc512403627"/>
      <w:bookmarkStart w:id="10" w:name="_Toc36369351"/>
      <w:bookmarkStart w:id="11" w:name="_Toc63486135"/>
      <w:r>
        <w:rPr>
          <w:snapToGrid w:val="0"/>
        </w:rPr>
        <w:t>Compilation table</w:t>
      </w:r>
      <w:bookmarkEnd w:id="8"/>
      <w:bookmarkEnd w:id="9"/>
      <w:bookmarkEnd w:id="10"/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892AED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892AED" w:rsidRDefault="00AC3879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92AED" w:rsidRDefault="00AC3879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92AED" w:rsidRDefault="00AC3879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92AED" w:rsidRDefault="00AC3879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92AED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2AED" w:rsidRDefault="00AC3879">
            <w:pPr>
              <w:pStyle w:val="nTable"/>
              <w:spacing w:before="100"/>
              <w:rPr>
                <w:sz w:val="19"/>
              </w:rPr>
            </w:pPr>
            <w:r>
              <w:rPr>
                <w:i/>
                <w:sz w:val="19"/>
              </w:rPr>
              <w:t>Racing and Wagering Western Australia Tax Act 2003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92AED" w:rsidRDefault="00AC3879">
            <w:pPr>
              <w:pStyle w:val="nTable"/>
              <w:spacing w:before="100"/>
              <w:rPr>
                <w:sz w:val="19"/>
              </w:rPr>
            </w:pPr>
            <w:r>
              <w:rPr>
                <w:sz w:val="19"/>
              </w:rPr>
              <w:t>37 of 2003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92AED" w:rsidRDefault="00AC3879">
            <w:pPr>
              <w:pStyle w:val="nTable"/>
              <w:spacing w:before="100"/>
              <w:rPr>
                <w:sz w:val="19"/>
              </w:rPr>
            </w:pPr>
            <w:r>
              <w:rPr>
                <w:sz w:val="19"/>
              </w:rPr>
              <w:t>26 Jun 2003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92AED" w:rsidRDefault="00AC3879">
            <w:pPr>
              <w:pStyle w:val="nTable"/>
              <w:spacing w:before="100"/>
              <w:rPr>
                <w:sz w:val="19"/>
              </w:rPr>
            </w:pPr>
            <w:r>
              <w:rPr>
                <w:sz w:val="19"/>
              </w:rPr>
              <w:t xml:space="preserve">30 Jan 2004 (see s.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Jan 2004 p. 397)</w:t>
            </w:r>
          </w:p>
        </w:tc>
      </w:tr>
    </w:tbl>
    <w:p w:rsidR="00892AED" w:rsidRDefault="00892AED"/>
    <w:p w:rsidR="00892AED" w:rsidRDefault="00892AED">
      <w:pPr>
        <w:sectPr w:rsidR="00892AED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892AED" w:rsidRDefault="00892AED"/>
    <w:sectPr w:rsidR="00892AED">
      <w:headerReference w:type="even" r:id="rId28"/>
      <w:headerReference w:type="default" r:id="rId29"/>
      <w:headerReference w:type="first" r:id="rId30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AED" w:rsidRDefault="00AC3879">
      <w:pPr>
        <w:rPr>
          <w:b/>
          <w:sz w:val="28"/>
        </w:rPr>
      </w:pPr>
      <w:r>
        <w:rPr>
          <w:b/>
          <w:sz w:val="28"/>
        </w:rPr>
        <w:t>Endnotes</w:t>
      </w:r>
    </w:p>
    <w:p w:rsidR="00892AED" w:rsidRDefault="00AC387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892AED" w:rsidRDefault="00892AED">
      <w:pPr>
        <w:pStyle w:val="Footer"/>
      </w:pPr>
    </w:p>
  </w:endnote>
  <w:endnote w:type="continuationNotice" w:id="1">
    <w:p w:rsidR="00892AED" w:rsidRDefault="00892A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1025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025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025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Footer"/>
      <w:tabs>
        <w:tab w:val="clear" w:pos="4153"/>
        <w:tab w:val="right" w:pos="7088"/>
      </w:tabs>
      <w:rPr>
        <w:rStyle w:val="PageNumber"/>
      </w:rPr>
    </w:pPr>
  </w:p>
  <w:p w:rsidR="00892AED" w:rsidRDefault="00AC387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30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025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025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92AED" w:rsidRDefault="00AC387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AED" w:rsidRDefault="00AC3879">
      <w:r>
        <w:separator/>
      </w:r>
    </w:p>
  </w:footnote>
  <w:footnote w:type="continuationSeparator" w:id="0">
    <w:p w:rsidR="00892AED" w:rsidRDefault="00AC3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AC387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0258">
      <w:rPr>
        <w:i/>
        <w:noProof/>
      </w:rPr>
      <w:t>Racing and Wagering Western Australia Tax Act 2003</w:t>
    </w:r>
    <w:r>
      <w:rPr>
        <w:i/>
      </w:rPr>
      <w:fldChar w:fldCharType="end"/>
    </w:r>
  </w:p>
  <w:p w:rsidR="00892AED" w:rsidRDefault="00AC387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92AED" w:rsidRDefault="00AC387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92AED" w:rsidRDefault="00892AED">
    <w:pPr>
      <w:pStyle w:val="headerpart"/>
    </w:pPr>
  </w:p>
  <w:p w:rsidR="00892AED" w:rsidRDefault="00892AED">
    <w:pPr>
      <w:pBdr>
        <w:bottom w:val="single" w:sz="6" w:space="1" w:color="auto"/>
      </w:pBdr>
      <w:rPr>
        <w:b/>
      </w:rPr>
    </w:pPr>
  </w:p>
  <w:p w:rsidR="00892AED" w:rsidRDefault="00892A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92AED">
      <w:trPr>
        <w:cantSplit/>
      </w:trPr>
      <w:tc>
        <w:tcPr>
          <w:tcW w:w="7258" w:type="dxa"/>
          <w:gridSpan w:val="2"/>
        </w:tcPr>
        <w:p w:rsidR="00892AED" w:rsidRDefault="00AC3879">
          <w:pPr>
            <w:pStyle w:val="HeaderActNameLeft"/>
          </w:pPr>
          <w:fldSimple w:instr=" Styleref &quot;Name of Act/Reg&quot; ">
            <w:r w:rsidR="00F10258">
              <w:rPr>
                <w:noProof/>
              </w:rPr>
              <w:t>Racing and Wagering Western Australia Tax Act 2003</w:t>
            </w:r>
          </w:fldSimple>
        </w:p>
      </w:tc>
    </w:tr>
    <w:tr w:rsidR="00892AED">
      <w:tc>
        <w:tcPr>
          <w:tcW w:w="1548" w:type="dxa"/>
        </w:tcPr>
        <w:p w:rsidR="00892AED" w:rsidRDefault="00892AED">
          <w:pPr>
            <w:pStyle w:val="HeaderNumberLeft"/>
          </w:pPr>
        </w:p>
      </w:tc>
      <w:tc>
        <w:tcPr>
          <w:tcW w:w="5715" w:type="dxa"/>
        </w:tcPr>
        <w:p w:rsidR="00892AED" w:rsidRDefault="00892AED">
          <w:pPr>
            <w:pStyle w:val="HeaderTextLeft"/>
          </w:pPr>
        </w:p>
      </w:tc>
    </w:tr>
    <w:tr w:rsidR="00892AED">
      <w:tc>
        <w:tcPr>
          <w:tcW w:w="1548" w:type="dxa"/>
        </w:tcPr>
        <w:p w:rsidR="00892AED" w:rsidRDefault="00892AED">
          <w:pPr>
            <w:pStyle w:val="HeaderNumberLeft"/>
          </w:pPr>
        </w:p>
      </w:tc>
      <w:tc>
        <w:tcPr>
          <w:tcW w:w="5715" w:type="dxa"/>
        </w:tcPr>
        <w:p w:rsidR="00892AED" w:rsidRDefault="00892AED">
          <w:pPr>
            <w:pStyle w:val="HeaderTextLeft"/>
          </w:pPr>
        </w:p>
      </w:tc>
    </w:tr>
    <w:tr w:rsidR="00892AED">
      <w:trPr>
        <w:cantSplit/>
      </w:trPr>
      <w:tc>
        <w:tcPr>
          <w:tcW w:w="7258" w:type="dxa"/>
          <w:gridSpan w:val="2"/>
        </w:tcPr>
        <w:p w:rsidR="00892AED" w:rsidRDefault="00AC387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92AED" w:rsidRDefault="00892AE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92AED">
      <w:trPr>
        <w:cantSplit/>
      </w:trPr>
      <w:tc>
        <w:tcPr>
          <w:tcW w:w="7258" w:type="dxa"/>
          <w:gridSpan w:val="2"/>
        </w:tcPr>
        <w:p w:rsidR="00892AED" w:rsidRDefault="00AC3879">
          <w:pPr>
            <w:pStyle w:val="HeaderActNameRight"/>
            <w:ind w:right="17"/>
          </w:pPr>
          <w:fldSimple w:instr=" Styleref &quot;Name of Act/Reg&quot; ">
            <w:r w:rsidR="00F10258">
              <w:rPr>
                <w:noProof/>
              </w:rPr>
              <w:t>Racing and Wagering Western Australia Tax Act 2003</w:t>
            </w:r>
          </w:fldSimple>
        </w:p>
      </w:tc>
    </w:tr>
    <w:tr w:rsidR="00892AED">
      <w:tc>
        <w:tcPr>
          <w:tcW w:w="5715" w:type="dxa"/>
        </w:tcPr>
        <w:p w:rsidR="00892AED" w:rsidRDefault="00892AED">
          <w:pPr>
            <w:pStyle w:val="HeaderTextRight"/>
          </w:pPr>
        </w:p>
      </w:tc>
      <w:tc>
        <w:tcPr>
          <w:tcW w:w="1548" w:type="dxa"/>
        </w:tcPr>
        <w:p w:rsidR="00892AED" w:rsidRDefault="00892AED">
          <w:pPr>
            <w:pStyle w:val="HeaderNumberRight"/>
            <w:ind w:right="17"/>
          </w:pPr>
        </w:p>
      </w:tc>
    </w:tr>
    <w:tr w:rsidR="00892AED">
      <w:tc>
        <w:tcPr>
          <w:tcW w:w="5715" w:type="dxa"/>
        </w:tcPr>
        <w:p w:rsidR="00892AED" w:rsidRDefault="00892AED">
          <w:pPr>
            <w:pStyle w:val="HeaderTextRight"/>
          </w:pPr>
        </w:p>
      </w:tc>
      <w:tc>
        <w:tcPr>
          <w:tcW w:w="1548" w:type="dxa"/>
        </w:tcPr>
        <w:p w:rsidR="00892AED" w:rsidRDefault="00892AED">
          <w:pPr>
            <w:pStyle w:val="HeaderNumberRight"/>
            <w:ind w:right="17"/>
          </w:pPr>
        </w:p>
      </w:tc>
    </w:tr>
    <w:tr w:rsidR="00892AED">
      <w:trPr>
        <w:cantSplit/>
      </w:trPr>
      <w:tc>
        <w:tcPr>
          <w:tcW w:w="7258" w:type="dxa"/>
          <w:gridSpan w:val="2"/>
        </w:tcPr>
        <w:p w:rsidR="00892AED" w:rsidRDefault="00AC387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92AED" w:rsidRDefault="00892AE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92AED">
      <w:trPr>
        <w:cantSplit/>
      </w:trPr>
      <w:tc>
        <w:tcPr>
          <w:tcW w:w="7263" w:type="dxa"/>
          <w:gridSpan w:val="2"/>
        </w:tcPr>
        <w:p w:rsidR="00892AED" w:rsidRDefault="00AC3879">
          <w:pPr>
            <w:pStyle w:val="HeaderActNameLeft"/>
          </w:pPr>
          <w:fldSimple w:instr=" Styleref &quot;Name of Act/Reg&quot; ">
            <w:r w:rsidR="00F10258">
              <w:rPr>
                <w:noProof/>
              </w:rPr>
              <w:t>Racing and Wagering Western Australia Tax Act 2003</w:t>
            </w:r>
          </w:fldSimple>
        </w:p>
      </w:tc>
    </w:tr>
    <w:tr w:rsidR="00892AED">
      <w:tc>
        <w:tcPr>
          <w:tcW w:w="1548" w:type="dxa"/>
        </w:tcPr>
        <w:p w:rsidR="00892AED" w:rsidRDefault="00AC387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92AED" w:rsidRDefault="00AC387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92AED">
      <w:tc>
        <w:tcPr>
          <w:tcW w:w="1548" w:type="dxa"/>
        </w:tcPr>
        <w:p w:rsidR="00892AED" w:rsidRDefault="00AC387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92AED" w:rsidRDefault="00AC387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92AED">
      <w:trPr>
        <w:cantSplit/>
      </w:trPr>
      <w:tc>
        <w:tcPr>
          <w:tcW w:w="7263" w:type="dxa"/>
          <w:gridSpan w:val="2"/>
        </w:tcPr>
        <w:p w:rsidR="00892AED" w:rsidRDefault="00AC3879">
          <w:pPr>
            <w:pStyle w:val="HeaderSectionLeft"/>
          </w:pPr>
          <w:r>
            <w:t xml:space="preserve">s. </w:t>
          </w:r>
          <w:fldSimple w:instr=" styleref CharSectno ">
            <w:r w:rsidR="00F10258">
              <w:rPr>
                <w:noProof/>
              </w:rPr>
              <w:t>1</w:t>
            </w:r>
          </w:fldSimple>
        </w:p>
      </w:tc>
    </w:tr>
  </w:tbl>
  <w:p w:rsidR="00892AED" w:rsidRDefault="00892AED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92AED">
      <w:trPr>
        <w:cantSplit/>
      </w:trPr>
      <w:tc>
        <w:tcPr>
          <w:tcW w:w="7258" w:type="dxa"/>
          <w:gridSpan w:val="2"/>
        </w:tcPr>
        <w:p w:rsidR="00892AED" w:rsidRDefault="00AC3879">
          <w:pPr>
            <w:pStyle w:val="HeaderActNameRight"/>
            <w:ind w:right="17"/>
          </w:pPr>
          <w:fldSimple w:instr=" Styleref &quot;Name of Act/Reg&quot; ">
            <w:r w:rsidR="00F10258">
              <w:rPr>
                <w:noProof/>
              </w:rPr>
              <w:t>Racing and Wagering Western Australia Tax Act 2003</w:t>
            </w:r>
          </w:fldSimple>
        </w:p>
      </w:tc>
    </w:tr>
    <w:tr w:rsidR="00892AED">
      <w:tc>
        <w:tcPr>
          <w:tcW w:w="5715" w:type="dxa"/>
        </w:tcPr>
        <w:p w:rsidR="00892AED" w:rsidRDefault="00AC387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92AED" w:rsidRDefault="00AC387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92AED">
      <w:tc>
        <w:tcPr>
          <w:tcW w:w="5715" w:type="dxa"/>
        </w:tcPr>
        <w:p w:rsidR="00892AED" w:rsidRDefault="00AC387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92AED" w:rsidRDefault="00AC387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92AED">
      <w:trPr>
        <w:cantSplit/>
      </w:trPr>
      <w:tc>
        <w:tcPr>
          <w:tcW w:w="7258" w:type="dxa"/>
          <w:gridSpan w:val="2"/>
        </w:tcPr>
        <w:p w:rsidR="00892AED" w:rsidRDefault="00AC3879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F10258">
              <w:rPr>
                <w:noProof/>
              </w:rPr>
              <w:t>1</w:t>
            </w:r>
          </w:fldSimple>
        </w:p>
      </w:tc>
    </w:tr>
  </w:tbl>
  <w:p w:rsidR="00892AED" w:rsidRDefault="00892AE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892AED">
      <w:trPr>
        <w:cantSplit/>
      </w:trPr>
      <w:tc>
        <w:tcPr>
          <w:tcW w:w="7160" w:type="dxa"/>
          <w:gridSpan w:val="2"/>
        </w:tcPr>
        <w:p w:rsidR="00892AED" w:rsidRDefault="00AC3879">
          <w:pPr>
            <w:pStyle w:val="HeaderActNameLeft"/>
          </w:pPr>
          <w:fldSimple w:instr=" Styleref &quot;Name of Act/Reg&quot; ">
            <w:r w:rsidR="00F10258">
              <w:rPr>
                <w:noProof/>
              </w:rPr>
              <w:t>Racing and Wagering Western Australia Tax Act 2003</w:t>
            </w:r>
          </w:fldSimple>
        </w:p>
      </w:tc>
    </w:tr>
    <w:tr w:rsidR="00892AED">
      <w:tc>
        <w:tcPr>
          <w:tcW w:w="1548" w:type="dxa"/>
        </w:tcPr>
        <w:p w:rsidR="00892AED" w:rsidRDefault="00892AED">
          <w:pPr>
            <w:pStyle w:val="HeaderNumberLeft"/>
          </w:pPr>
        </w:p>
      </w:tc>
      <w:tc>
        <w:tcPr>
          <w:tcW w:w="5612" w:type="dxa"/>
        </w:tcPr>
        <w:p w:rsidR="00892AED" w:rsidRDefault="00892AED">
          <w:pPr>
            <w:pStyle w:val="HeaderTextLeft"/>
          </w:pPr>
        </w:p>
      </w:tc>
    </w:tr>
    <w:tr w:rsidR="00892AED">
      <w:tc>
        <w:tcPr>
          <w:tcW w:w="1548" w:type="dxa"/>
        </w:tcPr>
        <w:p w:rsidR="00892AED" w:rsidRDefault="00892AED">
          <w:pPr>
            <w:pStyle w:val="HeaderNumberLeft"/>
          </w:pPr>
        </w:p>
      </w:tc>
      <w:tc>
        <w:tcPr>
          <w:tcW w:w="5612" w:type="dxa"/>
        </w:tcPr>
        <w:p w:rsidR="00892AED" w:rsidRDefault="00892AED">
          <w:pPr>
            <w:pStyle w:val="HeaderTextLeft"/>
          </w:pPr>
        </w:p>
      </w:tc>
    </w:tr>
    <w:tr w:rsidR="00892AED">
      <w:trPr>
        <w:cantSplit/>
      </w:trPr>
      <w:tc>
        <w:tcPr>
          <w:tcW w:w="7160" w:type="dxa"/>
          <w:gridSpan w:val="2"/>
        </w:tcPr>
        <w:p w:rsidR="00892AED" w:rsidRDefault="00892AED">
          <w:pPr>
            <w:pStyle w:val="HeaderSectionLeft"/>
          </w:pPr>
        </w:p>
      </w:tc>
    </w:tr>
  </w:tbl>
  <w:p w:rsidR="00892AED" w:rsidRDefault="00892AED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892AED">
      <w:trPr>
        <w:cantSplit/>
      </w:trPr>
      <w:tc>
        <w:tcPr>
          <w:tcW w:w="7160" w:type="dxa"/>
          <w:gridSpan w:val="2"/>
        </w:tcPr>
        <w:p w:rsidR="00892AED" w:rsidRDefault="00AC3879">
          <w:pPr>
            <w:pStyle w:val="HeaderActNameRight"/>
          </w:pPr>
          <w:fldSimple w:instr=" Styleref &quot;Name of Act/Reg&quot; ">
            <w:r w:rsidR="00F10258">
              <w:rPr>
                <w:noProof/>
              </w:rPr>
              <w:t>Racing and Wagering Western Australia Tax Act 2003</w:t>
            </w:r>
          </w:fldSimple>
        </w:p>
      </w:tc>
    </w:tr>
    <w:tr w:rsidR="00892AED">
      <w:tc>
        <w:tcPr>
          <w:tcW w:w="5760" w:type="dxa"/>
        </w:tcPr>
        <w:p w:rsidR="00892AED" w:rsidRDefault="00892AED">
          <w:pPr>
            <w:pStyle w:val="HeaderTextRight"/>
          </w:pPr>
        </w:p>
      </w:tc>
      <w:tc>
        <w:tcPr>
          <w:tcW w:w="1400" w:type="dxa"/>
        </w:tcPr>
        <w:p w:rsidR="00892AED" w:rsidRDefault="00892AED">
          <w:pPr>
            <w:pStyle w:val="HeaderNumberRight"/>
          </w:pPr>
        </w:p>
      </w:tc>
    </w:tr>
    <w:tr w:rsidR="00892AED">
      <w:tc>
        <w:tcPr>
          <w:tcW w:w="5760" w:type="dxa"/>
        </w:tcPr>
        <w:p w:rsidR="00892AED" w:rsidRDefault="00892AED">
          <w:pPr>
            <w:pStyle w:val="HeaderTextRight"/>
          </w:pPr>
        </w:p>
      </w:tc>
      <w:tc>
        <w:tcPr>
          <w:tcW w:w="1400" w:type="dxa"/>
        </w:tcPr>
        <w:p w:rsidR="00892AED" w:rsidRDefault="00892AED">
          <w:pPr>
            <w:pStyle w:val="HeaderNumberRight"/>
          </w:pPr>
        </w:p>
      </w:tc>
    </w:tr>
    <w:tr w:rsidR="00892AED">
      <w:trPr>
        <w:cantSplit/>
      </w:trPr>
      <w:tc>
        <w:tcPr>
          <w:tcW w:w="7160" w:type="dxa"/>
          <w:gridSpan w:val="2"/>
        </w:tcPr>
        <w:p w:rsidR="00892AED" w:rsidRDefault="00892AED">
          <w:pPr>
            <w:pStyle w:val="HeaderSectionRight"/>
          </w:pPr>
        </w:p>
      </w:tc>
    </w:tr>
  </w:tbl>
  <w:p w:rsidR="00892AED" w:rsidRDefault="00892AE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AC387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0258">
      <w:rPr>
        <w:i/>
        <w:noProof/>
      </w:rPr>
      <w:t>Racing and Wagering Western Australia Tax Act 2003</w:t>
    </w:r>
    <w:r>
      <w:rPr>
        <w:i/>
      </w:rPr>
      <w:fldChar w:fldCharType="end"/>
    </w:r>
  </w:p>
  <w:p w:rsidR="00892AED" w:rsidRDefault="00892AED">
    <w:pPr>
      <w:pStyle w:val="headerpartodd"/>
      <w:ind w:left="0" w:firstLine="0"/>
      <w:rPr>
        <w:b w:val="0"/>
        <w:i/>
      </w:rPr>
    </w:pPr>
  </w:p>
  <w:p w:rsidR="00892AED" w:rsidRDefault="00892AED">
    <w:pPr>
      <w:pStyle w:val="headerpart"/>
    </w:pPr>
  </w:p>
  <w:p w:rsidR="00892AED" w:rsidRDefault="00892AED">
    <w:pPr>
      <w:pStyle w:val="headerpart"/>
    </w:pPr>
  </w:p>
  <w:p w:rsidR="00892AED" w:rsidRDefault="00892AED">
    <w:pPr>
      <w:pBdr>
        <w:bottom w:val="single" w:sz="6" w:space="1" w:color="auto"/>
      </w:pBdr>
      <w:rPr>
        <w:b/>
      </w:rPr>
    </w:pPr>
  </w:p>
  <w:p w:rsidR="00892AED" w:rsidRDefault="00892AE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AC3879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0258">
      <w:rPr>
        <w:i/>
        <w:noProof/>
      </w:rPr>
      <w:t>Racing and Wagering Western Australia Tax Act 2003</w:t>
    </w:r>
    <w:r>
      <w:rPr>
        <w:i/>
      </w:rPr>
      <w:fldChar w:fldCharType="end"/>
    </w:r>
  </w:p>
  <w:p w:rsidR="00892AED" w:rsidRDefault="00892AED">
    <w:pPr>
      <w:pStyle w:val="headerpartodd"/>
      <w:ind w:left="0" w:firstLine="0"/>
      <w:jc w:val="right"/>
      <w:rPr>
        <w:b w:val="0"/>
        <w:i/>
      </w:rPr>
    </w:pPr>
  </w:p>
  <w:p w:rsidR="00892AED" w:rsidRDefault="00892AED">
    <w:pPr>
      <w:pStyle w:val="headerpart"/>
      <w:jc w:val="right"/>
    </w:pPr>
  </w:p>
  <w:p w:rsidR="00892AED" w:rsidRDefault="00892AED">
    <w:pPr>
      <w:pStyle w:val="headerpart"/>
      <w:jc w:val="right"/>
    </w:pPr>
  </w:p>
  <w:p w:rsidR="00892AED" w:rsidRDefault="00892AED">
    <w:pPr>
      <w:pBdr>
        <w:bottom w:val="single" w:sz="6" w:space="1" w:color="auto"/>
      </w:pBdr>
      <w:jc w:val="right"/>
      <w:rPr>
        <w:b/>
      </w:rPr>
    </w:pPr>
  </w:p>
  <w:p w:rsidR="00892AED" w:rsidRDefault="00892AED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AED" w:rsidRDefault="00892A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1696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6031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034D4A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82D5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060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4CF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40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8C12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E8F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984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E1E8038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51488D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intFractionalCharacterWidth/>
  <w:activeWritingStyle w:appName="MSWord" w:lang="en-AU" w:vendorID="8" w:dllVersion="513" w:checkStyle="1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879"/>
    <w:rsid w:val="00516621"/>
    <w:rsid w:val="00892AED"/>
    <w:rsid w:val="00A057D4"/>
    <w:rsid w:val="00AC3879"/>
    <w:rsid w:val="00F1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autoRedefine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autoRedefine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1988</Characters>
  <Application>Microsoft Office Word</Application>
  <DocSecurity>0</DocSecurity>
  <Lines>90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>Parliamentary Counsel's Office</Company>
  <LinksUpToDate>false</LinksUpToDate>
  <CharactersWithSpaces>2358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Wagering Western Australia Tax Act 2003 - 00-a0-02</dc:title>
  <dc:subject>Bills and Amendments</dc:subject>
  <dc:creator>svcMRProcess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2003-07-31T04:24:00Z</cp:lastPrinted>
  <dcterms:created xsi:type="dcterms:W3CDTF">2013-02-20T05:44:00Z</dcterms:created>
  <dcterms:modified xsi:type="dcterms:W3CDTF">2013-02-20T05:44:00Z</dcterms:modified>
  <cp:category>FB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37 of 2003</vt:lpwstr>
  </property>
  <property fmtid="{D5CDD505-2E9C-101B-9397-08002B2CF9AE}" pid="3" name="CommencementDate">
    <vt:lpwstr>20040130</vt:lpwstr>
  </property>
  <property fmtid="{D5CDD505-2E9C-101B-9397-08002B2CF9AE}" pid="4" name="DocumentType">
    <vt:lpwstr>Act</vt:lpwstr>
  </property>
  <property fmtid="{D5CDD505-2E9C-101B-9397-08002B2CF9AE}" pid="5" name="OwlsUID">
    <vt:i4>6492</vt:i4>
  </property>
  <property fmtid="{D5CDD505-2E9C-101B-9397-08002B2CF9AE}" pid="6" name="AsAtDate">
    <vt:lpwstr>30 Jan 2004</vt:lpwstr>
  </property>
  <property fmtid="{D5CDD505-2E9C-101B-9397-08002B2CF9AE}" pid="7" name="Suffix">
    <vt:lpwstr>00-a0-02</vt:lpwstr>
  </property>
</Properties>
</file>