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Racing Penalties (Appeals) Act 1990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_Toc146533354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_Toc146533355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_Toc146533356 \h </w:instrText>
      </w:r>
      <w:r>
        <w:fldChar w:fldCharType="separate"/>
      </w:r>
      <w:r>
        <w:t>2</w:t>
      </w:r>
      <w:r>
        <w:fldChar w:fldCharType="end"/>
      </w:r>
    </w:p>
    <w:p>
      <w:pPr>
        <w:pStyle w:val="TOC2"/>
        <w:tabs>
          <w:tab w:val="right" w:leader="dot" w:pos="7078"/>
        </w:tabs>
        <w:rPr>
          <w:b w:val="0"/>
          <w:sz w:val="24"/>
        </w:rPr>
      </w:pPr>
      <w:r>
        <w:t>Part 2 — The Racing Penalties Appeal Tribunal of Western Australia</w:t>
      </w:r>
    </w:p>
    <w:p>
      <w:pPr>
        <w:pStyle w:val="TOC4"/>
        <w:tabs>
          <w:tab w:val="right" w:leader="dot" w:pos="7078"/>
        </w:tabs>
        <w:rPr>
          <w:b w:val="0"/>
          <w:sz w:val="24"/>
        </w:rPr>
      </w:pPr>
      <w:r>
        <w:t>Division 1</w:t>
      </w:r>
      <w:r>
        <w:rPr>
          <w:snapToGrid w:val="0"/>
        </w:rPr>
        <w:t> — </w:t>
      </w:r>
      <w:r>
        <w:t>Constitution and administration</w:t>
      </w:r>
    </w:p>
    <w:p>
      <w:pPr>
        <w:pStyle w:val="TOC8"/>
        <w:rPr>
          <w:sz w:val="24"/>
        </w:rPr>
      </w:pPr>
      <w:r>
        <w:t>4</w:t>
      </w:r>
      <w:r>
        <w:rPr>
          <w:snapToGrid w:val="0"/>
        </w:rPr>
        <w:t>.</w:t>
      </w:r>
      <w:r>
        <w:rPr>
          <w:snapToGrid w:val="0"/>
        </w:rPr>
        <w:tab/>
        <w:t>The Racing Penalties Appeal Tribunal of Western Australia</w:t>
      </w:r>
      <w:r>
        <w:tab/>
      </w:r>
      <w:r>
        <w:fldChar w:fldCharType="begin"/>
      </w:r>
      <w:r>
        <w:instrText xml:space="preserve"> PAGEREF _Toc146533359 \h </w:instrText>
      </w:r>
      <w:r>
        <w:fldChar w:fldCharType="separate"/>
      </w:r>
      <w:r>
        <w:t>5</w:t>
      </w:r>
      <w:r>
        <w:fldChar w:fldCharType="end"/>
      </w:r>
    </w:p>
    <w:p>
      <w:pPr>
        <w:pStyle w:val="TOC8"/>
        <w:rPr>
          <w:sz w:val="24"/>
        </w:rPr>
      </w:pPr>
      <w:r>
        <w:t>5</w:t>
      </w:r>
      <w:r>
        <w:rPr>
          <w:snapToGrid w:val="0"/>
        </w:rPr>
        <w:t>.</w:t>
      </w:r>
      <w:r>
        <w:rPr>
          <w:snapToGrid w:val="0"/>
        </w:rPr>
        <w:tab/>
        <w:t>Chairperson and acting Chairperson</w:t>
      </w:r>
      <w:r>
        <w:tab/>
      </w:r>
      <w:r>
        <w:fldChar w:fldCharType="begin"/>
      </w:r>
      <w:r>
        <w:instrText xml:space="preserve"> PAGEREF _Toc146533360 \h </w:instrText>
      </w:r>
      <w:r>
        <w:fldChar w:fldCharType="separate"/>
      </w:r>
      <w:r>
        <w:t>5</w:t>
      </w:r>
      <w:r>
        <w:fldChar w:fldCharType="end"/>
      </w:r>
    </w:p>
    <w:p>
      <w:pPr>
        <w:pStyle w:val="TOC8"/>
        <w:rPr>
          <w:sz w:val="24"/>
        </w:rPr>
      </w:pPr>
      <w:r>
        <w:t>6</w:t>
      </w:r>
      <w:r>
        <w:rPr>
          <w:snapToGrid w:val="0"/>
        </w:rPr>
        <w:t>.</w:t>
      </w:r>
      <w:r>
        <w:rPr>
          <w:snapToGrid w:val="0"/>
        </w:rPr>
        <w:tab/>
        <w:t>Panel of members</w:t>
      </w:r>
      <w:r>
        <w:tab/>
      </w:r>
      <w:r>
        <w:fldChar w:fldCharType="begin"/>
      </w:r>
      <w:r>
        <w:instrText xml:space="preserve"> PAGEREF _Toc146533361 \h </w:instrText>
      </w:r>
      <w:r>
        <w:fldChar w:fldCharType="separate"/>
      </w:r>
      <w:r>
        <w:t>6</w:t>
      </w:r>
      <w:r>
        <w:fldChar w:fldCharType="end"/>
      </w:r>
    </w:p>
    <w:p>
      <w:pPr>
        <w:pStyle w:val="TOC8"/>
        <w:rPr>
          <w:sz w:val="24"/>
        </w:rPr>
      </w:pPr>
      <w:r>
        <w:t>7</w:t>
      </w:r>
      <w:r>
        <w:rPr>
          <w:snapToGrid w:val="0"/>
        </w:rPr>
        <w:t>.</w:t>
      </w:r>
      <w:r>
        <w:rPr>
          <w:snapToGrid w:val="0"/>
        </w:rPr>
        <w:tab/>
        <w:t>Eligibility to sit on a particular Tribunal</w:t>
      </w:r>
      <w:r>
        <w:tab/>
      </w:r>
      <w:r>
        <w:fldChar w:fldCharType="begin"/>
      </w:r>
      <w:r>
        <w:instrText xml:space="preserve"> PAGEREF _Toc146533362 \h </w:instrText>
      </w:r>
      <w:r>
        <w:fldChar w:fldCharType="separate"/>
      </w:r>
      <w:r>
        <w:t>7</w:t>
      </w:r>
      <w:r>
        <w:fldChar w:fldCharType="end"/>
      </w:r>
    </w:p>
    <w:p>
      <w:pPr>
        <w:pStyle w:val="TOC8"/>
        <w:rPr>
          <w:sz w:val="24"/>
        </w:rPr>
      </w:pPr>
      <w:r>
        <w:t>8</w:t>
      </w:r>
      <w:r>
        <w:rPr>
          <w:snapToGrid w:val="0"/>
        </w:rPr>
        <w:t>.</w:t>
      </w:r>
      <w:r>
        <w:rPr>
          <w:snapToGrid w:val="0"/>
        </w:rPr>
        <w:tab/>
        <w:t>The Registrar</w:t>
      </w:r>
      <w:r>
        <w:tab/>
      </w:r>
      <w:r>
        <w:fldChar w:fldCharType="begin"/>
      </w:r>
      <w:r>
        <w:instrText xml:space="preserve"> PAGEREF _Toc146533363 \h </w:instrText>
      </w:r>
      <w:r>
        <w:fldChar w:fldCharType="separate"/>
      </w:r>
      <w:r>
        <w:t>8</w:t>
      </w:r>
      <w:r>
        <w:fldChar w:fldCharType="end"/>
      </w:r>
    </w:p>
    <w:p>
      <w:pPr>
        <w:pStyle w:val="TOC8"/>
        <w:rPr>
          <w:sz w:val="24"/>
        </w:rPr>
      </w:pPr>
      <w:r>
        <w:t>9</w:t>
      </w:r>
      <w:r>
        <w:rPr>
          <w:snapToGrid w:val="0"/>
        </w:rPr>
        <w:t>.</w:t>
      </w:r>
      <w:r>
        <w:rPr>
          <w:snapToGrid w:val="0"/>
        </w:rPr>
        <w:tab/>
        <w:t>Relationship with Minister</w:t>
      </w:r>
      <w:r>
        <w:tab/>
      </w:r>
      <w:r>
        <w:fldChar w:fldCharType="begin"/>
      </w:r>
      <w:r>
        <w:instrText xml:space="preserve"> PAGEREF _Toc146533364 \h </w:instrText>
      </w:r>
      <w:r>
        <w:fldChar w:fldCharType="separate"/>
      </w:r>
      <w:r>
        <w:t>8</w:t>
      </w:r>
      <w:r>
        <w:fldChar w:fldCharType="end"/>
      </w:r>
    </w:p>
    <w:p>
      <w:pPr>
        <w:pStyle w:val="TOC4"/>
        <w:tabs>
          <w:tab w:val="right" w:leader="dot" w:pos="7078"/>
        </w:tabs>
        <w:rPr>
          <w:b w:val="0"/>
          <w:sz w:val="24"/>
        </w:rPr>
      </w:pPr>
      <w:r>
        <w:t>Division 2</w:t>
      </w:r>
      <w:r>
        <w:rPr>
          <w:snapToGrid w:val="0"/>
        </w:rPr>
        <w:t> — </w:t>
      </w:r>
      <w:r>
        <w:t>Jurisdiction and functions</w:t>
      </w:r>
    </w:p>
    <w:p>
      <w:pPr>
        <w:pStyle w:val="TOC8"/>
        <w:rPr>
          <w:sz w:val="24"/>
        </w:rPr>
      </w:pPr>
      <w:r>
        <w:t>10</w:t>
      </w:r>
      <w:r>
        <w:rPr>
          <w:snapToGrid w:val="0"/>
        </w:rPr>
        <w:t>.</w:t>
      </w:r>
      <w:r>
        <w:rPr>
          <w:snapToGrid w:val="0"/>
        </w:rPr>
        <w:tab/>
        <w:t>Jurisdiction, as variously constituted</w:t>
      </w:r>
      <w:r>
        <w:tab/>
      </w:r>
      <w:r>
        <w:fldChar w:fldCharType="begin"/>
      </w:r>
      <w:r>
        <w:instrText xml:space="preserve"> PAGEREF _Toc146533366 \h </w:instrText>
      </w:r>
      <w:r>
        <w:fldChar w:fldCharType="separate"/>
      </w:r>
      <w:r>
        <w:t>10</w:t>
      </w:r>
      <w:r>
        <w:fldChar w:fldCharType="end"/>
      </w:r>
    </w:p>
    <w:p>
      <w:pPr>
        <w:pStyle w:val="TOC8"/>
        <w:rPr>
          <w:sz w:val="24"/>
        </w:rPr>
      </w:pPr>
      <w:r>
        <w:t>11</w:t>
      </w:r>
      <w:r>
        <w:rPr>
          <w:snapToGrid w:val="0"/>
        </w:rPr>
        <w:t>.</w:t>
      </w:r>
      <w:r>
        <w:rPr>
          <w:snapToGrid w:val="0"/>
        </w:rPr>
        <w:tab/>
        <w:t>Proceedings before the Tribunal</w:t>
      </w:r>
      <w:r>
        <w:tab/>
      </w:r>
      <w:r>
        <w:fldChar w:fldCharType="begin"/>
      </w:r>
      <w:r>
        <w:instrText xml:space="preserve"> PAGEREF _Toc146533367 \h </w:instrText>
      </w:r>
      <w:r>
        <w:fldChar w:fldCharType="separate"/>
      </w:r>
      <w:r>
        <w:t>12</w:t>
      </w:r>
      <w:r>
        <w:fldChar w:fldCharType="end"/>
      </w:r>
    </w:p>
    <w:p>
      <w:pPr>
        <w:pStyle w:val="TOC8"/>
        <w:rPr>
          <w:sz w:val="24"/>
        </w:rPr>
      </w:pPr>
      <w:r>
        <w:t>12</w:t>
      </w:r>
      <w:r>
        <w:rPr>
          <w:snapToGrid w:val="0"/>
        </w:rPr>
        <w:t>.</w:t>
      </w:r>
      <w:r>
        <w:rPr>
          <w:snapToGrid w:val="0"/>
        </w:rPr>
        <w:tab/>
        <w:t>Appeals which are not to be heard by the Tribunal</w:t>
      </w:r>
      <w:r>
        <w:tab/>
      </w:r>
      <w:r>
        <w:fldChar w:fldCharType="begin"/>
      </w:r>
      <w:r>
        <w:instrText xml:space="preserve"> PAGEREF _Toc146533368 \h </w:instrText>
      </w:r>
      <w:r>
        <w:fldChar w:fldCharType="separate"/>
      </w:r>
      <w:r>
        <w:t>13</w:t>
      </w:r>
      <w:r>
        <w:fldChar w:fldCharType="end"/>
      </w:r>
    </w:p>
    <w:p>
      <w:pPr>
        <w:pStyle w:val="TOC8"/>
        <w:rPr>
          <w:sz w:val="24"/>
        </w:rPr>
      </w:pPr>
      <w:r>
        <w:t>13</w:t>
      </w:r>
      <w:r>
        <w:rPr>
          <w:snapToGrid w:val="0"/>
        </w:rPr>
        <w:t>.</w:t>
      </w:r>
      <w:r>
        <w:rPr>
          <w:snapToGrid w:val="0"/>
        </w:rPr>
        <w:tab/>
        <w:t>Appeals which shall be heard by the Tribunal</w:t>
      </w:r>
      <w:r>
        <w:tab/>
      </w:r>
      <w:r>
        <w:fldChar w:fldCharType="begin"/>
      </w:r>
      <w:r>
        <w:instrText xml:space="preserve"> PAGEREF _Toc146533369 \h </w:instrText>
      </w:r>
      <w:r>
        <w:fldChar w:fldCharType="separate"/>
      </w:r>
      <w:r>
        <w:t>14</w:t>
      </w:r>
      <w:r>
        <w:fldChar w:fldCharType="end"/>
      </w:r>
    </w:p>
    <w:p>
      <w:pPr>
        <w:pStyle w:val="TOC8"/>
        <w:rPr>
          <w:sz w:val="24"/>
        </w:rPr>
      </w:pPr>
      <w:r>
        <w:t>14</w:t>
      </w:r>
      <w:r>
        <w:rPr>
          <w:snapToGrid w:val="0"/>
        </w:rPr>
        <w:t>.</w:t>
      </w:r>
      <w:r>
        <w:rPr>
          <w:snapToGrid w:val="0"/>
        </w:rPr>
        <w:tab/>
        <w:t>The determination of an appeal</w:t>
      </w:r>
      <w:r>
        <w:tab/>
      </w:r>
      <w:r>
        <w:fldChar w:fldCharType="begin"/>
      </w:r>
      <w:r>
        <w:instrText xml:space="preserve"> PAGEREF _Toc146533370 \h </w:instrText>
      </w:r>
      <w:r>
        <w:fldChar w:fldCharType="separate"/>
      </w:r>
      <w:r>
        <w:t>16</w:t>
      </w:r>
      <w:r>
        <w:fldChar w:fldCharType="end"/>
      </w:r>
    </w:p>
    <w:p>
      <w:pPr>
        <w:pStyle w:val="TOC8"/>
        <w:rPr>
          <w:sz w:val="24"/>
        </w:rPr>
      </w:pPr>
      <w:r>
        <w:t>15</w:t>
      </w:r>
      <w:r>
        <w:rPr>
          <w:snapToGrid w:val="0"/>
        </w:rPr>
        <w:t>.</w:t>
      </w:r>
      <w:r>
        <w:rPr>
          <w:snapToGrid w:val="0"/>
        </w:rPr>
        <w:tab/>
        <w:t>Other avenues of appeal may no longer be applicable</w:t>
      </w:r>
      <w:r>
        <w:tab/>
      </w:r>
      <w:r>
        <w:fldChar w:fldCharType="begin"/>
      </w:r>
      <w:r>
        <w:instrText xml:space="preserve"> PAGEREF _Toc146533371 \h </w:instrText>
      </w:r>
      <w:r>
        <w:fldChar w:fldCharType="separate"/>
      </w:r>
      <w:r>
        <w:t>17</w:t>
      </w:r>
      <w:r>
        <w:fldChar w:fldCharType="end"/>
      </w:r>
    </w:p>
    <w:p>
      <w:pPr>
        <w:pStyle w:val="TOC4"/>
        <w:tabs>
          <w:tab w:val="right" w:leader="dot" w:pos="7078"/>
        </w:tabs>
        <w:rPr>
          <w:b w:val="0"/>
          <w:sz w:val="24"/>
        </w:rPr>
      </w:pPr>
      <w:r>
        <w:t>Division 3</w:t>
      </w:r>
      <w:r>
        <w:rPr>
          <w:snapToGrid w:val="0"/>
        </w:rPr>
        <w:t> — </w:t>
      </w:r>
      <w:r>
        <w:t>Procedures and powers</w:t>
      </w:r>
    </w:p>
    <w:p>
      <w:pPr>
        <w:pStyle w:val="TOC8"/>
        <w:rPr>
          <w:sz w:val="24"/>
        </w:rPr>
      </w:pPr>
      <w:r>
        <w:t>16</w:t>
      </w:r>
      <w:r>
        <w:rPr>
          <w:snapToGrid w:val="0"/>
        </w:rPr>
        <w:t>.</w:t>
      </w:r>
      <w:r>
        <w:rPr>
          <w:snapToGrid w:val="0"/>
        </w:rPr>
        <w:tab/>
        <w:t>Procedure on making an appeal</w:t>
      </w:r>
      <w:r>
        <w:tab/>
      </w:r>
      <w:r>
        <w:fldChar w:fldCharType="begin"/>
      </w:r>
      <w:r>
        <w:instrText xml:space="preserve"> PAGEREF _Toc146533373 \h </w:instrText>
      </w:r>
      <w:r>
        <w:fldChar w:fldCharType="separate"/>
      </w:r>
      <w:r>
        <w:t>17</w:t>
      </w:r>
      <w:r>
        <w:fldChar w:fldCharType="end"/>
      </w:r>
    </w:p>
    <w:p>
      <w:pPr>
        <w:pStyle w:val="TOC8"/>
        <w:rPr>
          <w:sz w:val="24"/>
        </w:rPr>
      </w:pPr>
      <w:r>
        <w:t>17</w:t>
      </w:r>
      <w:r>
        <w:rPr>
          <w:snapToGrid w:val="0"/>
        </w:rPr>
        <w:t>.</w:t>
      </w:r>
      <w:r>
        <w:rPr>
          <w:snapToGrid w:val="0"/>
        </w:rPr>
        <w:tab/>
        <w:t>Hearing powers</w:t>
      </w:r>
      <w:r>
        <w:tab/>
      </w:r>
      <w:r>
        <w:fldChar w:fldCharType="begin"/>
      </w:r>
      <w:r>
        <w:instrText xml:space="preserve"> PAGEREF _Toc146533374 \h </w:instrText>
      </w:r>
      <w:r>
        <w:fldChar w:fldCharType="separate"/>
      </w:r>
      <w:r>
        <w:t>20</w:t>
      </w:r>
      <w:r>
        <w:fldChar w:fldCharType="end"/>
      </w:r>
    </w:p>
    <w:p>
      <w:pPr>
        <w:pStyle w:val="TOC8"/>
        <w:rPr>
          <w:sz w:val="24"/>
        </w:rPr>
      </w:pPr>
      <w:r>
        <w:t>18</w:t>
      </w:r>
      <w:r>
        <w:rPr>
          <w:snapToGrid w:val="0"/>
        </w:rPr>
        <w:t>.</w:t>
      </w:r>
      <w:r>
        <w:rPr>
          <w:snapToGrid w:val="0"/>
        </w:rPr>
        <w:tab/>
        <w:t>Withdrawal of appeals</w:t>
      </w:r>
      <w:r>
        <w:tab/>
      </w:r>
      <w:r>
        <w:fldChar w:fldCharType="begin"/>
      </w:r>
      <w:r>
        <w:instrText xml:space="preserve"> PAGEREF _Toc146533375 \h </w:instrText>
      </w:r>
      <w:r>
        <w:fldChar w:fldCharType="separate"/>
      </w:r>
      <w:r>
        <w:t>23</w:t>
      </w:r>
      <w:r>
        <w:fldChar w:fldCharType="end"/>
      </w:r>
    </w:p>
    <w:p>
      <w:pPr>
        <w:pStyle w:val="TOC8"/>
        <w:rPr>
          <w:sz w:val="24"/>
        </w:rPr>
      </w:pPr>
      <w:r>
        <w:t>19</w:t>
      </w:r>
      <w:r>
        <w:rPr>
          <w:snapToGrid w:val="0"/>
        </w:rPr>
        <w:t>.</w:t>
      </w:r>
      <w:r>
        <w:rPr>
          <w:snapToGrid w:val="0"/>
        </w:rPr>
        <w:tab/>
        <w:t>Disobedience to determinations of the Tribunal</w:t>
      </w:r>
      <w:r>
        <w:tab/>
      </w:r>
      <w:r>
        <w:fldChar w:fldCharType="begin"/>
      </w:r>
      <w:r>
        <w:instrText xml:space="preserve"> PAGEREF _Toc146533376 \h </w:instrText>
      </w:r>
      <w:r>
        <w:fldChar w:fldCharType="separate"/>
      </w:r>
      <w:r>
        <w:t>23</w:t>
      </w:r>
      <w:r>
        <w:fldChar w:fldCharType="end"/>
      </w:r>
    </w:p>
    <w:p>
      <w:pPr>
        <w:pStyle w:val="TOC2"/>
        <w:tabs>
          <w:tab w:val="right" w:leader="dot" w:pos="7078"/>
        </w:tabs>
        <w:rPr>
          <w:b w:val="0"/>
          <w:sz w:val="24"/>
        </w:rPr>
      </w:pPr>
      <w:r>
        <w:t>Part 3 — Miscellaneous</w:t>
      </w:r>
    </w:p>
    <w:p>
      <w:pPr>
        <w:pStyle w:val="TOC8"/>
        <w:rPr>
          <w:sz w:val="24"/>
        </w:rPr>
      </w:pPr>
      <w:r>
        <w:t>20</w:t>
      </w:r>
      <w:r>
        <w:rPr>
          <w:snapToGrid w:val="0"/>
        </w:rPr>
        <w:t>.</w:t>
      </w:r>
      <w:r>
        <w:rPr>
          <w:snapToGrid w:val="0"/>
        </w:rPr>
        <w:tab/>
        <w:t>Offences</w:t>
      </w:r>
      <w:r>
        <w:tab/>
      </w:r>
      <w:r>
        <w:fldChar w:fldCharType="begin"/>
      </w:r>
      <w:r>
        <w:instrText xml:space="preserve"> PAGEREF _Toc146533378 \h </w:instrText>
      </w:r>
      <w:r>
        <w:fldChar w:fldCharType="separate"/>
      </w:r>
      <w:r>
        <w:t>25</w:t>
      </w:r>
      <w:r>
        <w:fldChar w:fldCharType="end"/>
      </w:r>
    </w:p>
    <w:p>
      <w:pPr>
        <w:pStyle w:val="TOC8"/>
        <w:rPr>
          <w:sz w:val="24"/>
        </w:rPr>
      </w:pPr>
      <w:r>
        <w:t>21</w:t>
      </w:r>
      <w:r>
        <w:rPr>
          <w:snapToGrid w:val="0"/>
        </w:rPr>
        <w:t>.</w:t>
      </w:r>
      <w:r>
        <w:rPr>
          <w:snapToGrid w:val="0"/>
        </w:rPr>
        <w:tab/>
        <w:t>Reasons for determinations</w:t>
      </w:r>
      <w:r>
        <w:tab/>
      </w:r>
      <w:r>
        <w:fldChar w:fldCharType="begin"/>
      </w:r>
      <w:r>
        <w:instrText xml:space="preserve"> PAGEREF _Toc146533379 \h </w:instrText>
      </w:r>
      <w:r>
        <w:fldChar w:fldCharType="separate"/>
      </w:r>
      <w:r>
        <w:t>26</w:t>
      </w:r>
      <w:r>
        <w:fldChar w:fldCharType="end"/>
      </w:r>
    </w:p>
    <w:p>
      <w:pPr>
        <w:pStyle w:val="TOC8"/>
        <w:rPr>
          <w:sz w:val="24"/>
        </w:rPr>
      </w:pPr>
      <w:r>
        <w:t>22</w:t>
      </w:r>
      <w:r>
        <w:rPr>
          <w:snapToGrid w:val="0"/>
        </w:rPr>
        <w:t>.</w:t>
      </w:r>
      <w:r>
        <w:rPr>
          <w:snapToGrid w:val="0"/>
        </w:rPr>
        <w:tab/>
        <w:t>Protection</w:t>
      </w:r>
      <w:r>
        <w:tab/>
      </w:r>
      <w:r>
        <w:fldChar w:fldCharType="begin"/>
      </w:r>
      <w:r>
        <w:instrText xml:space="preserve"> PAGEREF _Toc146533380 \h </w:instrText>
      </w:r>
      <w:r>
        <w:fldChar w:fldCharType="separate"/>
      </w:r>
      <w:r>
        <w:t>26</w:t>
      </w:r>
      <w:r>
        <w:fldChar w:fldCharType="end"/>
      </w:r>
    </w:p>
    <w:p>
      <w:pPr>
        <w:pStyle w:val="TOC8"/>
        <w:rPr>
          <w:sz w:val="24"/>
        </w:rPr>
      </w:pPr>
      <w:r>
        <w:t>23</w:t>
      </w:r>
      <w:r>
        <w:rPr>
          <w:snapToGrid w:val="0"/>
        </w:rPr>
        <w:t>.</w:t>
      </w:r>
      <w:r>
        <w:rPr>
          <w:snapToGrid w:val="0"/>
        </w:rPr>
        <w:tab/>
        <w:t>Evidentiary provisions, and recovery of moneys ordered to be paid</w:t>
      </w:r>
      <w:r>
        <w:tab/>
      </w:r>
      <w:r>
        <w:fldChar w:fldCharType="begin"/>
      </w:r>
      <w:r>
        <w:instrText xml:space="preserve"> PAGEREF _Toc146533381 \h </w:instrText>
      </w:r>
      <w:r>
        <w:fldChar w:fldCharType="separate"/>
      </w:r>
      <w:r>
        <w:t>26</w:t>
      </w:r>
      <w:r>
        <w:fldChar w:fldCharType="end"/>
      </w:r>
    </w:p>
    <w:p>
      <w:pPr>
        <w:pStyle w:val="TOC8"/>
        <w:rPr>
          <w:sz w:val="24"/>
        </w:rPr>
      </w:pPr>
      <w:r>
        <w:t>24</w:t>
      </w:r>
      <w:r>
        <w:rPr>
          <w:snapToGrid w:val="0"/>
        </w:rPr>
        <w:t>.</w:t>
      </w:r>
      <w:r>
        <w:rPr>
          <w:snapToGrid w:val="0"/>
        </w:rPr>
        <w:tab/>
        <w:t>Finance and audit</w:t>
      </w:r>
      <w:r>
        <w:tab/>
      </w:r>
      <w:r>
        <w:fldChar w:fldCharType="begin"/>
      </w:r>
      <w:r>
        <w:instrText xml:space="preserve"> PAGEREF _Toc146533382 \h </w:instrText>
      </w:r>
      <w:r>
        <w:fldChar w:fldCharType="separate"/>
      </w:r>
      <w:r>
        <w:t>27</w:t>
      </w:r>
      <w:r>
        <w:fldChar w:fldCharType="end"/>
      </w:r>
    </w:p>
    <w:p>
      <w:pPr>
        <w:pStyle w:val="TOC8"/>
        <w:rPr>
          <w:sz w:val="24"/>
        </w:rPr>
      </w:pPr>
      <w:r>
        <w:t>25</w:t>
      </w:r>
      <w:r>
        <w:rPr>
          <w:snapToGrid w:val="0"/>
        </w:rPr>
        <w:t>.</w:t>
      </w:r>
      <w:r>
        <w:rPr>
          <w:snapToGrid w:val="0"/>
        </w:rPr>
        <w:tab/>
        <w:t>Regulations</w:t>
      </w:r>
      <w:r>
        <w:tab/>
      </w:r>
      <w:r>
        <w:fldChar w:fldCharType="begin"/>
      </w:r>
      <w:r>
        <w:instrText xml:space="preserve"> PAGEREF _Toc146533383 \h </w:instrText>
      </w:r>
      <w:r>
        <w:fldChar w:fldCharType="separate"/>
      </w:r>
      <w:r>
        <w:t>29</w:t>
      </w:r>
      <w:r>
        <w:fldChar w:fldCharType="end"/>
      </w:r>
    </w:p>
    <w:p>
      <w:pPr>
        <w:pStyle w:val="TOC8"/>
        <w:rPr>
          <w:sz w:val="24"/>
        </w:rPr>
      </w:pPr>
      <w:r>
        <w:t>26</w:t>
      </w:r>
      <w:r>
        <w:rPr>
          <w:snapToGrid w:val="0"/>
        </w:rPr>
        <w:t>.</w:t>
      </w:r>
      <w:r>
        <w:rPr>
          <w:snapToGrid w:val="0"/>
        </w:rPr>
        <w:tab/>
        <w:t>Transitional</w:t>
      </w:r>
      <w:r>
        <w:tab/>
      </w:r>
      <w:r>
        <w:fldChar w:fldCharType="begin"/>
      </w:r>
      <w:r>
        <w:instrText xml:space="preserve"> PAGEREF _Toc146533384 \h </w:instrText>
      </w:r>
      <w:r>
        <w:fldChar w:fldCharType="separate"/>
      </w:r>
      <w:r>
        <w:t>30</w:t>
      </w:r>
      <w:r>
        <w:fldChar w:fldCharType="end"/>
      </w:r>
    </w:p>
    <w:p>
      <w:pPr>
        <w:pStyle w:val="TOC2"/>
        <w:tabs>
          <w:tab w:val="right" w:leader="dot" w:pos="7078"/>
        </w:tabs>
        <w:rPr>
          <w:b w:val="0"/>
          <w:sz w:val="24"/>
        </w:rPr>
      </w:pPr>
      <w:r>
        <w:t>Schedule</w:t>
      </w:r>
    </w:p>
    <w:p>
      <w:pPr>
        <w:pStyle w:val="TOC8"/>
        <w:rPr>
          <w:sz w:val="24"/>
        </w:rPr>
      </w:pPr>
      <w:r>
        <w:t>1</w:t>
      </w:r>
      <w:r>
        <w:rPr>
          <w:snapToGrid w:val="0"/>
        </w:rPr>
        <w:t>.</w:t>
      </w:r>
      <w:r>
        <w:rPr>
          <w:snapToGrid w:val="0"/>
        </w:rPr>
        <w:tab/>
        <w:t>Public service officer may be member of a Tribunal</w:t>
      </w:r>
      <w:r>
        <w:tab/>
      </w:r>
      <w:r>
        <w:fldChar w:fldCharType="begin"/>
      </w:r>
      <w:r>
        <w:instrText xml:space="preserve"> PAGEREF _Toc146533386 \h </w:instrText>
      </w:r>
      <w:r>
        <w:fldChar w:fldCharType="separate"/>
      </w:r>
      <w:r>
        <w:t>32</w:t>
      </w:r>
      <w:r>
        <w:fldChar w:fldCharType="end"/>
      </w:r>
    </w:p>
    <w:p>
      <w:pPr>
        <w:pStyle w:val="TOC8"/>
        <w:rPr>
          <w:sz w:val="24"/>
        </w:rPr>
      </w:pPr>
      <w:r>
        <w:rPr>
          <w:snapToGrid w:val="0"/>
        </w:rPr>
        <w:t>2.</w:t>
      </w:r>
      <w:r>
        <w:rPr>
          <w:snapToGrid w:val="0"/>
        </w:rPr>
        <w:tab/>
        <w:t>Remuneration</w:t>
      </w:r>
      <w:r>
        <w:tab/>
      </w:r>
      <w:r>
        <w:fldChar w:fldCharType="begin"/>
      </w:r>
      <w:r>
        <w:instrText xml:space="preserve"> PAGEREF _Toc146533387 \h </w:instrText>
      </w:r>
      <w:r>
        <w:fldChar w:fldCharType="separate"/>
      </w:r>
      <w:r>
        <w:t>32</w:t>
      </w:r>
      <w:r>
        <w:fldChar w:fldCharType="end"/>
      </w:r>
    </w:p>
    <w:p>
      <w:pPr>
        <w:pStyle w:val="TOC8"/>
        <w:rPr>
          <w:sz w:val="24"/>
        </w:rPr>
      </w:pPr>
      <w:r>
        <w:t>3</w:t>
      </w:r>
      <w:r>
        <w:rPr>
          <w:snapToGrid w:val="0"/>
        </w:rPr>
        <w:t>.</w:t>
      </w:r>
      <w:r>
        <w:rPr>
          <w:snapToGrid w:val="0"/>
        </w:rPr>
        <w:tab/>
        <w:t>Eligibility for, and vacation of, office and conditions of appointment</w:t>
      </w:r>
      <w:r>
        <w:tab/>
      </w:r>
      <w:r>
        <w:fldChar w:fldCharType="begin"/>
      </w:r>
      <w:r>
        <w:instrText xml:space="preserve"> PAGEREF _Toc146533388 \h </w:instrText>
      </w:r>
      <w:r>
        <w:fldChar w:fldCharType="separate"/>
      </w:r>
      <w:r>
        <w:t>33</w:t>
      </w:r>
      <w:r>
        <w:fldChar w:fldCharType="end"/>
      </w:r>
    </w:p>
    <w:p>
      <w:pPr>
        <w:pStyle w:val="TOC8"/>
        <w:rPr>
          <w:sz w:val="24"/>
        </w:rPr>
      </w:pPr>
      <w:r>
        <w:t>4</w:t>
      </w:r>
      <w:r>
        <w:rPr>
          <w:snapToGrid w:val="0"/>
        </w:rPr>
        <w:t>.</w:t>
      </w:r>
      <w:r>
        <w:rPr>
          <w:snapToGrid w:val="0"/>
        </w:rPr>
        <w:tab/>
        <w:t>Removal from office</w:t>
      </w:r>
      <w:r>
        <w:tab/>
      </w:r>
      <w:r>
        <w:fldChar w:fldCharType="begin"/>
      </w:r>
      <w:r>
        <w:instrText xml:space="preserve"> PAGEREF _Toc146533389 \h </w:instrText>
      </w:r>
      <w:r>
        <w:fldChar w:fldCharType="separate"/>
      </w:r>
      <w:r>
        <w:t>34</w:t>
      </w:r>
      <w:r>
        <w:fldChar w:fldCharType="end"/>
      </w:r>
    </w:p>
    <w:p>
      <w:pPr>
        <w:pStyle w:val="TOC8"/>
        <w:rPr>
          <w:sz w:val="24"/>
        </w:rPr>
      </w:pPr>
      <w:r>
        <w:t>5</w:t>
      </w:r>
      <w:r>
        <w:rPr>
          <w:snapToGrid w:val="0"/>
        </w:rPr>
        <w:t>.</w:t>
      </w:r>
      <w:r>
        <w:rPr>
          <w:snapToGrid w:val="0"/>
        </w:rPr>
        <w:tab/>
        <w:t>Validity of proceedings, etc.</w:t>
      </w:r>
      <w:r>
        <w:tab/>
      </w:r>
      <w:r>
        <w:fldChar w:fldCharType="begin"/>
      </w:r>
      <w:r>
        <w:instrText xml:space="preserve"> PAGEREF _Toc146533390 \h </w:instrText>
      </w:r>
      <w:r>
        <w:fldChar w:fldCharType="separate"/>
      </w:r>
      <w:r>
        <w:t>34</w:t>
      </w:r>
      <w:r>
        <w:fldChar w:fldCharType="end"/>
      </w:r>
    </w:p>
    <w:p>
      <w:pPr>
        <w:pStyle w:val="TOC8"/>
        <w:rPr>
          <w:sz w:val="24"/>
        </w:rPr>
      </w:pPr>
      <w:r>
        <w:t>6</w:t>
      </w:r>
      <w:r>
        <w:rPr>
          <w:snapToGrid w:val="0"/>
        </w:rPr>
        <w:t>.</w:t>
      </w:r>
      <w:r>
        <w:rPr>
          <w:snapToGrid w:val="0"/>
        </w:rPr>
        <w:tab/>
        <w:t>Presumptions</w:t>
      </w:r>
      <w:r>
        <w:tab/>
      </w:r>
      <w:r>
        <w:fldChar w:fldCharType="begin"/>
      </w:r>
      <w:r>
        <w:instrText xml:space="preserve"> PAGEREF _Toc146533391 \h </w:instrText>
      </w:r>
      <w:r>
        <w:fldChar w:fldCharType="separate"/>
      </w:r>
      <w:r>
        <w:t>35</w:t>
      </w:r>
      <w:r>
        <w:fldChar w:fldCharType="end"/>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_Toc146533393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August 2006</w:t>
            </w:r>
          </w:p>
        </w:tc>
      </w:tr>
    </w:tbl>
    <w:p>
      <w:pPr>
        <w:pStyle w:val="WA"/>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2" w:name="_Toc89505458"/>
      <w:bookmarkStart w:id="3" w:name="_Toc89505500"/>
      <w:bookmarkStart w:id="4" w:name="_Toc89585113"/>
      <w:bookmarkStart w:id="5" w:name="_Toc102465865"/>
      <w:bookmarkStart w:id="6" w:name="_Toc102538125"/>
      <w:bookmarkStart w:id="7" w:name="_Toc139346295"/>
      <w:bookmarkStart w:id="8" w:name="_Toc139700505"/>
      <w:bookmarkStart w:id="9" w:name="_Toc142276057"/>
      <w:bookmarkStart w:id="10" w:name="_Toc142276969"/>
      <w:bookmarkStart w:id="11" w:name="_Toc143057998"/>
      <w:bookmarkStart w:id="12" w:name="_Toc143058107"/>
      <w:bookmarkStart w:id="13" w:name="_Toc143398763"/>
      <w:bookmarkStart w:id="14" w:name="_Toc1465333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87527724"/>
      <w:bookmarkStart w:id="16" w:name="_Toc526931897"/>
      <w:bookmarkStart w:id="17" w:name="_Toc102538126"/>
      <w:bookmarkStart w:id="18" w:name="_Toc146533354"/>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19" w:name="_Toc487527725"/>
      <w:bookmarkStart w:id="20" w:name="_Toc526931898"/>
      <w:bookmarkStart w:id="21" w:name="_Toc102538127"/>
      <w:bookmarkStart w:id="22" w:name="_Toc146533355"/>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23" w:name="_Toc487527726"/>
      <w:bookmarkStart w:id="24" w:name="_Toc526931899"/>
      <w:bookmarkStart w:id="25" w:name="_Toc102538128"/>
      <w:bookmarkStart w:id="26" w:name="_Toc146533356"/>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27" w:name="_Toc89505462"/>
      <w:bookmarkStart w:id="28" w:name="_Toc89505504"/>
      <w:bookmarkStart w:id="29" w:name="_Toc89585117"/>
      <w:bookmarkStart w:id="30" w:name="_Toc102465869"/>
      <w:bookmarkStart w:id="31" w:name="_Toc102538129"/>
      <w:bookmarkStart w:id="32" w:name="_Toc139346299"/>
      <w:bookmarkStart w:id="33" w:name="_Toc139700509"/>
      <w:bookmarkStart w:id="34" w:name="_Toc142276061"/>
      <w:bookmarkStart w:id="35" w:name="_Toc142276973"/>
      <w:bookmarkStart w:id="36" w:name="_Toc143058002"/>
      <w:bookmarkStart w:id="37" w:name="_Toc143058111"/>
      <w:bookmarkStart w:id="38" w:name="_Toc143398767"/>
      <w:bookmarkStart w:id="39" w:name="_Toc146533357"/>
      <w:r>
        <w:rPr>
          <w:rStyle w:val="CharPartNo"/>
        </w:rPr>
        <w:t>Part 2</w:t>
      </w:r>
      <w:r>
        <w:t> — </w:t>
      </w:r>
      <w:r>
        <w:rPr>
          <w:rStyle w:val="CharPartText"/>
        </w:rPr>
        <w:t>The Racing Penalties Appeal Tribunal of Western Australia</w:t>
      </w:r>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3"/>
        <w:rPr>
          <w:snapToGrid w:val="0"/>
        </w:rPr>
      </w:pPr>
      <w:bookmarkStart w:id="40" w:name="_Toc89505463"/>
      <w:bookmarkStart w:id="41" w:name="_Toc89505505"/>
      <w:bookmarkStart w:id="42" w:name="_Toc89585118"/>
      <w:bookmarkStart w:id="43" w:name="_Toc102465870"/>
      <w:bookmarkStart w:id="44" w:name="_Toc102538130"/>
      <w:bookmarkStart w:id="45" w:name="_Toc139346300"/>
      <w:bookmarkStart w:id="46" w:name="_Toc139700510"/>
      <w:bookmarkStart w:id="47" w:name="_Toc142276062"/>
      <w:bookmarkStart w:id="48" w:name="_Toc142276974"/>
      <w:bookmarkStart w:id="49" w:name="_Toc143058003"/>
      <w:bookmarkStart w:id="50" w:name="_Toc143058112"/>
      <w:bookmarkStart w:id="51" w:name="_Toc143398768"/>
      <w:bookmarkStart w:id="52" w:name="_Toc146533358"/>
      <w:r>
        <w:rPr>
          <w:rStyle w:val="CharDivNo"/>
        </w:rPr>
        <w:t>Division 1</w:t>
      </w:r>
      <w:r>
        <w:rPr>
          <w:snapToGrid w:val="0"/>
        </w:rPr>
        <w:t> — </w:t>
      </w:r>
      <w:r>
        <w:rPr>
          <w:rStyle w:val="CharDivText"/>
        </w:rPr>
        <w:t>Constitution and administration</w:t>
      </w:r>
      <w:bookmarkEnd w:id="40"/>
      <w:bookmarkEnd w:id="41"/>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487527727"/>
      <w:bookmarkStart w:id="54" w:name="_Toc526931900"/>
      <w:bookmarkStart w:id="55" w:name="_Toc102538131"/>
      <w:bookmarkStart w:id="56" w:name="_Toc146533359"/>
      <w:r>
        <w:rPr>
          <w:rStyle w:val="CharSectno"/>
        </w:rPr>
        <w:t>4</w:t>
      </w:r>
      <w:r>
        <w:rPr>
          <w:snapToGrid w:val="0"/>
        </w:rPr>
        <w:t>.</w:t>
      </w:r>
      <w:r>
        <w:rPr>
          <w:snapToGrid w:val="0"/>
        </w:rPr>
        <w:tab/>
        <w:t>The Racing Penalties Appeal Tribunal of Western Australia</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57" w:name="_Toc487527728"/>
      <w:bookmarkStart w:id="58" w:name="_Toc526931901"/>
      <w:bookmarkStart w:id="59" w:name="_Toc102538132"/>
      <w:bookmarkStart w:id="60" w:name="_Toc146533360"/>
      <w:r>
        <w:rPr>
          <w:rStyle w:val="CharSectno"/>
        </w:rPr>
        <w:t>5</w:t>
      </w:r>
      <w:r>
        <w:rPr>
          <w:snapToGrid w:val="0"/>
        </w:rPr>
        <w:t>.</w:t>
      </w:r>
      <w:r>
        <w:rPr>
          <w:snapToGrid w:val="0"/>
        </w:rPr>
        <w:tab/>
        <w:t>Chairperson and acting Chairperson</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61" w:name="_Toc487527729"/>
      <w:bookmarkStart w:id="62" w:name="_Toc526931902"/>
      <w:bookmarkStart w:id="63" w:name="_Toc102538133"/>
      <w:bookmarkStart w:id="64" w:name="_Toc146533361"/>
      <w:r>
        <w:rPr>
          <w:rStyle w:val="CharSectno"/>
        </w:rPr>
        <w:t>6</w:t>
      </w:r>
      <w:r>
        <w:rPr>
          <w:snapToGrid w:val="0"/>
        </w:rPr>
        <w:t>.</w:t>
      </w:r>
      <w:r>
        <w:rPr>
          <w:snapToGrid w:val="0"/>
        </w:rPr>
        <w:tab/>
        <w:t>Panel of members</w:t>
      </w:r>
      <w:bookmarkEnd w:id="61"/>
      <w:bookmarkEnd w:id="62"/>
      <w:bookmarkEnd w:id="63"/>
      <w:bookmarkEnd w:id="64"/>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65" w:name="_Toc487527730"/>
      <w:bookmarkStart w:id="66" w:name="_Toc526931903"/>
      <w:bookmarkStart w:id="67" w:name="_Toc102538134"/>
      <w:bookmarkStart w:id="68" w:name="_Toc146533362"/>
      <w:r>
        <w:rPr>
          <w:rStyle w:val="CharSectno"/>
        </w:rPr>
        <w:t>7</w:t>
      </w:r>
      <w:r>
        <w:rPr>
          <w:snapToGrid w:val="0"/>
        </w:rPr>
        <w:t>.</w:t>
      </w:r>
      <w:r>
        <w:rPr>
          <w:snapToGrid w:val="0"/>
        </w:rPr>
        <w:tab/>
        <w:t>Eligibility to sit on a particular Tribunal</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69" w:name="_Toc487527731"/>
      <w:bookmarkStart w:id="70" w:name="_Toc526931904"/>
      <w:bookmarkStart w:id="71" w:name="_Toc102538135"/>
      <w:bookmarkStart w:id="72" w:name="_Toc146533363"/>
      <w:r>
        <w:rPr>
          <w:rStyle w:val="CharSectno"/>
        </w:rPr>
        <w:t>8</w:t>
      </w:r>
      <w:r>
        <w:rPr>
          <w:snapToGrid w:val="0"/>
        </w:rPr>
        <w:t>.</w:t>
      </w:r>
      <w:r>
        <w:rPr>
          <w:snapToGrid w:val="0"/>
        </w:rPr>
        <w:tab/>
        <w:t>The Registrar</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73" w:name="_Toc487527732"/>
      <w:bookmarkStart w:id="74" w:name="_Toc526931905"/>
      <w:bookmarkStart w:id="75" w:name="_Toc102538136"/>
      <w:bookmarkStart w:id="76" w:name="_Toc146533364"/>
      <w:r>
        <w:rPr>
          <w:rStyle w:val="CharSectno"/>
        </w:rPr>
        <w:t>9</w:t>
      </w:r>
      <w:r>
        <w:rPr>
          <w:snapToGrid w:val="0"/>
        </w:rPr>
        <w:t>.</w:t>
      </w:r>
      <w:r>
        <w:rPr>
          <w:snapToGrid w:val="0"/>
        </w:rPr>
        <w:tab/>
        <w:t>Relationship with Minister</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77" w:name="_Toc89505470"/>
      <w:bookmarkStart w:id="78" w:name="_Toc89505512"/>
      <w:bookmarkStart w:id="79" w:name="_Toc89585125"/>
      <w:bookmarkStart w:id="80" w:name="_Toc102465877"/>
      <w:bookmarkStart w:id="81" w:name="_Toc102538137"/>
      <w:bookmarkStart w:id="82" w:name="_Toc139346307"/>
      <w:bookmarkStart w:id="83" w:name="_Toc139700517"/>
      <w:bookmarkStart w:id="84" w:name="_Toc142276069"/>
      <w:bookmarkStart w:id="85" w:name="_Toc142276981"/>
      <w:bookmarkStart w:id="86" w:name="_Toc143058010"/>
      <w:bookmarkStart w:id="87" w:name="_Toc143058119"/>
      <w:bookmarkStart w:id="88" w:name="_Toc143398775"/>
      <w:bookmarkStart w:id="89" w:name="_Toc146533365"/>
      <w:r>
        <w:rPr>
          <w:rStyle w:val="CharDivNo"/>
        </w:rPr>
        <w:t>Division 2</w:t>
      </w:r>
      <w:r>
        <w:rPr>
          <w:snapToGrid w:val="0"/>
        </w:rPr>
        <w:t> — </w:t>
      </w:r>
      <w:r>
        <w:rPr>
          <w:rStyle w:val="CharDivText"/>
        </w:rPr>
        <w:t>Jurisdiction and functions</w:t>
      </w:r>
      <w:bookmarkEnd w:id="77"/>
      <w:bookmarkEnd w:id="78"/>
      <w:bookmarkEnd w:id="79"/>
      <w:bookmarkEnd w:id="80"/>
      <w:bookmarkEnd w:id="81"/>
      <w:bookmarkEnd w:id="82"/>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487527733"/>
      <w:bookmarkStart w:id="91" w:name="_Toc526931906"/>
      <w:bookmarkStart w:id="92" w:name="_Toc102538138"/>
      <w:bookmarkStart w:id="93" w:name="_Toc146533366"/>
      <w:r>
        <w:rPr>
          <w:rStyle w:val="CharSectno"/>
        </w:rPr>
        <w:t>10</w:t>
      </w:r>
      <w:r>
        <w:rPr>
          <w:snapToGrid w:val="0"/>
        </w:rPr>
        <w:t>.</w:t>
      </w:r>
      <w:r>
        <w:rPr>
          <w:snapToGrid w:val="0"/>
        </w:rPr>
        <w:tab/>
        <w:t>Jurisdiction, as variously constituted</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94" w:name="_Toc487527734"/>
      <w:bookmarkStart w:id="95" w:name="_Toc526931907"/>
      <w:bookmarkStart w:id="96" w:name="_Toc102538139"/>
      <w:bookmarkStart w:id="97" w:name="_Toc146533367"/>
      <w:r>
        <w:rPr>
          <w:rStyle w:val="CharSectno"/>
        </w:rPr>
        <w:t>11</w:t>
      </w:r>
      <w:r>
        <w:rPr>
          <w:snapToGrid w:val="0"/>
        </w:rPr>
        <w:t>.</w:t>
      </w:r>
      <w:r>
        <w:rPr>
          <w:snapToGrid w:val="0"/>
        </w:rPr>
        <w:tab/>
        <w:t>Proceedings before the Tribunal</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98" w:name="_Toc487527735"/>
      <w:bookmarkStart w:id="99" w:name="_Toc526931908"/>
      <w:bookmarkStart w:id="100" w:name="_Toc102538140"/>
      <w:bookmarkStart w:id="101" w:name="_Toc146533368"/>
      <w:r>
        <w:rPr>
          <w:rStyle w:val="CharSectno"/>
        </w:rPr>
        <w:t>12</w:t>
      </w:r>
      <w:r>
        <w:rPr>
          <w:snapToGrid w:val="0"/>
        </w:rPr>
        <w:t>.</w:t>
      </w:r>
      <w:r>
        <w:rPr>
          <w:snapToGrid w:val="0"/>
        </w:rPr>
        <w:tab/>
        <w:t>Appeals which are not to be heard by the Tribunal</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02" w:name="_Toc487527736"/>
      <w:bookmarkStart w:id="103" w:name="_Toc526931909"/>
      <w:r>
        <w:tab/>
        <w:t>[Section 12 amended by No. 35 of 2003 s. 182.]</w:t>
      </w:r>
    </w:p>
    <w:p>
      <w:pPr>
        <w:pStyle w:val="Heading5"/>
        <w:rPr>
          <w:snapToGrid w:val="0"/>
        </w:rPr>
      </w:pPr>
      <w:bookmarkStart w:id="104" w:name="_Toc102538141"/>
      <w:bookmarkStart w:id="105" w:name="_Toc146533369"/>
      <w:r>
        <w:rPr>
          <w:rStyle w:val="CharSectno"/>
        </w:rPr>
        <w:t>13</w:t>
      </w:r>
      <w:r>
        <w:rPr>
          <w:snapToGrid w:val="0"/>
        </w:rPr>
        <w:t>.</w:t>
      </w:r>
      <w:r>
        <w:rPr>
          <w:snapToGrid w:val="0"/>
        </w:rPr>
        <w:tab/>
        <w:t>Appeals which shall be heard by the Tribunal</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A person (in this Part referred to as </w:t>
      </w:r>
      <w:r>
        <w:rPr>
          <w:b/>
          <w:snapToGrid w:val="0"/>
        </w:rPr>
        <w:t>“</w:t>
      </w:r>
      <w:r>
        <w:rPr>
          <w:rStyle w:val="CharDefText"/>
        </w:rPr>
        <w:t>the appellant</w:t>
      </w:r>
      <w:r>
        <w:rPr>
          <w:b/>
          <w:snapToGrid w:val="0"/>
        </w:rPr>
        <w: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06" w:name="_Toc487527737"/>
      <w:bookmarkStart w:id="107" w:name="_Toc526931910"/>
      <w:r>
        <w:tab/>
        <w:t>[Section 13 amended by No. 35 of 2003 s. 183.]</w:t>
      </w:r>
    </w:p>
    <w:p>
      <w:pPr>
        <w:pStyle w:val="Heading5"/>
        <w:rPr>
          <w:snapToGrid w:val="0"/>
        </w:rPr>
      </w:pPr>
      <w:bookmarkStart w:id="108" w:name="_Toc102538142"/>
      <w:bookmarkStart w:id="109" w:name="_Toc146533370"/>
      <w:r>
        <w:rPr>
          <w:rStyle w:val="CharSectno"/>
        </w:rPr>
        <w:t>14</w:t>
      </w:r>
      <w:r>
        <w:rPr>
          <w:snapToGrid w:val="0"/>
        </w:rPr>
        <w:t>.</w:t>
      </w:r>
      <w:r>
        <w:rPr>
          <w:snapToGrid w:val="0"/>
        </w:rPr>
        <w:tab/>
        <w:t>The determination of an appeal</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10" w:name="_Toc487527738"/>
      <w:bookmarkStart w:id="111" w:name="_Toc526931911"/>
      <w:r>
        <w:tab/>
        <w:t>[Section 14 amended by No. 35 of 2003 s. 184.]</w:t>
      </w:r>
    </w:p>
    <w:p>
      <w:pPr>
        <w:pStyle w:val="Heading5"/>
        <w:rPr>
          <w:snapToGrid w:val="0"/>
        </w:rPr>
      </w:pPr>
      <w:bookmarkStart w:id="112" w:name="_Toc102538143"/>
      <w:bookmarkStart w:id="113" w:name="_Toc146533371"/>
      <w:r>
        <w:rPr>
          <w:rStyle w:val="CharSectno"/>
        </w:rPr>
        <w:t>15</w:t>
      </w:r>
      <w:r>
        <w:rPr>
          <w:snapToGrid w:val="0"/>
        </w:rPr>
        <w:t>.</w:t>
      </w:r>
      <w:r>
        <w:rPr>
          <w:snapToGrid w:val="0"/>
        </w:rPr>
        <w:tab/>
        <w:t>Other avenues of appeal may no longer be applicable</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14" w:name="_Toc89505477"/>
      <w:bookmarkStart w:id="115" w:name="_Toc89505519"/>
      <w:bookmarkStart w:id="116" w:name="_Toc89585132"/>
      <w:bookmarkStart w:id="117" w:name="_Toc102465884"/>
      <w:bookmarkStart w:id="118" w:name="_Toc102538144"/>
      <w:bookmarkStart w:id="119" w:name="_Toc139346314"/>
      <w:bookmarkStart w:id="120" w:name="_Toc139700524"/>
      <w:bookmarkStart w:id="121" w:name="_Toc142276076"/>
      <w:bookmarkStart w:id="122" w:name="_Toc142276988"/>
      <w:bookmarkStart w:id="123" w:name="_Toc143058017"/>
      <w:bookmarkStart w:id="124" w:name="_Toc143058126"/>
      <w:bookmarkStart w:id="125" w:name="_Toc143398782"/>
      <w:bookmarkStart w:id="126" w:name="_Toc146533372"/>
      <w:r>
        <w:rPr>
          <w:rStyle w:val="CharDivNo"/>
        </w:rPr>
        <w:t>Division 3</w:t>
      </w:r>
      <w:r>
        <w:rPr>
          <w:snapToGrid w:val="0"/>
        </w:rPr>
        <w:t> — </w:t>
      </w:r>
      <w:r>
        <w:rPr>
          <w:rStyle w:val="CharDivText"/>
        </w:rPr>
        <w:t>Procedures and powers</w:t>
      </w:r>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87527739"/>
      <w:bookmarkStart w:id="128" w:name="_Toc526931912"/>
      <w:bookmarkStart w:id="129" w:name="_Toc102538145"/>
      <w:bookmarkStart w:id="130" w:name="_Toc146533373"/>
      <w:r>
        <w:rPr>
          <w:rStyle w:val="CharSectno"/>
        </w:rPr>
        <w:t>16</w:t>
      </w:r>
      <w:r>
        <w:rPr>
          <w:snapToGrid w:val="0"/>
        </w:rPr>
        <w:t>.</w:t>
      </w:r>
      <w:r>
        <w:rPr>
          <w:snapToGrid w:val="0"/>
        </w:rPr>
        <w:tab/>
        <w:t>Procedure on making an appeal</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31" w:name="_Toc487527740"/>
      <w:bookmarkStart w:id="132" w:name="_Toc526931913"/>
      <w:r>
        <w:tab/>
        <w:t>[Section 16 amended by No. 35 of 2003 s. 186; No. 65 of 2003 s. 58(2).]</w:t>
      </w:r>
    </w:p>
    <w:p>
      <w:pPr>
        <w:pStyle w:val="Heading5"/>
        <w:rPr>
          <w:snapToGrid w:val="0"/>
        </w:rPr>
      </w:pPr>
      <w:bookmarkStart w:id="133" w:name="_Toc102538146"/>
      <w:bookmarkStart w:id="134" w:name="_Toc146533374"/>
      <w:r>
        <w:rPr>
          <w:rStyle w:val="CharSectno"/>
        </w:rPr>
        <w:t>17</w:t>
      </w:r>
      <w:r>
        <w:rPr>
          <w:snapToGrid w:val="0"/>
        </w:rPr>
        <w:t>.</w:t>
      </w:r>
      <w:r>
        <w:rPr>
          <w:snapToGrid w:val="0"/>
        </w:rPr>
        <w:tab/>
        <w:t>Hearing powers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35" w:name="_Toc487527741"/>
      <w:bookmarkStart w:id="136" w:name="_Toc526931914"/>
      <w:r>
        <w:tab/>
        <w:t>[Section 17 amended by No. 35 of 2003 s. 187.]</w:t>
      </w:r>
    </w:p>
    <w:p>
      <w:pPr>
        <w:pStyle w:val="Heading5"/>
        <w:rPr>
          <w:snapToGrid w:val="0"/>
        </w:rPr>
      </w:pPr>
      <w:bookmarkStart w:id="137" w:name="_Toc102538147"/>
      <w:bookmarkStart w:id="138" w:name="_Toc146533375"/>
      <w:r>
        <w:rPr>
          <w:rStyle w:val="CharSectno"/>
        </w:rPr>
        <w:t>18</w:t>
      </w:r>
      <w:r>
        <w:rPr>
          <w:snapToGrid w:val="0"/>
        </w:rPr>
        <w:t>.</w:t>
      </w:r>
      <w:r>
        <w:rPr>
          <w:snapToGrid w:val="0"/>
        </w:rPr>
        <w:tab/>
        <w:t>Withdrawal of appeals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39" w:name="_Toc487527742"/>
      <w:bookmarkStart w:id="140" w:name="_Toc526931915"/>
      <w:bookmarkStart w:id="141" w:name="_Toc102538148"/>
      <w:bookmarkStart w:id="142" w:name="_Toc146533376"/>
      <w:r>
        <w:rPr>
          <w:rStyle w:val="CharSectno"/>
        </w:rPr>
        <w:t>19</w:t>
      </w:r>
      <w:r>
        <w:rPr>
          <w:snapToGrid w:val="0"/>
        </w:rPr>
        <w:t>.</w:t>
      </w:r>
      <w:r>
        <w:rPr>
          <w:snapToGrid w:val="0"/>
        </w:rPr>
        <w:tab/>
        <w:t>Disobedience to determinations of the Tribunal</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143" w:name="_Toc89505482"/>
      <w:bookmarkStart w:id="144" w:name="_Toc89505524"/>
      <w:bookmarkStart w:id="145" w:name="_Toc89585137"/>
      <w:bookmarkStart w:id="146" w:name="_Toc102465889"/>
      <w:bookmarkStart w:id="147" w:name="_Toc102538149"/>
      <w:bookmarkStart w:id="148" w:name="_Toc139346319"/>
      <w:bookmarkStart w:id="149" w:name="_Toc139700529"/>
      <w:bookmarkStart w:id="150" w:name="_Toc142276081"/>
      <w:bookmarkStart w:id="151" w:name="_Toc142276993"/>
      <w:bookmarkStart w:id="152" w:name="_Toc143058022"/>
      <w:bookmarkStart w:id="153" w:name="_Toc143058131"/>
      <w:bookmarkStart w:id="154" w:name="_Toc143398787"/>
      <w:bookmarkStart w:id="155" w:name="_Toc146533377"/>
      <w:r>
        <w:rPr>
          <w:rStyle w:val="CharPartNo"/>
        </w:rPr>
        <w:t>Part 3</w:t>
      </w:r>
      <w:r>
        <w:rPr>
          <w:rStyle w:val="CharDivNo"/>
        </w:rPr>
        <w:t> </w:t>
      </w:r>
      <w:r>
        <w:t>—</w:t>
      </w:r>
      <w:r>
        <w:rPr>
          <w:rStyle w:val="CharDivText"/>
        </w:rPr>
        <w:t> </w:t>
      </w:r>
      <w:r>
        <w:rPr>
          <w:rStyle w:val="CharPartText"/>
        </w:rPr>
        <w:t>Miscellaneous</w:t>
      </w:r>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87527743"/>
      <w:bookmarkStart w:id="157" w:name="_Toc526931916"/>
      <w:bookmarkStart w:id="158" w:name="_Toc102538150"/>
      <w:bookmarkStart w:id="159" w:name="_Toc146533378"/>
      <w:r>
        <w:rPr>
          <w:rStyle w:val="CharSectno"/>
        </w:rPr>
        <w:t>20</w:t>
      </w:r>
      <w:r>
        <w:rPr>
          <w:snapToGrid w:val="0"/>
        </w:rPr>
        <w:t>.</w:t>
      </w:r>
      <w:r>
        <w:rPr>
          <w:snapToGrid w:val="0"/>
        </w:rPr>
        <w:tab/>
        <w:t>Offences</w:t>
      </w:r>
      <w:bookmarkEnd w:id="156"/>
      <w:bookmarkEnd w:id="157"/>
      <w:bookmarkEnd w:id="158"/>
      <w:bookmarkEnd w:id="159"/>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160" w:name="_Toc487527744"/>
      <w:bookmarkStart w:id="161" w:name="_Toc526931917"/>
      <w:bookmarkStart w:id="162" w:name="_Toc102538151"/>
      <w:bookmarkStart w:id="163" w:name="_Toc146533379"/>
      <w:r>
        <w:rPr>
          <w:rStyle w:val="CharSectno"/>
        </w:rPr>
        <w:t>21</w:t>
      </w:r>
      <w:r>
        <w:rPr>
          <w:snapToGrid w:val="0"/>
        </w:rPr>
        <w:t>.</w:t>
      </w:r>
      <w:r>
        <w:rPr>
          <w:snapToGrid w:val="0"/>
        </w:rPr>
        <w:tab/>
        <w:t>Reasons for determinations</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164" w:name="_Toc487527745"/>
      <w:bookmarkStart w:id="165" w:name="_Toc526931918"/>
      <w:bookmarkStart w:id="166" w:name="_Toc102538152"/>
      <w:bookmarkStart w:id="167" w:name="_Toc146533380"/>
      <w:r>
        <w:rPr>
          <w:rStyle w:val="CharSectno"/>
        </w:rPr>
        <w:t>22</w:t>
      </w:r>
      <w:r>
        <w:rPr>
          <w:snapToGrid w:val="0"/>
        </w:rPr>
        <w:t>.</w:t>
      </w:r>
      <w:r>
        <w:rPr>
          <w:snapToGrid w:val="0"/>
        </w:rPr>
        <w:tab/>
        <w:t>Protection</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168" w:name="_Toc487527746"/>
      <w:bookmarkStart w:id="169" w:name="_Toc526931919"/>
      <w:bookmarkStart w:id="170" w:name="_Toc102538153"/>
      <w:bookmarkStart w:id="171" w:name="_Toc146533381"/>
      <w:r>
        <w:rPr>
          <w:rStyle w:val="CharSectno"/>
        </w:rPr>
        <w:t>23</w:t>
      </w:r>
      <w:r>
        <w:rPr>
          <w:snapToGrid w:val="0"/>
        </w:rPr>
        <w:t>.</w:t>
      </w:r>
      <w:r>
        <w:rPr>
          <w:snapToGrid w:val="0"/>
        </w:rPr>
        <w:tab/>
        <w:t>Evidentiary provisions, and recovery of moneys ordered to be paid</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172" w:name="_Toc487527747"/>
      <w:bookmarkStart w:id="173" w:name="_Toc526931920"/>
      <w:bookmarkStart w:id="174" w:name="_Toc102538154"/>
      <w:bookmarkStart w:id="175" w:name="_Toc146533382"/>
      <w:r>
        <w:rPr>
          <w:rStyle w:val="CharSectno"/>
        </w:rPr>
        <w:t>24</w:t>
      </w:r>
      <w:r>
        <w:rPr>
          <w:snapToGrid w:val="0"/>
        </w:rPr>
        <w:t>.</w:t>
      </w:r>
      <w:r>
        <w:rPr>
          <w:snapToGrid w:val="0"/>
        </w:rPr>
        <w:tab/>
        <w:t>Finance and audit</w:t>
      </w:r>
      <w:bookmarkEnd w:id="172"/>
      <w:bookmarkEnd w:id="173"/>
      <w:bookmarkEnd w:id="174"/>
      <w:bookmarkEnd w:id="175"/>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rPr>
          <w:snapToGrid w:val="0"/>
        </w:rPr>
      </w:pPr>
      <w:r>
        <w:rPr>
          <w:snapToGrid w:val="0"/>
        </w:rPr>
        <w:tab/>
        <w:t>(8)</w:t>
      </w:r>
      <w:r>
        <w:rPr>
          <w:snapToGrid w:val="0"/>
        </w:rPr>
        <w:tab/>
        <w:t>An account or accounts shall be maintained in respect of the funds of the Tribunal — </w:t>
      </w:r>
    </w:p>
    <w:p>
      <w:pPr>
        <w:pStyle w:val="Indenta"/>
        <w:rPr>
          <w:snapToGrid w:val="0"/>
        </w:rPr>
      </w:pPr>
      <w:r>
        <w:rPr>
          <w:snapToGrid w:val="0"/>
        </w:rPr>
        <w:tab/>
        <w:t>(a)</w:t>
      </w:r>
      <w:r>
        <w:rPr>
          <w:snapToGrid w:val="0"/>
        </w:rPr>
        <w:tab/>
        <w:t xml:space="preserve">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at a bank approved by the Treasurer,</w:t>
      </w:r>
    </w:p>
    <w:p>
      <w:pPr>
        <w:pStyle w:val="Subsection"/>
        <w:rPr>
          <w:snapToGrid w:val="0"/>
        </w:rPr>
      </w:pPr>
      <w:r>
        <w:rPr>
          <w:snapToGrid w:val="0"/>
        </w:rPr>
        <w:tab/>
      </w:r>
      <w:r>
        <w:rPr>
          <w:snapToGrid w:val="0"/>
        </w:rPr>
        <w:tab/>
        <w:t>to which all amounts received by the Tribunal shall be credited and all expenditure charged.</w:t>
      </w:r>
    </w:p>
    <w:p>
      <w:pPr>
        <w:pStyle w:val="Subsection"/>
        <w:rPr>
          <w:snapToGrid w:val="0"/>
        </w:rPr>
      </w:pPr>
      <w:r>
        <w:rPr>
          <w:snapToGrid w:val="0"/>
        </w:rPr>
        <w:tab/>
        <w:t>(9)</w:t>
      </w:r>
      <w:r>
        <w:rPr>
          <w:snapToGrid w:val="0"/>
        </w:rPr>
        <w:tab/>
        <w:t xml:space="preserve">Subject to subsection (10),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 xml:space="preserve">Notwithstanding the provisions of the </w:t>
      </w:r>
      <w:r>
        <w:rPr>
          <w:i/>
          <w:snapToGrid w:val="0"/>
        </w:rPr>
        <w:t>Financial Administration and Audit Act 1985</w:t>
      </w:r>
      <w:r>
        <w:rPr>
          <w:snapToGrid w:val="0"/>
        </w:rPr>
        <w:t>, the financial year of the Tribunal shall end on 31 July in each year.</w:t>
      </w:r>
    </w:p>
    <w:p>
      <w:pPr>
        <w:pStyle w:val="Footnotesection"/>
      </w:pPr>
      <w:r>
        <w:tab/>
        <w:t xml:space="preserve">[Section 24 amended by No. 11 of 1992 s. 71; No. 49 of 1996 s. 59; No. 35 of 2003 s. 189; No. 28 of 2006 s. 407.] </w:t>
      </w:r>
    </w:p>
    <w:p>
      <w:pPr>
        <w:pStyle w:val="Heading5"/>
        <w:rPr>
          <w:snapToGrid w:val="0"/>
        </w:rPr>
      </w:pPr>
      <w:bookmarkStart w:id="176" w:name="_Toc487527748"/>
      <w:bookmarkStart w:id="177" w:name="_Toc526931921"/>
      <w:bookmarkStart w:id="178" w:name="_Toc102538155"/>
      <w:bookmarkStart w:id="179" w:name="_Toc146533383"/>
      <w:r>
        <w:rPr>
          <w:rStyle w:val="CharSectno"/>
        </w:rPr>
        <w:t>25</w:t>
      </w:r>
      <w:r>
        <w:rPr>
          <w:snapToGrid w:val="0"/>
        </w:rPr>
        <w:t>.</w:t>
      </w:r>
      <w:r>
        <w:rPr>
          <w:snapToGrid w:val="0"/>
        </w:rPr>
        <w:tab/>
        <w:t>Regulations</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180" w:name="_Toc487527749"/>
      <w:bookmarkStart w:id="181" w:name="_Toc526931922"/>
      <w:r>
        <w:tab/>
        <w:t>[Section 25 amended by No. 35 of 2003 s. 190; No. 65 of 2003 s. 58(3).]</w:t>
      </w:r>
    </w:p>
    <w:p>
      <w:pPr>
        <w:pStyle w:val="Heading5"/>
        <w:rPr>
          <w:snapToGrid w:val="0"/>
        </w:rPr>
      </w:pPr>
      <w:bookmarkStart w:id="182" w:name="_Toc102538156"/>
      <w:bookmarkStart w:id="183" w:name="_Toc146533384"/>
      <w:r>
        <w:rPr>
          <w:rStyle w:val="CharSectno"/>
        </w:rPr>
        <w:t>26</w:t>
      </w:r>
      <w:r>
        <w:rPr>
          <w:snapToGrid w:val="0"/>
        </w:rPr>
        <w:t>.</w:t>
      </w:r>
      <w:r>
        <w:rPr>
          <w:snapToGrid w:val="0"/>
        </w:rPr>
        <w:tab/>
        <w:t>Transitional</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84" w:name="_Toc102538157"/>
      <w:bookmarkStart w:id="185" w:name="_Toc139346327"/>
      <w:bookmarkStart w:id="186" w:name="_Toc139700537"/>
      <w:bookmarkStart w:id="187" w:name="_Toc142276089"/>
      <w:bookmarkStart w:id="188" w:name="_Toc142277001"/>
      <w:bookmarkStart w:id="189" w:name="_Toc143058030"/>
      <w:bookmarkStart w:id="190" w:name="_Toc143058139"/>
      <w:bookmarkStart w:id="191" w:name="_Toc143398795"/>
      <w:bookmarkStart w:id="192" w:name="_Toc146533385"/>
      <w:r>
        <w:rPr>
          <w:rStyle w:val="CharSchNo"/>
        </w:rPr>
        <w:t>Schedule</w:t>
      </w:r>
      <w:bookmarkEnd w:id="184"/>
      <w:bookmarkEnd w:id="185"/>
      <w:bookmarkEnd w:id="186"/>
      <w:bookmarkEnd w:id="187"/>
      <w:bookmarkEnd w:id="188"/>
      <w:bookmarkEnd w:id="189"/>
      <w:bookmarkEnd w:id="190"/>
      <w:bookmarkEnd w:id="191"/>
      <w:bookmarkEnd w:id="192"/>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rPr>
          <w:snapToGrid w:val="0"/>
        </w:rPr>
      </w:pPr>
      <w:bookmarkStart w:id="193" w:name="_Toc526931926"/>
      <w:bookmarkStart w:id="194" w:name="_Toc102538158"/>
      <w:bookmarkStart w:id="195" w:name="_Toc146533386"/>
      <w:r>
        <w:rPr>
          <w:rStyle w:val="CharSClsNo"/>
        </w:rPr>
        <w:t>1</w:t>
      </w:r>
      <w:r>
        <w:rPr>
          <w:snapToGrid w:val="0"/>
        </w:rPr>
        <w:t>.</w:t>
      </w:r>
      <w:r>
        <w:rPr>
          <w:snapToGrid w:val="0"/>
        </w:rPr>
        <w:tab/>
        <w:t>Public service officer may be member of a Tribunal</w:t>
      </w:r>
      <w:bookmarkEnd w:id="193"/>
      <w:bookmarkEnd w:id="194"/>
      <w:bookmarkEnd w:id="195"/>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196" w:name="_Toc526931927"/>
      <w:bookmarkStart w:id="197" w:name="_Toc102538159"/>
      <w:r>
        <w:tab/>
        <w:t xml:space="preserve">[Clause 1 amended by No. 32 of 1994 s. 19.] </w:t>
      </w:r>
    </w:p>
    <w:p>
      <w:pPr>
        <w:pStyle w:val="yHeading5"/>
        <w:spacing w:before="240"/>
        <w:rPr>
          <w:snapToGrid w:val="0"/>
        </w:rPr>
      </w:pPr>
      <w:bookmarkStart w:id="198" w:name="_Toc146533387"/>
      <w:r>
        <w:rPr>
          <w:snapToGrid w:val="0"/>
        </w:rPr>
        <w:t>2.</w:t>
      </w:r>
      <w:r>
        <w:rPr>
          <w:snapToGrid w:val="0"/>
        </w:rPr>
        <w:tab/>
        <w:t>Remuneration</w:t>
      </w:r>
      <w:bookmarkEnd w:id="196"/>
      <w:bookmarkEnd w:id="197"/>
      <w:bookmarkEnd w:id="198"/>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00"/>
        <w:rPr>
          <w:snapToGrid w:val="0"/>
        </w:rPr>
      </w:pPr>
      <w:bookmarkStart w:id="199" w:name="_Toc526931928"/>
      <w:bookmarkStart w:id="200" w:name="_Toc102538160"/>
      <w:bookmarkStart w:id="201" w:name="_Toc146533388"/>
      <w:r>
        <w:rPr>
          <w:rStyle w:val="CharSClsNo"/>
        </w:rPr>
        <w:t>3</w:t>
      </w:r>
      <w:r>
        <w:rPr>
          <w:snapToGrid w:val="0"/>
        </w:rPr>
        <w:t>.</w:t>
      </w:r>
      <w:r>
        <w:rPr>
          <w:snapToGrid w:val="0"/>
        </w:rPr>
        <w:tab/>
        <w:t>Eligibility for, and vacation of, office and conditions of appointment</w:t>
      </w:r>
      <w:bookmarkEnd w:id="199"/>
      <w:bookmarkEnd w:id="200"/>
      <w:bookmarkEnd w:id="201"/>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rPr>
          <w:snapToGrid w:val="0"/>
        </w:rPr>
      </w:pPr>
      <w:bookmarkStart w:id="202" w:name="_Toc526931929"/>
      <w:bookmarkStart w:id="203" w:name="_Toc102538161"/>
      <w:bookmarkStart w:id="204" w:name="_Toc146533389"/>
      <w:r>
        <w:rPr>
          <w:rStyle w:val="CharSClsNo"/>
        </w:rPr>
        <w:t>4</w:t>
      </w:r>
      <w:r>
        <w:rPr>
          <w:snapToGrid w:val="0"/>
        </w:rPr>
        <w:t>.</w:t>
      </w:r>
      <w:r>
        <w:rPr>
          <w:snapToGrid w:val="0"/>
        </w:rPr>
        <w:tab/>
        <w:t>Removal from office</w:t>
      </w:r>
      <w:bookmarkEnd w:id="202"/>
      <w:bookmarkEnd w:id="203"/>
      <w:bookmarkEnd w:id="204"/>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rPr>
          <w:snapToGrid w:val="0"/>
        </w:rPr>
      </w:pPr>
      <w:bookmarkStart w:id="205" w:name="_Toc526931930"/>
      <w:bookmarkStart w:id="206" w:name="_Toc102538162"/>
      <w:bookmarkStart w:id="207" w:name="_Toc146533390"/>
      <w:r>
        <w:rPr>
          <w:rStyle w:val="CharSClsNo"/>
        </w:rPr>
        <w:t>5</w:t>
      </w:r>
      <w:r>
        <w:rPr>
          <w:snapToGrid w:val="0"/>
        </w:rPr>
        <w:t>.</w:t>
      </w:r>
      <w:r>
        <w:rPr>
          <w:snapToGrid w:val="0"/>
        </w:rPr>
        <w:tab/>
        <w:t>Validity of proceedings, etc.</w:t>
      </w:r>
      <w:bookmarkEnd w:id="205"/>
      <w:bookmarkEnd w:id="206"/>
      <w:bookmarkEnd w:id="20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rPr>
          <w:snapToGrid w:val="0"/>
        </w:rPr>
      </w:pPr>
      <w:bookmarkStart w:id="208" w:name="_Toc526931931"/>
      <w:bookmarkStart w:id="209" w:name="_Toc102538163"/>
      <w:bookmarkStart w:id="210" w:name="_Toc146533391"/>
      <w:r>
        <w:rPr>
          <w:rStyle w:val="CharSClsNo"/>
        </w:rPr>
        <w:t>6</w:t>
      </w:r>
      <w:r>
        <w:rPr>
          <w:snapToGrid w:val="0"/>
        </w:rPr>
        <w:t>.</w:t>
      </w:r>
      <w:r>
        <w:rPr>
          <w:snapToGrid w:val="0"/>
        </w:rPr>
        <w:tab/>
        <w:t>Presumptions</w:t>
      </w:r>
      <w:bookmarkEnd w:id="208"/>
      <w:bookmarkEnd w:id="209"/>
      <w:bookmarkEnd w:id="210"/>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outlineLvl w:val="9"/>
      </w:pPr>
      <w:bookmarkStart w:id="211" w:name="_Toc89505497"/>
      <w:bookmarkStart w:id="212" w:name="_Toc89505539"/>
      <w:bookmarkStart w:id="213" w:name="_Toc89585152"/>
      <w:bookmarkStart w:id="214" w:name="_Toc102465904"/>
      <w:bookmarkStart w:id="215" w:name="_Toc102538164"/>
      <w:bookmarkStart w:id="216" w:name="_Toc139346334"/>
      <w:bookmarkStart w:id="217" w:name="_Toc139700544"/>
      <w:bookmarkStart w:id="218" w:name="_Toc142276096"/>
      <w:bookmarkStart w:id="219" w:name="_Toc142277008"/>
      <w:bookmarkStart w:id="220" w:name="_Toc143058037"/>
      <w:bookmarkStart w:id="221" w:name="_Toc143058146"/>
      <w:bookmarkStart w:id="222" w:name="_Toc143398802"/>
      <w:bookmarkStart w:id="223" w:name="_Toc146533392"/>
      <w:r>
        <w:t>Notes</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reprint is a compilation as at 18 August 2006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outlineLvl w:val="9"/>
        <w:rPr>
          <w:snapToGrid w:val="0"/>
        </w:rPr>
      </w:pPr>
      <w:bookmarkStart w:id="224" w:name="_Toc146533393"/>
      <w:r>
        <w:rPr>
          <w:snapToGrid w:val="0"/>
        </w:rPr>
        <w:t>Compilation table</w:t>
      </w:r>
      <w:bookmarkEnd w:id="2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225" w:name="_Toc20219085"/>
      <w:bookmarkStart w:id="226" w:name="_Toc20710666"/>
      <w:bookmarkStart w:id="227" w:name="_Toc22632825"/>
      <w:bookmarkStart w:id="228" w:name="_Toc44146574"/>
      <w:r>
        <w:rPr>
          <w:rStyle w:val="CharSectno"/>
        </w:rPr>
        <w:t>19</w:t>
      </w:r>
      <w:r>
        <w:t>.</w:t>
      </w:r>
      <w:r>
        <w:tab/>
        <w:t>Power to amend regulations</w:t>
      </w:r>
      <w:bookmarkEnd w:id="225"/>
      <w:bookmarkEnd w:id="226"/>
      <w:bookmarkEnd w:id="227"/>
      <w:bookmarkEnd w:id="22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229" w:name="_Toc44146748"/>
      <w:r>
        <w:rPr>
          <w:rStyle w:val="CharSectno"/>
        </w:rPr>
        <w:t>193</w:t>
      </w:r>
      <w:r>
        <w:t>.</w:t>
      </w:r>
      <w:r>
        <w:tab/>
        <w:t>Appeals</w:t>
      </w:r>
      <w:bookmarkEnd w:id="229"/>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230" w:name="_Toc44146749"/>
      <w:r>
        <w:rPr>
          <w:rStyle w:val="CharSectno"/>
        </w:rPr>
        <w:t>194</w:t>
      </w:r>
      <w:r>
        <w:t>.</w:t>
      </w:r>
      <w:r>
        <w:tab/>
        <w:t>Funds of Tribunal</w:t>
      </w:r>
      <w:bookmarkEnd w:id="230"/>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fldSimple w:instr=" styleref CharSchText ">
            <w:r>
              <w:rPr>
                <w:noProof/>
              </w:rPr>
              <w:t>Provisions with respect to the constitution and membership of the Racing Penalties Appeal Tribunal of Western Australia</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fldSimple w:instr=" styleref CharSchText ">
            <w:r>
              <w:rPr>
                <w:noProof/>
              </w:rPr>
              <w:t>Provisions with respect to the constitution and membership of the Racing Penalties Appeal Tribunal of Western Australia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9679</Words>
  <Characters>45685</Characters>
  <Application>Microsoft Office Word</Application>
  <DocSecurity>0</DocSecurity>
  <Lines>1269</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54697</CharactersWithSpaces>
  <SharedDoc>false</SharedDoc>
  <HLinks>
    <vt:vector size="12" baseType="variant">
      <vt:variant>
        <vt:i4>3014716</vt:i4>
      </vt:variant>
      <vt:variant>
        <vt:i4>4002</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1990 - 02-a0-02</dc:title>
  <dc:subject/>
  <dc:creator/>
  <cp:keywords/>
  <dc:description/>
  <cp:lastModifiedBy>svcMRProcess</cp:lastModifiedBy>
  <cp:revision>4</cp:revision>
  <cp:lastPrinted>2006-09-08T07:23:00Z</cp:lastPrinted>
  <dcterms:created xsi:type="dcterms:W3CDTF">2018-09-07T17:33:00Z</dcterms:created>
  <dcterms:modified xsi:type="dcterms:W3CDTF">2018-09-07T17:33:00Z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652</vt:i4>
  </property>
  <property fmtid="{D5CDD505-2E9C-101B-9397-08002B2CF9AE}" pid="6" name="ReprintedAsAt">
    <vt:filetime>2006-08-17T16:00:00Z</vt:filetime>
  </property>
  <property fmtid="{D5CDD505-2E9C-101B-9397-08002B2CF9AE}" pid="7" name="ReprintNo">
    <vt:lpwstr>2</vt:lpwstr>
  </property>
  <property fmtid="{D5CDD505-2E9C-101B-9397-08002B2CF9AE}" pid="8" name="AsAtDate">
    <vt:lpwstr>18 Aug 2006</vt:lpwstr>
  </property>
  <property fmtid="{D5CDD505-2E9C-101B-9397-08002B2CF9AE}" pid="9" name="Suffix">
    <vt:lpwstr>02-a0-02</vt:lpwstr>
  </property>
</Properties>
</file>