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16F8" w:rsidRDefault="00BA3372">
      <w:pPr>
        <w:pStyle w:val="WA"/>
      </w:pPr>
      <w:bookmarkStart w:id="0" w:name="UpToHere"/>
      <w:bookmarkStart w:id="1" w:name="_GoBack"/>
      <w:bookmarkEnd w:id="0"/>
      <w:bookmarkEnd w:id="1"/>
      <w:r>
        <w:t>Western Australia</w:t>
      </w:r>
    </w:p>
    <w:p w:rsidR="00D016F8" w:rsidRDefault="00BA3372">
      <w:pPr>
        <w:pStyle w:val="NameofActRegPage1"/>
        <w:spacing w:before="3760" w:after="4200"/>
      </w:pPr>
      <w:r>
        <w:fldChar w:fldCharType="begin"/>
      </w:r>
      <w:r>
        <w:instrText xml:space="preserve"> STYLEREF "Name Of Act/Reg"</w:instrText>
      </w:r>
      <w:r>
        <w:fldChar w:fldCharType="separate"/>
      </w:r>
      <w:r w:rsidR="00A168C1">
        <w:rPr>
          <w:noProof/>
        </w:rPr>
        <w:t>Radiation Safety Act 1975</w:t>
      </w:r>
      <w:r>
        <w:fldChar w:fldCharType="end"/>
      </w:r>
    </w:p>
    <w:p w:rsidR="00D016F8" w:rsidRDefault="00D016F8">
      <w:pPr>
        <w:jc w:val="center"/>
        <w:rPr>
          <w:b/>
        </w:rPr>
        <w:sectPr w:rsidR="00D016F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D016F8" w:rsidRDefault="00BA3372">
      <w:pPr>
        <w:pStyle w:val="WA"/>
      </w:pPr>
      <w:r>
        <w:lastRenderedPageBreak/>
        <w:t>Western Australia</w:t>
      </w:r>
    </w:p>
    <w:p w:rsidR="00D016F8" w:rsidRDefault="00BA3372">
      <w:pPr>
        <w:pStyle w:val="NameofActRegPage1"/>
      </w:pPr>
      <w:r>
        <w:fldChar w:fldCharType="begin"/>
      </w:r>
      <w:r>
        <w:instrText xml:space="preserve"> STYLEREF "Name Of Act/Reg"</w:instrText>
      </w:r>
      <w:r>
        <w:fldChar w:fldCharType="separate"/>
      </w:r>
      <w:r w:rsidR="00A168C1">
        <w:rPr>
          <w:noProof/>
        </w:rPr>
        <w:t>Radiation Safety Act 1975</w:t>
      </w:r>
      <w:r>
        <w:fldChar w:fldCharType="end"/>
      </w:r>
    </w:p>
    <w:p w:rsidR="00D016F8" w:rsidRDefault="00BA3372">
      <w:pPr>
        <w:pStyle w:val="Arrangement"/>
      </w:pPr>
      <w:r>
        <w:t>CONTENTS</w:t>
      </w:r>
    </w:p>
    <w:p w:rsidR="00D016F8" w:rsidRDefault="00BA3372">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D016F8" w:rsidRDefault="00BA3372">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_Toc137975577 \h </w:instrText>
      </w:r>
      <w:r>
        <w:fldChar w:fldCharType="separate"/>
      </w:r>
      <w:r w:rsidR="00A168C1">
        <w:t>2</w:t>
      </w:r>
      <w:r>
        <w:fldChar w:fldCharType="end"/>
      </w:r>
    </w:p>
    <w:p w:rsidR="00D016F8" w:rsidRDefault="00BA3372">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_Toc137975578 \h </w:instrText>
      </w:r>
      <w:r>
        <w:fldChar w:fldCharType="separate"/>
      </w:r>
      <w:r w:rsidR="00A168C1">
        <w:t>2</w:t>
      </w:r>
      <w:r>
        <w:fldChar w:fldCharType="end"/>
      </w:r>
    </w:p>
    <w:p w:rsidR="00D016F8" w:rsidRDefault="00BA3372">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_Toc137975579 \h </w:instrText>
      </w:r>
      <w:r>
        <w:fldChar w:fldCharType="separate"/>
      </w:r>
      <w:r w:rsidR="00A168C1">
        <w:t>2</w:t>
      </w:r>
      <w:r>
        <w:fldChar w:fldCharType="end"/>
      </w:r>
    </w:p>
    <w:p w:rsidR="00D016F8" w:rsidRDefault="00BA3372">
      <w:pPr>
        <w:pStyle w:val="TOC8"/>
        <w:rPr>
          <w:sz w:val="24"/>
          <w:szCs w:val="24"/>
        </w:rPr>
      </w:pPr>
      <w:r>
        <w:rPr>
          <w:szCs w:val="24"/>
        </w:rPr>
        <w:t>5</w:t>
      </w:r>
      <w:r>
        <w:rPr>
          <w:snapToGrid w:val="0"/>
          <w:szCs w:val="24"/>
        </w:rPr>
        <w:t>.</w:t>
      </w:r>
      <w:r>
        <w:rPr>
          <w:snapToGrid w:val="0"/>
          <w:szCs w:val="24"/>
        </w:rPr>
        <w:tab/>
        <w:t>Repeals and transitional provisions</w:t>
      </w:r>
      <w:r>
        <w:tab/>
      </w:r>
      <w:r>
        <w:fldChar w:fldCharType="begin"/>
      </w:r>
      <w:r>
        <w:instrText xml:space="preserve"> PAGEREF _Toc137975580 \h </w:instrText>
      </w:r>
      <w:r>
        <w:fldChar w:fldCharType="separate"/>
      </w:r>
      <w:r w:rsidR="00A168C1">
        <w:t>4</w:t>
      </w:r>
      <w:r>
        <w:fldChar w:fldCharType="end"/>
      </w:r>
    </w:p>
    <w:p w:rsidR="00D016F8" w:rsidRDefault="00BA3372">
      <w:pPr>
        <w:pStyle w:val="TOC8"/>
        <w:rPr>
          <w:sz w:val="24"/>
          <w:szCs w:val="24"/>
        </w:rPr>
      </w:pPr>
      <w:r>
        <w:rPr>
          <w:szCs w:val="24"/>
        </w:rPr>
        <w:t>6</w:t>
      </w:r>
      <w:r>
        <w:rPr>
          <w:snapToGrid w:val="0"/>
          <w:szCs w:val="24"/>
        </w:rPr>
        <w:t>.</w:t>
      </w:r>
      <w:r>
        <w:rPr>
          <w:snapToGrid w:val="0"/>
          <w:szCs w:val="24"/>
        </w:rPr>
        <w:tab/>
        <w:t>Application of this Act, and exemptions</w:t>
      </w:r>
      <w:r>
        <w:tab/>
      </w:r>
      <w:r>
        <w:fldChar w:fldCharType="begin"/>
      </w:r>
      <w:r>
        <w:instrText xml:space="preserve"> PAGEREF _Toc137975581 \h </w:instrText>
      </w:r>
      <w:r>
        <w:fldChar w:fldCharType="separate"/>
      </w:r>
      <w:r w:rsidR="00A168C1">
        <w:t>5</w:t>
      </w:r>
      <w:r>
        <w:fldChar w:fldCharType="end"/>
      </w:r>
    </w:p>
    <w:p w:rsidR="00D016F8" w:rsidRDefault="00BA3372">
      <w:pPr>
        <w:pStyle w:val="TOC8"/>
        <w:rPr>
          <w:sz w:val="24"/>
          <w:szCs w:val="24"/>
        </w:rPr>
      </w:pPr>
      <w:r>
        <w:rPr>
          <w:szCs w:val="24"/>
        </w:rPr>
        <w:t>7</w:t>
      </w:r>
      <w:r>
        <w:rPr>
          <w:snapToGrid w:val="0"/>
          <w:szCs w:val="24"/>
        </w:rPr>
        <w:t>.</w:t>
      </w:r>
      <w:r>
        <w:rPr>
          <w:snapToGrid w:val="0"/>
          <w:szCs w:val="24"/>
        </w:rPr>
        <w:tab/>
        <w:t>Crown bound</w:t>
      </w:r>
      <w:r>
        <w:tab/>
      </w:r>
      <w:r>
        <w:fldChar w:fldCharType="begin"/>
      </w:r>
      <w:r>
        <w:instrText xml:space="preserve"> PAGEREF _Toc137975582 \h </w:instrText>
      </w:r>
      <w:r>
        <w:fldChar w:fldCharType="separate"/>
      </w:r>
      <w:r w:rsidR="00A168C1">
        <w:t>6</w:t>
      </w:r>
      <w:r>
        <w:fldChar w:fldCharType="end"/>
      </w:r>
    </w:p>
    <w:p w:rsidR="00D016F8" w:rsidRDefault="00BA3372">
      <w:pPr>
        <w:pStyle w:val="TOC8"/>
        <w:rPr>
          <w:sz w:val="24"/>
          <w:szCs w:val="24"/>
        </w:rPr>
      </w:pPr>
      <w:r>
        <w:rPr>
          <w:szCs w:val="24"/>
        </w:rPr>
        <w:t>8</w:t>
      </w:r>
      <w:r>
        <w:rPr>
          <w:snapToGrid w:val="0"/>
          <w:szCs w:val="24"/>
        </w:rPr>
        <w:t>.</w:t>
      </w:r>
      <w:r>
        <w:rPr>
          <w:snapToGrid w:val="0"/>
          <w:szCs w:val="24"/>
        </w:rPr>
        <w:tab/>
        <w:t>Prohibition</w:t>
      </w:r>
      <w:r>
        <w:tab/>
      </w:r>
      <w:r>
        <w:fldChar w:fldCharType="begin"/>
      </w:r>
      <w:r>
        <w:instrText xml:space="preserve"> PAGEREF _Toc137975583 \h </w:instrText>
      </w:r>
      <w:r>
        <w:fldChar w:fldCharType="separate"/>
      </w:r>
      <w:r w:rsidR="00A168C1">
        <w:t>6</w:t>
      </w:r>
      <w:r>
        <w:fldChar w:fldCharType="end"/>
      </w:r>
    </w:p>
    <w:p w:rsidR="00D016F8" w:rsidRDefault="00BA3372">
      <w:pPr>
        <w:pStyle w:val="TOC8"/>
        <w:rPr>
          <w:sz w:val="24"/>
          <w:szCs w:val="24"/>
        </w:rPr>
      </w:pPr>
      <w:r>
        <w:rPr>
          <w:szCs w:val="24"/>
        </w:rPr>
        <w:t>9</w:t>
      </w:r>
      <w:r>
        <w:rPr>
          <w:snapToGrid w:val="0"/>
          <w:szCs w:val="24"/>
        </w:rPr>
        <w:t>.</w:t>
      </w:r>
      <w:r>
        <w:rPr>
          <w:snapToGrid w:val="0"/>
          <w:szCs w:val="24"/>
        </w:rPr>
        <w:tab/>
        <w:t>Civil remedies</w:t>
      </w:r>
      <w:r>
        <w:tab/>
      </w:r>
      <w:r>
        <w:fldChar w:fldCharType="begin"/>
      </w:r>
      <w:r>
        <w:instrText xml:space="preserve"> PAGEREF _Toc137975584 \h </w:instrText>
      </w:r>
      <w:r>
        <w:fldChar w:fldCharType="separate"/>
      </w:r>
      <w:r w:rsidR="00A168C1">
        <w:t>7</w:t>
      </w:r>
      <w:r>
        <w:fldChar w:fldCharType="end"/>
      </w:r>
    </w:p>
    <w:p w:rsidR="00D016F8" w:rsidRDefault="00BA3372">
      <w:pPr>
        <w:pStyle w:val="TOC2"/>
        <w:tabs>
          <w:tab w:val="right" w:leader="dot" w:pos="7086"/>
        </w:tabs>
        <w:rPr>
          <w:b w:val="0"/>
          <w:sz w:val="24"/>
          <w:szCs w:val="24"/>
        </w:rPr>
      </w:pPr>
      <w:r>
        <w:rPr>
          <w:szCs w:val="30"/>
        </w:rPr>
        <w:t>Part II — Administrative provisions</w:t>
      </w:r>
    </w:p>
    <w:p w:rsidR="00D016F8" w:rsidRDefault="00BA3372">
      <w:pPr>
        <w:pStyle w:val="TOC8"/>
        <w:rPr>
          <w:sz w:val="24"/>
          <w:szCs w:val="24"/>
        </w:rPr>
      </w:pPr>
      <w:r>
        <w:rPr>
          <w:szCs w:val="24"/>
        </w:rPr>
        <w:t>10</w:t>
      </w:r>
      <w:r>
        <w:rPr>
          <w:snapToGrid w:val="0"/>
          <w:szCs w:val="24"/>
        </w:rPr>
        <w:t>.</w:t>
      </w:r>
      <w:r>
        <w:rPr>
          <w:snapToGrid w:val="0"/>
          <w:szCs w:val="24"/>
        </w:rPr>
        <w:tab/>
        <w:t>Duty of Minister and administrative arrangements</w:t>
      </w:r>
      <w:r>
        <w:tab/>
      </w:r>
      <w:r>
        <w:fldChar w:fldCharType="begin"/>
      </w:r>
      <w:r>
        <w:instrText xml:space="preserve"> PAGEREF _Toc137975586 \h </w:instrText>
      </w:r>
      <w:r>
        <w:fldChar w:fldCharType="separate"/>
      </w:r>
      <w:r w:rsidR="00A168C1">
        <w:t>8</w:t>
      </w:r>
      <w:r>
        <w:fldChar w:fldCharType="end"/>
      </w:r>
    </w:p>
    <w:p w:rsidR="00D016F8" w:rsidRDefault="00BA3372">
      <w:pPr>
        <w:pStyle w:val="TOC8"/>
        <w:rPr>
          <w:sz w:val="24"/>
          <w:szCs w:val="24"/>
        </w:rPr>
      </w:pPr>
      <w:r>
        <w:rPr>
          <w:szCs w:val="24"/>
        </w:rPr>
        <w:t>11</w:t>
      </w:r>
      <w:r>
        <w:rPr>
          <w:snapToGrid w:val="0"/>
          <w:szCs w:val="24"/>
        </w:rPr>
        <w:t>.</w:t>
      </w:r>
      <w:r>
        <w:rPr>
          <w:snapToGrid w:val="0"/>
          <w:szCs w:val="24"/>
        </w:rPr>
        <w:tab/>
        <w:t>Further functions of the Council</w:t>
      </w:r>
      <w:r>
        <w:tab/>
      </w:r>
      <w:r>
        <w:fldChar w:fldCharType="begin"/>
      </w:r>
      <w:r>
        <w:instrText xml:space="preserve"> PAGEREF _Toc137975587 \h </w:instrText>
      </w:r>
      <w:r>
        <w:fldChar w:fldCharType="separate"/>
      </w:r>
      <w:r w:rsidR="00A168C1">
        <w:t>8</w:t>
      </w:r>
      <w:r>
        <w:fldChar w:fldCharType="end"/>
      </w:r>
    </w:p>
    <w:p w:rsidR="00D016F8" w:rsidRDefault="00BA3372">
      <w:pPr>
        <w:pStyle w:val="TOC8"/>
        <w:rPr>
          <w:sz w:val="24"/>
          <w:szCs w:val="24"/>
        </w:rPr>
      </w:pPr>
      <w:r>
        <w:rPr>
          <w:szCs w:val="24"/>
        </w:rPr>
        <w:t>12</w:t>
      </w:r>
      <w:r>
        <w:rPr>
          <w:snapToGrid w:val="0"/>
          <w:szCs w:val="24"/>
        </w:rPr>
        <w:t>.</w:t>
      </w:r>
      <w:r>
        <w:rPr>
          <w:snapToGrid w:val="0"/>
          <w:szCs w:val="24"/>
        </w:rPr>
        <w:tab/>
        <w:t>Reviews</w:t>
      </w:r>
      <w:r>
        <w:tab/>
      </w:r>
      <w:r>
        <w:fldChar w:fldCharType="begin"/>
      </w:r>
      <w:r>
        <w:instrText xml:space="preserve"> PAGEREF _Toc137975588 \h </w:instrText>
      </w:r>
      <w:r>
        <w:fldChar w:fldCharType="separate"/>
      </w:r>
      <w:r w:rsidR="00A168C1">
        <w:t>9</w:t>
      </w:r>
      <w:r>
        <w:fldChar w:fldCharType="end"/>
      </w:r>
    </w:p>
    <w:p w:rsidR="00D016F8" w:rsidRDefault="00BA3372">
      <w:pPr>
        <w:pStyle w:val="TOC8"/>
        <w:rPr>
          <w:sz w:val="24"/>
          <w:szCs w:val="24"/>
        </w:rPr>
      </w:pPr>
      <w:r>
        <w:rPr>
          <w:szCs w:val="24"/>
        </w:rPr>
        <w:t>13</w:t>
      </w:r>
      <w:r>
        <w:rPr>
          <w:snapToGrid w:val="0"/>
          <w:szCs w:val="24"/>
        </w:rPr>
        <w:t>.</w:t>
      </w:r>
      <w:r>
        <w:rPr>
          <w:snapToGrid w:val="0"/>
          <w:szCs w:val="24"/>
        </w:rPr>
        <w:tab/>
        <w:t>Radiological Council</w:t>
      </w:r>
      <w:r>
        <w:tab/>
      </w:r>
      <w:r>
        <w:fldChar w:fldCharType="begin"/>
      </w:r>
      <w:r>
        <w:instrText xml:space="preserve"> PAGEREF _Toc137975589 \h </w:instrText>
      </w:r>
      <w:r>
        <w:fldChar w:fldCharType="separate"/>
      </w:r>
      <w:r w:rsidR="00A168C1">
        <w:t>10</w:t>
      </w:r>
      <w:r>
        <w:fldChar w:fldCharType="end"/>
      </w:r>
    </w:p>
    <w:p w:rsidR="00D016F8" w:rsidRDefault="00BA3372">
      <w:pPr>
        <w:pStyle w:val="TOC8"/>
        <w:rPr>
          <w:sz w:val="24"/>
          <w:szCs w:val="24"/>
        </w:rPr>
      </w:pPr>
      <w:r>
        <w:rPr>
          <w:szCs w:val="24"/>
        </w:rPr>
        <w:t>14</w:t>
      </w:r>
      <w:r>
        <w:rPr>
          <w:snapToGrid w:val="0"/>
          <w:szCs w:val="24"/>
        </w:rPr>
        <w:t>.</w:t>
      </w:r>
      <w:r>
        <w:rPr>
          <w:snapToGrid w:val="0"/>
          <w:szCs w:val="24"/>
        </w:rPr>
        <w:tab/>
        <w:t>Tenure of office</w:t>
      </w:r>
      <w:r>
        <w:tab/>
      </w:r>
      <w:r>
        <w:fldChar w:fldCharType="begin"/>
      </w:r>
      <w:r>
        <w:instrText xml:space="preserve"> PAGEREF _Toc137975590 \h </w:instrText>
      </w:r>
      <w:r>
        <w:fldChar w:fldCharType="separate"/>
      </w:r>
      <w:r w:rsidR="00A168C1">
        <w:t>11</w:t>
      </w:r>
      <w:r>
        <w:fldChar w:fldCharType="end"/>
      </w:r>
    </w:p>
    <w:p w:rsidR="00D016F8" w:rsidRDefault="00BA3372">
      <w:pPr>
        <w:pStyle w:val="TOC8"/>
        <w:rPr>
          <w:sz w:val="24"/>
          <w:szCs w:val="24"/>
        </w:rPr>
      </w:pPr>
      <w:r>
        <w:rPr>
          <w:szCs w:val="24"/>
        </w:rPr>
        <w:t>15</w:t>
      </w:r>
      <w:r>
        <w:rPr>
          <w:snapToGrid w:val="0"/>
          <w:szCs w:val="24"/>
        </w:rPr>
        <w:t>.</w:t>
      </w:r>
      <w:r>
        <w:rPr>
          <w:snapToGrid w:val="0"/>
          <w:szCs w:val="24"/>
        </w:rPr>
        <w:tab/>
        <w:t>Deputies and casual vacancies</w:t>
      </w:r>
      <w:r>
        <w:tab/>
      </w:r>
      <w:r>
        <w:fldChar w:fldCharType="begin"/>
      </w:r>
      <w:r>
        <w:instrText xml:space="preserve"> PAGEREF _Toc137975591 \h </w:instrText>
      </w:r>
      <w:r>
        <w:fldChar w:fldCharType="separate"/>
      </w:r>
      <w:r w:rsidR="00A168C1">
        <w:t>12</w:t>
      </w:r>
      <w:r>
        <w:fldChar w:fldCharType="end"/>
      </w:r>
    </w:p>
    <w:p w:rsidR="00D016F8" w:rsidRDefault="00BA3372">
      <w:pPr>
        <w:pStyle w:val="TOC8"/>
        <w:rPr>
          <w:sz w:val="24"/>
          <w:szCs w:val="24"/>
        </w:rPr>
      </w:pPr>
      <w:r>
        <w:rPr>
          <w:szCs w:val="24"/>
        </w:rPr>
        <w:t>16</w:t>
      </w:r>
      <w:r>
        <w:rPr>
          <w:snapToGrid w:val="0"/>
          <w:szCs w:val="24"/>
        </w:rPr>
        <w:t>.</w:t>
      </w:r>
      <w:r>
        <w:rPr>
          <w:snapToGrid w:val="0"/>
          <w:szCs w:val="24"/>
        </w:rPr>
        <w:tab/>
        <w:t>Proceedings</w:t>
      </w:r>
      <w:r>
        <w:tab/>
      </w:r>
      <w:r>
        <w:fldChar w:fldCharType="begin"/>
      </w:r>
      <w:r>
        <w:instrText xml:space="preserve"> PAGEREF _Toc137975592 \h </w:instrText>
      </w:r>
      <w:r>
        <w:fldChar w:fldCharType="separate"/>
      </w:r>
      <w:r w:rsidR="00A168C1">
        <w:t>13</w:t>
      </w:r>
      <w:r>
        <w:fldChar w:fldCharType="end"/>
      </w:r>
    </w:p>
    <w:p w:rsidR="00D016F8" w:rsidRDefault="00BA3372">
      <w:pPr>
        <w:pStyle w:val="TOC8"/>
        <w:rPr>
          <w:sz w:val="24"/>
          <w:szCs w:val="24"/>
        </w:rPr>
      </w:pPr>
      <w:r>
        <w:rPr>
          <w:szCs w:val="24"/>
        </w:rPr>
        <w:t>17</w:t>
      </w:r>
      <w:r>
        <w:rPr>
          <w:snapToGrid w:val="0"/>
          <w:szCs w:val="24"/>
        </w:rPr>
        <w:t>.</w:t>
      </w:r>
      <w:r>
        <w:rPr>
          <w:snapToGrid w:val="0"/>
          <w:szCs w:val="24"/>
        </w:rPr>
        <w:tab/>
        <w:t>Co</w:t>
      </w:r>
      <w:r>
        <w:rPr>
          <w:snapToGrid w:val="0"/>
          <w:szCs w:val="24"/>
        </w:rPr>
        <w:noBreakHyphen/>
        <w:t>option and consultants</w:t>
      </w:r>
      <w:r>
        <w:tab/>
      </w:r>
      <w:r>
        <w:fldChar w:fldCharType="begin"/>
      </w:r>
      <w:r>
        <w:instrText xml:space="preserve"> PAGEREF _Toc137975593 \h </w:instrText>
      </w:r>
      <w:r>
        <w:fldChar w:fldCharType="separate"/>
      </w:r>
      <w:r w:rsidR="00A168C1">
        <w:t>14</w:t>
      </w:r>
      <w:r>
        <w:fldChar w:fldCharType="end"/>
      </w:r>
    </w:p>
    <w:p w:rsidR="00D016F8" w:rsidRDefault="00BA3372">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_Toc137975594 \h </w:instrText>
      </w:r>
      <w:r>
        <w:fldChar w:fldCharType="separate"/>
      </w:r>
      <w:r w:rsidR="00A168C1">
        <w:t>15</w:t>
      </w:r>
      <w:r>
        <w:fldChar w:fldCharType="end"/>
      </w:r>
    </w:p>
    <w:p w:rsidR="00D016F8" w:rsidRDefault="00BA3372">
      <w:pPr>
        <w:pStyle w:val="TOC8"/>
        <w:rPr>
          <w:sz w:val="24"/>
          <w:szCs w:val="24"/>
        </w:rPr>
      </w:pPr>
      <w:r>
        <w:rPr>
          <w:szCs w:val="24"/>
        </w:rPr>
        <w:t>19</w:t>
      </w:r>
      <w:r>
        <w:rPr>
          <w:snapToGrid w:val="0"/>
          <w:szCs w:val="24"/>
        </w:rPr>
        <w:t>.</w:t>
      </w:r>
      <w:r>
        <w:rPr>
          <w:snapToGrid w:val="0"/>
          <w:szCs w:val="24"/>
        </w:rPr>
        <w:tab/>
        <w:t>Committees</w:t>
      </w:r>
      <w:r>
        <w:tab/>
      </w:r>
      <w:r>
        <w:fldChar w:fldCharType="begin"/>
      </w:r>
      <w:r>
        <w:instrText xml:space="preserve"> PAGEREF _Toc137975595 \h </w:instrText>
      </w:r>
      <w:r>
        <w:fldChar w:fldCharType="separate"/>
      </w:r>
      <w:r w:rsidR="00A168C1">
        <w:t>15</w:t>
      </w:r>
      <w:r>
        <w:fldChar w:fldCharType="end"/>
      </w:r>
    </w:p>
    <w:p w:rsidR="00D016F8" w:rsidRDefault="00BA3372">
      <w:pPr>
        <w:pStyle w:val="TOC8"/>
        <w:rPr>
          <w:sz w:val="24"/>
          <w:szCs w:val="24"/>
        </w:rPr>
      </w:pPr>
      <w:r>
        <w:rPr>
          <w:szCs w:val="24"/>
        </w:rPr>
        <w:t>20</w:t>
      </w:r>
      <w:r>
        <w:rPr>
          <w:snapToGrid w:val="0"/>
          <w:szCs w:val="24"/>
        </w:rPr>
        <w:t>.</w:t>
      </w:r>
      <w:r>
        <w:rPr>
          <w:snapToGrid w:val="0"/>
          <w:szCs w:val="24"/>
        </w:rPr>
        <w:tab/>
        <w:t>Restriction on remuneration</w:t>
      </w:r>
      <w:r>
        <w:tab/>
      </w:r>
      <w:r>
        <w:fldChar w:fldCharType="begin"/>
      </w:r>
      <w:r>
        <w:instrText xml:space="preserve"> PAGEREF _Toc137975596 \h </w:instrText>
      </w:r>
      <w:r>
        <w:fldChar w:fldCharType="separate"/>
      </w:r>
      <w:r w:rsidR="00A168C1">
        <w:t>16</w:t>
      </w:r>
      <w:r>
        <w:fldChar w:fldCharType="end"/>
      </w:r>
    </w:p>
    <w:p w:rsidR="00D016F8" w:rsidRDefault="00BA3372">
      <w:pPr>
        <w:pStyle w:val="TOC8"/>
        <w:rPr>
          <w:sz w:val="24"/>
          <w:szCs w:val="24"/>
        </w:rPr>
      </w:pPr>
      <w:r>
        <w:rPr>
          <w:szCs w:val="24"/>
        </w:rPr>
        <w:t>21</w:t>
      </w:r>
      <w:r>
        <w:rPr>
          <w:snapToGrid w:val="0"/>
          <w:szCs w:val="24"/>
        </w:rPr>
        <w:t>.</w:t>
      </w:r>
      <w:r>
        <w:rPr>
          <w:snapToGrid w:val="0"/>
          <w:szCs w:val="24"/>
        </w:rPr>
        <w:tab/>
        <w:t>Transfer of property</w:t>
      </w:r>
      <w:r>
        <w:tab/>
      </w:r>
      <w:r>
        <w:fldChar w:fldCharType="begin"/>
      </w:r>
      <w:r>
        <w:instrText xml:space="preserve"> PAGEREF _Toc137975597 \h </w:instrText>
      </w:r>
      <w:r>
        <w:fldChar w:fldCharType="separate"/>
      </w:r>
      <w:r w:rsidR="00A168C1">
        <w:t>16</w:t>
      </w:r>
      <w:r>
        <w:fldChar w:fldCharType="end"/>
      </w:r>
    </w:p>
    <w:p w:rsidR="00D016F8" w:rsidRDefault="00BA3372">
      <w:pPr>
        <w:pStyle w:val="TOC8"/>
        <w:rPr>
          <w:sz w:val="24"/>
          <w:szCs w:val="24"/>
        </w:rPr>
      </w:pPr>
      <w:r>
        <w:rPr>
          <w:szCs w:val="24"/>
        </w:rPr>
        <w:t>22</w:t>
      </w:r>
      <w:r>
        <w:rPr>
          <w:snapToGrid w:val="0"/>
          <w:szCs w:val="24"/>
        </w:rPr>
        <w:t>.</w:t>
      </w:r>
      <w:r>
        <w:rPr>
          <w:snapToGrid w:val="0"/>
          <w:szCs w:val="24"/>
        </w:rPr>
        <w:tab/>
        <w:t>Annual report of Council, etc.</w:t>
      </w:r>
      <w:r>
        <w:tab/>
      </w:r>
      <w:r>
        <w:fldChar w:fldCharType="begin"/>
      </w:r>
      <w:r>
        <w:instrText xml:space="preserve"> PAGEREF _Toc137975598 \h </w:instrText>
      </w:r>
      <w:r>
        <w:fldChar w:fldCharType="separate"/>
      </w:r>
      <w:r w:rsidR="00A168C1">
        <w:t>17</w:t>
      </w:r>
      <w:r>
        <w:fldChar w:fldCharType="end"/>
      </w:r>
    </w:p>
    <w:p w:rsidR="00D016F8" w:rsidRDefault="00BA3372">
      <w:pPr>
        <w:pStyle w:val="TOC8"/>
        <w:rPr>
          <w:sz w:val="24"/>
          <w:szCs w:val="24"/>
        </w:rPr>
      </w:pPr>
      <w:r>
        <w:rPr>
          <w:szCs w:val="24"/>
        </w:rPr>
        <w:t>23</w:t>
      </w:r>
      <w:r>
        <w:rPr>
          <w:snapToGrid w:val="0"/>
          <w:szCs w:val="24"/>
        </w:rPr>
        <w:t>.</w:t>
      </w:r>
      <w:r>
        <w:rPr>
          <w:snapToGrid w:val="0"/>
          <w:szCs w:val="24"/>
        </w:rPr>
        <w:tab/>
        <w:t>Disputes with governmental bodies</w:t>
      </w:r>
      <w:r>
        <w:tab/>
      </w:r>
      <w:r>
        <w:fldChar w:fldCharType="begin"/>
      </w:r>
      <w:r>
        <w:instrText xml:space="preserve"> PAGEREF _Toc137975599 \h </w:instrText>
      </w:r>
      <w:r>
        <w:fldChar w:fldCharType="separate"/>
      </w:r>
      <w:r w:rsidR="00A168C1">
        <w:t>17</w:t>
      </w:r>
      <w:r>
        <w:fldChar w:fldCharType="end"/>
      </w:r>
    </w:p>
    <w:p w:rsidR="00D016F8" w:rsidRDefault="00BA3372">
      <w:pPr>
        <w:pStyle w:val="TOC8"/>
        <w:rPr>
          <w:sz w:val="24"/>
          <w:szCs w:val="24"/>
        </w:rPr>
      </w:pPr>
      <w:r>
        <w:rPr>
          <w:szCs w:val="24"/>
        </w:rPr>
        <w:t>24</w:t>
      </w:r>
      <w:r>
        <w:rPr>
          <w:snapToGrid w:val="0"/>
          <w:szCs w:val="24"/>
        </w:rPr>
        <w:t>.</w:t>
      </w:r>
      <w:r>
        <w:rPr>
          <w:snapToGrid w:val="0"/>
          <w:szCs w:val="24"/>
        </w:rPr>
        <w:tab/>
        <w:t>Actions, claims and demands</w:t>
      </w:r>
      <w:r>
        <w:tab/>
      </w:r>
      <w:r>
        <w:fldChar w:fldCharType="begin"/>
      </w:r>
      <w:r>
        <w:instrText xml:space="preserve"> PAGEREF _Toc137975600 \h </w:instrText>
      </w:r>
      <w:r>
        <w:fldChar w:fldCharType="separate"/>
      </w:r>
      <w:r w:rsidR="00A168C1">
        <w:t>17</w:t>
      </w:r>
      <w:r>
        <w:fldChar w:fldCharType="end"/>
      </w:r>
    </w:p>
    <w:p w:rsidR="00D016F8" w:rsidRDefault="00BA3372">
      <w:pPr>
        <w:pStyle w:val="TOC2"/>
        <w:tabs>
          <w:tab w:val="right" w:leader="dot" w:pos="7086"/>
        </w:tabs>
        <w:rPr>
          <w:b w:val="0"/>
          <w:sz w:val="24"/>
          <w:szCs w:val="24"/>
        </w:rPr>
      </w:pPr>
      <w:r>
        <w:rPr>
          <w:szCs w:val="30"/>
        </w:rPr>
        <w:t>Part III — Licensing and registration</w:t>
      </w:r>
    </w:p>
    <w:p w:rsidR="00D016F8" w:rsidRDefault="00BA3372">
      <w:pPr>
        <w:pStyle w:val="TOC8"/>
        <w:rPr>
          <w:sz w:val="24"/>
          <w:szCs w:val="24"/>
        </w:rPr>
      </w:pPr>
      <w:r>
        <w:rPr>
          <w:szCs w:val="24"/>
        </w:rPr>
        <w:t>25</w:t>
      </w:r>
      <w:r>
        <w:rPr>
          <w:snapToGrid w:val="0"/>
          <w:szCs w:val="24"/>
        </w:rPr>
        <w:t>.</w:t>
      </w:r>
      <w:r>
        <w:rPr>
          <w:snapToGrid w:val="0"/>
          <w:szCs w:val="24"/>
        </w:rPr>
        <w:tab/>
        <w:t>Matters requiring a licence</w:t>
      </w:r>
      <w:r>
        <w:tab/>
      </w:r>
      <w:r>
        <w:fldChar w:fldCharType="begin"/>
      </w:r>
      <w:r>
        <w:instrText xml:space="preserve"> PAGEREF _Toc137975602 \h </w:instrText>
      </w:r>
      <w:r>
        <w:fldChar w:fldCharType="separate"/>
      </w:r>
      <w:r w:rsidR="00A168C1">
        <w:t>19</w:t>
      </w:r>
      <w:r>
        <w:fldChar w:fldCharType="end"/>
      </w:r>
    </w:p>
    <w:p w:rsidR="00D016F8" w:rsidRDefault="00BA3372">
      <w:pPr>
        <w:pStyle w:val="TOC8"/>
        <w:rPr>
          <w:sz w:val="24"/>
          <w:szCs w:val="24"/>
        </w:rPr>
      </w:pPr>
      <w:r>
        <w:rPr>
          <w:szCs w:val="24"/>
        </w:rPr>
        <w:t>26</w:t>
      </w:r>
      <w:r>
        <w:rPr>
          <w:snapToGrid w:val="0"/>
          <w:szCs w:val="24"/>
        </w:rPr>
        <w:t>.</w:t>
      </w:r>
      <w:r>
        <w:rPr>
          <w:snapToGrid w:val="0"/>
          <w:szCs w:val="24"/>
        </w:rPr>
        <w:tab/>
        <w:t>Licensing of persons</w:t>
      </w:r>
      <w:r>
        <w:tab/>
      </w:r>
      <w:r>
        <w:fldChar w:fldCharType="begin"/>
      </w:r>
      <w:r>
        <w:instrText xml:space="preserve"> PAGEREF _Toc137975603 \h </w:instrText>
      </w:r>
      <w:r>
        <w:fldChar w:fldCharType="separate"/>
      </w:r>
      <w:r w:rsidR="00A168C1">
        <w:t>19</w:t>
      </w:r>
      <w:r>
        <w:fldChar w:fldCharType="end"/>
      </w:r>
    </w:p>
    <w:p w:rsidR="00D016F8" w:rsidRDefault="00BA3372">
      <w:pPr>
        <w:pStyle w:val="TOC8"/>
        <w:rPr>
          <w:sz w:val="24"/>
          <w:szCs w:val="24"/>
        </w:rPr>
      </w:pPr>
      <w:r>
        <w:rPr>
          <w:szCs w:val="24"/>
        </w:rPr>
        <w:t>27</w:t>
      </w:r>
      <w:r>
        <w:rPr>
          <w:snapToGrid w:val="0"/>
          <w:szCs w:val="24"/>
        </w:rPr>
        <w:t>.</w:t>
      </w:r>
      <w:r>
        <w:rPr>
          <w:snapToGrid w:val="0"/>
          <w:szCs w:val="24"/>
        </w:rPr>
        <w:tab/>
        <w:t>Use of radioactive substances or radiation on persons</w:t>
      </w:r>
      <w:r>
        <w:tab/>
      </w:r>
      <w:r>
        <w:fldChar w:fldCharType="begin"/>
      </w:r>
      <w:r>
        <w:instrText xml:space="preserve"> PAGEREF _Toc137975604 \h </w:instrText>
      </w:r>
      <w:r>
        <w:fldChar w:fldCharType="separate"/>
      </w:r>
      <w:r w:rsidR="00A168C1">
        <w:t>21</w:t>
      </w:r>
      <w:r>
        <w:fldChar w:fldCharType="end"/>
      </w:r>
    </w:p>
    <w:p w:rsidR="00D016F8" w:rsidRDefault="00BA3372">
      <w:pPr>
        <w:pStyle w:val="TOC8"/>
        <w:rPr>
          <w:sz w:val="24"/>
          <w:szCs w:val="24"/>
        </w:rPr>
      </w:pPr>
      <w:r>
        <w:rPr>
          <w:szCs w:val="24"/>
        </w:rPr>
        <w:t>28</w:t>
      </w:r>
      <w:r>
        <w:rPr>
          <w:snapToGrid w:val="0"/>
          <w:szCs w:val="24"/>
        </w:rPr>
        <w:t>.</w:t>
      </w:r>
      <w:r>
        <w:rPr>
          <w:snapToGrid w:val="0"/>
          <w:szCs w:val="24"/>
        </w:rPr>
        <w:tab/>
        <w:t>Registration</w:t>
      </w:r>
      <w:r>
        <w:tab/>
      </w:r>
      <w:r>
        <w:fldChar w:fldCharType="begin"/>
      </w:r>
      <w:r>
        <w:instrText xml:space="preserve"> PAGEREF _Toc137975605 \h </w:instrText>
      </w:r>
      <w:r>
        <w:fldChar w:fldCharType="separate"/>
      </w:r>
      <w:r w:rsidR="00A168C1">
        <w:t>21</w:t>
      </w:r>
      <w:r>
        <w:fldChar w:fldCharType="end"/>
      </w:r>
    </w:p>
    <w:p w:rsidR="00D016F8" w:rsidRDefault="00BA3372">
      <w:pPr>
        <w:pStyle w:val="TOC8"/>
        <w:rPr>
          <w:sz w:val="24"/>
          <w:szCs w:val="24"/>
        </w:rPr>
      </w:pPr>
      <w:r>
        <w:rPr>
          <w:szCs w:val="24"/>
        </w:rPr>
        <w:t>29</w:t>
      </w:r>
      <w:r>
        <w:rPr>
          <w:snapToGrid w:val="0"/>
          <w:szCs w:val="24"/>
        </w:rPr>
        <w:t>.</w:t>
      </w:r>
      <w:r>
        <w:rPr>
          <w:snapToGrid w:val="0"/>
          <w:szCs w:val="24"/>
        </w:rPr>
        <w:tab/>
        <w:t>Sales and purchases</w:t>
      </w:r>
      <w:r>
        <w:tab/>
      </w:r>
      <w:r>
        <w:fldChar w:fldCharType="begin"/>
      </w:r>
      <w:r>
        <w:instrText xml:space="preserve"> PAGEREF _Toc137975606 \h </w:instrText>
      </w:r>
      <w:r>
        <w:fldChar w:fldCharType="separate"/>
      </w:r>
      <w:r w:rsidR="00A168C1">
        <w:t>23</w:t>
      </w:r>
      <w:r>
        <w:fldChar w:fldCharType="end"/>
      </w:r>
    </w:p>
    <w:p w:rsidR="00D016F8" w:rsidRDefault="00BA3372">
      <w:pPr>
        <w:pStyle w:val="TOC8"/>
        <w:rPr>
          <w:sz w:val="24"/>
          <w:szCs w:val="24"/>
        </w:rPr>
      </w:pPr>
      <w:r>
        <w:rPr>
          <w:szCs w:val="24"/>
        </w:rPr>
        <w:t>30</w:t>
      </w:r>
      <w:r>
        <w:rPr>
          <w:snapToGrid w:val="0"/>
          <w:szCs w:val="24"/>
        </w:rPr>
        <w:t>.</w:t>
      </w:r>
      <w:r>
        <w:rPr>
          <w:snapToGrid w:val="0"/>
          <w:szCs w:val="24"/>
        </w:rPr>
        <w:tab/>
        <w:t>Registration of defective premises, apparatus or products prohibited</w:t>
      </w:r>
      <w:r>
        <w:tab/>
      </w:r>
      <w:r>
        <w:fldChar w:fldCharType="begin"/>
      </w:r>
      <w:r>
        <w:instrText xml:space="preserve"> PAGEREF _Toc137975607 \h </w:instrText>
      </w:r>
      <w:r>
        <w:fldChar w:fldCharType="separate"/>
      </w:r>
      <w:r w:rsidR="00A168C1">
        <w:t>24</w:t>
      </w:r>
      <w:r>
        <w:fldChar w:fldCharType="end"/>
      </w:r>
    </w:p>
    <w:p w:rsidR="00D016F8" w:rsidRDefault="00BA3372">
      <w:pPr>
        <w:pStyle w:val="TOC8"/>
        <w:rPr>
          <w:sz w:val="24"/>
          <w:szCs w:val="24"/>
        </w:rPr>
      </w:pPr>
      <w:r>
        <w:rPr>
          <w:szCs w:val="24"/>
        </w:rPr>
        <w:t>31</w:t>
      </w:r>
      <w:r>
        <w:rPr>
          <w:snapToGrid w:val="0"/>
          <w:szCs w:val="24"/>
        </w:rPr>
        <w:t>.</w:t>
      </w:r>
      <w:r>
        <w:rPr>
          <w:snapToGrid w:val="0"/>
          <w:szCs w:val="24"/>
        </w:rPr>
        <w:tab/>
        <w:t>Review of potentially dangerous articles</w:t>
      </w:r>
      <w:r>
        <w:tab/>
      </w:r>
      <w:r>
        <w:fldChar w:fldCharType="begin"/>
      </w:r>
      <w:r>
        <w:instrText xml:space="preserve"> PAGEREF _Toc137975608 \h </w:instrText>
      </w:r>
      <w:r>
        <w:fldChar w:fldCharType="separate"/>
      </w:r>
      <w:r w:rsidR="00A168C1">
        <w:t>24</w:t>
      </w:r>
      <w:r>
        <w:fldChar w:fldCharType="end"/>
      </w:r>
    </w:p>
    <w:p w:rsidR="00D016F8" w:rsidRDefault="00BA3372">
      <w:pPr>
        <w:pStyle w:val="TOC8"/>
        <w:rPr>
          <w:sz w:val="24"/>
          <w:szCs w:val="24"/>
        </w:rPr>
      </w:pPr>
      <w:r>
        <w:rPr>
          <w:szCs w:val="24"/>
        </w:rPr>
        <w:t>32</w:t>
      </w:r>
      <w:r>
        <w:rPr>
          <w:snapToGrid w:val="0"/>
          <w:szCs w:val="24"/>
        </w:rPr>
        <w:t>.</w:t>
      </w:r>
      <w:r>
        <w:rPr>
          <w:snapToGrid w:val="0"/>
          <w:szCs w:val="24"/>
        </w:rPr>
        <w:tab/>
        <w:t>Refusal of licence, exemption or registration</w:t>
      </w:r>
      <w:r>
        <w:tab/>
      </w:r>
      <w:r>
        <w:fldChar w:fldCharType="begin"/>
      </w:r>
      <w:r>
        <w:instrText xml:space="preserve"> PAGEREF _Toc137975609 \h </w:instrText>
      </w:r>
      <w:r>
        <w:fldChar w:fldCharType="separate"/>
      </w:r>
      <w:r w:rsidR="00A168C1">
        <w:t>24</w:t>
      </w:r>
      <w:r>
        <w:fldChar w:fldCharType="end"/>
      </w:r>
    </w:p>
    <w:p w:rsidR="00D016F8" w:rsidRDefault="00BA3372">
      <w:pPr>
        <w:pStyle w:val="TOC8"/>
        <w:rPr>
          <w:sz w:val="24"/>
          <w:szCs w:val="24"/>
        </w:rPr>
      </w:pPr>
      <w:r>
        <w:rPr>
          <w:szCs w:val="24"/>
        </w:rPr>
        <w:t>33</w:t>
      </w:r>
      <w:r>
        <w:rPr>
          <w:snapToGrid w:val="0"/>
          <w:szCs w:val="24"/>
        </w:rPr>
        <w:t>.</w:t>
      </w:r>
      <w:r>
        <w:rPr>
          <w:snapToGrid w:val="0"/>
          <w:szCs w:val="24"/>
        </w:rPr>
        <w:tab/>
        <w:t>Licences and registration</w:t>
      </w:r>
      <w:r>
        <w:tab/>
      </w:r>
      <w:r>
        <w:fldChar w:fldCharType="begin"/>
      </w:r>
      <w:r>
        <w:instrText xml:space="preserve"> PAGEREF _Toc137975610 \h </w:instrText>
      </w:r>
      <w:r>
        <w:fldChar w:fldCharType="separate"/>
      </w:r>
      <w:r w:rsidR="00A168C1">
        <w:t>26</w:t>
      </w:r>
      <w:r>
        <w:fldChar w:fldCharType="end"/>
      </w:r>
    </w:p>
    <w:p w:rsidR="00D016F8" w:rsidRDefault="00BA3372">
      <w:pPr>
        <w:pStyle w:val="TOC8"/>
        <w:rPr>
          <w:sz w:val="24"/>
          <w:szCs w:val="24"/>
        </w:rPr>
      </w:pPr>
      <w:r>
        <w:rPr>
          <w:szCs w:val="24"/>
        </w:rPr>
        <w:t>34</w:t>
      </w:r>
      <w:r>
        <w:rPr>
          <w:snapToGrid w:val="0"/>
          <w:szCs w:val="24"/>
        </w:rPr>
        <w:t>.</w:t>
      </w:r>
      <w:r>
        <w:rPr>
          <w:snapToGrid w:val="0"/>
          <w:szCs w:val="24"/>
        </w:rPr>
        <w:tab/>
        <w:t>Disposal permits</w:t>
      </w:r>
      <w:r>
        <w:tab/>
      </w:r>
      <w:r>
        <w:fldChar w:fldCharType="begin"/>
      </w:r>
      <w:r>
        <w:instrText xml:space="preserve"> PAGEREF _Toc137975611 \h </w:instrText>
      </w:r>
      <w:r>
        <w:fldChar w:fldCharType="separate"/>
      </w:r>
      <w:r w:rsidR="00A168C1">
        <w:t>26</w:t>
      </w:r>
      <w:r>
        <w:fldChar w:fldCharType="end"/>
      </w:r>
    </w:p>
    <w:p w:rsidR="00D016F8" w:rsidRDefault="00BA3372">
      <w:pPr>
        <w:pStyle w:val="TOC8"/>
        <w:rPr>
          <w:sz w:val="24"/>
          <w:szCs w:val="24"/>
        </w:rPr>
      </w:pPr>
      <w:r>
        <w:rPr>
          <w:szCs w:val="24"/>
        </w:rPr>
        <w:t>35</w:t>
      </w:r>
      <w:r>
        <w:rPr>
          <w:snapToGrid w:val="0"/>
          <w:szCs w:val="24"/>
        </w:rPr>
        <w:t>.</w:t>
      </w:r>
      <w:r>
        <w:rPr>
          <w:snapToGrid w:val="0"/>
          <w:szCs w:val="24"/>
        </w:rPr>
        <w:tab/>
        <w:t>Temporary permits</w:t>
      </w:r>
      <w:r>
        <w:tab/>
      </w:r>
      <w:r>
        <w:fldChar w:fldCharType="begin"/>
      </w:r>
      <w:r>
        <w:instrText xml:space="preserve"> PAGEREF _Toc137975612 \h </w:instrText>
      </w:r>
      <w:r>
        <w:fldChar w:fldCharType="separate"/>
      </w:r>
      <w:r w:rsidR="00A168C1">
        <w:t>27</w:t>
      </w:r>
      <w:r>
        <w:fldChar w:fldCharType="end"/>
      </w:r>
    </w:p>
    <w:p w:rsidR="00D016F8" w:rsidRDefault="00BA3372">
      <w:pPr>
        <w:pStyle w:val="TOC8"/>
        <w:rPr>
          <w:sz w:val="24"/>
          <w:szCs w:val="24"/>
        </w:rPr>
      </w:pPr>
      <w:r>
        <w:rPr>
          <w:szCs w:val="24"/>
        </w:rPr>
        <w:t>36</w:t>
      </w:r>
      <w:r>
        <w:rPr>
          <w:snapToGrid w:val="0"/>
          <w:szCs w:val="24"/>
        </w:rPr>
        <w:t>.</w:t>
      </w:r>
      <w:r>
        <w:rPr>
          <w:snapToGrid w:val="0"/>
          <w:szCs w:val="24"/>
        </w:rPr>
        <w:tab/>
        <w:t>Conditions, restrictions and limitations on, and revocation or suspension of, licences, exemptions, and registrations</w:t>
      </w:r>
      <w:r>
        <w:tab/>
      </w:r>
      <w:r>
        <w:fldChar w:fldCharType="begin"/>
      </w:r>
      <w:r>
        <w:instrText xml:space="preserve"> PAGEREF _Toc137975613 \h </w:instrText>
      </w:r>
      <w:r>
        <w:fldChar w:fldCharType="separate"/>
      </w:r>
      <w:r w:rsidR="00A168C1">
        <w:t>27</w:t>
      </w:r>
      <w:r>
        <w:fldChar w:fldCharType="end"/>
      </w:r>
    </w:p>
    <w:p w:rsidR="00D016F8" w:rsidRDefault="00BA3372">
      <w:pPr>
        <w:pStyle w:val="TOC8"/>
        <w:rPr>
          <w:sz w:val="24"/>
          <w:szCs w:val="24"/>
        </w:rPr>
      </w:pPr>
      <w:r>
        <w:rPr>
          <w:szCs w:val="24"/>
        </w:rPr>
        <w:t>37</w:t>
      </w:r>
      <w:r>
        <w:rPr>
          <w:snapToGrid w:val="0"/>
          <w:szCs w:val="24"/>
        </w:rPr>
        <w:t>.</w:t>
      </w:r>
      <w:r>
        <w:rPr>
          <w:snapToGrid w:val="0"/>
          <w:szCs w:val="24"/>
        </w:rPr>
        <w:tab/>
        <w:t>Duration of licences, exemptions and registrations</w:t>
      </w:r>
      <w:r>
        <w:tab/>
      </w:r>
      <w:r>
        <w:fldChar w:fldCharType="begin"/>
      </w:r>
      <w:r>
        <w:instrText xml:space="preserve"> PAGEREF _Toc137975614 \h </w:instrText>
      </w:r>
      <w:r>
        <w:fldChar w:fldCharType="separate"/>
      </w:r>
      <w:r w:rsidR="00A168C1">
        <w:t>29</w:t>
      </w:r>
      <w:r>
        <w:fldChar w:fldCharType="end"/>
      </w:r>
    </w:p>
    <w:p w:rsidR="00D016F8" w:rsidRDefault="00BA3372">
      <w:pPr>
        <w:pStyle w:val="TOC8"/>
        <w:rPr>
          <w:sz w:val="24"/>
          <w:szCs w:val="24"/>
        </w:rPr>
      </w:pPr>
      <w:r>
        <w:rPr>
          <w:szCs w:val="24"/>
        </w:rPr>
        <w:t>38</w:t>
      </w:r>
      <w:r>
        <w:rPr>
          <w:snapToGrid w:val="0"/>
          <w:szCs w:val="24"/>
        </w:rPr>
        <w:t>.</w:t>
      </w:r>
      <w:r>
        <w:rPr>
          <w:snapToGrid w:val="0"/>
          <w:szCs w:val="24"/>
        </w:rPr>
        <w:tab/>
        <w:t>Change of circumstances</w:t>
      </w:r>
      <w:r>
        <w:tab/>
      </w:r>
      <w:r>
        <w:fldChar w:fldCharType="begin"/>
      </w:r>
      <w:r>
        <w:instrText xml:space="preserve"> PAGEREF _Toc137975615 \h </w:instrText>
      </w:r>
      <w:r>
        <w:fldChar w:fldCharType="separate"/>
      </w:r>
      <w:r w:rsidR="00A168C1">
        <w:t>30</w:t>
      </w:r>
      <w:r>
        <w:fldChar w:fldCharType="end"/>
      </w:r>
    </w:p>
    <w:p w:rsidR="00D016F8" w:rsidRDefault="00BA3372">
      <w:pPr>
        <w:pStyle w:val="TOC8"/>
        <w:rPr>
          <w:sz w:val="24"/>
          <w:szCs w:val="24"/>
        </w:rPr>
      </w:pPr>
      <w:r>
        <w:rPr>
          <w:szCs w:val="24"/>
        </w:rPr>
        <w:t>39</w:t>
      </w:r>
      <w:r>
        <w:rPr>
          <w:snapToGrid w:val="0"/>
          <w:szCs w:val="24"/>
        </w:rPr>
        <w:t>.</w:t>
      </w:r>
      <w:r>
        <w:rPr>
          <w:snapToGrid w:val="0"/>
          <w:szCs w:val="24"/>
        </w:rPr>
        <w:tab/>
        <w:t>Power to obtain information</w:t>
      </w:r>
      <w:r>
        <w:tab/>
      </w:r>
      <w:r>
        <w:fldChar w:fldCharType="begin"/>
      </w:r>
      <w:r>
        <w:instrText xml:space="preserve"> PAGEREF _Toc137975616 \h </w:instrText>
      </w:r>
      <w:r>
        <w:fldChar w:fldCharType="separate"/>
      </w:r>
      <w:r w:rsidR="00A168C1">
        <w:t>30</w:t>
      </w:r>
      <w:r>
        <w:fldChar w:fldCharType="end"/>
      </w:r>
    </w:p>
    <w:p w:rsidR="00D016F8" w:rsidRDefault="00BA3372">
      <w:pPr>
        <w:pStyle w:val="TOC8"/>
        <w:rPr>
          <w:sz w:val="24"/>
          <w:szCs w:val="24"/>
        </w:rPr>
      </w:pPr>
      <w:r>
        <w:rPr>
          <w:szCs w:val="24"/>
        </w:rPr>
        <w:t>40</w:t>
      </w:r>
      <w:r>
        <w:rPr>
          <w:snapToGrid w:val="0"/>
          <w:szCs w:val="24"/>
        </w:rPr>
        <w:t>.</w:t>
      </w:r>
      <w:r>
        <w:rPr>
          <w:snapToGrid w:val="0"/>
          <w:szCs w:val="24"/>
        </w:rPr>
        <w:tab/>
        <w:t>Surrender of documents</w:t>
      </w:r>
      <w:r>
        <w:tab/>
      </w:r>
      <w:r>
        <w:fldChar w:fldCharType="begin"/>
      </w:r>
      <w:r>
        <w:instrText xml:space="preserve"> PAGEREF _Toc137975617 \h </w:instrText>
      </w:r>
      <w:r>
        <w:fldChar w:fldCharType="separate"/>
      </w:r>
      <w:r w:rsidR="00A168C1">
        <w:t>31</w:t>
      </w:r>
      <w:r>
        <w:fldChar w:fldCharType="end"/>
      </w:r>
    </w:p>
    <w:p w:rsidR="00D016F8" w:rsidRDefault="00BA3372">
      <w:pPr>
        <w:pStyle w:val="TOC8"/>
        <w:rPr>
          <w:sz w:val="24"/>
          <w:szCs w:val="24"/>
        </w:rPr>
      </w:pPr>
      <w:r>
        <w:rPr>
          <w:szCs w:val="24"/>
        </w:rPr>
        <w:t>41</w:t>
      </w:r>
      <w:r>
        <w:rPr>
          <w:snapToGrid w:val="0"/>
          <w:szCs w:val="24"/>
        </w:rPr>
        <w:t>.</w:t>
      </w:r>
      <w:r>
        <w:rPr>
          <w:snapToGrid w:val="0"/>
          <w:szCs w:val="24"/>
        </w:rPr>
        <w:tab/>
        <w:t>Registers</w:t>
      </w:r>
      <w:r>
        <w:tab/>
      </w:r>
      <w:r>
        <w:fldChar w:fldCharType="begin"/>
      </w:r>
      <w:r>
        <w:instrText xml:space="preserve"> PAGEREF _Toc137975618 \h </w:instrText>
      </w:r>
      <w:r>
        <w:fldChar w:fldCharType="separate"/>
      </w:r>
      <w:r w:rsidR="00A168C1">
        <w:t>31</w:t>
      </w:r>
      <w:r>
        <w:fldChar w:fldCharType="end"/>
      </w:r>
    </w:p>
    <w:p w:rsidR="00D016F8" w:rsidRDefault="00BA3372">
      <w:pPr>
        <w:pStyle w:val="TOC8"/>
        <w:rPr>
          <w:sz w:val="24"/>
          <w:szCs w:val="24"/>
        </w:rPr>
      </w:pPr>
      <w:r>
        <w:rPr>
          <w:szCs w:val="24"/>
        </w:rPr>
        <w:t>41A.</w:t>
      </w:r>
      <w:r>
        <w:rPr>
          <w:szCs w:val="24"/>
        </w:rPr>
        <w:tab/>
        <w:t>Restriction on authorisation of storage, transportation or disposal of nuclear waste</w:t>
      </w:r>
      <w:r>
        <w:tab/>
      </w:r>
      <w:r>
        <w:fldChar w:fldCharType="begin"/>
      </w:r>
      <w:r>
        <w:instrText xml:space="preserve"> PAGEREF _Toc137975619 \h </w:instrText>
      </w:r>
      <w:r>
        <w:fldChar w:fldCharType="separate"/>
      </w:r>
      <w:r w:rsidR="00A168C1">
        <w:t>32</w:t>
      </w:r>
      <w:r>
        <w:fldChar w:fldCharType="end"/>
      </w:r>
    </w:p>
    <w:p w:rsidR="00D016F8" w:rsidRDefault="00BA3372">
      <w:pPr>
        <w:pStyle w:val="TOC2"/>
        <w:tabs>
          <w:tab w:val="right" w:leader="dot" w:pos="7086"/>
        </w:tabs>
        <w:rPr>
          <w:b w:val="0"/>
          <w:sz w:val="24"/>
          <w:szCs w:val="24"/>
        </w:rPr>
      </w:pPr>
      <w:r>
        <w:rPr>
          <w:szCs w:val="30"/>
        </w:rPr>
        <w:t>Part IV — Enforcement</w:t>
      </w:r>
    </w:p>
    <w:p w:rsidR="00D016F8" w:rsidRDefault="00BA3372">
      <w:pPr>
        <w:pStyle w:val="TOC8"/>
        <w:rPr>
          <w:sz w:val="24"/>
          <w:szCs w:val="24"/>
        </w:rPr>
      </w:pPr>
      <w:r>
        <w:rPr>
          <w:szCs w:val="24"/>
        </w:rPr>
        <w:t>42</w:t>
      </w:r>
      <w:r>
        <w:rPr>
          <w:snapToGrid w:val="0"/>
          <w:szCs w:val="24"/>
        </w:rPr>
        <w:t>.</w:t>
      </w:r>
      <w:r>
        <w:rPr>
          <w:snapToGrid w:val="0"/>
          <w:szCs w:val="24"/>
        </w:rPr>
        <w:tab/>
        <w:t>Power of entry and inspection</w:t>
      </w:r>
      <w:r>
        <w:tab/>
      </w:r>
      <w:r>
        <w:fldChar w:fldCharType="begin"/>
      </w:r>
      <w:r>
        <w:instrText xml:space="preserve"> PAGEREF _Toc137975621 \h </w:instrText>
      </w:r>
      <w:r>
        <w:fldChar w:fldCharType="separate"/>
      </w:r>
      <w:r w:rsidR="00A168C1">
        <w:t>33</w:t>
      </w:r>
      <w:r>
        <w:fldChar w:fldCharType="end"/>
      </w:r>
    </w:p>
    <w:p w:rsidR="00D016F8" w:rsidRDefault="00BA3372">
      <w:pPr>
        <w:pStyle w:val="TOC8"/>
        <w:rPr>
          <w:sz w:val="24"/>
          <w:szCs w:val="24"/>
        </w:rPr>
      </w:pPr>
      <w:r>
        <w:rPr>
          <w:szCs w:val="24"/>
        </w:rPr>
        <w:t>43</w:t>
      </w:r>
      <w:r>
        <w:rPr>
          <w:snapToGrid w:val="0"/>
          <w:szCs w:val="24"/>
        </w:rPr>
        <w:t>.</w:t>
      </w:r>
      <w:r>
        <w:rPr>
          <w:snapToGrid w:val="0"/>
          <w:szCs w:val="24"/>
        </w:rPr>
        <w:tab/>
        <w:t>Warrants</w:t>
      </w:r>
      <w:r>
        <w:tab/>
      </w:r>
      <w:r>
        <w:fldChar w:fldCharType="begin"/>
      </w:r>
      <w:r>
        <w:instrText xml:space="preserve"> PAGEREF _Toc137975622 \h </w:instrText>
      </w:r>
      <w:r>
        <w:fldChar w:fldCharType="separate"/>
      </w:r>
      <w:r w:rsidR="00A168C1">
        <w:t>34</w:t>
      </w:r>
      <w:r>
        <w:fldChar w:fldCharType="end"/>
      </w:r>
    </w:p>
    <w:p w:rsidR="00D016F8" w:rsidRDefault="00BA3372">
      <w:pPr>
        <w:pStyle w:val="TOC8"/>
        <w:rPr>
          <w:sz w:val="24"/>
          <w:szCs w:val="24"/>
        </w:rPr>
      </w:pPr>
      <w:r>
        <w:rPr>
          <w:szCs w:val="24"/>
        </w:rPr>
        <w:t>44</w:t>
      </w:r>
      <w:r>
        <w:rPr>
          <w:snapToGrid w:val="0"/>
          <w:szCs w:val="24"/>
        </w:rPr>
        <w:t>.</w:t>
      </w:r>
      <w:r>
        <w:rPr>
          <w:snapToGrid w:val="0"/>
          <w:szCs w:val="24"/>
        </w:rPr>
        <w:tab/>
        <w:t>Inspection procedure</w:t>
      </w:r>
      <w:r>
        <w:tab/>
      </w:r>
      <w:r>
        <w:fldChar w:fldCharType="begin"/>
      </w:r>
      <w:r>
        <w:instrText xml:space="preserve"> PAGEREF _Toc137975623 \h </w:instrText>
      </w:r>
      <w:r>
        <w:fldChar w:fldCharType="separate"/>
      </w:r>
      <w:r w:rsidR="00A168C1">
        <w:t>35</w:t>
      </w:r>
      <w:r>
        <w:fldChar w:fldCharType="end"/>
      </w:r>
    </w:p>
    <w:p w:rsidR="00D016F8" w:rsidRDefault="00BA3372">
      <w:pPr>
        <w:pStyle w:val="TOC8"/>
        <w:rPr>
          <w:sz w:val="24"/>
          <w:szCs w:val="24"/>
        </w:rPr>
      </w:pPr>
      <w:r>
        <w:rPr>
          <w:szCs w:val="24"/>
        </w:rPr>
        <w:t>45</w:t>
      </w:r>
      <w:r>
        <w:rPr>
          <w:snapToGrid w:val="0"/>
          <w:szCs w:val="24"/>
        </w:rPr>
        <w:t>.</w:t>
      </w:r>
      <w:r>
        <w:rPr>
          <w:snapToGrid w:val="0"/>
          <w:szCs w:val="24"/>
        </w:rPr>
        <w:tab/>
        <w:t>Owner to assist authorised officer</w:t>
      </w:r>
      <w:r>
        <w:tab/>
      </w:r>
      <w:r>
        <w:fldChar w:fldCharType="begin"/>
      </w:r>
      <w:r>
        <w:instrText xml:space="preserve"> PAGEREF _Toc137975624 \h </w:instrText>
      </w:r>
      <w:r>
        <w:fldChar w:fldCharType="separate"/>
      </w:r>
      <w:r w:rsidR="00A168C1">
        <w:t>36</w:t>
      </w:r>
      <w:r>
        <w:fldChar w:fldCharType="end"/>
      </w:r>
    </w:p>
    <w:p w:rsidR="00D016F8" w:rsidRDefault="00BA3372">
      <w:pPr>
        <w:pStyle w:val="TOC8"/>
        <w:rPr>
          <w:sz w:val="24"/>
          <w:szCs w:val="24"/>
        </w:rPr>
      </w:pPr>
      <w:r>
        <w:rPr>
          <w:szCs w:val="24"/>
        </w:rPr>
        <w:t>46</w:t>
      </w:r>
      <w:r>
        <w:rPr>
          <w:snapToGrid w:val="0"/>
          <w:szCs w:val="24"/>
        </w:rPr>
        <w:t>.</w:t>
      </w:r>
      <w:r>
        <w:rPr>
          <w:snapToGrid w:val="0"/>
          <w:szCs w:val="24"/>
        </w:rPr>
        <w:tab/>
        <w:t>Power to give directions</w:t>
      </w:r>
      <w:r>
        <w:tab/>
      </w:r>
      <w:r>
        <w:fldChar w:fldCharType="begin"/>
      </w:r>
      <w:r>
        <w:instrText xml:space="preserve"> PAGEREF _Toc137975625 \h </w:instrText>
      </w:r>
      <w:r>
        <w:fldChar w:fldCharType="separate"/>
      </w:r>
      <w:r w:rsidR="00A168C1">
        <w:t>36</w:t>
      </w:r>
      <w:r>
        <w:fldChar w:fldCharType="end"/>
      </w:r>
    </w:p>
    <w:p w:rsidR="00D016F8" w:rsidRDefault="00BA3372">
      <w:pPr>
        <w:pStyle w:val="TOC8"/>
        <w:rPr>
          <w:sz w:val="24"/>
          <w:szCs w:val="24"/>
        </w:rPr>
      </w:pPr>
      <w:r>
        <w:rPr>
          <w:szCs w:val="24"/>
        </w:rPr>
        <w:t>47</w:t>
      </w:r>
      <w:r>
        <w:rPr>
          <w:snapToGrid w:val="0"/>
          <w:szCs w:val="24"/>
        </w:rPr>
        <w:t>.</w:t>
      </w:r>
      <w:r>
        <w:rPr>
          <w:snapToGrid w:val="0"/>
          <w:szCs w:val="24"/>
        </w:rPr>
        <w:tab/>
        <w:t>Power to vary directions, etc.</w:t>
      </w:r>
      <w:r>
        <w:tab/>
      </w:r>
      <w:r>
        <w:fldChar w:fldCharType="begin"/>
      </w:r>
      <w:r>
        <w:instrText xml:space="preserve"> PAGEREF _Toc137975626 \h </w:instrText>
      </w:r>
      <w:r>
        <w:fldChar w:fldCharType="separate"/>
      </w:r>
      <w:r w:rsidR="00A168C1">
        <w:t>37</w:t>
      </w:r>
      <w:r>
        <w:fldChar w:fldCharType="end"/>
      </w:r>
    </w:p>
    <w:p w:rsidR="00D016F8" w:rsidRDefault="00BA3372">
      <w:pPr>
        <w:pStyle w:val="TOC8"/>
        <w:rPr>
          <w:sz w:val="24"/>
          <w:szCs w:val="24"/>
        </w:rPr>
      </w:pPr>
      <w:r>
        <w:rPr>
          <w:szCs w:val="24"/>
        </w:rPr>
        <w:t>48</w:t>
      </w:r>
      <w:r>
        <w:rPr>
          <w:snapToGrid w:val="0"/>
          <w:szCs w:val="24"/>
        </w:rPr>
        <w:t>.</w:t>
      </w:r>
      <w:r>
        <w:rPr>
          <w:snapToGrid w:val="0"/>
          <w:szCs w:val="24"/>
        </w:rPr>
        <w:tab/>
        <w:t>Offences as to inspections, etc.</w:t>
      </w:r>
      <w:r>
        <w:tab/>
      </w:r>
      <w:r>
        <w:fldChar w:fldCharType="begin"/>
      </w:r>
      <w:r>
        <w:instrText xml:space="preserve"> PAGEREF _Toc137975627 \h </w:instrText>
      </w:r>
      <w:r>
        <w:fldChar w:fldCharType="separate"/>
      </w:r>
      <w:r w:rsidR="00A168C1">
        <w:t>38</w:t>
      </w:r>
      <w:r>
        <w:fldChar w:fldCharType="end"/>
      </w:r>
    </w:p>
    <w:p w:rsidR="00D016F8" w:rsidRDefault="00BA3372">
      <w:pPr>
        <w:pStyle w:val="TOC8"/>
        <w:rPr>
          <w:sz w:val="24"/>
          <w:szCs w:val="24"/>
        </w:rPr>
      </w:pPr>
      <w:r>
        <w:rPr>
          <w:szCs w:val="24"/>
        </w:rPr>
        <w:t>49</w:t>
      </w:r>
      <w:r>
        <w:rPr>
          <w:snapToGrid w:val="0"/>
          <w:szCs w:val="24"/>
        </w:rPr>
        <w:t>.</w:t>
      </w:r>
      <w:r>
        <w:rPr>
          <w:snapToGrid w:val="0"/>
          <w:szCs w:val="24"/>
        </w:rPr>
        <w:tab/>
        <w:t>Secrecy</w:t>
      </w:r>
      <w:r>
        <w:tab/>
      </w:r>
      <w:r>
        <w:fldChar w:fldCharType="begin"/>
      </w:r>
      <w:r>
        <w:instrText xml:space="preserve"> PAGEREF _Toc137975628 \h </w:instrText>
      </w:r>
      <w:r>
        <w:fldChar w:fldCharType="separate"/>
      </w:r>
      <w:r w:rsidR="00A168C1">
        <w:t>39</w:t>
      </w:r>
      <w:r>
        <w:fldChar w:fldCharType="end"/>
      </w:r>
    </w:p>
    <w:p w:rsidR="00D016F8" w:rsidRDefault="00BA3372">
      <w:pPr>
        <w:pStyle w:val="TOC8"/>
        <w:rPr>
          <w:sz w:val="24"/>
          <w:szCs w:val="24"/>
        </w:rPr>
      </w:pPr>
      <w:r>
        <w:rPr>
          <w:szCs w:val="24"/>
        </w:rPr>
        <w:t>50</w:t>
      </w:r>
      <w:r>
        <w:rPr>
          <w:snapToGrid w:val="0"/>
          <w:szCs w:val="24"/>
        </w:rPr>
        <w:t>.</w:t>
      </w:r>
      <w:r>
        <w:rPr>
          <w:snapToGrid w:val="0"/>
          <w:szCs w:val="24"/>
        </w:rPr>
        <w:tab/>
        <w:t>Availability of records</w:t>
      </w:r>
      <w:r>
        <w:tab/>
      </w:r>
      <w:r>
        <w:fldChar w:fldCharType="begin"/>
      </w:r>
      <w:r>
        <w:instrText xml:space="preserve"> PAGEREF _Toc137975629 \h </w:instrText>
      </w:r>
      <w:r>
        <w:fldChar w:fldCharType="separate"/>
      </w:r>
      <w:r w:rsidR="00A168C1">
        <w:t>39</w:t>
      </w:r>
      <w:r>
        <w:fldChar w:fldCharType="end"/>
      </w:r>
    </w:p>
    <w:p w:rsidR="00D016F8" w:rsidRDefault="00BA3372">
      <w:pPr>
        <w:pStyle w:val="TOC8"/>
        <w:rPr>
          <w:sz w:val="24"/>
          <w:szCs w:val="24"/>
        </w:rPr>
      </w:pPr>
      <w:r>
        <w:rPr>
          <w:szCs w:val="24"/>
        </w:rPr>
        <w:t>51.</w:t>
      </w:r>
      <w:r>
        <w:rPr>
          <w:szCs w:val="24"/>
        </w:rPr>
        <w:tab/>
        <w:t>Offences to be dealt with by magistrate</w:t>
      </w:r>
      <w:r>
        <w:tab/>
      </w:r>
      <w:r>
        <w:fldChar w:fldCharType="begin"/>
      </w:r>
      <w:r>
        <w:instrText xml:space="preserve"> PAGEREF _Toc137975630 \h </w:instrText>
      </w:r>
      <w:r>
        <w:fldChar w:fldCharType="separate"/>
      </w:r>
      <w:r w:rsidR="00A168C1">
        <w:t>40</w:t>
      </w:r>
      <w:r>
        <w:fldChar w:fldCharType="end"/>
      </w:r>
    </w:p>
    <w:p w:rsidR="00D016F8" w:rsidRDefault="00BA3372">
      <w:pPr>
        <w:pStyle w:val="TOC8"/>
        <w:rPr>
          <w:sz w:val="24"/>
          <w:szCs w:val="24"/>
        </w:rPr>
      </w:pPr>
      <w:r>
        <w:rPr>
          <w:szCs w:val="24"/>
        </w:rPr>
        <w:t>52</w:t>
      </w:r>
      <w:r>
        <w:rPr>
          <w:snapToGrid w:val="0"/>
          <w:szCs w:val="24"/>
        </w:rPr>
        <w:t>.</w:t>
      </w:r>
      <w:r>
        <w:rPr>
          <w:snapToGrid w:val="0"/>
          <w:szCs w:val="24"/>
        </w:rPr>
        <w:tab/>
        <w:t>Offences</w:t>
      </w:r>
      <w:r>
        <w:tab/>
      </w:r>
      <w:r>
        <w:fldChar w:fldCharType="begin"/>
      </w:r>
      <w:r>
        <w:instrText xml:space="preserve"> PAGEREF _Toc137975631 \h </w:instrText>
      </w:r>
      <w:r>
        <w:fldChar w:fldCharType="separate"/>
      </w:r>
      <w:r w:rsidR="00A168C1">
        <w:t>40</w:t>
      </w:r>
      <w:r>
        <w:fldChar w:fldCharType="end"/>
      </w:r>
    </w:p>
    <w:p w:rsidR="00D016F8" w:rsidRDefault="00BA3372">
      <w:pPr>
        <w:pStyle w:val="TOC8"/>
        <w:rPr>
          <w:sz w:val="24"/>
          <w:szCs w:val="24"/>
        </w:rPr>
      </w:pPr>
      <w:r>
        <w:rPr>
          <w:szCs w:val="24"/>
        </w:rPr>
        <w:t>53</w:t>
      </w:r>
      <w:r>
        <w:rPr>
          <w:snapToGrid w:val="0"/>
          <w:szCs w:val="24"/>
        </w:rPr>
        <w:t>.</w:t>
      </w:r>
      <w:r>
        <w:rPr>
          <w:snapToGrid w:val="0"/>
          <w:szCs w:val="24"/>
        </w:rPr>
        <w:tab/>
        <w:t>Forfeiture</w:t>
      </w:r>
      <w:r>
        <w:tab/>
      </w:r>
      <w:r>
        <w:fldChar w:fldCharType="begin"/>
      </w:r>
      <w:r>
        <w:instrText xml:space="preserve"> PAGEREF _Toc137975632 \h </w:instrText>
      </w:r>
      <w:r>
        <w:fldChar w:fldCharType="separate"/>
      </w:r>
      <w:r w:rsidR="00A168C1">
        <w:t>41</w:t>
      </w:r>
      <w:r>
        <w:fldChar w:fldCharType="end"/>
      </w:r>
    </w:p>
    <w:p w:rsidR="00D016F8" w:rsidRDefault="00BA3372">
      <w:pPr>
        <w:pStyle w:val="TOC8"/>
        <w:rPr>
          <w:sz w:val="24"/>
          <w:szCs w:val="24"/>
        </w:rPr>
      </w:pPr>
      <w:r>
        <w:rPr>
          <w:szCs w:val="24"/>
        </w:rPr>
        <w:t>54</w:t>
      </w:r>
      <w:r>
        <w:rPr>
          <w:snapToGrid w:val="0"/>
          <w:szCs w:val="24"/>
        </w:rPr>
        <w:t>.</w:t>
      </w:r>
      <w:r>
        <w:rPr>
          <w:snapToGrid w:val="0"/>
          <w:szCs w:val="24"/>
        </w:rPr>
        <w:tab/>
        <w:t>Power to seize and detain</w:t>
      </w:r>
      <w:r>
        <w:tab/>
      </w:r>
      <w:r>
        <w:fldChar w:fldCharType="begin"/>
      </w:r>
      <w:r>
        <w:instrText xml:space="preserve"> PAGEREF _Toc137975633 \h </w:instrText>
      </w:r>
      <w:r>
        <w:fldChar w:fldCharType="separate"/>
      </w:r>
      <w:r w:rsidR="00A168C1">
        <w:t>41</w:t>
      </w:r>
      <w:r>
        <w:fldChar w:fldCharType="end"/>
      </w:r>
    </w:p>
    <w:p w:rsidR="00D016F8" w:rsidRDefault="00BA3372">
      <w:pPr>
        <w:pStyle w:val="TOC8"/>
        <w:rPr>
          <w:sz w:val="24"/>
          <w:szCs w:val="24"/>
        </w:rPr>
      </w:pPr>
      <w:r>
        <w:rPr>
          <w:szCs w:val="24"/>
        </w:rPr>
        <w:t>55</w:t>
      </w:r>
      <w:r>
        <w:rPr>
          <w:snapToGrid w:val="0"/>
          <w:szCs w:val="24"/>
        </w:rPr>
        <w:t>.</w:t>
      </w:r>
      <w:r>
        <w:rPr>
          <w:snapToGrid w:val="0"/>
          <w:szCs w:val="24"/>
        </w:rPr>
        <w:tab/>
        <w:t>Emergency action</w:t>
      </w:r>
      <w:r>
        <w:tab/>
      </w:r>
      <w:r>
        <w:fldChar w:fldCharType="begin"/>
      </w:r>
      <w:r>
        <w:instrText xml:space="preserve"> PAGEREF _Toc137975634 \h </w:instrText>
      </w:r>
      <w:r>
        <w:fldChar w:fldCharType="separate"/>
      </w:r>
      <w:r w:rsidR="00A168C1">
        <w:t>42</w:t>
      </w:r>
      <w:r>
        <w:fldChar w:fldCharType="end"/>
      </w:r>
    </w:p>
    <w:p w:rsidR="00D016F8" w:rsidRDefault="00BA3372">
      <w:pPr>
        <w:pStyle w:val="TOC8"/>
        <w:rPr>
          <w:sz w:val="24"/>
          <w:szCs w:val="24"/>
        </w:rPr>
      </w:pPr>
      <w:r>
        <w:rPr>
          <w:szCs w:val="24"/>
        </w:rPr>
        <w:t>56</w:t>
      </w:r>
      <w:r>
        <w:rPr>
          <w:snapToGrid w:val="0"/>
          <w:szCs w:val="24"/>
        </w:rPr>
        <w:t>.</w:t>
      </w:r>
      <w:r>
        <w:rPr>
          <w:snapToGrid w:val="0"/>
          <w:szCs w:val="24"/>
        </w:rPr>
        <w:tab/>
        <w:t>Liability for the acts of others, etc.</w:t>
      </w:r>
      <w:r>
        <w:tab/>
      </w:r>
      <w:r>
        <w:fldChar w:fldCharType="begin"/>
      </w:r>
      <w:r>
        <w:instrText xml:space="preserve"> PAGEREF _Toc137975635 \h </w:instrText>
      </w:r>
      <w:r>
        <w:fldChar w:fldCharType="separate"/>
      </w:r>
      <w:r w:rsidR="00A168C1">
        <w:t>43</w:t>
      </w:r>
      <w:r>
        <w:fldChar w:fldCharType="end"/>
      </w:r>
    </w:p>
    <w:p w:rsidR="00D016F8" w:rsidRDefault="00BA3372">
      <w:pPr>
        <w:pStyle w:val="TOC8"/>
        <w:rPr>
          <w:sz w:val="24"/>
          <w:szCs w:val="24"/>
        </w:rPr>
      </w:pPr>
      <w:r>
        <w:rPr>
          <w:szCs w:val="24"/>
        </w:rPr>
        <w:t>57</w:t>
      </w:r>
      <w:r>
        <w:rPr>
          <w:snapToGrid w:val="0"/>
          <w:szCs w:val="24"/>
        </w:rPr>
        <w:t>.</w:t>
      </w:r>
      <w:r>
        <w:rPr>
          <w:snapToGrid w:val="0"/>
          <w:szCs w:val="24"/>
        </w:rPr>
        <w:tab/>
        <w:t>Facilitation of proof</w:t>
      </w:r>
      <w:r>
        <w:tab/>
      </w:r>
      <w:r>
        <w:fldChar w:fldCharType="begin"/>
      </w:r>
      <w:r>
        <w:instrText xml:space="preserve"> PAGEREF _Toc137975636 \h </w:instrText>
      </w:r>
      <w:r>
        <w:fldChar w:fldCharType="separate"/>
      </w:r>
      <w:r w:rsidR="00A168C1">
        <w:t>44</w:t>
      </w:r>
      <w:r>
        <w:fldChar w:fldCharType="end"/>
      </w:r>
    </w:p>
    <w:p w:rsidR="00D016F8" w:rsidRDefault="00BA3372">
      <w:pPr>
        <w:pStyle w:val="TOC2"/>
        <w:tabs>
          <w:tab w:val="right" w:leader="dot" w:pos="7086"/>
        </w:tabs>
        <w:rPr>
          <w:b w:val="0"/>
          <w:sz w:val="24"/>
          <w:szCs w:val="24"/>
        </w:rPr>
      </w:pPr>
      <w:r>
        <w:rPr>
          <w:szCs w:val="30"/>
        </w:rPr>
        <w:t>Part V — Regulations</w:t>
      </w:r>
    </w:p>
    <w:p w:rsidR="00D016F8" w:rsidRDefault="00BA3372">
      <w:pPr>
        <w:pStyle w:val="TOC8"/>
        <w:rPr>
          <w:sz w:val="24"/>
          <w:szCs w:val="24"/>
        </w:rPr>
      </w:pPr>
      <w:r>
        <w:rPr>
          <w:szCs w:val="24"/>
        </w:rPr>
        <w:t>58</w:t>
      </w:r>
      <w:r>
        <w:rPr>
          <w:snapToGrid w:val="0"/>
          <w:szCs w:val="24"/>
        </w:rPr>
        <w:t>.</w:t>
      </w:r>
      <w:r>
        <w:rPr>
          <w:snapToGrid w:val="0"/>
          <w:szCs w:val="24"/>
        </w:rPr>
        <w:tab/>
        <w:t>General power</w:t>
      </w:r>
      <w:r>
        <w:tab/>
      </w:r>
      <w:r>
        <w:fldChar w:fldCharType="begin"/>
      </w:r>
      <w:r>
        <w:instrText xml:space="preserve"> PAGEREF _Toc137975638 \h </w:instrText>
      </w:r>
      <w:r>
        <w:fldChar w:fldCharType="separate"/>
      </w:r>
      <w:r w:rsidR="00A168C1">
        <w:t>46</w:t>
      </w:r>
      <w:r>
        <w:fldChar w:fldCharType="end"/>
      </w:r>
    </w:p>
    <w:p w:rsidR="00D016F8" w:rsidRDefault="00BA3372">
      <w:pPr>
        <w:pStyle w:val="TOC8"/>
        <w:rPr>
          <w:sz w:val="24"/>
          <w:szCs w:val="24"/>
        </w:rPr>
      </w:pPr>
      <w:r>
        <w:rPr>
          <w:szCs w:val="24"/>
        </w:rPr>
        <w:t>59</w:t>
      </w:r>
      <w:r>
        <w:rPr>
          <w:snapToGrid w:val="0"/>
          <w:szCs w:val="24"/>
        </w:rPr>
        <w:t>.</w:t>
      </w:r>
      <w:r>
        <w:rPr>
          <w:snapToGrid w:val="0"/>
          <w:szCs w:val="24"/>
        </w:rPr>
        <w:tab/>
        <w:t>Specific powers</w:t>
      </w:r>
      <w:r>
        <w:tab/>
      </w:r>
      <w:r>
        <w:fldChar w:fldCharType="begin"/>
      </w:r>
      <w:r>
        <w:instrText xml:space="preserve"> PAGEREF _Toc137975639 \h </w:instrText>
      </w:r>
      <w:r>
        <w:fldChar w:fldCharType="separate"/>
      </w:r>
      <w:r w:rsidR="00A168C1">
        <w:t>47</w:t>
      </w:r>
      <w:r>
        <w:fldChar w:fldCharType="end"/>
      </w:r>
    </w:p>
    <w:p w:rsidR="00D016F8" w:rsidRDefault="00BA3372">
      <w:pPr>
        <w:pStyle w:val="TOC2"/>
        <w:tabs>
          <w:tab w:val="right" w:leader="dot" w:pos="7086"/>
        </w:tabs>
        <w:rPr>
          <w:b w:val="0"/>
          <w:sz w:val="24"/>
          <w:szCs w:val="24"/>
        </w:rPr>
      </w:pPr>
      <w:r>
        <w:rPr>
          <w:szCs w:val="26"/>
        </w:rPr>
        <w:t>Notes</w:t>
      </w:r>
    </w:p>
    <w:p w:rsidR="00D016F8" w:rsidRDefault="00BA3372">
      <w:pPr>
        <w:pStyle w:val="TOC8"/>
        <w:rPr>
          <w:sz w:val="24"/>
          <w:szCs w:val="24"/>
        </w:rPr>
      </w:pPr>
      <w:r>
        <w:rPr>
          <w:snapToGrid w:val="0"/>
          <w:szCs w:val="24"/>
        </w:rPr>
        <w:tab/>
        <w:t>Compilation table</w:t>
      </w:r>
      <w:r>
        <w:tab/>
      </w:r>
      <w:r>
        <w:fldChar w:fldCharType="begin"/>
      </w:r>
      <w:r>
        <w:instrText xml:space="preserve"> PAGEREF _Toc137975641 \h </w:instrText>
      </w:r>
      <w:r>
        <w:fldChar w:fldCharType="separate"/>
      </w:r>
      <w:r w:rsidR="00A168C1">
        <w:t>49</w:t>
      </w:r>
      <w:r>
        <w:fldChar w:fldCharType="end"/>
      </w:r>
    </w:p>
    <w:p w:rsidR="00D016F8" w:rsidRDefault="00BA3372">
      <w:pPr>
        <w:pStyle w:val="TOC8"/>
        <w:rPr>
          <w:sz w:val="24"/>
        </w:rPr>
      </w:pPr>
      <w:r>
        <w:rPr>
          <w:snapToGrid w:val="0"/>
        </w:rPr>
        <w:tab/>
        <w:t>Provisions that have not come into operation</w:t>
      </w:r>
      <w:r>
        <w:tab/>
      </w:r>
      <w:r>
        <w:fldChar w:fldCharType="begin"/>
      </w:r>
      <w:r>
        <w:instrText xml:space="preserve"> PAGEREF _Toc137975642 \h </w:instrText>
      </w:r>
      <w:r>
        <w:fldChar w:fldCharType="separate"/>
      </w:r>
      <w:r w:rsidR="00A168C1">
        <w:t>50</w:t>
      </w:r>
      <w:r>
        <w:fldChar w:fldCharType="end"/>
      </w:r>
    </w:p>
    <w:p w:rsidR="00D016F8" w:rsidRDefault="00BA3372">
      <w:pPr>
        <w:pStyle w:val="TOC8"/>
      </w:pPr>
      <w:r>
        <w:fldChar w:fldCharType="end"/>
      </w:r>
    </w:p>
    <w:p w:rsidR="00D016F8" w:rsidRDefault="00BA337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D016F8" w:rsidRDefault="00D016F8">
      <w:pPr>
        <w:pStyle w:val="NoteHeading"/>
        <w:sectPr w:rsidR="00D016F8">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D016F8" w:rsidRDefault="00BA3372">
      <w:pPr>
        <w:pStyle w:val="WA"/>
        <w:spacing w:before="120"/>
      </w:pPr>
      <w:r>
        <w:t>Western Australia</w:t>
      </w:r>
    </w:p>
    <w:p w:rsidR="00D016F8" w:rsidRDefault="00BA3372">
      <w:pPr>
        <w:pStyle w:val="NameofActReg"/>
        <w:spacing w:after="720"/>
      </w:pPr>
      <w:r>
        <w:t xml:space="preserve">Radiation Safety Act 1975 </w:t>
      </w:r>
    </w:p>
    <w:p w:rsidR="00D016F8" w:rsidRDefault="00BA3372">
      <w:pPr>
        <w:pStyle w:val="LongTitle"/>
        <w:spacing w:before="120"/>
        <w:rPr>
          <w:snapToGrid w:val="0"/>
        </w:rPr>
      </w:pPr>
      <w:r>
        <w:rPr>
          <w:snapToGrid w:val="0"/>
        </w:rPr>
        <w:t xml:space="preserve">An Act to regulate the keeping and use of radioactive substances, irradiating apparatus and certain electronic products, and for matters incidental thereto. </w:t>
      </w:r>
    </w:p>
    <w:p w:rsidR="00D016F8" w:rsidRDefault="00BA3372">
      <w:pPr>
        <w:pStyle w:val="Heading2"/>
      </w:pPr>
      <w:bookmarkStart w:id="2" w:name="_Toc89506015"/>
      <w:bookmarkStart w:id="3" w:name="_Toc89585311"/>
      <w:bookmarkStart w:id="4" w:name="_Toc92699994"/>
      <w:bookmarkStart w:id="5" w:name="_Toc96924366"/>
      <w:bookmarkStart w:id="6" w:name="_Toc102535150"/>
      <w:bookmarkStart w:id="7" w:name="_Toc102726306"/>
      <w:bookmarkStart w:id="8" w:name="_Toc102726373"/>
      <w:bookmarkStart w:id="9" w:name="_Toc112555228"/>
      <w:bookmarkStart w:id="10" w:name="_Toc112556575"/>
      <w:bookmarkStart w:id="11" w:name="_Toc115076913"/>
      <w:bookmarkStart w:id="12" w:name="_Toc118524924"/>
      <w:bookmarkStart w:id="13" w:name="_Toc118525305"/>
      <w:bookmarkStart w:id="14" w:name="_Toc120001926"/>
      <w:bookmarkStart w:id="15" w:name="_Toc13797557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rsidR="00D016F8" w:rsidRDefault="00BA3372">
      <w:pPr>
        <w:pStyle w:val="Heading5"/>
        <w:rPr>
          <w:snapToGrid w:val="0"/>
        </w:rPr>
      </w:pPr>
      <w:bookmarkStart w:id="16" w:name="_Toc421612310"/>
      <w:bookmarkStart w:id="17" w:name="_Toc37750188"/>
      <w:bookmarkStart w:id="18" w:name="_Toc137975577"/>
      <w:r>
        <w:rPr>
          <w:rStyle w:val="CharSectno"/>
        </w:rPr>
        <w:t>1</w:t>
      </w:r>
      <w:r>
        <w:rPr>
          <w:snapToGrid w:val="0"/>
        </w:rPr>
        <w:t>.</w:t>
      </w:r>
      <w:r>
        <w:rPr>
          <w:snapToGrid w:val="0"/>
        </w:rPr>
        <w:tab/>
        <w:t>Short title</w:t>
      </w:r>
      <w:bookmarkEnd w:id="16"/>
      <w:bookmarkEnd w:id="17"/>
      <w:bookmarkEnd w:id="18"/>
      <w:r>
        <w:rPr>
          <w:snapToGrid w:val="0"/>
        </w:rPr>
        <w:t xml:space="preserve"> </w:t>
      </w:r>
    </w:p>
    <w:p w:rsidR="00D016F8" w:rsidRDefault="00BA3372">
      <w:pPr>
        <w:pStyle w:val="Subsection"/>
        <w:rPr>
          <w:snapToGrid w:val="0"/>
        </w:rPr>
      </w:pPr>
      <w:r>
        <w:rPr>
          <w:snapToGrid w:val="0"/>
        </w:rPr>
        <w:tab/>
      </w:r>
      <w:r>
        <w:rPr>
          <w:snapToGrid w:val="0"/>
        </w:rPr>
        <w:tab/>
        <w:t xml:space="preserve">This Act may be cited as the </w:t>
      </w:r>
      <w:r>
        <w:rPr>
          <w:i/>
          <w:snapToGrid w:val="0"/>
        </w:rPr>
        <w:t xml:space="preserve">Radiation Safety Act 1975 </w:t>
      </w:r>
      <w:r>
        <w:rPr>
          <w:iCs/>
          <w:snapToGrid w:val="0"/>
          <w:vertAlign w:val="superscript"/>
        </w:rPr>
        <w:t>1</w:t>
      </w:r>
      <w:r>
        <w:rPr>
          <w:snapToGrid w:val="0"/>
        </w:rPr>
        <w:t>.</w:t>
      </w:r>
    </w:p>
    <w:p w:rsidR="00D016F8" w:rsidRDefault="00BA3372">
      <w:pPr>
        <w:pStyle w:val="Heading5"/>
        <w:rPr>
          <w:snapToGrid w:val="0"/>
        </w:rPr>
      </w:pPr>
      <w:bookmarkStart w:id="19" w:name="_Toc421612311"/>
      <w:bookmarkStart w:id="20" w:name="_Toc37750189"/>
      <w:bookmarkStart w:id="21" w:name="_Toc137975578"/>
      <w:r>
        <w:rPr>
          <w:rStyle w:val="CharSectno"/>
        </w:rPr>
        <w:t>2</w:t>
      </w:r>
      <w:r>
        <w:rPr>
          <w:snapToGrid w:val="0"/>
        </w:rPr>
        <w:t>.</w:t>
      </w:r>
      <w:r>
        <w:rPr>
          <w:snapToGrid w:val="0"/>
        </w:rPr>
        <w:tab/>
        <w:t>Commencement</w:t>
      </w:r>
      <w:bookmarkEnd w:id="19"/>
      <w:bookmarkEnd w:id="20"/>
      <w:bookmarkEnd w:id="21"/>
      <w:r>
        <w:rPr>
          <w:snapToGrid w:val="0"/>
        </w:rPr>
        <w:t xml:space="preserve"> </w:t>
      </w:r>
    </w:p>
    <w:p w:rsidR="00D016F8" w:rsidRDefault="00BA3372">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rsidR="00D016F8" w:rsidRDefault="00BA3372">
      <w:pPr>
        <w:pStyle w:val="Ednotesection"/>
      </w:pPr>
      <w:r>
        <w:t>[</w:t>
      </w:r>
      <w:r>
        <w:rPr>
          <w:b/>
        </w:rPr>
        <w:t>3.</w:t>
      </w:r>
      <w:r>
        <w:tab/>
        <w:t>Repealed by No. 10 of 1998 s. 76.]</w:t>
      </w:r>
    </w:p>
    <w:p w:rsidR="00D016F8" w:rsidRDefault="00BA3372">
      <w:pPr>
        <w:pStyle w:val="Heading5"/>
        <w:rPr>
          <w:snapToGrid w:val="0"/>
        </w:rPr>
      </w:pPr>
      <w:bookmarkStart w:id="22" w:name="_Toc421612312"/>
      <w:bookmarkStart w:id="23" w:name="_Toc37750190"/>
      <w:bookmarkStart w:id="24" w:name="_Toc137975579"/>
      <w:r>
        <w:rPr>
          <w:rStyle w:val="CharSectno"/>
        </w:rPr>
        <w:t>4</w:t>
      </w:r>
      <w:r>
        <w:rPr>
          <w:snapToGrid w:val="0"/>
        </w:rPr>
        <w:t>.</w:t>
      </w:r>
      <w:r>
        <w:rPr>
          <w:snapToGrid w:val="0"/>
        </w:rPr>
        <w:tab/>
        <w:t>Interpretation</w:t>
      </w:r>
      <w:bookmarkEnd w:id="22"/>
      <w:bookmarkEnd w:id="23"/>
      <w:bookmarkEnd w:id="24"/>
      <w:r>
        <w:rPr>
          <w:snapToGrid w:val="0"/>
        </w:rPr>
        <w:t xml:space="preserve"> </w:t>
      </w:r>
    </w:p>
    <w:p w:rsidR="00D016F8" w:rsidRDefault="00BA3372">
      <w:pPr>
        <w:pStyle w:val="Subsection"/>
        <w:rPr>
          <w:snapToGrid w:val="0"/>
        </w:rPr>
      </w:pPr>
      <w:r>
        <w:rPr>
          <w:snapToGrid w:val="0"/>
        </w:rPr>
        <w:tab/>
        <w:t>(1)</w:t>
      </w:r>
      <w:r>
        <w:rPr>
          <w:snapToGrid w:val="0"/>
        </w:rPr>
        <w:tab/>
        <w:t>In this Act unless the context otherwise requires — </w:t>
      </w:r>
    </w:p>
    <w:p w:rsidR="00D016F8" w:rsidRDefault="00BA3372">
      <w:pPr>
        <w:pStyle w:val="Defstart"/>
      </w:pPr>
      <w:r>
        <w:rPr>
          <w:b/>
        </w:rPr>
        <w:tab/>
        <w:t>“</w:t>
      </w:r>
      <w:r>
        <w:rPr>
          <w:rStyle w:val="CharDefText"/>
        </w:rPr>
        <w:t>authorised officer</w:t>
      </w:r>
      <w:r>
        <w:rPr>
          <w:b/>
        </w:rPr>
        <w:t>”</w:t>
      </w:r>
      <w:r>
        <w:t xml:space="preserve"> means a person who is appointed in writing by the Executive Director;</w:t>
      </w:r>
    </w:p>
    <w:p w:rsidR="00D016F8" w:rsidRDefault="00BA3372">
      <w:pPr>
        <w:pStyle w:val="Defstart"/>
      </w:pPr>
      <w:r>
        <w:rPr>
          <w:b/>
        </w:rPr>
        <w:tab/>
        <w:t>“</w:t>
      </w:r>
      <w:r>
        <w:rPr>
          <w:rStyle w:val="CharDefText"/>
        </w:rPr>
        <w:t>Council</w:t>
      </w:r>
      <w:r>
        <w:rPr>
          <w:b/>
        </w:rPr>
        <w:t>”</w:t>
      </w:r>
      <w:r>
        <w:t xml:space="preserve"> means the Radiological Council established pursuant to section 13;</w:t>
      </w:r>
    </w:p>
    <w:p w:rsidR="00D016F8" w:rsidRDefault="00BA3372">
      <w:pPr>
        <w:pStyle w:val="Defstart"/>
      </w:pPr>
      <w:r>
        <w:rPr>
          <w:b/>
        </w:rPr>
        <w:tab/>
        <w:t>“</w:t>
      </w:r>
      <w:r>
        <w:rPr>
          <w:rStyle w:val="CharDefText"/>
        </w:rPr>
        <w:t>electronic product</w:t>
      </w:r>
      <w:r>
        <w:rPr>
          <w:b/>
        </w:rPr>
        <w:t>”</w:t>
      </w:r>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rsidR="00D016F8" w:rsidRDefault="00BA3372">
      <w:pPr>
        <w:pStyle w:val="Defpara"/>
      </w:pPr>
      <w:r>
        <w:tab/>
        <w:t>(a)</w:t>
      </w:r>
      <w:r>
        <w:tab/>
        <w:t>ionising or non</w:t>
      </w:r>
      <w:r>
        <w:noBreakHyphen/>
        <w:t>ionising, electro</w:t>
      </w:r>
      <w:r>
        <w:noBreakHyphen/>
        <w:t>magnetic, or particulate radiation; or</w:t>
      </w:r>
    </w:p>
    <w:p w:rsidR="00D016F8" w:rsidRDefault="00BA3372">
      <w:pPr>
        <w:pStyle w:val="Defpara"/>
      </w:pPr>
      <w:r>
        <w:tab/>
        <w:t>(b)</w:t>
      </w:r>
      <w:r>
        <w:tab/>
        <w:t>any sonic, infrasonic or ultrasonic wave,</w:t>
      </w:r>
    </w:p>
    <w:p w:rsidR="00D016F8" w:rsidRDefault="00BA3372">
      <w:pPr>
        <w:pStyle w:val="Defstart"/>
      </w:pPr>
      <w:r>
        <w:tab/>
      </w:r>
      <w:r>
        <w:tab/>
        <w:t>save that the provisions of this Act shall not apply thereto except in so far as is prescribed;</w:t>
      </w:r>
    </w:p>
    <w:p w:rsidR="00D016F8" w:rsidRDefault="00BA3372">
      <w:pPr>
        <w:pStyle w:val="Defstart"/>
      </w:pPr>
      <w:r>
        <w:rPr>
          <w:b/>
        </w:rPr>
        <w:tab/>
        <w:t>“</w:t>
      </w:r>
      <w:r>
        <w:rPr>
          <w:rStyle w:val="CharDefText"/>
        </w:rPr>
        <w:t>Executive Director</w:t>
      </w:r>
      <w:r>
        <w:rPr>
          <w:b/>
        </w:rPr>
        <w:t>”</w:t>
      </w:r>
      <w:r>
        <w:t xml:space="preserve"> means the Executive Director, Public Health and Scientific Support Services of the department of the Public Service of the State principally assisting the Minister in the administration of this Act;</w:t>
      </w:r>
    </w:p>
    <w:p w:rsidR="00D016F8" w:rsidRDefault="00BA3372">
      <w:pPr>
        <w:pStyle w:val="Defstart"/>
      </w:pPr>
      <w:r>
        <w:rPr>
          <w:b/>
        </w:rPr>
        <w:tab/>
        <w:t>“</w:t>
      </w:r>
      <w:r>
        <w:rPr>
          <w:rStyle w:val="CharDefText"/>
        </w:rPr>
        <w:t>irradiating apparatus</w:t>
      </w:r>
      <w:r>
        <w:rPr>
          <w:b/>
        </w:rPr>
        <w:t>”</w:t>
      </w:r>
      <w:r>
        <w:t xml:space="preserve"> means any apparatus capable of producing ionising radiation of any prescribed type, or capable of accelerating atomic particles under any prescribed conditions;</w:t>
      </w:r>
    </w:p>
    <w:p w:rsidR="00D016F8" w:rsidRDefault="00BA3372">
      <w:pPr>
        <w:pStyle w:val="Defstart"/>
      </w:pPr>
      <w:r>
        <w:rPr>
          <w:b/>
        </w:rPr>
        <w:tab/>
        <w:t>“</w:t>
      </w:r>
      <w:r>
        <w:rPr>
          <w:rStyle w:val="CharDefText"/>
        </w:rPr>
        <w:t>owner</w:t>
      </w:r>
      <w:r>
        <w:rPr>
          <w:b/>
        </w:rPr>
        <w:t>”</w:t>
      </w:r>
      <w:r>
        <w:t>,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rsidR="00D016F8" w:rsidRDefault="00BA3372">
      <w:pPr>
        <w:pStyle w:val="Defstart"/>
      </w:pPr>
      <w:r>
        <w:rPr>
          <w:b/>
        </w:rPr>
        <w:tab/>
        <w:t>“</w:t>
      </w:r>
      <w:r>
        <w:rPr>
          <w:rStyle w:val="CharDefText"/>
        </w:rPr>
        <w:t>purchaser</w:t>
      </w:r>
      <w:r>
        <w:rPr>
          <w:b/>
        </w:rPr>
        <w:t>”</w:t>
      </w:r>
      <w:r>
        <w:t xml:space="preserve"> includes any person, other than a carrying agent, acting on behalf of a purchaser;</w:t>
      </w:r>
    </w:p>
    <w:p w:rsidR="00D016F8" w:rsidRDefault="00BA3372">
      <w:pPr>
        <w:pStyle w:val="Defstart"/>
      </w:pPr>
      <w:r>
        <w:rPr>
          <w:b/>
        </w:rPr>
        <w:tab/>
        <w:t>“</w:t>
      </w:r>
      <w:r>
        <w:rPr>
          <w:rStyle w:val="CharDefText"/>
        </w:rPr>
        <w:t>radioactive substance</w:t>
      </w:r>
      <w:r>
        <w:rPr>
          <w:b/>
        </w:rPr>
        <w:t>”</w:t>
      </w:r>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rsidR="00D016F8" w:rsidRDefault="00BA3372">
      <w:pPr>
        <w:pStyle w:val="Defstart"/>
      </w:pPr>
      <w:r>
        <w:rPr>
          <w:b/>
        </w:rPr>
        <w:tab/>
        <w:t>“</w:t>
      </w:r>
      <w:r>
        <w:rPr>
          <w:rStyle w:val="CharDefText"/>
        </w:rPr>
        <w:t>section</w:t>
      </w:r>
      <w:r>
        <w:rPr>
          <w:b/>
        </w:rPr>
        <w:t>”</w:t>
      </w:r>
      <w:r>
        <w:t xml:space="preserve"> means section of this Act, and </w:t>
      </w:r>
      <w:r>
        <w:rPr>
          <w:b/>
        </w:rPr>
        <w:t>“</w:t>
      </w:r>
      <w:r>
        <w:rPr>
          <w:rStyle w:val="CharDefText"/>
        </w:rPr>
        <w:t>subsection</w:t>
      </w:r>
      <w:r>
        <w:rPr>
          <w:b/>
        </w:rPr>
        <w:t>”</w:t>
      </w:r>
      <w:r>
        <w:t xml:space="preserve"> means subsection of the section in which it appears;</w:t>
      </w:r>
    </w:p>
    <w:p w:rsidR="00D016F8" w:rsidRDefault="00BA3372">
      <w:pPr>
        <w:pStyle w:val="Defstart"/>
        <w:keepNext/>
      </w:pPr>
      <w:r>
        <w:rPr>
          <w:b/>
        </w:rPr>
        <w:tab/>
        <w:t>“</w:t>
      </w:r>
      <w:r>
        <w:rPr>
          <w:rStyle w:val="CharDefText"/>
        </w:rPr>
        <w:t>sell</w:t>
      </w:r>
      <w:r>
        <w:rPr>
          <w:b/>
        </w:rPr>
        <w:t>”</w:t>
      </w:r>
      <w:r>
        <w:t>, without limiting the scope of the primary meaning, includes — </w:t>
      </w:r>
    </w:p>
    <w:p w:rsidR="00D016F8" w:rsidRDefault="00BA3372">
      <w:pPr>
        <w:pStyle w:val="Defpara"/>
      </w:pPr>
      <w:r>
        <w:tab/>
        <w:t>(a)</w:t>
      </w:r>
      <w:r>
        <w:tab/>
        <w:t>placing on the market for sale;</w:t>
      </w:r>
    </w:p>
    <w:p w:rsidR="00D016F8" w:rsidRDefault="00BA3372">
      <w:pPr>
        <w:pStyle w:val="Defpara"/>
      </w:pPr>
      <w:r>
        <w:tab/>
        <w:t>(b)</w:t>
      </w:r>
      <w:r>
        <w:tab/>
        <w:t>bargaining, barter, exchange, loaning or giving;</w:t>
      </w:r>
    </w:p>
    <w:p w:rsidR="00D016F8" w:rsidRDefault="00BA3372">
      <w:pPr>
        <w:pStyle w:val="Defpara"/>
      </w:pPr>
      <w:r>
        <w:tab/>
        <w:t>(c)</w:t>
      </w:r>
      <w:r>
        <w:tab/>
        <w:t>supply and use under a contract for work and materials;</w:t>
      </w:r>
    </w:p>
    <w:p w:rsidR="00D016F8" w:rsidRDefault="00BA3372">
      <w:pPr>
        <w:pStyle w:val="Defpara"/>
      </w:pPr>
      <w:r>
        <w:tab/>
        <w:t>(d)</w:t>
      </w:r>
      <w:r>
        <w:tab/>
        <w:t>dealing in, or agreeing, causing, permitting or attempting to sell or allowing to be sold;</w:t>
      </w:r>
    </w:p>
    <w:p w:rsidR="00D016F8" w:rsidRDefault="00BA3372">
      <w:pPr>
        <w:pStyle w:val="Defpara"/>
      </w:pPr>
      <w:r>
        <w:tab/>
        <w:t>(e)</w:t>
      </w:r>
      <w:r>
        <w:tab/>
        <w:t>offering, exposing, receiving, supplying or possessing for the purposes of sale;</w:t>
      </w:r>
    </w:p>
    <w:p w:rsidR="00D016F8" w:rsidRDefault="00BA3372">
      <w:pPr>
        <w:pStyle w:val="Defpara"/>
      </w:pPr>
      <w:r>
        <w:tab/>
        <w:t>(f)</w:t>
      </w:r>
      <w:r>
        <w:tab/>
        <w:t>sending or delivering for sale or on sale with or without consideration;</w:t>
      </w:r>
    </w:p>
    <w:p w:rsidR="00D016F8" w:rsidRDefault="00BA3372">
      <w:pPr>
        <w:pStyle w:val="Defpara"/>
      </w:pPr>
      <w:r>
        <w:tab/>
        <w:t>(g)</w:t>
      </w:r>
      <w:r>
        <w:tab/>
        <w:t>supply or disposal under hire purchase, credit sale or otherwise upon terms; and</w:t>
      </w:r>
    </w:p>
    <w:p w:rsidR="00D016F8" w:rsidRDefault="00BA3372">
      <w:pPr>
        <w:pStyle w:val="Defpara"/>
      </w:pPr>
      <w:r>
        <w:tab/>
        <w:t>(h)</w:t>
      </w:r>
      <w:r>
        <w:tab/>
        <w:t>wholesale, bulk, and retail trading,</w:t>
      </w:r>
    </w:p>
    <w:p w:rsidR="00D016F8" w:rsidRDefault="00BA3372">
      <w:pPr>
        <w:pStyle w:val="Defstart"/>
      </w:pPr>
      <w:r>
        <w:tab/>
      </w:r>
      <w:r>
        <w:tab/>
        <w:t>and the concepts of sale and purchase shall be construed accordingly;</w:t>
      </w:r>
    </w:p>
    <w:p w:rsidR="00D016F8" w:rsidRDefault="00BA3372">
      <w:pPr>
        <w:pStyle w:val="Defstart"/>
      </w:pPr>
      <w:r>
        <w:rPr>
          <w:b/>
        </w:rPr>
        <w:tab/>
        <w:t>“</w:t>
      </w:r>
      <w:r>
        <w:rPr>
          <w:rStyle w:val="CharDefText"/>
        </w:rPr>
        <w:t>seller</w:t>
      </w:r>
      <w:r>
        <w:rPr>
          <w:b/>
        </w:rPr>
        <w:t>”</w:t>
      </w:r>
      <w:r>
        <w:t xml:space="preserve"> includes any person acting or representing himself to be acting for a seller; and</w:t>
      </w:r>
    </w:p>
    <w:p w:rsidR="00D016F8" w:rsidRDefault="00BA3372">
      <w:pPr>
        <w:pStyle w:val="Defstart"/>
      </w:pPr>
      <w:r>
        <w:rPr>
          <w:b/>
        </w:rPr>
        <w:tab/>
        <w:t>“</w:t>
      </w:r>
      <w:r>
        <w:rPr>
          <w:rStyle w:val="CharDefText"/>
        </w:rPr>
        <w:t>the repealed Acts</w:t>
      </w:r>
      <w:r>
        <w:rPr>
          <w:b/>
        </w:rPr>
        <w:t>”</w:t>
      </w:r>
      <w:r>
        <w:t xml:space="preserve"> means the Acts repealed by this Act pursuant to section 5.</w:t>
      </w:r>
    </w:p>
    <w:p w:rsidR="00D016F8" w:rsidRDefault="00BA3372">
      <w:pPr>
        <w:pStyle w:val="Subsection"/>
        <w:rPr>
          <w:snapToGrid w:val="0"/>
        </w:rPr>
      </w:pPr>
      <w:r>
        <w:rPr>
          <w:snapToGrid w:val="0"/>
        </w:rPr>
        <w:tab/>
        <w:t>(2)</w:t>
      </w:r>
      <w:r>
        <w:rPr>
          <w:snapToGrid w:val="0"/>
        </w:rPr>
        <w:tab/>
        <w:t>Where a meaning is assigned to any term by this section cognate expressions used in this Act, unless a contrary intention appears, have a corresponding meaning.</w:t>
      </w:r>
    </w:p>
    <w:p w:rsidR="00D016F8" w:rsidRDefault="00BA3372">
      <w:pPr>
        <w:pStyle w:val="Footnotesection"/>
      </w:pPr>
      <w:r>
        <w:tab/>
        <w:t>[Section 4 amended by No. 63 of 1981 s. 4; No. 28 of 1984 s. 96 and 97.]</w:t>
      </w:r>
    </w:p>
    <w:p w:rsidR="00D016F8" w:rsidRDefault="00BA3372">
      <w:pPr>
        <w:pStyle w:val="Heading5"/>
        <w:rPr>
          <w:snapToGrid w:val="0"/>
        </w:rPr>
      </w:pPr>
      <w:bookmarkStart w:id="25" w:name="_Toc421612313"/>
      <w:bookmarkStart w:id="26" w:name="_Toc37750191"/>
      <w:bookmarkStart w:id="27" w:name="_Toc102726377"/>
      <w:bookmarkStart w:id="28" w:name="_Toc137975580"/>
      <w:bookmarkStart w:id="29" w:name="_Toc421612314"/>
      <w:bookmarkStart w:id="30" w:name="_Toc37750192"/>
      <w:r>
        <w:rPr>
          <w:rStyle w:val="CharSectno"/>
        </w:rPr>
        <w:t>5</w:t>
      </w:r>
      <w:r>
        <w:rPr>
          <w:snapToGrid w:val="0"/>
        </w:rPr>
        <w:t>.</w:t>
      </w:r>
      <w:r>
        <w:rPr>
          <w:snapToGrid w:val="0"/>
        </w:rPr>
        <w:tab/>
        <w:t>Repeals and transitional provisions</w:t>
      </w:r>
      <w:bookmarkEnd w:id="25"/>
      <w:bookmarkEnd w:id="26"/>
      <w:bookmarkEnd w:id="27"/>
      <w:bookmarkEnd w:id="28"/>
      <w:r>
        <w:rPr>
          <w:snapToGrid w:val="0"/>
        </w:rPr>
        <w:t xml:space="preserve"> </w:t>
      </w:r>
    </w:p>
    <w:p w:rsidR="00D016F8" w:rsidRDefault="00BA3372">
      <w:pPr>
        <w:pStyle w:val="Subsection"/>
        <w:rPr>
          <w:snapToGrid w:val="0"/>
        </w:rPr>
      </w:pPr>
      <w:r>
        <w:rPr>
          <w:snapToGrid w:val="0"/>
        </w:rPr>
        <w:tab/>
        <w:t>(1)</w:t>
      </w:r>
      <w:r>
        <w:rPr>
          <w:snapToGrid w:val="0"/>
        </w:rPr>
        <w:tab/>
        <w:t>The following Acts are hereby repealed, that is to say — </w:t>
      </w:r>
    </w:p>
    <w:p w:rsidR="00D016F8" w:rsidRDefault="00D016F8">
      <w:pPr>
        <w:pStyle w:val="MiscellaneousHeading"/>
        <w:rPr>
          <w:b/>
          <w:bCs/>
          <w:snapToGrid w:val="0"/>
        </w:rPr>
      </w:pPr>
    </w:p>
    <w:tbl>
      <w:tblPr>
        <w:tblW w:w="0" w:type="auto"/>
        <w:tblInd w:w="1068" w:type="dxa"/>
        <w:tblLook w:val="0000" w:firstRow="0" w:lastRow="0" w:firstColumn="0" w:lastColumn="0" w:noHBand="0" w:noVBand="0"/>
      </w:tblPr>
      <w:tblGrid>
        <w:gridCol w:w="1560"/>
        <w:gridCol w:w="4684"/>
      </w:tblGrid>
      <w:tr w:rsidR="00D016F8">
        <w:tc>
          <w:tcPr>
            <w:tcW w:w="1560" w:type="dxa"/>
          </w:tcPr>
          <w:p w:rsidR="00D016F8" w:rsidRDefault="00BA3372">
            <w:pPr>
              <w:pStyle w:val="Table"/>
              <w:rPr>
                <w:snapToGrid w:val="0"/>
              </w:rPr>
            </w:pPr>
            <w:r>
              <w:rPr>
                <w:snapToGrid w:val="0"/>
              </w:rPr>
              <w:t>65 of 1954</w:t>
            </w:r>
          </w:p>
        </w:tc>
        <w:tc>
          <w:tcPr>
            <w:tcW w:w="4684" w:type="dxa"/>
          </w:tcPr>
          <w:p w:rsidR="00D016F8" w:rsidRDefault="00BA3372">
            <w:pPr>
              <w:pStyle w:val="Table"/>
              <w:rPr>
                <w:snapToGrid w:val="0"/>
              </w:rPr>
            </w:pPr>
            <w:r>
              <w:rPr>
                <w:i/>
                <w:snapToGrid w:val="0"/>
              </w:rPr>
              <w:t>Radioactive Substances Act 1954</w:t>
            </w:r>
            <w:r>
              <w:rPr>
                <w:snapToGrid w:val="0"/>
              </w:rPr>
              <w:t>;</w:t>
            </w:r>
          </w:p>
        </w:tc>
      </w:tr>
      <w:tr w:rsidR="00D016F8">
        <w:tc>
          <w:tcPr>
            <w:tcW w:w="1560" w:type="dxa"/>
          </w:tcPr>
          <w:p w:rsidR="00D016F8" w:rsidRDefault="00BA3372">
            <w:pPr>
              <w:pStyle w:val="Table"/>
              <w:rPr>
                <w:snapToGrid w:val="0"/>
              </w:rPr>
            </w:pPr>
            <w:r>
              <w:rPr>
                <w:snapToGrid w:val="0"/>
              </w:rPr>
              <w:t>13 of 1960</w:t>
            </w:r>
          </w:p>
        </w:tc>
        <w:tc>
          <w:tcPr>
            <w:tcW w:w="4684" w:type="dxa"/>
          </w:tcPr>
          <w:p w:rsidR="00D016F8" w:rsidRDefault="00BA3372">
            <w:pPr>
              <w:pStyle w:val="Table"/>
              <w:rPr>
                <w:snapToGrid w:val="0"/>
              </w:rPr>
            </w:pPr>
            <w:r>
              <w:rPr>
                <w:i/>
                <w:snapToGrid w:val="0"/>
              </w:rPr>
              <w:t>Radioactive Substances Act Amendment Act 1960</w:t>
            </w:r>
            <w:r>
              <w:rPr>
                <w:snapToGrid w:val="0"/>
              </w:rPr>
              <w:t>; and</w:t>
            </w:r>
          </w:p>
        </w:tc>
      </w:tr>
      <w:tr w:rsidR="00D016F8">
        <w:tc>
          <w:tcPr>
            <w:tcW w:w="1560" w:type="dxa"/>
          </w:tcPr>
          <w:p w:rsidR="00D016F8" w:rsidRDefault="00BA3372">
            <w:pPr>
              <w:pStyle w:val="Table"/>
              <w:rPr>
                <w:snapToGrid w:val="0"/>
              </w:rPr>
            </w:pPr>
            <w:r>
              <w:rPr>
                <w:snapToGrid w:val="0"/>
              </w:rPr>
              <w:t>5 of 1964</w:t>
            </w:r>
          </w:p>
        </w:tc>
        <w:tc>
          <w:tcPr>
            <w:tcW w:w="4684" w:type="dxa"/>
          </w:tcPr>
          <w:p w:rsidR="00D016F8" w:rsidRDefault="00BA3372">
            <w:pPr>
              <w:pStyle w:val="Table"/>
              <w:rPr>
                <w:snapToGrid w:val="0"/>
              </w:rPr>
            </w:pPr>
            <w:r>
              <w:rPr>
                <w:i/>
                <w:snapToGrid w:val="0"/>
              </w:rPr>
              <w:t>Radioactive Substances Act Amendment Act 1964</w:t>
            </w:r>
            <w:r>
              <w:rPr>
                <w:snapToGrid w:val="0"/>
              </w:rPr>
              <w:t>.</w:t>
            </w:r>
          </w:p>
        </w:tc>
      </w:tr>
    </w:tbl>
    <w:p w:rsidR="00D016F8" w:rsidRDefault="00BA3372">
      <w:pPr>
        <w:pStyle w:val="Subsection"/>
        <w:rPr>
          <w:snapToGrid w:val="0"/>
        </w:rPr>
      </w:pPr>
      <w:r>
        <w:rPr>
          <w:snapToGrid w:val="0"/>
        </w:rPr>
        <w:tab/>
        <w:t>(2)</w:t>
      </w:r>
      <w:r>
        <w:rPr>
          <w:snapToGrid w:val="0"/>
        </w:rPr>
        <w:tab/>
        <w:t xml:space="preserve">Without limiting the operation of the provisions of the </w:t>
      </w:r>
      <w:r>
        <w:rPr>
          <w:i/>
          <w:snapToGrid w:val="0"/>
        </w:rPr>
        <w:t>Interpretation Act 1918</w:t>
      </w:r>
      <w:r>
        <w:rPr>
          <w:snapToGrid w:val="0"/>
        </w:rPr>
        <w:t xml:space="preserve"> </w:t>
      </w:r>
      <w:r>
        <w:rPr>
          <w:snapToGrid w:val="0"/>
          <w:vertAlign w:val="superscript"/>
        </w:rPr>
        <w:t>2</w:t>
      </w:r>
      <w:r>
        <w:rPr>
          <w:snapToGrid w:val="0"/>
        </w:rPr>
        <w:t>, until regulations are made under this Act </w:t>
      </w:r>
      <w:r>
        <w:rPr>
          <w:snapToGrid w:val="0"/>
          <w:vertAlign w:val="superscript"/>
        </w:rPr>
        <w:t>3</w:t>
      </w:r>
      <w:r>
        <w:rPr>
          <w:snapToGrid w:val="0"/>
        </w:rPr>
        <w:t>, the regulations made under the repealed Acts, and in force at the time this Act comes into operation, shall apply, so far as applicable, to persons, acts, circumstances, and things under this Act, as if those regulations were made under this Act.</w:t>
      </w:r>
    </w:p>
    <w:p w:rsidR="00D016F8" w:rsidRDefault="00BA3372">
      <w:pPr>
        <w:pStyle w:val="Subsection"/>
        <w:keepNext/>
        <w:spacing w:before="140"/>
        <w:rPr>
          <w:snapToGrid w:val="0"/>
        </w:rPr>
      </w:pPr>
      <w:r>
        <w:rPr>
          <w:snapToGrid w:val="0"/>
        </w:rPr>
        <w:tab/>
        <w:t>(3)</w:t>
      </w:r>
      <w:r>
        <w:rPr>
          <w:snapToGrid w:val="0"/>
        </w:rPr>
        <w:tab/>
        <w:t>Upon the coming into operation of this Act — </w:t>
      </w:r>
    </w:p>
    <w:p w:rsidR="00D016F8" w:rsidRDefault="00BA3372">
      <w:pPr>
        <w:pStyle w:val="Indenta"/>
        <w:rPr>
          <w:snapToGrid w:val="0"/>
        </w:rPr>
      </w:pPr>
      <w:r>
        <w:rPr>
          <w:snapToGrid w:val="0"/>
        </w:rPr>
        <w:tab/>
        <w:t>(a)</w:t>
      </w:r>
      <w:r>
        <w:rPr>
          <w:snapToGrid w:val="0"/>
        </w:rPr>
        <w:tab/>
        <w:t>a licence in force under the repealed Acts immediately prior thereto shall have effect as though it were a licence granted under this Act;</w:t>
      </w:r>
    </w:p>
    <w:p w:rsidR="00D016F8" w:rsidRDefault="00BA3372">
      <w:pPr>
        <w:pStyle w:val="Indenta"/>
        <w:rPr>
          <w:snapToGrid w:val="0"/>
          <w:spacing w:val="-2"/>
        </w:rPr>
      </w:pPr>
      <w:r>
        <w:rPr>
          <w:snapToGrid w:val="0"/>
          <w:spacing w:val="-2"/>
        </w:rPr>
        <w:tab/>
        <w:t>(b)</w:t>
      </w:r>
      <w:r>
        <w:rPr>
          <w:snapToGrid w:val="0"/>
          <w:spacing w:val="-2"/>
        </w:rPr>
        <w:tab/>
        <w:t>an exemption from obtaining a licence or registration under the repealed Acts in force immediately prior thereto shall have effect as though it were an exemption granted by the Council in a particular case under this Act; and</w:t>
      </w:r>
    </w:p>
    <w:p w:rsidR="00D016F8" w:rsidRDefault="00BA3372">
      <w:pPr>
        <w:pStyle w:val="Indenta"/>
        <w:rPr>
          <w:snapToGrid w:val="0"/>
        </w:rPr>
      </w:pPr>
      <w:r>
        <w:rPr>
          <w:snapToGrid w:val="0"/>
        </w:rPr>
        <w:tab/>
        <w:t>(c)</w:t>
      </w:r>
      <w:r>
        <w:rPr>
          <w:snapToGrid w:val="0"/>
        </w:rPr>
        <w:tab/>
        <w:t>a registration in force under the repealed Acts immediately prior thereto shall have effect as though it were effected under this Act.</w:t>
      </w:r>
    </w:p>
    <w:p w:rsidR="00D016F8" w:rsidRDefault="00BA3372">
      <w:pPr>
        <w:pStyle w:val="Subsection"/>
        <w:spacing w:before="140"/>
        <w:rPr>
          <w:snapToGrid w:val="0"/>
        </w:rPr>
      </w:pPr>
      <w:r>
        <w:rPr>
          <w:snapToGrid w:val="0"/>
        </w:rPr>
        <w:tab/>
        <w:t>(4)</w:t>
      </w:r>
      <w:r>
        <w:rPr>
          <w:snapToGrid w:val="0"/>
        </w:rPr>
        <w:tab/>
        <w:t>Where any person is the holder of a licence or has a registration effected in his name under the repealed Acts, on the first application under this Act — </w:t>
      </w:r>
    </w:p>
    <w:p w:rsidR="00D016F8" w:rsidRDefault="00BA3372">
      <w:pPr>
        <w:pStyle w:val="Indenta"/>
        <w:rPr>
          <w:snapToGrid w:val="0"/>
        </w:rPr>
      </w:pPr>
      <w:r>
        <w:rPr>
          <w:snapToGrid w:val="0"/>
        </w:rPr>
        <w:tab/>
        <w:t>(a)</w:t>
      </w:r>
      <w:r>
        <w:rPr>
          <w:snapToGrid w:val="0"/>
        </w:rPr>
        <w:tab/>
        <w:t>he may apply for the grant of a licence or exemption or for the registration to be effected under this Act at any time before that licence or registration would have expired under the repealed Act;</w:t>
      </w:r>
    </w:p>
    <w:p w:rsidR="00D016F8" w:rsidRDefault="00BA3372">
      <w:pPr>
        <w:pStyle w:val="Indenta"/>
        <w:rPr>
          <w:snapToGrid w:val="0"/>
        </w:rPr>
      </w:pPr>
      <w:r>
        <w:rPr>
          <w:snapToGrid w:val="0"/>
        </w:rPr>
        <w:tab/>
        <w:t>(b)</w:t>
      </w:r>
      <w:r>
        <w:rPr>
          <w:snapToGrid w:val="0"/>
        </w:rPr>
        <w:tab/>
        <w:t>the matter may be dealt with as a renewal;</w:t>
      </w:r>
    </w:p>
    <w:p w:rsidR="00D016F8" w:rsidRDefault="00BA3372">
      <w:pPr>
        <w:pStyle w:val="Indenta"/>
        <w:rPr>
          <w:snapToGrid w:val="0"/>
        </w:rPr>
      </w:pPr>
      <w:r>
        <w:rPr>
          <w:snapToGrid w:val="0"/>
        </w:rPr>
        <w:tab/>
        <w:t>(c)</w:t>
      </w:r>
      <w:r>
        <w:rPr>
          <w:snapToGrid w:val="0"/>
        </w:rPr>
        <w:tab/>
        <w:t>any licence or exemption granted, or registration effected, may be for a period of less than one year; and</w:t>
      </w:r>
    </w:p>
    <w:p w:rsidR="00D016F8" w:rsidRDefault="00BA3372">
      <w:pPr>
        <w:pStyle w:val="Indenta"/>
        <w:rPr>
          <w:snapToGrid w:val="0"/>
        </w:rPr>
      </w:pPr>
      <w:r>
        <w:rPr>
          <w:snapToGrid w:val="0"/>
        </w:rPr>
        <w:tab/>
        <w:t>(d)</w:t>
      </w:r>
      <w:r>
        <w:rPr>
          <w:snapToGrid w:val="0"/>
        </w:rPr>
        <w:tab/>
        <w:t>the fees payable may be rateably apportioned accordingly, taking into account any unexpired period for which payment was made under the repealed Acts.</w:t>
      </w:r>
    </w:p>
    <w:p w:rsidR="00D016F8" w:rsidRDefault="00BA3372">
      <w:pPr>
        <w:pStyle w:val="Heading5"/>
        <w:spacing w:before="200"/>
        <w:rPr>
          <w:snapToGrid w:val="0"/>
        </w:rPr>
      </w:pPr>
      <w:bookmarkStart w:id="31" w:name="_Toc137975581"/>
      <w:r>
        <w:rPr>
          <w:rStyle w:val="CharSectno"/>
        </w:rPr>
        <w:t>6</w:t>
      </w:r>
      <w:r>
        <w:rPr>
          <w:snapToGrid w:val="0"/>
        </w:rPr>
        <w:t>.</w:t>
      </w:r>
      <w:r>
        <w:rPr>
          <w:snapToGrid w:val="0"/>
        </w:rPr>
        <w:tab/>
        <w:t>Application of this Act, and exemptions</w:t>
      </w:r>
      <w:bookmarkEnd w:id="29"/>
      <w:bookmarkEnd w:id="30"/>
      <w:bookmarkEnd w:id="31"/>
      <w:r>
        <w:rPr>
          <w:snapToGrid w:val="0"/>
        </w:rPr>
        <w:t xml:space="preserve"> </w:t>
      </w:r>
    </w:p>
    <w:p w:rsidR="00D016F8" w:rsidRDefault="00BA3372">
      <w:pPr>
        <w:pStyle w:val="Subsection"/>
        <w:keepNext/>
        <w:spacing w:before="140"/>
        <w:rPr>
          <w:snapToGrid w:val="0"/>
        </w:rPr>
      </w:pPr>
      <w:r>
        <w:rPr>
          <w:snapToGrid w:val="0"/>
        </w:rPr>
        <w:tab/>
        <w:t>(1)</w:t>
      </w:r>
      <w:r>
        <w:rPr>
          <w:snapToGrid w:val="0"/>
        </w:rPr>
        <w:tab/>
        <w:t>This Act applies to and in relation to — </w:t>
      </w:r>
    </w:p>
    <w:p w:rsidR="00D016F8" w:rsidRDefault="00BA3372">
      <w:pPr>
        <w:pStyle w:val="Indenta"/>
        <w:rPr>
          <w:snapToGrid w:val="0"/>
        </w:rPr>
      </w:pPr>
      <w:r>
        <w:rPr>
          <w:snapToGrid w:val="0"/>
        </w:rPr>
        <w:tab/>
        <w:t>(a)</w:t>
      </w:r>
      <w:r>
        <w:rPr>
          <w:snapToGrid w:val="0"/>
        </w:rPr>
        <w:tab/>
        <w:t>radioactive substances;</w:t>
      </w:r>
    </w:p>
    <w:p w:rsidR="00D016F8" w:rsidRDefault="00BA3372">
      <w:pPr>
        <w:pStyle w:val="Indenta"/>
        <w:rPr>
          <w:snapToGrid w:val="0"/>
        </w:rPr>
      </w:pPr>
      <w:r>
        <w:rPr>
          <w:snapToGrid w:val="0"/>
        </w:rPr>
        <w:tab/>
        <w:t>(b)</w:t>
      </w:r>
      <w:r>
        <w:rPr>
          <w:snapToGrid w:val="0"/>
        </w:rPr>
        <w:tab/>
        <w:t>irradiating apparatus; and</w:t>
      </w:r>
    </w:p>
    <w:p w:rsidR="00D016F8" w:rsidRDefault="00BA3372">
      <w:pPr>
        <w:pStyle w:val="Indenta"/>
        <w:rPr>
          <w:snapToGrid w:val="0"/>
        </w:rPr>
      </w:pPr>
      <w:r>
        <w:rPr>
          <w:snapToGrid w:val="0"/>
        </w:rPr>
        <w:tab/>
        <w:t>(c)</w:t>
      </w:r>
      <w:r>
        <w:rPr>
          <w:snapToGrid w:val="0"/>
        </w:rPr>
        <w:tab/>
        <w:t>electronic products which are prescribed by regulation as being subject to the provisions of this Act,</w:t>
      </w:r>
    </w:p>
    <w:p w:rsidR="00D016F8" w:rsidRDefault="00BA3372">
      <w:pPr>
        <w:pStyle w:val="Subsection"/>
        <w:spacing w:before="140"/>
        <w:rPr>
          <w:snapToGrid w:val="0"/>
        </w:rPr>
      </w:pPr>
      <w:r>
        <w:rPr>
          <w:snapToGrid w:val="0"/>
        </w:rPr>
        <w:tab/>
      </w:r>
      <w:r>
        <w:rPr>
          <w:snapToGrid w:val="0"/>
        </w:rPr>
        <w:tab/>
        <w:t>unless an exemption is granted.</w:t>
      </w:r>
    </w:p>
    <w:p w:rsidR="00D016F8" w:rsidRDefault="00BA3372">
      <w:pPr>
        <w:pStyle w:val="Subsection"/>
        <w:rPr>
          <w:snapToGrid w:val="0"/>
        </w:rPr>
      </w:pPr>
      <w:r>
        <w:rPr>
          <w:snapToGrid w:val="0"/>
        </w:rPr>
        <w:tab/>
        <w:t>(2)</w:t>
      </w:r>
      <w:r>
        <w:rPr>
          <w:snapToGrid w:val="0"/>
        </w:rPr>
        <w:tab/>
        <w:t>No exemption shall be granted unless the Council is satisfied that it is in the general interest of the public so to do, and that no danger to the life or health of any person will be thereby occasioned.</w:t>
      </w:r>
    </w:p>
    <w:p w:rsidR="00D016F8" w:rsidRDefault="00BA3372">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rsidR="00D016F8" w:rsidRDefault="00BA3372">
      <w:pPr>
        <w:pStyle w:val="Subsection"/>
        <w:rPr>
          <w:snapToGrid w:val="0"/>
        </w:rPr>
      </w:pPr>
      <w:r>
        <w:rPr>
          <w:snapToGrid w:val="0"/>
        </w:rPr>
        <w:tab/>
        <w:t>(4)</w:t>
      </w:r>
      <w:r>
        <w:rPr>
          <w:snapToGrid w:val="0"/>
        </w:rPr>
        <w:tab/>
        <w:t>An exemption may be limited to the provisions therein specified, or as to fees or other moneys that would otherwise be payable.</w:t>
      </w:r>
    </w:p>
    <w:p w:rsidR="00D016F8" w:rsidRDefault="00BA3372">
      <w:pPr>
        <w:pStyle w:val="Heading5"/>
        <w:rPr>
          <w:snapToGrid w:val="0"/>
        </w:rPr>
      </w:pPr>
      <w:bookmarkStart w:id="32" w:name="_Toc421612315"/>
      <w:bookmarkStart w:id="33" w:name="_Toc37750193"/>
      <w:bookmarkStart w:id="34" w:name="_Toc137975582"/>
      <w:r>
        <w:rPr>
          <w:rStyle w:val="CharSectno"/>
        </w:rPr>
        <w:t>7</w:t>
      </w:r>
      <w:r>
        <w:rPr>
          <w:snapToGrid w:val="0"/>
        </w:rPr>
        <w:t>.</w:t>
      </w:r>
      <w:r>
        <w:rPr>
          <w:snapToGrid w:val="0"/>
        </w:rPr>
        <w:tab/>
        <w:t>Crown bound</w:t>
      </w:r>
      <w:bookmarkEnd w:id="32"/>
      <w:bookmarkEnd w:id="33"/>
      <w:bookmarkEnd w:id="34"/>
      <w:r>
        <w:rPr>
          <w:snapToGrid w:val="0"/>
        </w:rPr>
        <w:t xml:space="preserve"> </w:t>
      </w:r>
    </w:p>
    <w:p w:rsidR="00D016F8" w:rsidRDefault="00BA3372">
      <w:pPr>
        <w:pStyle w:val="Subsection"/>
        <w:rPr>
          <w:snapToGrid w:val="0"/>
        </w:rPr>
      </w:pPr>
      <w:r>
        <w:rPr>
          <w:snapToGrid w:val="0"/>
        </w:rPr>
        <w:tab/>
        <w:t>(1)</w:t>
      </w:r>
      <w:r>
        <w:rPr>
          <w:snapToGrid w:val="0"/>
        </w:rPr>
        <w:tab/>
        <w:t>The possession, storage, use, handling or disposal of, or other dealing with, any radioactive substance, irradiating apparatus or electronic product by the Executive Director or an officer authorised by him in the performance of his duties under this or any other Act is not unlawful.</w:t>
      </w:r>
    </w:p>
    <w:p w:rsidR="00D016F8" w:rsidRDefault="00BA3372">
      <w:pPr>
        <w:pStyle w:val="Subsection"/>
        <w:rPr>
          <w:snapToGrid w:val="0"/>
        </w:rPr>
      </w:pPr>
      <w:r>
        <w:rPr>
          <w:snapToGrid w:val="0"/>
        </w:rPr>
        <w:tab/>
        <w:t>(2)</w:t>
      </w:r>
      <w:r>
        <w:rPr>
          <w:snapToGrid w:val="0"/>
        </w:rPr>
        <w:tab/>
        <w:t>Except as provided in subsection (1), this Act binds the Crown.</w:t>
      </w:r>
    </w:p>
    <w:p w:rsidR="00D016F8" w:rsidRDefault="00BA3372">
      <w:pPr>
        <w:pStyle w:val="Footnotesection"/>
      </w:pPr>
      <w:r>
        <w:tab/>
        <w:t xml:space="preserve">[Section 7 amended by No. 63 of 1981 s. 4; No. 28 of 1984 s. 97.] </w:t>
      </w:r>
    </w:p>
    <w:p w:rsidR="00D016F8" w:rsidRDefault="00BA3372">
      <w:pPr>
        <w:pStyle w:val="Heading5"/>
        <w:rPr>
          <w:snapToGrid w:val="0"/>
        </w:rPr>
      </w:pPr>
      <w:bookmarkStart w:id="35" w:name="_Toc421612316"/>
      <w:bookmarkStart w:id="36" w:name="_Toc37750194"/>
      <w:bookmarkStart w:id="37" w:name="_Toc137975583"/>
      <w:r>
        <w:rPr>
          <w:rStyle w:val="CharSectno"/>
        </w:rPr>
        <w:t>8</w:t>
      </w:r>
      <w:r>
        <w:rPr>
          <w:snapToGrid w:val="0"/>
        </w:rPr>
        <w:t>.</w:t>
      </w:r>
      <w:r>
        <w:rPr>
          <w:snapToGrid w:val="0"/>
        </w:rPr>
        <w:tab/>
        <w:t>Prohibition</w:t>
      </w:r>
      <w:bookmarkEnd w:id="35"/>
      <w:bookmarkEnd w:id="36"/>
      <w:bookmarkEnd w:id="37"/>
      <w:r>
        <w:rPr>
          <w:snapToGrid w:val="0"/>
        </w:rPr>
        <w:t xml:space="preserve"> </w:t>
      </w:r>
    </w:p>
    <w:p w:rsidR="00D016F8" w:rsidRDefault="00BA3372">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rsidR="00D016F8" w:rsidRDefault="00BA3372">
      <w:pPr>
        <w:pStyle w:val="Indenta"/>
        <w:rPr>
          <w:snapToGrid w:val="0"/>
        </w:rPr>
      </w:pPr>
      <w:r>
        <w:rPr>
          <w:snapToGrid w:val="0"/>
        </w:rPr>
        <w:tab/>
        <w:t>(a)</w:t>
      </w:r>
      <w:r>
        <w:rPr>
          <w:snapToGrid w:val="0"/>
        </w:rPr>
        <w:tab/>
        <w:t>absolutely; or</w:t>
      </w:r>
    </w:p>
    <w:p w:rsidR="00D016F8" w:rsidRDefault="00BA3372">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rsidR="00D016F8" w:rsidRDefault="00BA3372">
      <w:pPr>
        <w:pStyle w:val="Subsection"/>
        <w:rPr>
          <w:snapToGrid w:val="0"/>
        </w:rPr>
      </w:pPr>
      <w:r>
        <w:rPr>
          <w:snapToGrid w:val="0"/>
        </w:rPr>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rsidR="00D016F8" w:rsidRDefault="00BA3372">
      <w:pPr>
        <w:pStyle w:val="Heading5"/>
        <w:rPr>
          <w:snapToGrid w:val="0"/>
        </w:rPr>
      </w:pPr>
      <w:bookmarkStart w:id="38" w:name="_Toc421612317"/>
      <w:bookmarkStart w:id="39" w:name="_Toc37750195"/>
      <w:bookmarkStart w:id="40" w:name="_Toc137975584"/>
      <w:r>
        <w:rPr>
          <w:rStyle w:val="CharSectno"/>
        </w:rPr>
        <w:t>9</w:t>
      </w:r>
      <w:r>
        <w:rPr>
          <w:snapToGrid w:val="0"/>
        </w:rPr>
        <w:t>.</w:t>
      </w:r>
      <w:r>
        <w:rPr>
          <w:snapToGrid w:val="0"/>
        </w:rPr>
        <w:tab/>
        <w:t>Civil remedies</w:t>
      </w:r>
      <w:bookmarkEnd w:id="38"/>
      <w:bookmarkEnd w:id="39"/>
      <w:bookmarkEnd w:id="40"/>
      <w:r>
        <w:rPr>
          <w:snapToGrid w:val="0"/>
        </w:rPr>
        <w:t xml:space="preserve"> </w:t>
      </w:r>
    </w:p>
    <w:p w:rsidR="00D016F8" w:rsidRDefault="00BA3372">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rsidR="00D016F8" w:rsidRDefault="00BA3372">
      <w:pPr>
        <w:pStyle w:val="Heading2"/>
      </w:pPr>
      <w:bookmarkStart w:id="41" w:name="_Toc89506024"/>
      <w:bookmarkStart w:id="42" w:name="_Toc89585320"/>
      <w:bookmarkStart w:id="43" w:name="_Toc92700003"/>
      <w:bookmarkStart w:id="44" w:name="_Toc96924375"/>
      <w:bookmarkStart w:id="45" w:name="_Toc102535159"/>
      <w:bookmarkStart w:id="46" w:name="_Toc102726315"/>
      <w:bookmarkStart w:id="47" w:name="_Toc102726382"/>
      <w:bookmarkStart w:id="48" w:name="_Toc112555237"/>
      <w:bookmarkStart w:id="49" w:name="_Toc112556584"/>
      <w:bookmarkStart w:id="50" w:name="_Toc115076921"/>
      <w:bookmarkStart w:id="51" w:name="_Toc118524933"/>
      <w:bookmarkStart w:id="52" w:name="_Toc118525314"/>
      <w:bookmarkStart w:id="53" w:name="_Toc120001935"/>
      <w:bookmarkStart w:id="54" w:name="_Toc137975585"/>
      <w:r>
        <w:rPr>
          <w:rStyle w:val="CharPartNo"/>
        </w:rPr>
        <w:t>Part II</w:t>
      </w:r>
      <w:r>
        <w:rPr>
          <w:rStyle w:val="CharDivNo"/>
        </w:rPr>
        <w:t> </w:t>
      </w:r>
      <w:r>
        <w:t>—</w:t>
      </w:r>
      <w:r>
        <w:rPr>
          <w:rStyle w:val="CharDivText"/>
        </w:rPr>
        <w:t> </w:t>
      </w:r>
      <w:r>
        <w:rPr>
          <w:rStyle w:val="CharPartText"/>
        </w:rPr>
        <w:t>Administrative provisions</w:t>
      </w:r>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rsidR="00D016F8" w:rsidRDefault="00BA3372">
      <w:pPr>
        <w:pStyle w:val="Heading5"/>
        <w:rPr>
          <w:snapToGrid w:val="0"/>
        </w:rPr>
      </w:pPr>
      <w:bookmarkStart w:id="55" w:name="_Toc421612318"/>
      <w:bookmarkStart w:id="56" w:name="_Toc37750196"/>
      <w:bookmarkStart w:id="57" w:name="_Toc137975586"/>
      <w:r>
        <w:rPr>
          <w:rStyle w:val="CharSectno"/>
        </w:rPr>
        <w:t>10</w:t>
      </w:r>
      <w:r>
        <w:rPr>
          <w:snapToGrid w:val="0"/>
        </w:rPr>
        <w:t>.</w:t>
      </w:r>
      <w:r>
        <w:rPr>
          <w:snapToGrid w:val="0"/>
        </w:rPr>
        <w:tab/>
        <w:t>Duty of Minister and administrative arrangements</w:t>
      </w:r>
      <w:bookmarkEnd w:id="55"/>
      <w:bookmarkEnd w:id="56"/>
      <w:bookmarkEnd w:id="57"/>
      <w:r>
        <w:rPr>
          <w:snapToGrid w:val="0"/>
        </w:rPr>
        <w:t xml:space="preserve"> </w:t>
      </w:r>
    </w:p>
    <w:p w:rsidR="00D016F8" w:rsidRDefault="00BA3372">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rsidR="00D016F8" w:rsidRDefault="00BA3372">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rsidR="00D016F8" w:rsidRDefault="00BA3372">
      <w:pPr>
        <w:pStyle w:val="Indenta"/>
        <w:rPr>
          <w:snapToGrid w:val="0"/>
        </w:rPr>
      </w:pPr>
      <w:r>
        <w:rPr>
          <w:snapToGrid w:val="0"/>
        </w:rPr>
        <w:tab/>
        <w:t>(a)</w:t>
      </w:r>
      <w:r>
        <w:rPr>
          <w:snapToGrid w:val="0"/>
        </w:rPr>
        <w:tab/>
        <w:t>to implement the scheme of licensing and the scheme of registration created by or under this Act;</w:t>
      </w:r>
    </w:p>
    <w:p w:rsidR="00D016F8" w:rsidRDefault="00BA3372">
      <w:pPr>
        <w:pStyle w:val="Indenta"/>
        <w:rPr>
          <w:snapToGrid w:val="0"/>
        </w:rPr>
      </w:pPr>
      <w:r>
        <w:rPr>
          <w:snapToGrid w:val="0"/>
        </w:rPr>
        <w:tab/>
        <w:t>(b)</w:t>
      </w:r>
      <w:r>
        <w:rPr>
          <w:snapToGrid w:val="0"/>
        </w:rPr>
        <w:tab/>
        <w:t>to conduct inquiries into alleged contraventions, and to suspend or cancel licences and registrations;</w:t>
      </w:r>
    </w:p>
    <w:p w:rsidR="00D016F8" w:rsidRDefault="00BA3372">
      <w:pPr>
        <w:pStyle w:val="Indenta"/>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rsidR="00D016F8" w:rsidRDefault="00BA3372">
      <w:pPr>
        <w:pStyle w:val="Indenta"/>
        <w:rPr>
          <w:snapToGrid w:val="0"/>
        </w:rPr>
      </w:pPr>
      <w:r>
        <w:rPr>
          <w:snapToGrid w:val="0"/>
        </w:rPr>
        <w:tab/>
        <w:t>(d)</w:t>
      </w:r>
      <w:r>
        <w:rPr>
          <w:snapToGrid w:val="0"/>
        </w:rPr>
        <w:tab/>
        <w:t>to investigate and prosecute offences against this Act.</w:t>
      </w:r>
    </w:p>
    <w:p w:rsidR="00D016F8" w:rsidRDefault="00BA3372">
      <w:pPr>
        <w:pStyle w:val="Subsection"/>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rsidR="00D016F8" w:rsidRDefault="00BA3372">
      <w:pPr>
        <w:pStyle w:val="Subsection"/>
        <w:rPr>
          <w:snapToGrid w:val="0"/>
        </w:rPr>
      </w:pPr>
      <w:r>
        <w:rPr>
          <w:snapToGrid w:val="0"/>
        </w:rPr>
        <w:tab/>
        <w:t>(4)</w:t>
      </w:r>
      <w:r>
        <w:rPr>
          <w:snapToGrid w:val="0"/>
        </w:rPr>
        <w:tab/>
        <w:t>The cost of the administration of this Act shall be paid out of the moneys to be from time to time appropriated by Parliament for the purpose.</w:t>
      </w:r>
    </w:p>
    <w:p w:rsidR="00D016F8" w:rsidRDefault="00BA3372">
      <w:pPr>
        <w:pStyle w:val="Heading5"/>
        <w:rPr>
          <w:snapToGrid w:val="0"/>
        </w:rPr>
      </w:pPr>
      <w:bookmarkStart w:id="58" w:name="_Toc421612319"/>
      <w:bookmarkStart w:id="59" w:name="_Toc37750197"/>
      <w:bookmarkStart w:id="60" w:name="_Toc137975587"/>
      <w:r>
        <w:rPr>
          <w:rStyle w:val="CharSectno"/>
        </w:rPr>
        <w:t>11</w:t>
      </w:r>
      <w:r>
        <w:rPr>
          <w:snapToGrid w:val="0"/>
        </w:rPr>
        <w:t>.</w:t>
      </w:r>
      <w:r>
        <w:rPr>
          <w:snapToGrid w:val="0"/>
        </w:rPr>
        <w:tab/>
        <w:t>Further functions of the Council</w:t>
      </w:r>
      <w:bookmarkEnd w:id="58"/>
      <w:bookmarkEnd w:id="59"/>
      <w:bookmarkEnd w:id="60"/>
      <w:r>
        <w:rPr>
          <w:snapToGrid w:val="0"/>
        </w:rPr>
        <w:t xml:space="preserve"> </w:t>
      </w:r>
    </w:p>
    <w:p w:rsidR="00D016F8" w:rsidRDefault="00BA3372">
      <w:pPr>
        <w:pStyle w:val="Subsection"/>
        <w:rPr>
          <w:snapToGrid w:val="0"/>
        </w:rPr>
      </w:pPr>
      <w:r>
        <w:rPr>
          <w:snapToGrid w:val="0"/>
        </w:rPr>
        <w:tab/>
        <w:t>(1)</w:t>
      </w:r>
      <w:r>
        <w:rPr>
          <w:snapToGrid w:val="0"/>
        </w:rPr>
        <w:tab/>
        <w:t>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provisions of this Act and in respect of which any general or specific direction is given by the Minister.</w:t>
      </w:r>
    </w:p>
    <w:p w:rsidR="00D016F8" w:rsidRDefault="00BA3372">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rsidR="00D016F8" w:rsidRDefault="00BA3372">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rsidR="00D016F8" w:rsidRDefault="00BA3372">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rsidR="00D016F8" w:rsidRDefault="00BA3372">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rsidR="00D016F8" w:rsidRDefault="00BA3372">
      <w:pPr>
        <w:pStyle w:val="Heading5"/>
        <w:rPr>
          <w:snapToGrid w:val="0"/>
        </w:rPr>
      </w:pPr>
      <w:bookmarkStart w:id="61" w:name="_Toc421612320"/>
      <w:bookmarkStart w:id="62" w:name="_Toc37750198"/>
      <w:bookmarkStart w:id="63" w:name="_Toc137975588"/>
      <w:r>
        <w:rPr>
          <w:rStyle w:val="CharSectno"/>
        </w:rPr>
        <w:t>12</w:t>
      </w:r>
      <w:r>
        <w:rPr>
          <w:snapToGrid w:val="0"/>
        </w:rPr>
        <w:t>.</w:t>
      </w:r>
      <w:r>
        <w:rPr>
          <w:snapToGrid w:val="0"/>
        </w:rPr>
        <w:tab/>
      </w:r>
      <w:bookmarkEnd w:id="61"/>
      <w:bookmarkEnd w:id="62"/>
      <w:r>
        <w:rPr>
          <w:snapToGrid w:val="0"/>
        </w:rPr>
        <w:t>Reviews</w:t>
      </w:r>
      <w:bookmarkEnd w:id="63"/>
    </w:p>
    <w:p w:rsidR="00D016F8" w:rsidRDefault="00BA3372">
      <w:pPr>
        <w:pStyle w:val="Subsection"/>
        <w:keepNext/>
        <w:rPr>
          <w:snapToGrid w:val="0"/>
        </w:rPr>
      </w:pPr>
      <w:r>
        <w:rPr>
          <w:snapToGrid w:val="0"/>
        </w:rPr>
        <w:tab/>
        <w:t>(1)</w:t>
      </w:r>
      <w:r>
        <w:rPr>
          <w:snapToGrid w:val="0"/>
        </w:rPr>
        <w:tab/>
        <w:t>For the purposes of this Act, a person who is aggrieved by — </w:t>
      </w:r>
    </w:p>
    <w:p w:rsidR="00D016F8" w:rsidRDefault="00BA3372">
      <w:pPr>
        <w:pStyle w:val="Indenta"/>
        <w:rPr>
          <w:snapToGrid w:val="0"/>
        </w:rPr>
      </w:pPr>
      <w:r>
        <w:rPr>
          <w:snapToGrid w:val="0"/>
        </w:rPr>
        <w:tab/>
        <w:t>(a)</w:t>
      </w:r>
      <w:r>
        <w:rPr>
          <w:snapToGrid w:val="0"/>
        </w:rPr>
        <w:tab/>
        <w:t>the refusal of an application for a licence or for registration, either generally or in relation to any particular kind or class;</w:t>
      </w:r>
    </w:p>
    <w:p w:rsidR="00D016F8" w:rsidRDefault="00BA3372">
      <w:pPr>
        <w:pStyle w:val="Indenta"/>
        <w:rPr>
          <w:snapToGrid w:val="0"/>
        </w:rPr>
      </w:pPr>
      <w:r>
        <w:rPr>
          <w:snapToGrid w:val="0"/>
        </w:rPr>
        <w:tab/>
        <w:t>(b)</w:t>
      </w:r>
      <w:r>
        <w:rPr>
          <w:snapToGrid w:val="0"/>
        </w:rPr>
        <w:tab/>
        <w:t>the revocation or suspension of a licence or exemption of which he is the holder or a registration effected in his name;</w:t>
      </w:r>
    </w:p>
    <w:p w:rsidR="00D016F8" w:rsidRDefault="00BA3372">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rsidR="00D016F8" w:rsidRDefault="00BA3372">
      <w:pPr>
        <w:pStyle w:val="Indenta"/>
        <w:rPr>
          <w:snapToGrid w:val="0"/>
        </w:rPr>
      </w:pPr>
      <w:r>
        <w:rPr>
          <w:snapToGrid w:val="0"/>
        </w:rPr>
        <w:tab/>
        <w:t>(d)</w:t>
      </w:r>
      <w:r>
        <w:rPr>
          <w:snapToGrid w:val="0"/>
        </w:rPr>
        <w:tab/>
        <w:t>any order or direction given pursuant to this Act,</w:t>
      </w:r>
    </w:p>
    <w:p w:rsidR="00D016F8" w:rsidRDefault="00BA3372">
      <w:pPr>
        <w:pStyle w:val="Subsection"/>
        <w:rPr>
          <w:snapToGrid w:val="0"/>
        </w:rPr>
      </w:pPr>
      <w:r>
        <w:rPr>
          <w:snapToGrid w:val="0"/>
        </w:rPr>
        <w:tab/>
      </w:r>
      <w:r>
        <w:rPr>
          <w:snapToGrid w:val="0"/>
        </w:rPr>
        <w:tab/>
        <w:t>may apply to the State Administrative Tribunal for a review of the decision.</w:t>
      </w:r>
    </w:p>
    <w:p w:rsidR="00D016F8" w:rsidRDefault="00BA3372">
      <w:pPr>
        <w:pStyle w:val="Ednotesubsection"/>
      </w:pPr>
      <w:bookmarkStart w:id="64" w:name="_Toc421612321"/>
      <w:bookmarkStart w:id="65" w:name="_Toc37750199"/>
      <w:r>
        <w:tab/>
        <w:t>[(2)</w:t>
      </w:r>
      <w:r>
        <w:noBreakHyphen/>
        <w:t>(4)</w:t>
      </w:r>
      <w:r>
        <w:tab/>
        <w:t>repealed]</w:t>
      </w:r>
    </w:p>
    <w:p w:rsidR="00D016F8" w:rsidRDefault="00BA3372">
      <w:pPr>
        <w:pStyle w:val="Footnotesection"/>
      </w:pPr>
      <w:r>
        <w:tab/>
        <w:t>[Section 12 amended by No. 55 of 2004 s. 994.]</w:t>
      </w:r>
    </w:p>
    <w:p w:rsidR="00D016F8" w:rsidRDefault="00BA3372">
      <w:pPr>
        <w:pStyle w:val="Heading5"/>
        <w:rPr>
          <w:snapToGrid w:val="0"/>
        </w:rPr>
      </w:pPr>
      <w:bookmarkStart w:id="66" w:name="_Toc137975589"/>
      <w:r>
        <w:rPr>
          <w:rStyle w:val="CharSectno"/>
        </w:rPr>
        <w:t>13</w:t>
      </w:r>
      <w:r>
        <w:rPr>
          <w:snapToGrid w:val="0"/>
        </w:rPr>
        <w:t>.</w:t>
      </w:r>
      <w:r>
        <w:rPr>
          <w:snapToGrid w:val="0"/>
        </w:rPr>
        <w:tab/>
        <w:t>Radiological Council</w:t>
      </w:r>
      <w:bookmarkEnd w:id="64"/>
      <w:bookmarkEnd w:id="65"/>
      <w:bookmarkEnd w:id="66"/>
      <w:r>
        <w:rPr>
          <w:snapToGrid w:val="0"/>
        </w:rPr>
        <w:t xml:space="preserve"> </w:t>
      </w:r>
    </w:p>
    <w:p w:rsidR="00D016F8" w:rsidRDefault="00BA3372">
      <w:pPr>
        <w:pStyle w:val="Subsection"/>
        <w:rPr>
          <w:snapToGrid w:val="0"/>
        </w:rPr>
      </w:pPr>
      <w:r>
        <w:rPr>
          <w:snapToGrid w:val="0"/>
        </w:rPr>
        <w:tab/>
        <w:t>(1)</w:t>
      </w:r>
      <w:r>
        <w:rPr>
          <w:snapToGrid w:val="0"/>
        </w:rPr>
        <w:tab/>
        <w:t>For the purposes of this Act there shall be a body to be known as the Radiological Council.</w:t>
      </w:r>
    </w:p>
    <w:p w:rsidR="00D016F8" w:rsidRDefault="00BA3372">
      <w:pPr>
        <w:pStyle w:val="Subsection"/>
        <w:keepNext/>
        <w:rPr>
          <w:snapToGrid w:val="0"/>
        </w:rPr>
      </w:pPr>
      <w:r>
        <w:rPr>
          <w:snapToGrid w:val="0"/>
        </w:rPr>
        <w:tab/>
        <w:t>(2)</w:t>
      </w:r>
      <w:r>
        <w:rPr>
          <w:snapToGrid w:val="0"/>
        </w:rPr>
        <w:tab/>
        <w:t>The Council consists of — </w:t>
      </w:r>
    </w:p>
    <w:p w:rsidR="00D016F8" w:rsidRDefault="00BA3372">
      <w:pPr>
        <w:pStyle w:val="Indenta"/>
        <w:rPr>
          <w:snapToGrid w:val="0"/>
        </w:rPr>
      </w:pPr>
      <w:r>
        <w:rPr>
          <w:snapToGrid w:val="0"/>
        </w:rPr>
        <w:tab/>
        <w:t>(a)</w:t>
      </w:r>
      <w:r>
        <w:rPr>
          <w:snapToGrid w:val="0"/>
        </w:rPr>
        <w:tab/>
        <w:t>a medical practitioner appointed by the Governor on the recommendation of the Executive Director, or other person nominated to preside in accordance with the provisions of subsection (3); and</w:t>
      </w:r>
    </w:p>
    <w:p w:rsidR="00D016F8" w:rsidRDefault="00BA3372">
      <w:pPr>
        <w:pStyle w:val="Indenta"/>
        <w:keepNext/>
        <w:rPr>
          <w:snapToGrid w:val="0"/>
        </w:rPr>
      </w:pPr>
      <w:r>
        <w:rPr>
          <w:snapToGrid w:val="0"/>
        </w:rPr>
        <w:tab/>
        <w:t>(b)</w:t>
      </w:r>
      <w:r>
        <w:rPr>
          <w:snapToGrid w:val="0"/>
        </w:rPr>
        <w:tab/>
        <w:t>not less than 5 nor more than 7 other members appointed by the Governor, of whom — </w:t>
      </w:r>
    </w:p>
    <w:p w:rsidR="00D016F8" w:rsidRDefault="00BA3372">
      <w:pPr>
        <w:pStyle w:val="Indenti"/>
        <w:rPr>
          <w:snapToGrid w:val="0"/>
        </w:rPr>
      </w:pPr>
      <w:r>
        <w:rPr>
          <w:snapToGrid w:val="0"/>
        </w:rPr>
        <w:tab/>
        <w:t>(i)</w:t>
      </w:r>
      <w:r>
        <w:rPr>
          <w:snapToGrid w:val="0"/>
        </w:rPr>
        <w:tab/>
        <w:t>one shall be a medical practitioner who is a specialist in radiology or radiotherapy;</w:t>
      </w:r>
    </w:p>
    <w:p w:rsidR="00D016F8" w:rsidRDefault="00BA3372">
      <w:pPr>
        <w:pStyle w:val="Indenti"/>
        <w:rPr>
          <w:snapToGrid w:val="0"/>
        </w:rPr>
      </w:pPr>
      <w:r>
        <w:rPr>
          <w:snapToGrid w:val="0"/>
        </w:rPr>
        <w:tab/>
        <w:t>(ii)</w:t>
      </w:r>
      <w:r>
        <w:rPr>
          <w:snapToGrid w:val="0"/>
        </w:rPr>
        <w:tab/>
        <w:t>one shall be a medical practitioner who is a physician specialising in nuclear medicine;</w:t>
      </w:r>
    </w:p>
    <w:p w:rsidR="00D016F8" w:rsidRDefault="00BA3372">
      <w:pPr>
        <w:pStyle w:val="Indenti"/>
        <w:rPr>
          <w:snapToGrid w:val="0"/>
        </w:rPr>
      </w:pPr>
      <w:r>
        <w:rPr>
          <w:snapToGrid w:val="0"/>
        </w:rPr>
        <w:tab/>
        <w:t>(iii)</w:t>
      </w:r>
      <w:r>
        <w:rPr>
          <w:snapToGrid w:val="0"/>
        </w:rPr>
        <w:tab/>
        <w:t>one shall be a person who possesses relevant qualifications or experience as a physicist;</w:t>
      </w:r>
    </w:p>
    <w:p w:rsidR="00D016F8" w:rsidRDefault="00BA3372">
      <w:pPr>
        <w:pStyle w:val="Indenti"/>
        <w:rPr>
          <w:snapToGrid w:val="0"/>
        </w:rPr>
      </w:pPr>
      <w:r>
        <w:rPr>
          <w:snapToGrid w:val="0"/>
        </w:rPr>
        <w:tab/>
        <w:t>(iv)</w:t>
      </w:r>
      <w:r>
        <w:rPr>
          <w:snapToGrid w:val="0"/>
        </w:rPr>
        <w:tab/>
        <w:t>one shall be a person who possesses relevant qualifications or experience as a radiation engineer or electronic engineer;</w:t>
      </w:r>
    </w:p>
    <w:p w:rsidR="00D016F8" w:rsidRDefault="00BA3372">
      <w:pPr>
        <w:pStyle w:val="Indenti"/>
        <w:rPr>
          <w:snapToGrid w:val="0"/>
        </w:rPr>
      </w:pPr>
      <w:r>
        <w:rPr>
          <w:snapToGrid w:val="0"/>
        </w:rPr>
        <w:tab/>
        <w:t>(v)</w:t>
      </w:r>
      <w:r>
        <w:rPr>
          <w:snapToGrid w:val="0"/>
        </w:rPr>
        <w:tab/>
        <w:t>one shall be representative of the interests of tertiary educational institutions; and</w:t>
      </w:r>
    </w:p>
    <w:p w:rsidR="00D016F8" w:rsidRDefault="00BA3372">
      <w:pPr>
        <w:pStyle w:val="Indenti"/>
        <w:rPr>
          <w:snapToGrid w:val="0"/>
        </w:rPr>
      </w:pPr>
      <w:r>
        <w:rPr>
          <w:snapToGrid w:val="0"/>
        </w:rPr>
        <w:tab/>
        <w:t>(vi)</w:t>
      </w:r>
      <w:r>
        <w:rPr>
          <w:snapToGrid w:val="0"/>
        </w:rPr>
        <w:tab/>
        <w:t>2 may be nominated by the Minister with the advice of the other members of the Council as being persons having special knowledge of the problems of radiation hazards.</w:t>
      </w:r>
    </w:p>
    <w:p w:rsidR="00D016F8" w:rsidRDefault="00BA3372">
      <w:pPr>
        <w:pStyle w:val="Subsection"/>
        <w:rPr>
          <w:snapToGrid w:val="0"/>
        </w:rPr>
      </w:pPr>
      <w:r>
        <w:rPr>
          <w:snapToGrid w:val="0"/>
        </w:rPr>
        <w:tab/>
        <w:t>(3)</w:t>
      </w:r>
      <w:r>
        <w:rPr>
          <w:snapToGrid w:val="0"/>
        </w:rPr>
        <w:tab/>
        <w:t>The medical practitioner appointed under subsection (2)(a) on the recommendation of the Executive Director shall be the chairman of the Council and shall preside at any meeting at which he is present, but the Governor on the recommendation of the Executive Director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rsidR="00D016F8" w:rsidRDefault="00BA3372">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rsidR="00D016F8" w:rsidRDefault="00BA3372">
      <w:pPr>
        <w:pStyle w:val="Subsection"/>
        <w:rPr>
          <w:snapToGrid w:val="0"/>
        </w:rPr>
      </w:pPr>
      <w:r>
        <w:rPr>
          <w:snapToGrid w:val="0"/>
        </w:rPr>
        <w:tab/>
        <w:t>(5)</w:t>
      </w:r>
      <w:r>
        <w:rPr>
          <w:snapToGrid w:val="0"/>
        </w:rPr>
        <w:tab/>
        <w:t>A member shall be paid such remuneration and allowances as the Governor determines.</w:t>
      </w:r>
    </w:p>
    <w:p w:rsidR="00D016F8" w:rsidRDefault="00BA3372">
      <w:pPr>
        <w:pStyle w:val="Footnotesection"/>
      </w:pPr>
      <w:r>
        <w:tab/>
        <w:t xml:space="preserve">[Section 13 amended by No. 63 of 1981 s. 4; No. 28 of 1984 s. 97.] </w:t>
      </w:r>
    </w:p>
    <w:p w:rsidR="00D016F8" w:rsidRDefault="00BA3372">
      <w:pPr>
        <w:pStyle w:val="Heading5"/>
        <w:rPr>
          <w:snapToGrid w:val="0"/>
        </w:rPr>
      </w:pPr>
      <w:bookmarkStart w:id="67" w:name="_Toc421612322"/>
      <w:bookmarkStart w:id="68" w:name="_Toc37750200"/>
      <w:bookmarkStart w:id="69" w:name="_Toc137975590"/>
      <w:r>
        <w:rPr>
          <w:rStyle w:val="CharSectno"/>
        </w:rPr>
        <w:t>14</w:t>
      </w:r>
      <w:r>
        <w:rPr>
          <w:snapToGrid w:val="0"/>
        </w:rPr>
        <w:t>.</w:t>
      </w:r>
      <w:r>
        <w:rPr>
          <w:snapToGrid w:val="0"/>
        </w:rPr>
        <w:tab/>
        <w:t>Tenure of office</w:t>
      </w:r>
      <w:bookmarkEnd w:id="67"/>
      <w:bookmarkEnd w:id="68"/>
      <w:bookmarkEnd w:id="69"/>
      <w:r>
        <w:rPr>
          <w:snapToGrid w:val="0"/>
        </w:rPr>
        <w:t xml:space="preserve"> </w:t>
      </w:r>
    </w:p>
    <w:p w:rsidR="00D016F8" w:rsidRDefault="00BA3372">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rsidR="00D016F8" w:rsidRDefault="00BA3372">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rsidR="00D016F8" w:rsidRDefault="00BA3372">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rsidR="00D016F8" w:rsidRDefault="00BA3372">
      <w:pPr>
        <w:pStyle w:val="Subsection"/>
        <w:keepNext/>
        <w:rPr>
          <w:snapToGrid w:val="0"/>
        </w:rPr>
      </w:pPr>
      <w:r>
        <w:rPr>
          <w:snapToGrid w:val="0"/>
        </w:rPr>
        <w:tab/>
        <w:t>(4)</w:t>
      </w:r>
      <w:r>
        <w:rPr>
          <w:snapToGrid w:val="0"/>
        </w:rPr>
        <w:tab/>
        <w:t>If a member of the Council — </w:t>
      </w:r>
    </w:p>
    <w:p w:rsidR="00D016F8" w:rsidRDefault="00BA3372">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rsidR="00D016F8" w:rsidRDefault="00BA3372">
      <w:pPr>
        <w:pStyle w:val="Indenta"/>
        <w:rPr>
          <w:snapToGrid w:val="0"/>
        </w:rPr>
      </w:pPr>
      <w:r>
        <w:rPr>
          <w:snapToGrid w:val="0"/>
        </w:rPr>
        <w:tab/>
        <w:t>(b)</w:t>
      </w:r>
      <w:r>
        <w:rPr>
          <w:snapToGrid w:val="0"/>
        </w:rPr>
        <w:tab/>
        <w:t>is an undischarged bankrupt or person whose property is subject to an order or arrangement under the laws relating to bankruptcy;</w:t>
      </w:r>
    </w:p>
    <w:p w:rsidR="00D016F8" w:rsidRDefault="00BA3372">
      <w:pPr>
        <w:pStyle w:val="Indenta"/>
        <w:rPr>
          <w:snapToGrid w:val="0"/>
        </w:rPr>
      </w:pPr>
      <w:r>
        <w:rPr>
          <w:snapToGrid w:val="0"/>
        </w:rPr>
        <w:tab/>
        <w:t>(c)</w:t>
      </w:r>
      <w:r>
        <w:rPr>
          <w:snapToGrid w:val="0"/>
        </w:rPr>
        <w:tab/>
        <w:t>is convicted of an indictable offence; or</w:t>
      </w:r>
    </w:p>
    <w:p w:rsidR="00D016F8" w:rsidRDefault="00BA3372">
      <w:pPr>
        <w:pStyle w:val="Indenta"/>
        <w:rPr>
          <w:snapToGrid w:val="0"/>
        </w:rPr>
      </w:pPr>
      <w:r>
        <w:rPr>
          <w:snapToGrid w:val="0"/>
        </w:rPr>
        <w:tab/>
        <w:t>(d)</w:t>
      </w:r>
      <w:r>
        <w:rPr>
          <w:snapToGrid w:val="0"/>
        </w:rPr>
        <w:tab/>
        <w:t>has his appointment terminated by the Governor for inability, inefficiency or misbehaviour,</w:t>
      </w:r>
    </w:p>
    <w:p w:rsidR="00D016F8" w:rsidRDefault="00BA3372">
      <w:pPr>
        <w:pStyle w:val="Subsection"/>
        <w:rPr>
          <w:snapToGrid w:val="0"/>
        </w:rPr>
      </w:pPr>
      <w:r>
        <w:rPr>
          <w:snapToGrid w:val="0"/>
        </w:rPr>
        <w:tab/>
      </w:r>
      <w:r>
        <w:rPr>
          <w:snapToGrid w:val="0"/>
        </w:rPr>
        <w:tab/>
        <w:t>his office becomes vacant and he is not eligible for reappointment.</w:t>
      </w:r>
    </w:p>
    <w:p w:rsidR="00D016F8" w:rsidRDefault="00BA3372">
      <w:pPr>
        <w:pStyle w:val="Footnotesection"/>
      </w:pPr>
      <w:r>
        <w:tab/>
        <w:t>[Section 14 amended by No. 24 of 1990 s. 123; No. 32 of 1994 s. 3(1).]</w:t>
      </w:r>
    </w:p>
    <w:p w:rsidR="00D016F8" w:rsidRDefault="00BA3372">
      <w:pPr>
        <w:pStyle w:val="Heading5"/>
        <w:rPr>
          <w:snapToGrid w:val="0"/>
        </w:rPr>
      </w:pPr>
      <w:bookmarkStart w:id="70" w:name="_Toc421612323"/>
      <w:bookmarkStart w:id="71" w:name="_Toc37750201"/>
      <w:bookmarkStart w:id="72" w:name="_Toc137975591"/>
      <w:r>
        <w:rPr>
          <w:rStyle w:val="CharSectno"/>
        </w:rPr>
        <w:t>15</w:t>
      </w:r>
      <w:r>
        <w:rPr>
          <w:snapToGrid w:val="0"/>
        </w:rPr>
        <w:t>.</w:t>
      </w:r>
      <w:r>
        <w:rPr>
          <w:snapToGrid w:val="0"/>
        </w:rPr>
        <w:tab/>
        <w:t>Deputies and casual vacancies</w:t>
      </w:r>
      <w:bookmarkEnd w:id="70"/>
      <w:bookmarkEnd w:id="71"/>
      <w:bookmarkEnd w:id="72"/>
      <w:r>
        <w:rPr>
          <w:snapToGrid w:val="0"/>
        </w:rPr>
        <w:t xml:space="preserve"> </w:t>
      </w:r>
    </w:p>
    <w:p w:rsidR="00D016F8" w:rsidRDefault="00BA3372">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rsidR="00D016F8" w:rsidRDefault="00BA3372">
      <w:pPr>
        <w:pStyle w:val="Subsection"/>
        <w:keepNext/>
        <w:rPr>
          <w:snapToGrid w:val="0"/>
        </w:rPr>
      </w:pPr>
      <w:r>
        <w:rPr>
          <w:snapToGrid w:val="0"/>
        </w:rPr>
        <w:tab/>
        <w:t>(2)</w:t>
      </w:r>
      <w:r>
        <w:rPr>
          <w:snapToGrid w:val="0"/>
        </w:rPr>
        <w:tab/>
        <w:t>Where — </w:t>
      </w:r>
    </w:p>
    <w:p w:rsidR="00D016F8" w:rsidRDefault="00BA3372">
      <w:pPr>
        <w:pStyle w:val="Indenta"/>
        <w:rPr>
          <w:snapToGrid w:val="0"/>
        </w:rPr>
      </w:pPr>
      <w:r>
        <w:rPr>
          <w:snapToGrid w:val="0"/>
        </w:rPr>
        <w:tab/>
        <w:t>(a)</w:t>
      </w:r>
      <w:r>
        <w:rPr>
          <w:snapToGrid w:val="0"/>
        </w:rPr>
        <w:tab/>
        <w:t>both a member and the deputy of that member are absent or temporarily incapable of fulfilling the duties of a member; or</w:t>
      </w:r>
    </w:p>
    <w:p w:rsidR="00D016F8" w:rsidRDefault="00BA3372">
      <w:pPr>
        <w:pStyle w:val="Indenta"/>
        <w:keepNext/>
        <w:rPr>
          <w:snapToGrid w:val="0"/>
        </w:rPr>
      </w:pPr>
      <w:r>
        <w:rPr>
          <w:snapToGrid w:val="0"/>
        </w:rPr>
        <w:tab/>
        <w:t>(b)</w:t>
      </w:r>
      <w:r>
        <w:rPr>
          <w:snapToGrid w:val="0"/>
        </w:rPr>
        <w:tab/>
        <w:t>the office of a member is vacant and is not filled in accordance with this Act,</w:t>
      </w:r>
    </w:p>
    <w:p w:rsidR="00D016F8" w:rsidRDefault="00BA3372">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his appointment subsists, all the powers, functions and duties of a member.</w:t>
      </w:r>
    </w:p>
    <w:p w:rsidR="00D016F8" w:rsidRDefault="00BA3372">
      <w:pPr>
        <w:pStyle w:val="Subsection"/>
        <w:keepNext/>
        <w:rPr>
          <w:snapToGrid w:val="0"/>
        </w:rPr>
      </w:pPr>
      <w:r>
        <w:rPr>
          <w:snapToGrid w:val="0"/>
        </w:rPr>
        <w:tab/>
        <w:t>(3)</w:t>
      </w:r>
      <w:r>
        <w:rPr>
          <w:snapToGrid w:val="0"/>
        </w:rPr>
        <w:tab/>
        <w:t>Any reference in this Act to a member shall be construed as including a reference to — </w:t>
      </w:r>
    </w:p>
    <w:p w:rsidR="00D016F8" w:rsidRDefault="00BA3372">
      <w:pPr>
        <w:pStyle w:val="Indenta"/>
        <w:rPr>
          <w:snapToGrid w:val="0"/>
        </w:rPr>
      </w:pPr>
      <w:r>
        <w:rPr>
          <w:snapToGrid w:val="0"/>
        </w:rPr>
        <w:tab/>
        <w:t>(a)</w:t>
      </w:r>
      <w:r>
        <w:rPr>
          <w:snapToGrid w:val="0"/>
        </w:rPr>
        <w:tab/>
        <w:t>a deputy acting in the office of that member; and</w:t>
      </w:r>
    </w:p>
    <w:p w:rsidR="00D016F8" w:rsidRDefault="00BA3372">
      <w:pPr>
        <w:pStyle w:val="Indenta"/>
        <w:rPr>
          <w:snapToGrid w:val="0"/>
        </w:rPr>
      </w:pPr>
      <w:r>
        <w:rPr>
          <w:snapToGrid w:val="0"/>
        </w:rPr>
        <w:tab/>
        <w:t>(b)</w:t>
      </w:r>
      <w:r>
        <w:rPr>
          <w:snapToGrid w:val="0"/>
        </w:rPr>
        <w:tab/>
        <w:t>a person appointed by the Minister to act in the place of a member during any absence, temporary incapacity or casual vacancy.</w:t>
      </w:r>
    </w:p>
    <w:p w:rsidR="00D016F8" w:rsidRDefault="00BA3372">
      <w:pPr>
        <w:pStyle w:val="Heading5"/>
        <w:rPr>
          <w:snapToGrid w:val="0"/>
        </w:rPr>
      </w:pPr>
      <w:bookmarkStart w:id="73" w:name="_Toc421612324"/>
      <w:bookmarkStart w:id="74" w:name="_Toc37750202"/>
      <w:bookmarkStart w:id="75" w:name="_Toc137975592"/>
      <w:r>
        <w:rPr>
          <w:rStyle w:val="CharSectno"/>
        </w:rPr>
        <w:t>16</w:t>
      </w:r>
      <w:r>
        <w:rPr>
          <w:snapToGrid w:val="0"/>
        </w:rPr>
        <w:t>.</w:t>
      </w:r>
      <w:r>
        <w:rPr>
          <w:snapToGrid w:val="0"/>
        </w:rPr>
        <w:tab/>
        <w:t>Proceedings</w:t>
      </w:r>
      <w:bookmarkEnd w:id="73"/>
      <w:bookmarkEnd w:id="74"/>
      <w:bookmarkEnd w:id="75"/>
      <w:r>
        <w:rPr>
          <w:snapToGrid w:val="0"/>
        </w:rPr>
        <w:t xml:space="preserve"> </w:t>
      </w:r>
    </w:p>
    <w:p w:rsidR="00D016F8" w:rsidRDefault="00BA3372">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rsidR="00D016F8" w:rsidRDefault="00BA3372">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rsidR="00D016F8" w:rsidRDefault="00BA3372">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rsidR="00D016F8" w:rsidRDefault="00BA3372">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rsidR="00D016F8" w:rsidRDefault="00BA3372">
      <w:pPr>
        <w:pStyle w:val="Subsection"/>
        <w:rPr>
          <w:snapToGrid w:val="0"/>
        </w:rPr>
      </w:pPr>
      <w:r>
        <w:rPr>
          <w:snapToGrid w:val="0"/>
        </w:rPr>
        <w:tab/>
        <w:t>(5)</w:t>
      </w:r>
      <w:r>
        <w:rPr>
          <w:snapToGrid w:val="0"/>
        </w:rPr>
        <w:tab/>
        <w:t>At a meeting of the Council, a majority of the Council members for the time being holding office constitutes a quorum.</w:t>
      </w:r>
    </w:p>
    <w:p w:rsidR="00D016F8" w:rsidRDefault="00BA3372">
      <w:pPr>
        <w:pStyle w:val="Subsection"/>
        <w:rPr>
          <w:snapToGrid w:val="0"/>
        </w:rPr>
      </w:pPr>
      <w:r>
        <w:rPr>
          <w:snapToGrid w:val="0"/>
        </w:rPr>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rsidR="00D016F8" w:rsidRDefault="00BA3372">
      <w:pPr>
        <w:pStyle w:val="Subsection"/>
        <w:rPr>
          <w:snapToGrid w:val="0"/>
        </w:rPr>
      </w:pPr>
      <w:r>
        <w:rPr>
          <w:snapToGrid w:val="0"/>
        </w:rPr>
        <w:tab/>
        <w:t>(7)</w:t>
      </w:r>
      <w:r>
        <w:rPr>
          <w:snapToGrid w:val="0"/>
        </w:rPr>
        <w:tab/>
        <w:t>The Executive Director shall convene the first meeting of the Council as soon as practicable after the coming into operation of this Act, and thereafter the Council shall hold meetings at such times and places as the Council determines.</w:t>
      </w:r>
    </w:p>
    <w:p w:rsidR="00D016F8" w:rsidRDefault="00BA3372">
      <w:pPr>
        <w:pStyle w:val="Subsection"/>
        <w:rPr>
          <w:snapToGrid w:val="0"/>
        </w:rPr>
      </w:pPr>
      <w:r>
        <w:rPr>
          <w:snapToGrid w:val="0"/>
        </w:rPr>
        <w:tab/>
        <w:t>(8)</w:t>
      </w:r>
      <w:r>
        <w:rPr>
          <w:snapToGrid w:val="0"/>
        </w:rPr>
        <w:tab/>
        <w:t>The Minister or any 3 or more Council members may at any time require the Executive Director to convene a meeting of the Council.</w:t>
      </w:r>
    </w:p>
    <w:p w:rsidR="00D016F8" w:rsidRDefault="00BA3372">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rsidR="00D016F8" w:rsidRDefault="00BA3372">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rsidR="00D016F8" w:rsidRDefault="00BA3372">
      <w:pPr>
        <w:pStyle w:val="Footnotesection"/>
      </w:pPr>
      <w:r>
        <w:tab/>
        <w:t xml:space="preserve">[Section 16 amended by No. 28 of 1984 s. 97.] </w:t>
      </w:r>
    </w:p>
    <w:p w:rsidR="00D016F8" w:rsidRDefault="00BA3372">
      <w:pPr>
        <w:pStyle w:val="Heading5"/>
        <w:rPr>
          <w:snapToGrid w:val="0"/>
        </w:rPr>
      </w:pPr>
      <w:bookmarkStart w:id="76" w:name="_Toc421612325"/>
      <w:bookmarkStart w:id="77" w:name="_Toc37750203"/>
      <w:bookmarkStart w:id="78" w:name="_Toc137975593"/>
      <w:r>
        <w:rPr>
          <w:rStyle w:val="CharSectno"/>
        </w:rPr>
        <w:t>17</w:t>
      </w:r>
      <w:r>
        <w:rPr>
          <w:snapToGrid w:val="0"/>
        </w:rPr>
        <w:t>.</w:t>
      </w:r>
      <w:r>
        <w:rPr>
          <w:snapToGrid w:val="0"/>
        </w:rPr>
        <w:tab/>
        <w:t>Co</w:t>
      </w:r>
      <w:r>
        <w:rPr>
          <w:snapToGrid w:val="0"/>
        </w:rPr>
        <w:noBreakHyphen/>
        <w:t>option and consultants</w:t>
      </w:r>
      <w:bookmarkEnd w:id="76"/>
      <w:bookmarkEnd w:id="77"/>
      <w:bookmarkEnd w:id="78"/>
    </w:p>
    <w:p w:rsidR="00D016F8" w:rsidRDefault="00BA3372">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rsidR="00D016F8" w:rsidRDefault="00BA3372">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rsidR="00D016F8" w:rsidRDefault="00BA3372">
      <w:pPr>
        <w:pStyle w:val="Heading5"/>
        <w:rPr>
          <w:snapToGrid w:val="0"/>
        </w:rPr>
      </w:pPr>
      <w:bookmarkStart w:id="79" w:name="_Toc421612326"/>
      <w:bookmarkStart w:id="80" w:name="_Toc37750204"/>
      <w:bookmarkStart w:id="81" w:name="_Toc137975594"/>
      <w:r>
        <w:rPr>
          <w:rStyle w:val="CharSectno"/>
        </w:rPr>
        <w:t>18</w:t>
      </w:r>
      <w:r>
        <w:rPr>
          <w:snapToGrid w:val="0"/>
        </w:rPr>
        <w:t>.</w:t>
      </w:r>
      <w:r>
        <w:rPr>
          <w:snapToGrid w:val="0"/>
        </w:rPr>
        <w:tab/>
        <w:t>Delegation</w:t>
      </w:r>
      <w:bookmarkEnd w:id="79"/>
      <w:bookmarkEnd w:id="80"/>
      <w:bookmarkEnd w:id="81"/>
      <w:r>
        <w:rPr>
          <w:snapToGrid w:val="0"/>
        </w:rPr>
        <w:t xml:space="preserve"> </w:t>
      </w:r>
    </w:p>
    <w:p w:rsidR="00D016F8" w:rsidRDefault="00BA3372">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rsidR="00D016F8" w:rsidRDefault="00BA3372">
      <w:pPr>
        <w:pStyle w:val="Subsection"/>
        <w:rPr>
          <w:snapToGrid w:val="0"/>
        </w:rPr>
      </w:pPr>
      <w:r>
        <w:rPr>
          <w:snapToGrid w:val="0"/>
        </w:rPr>
        <w:tab/>
        <w:t>(2)</w:t>
      </w:r>
      <w:r>
        <w:rPr>
          <w:snapToGrid w:val="0"/>
        </w:rPr>
        <w:tab/>
        <w:t>The Council may delegate its power to grant or renew licences or registrations to the person for the time being holding or acting in the office of chairman of the Council.</w:t>
      </w:r>
    </w:p>
    <w:p w:rsidR="00D016F8" w:rsidRDefault="00BA3372">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rsidR="00D016F8" w:rsidRDefault="00BA3372">
      <w:pPr>
        <w:pStyle w:val="Heading5"/>
        <w:rPr>
          <w:snapToGrid w:val="0"/>
        </w:rPr>
      </w:pPr>
      <w:bookmarkStart w:id="82" w:name="_Toc421612327"/>
      <w:bookmarkStart w:id="83" w:name="_Toc37750205"/>
      <w:bookmarkStart w:id="84" w:name="_Toc137975595"/>
      <w:r>
        <w:rPr>
          <w:rStyle w:val="CharSectno"/>
        </w:rPr>
        <w:t>19</w:t>
      </w:r>
      <w:r>
        <w:rPr>
          <w:snapToGrid w:val="0"/>
        </w:rPr>
        <w:t>.</w:t>
      </w:r>
      <w:r>
        <w:rPr>
          <w:snapToGrid w:val="0"/>
        </w:rPr>
        <w:tab/>
        <w:t>Committees</w:t>
      </w:r>
      <w:bookmarkEnd w:id="82"/>
      <w:bookmarkEnd w:id="83"/>
      <w:bookmarkEnd w:id="84"/>
      <w:r>
        <w:rPr>
          <w:snapToGrid w:val="0"/>
        </w:rPr>
        <w:t xml:space="preserve"> </w:t>
      </w:r>
    </w:p>
    <w:p w:rsidR="00D016F8" w:rsidRDefault="00BA3372">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rsidR="00D016F8" w:rsidRDefault="00BA3372">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rsidR="00D016F8" w:rsidRDefault="00BA3372">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rsidR="00D016F8" w:rsidRDefault="00BA3372">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rsidR="00D016F8" w:rsidRDefault="00BA3372">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rsidR="00D016F8" w:rsidRDefault="00BA3372">
      <w:pPr>
        <w:pStyle w:val="Heading5"/>
        <w:rPr>
          <w:snapToGrid w:val="0"/>
        </w:rPr>
      </w:pPr>
      <w:bookmarkStart w:id="85" w:name="_Toc421612328"/>
      <w:bookmarkStart w:id="86" w:name="_Toc37750206"/>
      <w:bookmarkStart w:id="87" w:name="_Toc137975596"/>
      <w:r>
        <w:rPr>
          <w:rStyle w:val="CharSectno"/>
        </w:rPr>
        <w:t>20</w:t>
      </w:r>
      <w:r>
        <w:rPr>
          <w:snapToGrid w:val="0"/>
        </w:rPr>
        <w:t>.</w:t>
      </w:r>
      <w:r>
        <w:rPr>
          <w:snapToGrid w:val="0"/>
        </w:rPr>
        <w:tab/>
        <w:t>Restriction on remuneration</w:t>
      </w:r>
      <w:bookmarkEnd w:id="85"/>
      <w:bookmarkEnd w:id="86"/>
      <w:bookmarkEnd w:id="87"/>
      <w:r>
        <w:rPr>
          <w:snapToGrid w:val="0"/>
        </w:rPr>
        <w:t xml:space="preserve"> </w:t>
      </w:r>
    </w:p>
    <w:p w:rsidR="00D016F8" w:rsidRDefault="00BA3372">
      <w:pPr>
        <w:pStyle w:val="Subsection"/>
        <w:keepNext/>
        <w:rPr>
          <w:snapToGrid w:val="0"/>
        </w:rPr>
      </w:pPr>
      <w:r>
        <w:rPr>
          <w:snapToGrid w:val="0"/>
        </w:rPr>
        <w:tab/>
      </w:r>
      <w:r>
        <w:rPr>
          <w:snapToGrid w:val="0"/>
        </w:rPr>
        <w:tab/>
        <w:t>The remuneration and allowances to be paid — </w:t>
      </w:r>
    </w:p>
    <w:p w:rsidR="00D016F8" w:rsidRDefault="00BA3372">
      <w:pPr>
        <w:pStyle w:val="Indenta"/>
        <w:rPr>
          <w:snapToGrid w:val="0"/>
        </w:rPr>
      </w:pPr>
      <w:r>
        <w:rPr>
          <w:snapToGrid w:val="0"/>
        </w:rPr>
        <w:tab/>
        <w:t>(a)</w:t>
      </w:r>
      <w:r>
        <w:rPr>
          <w:snapToGrid w:val="0"/>
        </w:rPr>
        <w:tab/>
        <w:t>to a Council member; or</w:t>
      </w:r>
    </w:p>
    <w:p w:rsidR="00D016F8" w:rsidRDefault="00BA3372">
      <w:pPr>
        <w:pStyle w:val="Indenta"/>
        <w:rPr>
          <w:snapToGrid w:val="0"/>
        </w:rPr>
      </w:pPr>
      <w:r>
        <w:rPr>
          <w:snapToGrid w:val="0"/>
        </w:rPr>
        <w:tab/>
        <w:t>(b)</w:t>
      </w:r>
      <w:r>
        <w:rPr>
          <w:snapToGrid w:val="0"/>
        </w:rPr>
        <w:tab/>
        <w:t>to a person appointed a member of a committee of the Council,</w:t>
      </w:r>
    </w:p>
    <w:p w:rsidR="00D016F8" w:rsidRDefault="00BA3372">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 Minister for Public Sector Management.</w:t>
      </w:r>
    </w:p>
    <w:p w:rsidR="00D016F8" w:rsidRDefault="00BA3372">
      <w:pPr>
        <w:pStyle w:val="Footnotesection"/>
      </w:pPr>
      <w:r>
        <w:tab/>
        <w:t xml:space="preserve">[Section 20 amended by No. 32 of 1994 s. 3(1) and 4.] </w:t>
      </w:r>
    </w:p>
    <w:p w:rsidR="00D016F8" w:rsidRDefault="00BA3372">
      <w:pPr>
        <w:pStyle w:val="Heading5"/>
        <w:rPr>
          <w:snapToGrid w:val="0"/>
        </w:rPr>
      </w:pPr>
      <w:bookmarkStart w:id="88" w:name="_Toc421612329"/>
      <w:bookmarkStart w:id="89" w:name="_Toc37750207"/>
      <w:bookmarkStart w:id="90" w:name="_Toc137975597"/>
      <w:r>
        <w:rPr>
          <w:rStyle w:val="CharSectno"/>
        </w:rPr>
        <w:t>21</w:t>
      </w:r>
      <w:r>
        <w:rPr>
          <w:snapToGrid w:val="0"/>
        </w:rPr>
        <w:t>.</w:t>
      </w:r>
      <w:r>
        <w:rPr>
          <w:snapToGrid w:val="0"/>
        </w:rPr>
        <w:tab/>
        <w:t>Transfer of property</w:t>
      </w:r>
      <w:bookmarkEnd w:id="88"/>
      <w:bookmarkEnd w:id="89"/>
      <w:bookmarkEnd w:id="90"/>
      <w:r>
        <w:rPr>
          <w:snapToGrid w:val="0"/>
        </w:rPr>
        <w:t xml:space="preserve"> </w:t>
      </w:r>
    </w:p>
    <w:p w:rsidR="00D016F8" w:rsidRDefault="00BA3372">
      <w:pPr>
        <w:pStyle w:val="Subsection"/>
        <w:keepNext/>
        <w:rPr>
          <w:snapToGrid w:val="0"/>
        </w:rPr>
      </w:pPr>
      <w:r>
        <w:rPr>
          <w:snapToGrid w:val="0"/>
        </w:rPr>
        <w:tab/>
        <w:t>(1)</w:t>
      </w:r>
      <w:r>
        <w:rPr>
          <w:snapToGrid w:val="0"/>
        </w:rPr>
        <w:tab/>
        <w:t>Forthwith upon the coming into operation of this Act — </w:t>
      </w:r>
    </w:p>
    <w:p w:rsidR="00D016F8" w:rsidRDefault="00BA3372">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r>
        <w:rPr>
          <w:snapToGrid w:val="0"/>
        </w:rPr>
        <w:t>; and</w:t>
      </w:r>
    </w:p>
    <w:p w:rsidR="00D016F8" w:rsidRDefault="00BA3372">
      <w:pPr>
        <w:pStyle w:val="Indenta"/>
        <w:rPr>
          <w:snapToGrid w:val="0"/>
        </w:rPr>
      </w:pPr>
      <w:r>
        <w:rPr>
          <w:snapToGrid w:val="0"/>
        </w:rPr>
        <w:tab/>
        <w:t>(b)</w:t>
      </w:r>
      <w:r>
        <w:rPr>
          <w:snapToGrid w:val="0"/>
        </w:rPr>
        <w:tab/>
        <w:t>all remedies, powers, authorities, rights, title, interest and obligation in or with respect to those assets and liabilities,</w:t>
      </w:r>
    </w:p>
    <w:p w:rsidR="00D016F8" w:rsidRDefault="00BA3372">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rsidR="00D016F8" w:rsidRDefault="00BA3372">
      <w:pPr>
        <w:pStyle w:val="Subsection"/>
        <w:spacing w:before="120"/>
        <w:rPr>
          <w:snapToGrid w:val="0"/>
        </w:rPr>
      </w:pPr>
      <w:r>
        <w:rPr>
          <w:snapToGrid w:val="0"/>
        </w:rPr>
        <w:tab/>
        <w:t>(2)</w:t>
      </w:r>
      <w:r>
        <w:rPr>
          <w:snapToGrid w:val="0"/>
        </w:rPr>
        <w:tab/>
        <w:t>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been made, given or entered into by, to or with the Council in lieu of the Radiological Advisory Council.</w:t>
      </w:r>
    </w:p>
    <w:p w:rsidR="00D016F8" w:rsidRDefault="00BA3372">
      <w:pPr>
        <w:pStyle w:val="Heading5"/>
        <w:spacing w:before="180"/>
        <w:rPr>
          <w:snapToGrid w:val="0"/>
        </w:rPr>
      </w:pPr>
      <w:bookmarkStart w:id="91" w:name="_Toc421612330"/>
      <w:bookmarkStart w:id="92" w:name="_Toc37750208"/>
      <w:bookmarkStart w:id="93" w:name="_Toc137975598"/>
      <w:r>
        <w:rPr>
          <w:rStyle w:val="CharSectno"/>
        </w:rPr>
        <w:t>22</w:t>
      </w:r>
      <w:r>
        <w:rPr>
          <w:snapToGrid w:val="0"/>
        </w:rPr>
        <w:t>.</w:t>
      </w:r>
      <w:r>
        <w:rPr>
          <w:snapToGrid w:val="0"/>
        </w:rPr>
        <w:tab/>
        <w:t>Annual report of Council, etc.</w:t>
      </w:r>
      <w:bookmarkEnd w:id="91"/>
      <w:bookmarkEnd w:id="92"/>
      <w:bookmarkEnd w:id="93"/>
      <w:r>
        <w:rPr>
          <w:snapToGrid w:val="0"/>
        </w:rPr>
        <w:t xml:space="preserve"> </w:t>
      </w:r>
    </w:p>
    <w:p w:rsidR="00D016F8" w:rsidRDefault="00BA3372">
      <w:pPr>
        <w:pStyle w:val="Subsection"/>
        <w:spacing w:before="120"/>
        <w:rPr>
          <w:snapToGrid w:val="0"/>
        </w:rPr>
      </w:pPr>
      <w:r>
        <w:rPr>
          <w:snapToGrid w:val="0"/>
        </w:rPr>
        <w:tab/>
      </w:r>
      <w:r>
        <w:rPr>
          <w:snapToGrid w:val="0"/>
        </w:rPr>
        <w:tab/>
        <w:t>Before 31 March in each year the Council shall make a written report to the Minister as to the operations of the Council under this Act up to the last preceding 31 December and the operation of this Act generally up to that day.</w:t>
      </w:r>
    </w:p>
    <w:p w:rsidR="00D016F8" w:rsidRDefault="00BA3372">
      <w:pPr>
        <w:pStyle w:val="Heading5"/>
        <w:spacing w:before="180"/>
        <w:rPr>
          <w:snapToGrid w:val="0"/>
        </w:rPr>
      </w:pPr>
      <w:bookmarkStart w:id="94" w:name="_Toc421612331"/>
      <w:bookmarkStart w:id="95" w:name="_Toc37750209"/>
      <w:bookmarkStart w:id="96" w:name="_Toc137975599"/>
      <w:r>
        <w:rPr>
          <w:rStyle w:val="CharSectno"/>
        </w:rPr>
        <w:t>23</w:t>
      </w:r>
      <w:r>
        <w:rPr>
          <w:snapToGrid w:val="0"/>
        </w:rPr>
        <w:t>.</w:t>
      </w:r>
      <w:r>
        <w:rPr>
          <w:snapToGrid w:val="0"/>
        </w:rPr>
        <w:tab/>
        <w:t>Disputes with governmental bodies</w:t>
      </w:r>
      <w:bookmarkEnd w:id="94"/>
      <w:bookmarkEnd w:id="95"/>
      <w:bookmarkEnd w:id="96"/>
      <w:r>
        <w:rPr>
          <w:snapToGrid w:val="0"/>
        </w:rPr>
        <w:t xml:space="preserve"> </w:t>
      </w:r>
    </w:p>
    <w:p w:rsidR="00D016F8" w:rsidRDefault="00BA3372">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rsidR="00D016F8" w:rsidRDefault="00BA3372">
      <w:pPr>
        <w:pStyle w:val="Footnotesection"/>
      </w:pPr>
      <w:r>
        <w:tab/>
        <w:t>[Section 23: Correction to Reprint in Gazette 28 Oct 2003 p. 4527.]</w:t>
      </w:r>
    </w:p>
    <w:p w:rsidR="00D016F8" w:rsidRDefault="00BA3372">
      <w:pPr>
        <w:pStyle w:val="Heading5"/>
        <w:spacing w:before="180"/>
        <w:rPr>
          <w:snapToGrid w:val="0"/>
        </w:rPr>
      </w:pPr>
      <w:bookmarkStart w:id="97" w:name="_Toc421612332"/>
      <w:bookmarkStart w:id="98" w:name="_Toc37750210"/>
      <w:bookmarkStart w:id="99" w:name="_Toc137975600"/>
      <w:r>
        <w:rPr>
          <w:rStyle w:val="CharSectno"/>
        </w:rPr>
        <w:t>24</w:t>
      </w:r>
      <w:r>
        <w:rPr>
          <w:snapToGrid w:val="0"/>
        </w:rPr>
        <w:t>.</w:t>
      </w:r>
      <w:r>
        <w:rPr>
          <w:snapToGrid w:val="0"/>
        </w:rPr>
        <w:tab/>
        <w:t>Actions, claims and demands</w:t>
      </w:r>
      <w:bookmarkEnd w:id="97"/>
      <w:bookmarkEnd w:id="98"/>
      <w:bookmarkEnd w:id="99"/>
      <w:r>
        <w:rPr>
          <w:snapToGrid w:val="0"/>
        </w:rPr>
        <w:t xml:space="preserve"> </w:t>
      </w:r>
    </w:p>
    <w:p w:rsidR="00D016F8" w:rsidRDefault="00BA3372">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rsidR="00D016F8" w:rsidRDefault="00BA3372">
      <w:pPr>
        <w:pStyle w:val="Subsection"/>
        <w:keepNext/>
        <w:rPr>
          <w:snapToGrid w:val="0"/>
        </w:rPr>
      </w:pPr>
      <w:r>
        <w:rPr>
          <w:snapToGrid w:val="0"/>
        </w:rPr>
        <w:tab/>
        <w:t>(2)</w:t>
      </w:r>
      <w:r>
        <w:rPr>
          <w:snapToGrid w:val="0"/>
        </w:rPr>
        <w:tab/>
        <w:t>Where a person who would otherwise be liable reasonably but mistakenly believed — </w:t>
      </w:r>
    </w:p>
    <w:p w:rsidR="00D016F8" w:rsidRDefault="00BA3372">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rsidR="00D016F8" w:rsidRDefault="00BA3372">
      <w:pPr>
        <w:pStyle w:val="Indenta"/>
        <w:rPr>
          <w:snapToGrid w:val="0"/>
        </w:rPr>
      </w:pPr>
      <w:r>
        <w:rPr>
          <w:snapToGrid w:val="0"/>
        </w:rPr>
        <w:tab/>
        <w:t>(b)</w:t>
      </w:r>
      <w:r>
        <w:rPr>
          <w:snapToGrid w:val="0"/>
        </w:rPr>
        <w:tab/>
        <w:t>that he was authorised under this Act to do or cause or authorise to be done any matter or thing,</w:t>
      </w:r>
    </w:p>
    <w:p w:rsidR="00D016F8" w:rsidRDefault="00BA3372">
      <w:pPr>
        <w:pStyle w:val="Subsection"/>
        <w:rPr>
          <w:snapToGrid w:val="0"/>
        </w:rPr>
      </w:pPr>
      <w:r>
        <w:rPr>
          <w:snapToGrid w:val="0"/>
        </w:rPr>
        <w:tab/>
      </w:r>
      <w:r>
        <w:rPr>
          <w:snapToGrid w:val="0"/>
        </w:rPr>
        <w:tab/>
        <w:t>then any person thereby sustaining damage or loss shall not be entitled to recover any greater amount than he would have been entitled to if the authorisation had been such as it was believed to be.</w:t>
      </w:r>
    </w:p>
    <w:p w:rsidR="00D016F8" w:rsidRDefault="00BA3372">
      <w:pPr>
        <w:pStyle w:val="Subsection"/>
        <w:rPr>
          <w:snapToGrid w:val="0"/>
        </w:rPr>
      </w:pPr>
      <w:r>
        <w:rPr>
          <w:snapToGrid w:val="0"/>
        </w:rPr>
        <w:tab/>
        <w:t>(3)</w:t>
      </w:r>
      <w:r>
        <w:rPr>
          <w:snapToGrid w:val="0"/>
        </w:rPr>
        <w:tab/>
        <w:t>It shall not be a defence to any action, claim or demand however arising that any condition, warranty or obligation was breached or was not fulfilled by reason of any inspection, examination, test, or calibration made or other thing done under the authority of this Act.</w:t>
      </w:r>
    </w:p>
    <w:p w:rsidR="00D016F8" w:rsidRDefault="00BA3372">
      <w:pPr>
        <w:pStyle w:val="Footnotesection"/>
      </w:pPr>
      <w:r>
        <w:tab/>
        <w:t>[Section 24: Correction to Reprint in Gazette 28 Oct 2003 p. 4527.]</w:t>
      </w:r>
    </w:p>
    <w:p w:rsidR="00D016F8" w:rsidRDefault="00BA3372">
      <w:pPr>
        <w:pStyle w:val="Heading2"/>
      </w:pPr>
      <w:bookmarkStart w:id="100" w:name="_Toc89506040"/>
      <w:bookmarkStart w:id="101" w:name="_Toc89585336"/>
      <w:bookmarkStart w:id="102" w:name="_Toc92700019"/>
      <w:bookmarkStart w:id="103" w:name="_Toc96924391"/>
      <w:bookmarkStart w:id="104" w:name="_Toc102535175"/>
      <w:bookmarkStart w:id="105" w:name="_Toc102726331"/>
      <w:bookmarkStart w:id="106" w:name="_Toc102726398"/>
      <w:bookmarkStart w:id="107" w:name="_Toc112555253"/>
      <w:bookmarkStart w:id="108" w:name="_Toc112556600"/>
      <w:bookmarkStart w:id="109" w:name="_Toc115076937"/>
      <w:bookmarkStart w:id="110" w:name="_Toc118524949"/>
      <w:bookmarkStart w:id="111" w:name="_Toc118525330"/>
      <w:bookmarkStart w:id="112" w:name="_Toc120001951"/>
      <w:bookmarkStart w:id="113" w:name="_Toc137975601"/>
      <w:r>
        <w:rPr>
          <w:rStyle w:val="CharPartNo"/>
        </w:rPr>
        <w:t>Part III</w:t>
      </w:r>
      <w:r>
        <w:rPr>
          <w:rStyle w:val="CharDivNo"/>
        </w:rPr>
        <w:t> </w:t>
      </w:r>
      <w:r>
        <w:t>—</w:t>
      </w:r>
      <w:r>
        <w:rPr>
          <w:rStyle w:val="CharDivText"/>
        </w:rPr>
        <w:t> </w:t>
      </w:r>
      <w:r>
        <w:rPr>
          <w:rStyle w:val="CharPartText"/>
        </w:rPr>
        <w:t>Licensing and registration</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Style w:val="CharPartText"/>
        </w:rPr>
        <w:t xml:space="preserve"> </w:t>
      </w:r>
    </w:p>
    <w:p w:rsidR="00D016F8" w:rsidRDefault="00BA3372">
      <w:pPr>
        <w:pStyle w:val="Heading5"/>
        <w:rPr>
          <w:snapToGrid w:val="0"/>
        </w:rPr>
      </w:pPr>
      <w:bookmarkStart w:id="114" w:name="_Toc421612333"/>
      <w:bookmarkStart w:id="115" w:name="_Toc37750211"/>
      <w:bookmarkStart w:id="116" w:name="_Toc137975602"/>
      <w:r>
        <w:rPr>
          <w:rStyle w:val="CharSectno"/>
        </w:rPr>
        <w:t>25</w:t>
      </w:r>
      <w:r>
        <w:rPr>
          <w:snapToGrid w:val="0"/>
        </w:rPr>
        <w:t>.</w:t>
      </w:r>
      <w:r>
        <w:rPr>
          <w:snapToGrid w:val="0"/>
        </w:rPr>
        <w:tab/>
        <w:t>Matters requiring a licence</w:t>
      </w:r>
      <w:bookmarkEnd w:id="114"/>
      <w:bookmarkEnd w:id="115"/>
      <w:bookmarkEnd w:id="116"/>
      <w:r>
        <w:rPr>
          <w:snapToGrid w:val="0"/>
        </w:rPr>
        <w:t xml:space="preserve"> </w:t>
      </w:r>
    </w:p>
    <w:p w:rsidR="00D016F8" w:rsidRDefault="00BA3372">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rsidR="00D016F8" w:rsidRDefault="00BA3372">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rsidR="00D016F8" w:rsidRDefault="00BA3372">
      <w:pPr>
        <w:pStyle w:val="Subsection"/>
        <w:keepNext/>
        <w:rPr>
          <w:snapToGrid w:val="0"/>
        </w:rPr>
      </w:pPr>
      <w:r>
        <w:rPr>
          <w:snapToGrid w:val="0"/>
        </w:rPr>
        <w:tab/>
        <w:t>(3)</w:t>
      </w:r>
      <w:r>
        <w:rPr>
          <w:snapToGrid w:val="0"/>
        </w:rPr>
        <w:tab/>
        <w:t>A person who — </w:t>
      </w:r>
    </w:p>
    <w:p w:rsidR="00D016F8" w:rsidRDefault="00BA3372">
      <w:pPr>
        <w:pStyle w:val="Indenta"/>
        <w:rPr>
          <w:snapToGrid w:val="0"/>
        </w:rPr>
      </w:pPr>
      <w:r>
        <w:rPr>
          <w:snapToGrid w:val="0"/>
        </w:rPr>
        <w:tab/>
        <w:t>(a)</w:t>
      </w:r>
      <w:r>
        <w:rPr>
          <w:snapToGrid w:val="0"/>
        </w:rPr>
        <w:tab/>
        <w:t>being required to furnish direction or supervision to a prescribed degree, fails so to do; or</w:t>
      </w:r>
    </w:p>
    <w:p w:rsidR="00D016F8" w:rsidRDefault="00BA3372">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rsidR="00D016F8" w:rsidRDefault="00BA3372">
      <w:pPr>
        <w:pStyle w:val="Subsection"/>
        <w:rPr>
          <w:snapToGrid w:val="0"/>
        </w:rPr>
      </w:pPr>
      <w:r>
        <w:rPr>
          <w:snapToGrid w:val="0"/>
        </w:rPr>
        <w:tab/>
      </w:r>
      <w:r>
        <w:rPr>
          <w:snapToGrid w:val="0"/>
        </w:rPr>
        <w:tab/>
        <w:t>commits an offence.</w:t>
      </w:r>
    </w:p>
    <w:p w:rsidR="00D016F8" w:rsidRDefault="00BA3372">
      <w:pPr>
        <w:pStyle w:val="Heading5"/>
        <w:rPr>
          <w:snapToGrid w:val="0"/>
        </w:rPr>
      </w:pPr>
      <w:bookmarkStart w:id="117" w:name="_Toc421612334"/>
      <w:bookmarkStart w:id="118" w:name="_Toc37750212"/>
      <w:bookmarkStart w:id="119" w:name="_Toc137975603"/>
      <w:r>
        <w:rPr>
          <w:rStyle w:val="CharSectno"/>
        </w:rPr>
        <w:t>26</w:t>
      </w:r>
      <w:r>
        <w:rPr>
          <w:snapToGrid w:val="0"/>
        </w:rPr>
        <w:t>.</w:t>
      </w:r>
      <w:r>
        <w:rPr>
          <w:snapToGrid w:val="0"/>
        </w:rPr>
        <w:tab/>
        <w:t>Licensing of persons</w:t>
      </w:r>
      <w:bookmarkEnd w:id="117"/>
      <w:bookmarkEnd w:id="118"/>
      <w:bookmarkEnd w:id="119"/>
      <w:r>
        <w:rPr>
          <w:snapToGrid w:val="0"/>
        </w:rPr>
        <w:t xml:space="preserve"> </w:t>
      </w:r>
    </w:p>
    <w:p w:rsidR="00D016F8" w:rsidRDefault="00BA3372">
      <w:pPr>
        <w:pStyle w:val="Subsection"/>
        <w:keepNext/>
        <w:rPr>
          <w:snapToGrid w:val="0"/>
        </w:rPr>
      </w:pPr>
      <w:r>
        <w:rPr>
          <w:snapToGrid w:val="0"/>
        </w:rPr>
        <w:tab/>
        <w:t>(1)</w:t>
      </w:r>
      <w:r>
        <w:rPr>
          <w:snapToGrid w:val="0"/>
        </w:rPr>
        <w:tab/>
        <w:t>The licences which may be granted under this Act shall be of the following kinds — </w:t>
      </w:r>
    </w:p>
    <w:p w:rsidR="00D016F8" w:rsidRDefault="00BA3372">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rsidR="00D016F8" w:rsidRDefault="00BA3372">
      <w:pPr>
        <w:pStyle w:val="Indenti"/>
        <w:rPr>
          <w:snapToGrid w:val="0"/>
        </w:rPr>
      </w:pPr>
      <w:r>
        <w:rPr>
          <w:snapToGrid w:val="0"/>
        </w:rPr>
        <w:tab/>
        <w:t>(i)</w:t>
      </w:r>
      <w:r>
        <w:rPr>
          <w:snapToGrid w:val="0"/>
        </w:rPr>
        <w:tab/>
        <w:t>dental diagnosis;</w:t>
      </w:r>
    </w:p>
    <w:p w:rsidR="00D016F8" w:rsidRDefault="00BA3372">
      <w:pPr>
        <w:pStyle w:val="Indenti"/>
        <w:rPr>
          <w:snapToGrid w:val="0"/>
        </w:rPr>
      </w:pPr>
      <w:r>
        <w:rPr>
          <w:snapToGrid w:val="0"/>
        </w:rPr>
        <w:tab/>
        <w:t>(ii)</w:t>
      </w:r>
      <w:r>
        <w:rPr>
          <w:snapToGrid w:val="0"/>
        </w:rPr>
        <w:tab/>
        <w:t>medical diagnosis by radiography;</w:t>
      </w:r>
    </w:p>
    <w:p w:rsidR="00D016F8" w:rsidRDefault="00BA3372">
      <w:pPr>
        <w:pStyle w:val="Indenti"/>
        <w:rPr>
          <w:snapToGrid w:val="0"/>
        </w:rPr>
      </w:pPr>
      <w:r>
        <w:rPr>
          <w:snapToGrid w:val="0"/>
        </w:rPr>
        <w:tab/>
        <w:t>(iii)</w:t>
      </w:r>
      <w:r>
        <w:rPr>
          <w:snapToGrid w:val="0"/>
        </w:rPr>
        <w:tab/>
        <w:t>medical diagnosis by fluoroscopy;</w:t>
      </w:r>
    </w:p>
    <w:p w:rsidR="00D016F8" w:rsidRDefault="00BA3372">
      <w:pPr>
        <w:pStyle w:val="Indenti"/>
        <w:rPr>
          <w:snapToGrid w:val="0"/>
        </w:rPr>
      </w:pPr>
      <w:r>
        <w:rPr>
          <w:snapToGrid w:val="0"/>
        </w:rPr>
        <w:tab/>
        <w:t>(iv)</w:t>
      </w:r>
      <w:r>
        <w:rPr>
          <w:snapToGrid w:val="0"/>
        </w:rPr>
        <w:tab/>
        <w:t>medical diagnosis by the use of radioactive substances;</w:t>
      </w:r>
    </w:p>
    <w:p w:rsidR="00D016F8" w:rsidRDefault="00BA3372">
      <w:pPr>
        <w:pStyle w:val="Indenti"/>
        <w:rPr>
          <w:snapToGrid w:val="0"/>
        </w:rPr>
      </w:pPr>
      <w:r>
        <w:rPr>
          <w:snapToGrid w:val="0"/>
        </w:rPr>
        <w:tab/>
        <w:t>(v)</w:t>
      </w:r>
      <w:r>
        <w:rPr>
          <w:snapToGrid w:val="0"/>
        </w:rPr>
        <w:tab/>
        <w:t>medical therapy;</w:t>
      </w:r>
    </w:p>
    <w:p w:rsidR="00D016F8" w:rsidRDefault="00BA3372">
      <w:pPr>
        <w:pStyle w:val="Indenti"/>
        <w:rPr>
          <w:snapToGrid w:val="0"/>
        </w:rPr>
      </w:pPr>
      <w:r>
        <w:rPr>
          <w:snapToGrid w:val="0"/>
        </w:rPr>
        <w:tab/>
        <w:t>(vi)</w:t>
      </w:r>
      <w:r>
        <w:rPr>
          <w:snapToGrid w:val="0"/>
        </w:rPr>
        <w:tab/>
        <w:t>chiropractic diagnosis by radiography;</w:t>
      </w:r>
    </w:p>
    <w:p w:rsidR="00D016F8" w:rsidRDefault="00BA3372">
      <w:pPr>
        <w:pStyle w:val="Indenti"/>
        <w:rPr>
          <w:snapToGrid w:val="0"/>
        </w:rPr>
      </w:pPr>
      <w:r>
        <w:rPr>
          <w:snapToGrid w:val="0"/>
        </w:rPr>
        <w:tab/>
        <w:t>(vii)</w:t>
      </w:r>
      <w:r>
        <w:rPr>
          <w:snapToGrid w:val="0"/>
        </w:rPr>
        <w:tab/>
        <w:t>veterinary diagnosis by radiography;</w:t>
      </w:r>
    </w:p>
    <w:p w:rsidR="00D016F8" w:rsidRDefault="00BA3372">
      <w:pPr>
        <w:pStyle w:val="Indenti"/>
        <w:rPr>
          <w:snapToGrid w:val="0"/>
        </w:rPr>
      </w:pPr>
      <w:r>
        <w:rPr>
          <w:snapToGrid w:val="0"/>
        </w:rPr>
        <w:tab/>
        <w:t>(viii)</w:t>
      </w:r>
      <w:r>
        <w:rPr>
          <w:snapToGrid w:val="0"/>
        </w:rPr>
        <w:tab/>
        <w:t>veterinary therapy;</w:t>
      </w:r>
    </w:p>
    <w:p w:rsidR="00D016F8" w:rsidRDefault="00BA3372">
      <w:pPr>
        <w:pStyle w:val="Indenti"/>
        <w:rPr>
          <w:snapToGrid w:val="0"/>
        </w:rPr>
      </w:pPr>
      <w:r>
        <w:rPr>
          <w:snapToGrid w:val="0"/>
        </w:rPr>
        <w:tab/>
        <w:t>(ix)</w:t>
      </w:r>
      <w:r>
        <w:rPr>
          <w:snapToGrid w:val="0"/>
        </w:rPr>
        <w:tab/>
        <w:t>industrial;</w:t>
      </w:r>
    </w:p>
    <w:p w:rsidR="00D016F8" w:rsidRDefault="00BA3372">
      <w:pPr>
        <w:pStyle w:val="Indenti"/>
        <w:rPr>
          <w:snapToGrid w:val="0"/>
        </w:rPr>
      </w:pPr>
      <w:r>
        <w:rPr>
          <w:snapToGrid w:val="0"/>
        </w:rPr>
        <w:tab/>
        <w:t>(x)</w:t>
      </w:r>
      <w:r>
        <w:rPr>
          <w:snapToGrid w:val="0"/>
        </w:rPr>
        <w:tab/>
        <w:t>radioactive luminous devices;</w:t>
      </w:r>
    </w:p>
    <w:p w:rsidR="00D016F8" w:rsidRDefault="00BA3372">
      <w:pPr>
        <w:pStyle w:val="Indenti"/>
        <w:rPr>
          <w:snapToGrid w:val="0"/>
        </w:rPr>
      </w:pPr>
      <w:r>
        <w:rPr>
          <w:snapToGrid w:val="0"/>
        </w:rPr>
        <w:tab/>
        <w:t>(xi)</w:t>
      </w:r>
      <w:r>
        <w:rPr>
          <w:snapToGrid w:val="0"/>
        </w:rPr>
        <w:tab/>
        <w:t>research; and</w:t>
      </w:r>
    </w:p>
    <w:p w:rsidR="00D016F8" w:rsidRDefault="00BA3372">
      <w:pPr>
        <w:pStyle w:val="Indenti"/>
        <w:rPr>
          <w:snapToGrid w:val="0"/>
        </w:rPr>
      </w:pPr>
      <w:r>
        <w:rPr>
          <w:snapToGrid w:val="0"/>
        </w:rPr>
        <w:tab/>
        <w:t>(xii)</w:t>
      </w:r>
      <w:r>
        <w:rPr>
          <w:snapToGrid w:val="0"/>
        </w:rPr>
        <w:tab/>
        <w:t>other purposes approved by the Council;</w:t>
      </w:r>
    </w:p>
    <w:p w:rsidR="00D016F8" w:rsidRDefault="00BA3372">
      <w:pPr>
        <w:pStyle w:val="Indenta"/>
        <w:rPr>
          <w:snapToGrid w:val="0"/>
        </w:rPr>
      </w:pPr>
      <w:r>
        <w:rPr>
          <w:snapToGrid w:val="0"/>
        </w:rPr>
        <w:tab/>
      </w:r>
      <w:r>
        <w:rPr>
          <w:snapToGrid w:val="0"/>
        </w:rPr>
        <w:tab/>
        <w:t>and</w:t>
      </w:r>
    </w:p>
    <w:p w:rsidR="00D016F8" w:rsidRDefault="00BA3372">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rsidR="00D016F8" w:rsidRDefault="00BA3372">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rsidR="00D016F8" w:rsidRDefault="00BA3372">
      <w:pPr>
        <w:pStyle w:val="Subsection"/>
      </w:pPr>
      <w:r>
        <w:tab/>
        <w:t>(2a)</w:t>
      </w:r>
      <w:r>
        <w:tab/>
        <w:t xml:space="preserve">Notwithstanding the provisions of subsection (1), it shall not be necessary for a nurse practitioner as defined in the </w:t>
      </w:r>
      <w:r>
        <w:rPr>
          <w:i/>
        </w:rPr>
        <w:t>Nurses Act 1992 </w:t>
      </w:r>
      <w:r>
        <w:t>acting in accordance with the relevant provision, if any, of a code of practice issued under section 9(1)(c) of that Act to hold a licence under this Act for the purpose of requesting the holder of a licence to undertake any diagnosis or therapy.</w:t>
      </w:r>
    </w:p>
    <w:p w:rsidR="00D016F8" w:rsidRDefault="00BA3372">
      <w:pPr>
        <w:pStyle w:val="Subsection"/>
        <w:spacing w:before="140"/>
        <w:rPr>
          <w:snapToGrid w:val="0"/>
        </w:rPr>
      </w:pPr>
      <w:r>
        <w:rPr>
          <w:snapToGrid w:val="0"/>
        </w:rPr>
        <w:tab/>
        <w:t>(3)</w:t>
      </w:r>
      <w:r>
        <w:rPr>
          <w:snapToGrid w:val="0"/>
        </w:rPr>
        <w:tab/>
        <w:t>A licence shall be in the prescribed form, but may relate to one matter or several matters.</w:t>
      </w:r>
    </w:p>
    <w:p w:rsidR="00D016F8" w:rsidRDefault="00BA3372">
      <w:pPr>
        <w:pStyle w:val="Footnotesection"/>
      </w:pPr>
      <w:r>
        <w:tab/>
        <w:t>[Section 26 amended by No. 9 of 2003 s. 52.]</w:t>
      </w:r>
    </w:p>
    <w:p w:rsidR="00D016F8" w:rsidRDefault="00BA3372">
      <w:pPr>
        <w:pStyle w:val="Heading5"/>
        <w:spacing w:before="200"/>
        <w:rPr>
          <w:snapToGrid w:val="0"/>
        </w:rPr>
      </w:pPr>
      <w:bookmarkStart w:id="120" w:name="_Toc421612335"/>
      <w:bookmarkStart w:id="121" w:name="_Toc37750213"/>
      <w:bookmarkStart w:id="122" w:name="_Toc137975604"/>
      <w:r>
        <w:rPr>
          <w:rStyle w:val="CharSectno"/>
        </w:rPr>
        <w:t>27</w:t>
      </w:r>
      <w:r>
        <w:rPr>
          <w:snapToGrid w:val="0"/>
        </w:rPr>
        <w:t>.</w:t>
      </w:r>
      <w:r>
        <w:rPr>
          <w:snapToGrid w:val="0"/>
        </w:rPr>
        <w:tab/>
        <w:t>Use of radioactive substances or radiation on persons</w:t>
      </w:r>
      <w:bookmarkEnd w:id="120"/>
      <w:bookmarkEnd w:id="121"/>
      <w:bookmarkEnd w:id="122"/>
      <w:r>
        <w:rPr>
          <w:snapToGrid w:val="0"/>
        </w:rPr>
        <w:t xml:space="preserve"> </w:t>
      </w:r>
    </w:p>
    <w:p w:rsidR="00D016F8" w:rsidRDefault="00BA3372">
      <w:pPr>
        <w:pStyle w:val="Subsection"/>
        <w:spacing w:before="140"/>
        <w:rPr>
          <w:snapToGrid w:val="0"/>
        </w:rPr>
      </w:pPr>
      <w:r>
        <w:rPr>
          <w:snapToGrid w:val="0"/>
        </w:rPr>
        <w:tab/>
        <w:t>(1)</w:t>
      </w:r>
      <w:r>
        <w:rPr>
          <w:snapToGrid w:val="0"/>
        </w:rPr>
        <w:tab/>
        <w:t>A person who — </w:t>
      </w:r>
    </w:p>
    <w:p w:rsidR="00D016F8" w:rsidRDefault="00BA3372">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rsidR="00D016F8" w:rsidRDefault="00BA3372">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rsidR="00D016F8" w:rsidRDefault="00BA3372">
      <w:pPr>
        <w:pStyle w:val="Subsection"/>
        <w:rPr>
          <w:snapToGrid w:val="0"/>
          <w:spacing w:val="-2"/>
        </w:rPr>
      </w:pPr>
      <w:r>
        <w:rPr>
          <w:snapToGrid w:val="0"/>
          <w:spacing w:val="-2"/>
        </w:rPr>
        <w:tab/>
      </w:r>
      <w:r>
        <w:rPr>
          <w:snapToGrid w:val="0"/>
          <w:spacing w:val="-2"/>
        </w:rPr>
        <w:tab/>
        <w:t>commits an offence unless the provisions of subsection (2) apply.</w:t>
      </w:r>
    </w:p>
    <w:p w:rsidR="00D016F8" w:rsidRDefault="00BA3372">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rsidR="00D016F8" w:rsidRDefault="00BA3372">
      <w:pPr>
        <w:pStyle w:val="Indenta"/>
        <w:rPr>
          <w:snapToGrid w:val="0"/>
        </w:rPr>
      </w:pPr>
      <w:r>
        <w:rPr>
          <w:snapToGrid w:val="0"/>
        </w:rPr>
        <w:tab/>
        <w:t>(a)</w:t>
      </w:r>
      <w:r>
        <w:rPr>
          <w:snapToGrid w:val="0"/>
        </w:rPr>
        <w:tab/>
        <w:t>he was a medical practitioner, dentist, chiropractor, or physiotherapist registered as such under the laws of the State and engaged in his professional practice, and was the holder of a relevant licence under this Act authorising him so to do; or</w:t>
      </w:r>
    </w:p>
    <w:p w:rsidR="00D016F8" w:rsidRDefault="00BA3372">
      <w:pPr>
        <w:pStyle w:val="Indenta"/>
        <w:rPr>
          <w:snapToGrid w:val="0"/>
          <w:spacing w:val="-2"/>
        </w:rPr>
      </w:pPr>
      <w:r>
        <w:rPr>
          <w:snapToGrid w:val="0"/>
          <w:spacing w:val="-2"/>
        </w:rPr>
        <w:tab/>
        <w:t>(b)</w:t>
      </w:r>
      <w:r>
        <w:rPr>
          <w:snapToGrid w:val="0"/>
          <w:spacing w:val="-2"/>
        </w:rPr>
        <w:tab/>
        <w:t>he was lawfully acting under the direction and supervision of a person to whom paragraph (a) applies; or</w:t>
      </w:r>
    </w:p>
    <w:p w:rsidR="00D016F8" w:rsidRDefault="00BA3372">
      <w:pPr>
        <w:pStyle w:val="Indenta"/>
        <w:rPr>
          <w:snapToGrid w:val="0"/>
        </w:rPr>
      </w:pPr>
      <w:r>
        <w:rPr>
          <w:snapToGrid w:val="0"/>
        </w:rPr>
        <w:tab/>
        <w:t>(c)</w:t>
      </w:r>
      <w:r>
        <w:rPr>
          <w:snapToGrid w:val="0"/>
        </w:rPr>
        <w:tab/>
        <w:t>he was the holder of an exemption granted under this Act.</w:t>
      </w:r>
    </w:p>
    <w:p w:rsidR="00D016F8" w:rsidRDefault="00BA3372">
      <w:pPr>
        <w:pStyle w:val="Heading5"/>
        <w:rPr>
          <w:snapToGrid w:val="0"/>
        </w:rPr>
      </w:pPr>
      <w:bookmarkStart w:id="123" w:name="_Toc421612336"/>
      <w:bookmarkStart w:id="124" w:name="_Toc37750214"/>
      <w:bookmarkStart w:id="125" w:name="_Toc137975605"/>
      <w:r>
        <w:rPr>
          <w:rStyle w:val="CharSectno"/>
        </w:rPr>
        <w:t>28</w:t>
      </w:r>
      <w:r>
        <w:rPr>
          <w:snapToGrid w:val="0"/>
        </w:rPr>
        <w:t>.</w:t>
      </w:r>
      <w:r>
        <w:rPr>
          <w:snapToGrid w:val="0"/>
        </w:rPr>
        <w:tab/>
        <w:t>Registration</w:t>
      </w:r>
      <w:bookmarkEnd w:id="123"/>
      <w:bookmarkEnd w:id="124"/>
      <w:bookmarkEnd w:id="125"/>
      <w:r>
        <w:rPr>
          <w:snapToGrid w:val="0"/>
        </w:rPr>
        <w:t xml:space="preserve"> </w:t>
      </w:r>
    </w:p>
    <w:p w:rsidR="00D016F8" w:rsidRDefault="00BA3372">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rsidR="00D016F8" w:rsidRDefault="00BA3372">
      <w:pPr>
        <w:pStyle w:val="Indenta"/>
        <w:keepNext/>
        <w:rPr>
          <w:snapToGrid w:val="0"/>
        </w:rPr>
      </w:pPr>
      <w:r>
        <w:rPr>
          <w:snapToGrid w:val="0"/>
        </w:rPr>
        <w:tab/>
        <w:t>(a)</w:t>
      </w:r>
      <w:r>
        <w:rPr>
          <w:snapToGrid w:val="0"/>
        </w:rPr>
        <w:tab/>
        <w:t>the owner of any premises, or any part of any premises — </w:t>
      </w:r>
    </w:p>
    <w:p w:rsidR="00D016F8" w:rsidRDefault="00BA3372">
      <w:pPr>
        <w:pStyle w:val="Indenti"/>
        <w:rPr>
          <w:snapToGrid w:val="0"/>
        </w:rPr>
      </w:pPr>
      <w:r>
        <w:rPr>
          <w:snapToGrid w:val="0"/>
        </w:rPr>
        <w:tab/>
        <w:t>(i)</w:t>
      </w:r>
      <w:r>
        <w:rPr>
          <w:snapToGrid w:val="0"/>
        </w:rPr>
        <w:tab/>
        <w:t>in which any radioactive substance is manufactured, used or stored;</w:t>
      </w:r>
    </w:p>
    <w:p w:rsidR="00D016F8" w:rsidRDefault="00BA3372">
      <w:pPr>
        <w:pStyle w:val="Indenti"/>
        <w:rPr>
          <w:snapToGrid w:val="0"/>
        </w:rPr>
      </w:pPr>
      <w:r>
        <w:rPr>
          <w:snapToGrid w:val="0"/>
        </w:rPr>
        <w:tab/>
        <w:t>(ii)</w:t>
      </w:r>
      <w:r>
        <w:rPr>
          <w:snapToGrid w:val="0"/>
        </w:rPr>
        <w:tab/>
        <w:t>in which any irradiating apparatus or electronic product is used or operated; or</w:t>
      </w:r>
    </w:p>
    <w:p w:rsidR="00D016F8" w:rsidRDefault="00BA3372">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rsidR="00D016F8" w:rsidRDefault="00BA3372">
      <w:pPr>
        <w:pStyle w:val="Indenta"/>
        <w:rPr>
          <w:snapToGrid w:val="0"/>
        </w:rPr>
      </w:pPr>
      <w:r>
        <w:rPr>
          <w:snapToGrid w:val="0"/>
        </w:rPr>
        <w:tab/>
        <w:t>(b)</w:t>
      </w:r>
      <w:r>
        <w:rPr>
          <w:snapToGrid w:val="0"/>
        </w:rPr>
        <w:tab/>
        <w:t>the owner of any irradiating apparatus; or</w:t>
      </w:r>
    </w:p>
    <w:p w:rsidR="00D016F8" w:rsidRDefault="00BA3372">
      <w:pPr>
        <w:pStyle w:val="Indenta"/>
        <w:rPr>
          <w:snapToGrid w:val="0"/>
        </w:rPr>
      </w:pPr>
      <w:r>
        <w:rPr>
          <w:snapToGrid w:val="0"/>
        </w:rPr>
        <w:tab/>
        <w:t>(c)</w:t>
      </w:r>
      <w:r>
        <w:rPr>
          <w:snapToGrid w:val="0"/>
        </w:rPr>
        <w:tab/>
        <w:t>the owner of any electronic product.</w:t>
      </w:r>
    </w:p>
    <w:p w:rsidR="00D016F8" w:rsidRDefault="00BA3372">
      <w:pPr>
        <w:pStyle w:val="Subsection"/>
        <w:keepNext/>
        <w:rPr>
          <w:snapToGrid w:val="0"/>
        </w:rPr>
      </w:pPr>
      <w:r>
        <w:rPr>
          <w:snapToGrid w:val="0"/>
        </w:rPr>
        <w:tab/>
        <w:t>(2)</w:t>
      </w:r>
      <w:r>
        <w:rPr>
          <w:snapToGrid w:val="0"/>
        </w:rPr>
        <w:tab/>
        <w:t>A person who is required to comply with subsection (1) shall —</w:t>
      </w:r>
    </w:p>
    <w:p w:rsidR="00D016F8" w:rsidRDefault="00BA3372">
      <w:pPr>
        <w:pStyle w:val="Indenta"/>
        <w:rPr>
          <w:snapToGrid w:val="0"/>
        </w:rPr>
      </w:pPr>
      <w:r>
        <w:rPr>
          <w:snapToGrid w:val="0"/>
        </w:rPr>
        <w:tab/>
        <w:t>(a)</w:t>
      </w:r>
      <w:r>
        <w:rPr>
          <w:snapToGrid w:val="0"/>
        </w:rPr>
        <w:tab/>
        <w:t>on the coming into operation of this Act, within such period as is prescribed; or</w:t>
      </w:r>
    </w:p>
    <w:p w:rsidR="00D016F8" w:rsidRDefault="00BA3372">
      <w:pPr>
        <w:pStyle w:val="Indenta"/>
        <w:rPr>
          <w:snapToGrid w:val="0"/>
        </w:rPr>
      </w:pPr>
      <w:r>
        <w:rPr>
          <w:snapToGrid w:val="0"/>
        </w:rPr>
        <w:tab/>
        <w:t>(b)</w:t>
      </w:r>
      <w:r>
        <w:rPr>
          <w:snapToGrid w:val="0"/>
        </w:rPr>
        <w:tab/>
        <w:t>on or after the expiry of that prescribed period, within 14 days of becoming the owner of the premises, apparatus or product,</w:t>
      </w:r>
    </w:p>
    <w:p w:rsidR="00D016F8" w:rsidRDefault="00BA3372">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rsidR="00D016F8" w:rsidRDefault="00BA3372">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rsidR="00D016F8" w:rsidRDefault="00BA3372">
      <w:pPr>
        <w:pStyle w:val="Subsection"/>
        <w:rPr>
          <w:snapToGrid w:val="0"/>
        </w:rPr>
      </w:pPr>
      <w:r>
        <w:rPr>
          <w:snapToGrid w:val="0"/>
        </w:rPr>
        <w:tab/>
        <w:t>(4)</w:t>
      </w:r>
      <w:r>
        <w:rPr>
          <w:snapToGrid w:val="0"/>
        </w:rPr>
        <w:tab/>
        <w:t>Where no exemption granted pursuant to this Act applies, a person who is for the purposes of this Act the owner of any premises, apparatus or product required to be registered under this Act and who — </w:t>
      </w:r>
    </w:p>
    <w:p w:rsidR="00D016F8" w:rsidRDefault="00BA3372">
      <w:pPr>
        <w:pStyle w:val="Indenta"/>
        <w:rPr>
          <w:snapToGrid w:val="0"/>
        </w:rPr>
      </w:pPr>
      <w:r>
        <w:rPr>
          <w:snapToGrid w:val="0"/>
        </w:rPr>
        <w:tab/>
        <w:t>(a)</w:t>
      </w:r>
      <w:r>
        <w:rPr>
          <w:snapToGrid w:val="0"/>
        </w:rPr>
        <w:tab/>
        <w:t>fails to cause an application to be made for registration; or</w:t>
      </w:r>
    </w:p>
    <w:p w:rsidR="00D016F8" w:rsidRDefault="00BA3372">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rsidR="00D016F8" w:rsidRDefault="00BA3372">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rsidR="00D016F8" w:rsidRDefault="00BA3372">
      <w:pPr>
        <w:pStyle w:val="Subsection"/>
        <w:rPr>
          <w:snapToGrid w:val="0"/>
        </w:rPr>
      </w:pPr>
      <w:r>
        <w:rPr>
          <w:snapToGrid w:val="0"/>
        </w:rPr>
        <w:tab/>
      </w:r>
      <w:r>
        <w:rPr>
          <w:snapToGrid w:val="0"/>
        </w:rPr>
        <w:tab/>
        <w:t>commits an offence.</w:t>
      </w:r>
    </w:p>
    <w:p w:rsidR="00D016F8" w:rsidRDefault="00BA3372">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rsidR="00D016F8" w:rsidRDefault="00BA3372">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rsidR="00D016F8" w:rsidRDefault="00BA3372">
      <w:pPr>
        <w:pStyle w:val="Heading5"/>
        <w:rPr>
          <w:snapToGrid w:val="0"/>
        </w:rPr>
      </w:pPr>
      <w:bookmarkStart w:id="126" w:name="_Toc421612337"/>
      <w:bookmarkStart w:id="127" w:name="_Toc37750215"/>
      <w:bookmarkStart w:id="128" w:name="_Toc137975606"/>
      <w:r>
        <w:rPr>
          <w:rStyle w:val="CharSectno"/>
        </w:rPr>
        <w:t>29</w:t>
      </w:r>
      <w:r>
        <w:rPr>
          <w:snapToGrid w:val="0"/>
        </w:rPr>
        <w:t>.</w:t>
      </w:r>
      <w:r>
        <w:rPr>
          <w:snapToGrid w:val="0"/>
        </w:rPr>
        <w:tab/>
        <w:t>Sales and purchases</w:t>
      </w:r>
      <w:bookmarkEnd w:id="126"/>
      <w:bookmarkEnd w:id="127"/>
      <w:bookmarkEnd w:id="128"/>
      <w:r>
        <w:rPr>
          <w:snapToGrid w:val="0"/>
        </w:rPr>
        <w:t xml:space="preserve"> </w:t>
      </w:r>
    </w:p>
    <w:p w:rsidR="00D016F8" w:rsidRDefault="00BA3372">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rsidR="00D016F8" w:rsidRDefault="00BA3372">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rsidR="00D016F8" w:rsidRDefault="00BA3372">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rsidR="00D016F8" w:rsidRDefault="00BA3372">
      <w:pPr>
        <w:pStyle w:val="Subsection"/>
        <w:rPr>
          <w:snapToGrid w:val="0"/>
        </w:rPr>
      </w:pPr>
      <w:r>
        <w:rPr>
          <w:snapToGrid w:val="0"/>
        </w:rPr>
        <w:tab/>
        <w:t>(2)</w:t>
      </w:r>
      <w:r>
        <w:rPr>
          <w:snapToGrid w:val="0"/>
        </w:rPr>
        <w:tab/>
        <w:t>A person who purchases from any other person outside the State any radioactive substance, or any irradiating apparatus or electronic product which is intended for use in the State and the registration of which is required under this Act, shall — </w:t>
      </w:r>
    </w:p>
    <w:p w:rsidR="00D016F8" w:rsidRDefault="00BA3372">
      <w:pPr>
        <w:pStyle w:val="Indenta"/>
        <w:rPr>
          <w:snapToGrid w:val="0"/>
        </w:rPr>
      </w:pPr>
      <w:r>
        <w:rPr>
          <w:snapToGrid w:val="0"/>
        </w:rPr>
        <w:tab/>
        <w:t>(a)</w:t>
      </w:r>
      <w:r>
        <w:rPr>
          <w:snapToGrid w:val="0"/>
        </w:rPr>
        <w:tab/>
        <w:t>forthwith notify the Council in writing; and</w:t>
      </w:r>
    </w:p>
    <w:p w:rsidR="00D016F8" w:rsidRDefault="00BA3372">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rsidR="00D016F8" w:rsidRDefault="00BA3372">
      <w:pPr>
        <w:pStyle w:val="Heading5"/>
        <w:rPr>
          <w:snapToGrid w:val="0"/>
        </w:rPr>
      </w:pPr>
      <w:bookmarkStart w:id="129" w:name="_Toc421612338"/>
      <w:bookmarkStart w:id="130" w:name="_Toc37750216"/>
      <w:bookmarkStart w:id="131" w:name="_Toc137975607"/>
      <w:r>
        <w:rPr>
          <w:rStyle w:val="CharSectno"/>
        </w:rPr>
        <w:t>30</w:t>
      </w:r>
      <w:r>
        <w:rPr>
          <w:snapToGrid w:val="0"/>
        </w:rPr>
        <w:t>.</w:t>
      </w:r>
      <w:r>
        <w:rPr>
          <w:snapToGrid w:val="0"/>
        </w:rPr>
        <w:tab/>
        <w:t>Registration of defective premises, apparatus or products prohibited</w:t>
      </w:r>
      <w:bookmarkEnd w:id="129"/>
      <w:bookmarkEnd w:id="130"/>
      <w:bookmarkEnd w:id="131"/>
      <w:r>
        <w:rPr>
          <w:snapToGrid w:val="0"/>
        </w:rPr>
        <w:t xml:space="preserve"> </w:t>
      </w:r>
    </w:p>
    <w:p w:rsidR="00D016F8" w:rsidRDefault="00BA3372">
      <w:pPr>
        <w:pStyle w:val="Subsection"/>
        <w:keepNext/>
        <w:rPr>
          <w:snapToGrid w:val="0"/>
        </w:rPr>
      </w:pPr>
      <w:r>
        <w:rPr>
          <w:snapToGrid w:val="0"/>
        </w:rPr>
        <w:tab/>
      </w:r>
      <w:r>
        <w:rPr>
          <w:snapToGrid w:val="0"/>
        </w:rPr>
        <w:tab/>
        <w:t>Registration under this Act shall not be effected by the Council unless the Council is satisfied that — </w:t>
      </w:r>
    </w:p>
    <w:p w:rsidR="00D016F8" w:rsidRDefault="00BA3372">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rsidR="00D016F8" w:rsidRDefault="00BA3372">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rsidR="00D016F8" w:rsidRDefault="00BA3372">
      <w:pPr>
        <w:pStyle w:val="Heading5"/>
        <w:rPr>
          <w:snapToGrid w:val="0"/>
        </w:rPr>
      </w:pPr>
      <w:bookmarkStart w:id="132" w:name="_Toc421612339"/>
      <w:bookmarkStart w:id="133" w:name="_Toc37750217"/>
      <w:bookmarkStart w:id="134" w:name="_Toc137975608"/>
      <w:r>
        <w:rPr>
          <w:rStyle w:val="CharSectno"/>
        </w:rPr>
        <w:t>31</w:t>
      </w:r>
      <w:r>
        <w:rPr>
          <w:snapToGrid w:val="0"/>
        </w:rPr>
        <w:t>.</w:t>
      </w:r>
      <w:r>
        <w:rPr>
          <w:snapToGrid w:val="0"/>
        </w:rPr>
        <w:tab/>
        <w:t>Review of potentially dangerous articles</w:t>
      </w:r>
      <w:bookmarkEnd w:id="132"/>
      <w:bookmarkEnd w:id="133"/>
      <w:bookmarkEnd w:id="134"/>
      <w:r>
        <w:rPr>
          <w:snapToGrid w:val="0"/>
        </w:rPr>
        <w:t xml:space="preserve"> </w:t>
      </w:r>
    </w:p>
    <w:p w:rsidR="00D016F8" w:rsidRDefault="00BA3372">
      <w:pPr>
        <w:pStyle w:val="Subsection"/>
        <w:rPr>
          <w:snapToGrid w:val="0"/>
        </w:rPr>
      </w:pPr>
      <w:r>
        <w:rPr>
          <w:snapToGrid w:val="0"/>
        </w:rPr>
        <w:tab/>
      </w:r>
      <w:r>
        <w:rPr>
          <w:snapToGrid w:val="0"/>
        </w:rPr>
        <w:tab/>
        <w:t>The Council shall keep under continuous review the range of manufactured or assembled articles which could be prescribed 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rsidR="00D016F8" w:rsidRDefault="00BA3372">
      <w:pPr>
        <w:pStyle w:val="Heading5"/>
        <w:rPr>
          <w:snapToGrid w:val="0"/>
        </w:rPr>
      </w:pPr>
      <w:bookmarkStart w:id="135" w:name="_Toc421612340"/>
      <w:bookmarkStart w:id="136" w:name="_Toc37750218"/>
      <w:bookmarkStart w:id="137" w:name="_Toc137975609"/>
      <w:r>
        <w:rPr>
          <w:rStyle w:val="CharSectno"/>
        </w:rPr>
        <w:t>32</w:t>
      </w:r>
      <w:r>
        <w:rPr>
          <w:snapToGrid w:val="0"/>
        </w:rPr>
        <w:t>.</w:t>
      </w:r>
      <w:r>
        <w:rPr>
          <w:snapToGrid w:val="0"/>
        </w:rPr>
        <w:tab/>
        <w:t>Refusal of licence, exemption or registration</w:t>
      </w:r>
      <w:bookmarkEnd w:id="135"/>
      <w:bookmarkEnd w:id="136"/>
      <w:bookmarkEnd w:id="137"/>
      <w:r>
        <w:rPr>
          <w:snapToGrid w:val="0"/>
        </w:rPr>
        <w:t xml:space="preserve"> </w:t>
      </w:r>
    </w:p>
    <w:p w:rsidR="00D016F8" w:rsidRDefault="00BA3372">
      <w:pPr>
        <w:pStyle w:val="Subsection"/>
        <w:keepNext/>
        <w:rPr>
          <w:snapToGrid w:val="0"/>
        </w:rPr>
      </w:pPr>
      <w:r>
        <w:rPr>
          <w:snapToGrid w:val="0"/>
        </w:rPr>
        <w:tab/>
        <w:t>(1)</w:t>
      </w:r>
      <w:r>
        <w:rPr>
          <w:snapToGrid w:val="0"/>
        </w:rPr>
        <w:tab/>
        <w:t>The Council shall refuse to grant or renew a licence or exemption, or to effect or renew a registration, if — </w:t>
      </w:r>
    </w:p>
    <w:p w:rsidR="00D016F8" w:rsidRDefault="00BA3372">
      <w:pPr>
        <w:pStyle w:val="Indenta"/>
        <w:rPr>
          <w:snapToGrid w:val="0"/>
        </w:rPr>
      </w:pPr>
      <w:r>
        <w:rPr>
          <w:snapToGrid w:val="0"/>
        </w:rPr>
        <w:tab/>
        <w:t>(a)</w:t>
      </w:r>
      <w:r>
        <w:rPr>
          <w:snapToGrid w:val="0"/>
        </w:rPr>
        <w:tab/>
        <w:t>the Council is satisfied that the proposed licensee or person to be exempted, or the person in whose name the registration is to be effected, is not a fit and proper person having regard to the objects of this Act;</w:t>
      </w:r>
    </w:p>
    <w:p w:rsidR="00D016F8" w:rsidRDefault="00BA3372">
      <w:pPr>
        <w:pStyle w:val="Indenta"/>
        <w:rPr>
          <w:snapToGrid w:val="0"/>
        </w:rPr>
      </w:pPr>
      <w:r>
        <w:rPr>
          <w:snapToGrid w:val="0"/>
        </w:rPr>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rsidR="00D016F8" w:rsidRDefault="00BA3372">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rsidR="00D016F8" w:rsidRDefault="00BA3372">
      <w:pPr>
        <w:pStyle w:val="Subsection"/>
        <w:keepNext/>
        <w:rPr>
          <w:snapToGrid w:val="0"/>
        </w:rPr>
      </w:pPr>
      <w:r>
        <w:rPr>
          <w:snapToGrid w:val="0"/>
        </w:rPr>
        <w:tab/>
        <w:t>(2)</w:t>
      </w:r>
      <w:r>
        <w:rPr>
          <w:snapToGrid w:val="0"/>
        </w:rPr>
        <w:tab/>
        <w:t>The Council may refuse to grant or renew a licence or exemption, or to effect or renew a registration, if — </w:t>
      </w:r>
    </w:p>
    <w:p w:rsidR="00D016F8" w:rsidRDefault="00BA3372">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w:t>
      </w:r>
    </w:p>
    <w:p w:rsidR="00D016F8" w:rsidRDefault="00BA3372">
      <w:pPr>
        <w:pStyle w:val="Indenta"/>
        <w:keepNext/>
        <w:rPr>
          <w:snapToGrid w:val="0"/>
        </w:rPr>
      </w:pPr>
      <w:r>
        <w:rPr>
          <w:snapToGrid w:val="0"/>
        </w:rPr>
        <w:tab/>
        <w:t>(b)</w:t>
      </w:r>
      <w:r>
        <w:rPr>
          <w:snapToGrid w:val="0"/>
        </w:rPr>
        <w:tab/>
        <w:t>the Council is not satisfied that the radioactive substance, irradiating apparatus or electronic product — </w:t>
      </w:r>
    </w:p>
    <w:p w:rsidR="00D016F8" w:rsidRDefault="00BA3372">
      <w:pPr>
        <w:pStyle w:val="Indenti"/>
        <w:rPr>
          <w:snapToGrid w:val="0"/>
        </w:rPr>
      </w:pPr>
      <w:r>
        <w:rPr>
          <w:snapToGrid w:val="0"/>
        </w:rPr>
        <w:tab/>
        <w:t>(i)</w:t>
      </w:r>
      <w:r>
        <w:rPr>
          <w:snapToGrid w:val="0"/>
        </w:rPr>
        <w:tab/>
        <w:t>is likely to produce a positive net benefit, having regard to the potential hazard, of a nature such as to justify its use; or</w:t>
      </w:r>
    </w:p>
    <w:p w:rsidR="00D016F8" w:rsidRDefault="00BA3372">
      <w:pPr>
        <w:pStyle w:val="Indenti"/>
        <w:rPr>
          <w:snapToGrid w:val="0"/>
        </w:rPr>
      </w:pPr>
      <w:r>
        <w:rPr>
          <w:snapToGrid w:val="0"/>
        </w:rPr>
        <w:tab/>
        <w:t>(ii)</w:t>
      </w:r>
      <w:r>
        <w:rPr>
          <w:snapToGrid w:val="0"/>
        </w:rPr>
        <w:tab/>
        <w:t>performs a function which can be fulfilled only by a radioactive method, or so fulfilled that the radioactive method has clear advantages over any other practical method;</w:t>
      </w:r>
    </w:p>
    <w:p w:rsidR="00D016F8" w:rsidRDefault="00BA3372">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rsidR="00D016F8" w:rsidRDefault="00BA3372">
      <w:pPr>
        <w:pStyle w:val="Indenta"/>
        <w:rPr>
          <w:snapToGrid w:val="0"/>
        </w:rPr>
      </w:pPr>
      <w:r>
        <w:rPr>
          <w:snapToGrid w:val="0"/>
        </w:rPr>
        <w:tab/>
        <w:t>(d)</w:t>
      </w:r>
      <w:r>
        <w:rPr>
          <w:snapToGrid w:val="0"/>
        </w:rPr>
        <w:tab/>
        <w:t>the Council is for any other reason of the opinion that such a refusal is in the public interest.</w:t>
      </w:r>
    </w:p>
    <w:p w:rsidR="00D016F8" w:rsidRDefault="00BA3372">
      <w:pPr>
        <w:pStyle w:val="Subsection"/>
        <w:rPr>
          <w:snapToGrid w:val="0"/>
        </w:rPr>
      </w:pPr>
      <w:r>
        <w:rPr>
          <w:snapToGrid w:val="0"/>
        </w:rPr>
        <w:tab/>
        <w:t>(3)</w:t>
      </w:r>
      <w:r>
        <w:rPr>
          <w:snapToGrid w:val="0"/>
        </w:rPr>
        <w:tab/>
        <w:t>In determining whether or not there are grounds on which an application for the grant or renewal of a licence or exemption, or to effect or renew a registration, ought to be refused the Council shall act entirely at discretion but may have regard to the 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rsidR="00D016F8" w:rsidRDefault="00BA3372">
      <w:pPr>
        <w:pStyle w:val="Footnotesection"/>
        <w:keepLines w:val="0"/>
      </w:pPr>
      <w:r>
        <w:tab/>
        <w:t xml:space="preserve">[Section 32 amended by No. 20 of 1979 s. 2.] </w:t>
      </w:r>
    </w:p>
    <w:p w:rsidR="00D016F8" w:rsidRDefault="00BA3372">
      <w:pPr>
        <w:pStyle w:val="Heading5"/>
        <w:rPr>
          <w:snapToGrid w:val="0"/>
        </w:rPr>
      </w:pPr>
      <w:bookmarkStart w:id="138" w:name="_Toc421612341"/>
      <w:bookmarkStart w:id="139" w:name="_Toc37750219"/>
      <w:bookmarkStart w:id="140" w:name="_Toc137975610"/>
      <w:r>
        <w:rPr>
          <w:rStyle w:val="CharSectno"/>
        </w:rPr>
        <w:t>33</w:t>
      </w:r>
      <w:r>
        <w:rPr>
          <w:snapToGrid w:val="0"/>
        </w:rPr>
        <w:t>.</w:t>
      </w:r>
      <w:r>
        <w:rPr>
          <w:snapToGrid w:val="0"/>
        </w:rPr>
        <w:tab/>
        <w:t>Licences and registration</w:t>
      </w:r>
      <w:bookmarkEnd w:id="138"/>
      <w:bookmarkEnd w:id="139"/>
      <w:bookmarkEnd w:id="140"/>
      <w:r>
        <w:rPr>
          <w:snapToGrid w:val="0"/>
        </w:rPr>
        <w:t xml:space="preserve"> </w:t>
      </w:r>
    </w:p>
    <w:p w:rsidR="00D016F8" w:rsidRDefault="00BA3372">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rsidR="00D016F8" w:rsidRDefault="00BA3372">
      <w:pPr>
        <w:pStyle w:val="Indenta"/>
        <w:rPr>
          <w:snapToGrid w:val="0"/>
        </w:rPr>
      </w:pPr>
      <w:r>
        <w:rPr>
          <w:snapToGrid w:val="0"/>
        </w:rPr>
        <w:tab/>
        <w:t>(a)</w:t>
      </w:r>
      <w:r>
        <w:rPr>
          <w:snapToGrid w:val="0"/>
        </w:rPr>
        <w:tab/>
        <w:t>the application;</w:t>
      </w:r>
    </w:p>
    <w:p w:rsidR="00D016F8" w:rsidRDefault="00BA3372">
      <w:pPr>
        <w:pStyle w:val="Indenta"/>
        <w:rPr>
          <w:snapToGrid w:val="0"/>
        </w:rPr>
      </w:pPr>
      <w:r>
        <w:rPr>
          <w:snapToGrid w:val="0"/>
        </w:rPr>
        <w:tab/>
        <w:t>(b)</w:t>
      </w:r>
      <w:r>
        <w:rPr>
          <w:snapToGrid w:val="0"/>
        </w:rPr>
        <w:tab/>
        <w:t>the payment of the fees or other moneys due;</w:t>
      </w:r>
    </w:p>
    <w:p w:rsidR="00D016F8" w:rsidRDefault="00BA3372">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rsidR="00D016F8" w:rsidRDefault="00BA3372">
      <w:pPr>
        <w:pStyle w:val="Indenta"/>
        <w:rPr>
          <w:snapToGrid w:val="0"/>
        </w:rPr>
      </w:pPr>
      <w:r>
        <w:rPr>
          <w:snapToGrid w:val="0"/>
        </w:rPr>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rsidR="00D016F8" w:rsidRDefault="00BA3372">
      <w:pPr>
        <w:pStyle w:val="Subsection"/>
        <w:spacing w:before="120"/>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rsidR="00D016F8" w:rsidRDefault="00BA3372">
      <w:pPr>
        <w:pStyle w:val="Subsection"/>
        <w:keepNext/>
        <w:spacing w:before="120"/>
        <w:rPr>
          <w:snapToGrid w:val="0"/>
        </w:rPr>
      </w:pPr>
      <w:r>
        <w:rPr>
          <w:snapToGrid w:val="0"/>
        </w:rPr>
        <w:tab/>
        <w:t>(2)</w:t>
      </w:r>
      <w:r>
        <w:rPr>
          <w:snapToGrid w:val="0"/>
        </w:rPr>
        <w:tab/>
        <w:t>Where an application for registration is made on behalf of 2 or more persons, notification to the applicant shall be sufficient for the purposes of subsection (1).</w:t>
      </w:r>
    </w:p>
    <w:p w:rsidR="00D016F8" w:rsidRDefault="00BA3372">
      <w:pPr>
        <w:pStyle w:val="Heading5"/>
        <w:rPr>
          <w:snapToGrid w:val="0"/>
        </w:rPr>
      </w:pPr>
      <w:bookmarkStart w:id="141" w:name="_Toc421612342"/>
      <w:bookmarkStart w:id="142" w:name="_Toc37750220"/>
      <w:bookmarkStart w:id="143" w:name="_Toc137975611"/>
      <w:r>
        <w:rPr>
          <w:rStyle w:val="CharSectno"/>
        </w:rPr>
        <w:t>34</w:t>
      </w:r>
      <w:r>
        <w:rPr>
          <w:snapToGrid w:val="0"/>
        </w:rPr>
        <w:t>.</w:t>
      </w:r>
      <w:r>
        <w:rPr>
          <w:snapToGrid w:val="0"/>
        </w:rPr>
        <w:tab/>
        <w:t>Disposal permits</w:t>
      </w:r>
      <w:bookmarkEnd w:id="141"/>
      <w:bookmarkEnd w:id="142"/>
      <w:bookmarkEnd w:id="143"/>
      <w:r>
        <w:rPr>
          <w:snapToGrid w:val="0"/>
        </w:rPr>
        <w:t xml:space="preserve"> </w:t>
      </w:r>
    </w:p>
    <w:p w:rsidR="00D016F8" w:rsidRDefault="00BA3372">
      <w:pPr>
        <w:pStyle w:val="Subsection"/>
        <w:keepNext/>
        <w:spacing w:before="120"/>
        <w:rPr>
          <w:snapToGrid w:val="0"/>
        </w:rPr>
      </w:pPr>
      <w:r>
        <w:rPr>
          <w:snapToGrid w:val="0"/>
        </w:rPr>
        <w:tab/>
        <w:t>(1)</w:t>
      </w:r>
      <w:r>
        <w:rPr>
          <w:snapToGrid w:val="0"/>
        </w:rPr>
        <w:tab/>
        <w:t>Where any radioactive substance, irradiating apparatus or electronic product is no longer required by a person — </w:t>
      </w:r>
    </w:p>
    <w:p w:rsidR="00D016F8" w:rsidRDefault="00BA3372">
      <w:pPr>
        <w:pStyle w:val="Indenta"/>
        <w:rPr>
          <w:snapToGrid w:val="0"/>
        </w:rPr>
      </w:pPr>
      <w:r>
        <w:rPr>
          <w:snapToGrid w:val="0"/>
        </w:rPr>
        <w:tab/>
        <w:t>(a)</w:t>
      </w:r>
      <w:r>
        <w:rPr>
          <w:snapToGrid w:val="0"/>
        </w:rPr>
        <w:tab/>
        <w:t>because of the refusal of a licence or registration or otherwise by reason of the operation of this Act; or</w:t>
      </w:r>
    </w:p>
    <w:p w:rsidR="00D016F8" w:rsidRDefault="00BA3372">
      <w:pPr>
        <w:pStyle w:val="Indenta"/>
        <w:rPr>
          <w:snapToGrid w:val="0"/>
        </w:rPr>
      </w:pPr>
      <w:r>
        <w:rPr>
          <w:snapToGrid w:val="0"/>
        </w:rPr>
        <w:tab/>
        <w:t>(b)</w:t>
      </w:r>
      <w:r>
        <w:rPr>
          <w:snapToGrid w:val="0"/>
        </w:rPr>
        <w:tab/>
        <w:t>because is has ceased to be useful or is waste; or</w:t>
      </w:r>
    </w:p>
    <w:p w:rsidR="00D016F8" w:rsidRDefault="00BA3372">
      <w:pPr>
        <w:pStyle w:val="Indenta"/>
        <w:rPr>
          <w:snapToGrid w:val="0"/>
        </w:rPr>
      </w:pPr>
      <w:r>
        <w:rPr>
          <w:snapToGrid w:val="0"/>
        </w:rPr>
        <w:tab/>
        <w:t>(c)</w:t>
      </w:r>
      <w:r>
        <w:rPr>
          <w:snapToGrid w:val="0"/>
        </w:rPr>
        <w:tab/>
        <w:t>for any other reason,</w:t>
      </w:r>
    </w:p>
    <w:p w:rsidR="00D016F8" w:rsidRDefault="00BA3372">
      <w:pPr>
        <w:pStyle w:val="Subsection"/>
        <w:spacing w:before="120"/>
        <w:rPr>
          <w:snapToGrid w:val="0"/>
        </w:rPr>
      </w:pPr>
      <w:r>
        <w:rPr>
          <w:snapToGrid w:val="0"/>
        </w:rPr>
        <w:tab/>
      </w:r>
      <w:r>
        <w:rPr>
          <w:snapToGrid w:val="0"/>
        </w:rPr>
        <w:tab/>
        <w:t>that radioactive substance, irradiating apparatus or electronic product may be disposed of under the authority of a disposal permit granted by the Council.</w:t>
      </w:r>
    </w:p>
    <w:p w:rsidR="00D016F8" w:rsidRDefault="00BA3372">
      <w:pPr>
        <w:pStyle w:val="Subsection"/>
        <w:spacing w:before="120"/>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rsidR="00D016F8" w:rsidRDefault="00BA3372">
      <w:pPr>
        <w:pStyle w:val="Heading5"/>
        <w:spacing w:before="180"/>
        <w:rPr>
          <w:snapToGrid w:val="0"/>
        </w:rPr>
      </w:pPr>
      <w:bookmarkStart w:id="144" w:name="_Toc421612343"/>
      <w:bookmarkStart w:id="145" w:name="_Toc37750221"/>
      <w:bookmarkStart w:id="146" w:name="_Toc137975612"/>
      <w:r>
        <w:rPr>
          <w:rStyle w:val="CharSectno"/>
        </w:rPr>
        <w:t>35</w:t>
      </w:r>
      <w:r>
        <w:rPr>
          <w:snapToGrid w:val="0"/>
        </w:rPr>
        <w:t>.</w:t>
      </w:r>
      <w:r>
        <w:rPr>
          <w:snapToGrid w:val="0"/>
        </w:rPr>
        <w:tab/>
        <w:t>Temporary permits</w:t>
      </w:r>
      <w:bookmarkEnd w:id="144"/>
      <w:bookmarkEnd w:id="145"/>
      <w:bookmarkEnd w:id="146"/>
      <w:r>
        <w:rPr>
          <w:snapToGrid w:val="0"/>
        </w:rPr>
        <w:t xml:space="preserve"> </w:t>
      </w:r>
    </w:p>
    <w:p w:rsidR="00D016F8" w:rsidRDefault="00BA3372">
      <w:pPr>
        <w:pStyle w:val="Subsection"/>
        <w:spacing w:before="120"/>
        <w:rPr>
          <w:snapToGrid w:val="0"/>
        </w:rPr>
      </w:pPr>
      <w:r>
        <w:rPr>
          <w:snapToGrid w:val="0"/>
        </w:rPr>
        <w:tab/>
        <w:t>(1)</w:t>
      </w:r>
      <w:r>
        <w:rPr>
          <w:snapToGrid w:val="0"/>
        </w:rPr>
        <w:tab/>
        <w:t>On written application being made by any person the chairman of the Council may grant to the person named in the application 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rsidR="00D016F8" w:rsidRDefault="00BA3372">
      <w:pPr>
        <w:pStyle w:val="Subsection"/>
        <w:spacing w:before="120"/>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rsidR="00D016F8" w:rsidRDefault="00BA3372">
      <w:pPr>
        <w:pStyle w:val="Heading5"/>
        <w:spacing w:before="180"/>
        <w:rPr>
          <w:snapToGrid w:val="0"/>
        </w:rPr>
      </w:pPr>
      <w:bookmarkStart w:id="147" w:name="_Toc421612344"/>
      <w:bookmarkStart w:id="148" w:name="_Toc37750222"/>
      <w:bookmarkStart w:id="149" w:name="_Toc137975613"/>
      <w:r>
        <w:rPr>
          <w:rStyle w:val="CharSectno"/>
        </w:rPr>
        <w:t>36</w:t>
      </w:r>
      <w:r>
        <w:rPr>
          <w:snapToGrid w:val="0"/>
        </w:rPr>
        <w:t>.</w:t>
      </w:r>
      <w:r>
        <w:rPr>
          <w:snapToGrid w:val="0"/>
        </w:rPr>
        <w:tab/>
        <w:t>Conditions, restrictions and limitations on, and revocation or suspension of, licences, exemptions, and registrations</w:t>
      </w:r>
      <w:bookmarkEnd w:id="147"/>
      <w:bookmarkEnd w:id="148"/>
      <w:bookmarkEnd w:id="149"/>
      <w:r>
        <w:rPr>
          <w:snapToGrid w:val="0"/>
        </w:rPr>
        <w:t xml:space="preserve"> </w:t>
      </w:r>
    </w:p>
    <w:p w:rsidR="00D016F8" w:rsidRDefault="00BA3372">
      <w:pPr>
        <w:pStyle w:val="Subsection"/>
        <w:spacing w:before="120"/>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rsidR="00D016F8" w:rsidRDefault="00BA3372">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rsidR="00D016F8" w:rsidRDefault="00BA3372">
      <w:pPr>
        <w:pStyle w:val="Indenta"/>
        <w:keepNext/>
        <w:rPr>
          <w:snapToGrid w:val="0"/>
        </w:rPr>
      </w:pPr>
      <w:r>
        <w:rPr>
          <w:snapToGrid w:val="0"/>
        </w:rPr>
        <w:tab/>
        <w:t>(b)</w:t>
      </w:r>
      <w:r>
        <w:rPr>
          <w:snapToGrid w:val="0"/>
        </w:rPr>
        <w:tab/>
        <w:t>to conditions, restrictions or limitations relating to — </w:t>
      </w:r>
    </w:p>
    <w:p w:rsidR="00D016F8" w:rsidRDefault="00BA3372">
      <w:pPr>
        <w:pStyle w:val="Indenti"/>
        <w:rPr>
          <w:snapToGrid w:val="0"/>
        </w:rPr>
      </w:pPr>
      <w:r>
        <w:rPr>
          <w:snapToGrid w:val="0"/>
        </w:rPr>
        <w:tab/>
        <w:t>(i)</w:t>
      </w:r>
      <w:r>
        <w:rPr>
          <w:snapToGrid w:val="0"/>
        </w:rPr>
        <w:tab/>
        <w:t>the kind or nature of radioactive substance to which it applies;</w:t>
      </w:r>
    </w:p>
    <w:p w:rsidR="00D016F8" w:rsidRDefault="00BA3372">
      <w:pPr>
        <w:pStyle w:val="Indenti"/>
        <w:rPr>
          <w:snapToGrid w:val="0"/>
        </w:rPr>
      </w:pPr>
      <w:r>
        <w:rPr>
          <w:snapToGrid w:val="0"/>
        </w:rPr>
        <w:tab/>
        <w:t>(ii)</w:t>
      </w:r>
      <w:r>
        <w:rPr>
          <w:snapToGrid w:val="0"/>
        </w:rPr>
        <w:tab/>
        <w:t>the particular irradiating apparatus or electronic product, or the type of apparatus or product, to which it applies;</w:t>
      </w:r>
    </w:p>
    <w:p w:rsidR="00D016F8" w:rsidRDefault="00BA3372">
      <w:pPr>
        <w:pStyle w:val="Indenti"/>
        <w:rPr>
          <w:snapToGrid w:val="0"/>
        </w:rPr>
      </w:pPr>
      <w:r>
        <w:rPr>
          <w:snapToGrid w:val="0"/>
        </w:rPr>
        <w:tab/>
        <w:t>(iii)</w:t>
      </w:r>
      <w:r>
        <w:rPr>
          <w:snapToGrid w:val="0"/>
        </w:rPr>
        <w:tab/>
        <w:t>the use to which that substance, apparatus or product may be put;</w:t>
      </w:r>
    </w:p>
    <w:p w:rsidR="00D016F8" w:rsidRDefault="00BA3372">
      <w:pPr>
        <w:pStyle w:val="Indenti"/>
        <w:rPr>
          <w:snapToGrid w:val="0"/>
        </w:rPr>
      </w:pPr>
      <w:r>
        <w:rPr>
          <w:snapToGrid w:val="0"/>
        </w:rPr>
        <w:tab/>
        <w:t>(iv)</w:t>
      </w:r>
      <w:r>
        <w:rPr>
          <w:snapToGrid w:val="0"/>
        </w:rPr>
        <w:tab/>
        <w:t>the place or circumstances at or in which it is to have effect;</w:t>
      </w:r>
    </w:p>
    <w:p w:rsidR="00D016F8" w:rsidRDefault="00BA3372">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rsidR="00D016F8" w:rsidRDefault="00BA3372">
      <w:pPr>
        <w:pStyle w:val="Indenti"/>
        <w:rPr>
          <w:snapToGrid w:val="0"/>
        </w:rPr>
      </w:pPr>
      <w:r>
        <w:rPr>
          <w:snapToGrid w:val="0"/>
        </w:rPr>
        <w:tab/>
        <w:t>(vi)</w:t>
      </w:r>
      <w:r>
        <w:rPr>
          <w:snapToGrid w:val="0"/>
        </w:rPr>
        <w:tab/>
        <w:t>the use of the premises to which it applies, and any access, plumbing or other matters relating thereto,</w:t>
      </w:r>
    </w:p>
    <w:p w:rsidR="00D016F8" w:rsidRDefault="00BA3372">
      <w:pPr>
        <w:pStyle w:val="Indenta"/>
        <w:rPr>
          <w:snapToGrid w:val="0"/>
        </w:rPr>
      </w:pPr>
      <w:r>
        <w:rPr>
          <w:snapToGrid w:val="0"/>
        </w:rPr>
        <w:tab/>
      </w:r>
      <w:r>
        <w:rPr>
          <w:snapToGrid w:val="0"/>
        </w:rPr>
        <w:tab/>
        <w:t>imposed in relation to any particular licence, exemption or registration.</w:t>
      </w:r>
    </w:p>
    <w:p w:rsidR="00D016F8" w:rsidRDefault="00BA3372">
      <w:pPr>
        <w:pStyle w:val="Subsection"/>
        <w:rPr>
          <w:snapToGrid w:val="0"/>
        </w:rPr>
      </w:pPr>
      <w:r>
        <w:rPr>
          <w:snapToGrid w:val="0"/>
        </w:rPr>
        <w:tab/>
        <w:t>(2)</w:t>
      </w:r>
      <w:r>
        <w:rPr>
          <w:snapToGrid w:val="0"/>
        </w:rPr>
        <w:tab/>
        <w:t>A condition, restriction or limitation may be varied from time to time.</w:t>
      </w:r>
    </w:p>
    <w:p w:rsidR="00D016F8" w:rsidRDefault="00BA3372">
      <w:pPr>
        <w:pStyle w:val="Subsection"/>
        <w:rPr>
          <w:snapToGrid w:val="0"/>
        </w:rPr>
      </w:pPr>
      <w:r>
        <w:rPr>
          <w:snapToGrid w:val="0"/>
        </w:rPr>
        <w:tab/>
        <w:t>(3)</w:t>
      </w:r>
      <w:r>
        <w:rPr>
          <w:snapToGrid w:val="0"/>
        </w:rPr>
        <w:tab/>
        <w:t>A person who contravenes or fails to comply with any condition, restriction or limitation imposed by the instrument granting an exemption or in relation to a licence or registration commits an offence.</w:t>
      </w:r>
    </w:p>
    <w:p w:rsidR="00D016F8" w:rsidRDefault="00BA3372">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rsidR="00D016F8" w:rsidRDefault="00BA3372">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rsidR="00D016F8" w:rsidRDefault="00BA3372">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rsidR="00D016F8" w:rsidRDefault="00BA3372">
      <w:pPr>
        <w:pStyle w:val="Subsection"/>
        <w:keepNext/>
        <w:rPr>
          <w:snapToGrid w:val="0"/>
        </w:rPr>
      </w:pPr>
      <w:r>
        <w:rPr>
          <w:snapToGrid w:val="0"/>
        </w:rPr>
        <w:tab/>
        <w:t>(7)</w:t>
      </w:r>
      <w:r>
        <w:rPr>
          <w:snapToGrid w:val="0"/>
        </w:rPr>
        <w:tab/>
        <w:t>Where the Council — </w:t>
      </w:r>
    </w:p>
    <w:p w:rsidR="00D016F8" w:rsidRDefault="00BA3372">
      <w:pPr>
        <w:pStyle w:val="Indenta"/>
        <w:rPr>
          <w:snapToGrid w:val="0"/>
        </w:rPr>
      </w:pPr>
      <w:r>
        <w:rPr>
          <w:snapToGrid w:val="0"/>
        </w:rPr>
        <w:tab/>
        <w:t>(a)</w:t>
      </w:r>
      <w:r>
        <w:rPr>
          <w:snapToGrid w:val="0"/>
        </w:rPr>
        <w:tab/>
        <w:t>refuses an application for, or the renewal of, a licence, exemption or registration;</w:t>
      </w:r>
    </w:p>
    <w:p w:rsidR="00D016F8" w:rsidRDefault="00BA3372">
      <w:pPr>
        <w:pStyle w:val="Indenta"/>
        <w:rPr>
          <w:snapToGrid w:val="0"/>
        </w:rPr>
      </w:pPr>
      <w:r>
        <w:rPr>
          <w:snapToGrid w:val="0"/>
        </w:rPr>
        <w:tab/>
        <w:t>(b)</w:t>
      </w:r>
      <w:r>
        <w:rPr>
          <w:snapToGrid w:val="0"/>
        </w:rPr>
        <w:tab/>
        <w:t>revokes a licence, exemption or registration;</w:t>
      </w:r>
    </w:p>
    <w:p w:rsidR="00D016F8" w:rsidRDefault="00BA3372">
      <w:pPr>
        <w:pStyle w:val="Indenta"/>
        <w:rPr>
          <w:snapToGrid w:val="0"/>
        </w:rPr>
      </w:pPr>
      <w:r>
        <w:rPr>
          <w:snapToGrid w:val="0"/>
        </w:rPr>
        <w:tab/>
        <w:t>(c)</w:t>
      </w:r>
      <w:r>
        <w:rPr>
          <w:snapToGrid w:val="0"/>
        </w:rPr>
        <w:tab/>
        <w:t>suspends the operation of a licence, exemption or registration; or</w:t>
      </w:r>
    </w:p>
    <w:p w:rsidR="00D016F8" w:rsidRDefault="00BA3372">
      <w:pPr>
        <w:pStyle w:val="Indenta"/>
        <w:rPr>
          <w:snapToGrid w:val="0"/>
        </w:rPr>
      </w:pPr>
      <w:r>
        <w:rPr>
          <w:snapToGrid w:val="0"/>
        </w:rPr>
        <w:tab/>
        <w:t>(d)</w:t>
      </w:r>
      <w:r>
        <w:rPr>
          <w:snapToGrid w:val="0"/>
        </w:rPr>
        <w:tab/>
        <w:t>imposes any condition, restriction or limitation in relation to a particular licence, exemption or registration,</w:t>
      </w:r>
    </w:p>
    <w:p w:rsidR="00D016F8" w:rsidRDefault="00BA3372">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rsidR="00D016F8" w:rsidRDefault="00BA3372">
      <w:pPr>
        <w:pStyle w:val="Footnotesection"/>
      </w:pPr>
      <w:bookmarkStart w:id="150" w:name="_Toc421612345"/>
      <w:bookmarkStart w:id="151" w:name="_Toc37750223"/>
      <w:r>
        <w:tab/>
        <w:t>[Section 36: Correction to Reprint in Gazette 28 Oct 2003 p. 4527.]</w:t>
      </w:r>
    </w:p>
    <w:p w:rsidR="00D016F8" w:rsidRDefault="00BA3372">
      <w:pPr>
        <w:pStyle w:val="Heading5"/>
        <w:rPr>
          <w:snapToGrid w:val="0"/>
        </w:rPr>
      </w:pPr>
      <w:bookmarkStart w:id="152" w:name="_Toc137975614"/>
      <w:r>
        <w:rPr>
          <w:rStyle w:val="CharSectno"/>
        </w:rPr>
        <w:t>37</w:t>
      </w:r>
      <w:r>
        <w:rPr>
          <w:snapToGrid w:val="0"/>
        </w:rPr>
        <w:t>.</w:t>
      </w:r>
      <w:r>
        <w:rPr>
          <w:snapToGrid w:val="0"/>
        </w:rPr>
        <w:tab/>
        <w:t>Duration of licences, exemptions and registrations</w:t>
      </w:r>
      <w:bookmarkEnd w:id="150"/>
      <w:bookmarkEnd w:id="151"/>
      <w:bookmarkEnd w:id="152"/>
      <w:r>
        <w:rPr>
          <w:snapToGrid w:val="0"/>
        </w:rPr>
        <w:t xml:space="preserve"> </w:t>
      </w:r>
    </w:p>
    <w:p w:rsidR="00D016F8" w:rsidRDefault="00BA3372">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rsidR="00D016F8" w:rsidRDefault="00BA3372">
      <w:pPr>
        <w:pStyle w:val="Subsection"/>
        <w:rPr>
          <w:snapToGrid w:val="0"/>
        </w:rPr>
      </w:pPr>
      <w:r>
        <w:rPr>
          <w:snapToGrid w:val="0"/>
        </w:rPr>
        <w:tab/>
        <w:t>(2)</w:t>
      </w:r>
      <w:r>
        <w:rPr>
          <w:snapToGrid w:val="0"/>
        </w:rPr>
        <w:tab/>
        <w:t>Where a licence, exemption or registration that would otherwise be due to expire is the subject of an application for renewal made to the Council, it shall continue to take effect until such time as it is renewed or the Council, by notice in writing, refuses the application.</w:t>
      </w:r>
    </w:p>
    <w:p w:rsidR="00D016F8" w:rsidRDefault="00BA3372">
      <w:pPr>
        <w:pStyle w:val="Subsection"/>
        <w:rPr>
          <w:snapToGrid w:val="0"/>
        </w:rPr>
      </w:pPr>
      <w:r>
        <w:rPr>
          <w:snapToGrid w:val="0"/>
        </w:rPr>
        <w:tab/>
        <w:t>(3)</w:t>
      </w:r>
      <w:r>
        <w:rPr>
          <w:snapToGrid w:val="0"/>
        </w:rPr>
        <w:tab/>
        <w:t>An application for the renewal of a licence, exemption or registration shall be made in the prescribed form.</w:t>
      </w:r>
    </w:p>
    <w:p w:rsidR="00D016F8" w:rsidRDefault="00BA3372">
      <w:pPr>
        <w:pStyle w:val="Heading5"/>
        <w:rPr>
          <w:snapToGrid w:val="0"/>
        </w:rPr>
      </w:pPr>
      <w:bookmarkStart w:id="153" w:name="_Toc421612346"/>
      <w:bookmarkStart w:id="154" w:name="_Toc37750224"/>
      <w:bookmarkStart w:id="155" w:name="_Toc137975615"/>
      <w:r>
        <w:rPr>
          <w:rStyle w:val="CharSectno"/>
        </w:rPr>
        <w:t>38</w:t>
      </w:r>
      <w:r>
        <w:rPr>
          <w:snapToGrid w:val="0"/>
        </w:rPr>
        <w:t>.</w:t>
      </w:r>
      <w:r>
        <w:rPr>
          <w:snapToGrid w:val="0"/>
        </w:rPr>
        <w:tab/>
        <w:t>Change of circumstances</w:t>
      </w:r>
      <w:bookmarkEnd w:id="153"/>
      <w:bookmarkEnd w:id="154"/>
      <w:bookmarkEnd w:id="155"/>
      <w:r>
        <w:rPr>
          <w:snapToGrid w:val="0"/>
        </w:rPr>
        <w:t xml:space="preserve"> </w:t>
      </w:r>
    </w:p>
    <w:p w:rsidR="00D016F8" w:rsidRDefault="00BA3372">
      <w:pPr>
        <w:pStyle w:val="Subsection"/>
        <w:keepNext/>
        <w:rPr>
          <w:snapToGrid w:val="0"/>
        </w:rPr>
      </w:pPr>
      <w:r>
        <w:rPr>
          <w:snapToGrid w:val="0"/>
        </w:rPr>
        <w:tab/>
      </w:r>
      <w:r>
        <w:rPr>
          <w:snapToGrid w:val="0"/>
        </w:rPr>
        <w:tab/>
        <w:t>Where — </w:t>
      </w:r>
    </w:p>
    <w:p w:rsidR="00D016F8" w:rsidRDefault="00BA3372">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rsidR="00D016F8" w:rsidRDefault="00BA3372">
      <w:pPr>
        <w:pStyle w:val="Indenta"/>
        <w:rPr>
          <w:snapToGrid w:val="0"/>
        </w:rPr>
      </w:pPr>
      <w:r>
        <w:rPr>
          <w:snapToGrid w:val="0"/>
        </w:rPr>
        <w:tab/>
        <w:t>(b)</w:t>
      </w:r>
      <w:r>
        <w:rPr>
          <w:snapToGrid w:val="0"/>
        </w:rPr>
        <w:tab/>
        <w:t>the information furnished to the Council in relation to any radioactive substance, irradiating apparatus, electronic product, or premises will cease to be correct or will be misleading or incomplete in a material particular,</w:t>
      </w:r>
    </w:p>
    <w:p w:rsidR="00D016F8" w:rsidRDefault="00BA3372">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rsidR="00D016F8" w:rsidRDefault="00BA3372">
      <w:pPr>
        <w:pStyle w:val="Heading5"/>
        <w:rPr>
          <w:snapToGrid w:val="0"/>
        </w:rPr>
      </w:pPr>
      <w:bookmarkStart w:id="156" w:name="_Toc421612347"/>
      <w:bookmarkStart w:id="157" w:name="_Toc37750225"/>
      <w:bookmarkStart w:id="158" w:name="_Toc137975616"/>
      <w:r>
        <w:rPr>
          <w:rStyle w:val="CharSectno"/>
        </w:rPr>
        <w:t>39</w:t>
      </w:r>
      <w:r>
        <w:rPr>
          <w:snapToGrid w:val="0"/>
        </w:rPr>
        <w:t>.</w:t>
      </w:r>
      <w:r>
        <w:rPr>
          <w:snapToGrid w:val="0"/>
        </w:rPr>
        <w:tab/>
        <w:t>Power to obtain information</w:t>
      </w:r>
      <w:bookmarkEnd w:id="156"/>
      <w:bookmarkEnd w:id="157"/>
      <w:bookmarkEnd w:id="158"/>
      <w:r>
        <w:rPr>
          <w:snapToGrid w:val="0"/>
        </w:rPr>
        <w:t xml:space="preserve"> </w:t>
      </w:r>
    </w:p>
    <w:p w:rsidR="00D016F8" w:rsidRDefault="00BA3372">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rsidR="00D016F8" w:rsidRDefault="00BA3372">
      <w:pPr>
        <w:pStyle w:val="Subsection"/>
        <w:rPr>
          <w:snapToGrid w:val="0"/>
        </w:rPr>
      </w:pPr>
      <w:r>
        <w:rPr>
          <w:snapToGrid w:val="0"/>
        </w:rPr>
        <w:tab/>
        <w:t>(2)</w:t>
      </w:r>
      <w:r>
        <w:rPr>
          <w:snapToGrid w:val="0"/>
        </w:rPr>
        <w:tab/>
        <w:t>Without limiting the provisions of subsection (1), the Council may require an applicant to furnish experimental or other proof of claims made in relation to the application, but the Council is not bound to accept as proof of any claim any information, matter or thing furnished.</w:t>
      </w:r>
    </w:p>
    <w:p w:rsidR="00D016F8" w:rsidRDefault="00BA3372">
      <w:pPr>
        <w:pStyle w:val="Subsection"/>
        <w:keepNext/>
        <w:rPr>
          <w:snapToGrid w:val="0"/>
        </w:rPr>
      </w:pPr>
      <w:r>
        <w:rPr>
          <w:snapToGrid w:val="0"/>
        </w:rPr>
        <w:tab/>
        <w:t>(3)</w:t>
      </w:r>
      <w:r>
        <w:rPr>
          <w:snapToGrid w:val="0"/>
        </w:rPr>
        <w:tab/>
        <w:t>Where — </w:t>
      </w:r>
    </w:p>
    <w:p w:rsidR="00D016F8" w:rsidRDefault="00BA3372">
      <w:pPr>
        <w:pStyle w:val="Indenta"/>
        <w:rPr>
          <w:snapToGrid w:val="0"/>
        </w:rPr>
      </w:pPr>
      <w:r>
        <w:rPr>
          <w:snapToGrid w:val="0"/>
        </w:rPr>
        <w:tab/>
        <w:t>(a)</w:t>
      </w:r>
      <w:r>
        <w:rPr>
          <w:snapToGrid w:val="0"/>
        </w:rPr>
        <w:tab/>
        <w:t>the applicant has consented in writing; or</w:t>
      </w:r>
    </w:p>
    <w:p w:rsidR="00D016F8" w:rsidRDefault="00BA3372">
      <w:pPr>
        <w:pStyle w:val="Indenta"/>
        <w:rPr>
          <w:snapToGrid w:val="0"/>
        </w:rPr>
      </w:pPr>
      <w:r>
        <w:rPr>
          <w:snapToGrid w:val="0"/>
        </w:rPr>
        <w:tab/>
        <w:t>(b)</w:t>
      </w:r>
      <w:r>
        <w:rPr>
          <w:snapToGrid w:val="0"/>
        </w:rPr>
        <w:tab/>
        <w:t>the result of the experiment or enquiry indicates that a claim made is not justified, and the Minister so directs,</w:t>
      </w:r>
    </w:p>
    <w:p w:rsidR="00D016F8" w:rsidRDefault="00BA3372">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rsidR="00D016F8" w:rsidRDefault="00BA3372">
      <w:pPr>
        <w:pStyle w:val="Heading5"/>
        <w:rPr>
          <w:snapToGrid w:val="0"/>
        </w:rPr>
      </w:pPr>
      <w:bookmarkStart w:id="159" w:name="_Toc421612348"/>
      <w:bookmarkStart w:id="160" w:name="_Toc37750226"/>
      <w:bookmarkStart w:id="161" w:name="_Toc137975617"/>
      <w:r>
        <w:rPr>
          <w:rStyle w:val="CharSectno"/>
        </w:rPr>
        <w:t>40</w:t>
      </w:r>
      <w:r>
        <w:rPr>
          <w:snapToGrid w:val="0"/>
        </w:rPr>
        <w:t>.</w:t>
      </w:r>
      <w:r>
        <w:rPr>
          <w:snapToGrid w:val="0"/>
        </w:rPr>
        <w:tab/>
        <w:t>Surrender of documents</w:t>
      </w:r>
      <w:bookmarkEnd w:id="159"/>
      <w:bookmarkEnd w:id="160"/>
      <w:bookmarkEnd w:id="161"/>
      <w:r>
        <w:rPr>
          <w:snapToGrid w:val="0"/>
        </w:rPr>
        <w:t xml:space="preserve"> </w:t>
      </w:r>
    </w:p>
    <w:p w:rsidR="00D016F8" w:rsidRDefault="00BA3372">
      <w:pPr>
        <w:pStyle w:val="Subsection"/>
        <w:keepNext/>
        <w:rPr>
          <w:snapToGrid w:val="0"/>
          <w:spacing w:val="-4"/>
        </w:rPr>
      </w:pPr>
      <w:r>
        <w:rPr>
          <w:snapToGrid w:val="0"/>
          <w:spacing w:val="-4"/>
        </w:rPr>
        <w:tab/>
        <w:t>(1)</w:t>
      </w:r>
      <w:r>
        <w:rPr>
          <w:snapToGrid w:val="0"/>
          <w:spacing w:val="-4"/>
        </w:rPr>
        <w:tab/>
        <w:t>Where the licence, exemption or temporary permit granted to any person, or a registration effected in the name of any person, is revoked or suspended he shall, on demand, forthwith surrender that licence, document of exemption or temporary permit, and any certificate relating to the registration, to the Council.</w:t>
      </w:r>
    </w:p>
    <w:p w:rsidR="00D016F8" w:rsidRDefault="00BA3372">
      <w:pPr>
        <w:pStyle w:val="Subsection"/>
        <w:keepNext/>
        <w:rPr>
          <w:snapToGrid w:val="0"/>
        </w:rPr>
      </w:pPr>
      <w:r>
        <w:rPr>
          <w:snapToGrid w:val="0"/>
        </w:rPr>
        <w:tab/>
        <w:t>(2)</w:t>
      </w:r>
      <w:r>
        <w:rPr>
          <w:snapToGrid w:val="0"/>
        </w:rPr>
        <w:tab/>
        <w:t>A revocation or suspension is effectual notwithstanding the failure of any person to comply with the provisions of subsection (1).</w:t>
      </w:r>
    </w:p>
    <w:p w:rsidR="00D016F8" w:rsidRDefault="00BA3372">
      <w:pPr>
        <w:pStyle w:val="Heading5"/>
        <w:rPr>
          <w:snapToGrid w:val="0"/>
        </w:rPr>
      </w:pPr>
      <w:bookmarkStart w:id="162" w:name="_Toc421612349"/>
      <w:bookmarkStart w:id="163" w:name="_Toc37750227"/>
      <w:bookmarkStart w:id="164" w:name="_Toc137975618"/>
      <w:r>
        <w:rPr>
          <w:rStyle w:val="CharSectno"/>
        </w:rPr>
        <w:t>41</w:t>
      </w:r>
      <w:r>
        <w:rPr>
          <w:snapToGrid w:val="0"/>
        </w:rPr>
        <w:t>.</w:t>
      </w:r>
      <w:r>
        <w:rPr>
          <w:snapToGrid w:val="0"/>
        </w:rPr>
        <w:tab/>
        <w:t>Registers</w:t>
      </w:r>
      <w:bookmarkEnd w:id="162"/>
      <w:bookmarkEnd w:id="163"/>
      <w:bookmarkEnd w:id="164"/>
      <w:r>
        <w:rPr>
          <w:snapToGrid w:val="0"/>
        </w:rPr>
        <w:t xml:space="preserve"> </w:t>
      </w:r>
    </w:p>
    <w:p w:rsidR="00D016F8" w:rsidRDefault="00BA3372">
      <w:pPr>
        <w:pStyle w:val="Subsection"/>
        <w:keepNext/>
        <w:rPr>
          <w:snapToGrid w:val="0"/>
        </w:rPr>
      </w:pPr>
      <w:r>
        <w:rPr>
          <w:snapToGrid w:val="0"/>
        </w:rPr>
        <w:tab/>
      </w:r>
      <w:r>
        <w:rPr>
          <w:snapToGrid w:val="0"/>
        </w:rPr>
        <w:tab/>
        <w:t>The Council shall cause to be kept a register or registers in the prescribed form showing in respect of — </w:t>
      </w:r>
    </w:p>
    <w:p w:rsidR="00D016F8" w:rsidRDefault="00BA3372">
      <w:pPr>
        <w:pStyle w:val="Indenta"/>
        <w:rPr>
          <w:snapToGrid w:val="0"/>
        </w:rPr>
      </w:pPr>
      <w:r>
        <w:rPr>
          <w:snapToGrid w:val="0"/>
        </w:rPr>
        <w:tab/>
        <w:t>(a)</w:t>
      </w:r>
      <w:r>
        <w:rPr>
          <w:snapToGrid w:val="0"/>
        </w:rPr>
        <w:tab/>
        <w:t>persons exempted from the provisions of this Act;</w:t>
      </w:r>
    </w:p>
    <w:p w:rsidR="00D016F8" w:rsidRDefault="00BA3372">
      <w:pPr>
        <w:pStyle w:val="Indenta"/>
        <w:rPr>
          <w:snapToGrid w:val="0"/>
        </w:rPr>
      </w:pPr>
      <w:r>
        <w:rPr>
          <w:snapToGrid w:val="0"/>
        </w:rPr>
        <w:tab/>
        <w:t>(b)</w:t>
      </w:r>
      <w:r>
        <w:rPr>
          <w:snapToGrid w:val="0"/>
        </w:rPr>
        <w:tab/>
        <w:t>persons licensed pursuant to this Act;</w:t>
      </w:r>
    </w:p>
    <w:p w:rsidR="00D016F8" w:rsidRDefault="00BA3372">
      <w:pPr>
        <w:pStyle w:val="Indenta"/>
        <w:rPr>
          <w:snapToGrid w:val="0"/>
        </w:rPr>
      </w:pPr>
      <w:r>
        <w:rPr>
          <w:snapToGrid w:val="0"/>
        </w:rPr>
        <w:tab/>
        <w:t>(c)</w:t>
      </w:r>
      <w:r>
        <w:rPr>
          <w:snapToGrid w:val="0"/>
        </w:rPr>
        <w:tab/>
        <w:t>radioactive substances, irradiating apparatus and electronic products registered pursuant to this Act; and</w:t>
      </w:r>
    </w:p>
    <w:p w:rsidR="00D016F8" w:rsidRDefault="00BA3372">
      <w:pPr>
        <w:pStyle w:val="Indenta"/>
        <w:rPr>
          <w:snapToGrid w:val="0"/>
        </w:rPr>
      </w:pPr>
      <w:r>
        <w:rPr>
          <w:snapToGrid w:val="0"/>
        </w:rPr>
        <w:tab/>
        <w:t>(d)</w:t>
      </w:r>
      <w:r>
        <w:rPr>
          <w:snapToGrid w:val="0"/>
        </w:rPr>
        <w:tab/>
        <w:t>premises registered pursuant to this Act,</w:t>
      </w:r>
    </w:p>
    <w:p w:rsidR="00D016F8" w:rsidRDefault="00BA3372">
      <w:pPr>
        <w:pStyle w:val="Subsection"/>
        <w:rPr>
          <w:snapToGrid w:val="0"/>
        </w:rPr>
      </w:pPr>
      <w:r>
        <w:rPr>
          <w:snapToGrid w:val="0"/>
        </w:rPr>
        <w:tab/>
      </w:r>
      <w:r>
        <w:rPr>
          <w:snapToGrid w:val="0"/>
        </w:rPr>
        <w:tab/>
        <w:t>the information required to be furnished by or under this Act.</w:t>
      </w:r>
    </w:p>
    <w:p w:rsidR="00D016F8" w:rsidRDefault="00BA3372">
      <w:pPr>
        <w:pStyle w:val="Heading5"/>
      </w:pPr>
      <w:bookmarkStart w:id="165" w:name="_Toc37750228"/>
      <w:bookmarkStart w:id="166" w:name="_Toc137975619"/>
      <w:r>
        <w:rPr>
          <w:rStyle w:val="CharSectno"/>
        </w:rPr>
        <w:t>41A</w:t>
      </w:r>
      <w:r>
        <w:t>.</w:t>
      </w:r>
      <w:r>
        <w:tab/>
        <w:t>Restriction on authorisation of storage, transportation or disposal of nuclear waste</w:t>
      </w:r>
      <w:bookmarkEnd w:id="165"/>
      <w:bookmarkEnd w:id="166"/>
    </w:p>
    <w:p w:rsidR="00D016F8" w:rsidRDefault="00BA3372">
      <w:pPr>
        <w:pStyle w:val="Subsection"/>
        <w:keepNext/>
      </w:pPr>
      <w:r>
        <w:tab/>
        <w:t>(1)</w:t>
      </w:r>
      <w:r>
        <w:tab/>
        <w:t xml:space="preserve">In this </w:t>
      </w:r>
      <w:r>
        <w:rPr>
          <w:snapToGrid w:val="0"/>
        </w:rPr>
        <w:t>section</w:t>
      </w:r>
      <w:r>
        <w:t> —</w:t>
      </w:r>
    </w:p>
    <w:p w:rsidR="00D016F8" w:rsidRDefault="00BA3372">
      <w:pPr>
        <w:pStyle w:val="Defstart"/>
      </w:pPr>
      <w:r>
        <w:tab/>
      </w:r>
      <w:r>
        <w:rPr>
          <w:b/>
        </w:rPr>
        <w:t>“</w:t>
      </w:r>
      <w:r>
        <w:rPr>
          <w:rStyle w:val="CharDefText"/>
        </w:rPr>
        <w:t>authorisation</w:t>
      </w:r>
      <w:r>
        <w:rPr>
          <w:b/>
        </w:rPr>
        <w:t>”</w:t>
      </w:r>
      <w:r>
        <w:t xml:space="preserve"> means a licence, registration, exemption, disposal permit or temporary permit under this Act;</w:t>
      </w:r>
    </w:p>
    <w:p w:rsidR="00D016F8" w:rsidRDefault="00BA3372">
      <w:pPr>
        <w:pStyle w:val="Defstart"/>
      </w:pPr>
      <w:r>
        <w:tab/>
      </w:r>
      <w:r>
        <w:rPr>
          <w:b/>
        </w:rPr>
        <w:t>“</w:t>
      </w:r>
      <w:r>
        <w:rPr>
          <w:rStyle w:val="CharDefText"/>
        </w:rPr>
        <w:t>nuclear waste</w:t>
      </w:r>
      <w:r>
        <w:rPr>
          <w:b/>
        </w:rPr>
        <w:t>”</w:t>
      </w:r>
      <w:r>
        <w:t xml:space="preserve"> has the meaning given to it by section 3 of the </w:t>
      </w:r>
      <w:r>
        <w:rPr>
          <w:i/>
        </w:rPr>
        <w:t>Nuclear Waste Storage and Transportation (Prohibition) Act 1999</w:t>
      </w:r>
      <w:r>
        <w:rPr>
          <w:iCs/>
        </w:rPr>
        <w:t>.</w:t>
      </w:r>
    </w:p>
    <w:p w:rsidR="00D016F8" w:rsidRDefault="00BA3372">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rsidR="00D016F8" w:rsidRDefault="00BA3372">
      <w:pPr>
        <w:pStyle w:val="Footnotesection"/>
      </w:pPr>
      <w:r>
        <w:tab/>
        <w:t>[Section 41A inserted by No. 54 of 1999 s. 10(2); amended by No. 2 of 2004 s. 14(2).]</w:t>
      </w:r>
    </w:p>
    <w:p w:rsidR="00D016F8" w:rsidRDefault="00BA3372">
      <w:pPr>
        <w:pStyle w:val="Heading2"/>
      </w:pPr>
      <w:bookmarkStart w:id="167" w:name="_Toc89506059"/>
      <w:bookmarkStart w:id="168" w:name="_Toc89585355"/>
      <w:bookmarkStart w:id="169" w:name="_Toc92700038"/>
      <w:bookmarkStart w:id="170" w:name="_Toc96924410"/>
      <w:bookmarkStart w:id="171" w:name="_Toc102535194"/>
      <w:bookmarkStart w:id="172" w:name="_Toc102726350"/>
      <w:bookmarkStart w:id="173" w:name="_Toc102726417"/>
      <w:bookmarkStart w:id="174" w:name="_Toc112555272"/>
      <w:bookmarkStart w:id="175" w:name="_Toc112556619"/>
      <w:bookmarkStart w:id="176" w:name="_Toc115076956"/>
      <w:bookmarkStart w:id="177" w:name="_Toc118524968"/>
      <w:bookmarkStart w:id="178" w:name="_Toc118525349"/>
      <w:bookmarkStart w:id="179" w:name="_Toc120001970"/>
      <w:bookmarkStart w:id="180" w:name="_Toc137975620"/>
      <w:r>
        <w:rPr>
          <w:rStyle w:val="CharPartNo"/>
        </w:rPr>
        <w:t>Part IV</w:t>
      </w:r>
      <w:r>
        <w:rPr>
          <w:rStyle w:val="CharDivNo"/>
        </w:rPr>
        <w:t> </w:t>
      </w:r>
      <w:r>
        <w:t>—</w:t>
      </w:r>
      <w:r>
        <w:rPr>
          <w:rStyle w:val="CharDivText"/>
        </w:rPr>
        <w:t> </w:t>
      </w:r>
      <w:r>
        <w:rPr>
          <w:rStyle w:val="CharPartText"/>
        </w:rPr>
        <w:t>Enforcement</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PartText"/>
        </w:rPr>
        <w:t xml:space="preserve"> </w:t>
      </w:r>
    </w:p>
    <w:p w:rsidR="00D016F8" w:rsidRDefault="00BA3372">
      <w:pPr>
        <w:pStyle w:val="Heading5"/>
        <w:rPr>
          <w:snapToGrid w:val="0"/>
        </w:rPr>
      </w:pPr>
      <w:bookmarkStart w:id="181" w:name="_Toc421612350"/>
      <w:bookmarkStart w:id="182" w:name="_Toc37750229"/>
      <w:bookmarkStart w:id="183" w:name="_Toc137975621"/>
      <w:r>
        <w:rPr>
          <w:rStyle w:val="CharSectno"/>
        </w:rPr>
        <w:t>42</w:t>
      </w:r>
      <w:r>
        <w:rPr>
          <w:snapToGrid w:val="0"/>
        </w:rPr>
        <w:t>.</w:t>
      </w:r>
      <w:r>
        <w:rPr>
          <w:snapToGrid w:val="0"/>
        </w:rPr>
        <w:tab/>
        <w:t>Power of entry and inspection</w:t>
      </w:r>
      <w:bookmarkEnd w:id="181"/>
      <w:bookmarkEnd w:id="182"/>
      <w:bookmarkEnd w:id="183"/>
      <w:r>
        <w:rPr>
          <w:snapToGrid w:val="0"/>
        </w:rPr>
        <w:t xml:space="preserve"> </w:t>
      </w:r>
    </w:p>
    <w:p w:rsidR="00D016F8" w:rsidRDefault="00BA3372">
      <w:pPr>
        <w:pStyle w:val="Subsection"/>
        <w:rPr>
          <w:snapToGrid w:val="0"/>
        </w:rPr>
      </w:pPr>
      <w:r>
        <w:rPr>
          <w:snapToGrid w:val="0"/>
        </w:rPr>
        <w:tab/>
        <w:t>(1)</w:t>
      </w:r>
      <w:r>
        <w:rPr>
          <w:snapToGrid w:val="0"/>
        </w:rPr>
        <w:tab/>
        <w:t>An authorised officer may, at any reasonable hour, — </w:t>
      </w:r>
    </w:p>
    <w:p w:rsidR="00D016F8" w:rsidRDefault="00BA3372">
      <w:pPr>
        <w:pStyle w:val="Indenta"/>
        <w:rPr>
          <w:snapToGrid w:val="0"/>
        </w:rPr>
      </w:pPr>
      <w:r>
        <w:rPr>
          <w:snapToGrid w:val="0"/>
        </w:rPr>
        <w:tab/>
        <w:t>(a)</w:t>
      </w:r>
      <w:r>
        <w:rPr>
          <w:snapToGrid w:val="0"/>
        </w:rPr>
        <w:tab/>
        <w:t>enter, inspect and search any premises;</w:t>
      </w:r>
    </w:p>
    <w:p w:rsidR="00D016F8" w:rsidRDefault="00BA3372">
      <w:pPr>
        <w:pStyle w:val="Indenta"/>
        <w:rPr>
          <w:snapToGrid w:val="0"/>
        </w:rPr>
      </w:pPr>
      <w:r>
        <w:rPr>
          <w:snapToGrid w:val="0"/>
        </w:rPr>
        <w:tab/>
        <w:t>(b)</w:t>
      </w:r>
      <w:r>
        <w:rPr>
          <w:snapToGrid w:val="0"/>
        </w:rPr>
        <w:tab/>
        <w:t>stop, board, inspect and search any vehicle, vessel or aircraft;</w:t>
      </w:r>
    </w:p>
    <w:p w:rsidR="00D016F8" w:rsidRDefault="00BA3372">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p>
    <w:p w:rsidR="00D016F8" w:rsidRDefault="00BA3372">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p>
    <w:p w:rsidR="00D016F8" w:rsidRDefault="00BA3372">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rsidR="00D016F8" w:rsidRDefault="00BA3372">
      <w:pPr>
        <w:pStyle w:val="Indenta"/>
        <w:rPr>
          <w:snapToGrid w:val="0"/>
        </w:rPr>
      </w:pPr>
      <w:r>
        <w:rPr>
          <w:snapToGrid w:val="0"/>
        </w:rPr>
        <w:tab/>
        <w:t>(f)</w:t>
      </w:r>
      <w:r>
        <w:rPr>
          <w:snapToGrid w:val="0"/>
        </w:rPr>
        <w:tab/>
        <w:t>examine any records which are required to be kept under this Act.</w:t>
      </w:r>
    </w:p>
    <w:p w:rsidR="00D016F8" w:rsidRDefault="00BA3372">
      <w:pPr>
        <w:pStyle w:val="Subsection"/>
        <w:keepNext/>
        <w:rPr>
          <w:snapToGrid w:val="0"/>
        </w:rPr>
      </w:pPr>
      <w:r>
        <w:rPr>
          <w:snapToGrid w:val="0"/>
        </w:rPr>
        <w:tab/>
        <w:t>(2)</w:t>
      </w:r>
      <w:r>
        <w:rPr>
          <w:snapToGrid w:val="0"/>
        </w:rPr>
        <w:tab/>
        <w:t>No power of entry conferred by this section shall be exercisable in respect of any premises except — </w:t>
      </w:r>
    </w:p>
    <w:p w:rsidR="00D016F8" w:rsidRDefault="00BA3372">
      <w:pPr>
        <w:pStyle w:val="Indenta"/>
        <w:rPr>
          <w:snapToGrid w:val="0"/>
        </w:rPr>
      </w:pPr>
      <w:r>
        <w:rPr>
          <w:snapToGrid w:val="0"/>
        </w:rPr>
        <w:tab/>
        <w:t>(a)</w:t>
      </w:r>
      <w:r>
        <w:rPr>
          <w:snapToGrid w:val="0"/>
        </w:rPr>
        <w:tab/>
        <w:t>with consent given by or on behalf of the occupier of the premises; or</w:t>
      </w:r>
    </w:p>
    <w:p w:rsidR="00D016F8" w:rsidRDefault="00BA3372">
      <w:pPr>
        <w:pStyle w:val="Indenta"/>
        <w:rPr>
          <w:snapToGrid w:val="0"/>
        </w:rPr>
      </w:pPr>
      <w:r>
        <w:rPr>
          <w:snapToGrid w:val="0"/>
        </w:rPr>
        <w:tab/>
        <w:t>(b)</w:t>
      </w:r>
      <w:r>
        <w:rPr>
          <w:snapToGrid w:val="0"/>
        </w:rPr>
        <w:tab/>
        <w:t>under the authority of a warrant granted under this Act; or</w:t>
      </w:r>
    </w:p>
    <w:p w:rsidR="00D016F8" w:rsidRDefault="00BA3372">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rsidR="00D016F8" w:rsidRDefault="00BA3372">
      <w:pPr>
        <w:pStyle w:val="Subsection"/>
        <w:rPr>
          <w:snapToGrid w:val="0"/>
        </w:rPr>
      </w:pPr>
      <w:r>
        <w:rPr>
          <w:snapToGrid w:val="0"/>
        </w:rPr>
        <w:tab/>
        <w:t>(3)</w:t>
      </w:r>
      <w:r>
        <w:rPr>
          <w:snapToGrid w:val="0"/>
        </w:rPr>
        <w:tab/>
        <w:t>Whenever required to do so by any person in respect of whom he has exercised or is about to exercise any of his powers under this Act, an authorised officer shall produce to that person his written authority from the Executive Director.</w:t>
      </w:r>
    </w:p>
    <w:p w:rsidR="00D016F8" w:rsidRDefault="00BA3372">
      <w:pPr>
        <w:pStyle w:val="Subsection"/>
        <w:spacing w:before="120"/>
        <w:rPr>
          <w:snapToGrid w:val="0"/>
        </w:rPr>
      </w:pPr>
      <w:r>
        <w:rPr>
          <w:snapToGrid w:val="0"/>
        </w:rPr>
        <w:tab/>
        <w:t>(4)</w:t>
      </w:r>
      <w:r>
        <w:rPr>
          <w:snapToGrid w:val="0"/>
        </w:rPr>
        <w:tab/>
        <w:t>Production of a written authority from the Executive Director in the prescribed form is conclusive proof in any court of the appointment of the authorised officer to whom that document relates and of his authority to exercise the powers conferred upon him under this Act.</w:t>
      </w:r>
    </w:p>
    <w:p w:rsidR="00D016F8" w:rsidRDefault="00BA3372">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rsidR="00D016F8" w:rsidRDefault="00BA3372">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rsidR="00D016F8" w:rsidRDefault="00BA3372">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rsidR="00D016F8" w:rsidRDefault="00BA3372">
      <w:pPr>
        <w:pStyle w:val="Footnotesection"/>
        <w:spacing w:before="80"/>
        <w:ind w:left="890" w:hanging="890"/>
        <w:rPr>
          <w:spacing w:val="-2"/>
        </w:rPr>
      </w:pPr>
      <w:bookmarkStart w:id="184" w:name="_Toc421612351"/>
      <w:r>
        <w:rPr>
          <w:spacing w:val="-2"/>
        </w:rPr>
        <w:tab/>
        <w:t>[Section 42 amended by No. 63 of 1981 s. 4; No. 28 of 1984 s. 97.]</w:t>
      </w:r>
    </w:p>
    <w:p w:rsidR="00D016F8" w:rsidRDefault="00BA3372">
      <w:pPr>
        <w:pStyle w:val="Heading5"/>
        <w:rPr>
          <w:snapToGrid w:val="0"/>
        </w:rPr>
      </w:pPr>
      <w:bookmarkStart w:id="185" w:name="_Toc37750230"/>
      <w:bookmarkStart w:id="186" w:name="_Toc137975622"/>
      <w:r>
        <w:rPr>
          <w:rStyle w:val="CharSectno"/>
        </w:rPr>
        <w:t>43</w:t>
      </w:r>
      <w:r>
        <w:rPr>
          <w:snapToGrid w:val="0"/>
        </w:rPr>
        <w:t>.</w:t>
      </w:r>
      <w:r>
        <w:rPr>
          <w:snapToGrid w:val="0"/>
        </w:rPr>
        <w:tab/>
        <w:t>Warrants</w:t>
      </w:r>
      <w:bookmarkEnd w:id="184"/>
      <w:bookmarkEnd w:id="185"/>
      <w:bookmarkEnd w:id="186"/>
      <w:r>
        <w:rPr>
          <w:snapToGrid w:val="0"/>
        </w:rPr>
        <w:t xml:space="preserve"> </w:t>
      </w:r>
    </w:p>
    <w:p w:rsidR="00D016F8" w:rsidRDefault="00BA3372">
      <w:pPr>
        <w:pStyle w:val="Subsection"/>
        <w:keepNext/>
        <w:rPr>
          <w:snapToGrid w:val="0"/>
        </w:rPr>
      </w:pPr>
      <w:r>
        <w:rPr>
          <w:snapToGrid w:val="0"/>
        </w:rPr>
        <w:tab/>
        <w:t>(1)</w:t>
      </w:r>
      <w:r>
        <w:rPr>
          <w:snapToGrid w:val="0"/>
        </w:rPr>
        <w:tab/>
        <w:t>Where it is shown to the satisfaction of a justice — </w:t>
      </w:r>
    </w:p>
    <w:p w:rsidR="00D016F8" w:rsidRDefault="00BA3372">
      <w:pPr>
        <w:pStyle w:val="Indenta"/>
        <w:rPr>
          <w:snapToGrid w:val="0"/>
        </w:rPr>
      </w:pPr>
      <w:r>
        <w:rPr>
          <w:snapToGrid w:val="0"/>
        </w:rPr>
        <w:tab/>
        <w:t>(a)</w:t>
      </w:r>
      <w:r>
        <w:rPr>
          <w:snapToGrid w:val="0"/>
        </w:rPr>
        <w:tab/>
        <w:t>that admission to the premises in question has been refused following a request by an authorised officer for entry thereto, or that the premises are unoccupied, or that a request for admission to the premises would defeat the object of the entry; or</w:t>
      </w:r>
    </w:p>
    <w:p w:rsidR="00D016F8" w:rsidRDefault="00BA3372">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rsidR="00D016F8" w:rsidRDefault="00BA3372">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rsidR="00D016F8" w:rsidRDefault="00BA3372">
      <w:pPr>
        <w:pStyle w:val="Subsection"/>
        <w:rPr>
          <w:snapToGrid w:val="0"/>
        </w:rPr>
      </w:pPr>
      <w:r>
        <w:rPr>
          <w:snapToGrid w:val="0"/>
        </w:rPr>
        <w:tab/>
        <w:t>(2)</w:t>
      </w:r>
      <w:r>
        <w:rPr>
          <w:snapToGrid w:val="0"/>
        </w:rPr>
        <w:tab/>
        <w:t>A warrant under this section continues in force until the purpose for which it is granted has been satisfied.</w:t>
      </w:r>
    </w:p>
    <w:p w:rsidR="00D016F8" w:rsidRDefault="00BA3372">
      <w:pPr>
        <w:pStyle w:val="Heading5"/>
        <w:rPr>
          <w:snapToGrid w:val="0"/>
        </w:rPr>
      </w:pPr>
      <w:bookmarkStart w:id="187" w:name="_Toc421612352"/>
      <w:bookmarkStart w:id="188" w:name="_Toc37750231"/>
      <w:bookmarkStart w:id="189" w:name="_Toc137975623"/>
      <w:r>
        <w:rPr>
          <w:rStyle w:val="CharSectno"/>
        </w:rPr>
        <w:t>44</w:t>
      </w:r>
      <w:r>
        <w:rPr>
          <w:snapToGrid w:val="0"/>
        </w:rPr>
        <w:t>.</w:t>
      </w:r>
      <w:r>
        <w:rPr>
          <w:snapToGrid w:val="0"/>
        </w:rPr>
        <w:tab/>
        <w:t>Inspection procedure</w:t>
      </w:r>
      <w:bookmarkEnd w:id="187"/>
      <w:bookmarkEnd w:id="188"/>
      <w:bookmarkEnd w:id="189"/>
      <w:r>
        <w:rPr>
          <w:snapToGrid w:val="0"/>
        </w:rPr>
        <w:t xml:space="preserve"> </w:t>
      </w:r>
    </w:p>
    <w:p w:rsidR="00D016F8" w:rsidRDefault="00BA3372">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rsidR="00D016F8" w:rsidRDefault="00BA3372">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rsidR="00D016F8" w:rsidRDefault="00BA3372">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rsidR="00D016F8" w:rsidRDefault="00BA3372">
      <w:pPr>
        <w:pStyle w:val="Subsection"/>
        <w:rPr>
          <w:snapToGrid w:val="0"/>
        </w:rPr>
      </w:pPr>
      <w:r>
        <w:rPr>
          <w:snapToGrid w:val="0"/>
        </w:rPr>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rsidR="00D016F8" w:rsidRDefault="00BA3372">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rsidR="00D016F8" w:rsidRDefault="00BA3372">
      <w:pPr>
        <w:pStyle w:val="Heading5"/>
        <w:rPr>
          <w:snapToGrid w:val="0"/>
        </w:rPr>
      </w:pPr>
      <w:bookmarkStart w:id="190" w:name="_Toc421612353"/>
      <w:bookmarkStart w:id="191" w:name="_Toc37750232"/>
      <w:bookmarkStart w:id="192" w:name="_Toc137975624"/>
      <w:r>
        <w:rPr>
          <w:rStyle w:val="CharSectno"/>
        </w:rPr>
        <w:t>45</w:t>
      </w:r>
      <w:r>
        <w:rPr>
          <w:snapToGrid w:val="0"/>
        </w:rPr>
        <w:t>.</w:t>
      </w:r>
      <w:r>
        <w:rPr>
          <w:snapToGrid w:val="0"/>
        </w:rPr>
        <w:tab/>
        <w:t>Owner to assist authorised officer</w:t>
      </w:r>
      <w:bookmarkEnd w:id="190"/>
      <w:bookmarkEnd w:id="191"/>
      <w:bookmarkEnd w:id="192"/>
      <w:r>
        <w:rPr>
          <w:snapToGrid w:val="0"/>
        </w:rPr>
        <w:t xml:space="preserve"> </w:t>
      </w:r>
    </w:p>
    <w:p w:rsidR="00D016F8" w:rsidRDefault="00BA3372">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rsidR="00D016F8" w:rsidRDefault="00BA3372">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rsidR="00D016F8" w:rsidRDefault="00BA3372">
      <w:pPr>
        <w:pStyle w:val="Heading5"/>
        <w:rPr>
          <w:snapToGrid w:val="0"/>
        </w:rPr>
      </w:pPr>
      <w:bookmarkStart w:id="193" w:name="_Toc421612354"/>
      <w:bookmarkStart w:id="194" w:name="_Toc37750233"/>
      <w:bookmarkStart w:id="195" w:name="_Toc137975625"/>
      <w:r>
        <w:rPr>
          <w:rStyle w:val="CharSectno"/>
        </w:rPr>
        <w:t>46</w:t>
      </w:r>
      <w:r>
        <w:rPr>
          <w:snapToGrid w:val="0"/>
        </w:rPr>
        <w:t>.</w:t>
      </w:r>
      <w:r>
        <w:rPr>
          <w:snapToGrid w:val="0"/>
        </w:rPr>
        <w:tab/>
        <w:t>Power to give directions</w:t>
      </w:r>
      <w:bookmarkEnd w:id="193"/>
      <w:bookmarkEnd w:id="194"/>
      <w:bookmarkEnd w:id="195"/>
      <w:r>
        <w:rPr>
          <w:snapToGrid w:val="0"/>
        </w:rPr>
        <w:t xml:space="preserve"> </w:t>
      </w:r>
    </w:p>
    <w:p w:rsidR="00D016F8" w:rsidRDefault="00BA3372">
      <w:pPr>
        <w:pStyle w:val="Subsection"/>
        <w:rPr>
          <w:snapToGrid w:val="0"/>
        </w:rPr>
      </w:pPr>
      <w:r>
        <w:rPr>
          <w:snapToGrid w:val="0"/>
        </w:rPr>
        <w:tab/>
        <w:t>(1)</w:t>
      </w:r>
      <w:r>
        <w:rPr>
          <w:snapToGrid w:val="0"/>
        </w:rPr>
        <w:tab/>
        <w:t>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rsidR="00D016F8" w:rsidRDefault="00BA3372">
      <w:pPr>
        <w:pStyle w:val="Indenta"/>
        <w:spacing w:before="60"/>
        <w:rPr>
          <w:snapToGrid w:val="0"/>
        </w:rPr>
      </w:pPr>
      <w:r>
        <w:rPr>
          <w:snapToGrid w:val="0"/>
        </w:rPr>
        <w:tab/>
        <w:t>(a)</w:t>
      </w:r>
      <w:r>
        <w:rPr>
          <w:snapToGrid w:val="0"/>
        </w:rPr>
        <w:tab/>
        <w:t>to stop using that substance or using or operating that apparatus or product;</w:t>
      </w:r>
    </w:p>
    <w:p w:rsidR="00D016F8" w:rsidRDefault="00BA3372">
      <w:pPr>
        <w:pStyle w:val="Indenta"/>
        <w:spacing w:before="60"/>
        <w:rPr>
          <w:snapToGrid w:val="0"/>
        </w:rPr>
      </w:pPr>
      <w:r>
        <w:rPr>
          <w:snapToGrid w:val="0"/>
        </w:rPr>
        <w:tab/>
        <w:t>(b)</w:t>
      </w:r>
      <w:r>
        <w:rPr>
          <w:snapToGrid w:val="0"/>
        </w:rPr>
        <w:tab/>
        <w:t>to stop using or operating that apparatus or product until the repair, modifications or renewals specified in the notice have been effected; or</w:t>
      </w:r>
    </w:p>
    <w:p w:rsidR="00D016F8" w:rsidRDefault="00BA3372">
      <w:pPr>
        <w:pStyle w:val="Indenta"/>
        <w:spacing w:before="60"/>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rsidR="00D016F8" w:rsidRDefault="00BA3372">
      <w:pPr>
        <w:pStyle w:val="Subsection"/>
        <w:spacing w:before="120"/>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rsidR="00D016F8" w:rsidRDefault="00BA3372">
      <w:pPr>
        <w:pStyle w:val="Subsection"/>
        <w:spacing w:before="120"/>
        <w:rPr>
          <w:snapToGrid w:val="0"/>
        </w:rPr>
      </w:pPr>
      <w:r>
        <w:rPr>
          <w:snapToGrid w:val="0"/>
        </w:rPr>
        <w:tab/>
        <w:t>(3)</w:t>
      </w:r>
      <w:r>
        <w:rPr>
          <w:snapToGrid w:val="0"/>
        </w:rPr>
        <w:tab/>
        <w:t>A direction given under this section may be expressed to take effect immediately or from a date to be specified in the notice.</w:t>
      </w:r>
    </w:p>
    <w:p w:rsidR="00D016F8" w:rsidRDefault="00BA3372">
      <w:pPr>
        <w:pStyle w:val="Subsection"/>
        <w:spacing w:before="120"/>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rsidR="00D016F8" w:rsidRDefault="00BA3372">
      <w:pPr>
        <w:pStyle w:val="Subsection"/>
        <w:spacing w:before="120"/>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rsidR="00D016F8" w:rsidRDefault="00BA3372">
      <w:pPr>
        <w:pStyle w:val="Heading5"/>
        <w:spacing w:before="180"/>
        <w:rPr>
          <w:snapToGrid w:val="0"/>
        </w:rPr>
      </w:pPr>
      <w:bookmarkStart w:id="196" w:name="_Toc421612355"/>
      <w:bookmarkStart w:id="197" w:name="_Toc37750234"/>
      <w:bookmarkStart w:id="198" w:name="_Toc137975626"/>
      <w:r>
        <w:rPr>
          <w:rStyle w:val="CharSectno"/>
        </w:rPr>
        <w:t>47</w:t>
      </w:r>
      <w:r>
        <w:rPr>
          <w:snapToGrid w:val="0"/>
        </w:rPr>
        <w:t>.</w:t>
      </w:r>
      <w:r>
        <w:rPr>
          <w:snapToGrid w:val="0"/>
        </w:rPr>
        <w:tab/>
        <w:t>Power to vary directions, etc.</w:t>
      </w:r>
      <w:bookmarkEnd w:id="196"/>
      <w:bookmarkEnd w:id="197"/>
      <w:bookmarkEnd w:id="198"/>
      <w:r>
        <w:rPr>
          <w:snapToGrid w:val="0"/>
        </w:rPr>
        <w:t xml:space="preserve"> </w:t>
      </w:r>
    </w:p>
    <w:p w:rsidR="00D016F8" w:rsidRDefault="00BA3372">
      <w:pPr>
        <w:pStyle w:val="Subsection"/>
        <w:spacing w:before="120"/>
        <w:rPr>
          <w:snapToGrid w:val="0"/>
          <w:spacing w:val="-2"/>
        </w:rPr>
      </w:pPr>
      <w:r>
        <w:rPr>
          <w:snapToGrid w:val="0"/>
          <w:spacing w:val="-2"/>
        </w:rPr>
        <w:tab/>
      </w:r>
      <w:r>
        <w:rPr>
          <w:snapToGrid w:val="0"/>
          <w:spacing w:val="-2"/>
        </w:rPr>
        <w:tab/>
        <w:t>Where an authorised officer has given any direction or notice or made any request under this Act, he or any other authorised officer may, at any time, withdraw or revoke or from time to time vary that direction, notice or request or take such further action with respect thereto as may be necessary to give effect thereto.</w:t>
      </w:r>
    </w:p>
    <w:p w:rsidR="00D016F8" w:rsidRDefault="00BA3372">
      <w:pPr>
        <w:pStyle w:val="Heading5"/>
        <w:rPr>
          <w:snapToGrid w:val="0"/>
        </w:rPr>
      </w:pPr>
      <w:bookmarkStart w:id="199" w:name="_Toc421612356"/>
      <w:bookmarkStart w:id="200" w:name="_Toc37750235"/>
      <w:bookmarkStart w:id="201" w:name="_Toc137975627"/>
      <w:r>
        <w:rPr>
          <w:rStyle w:val="CharSectno"/>
        </w:rPr>
        <w:t>48</w:t>
      </w:r>
      <w:r>
        <w:rPr>
          <w:snapToGrid w:val="0"/>
        </w:rPr>
        <w:t>.</w:t>
      </w:r>
      <w:r>
        <w:rPr>
          <w:snapToGrid w:val="0"/>
        </w:rPr>
        <w:tab/>
        <w:t>Offences as to inspections, etc.</w:t>
      </w:r>
      <w:bookmarkEnd w:id="199"/>
      <w:bookmarkEnd w:id="200"/>
      <w:bookmarkEnd w:id="201"/>
      <w:r>
        <w:rPr>
          <w:snapToGrid w:val="0"/>
        </w:rPr>
        <w:t xml:space="preserve"> </w:t>
      </w:r>
    </w:p>
    <w:p w:rsidR="00D016F8" w:rsidRDefault="00BA3372">
      <w:pPr>
        <w:pStyle w:val="Subsection"/>
        <w:keepNext/>
        <w:rPr>
          <w:snapToGrid w:val="0"/>
        </w:rPr>
      </w:pPr>
      <w:r>
        <w:rPr>
          <w:snapToGrid w:val="0"/>
        </w:rPr>
        <w:tab/>
        <w:t>(1)</w:t>
      </w:r>
      <w:r>
        <w:rPr>
          <w:snapToGrid w:val="0"/>
        </w:rPr>
        <w:tab/>
        <w:t>A person shall not — </w:t>
      </w:r>
    </w:p>
    <w:p w:rsidR="00D016F8" w:rsidRDefault="00BA3372">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w:t>
      </w:r>
    </w:p>
    <w:p w:rsidR="00D016F8" w:rsidRDefault="00BA3372">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w:t>
      </w:r>
    </w:p>
    <w:p w:rsidR="00D016F8" w:rsidRDefault="00BA3372">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w:t>
      </w:r>
    </w:p>
    <w:p w:rsidR="00D016F8" w:rsidRDefault="00BA3372">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w:t>
      </w:r>
    </w:p>
    <w:p w:rsidR="00D016F8" w:rsidRDefault="00BA3372">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w:t>
      </w:r>
    </w:p>
    <w:p w:rsidR="00D016F8" w:rsidRDefault="00BA3372">
      <w:pPr>
        <w:pStyle w:val="Indenta"/>
        <w:rPr>
          <w:snapToGrid w:val="0"/>
        </w:rPr>
      </w:pPr>
      <w:r>
        <w:rPr>
          <w:snapToGrid w:val="0"/>
        </w:rPr>
        <w:tab/>
        <w:t>(f)</w:t>
      </w:r>
      <w:r>
        <w:rPr>
          <w:snapToGrid w:val="0"/>
        </w:rPr>
        <w:tab/>
        <w:t>fail to permit any inspection or examination of any premises lawfully required under this Act; or</w:t>
      </w:r>
    </w:p>
    <w:p w:rsidR="00D016F8" w:rsidRDefault="00BA3372">
      <w:pPr>
        <w:pStyle w:val="Indenta"/>
        <w:rPr>
          <w:snapToGrid w:val="0"/>
        </w:rPr>
      </w:pPr>
      <w:r>
        <w:rPr>
          <w:snapToGrid w:val="0"/>
        </w:rPr>
        <w:tab/>
        <w:t>(g)</w:t>
      </w:r>
      <w:r>
        <w:rPr>
          <w:snapToGrid w:val="0"/>
        </w:rPr>
        <w:tab/>
        <w:t>when required by or under this Act to furnish assistance to any person, fail without lawful excuse to furnish that assistance.</w:t>
      </w:r>
    </w:p>
    <w:p w:rsidR="00D016F8" w:rsidRDefault="00BA3372">
      <w:pPr>
        <w:pStyle w:val="Subsection"/>
        <w:rPr>
          <w:snapToGrid w:val="0"/>
        </w:rPr>
      </w:pPr>
      <w:r>
        <w:rPr>
          <w:snapToGrid w:val="0"/>
        </w:rPr>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rsidR="00D016F8" w:rsidRDefault="00BA3372">
      <w:pPr>
        <w:pStyle w:val="Heading5"/>
        <w:spacing w:before="200"/>
        <w:rPr>
          <w:snapToGrid w:val="0"/>
        </w:rPr>
      </w:pPr>
      <w:bookmarkStart w:id="202" w:name="_Toc421612357"/>
      <w:bookmarkStart w:id="203" w:name="_Toc37750236"/>
      <w:bookmarkStart w:id="204" w:name="_Toc137975628"/>
      <w:r>
        <w:rPr>
          <w:rStyle w:val="CharSectno"/>
        </w:rPr>
        <w:t>49</w:t>
      </w:r>
      <w:r>
        <w:rPr>
          <w:snapToGrid w:val="0"/>
        </w:rPr>
        <w:t>.</w:t>
      </w:r>
      <w:r>
        <w:rPr>
          <w:snapToGrid w:val="0"/>
        </w:rPr>
        <w:tab/>
        <w:t>Secrecy</w:t>
      </w:r>
      <w:bookmarkEnd w:id="202"/>
      <w:bookmarkEnd w:id="203"/>
      <w:bookmarkEnd w:id="204"/>
      <w:r>
        <w:rPr>
          <w:snapToGrid w:val="0"/>
        </w:rPr>
        <w:t xml:space="preserve"> </w:t>
      </w:r>
    </w:p>
    <w:p w:rsidR="00D016F8" w:rsidRDefault="00BA3372">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rsidR="00D016F8" w:rsidRDefault="00BA3372">
      <w:pPr>
        <w:pStyle w:val="Indenta"/>
        <w:rPr>
          <w:snapToGrid w:val="0"/>
        </w:rPr>
      </w:pPr>
      <w:r>
        <w:rPr>
          <w:snapToGrid w:val="0"/>
        </w:rPr>
        <w:tab/>
        <w:t>(a)</w:t>
      </w:r>
      <w:r>
        <w:rPr>
          <w:snapToGrid w:val="0"/>
        </w:rPr>
        <w:tab/>
        <w:t>with the consent of the person carrying on or operating the business to which that information relates; or</w:t>
      </w:r>
    </w:p>
    <w:p w:rsidR="00D016F8" w:rsidRDefault="00BA3372">
      <w:pPr>
        <w:pStyle w:val="Indenta"/>
        <w:rPr>
          <w:snapToGrid w:val="0"/>
        </w:rPr>
      </w:pPr>
      <w:r>
        <w:rPr>
          <w:snapToGrid w:val="0"/>
        </w:rPr>
        <w:tab/>
        <w:t>(b)</w:t>
      </w:r>
      <w:r>
        <w:rPr>
          <w:snapToGrid w:val="0"/>
        </w:rPr>
        <w:tab/>
        <w:t>for the purpose of giving effect to the objects of this Act and in the performance of a duty under this Act.</w:t>
      </w:r>
    </w:p>
    <w:p w:rsidR="00D016F8" w:rsidRDefault="00BA3372">
      <w:pPr>
        <w:pStyle w:val="Penstart"/>
        <w:rPr>
          <w:snapToGrid w:val="0"/>
        </w:rPr>
      </w:pPr>
      <w:r>
        <w:rPr>
          <w:snapToGrid w:val="0"/>
        </w:rPr>
        <w:tab/>
        <w:t>Penalty: A fine not exceeding $2 000, or imprisonment for 12 months, or both such fine and imprisonment.</w:t>
      </w:r>
    </w:p>
    <w:p w:rsidR="00D016F8" w:rsidRDefault="00BA3372">
      <w:pPr>
        <w:pStyle w:val="Heading5"/>
        <w:spacing w:before="200"/>
        <w:rPr>
          <w:snapToGrid w:val="0"/>
        </w:rPr>
      </w:pPr>
      <w:bookmarkStart w:id="205" w:name="_Toc421612358"/>
      <w:bookmarkStart w:id="206" w:name="_Toc37750237"/>
      <w:bookmarkStart w:id="207" w:name="_Toc137975629"/>
      <w:r>
        <w:rPr>
          <w:rStyle w:val="CharSectno"/>
        </w:rPr>
        <w:t>50</w:t>
      </w:r>
      <w:r>
        <w:rPr>
          <w:snapToGrid w:val="0"/>
        </w:rPr>
        <w:t>.</w:t>
      </w:r>
      <w:r>
        <w:rPr>
          <w:snapToGrid w:val="0"/>
        </w:rPr>
        <w:tab/>
        <w:t>Availability of records</w:t>
      </w:r>
      <w:bookmarkEnd w:id="205"/>
      <w:bookmarkEnd w:id="206"/>
      <w:bookmarkEnd w:id="207"/>
      <w:r>
        <w:rPr>
          <w:snapToGrid w:val="0"/>
        </w:rPr>
        <w:t xml:space="preserve"> </w:t>
      </w:r>
    </w:p>
    <w:p w:rsidR="00D016F8" w:rsidRDefault="00BA3372">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rsidR="00D016F8" w:rsidRDefault="00BA3372">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rsidR="00D016F8" w:rsidRDefault="00BA3372">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rsidR="00D016F8" w:rsidRDefault="00BA3372">
      <w:pPr>
        <w:pStyle w:val="Indenta"/>
        <w:rPr>
          <w:snapToGrid w:val="0"/>
        </w:rPr>
      </w:pPr>
      <w:r>
        <w:rPr>
          <w:snapToGrid w:val="0"/>
        </w:rPr>
        <w:tab/>
        <w:t>(b)</w:t>
      </w:r>
      <w:r>
        <w:rPr>
          <w:snapToGrid w:val="0"/>
        </w:rPr>
        <w:tab/>
        <w:t>where they contain or refer to design information submitted by a person other than the owner,</w:t>
      </w:r>
    </w:p>
    <w:p w:rsidR="00D016F8" w:rsidRDefault="00BA3372">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rsidR="00D016F8" w:rsidRDefault="00BA3372">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rsidR="00D016F8" w:rsidRDefault="00BA3372">
      <w:pPr>
        <w:pStyle w:val="Heading5"/>
        <w:spacing w:before="200"/>
        <w:rPr>
          <w:rStyle w:val="CharSectno"/>
        </w:rPr>
      </w:pPr>
      <w:bookmarkStart w:id="208" w:name="_Toc137975630"/>
      <w:r>
        <w:rPr>
          <w:rStyle w:val="CharSectno"/>
        </w:rPr>
        <w:t>51</w:t>
      </w:r>
      <w:r>
        <w:t>.</w:t>
      </w:r>
      <w:r>
        <w:rPr>
          <w:rStyle w:val="CharSectno"/>
        </w:rPr>
        <w:tab/>
      </w:r>
      <w:r>
        <w:t>Offences to be dealt with by magistrate</w:t>
      </w:r>
      <w:bookmarkEnd w:id="208"/>
    </w:p>
    <w:p w:rsidR="00D016F8" w:rsidRDefault="00BA3372">
      <w:pPr>
        <w:pStyle w:val="Subsection"/>
        <w:spacing w:before="140"/>
        <w:rPr>
          <w:snapToGrid w:val="0"/>
        </w:rPr>
      </w:pPr>
      <w:r>
        <w:rPr>
          <w:snapToGrid w:val="0"/>
        </w:rPr>
        <w:tab/>
      </w:r>
      <w:r>
        <w:rPr>
          <w:snapToGrid w:val="0"/>
        </w:rPr>
        <w:tab/>
        <w:t>A court of summary jurisdiction dealing with an offence under this Act is to be constituted by a magistrate.</w:t>
      </w:r>
    </w:p>
    <w:p w:rsidR="00D016F8" w:rsidRDefault="00BA3372">
      <w:pPr>
        <w:pStyle w:val="Footnotesection"/>
      </w:pPr>
      <w:r>
        <w:tab/>
        <w:t>[Section 51 inserted by No. 59 of 2004 s. 141.]</w:t>
      </w:r>
    </w:p>
    <w:p w:rsidR="00D016F8" w:rsidRDefault="00BA3372">
      <w:pPr>
        <w:pStyle w:val="Heading5"/>
        <w:spacing w:before="200"/>
        <w:rPr>
          <w:snapToGrid w:val="0"/>
        </w:rPr>
      </w:pPr>
      <w:bookmarkStart w:id="209" w:name="_Toc421612360"/>
      <w:bookmarkStart w:id="210" w:name="_Toc37750239"/>
      <w:bookmarkStart w:id="211" w:name="_Toc137975631"/>
      <w:r>
        <w:rPr>
          <w:rStyle w:val="CharSectno"/>
        </w:rPr>
        <w:t>52</w:t>
      </w:r>
      <w:r>
        <w:rPr>
          <w:snapToGrid w:val="0"/>
        </w:rPr>
        <w:t>.</w:t>
      </w:r>
      <w:r>
        <w:rPr>
          <w:snapToGrid w:val="0"/>
        </w:rPr>
        <w:tab/>
        <w:t>Offences</w:t>
      </w:r>
      <w:bookmarkEnd w:id="209"/>
      <w:bookmarkEnd w:id="210"/>
      <w:bookmarkEnd w:id="211"/>
      <w:r>
        <w:rPr>
          <w:snapToGrid w:val="0"/>
        </w:rPr>
        <w:t xml:space="preserve"> </w:t>
      </w:r>
    </w:p>
    <w:p w:rsidR="00D016F8" w:rsidRDefault="00BA3372">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rsidR="00D016F8" w:rsidRDefault="00BA3372">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rsidR="00D016F8" w:rsidRDefault="00BA3372">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rsidR="00D016F8" w:rsidRDefault="00BA3372">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rsidR="00D016F8" w:rsidRDefault="00BA3372">
      <w:pPr>
        <w:pStyle w:val="Heading5"/>
        <w:rPr>
          <w:snapToGrid w:val="0"/>
        </w:rPr>
      </w:pPr>
      <w:bookmarkStart w:id="212" w:name="_Toc421612361"/>
      <w:bookmarkStart w:id="213" w:name="_Toc37750240"/>
      <w:bookmarkStart w:id="214" w:name="_Toc137975632"/>
      <w:r>
        <w:rPr>
          <w:rStyle w:val="CharSectno"/>
        </w:rPr>
        <w:t>53</w:t>
      </w:r>
      <w:r>
        <w:rPr>
          <w:snapToGrid w:val="0"/>
        </w:rPr>
        <w:t>.</w:t>
      </w:r>
      <w:r>
        <w:rPr>
          <w:snapToGrid w:val="0"/>
        </w:rPr>
        <w:tab/>
        <w:t>Forfeiture</w:t>
      </w:r>
      <w:bookmarkEnd w:id="212"/>
      <w:bookmarkEnd w:id="213"/>
      <w:bookmarkEnd w:id="214"/>
      <w:r>
        <w:rPr>
          <w:snapToGrid w:val="0"/>
        </w:rPr>
        <w:t xml:space="preserve"> </w:t>
      </w:r>
    </w:p>
    <w:p w:rsidR="00D016F8" w:rsidRDefault="00BA3372">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rsidR="00D016F8" w:rsidRDefault="00BA3372">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rsidR="00D016F8" w:rsidRDefault="00BA3372">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rsidR="00D016F8" w:rsidRDefault="00BA3372">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rsidR="00D016F8" w:rsidRDefault="00BA3372">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rsidR="00D016F8" w:rsidRDefault="00BA3372">
      <w:pPr>
        <w:pStyle w:val="Heading5"/>
        <w:spacing w:before="180"/>
        <w:rPr>
          <w:snapToGrid w:val="0"/>
        </w:rPr>
      </w:pPr>
      <w:bookmarkStart w:id="215" w:name="_Toc421612362"/>
      <w:bookmarkStart w:id="216" w:name="_Toc37750241"/>
      <w:bookmarkStart w:id="217" w:name="_Toc137975633"/>
      <w:r>
        <w:rPr>
          <w:rStyle w:val="CharSectno"/>
        </w:rPr>
        <w:t>54</w:t>
      </w:r>
      <w:r>
        <w:rPr>
          <w:snapToGrid w:val="0"/>
        </w:rPr>
        <w:t>.</w:t>
      </w:r>
      <w:r>
        <w:rPr>
          <w:snapToGrid w:val="0"/>
        </w:rPr>
        <w:tab/>
        <w:t>Power to seize and detain</w:t>
      </w:r>
      <w:bookmarkEnd w:id="215"/>
      <w:bookmarkEnd w:id="216"/>
      <w:bookmarkEnd w:id="217"/>
      <w:r>
        <w:rPr>
          <w:snapToGrid w:val="0"/>
        </w:rPr>
        <w:t xml:space="preserve"> </w:t>
      </w:r>
    </w:p>
    <w:p w:rsidR="00D016F8" w:rsidRDefault="00BA3372">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rsidR="00D016F8" w:rsidRDefault="00BA3372">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rsidR="00D016F8" w:rsidRDefault="00BA3372">
      <w:pPr>
        <w:pStyle w:val="Subsection"/>
        <w:spacing w:before="120"/>
        <w:rPr>
          <w:snapToGrid w:val="0"/>
        </w:rPr>
      </w:pPr>
      <w:r>
        <w:rPr>
          <w:snapToGrid w:val="0"/>
        </w:rPr>
        <w:tab/>
        <w:t>(3)</w:t>
      </w:r>
      <w:r>
        <w:rPr>
          <w:snapToGrid w:val="0"/>
        </w:rPr>
        <w:tab/>
        <w:t>Any person aggrieved by the seizure or detention of any thing under the provisions of this section may within 6 months of the seizure apply to the State Administrative Tribunal for a review of the decision, and thereupon that thing may be dealt with as a substance, apparatus or product liable to be ordered to be forfeited to Her Majesty.</w:t>
      </w:r>
    </w:p>
    <w:p w:rsidR="00D016F8" w:rsidRDefault="00BA3372">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rsidR="00D016F8" w:rsidRDefault="00BA3372">
      <w:pPr>
        <w:pStyle w:val="Footnotesection"/>
      </w:pPr>
      <w:r>
        <w:tab/>
        <w:t>[Section 54 amended by No. 55 of 2004 s. 995.]</w:t>
      </w:r>
    </w:p>
    <w:p w:rsidR="00D016F8" w:rsidRDefault="00BA3372">
      <w:pPr>
        <w:pStyle w:val="Heading5"/>
        <w:rPr>
          <w:snapToGrid w:val="0"/>
        </w:rPr>
      </w:pPr>
      <w:bookmarkStart w:id="218" w:name="_Toc421612363"/>
      <w:bookmarkStart w:id="219" w:name="_Toc37750242"/>
      <w:bookmarkStart w:id="220" w:name="_Toc137975634"/>
      <w:r>
        <w:rPr>
          <w:rStyle w:val="CharSectno"/>
        </w:rPr>
        <w:t>55</w:t>
      </w:r>
      <w:r>
        <w:rPr>
          <w:snapToGrid w:val="0"/>
        </w:rPr>
        <w:t>.</w:t>
      </w:r>
      <w:r>
        <w:rPr>
          <w:snapToGrid w:val="0"/>
        </w:rPr>
        <w:tab/>
        <w:t>Emergency action</w:t>
      </w:r>
      <w:bookmarkEnd w:id="218"/>
      <w:bookmarkEnd w:id="219"/>
      <w:bookmarkEnd w:id="220"/>
      <w:r>
        <w:rPr>
          <w:snapToGrid w:val="0"/>
        </w:rPr>
        <w:t xml:space="preserve"> </w:t>
      </w:r>
    </w:p>
    <w:p w:rsidR="00D016F8" w:rsidRDefault="00BA3372">
      <w:pPr>
        <w:pStyle w:val="Subsection"/>
        <w:rPr>
          <w:snapToGrid w:val="0"/>
        </w:rPr>
      </w:pPr>
      <w:r>
        <w:rPr>
          <w:snapToGrid w:val="0"/>
        </w:rPr>
        <w:tab/>
        <w:t>(1)</w:t>
      </w:r>
      <w:r>
        <w:rPr>
          <w:snapToGrid w:val="0"/>
        </w:rPr>
        <w:tab/>
        <w:t>Where the Executive Director is satisfied that an emergency situation exists whereby the life or health of any person may be endangered by any radioactive substance, irradiating apparatus or electronic product, he may issue an order requiring — </w:t>
      </w:r>
    </w:p>
    <w:p w:rsidR="00D016F8" w:rsidRDefault="00BA3372">
      <w:pPr>
        <w:pStyle w:val="Indenta"/>
        <w:rPr>
          <w:snapToGrid w:val="0"/>
        </w:rPr>
      </w:pPr>
      <w:r>
        <w:rPr>
          <w:snapToGrid w:val="0"/>
        </w:rPr>
        <w:tab/>
        <w:t>(a)</w:t>
      </w:r>
      <w:r>
        <w:rPr>
          <w:snapToGrid w:val="0"/>
        </w:rPr>
        <w:tab/>
        <w:t>where the source of the danger is the subject of a licence, the licensee; and</w:t>
      </w:r>
    </w:p>
    <w:p w:rsidR="00D016F8" w:rsidRDefault="00BA3372">
      <w:pPr>
        <w:pStyle w:val="Indenta"/>
        <w:rPr>
          <w:snapToGrid w:val="0"/>
        </w:rPr>
      </w:pPr>
      <w:r>
        <w:rPr>
          <w:snapToGrid w:val="0"/>
        </w:rPr>
        <w:tab/>
        <w:t>(b)</w:t>
      </w:r>
      <w:r>
        <w:rPr>
          <w:snapToGrid w:val="0"/>
        </w:rPr>
        <w:tab/>
        <w:t>in any other case, the person appearing to him to have apparent charge of the source of the danger,</w:t>
      </w:r>
    </w:p>
    <w:p w:rsidR="00D016F8" w:rsidRDefault="00BA3372">
      <w:pPr>
        <w:pStyle w:val="Subsection"/>
        <w:rPr>
          <w:snapToGrid w:val="0"/>
        </w:rPr>
      </w:pPr>
      <w:r>
        <w:rPr>
          <w:snapToGrid w:val="0"/>
        </w:rPr>
        <w:tab/>
      </w:r>
      <w:r>
        <w:rPr>
          <w:snapToGrid w:val="0"/>
        </w:rPr>
        <w:tab/>
        <w:t>to take such action as the Executive Director thinks necessary to meet the emergency, or if the circumstances in his opinion so require, the Executive Director may take such action or cause such action to be taken as he thinks necessary to meet the emergency.</w:t>
      </w:r>
    </w:p>
    <w:p w:rsidR="00D016F8" w:rsidRDefault="00BA3372">
      <w:pPr>
        <w:pStyle w:val="Subsection"/>
        <w:rPr>
          <w:snapToGrid w:val="0"/>
        </w:rPr>
      </w:pPr>
      <w:r>
        <w:rPr>
          <w:snapToGrid w:val="0"/>
        </w:rPr>
        <w:tab/>
        <w:t>(2)</w:t>
      </w:r>
      <w:r>
        <w:rPr>
          <w:snapToGrid w:val="0"/>
        </w:rPr>
        <w:tab/>
        <w:t>No action lies or shall be brought in respect of any thing done or omitted to be done by or at the order of the Executive Director under this section.</w:t>
      </w:r>
    </w:p>
    <w:p w:rsidR="00D016F8" w:rsidRDefault="00BA3372">
      <w:pPr>
        <w:pStyle w:val="Subsection"/>
        <w:rPr>
          <w:snapToGrid w:val="0"/>
        </w:rPr>
      </w:pPr>
      <w:r>
        <w:rPr>
          <w:snapToGrid w:val="0"/>
        </w:rPr>
        <w:tab/>
        <w:t>(3)</w:t>
      </w:r>
      <w:r>
        <w:rPr>
          <w:snapToGrid w:val="0"/>
        </w:rPr>
        <w:tab/>
        <w:t>Where the Executive Director exercises his powers under this section he shall notify the Council thereafter as soon as is practicable.</w:t>
      </w:r>
    </w:p>
    <w:p w:rsidR="00D016F8" w:rsidRDefault="00BA3372">
      <w:pPr>
        <w:pStyle w:val="Footnotesection"/>
      </w:pPr>
      <w:r>
        <w:tab/>
        <w:t xml:space="preserve">[Section 55 amended by No. 63 of 1981 s. 4; No. 28 of 1984 s. 97.] </w:t>
      </w:r>
    </w:p>
    <w:p w:rsidR="00D016F8" w:rsidRDefault="00BA3372">
      <w:pPr>
        <w:pStyle w:val="Heading5"/>
        <w:rPr>
          <w:snapToGrid w:val="0"/>
        </w:rPr>
      </w:pPr>
      <w:bookmarkStart w:id="221" w:name="_Toc421612364"/>
      <w:bookmarkStart w:id="222" w:name="_Toc37750243"/>
      <w:bookmarkStart w:id="223" w:name="_Toc137975635"/>
      <w:r>
        <w:rPr>
          <w:rStyle w:val="CharSectno"/>
        </w:rPr>
        <w:t>56</w:t>
      </w:r>
      <w:r>
        <w:rPr>
          <w:snapToGrid w:val="0"/>
        </w:rPr>
        <w:t>.</w:t>
      </w:r>
      <w:r>
        <w:rPr>
          <w:snapToGrid w:val="0"/>
        </w:rPr>
        <w:tab/>
        <w:t>Liability for the acts of others, etc.</w:t>
      </w:r>
      <w:bookmarkEnd w:id="221"/>
      <w:bookmarkEnd w:id="222"/>
      <w:bookmarkEnd w:id="223"/>
      <w:r>
        <w:rPr>
          <w:snapToGrid w:val="0"/>
        </w:rPr>
        <w:t xml:space="preserve"> </w:t>
      </w:r>
    </w:p>
    <w:p w:rsidR="00D016F8" w:rsidRDefault="00BA3372">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rsidR="00D016F8" w:rsidRDefault="00BA3372">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rsidR="00D016F8" w:rsidRDefault="00BA3372">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rsidR="00D016F8" w:rsidRDefault="00BA3372">
      <w:pPr>
        <w:pStyle w:val="Subsection"/>
        <w:rPr>
          <w:snapToGrid w:val="0"/>
        </w:rPr>
      </w:pPr>
      <w:r>
        <w:rPr>
          <w:snapToGrid w:val="0"/>
        </w:rPr>
        <w:tab/>
        <w:t>(4)</w:t>
      </w:r>
      <w:r>
        <w:rPr>
          <w:snapToGrid w:val="0"/>
        </w:rPr>
        <w:tab/>
        <w:t>Where an offence under this Act which has been committed by a body corporate is proved to have been committed with the consent or connivance of, or to be attributable to any neglect on the part of, any director or member of the governing authority of the body corporate, or the manager, secretary or other similar officer of the body corporate, or any person who was purporting to act in connivance of, or to be attributable to any neglect on the part of, any director or member of the governing authority of the body corporate, or the manager, secretary or other similar officer of the body corporate, or any person who was purporting to act in that capacity, he as well as the body corporate shall be deemed to have committed that offence and is liable to be proceeded against and punished accordingly.</w:t>
      </w:r>
    </w:p>
    <w:p w:rsidR="00D016F8" w:rsidRDefault="00BA3372">
      <w:pPr>
        <w:pStyle w:val="Subsection"/>
        <w:rPr>
          <w:snapToGrid w:val="0"/>
        </w:rPr>
      </w:pPr>
      <w:r>
        <w:rPr>
          <w:snapToGrid w:val="0"/>
        </w:rPr>
        <w:tab/>
        <w:t>(5)</w:t>
      </w:r>
      <w:r>
        <w:rPr>
          <w:snapToGrid w:val="0"/>
        </w:rPr>
        <w:tab/>
        <w:t>It shall be a defence for any person who would otherwise be liable under this section to prove that he had taken all reasonable means to enforce the provisions of this Act and that the contravention or non</w:t>
      </w:r>
      <w:r>
        <w:rPr>
          <w:snapToGrid w:val="0"/>
        </w:rPr>
        <w:noBreakHyphen/>
        <w:t>compliance occurred without his consent or connivance and that he exercised all due diligence to prevent it.</w:t>
      </w:r>
    </w:p>
    <w:p w:rsidR="00D016F8" w:rsidRDefault="00BA3372">
      <w:pPr>
        <w:pStyle w:val="Heading5"/>
        <w:rPr>
          <w:snapToGrid w:val="0"/>
        </w:rPr>
      </w:pPr>
      <w:bookmarkStart w:id="224" w:name="_Toc421612365"/>
      <w:bookmarkStart w:id="225" w:name="_Toc37750244"/>
      <w:bookmarkStart w:id="226" w:name="_Toc137975636"/>
      <w:r>
        <w:rPr>
          <w:rStyle w:val="CharSectno"/>
        </w:rPr>
        <w:t>57</w:t>
      </w:r>
      <w:r>
        <w:rPr>
          <w:snapToGrid w:val="0"/>
        </w:rPr>
        <w:t>.</w:t>
      </w:r>
      <w:r>
        <w:rPr>
          <w:snapToGrid w:val="0"/>
        </w:rPr>
        <w:tab/>
        <w:t>Facilitation of proof</w:t>
      </w:r>
      <w:bookmarkEnd w:id="224"/>
      <w:bookmarkEnd w:id="225"/>
      <w:bookmarkEnd w:id="226"/>
      <w:r>
        <w:rPr>
          <w:snapToGrid w:val="0"/>
        </w:rPr>
        <w:t xml:space="preserve"> </w:t>
      </w:r>
    </w:p>
    <w:p w:rsidR="00D016F8" w:rsidRDefault="00BA3372">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rsidR="00D016F8" w:rsidRDefault="00BA3372">
      <w:pPr>
        <w:pStyle w:val="Subsection"/>
        <w:spacing w:before="100"/>
        <w:rPr>
          <w:snapToGrid w:val="0"/>
        </w:rPr>
      </w:pPr>
      <w:r>
        <w:rPr>
          <w:snapToGrid w:val="0"/>
        </w:rPr>
        <w:tab/>
        <w:t>(2)</w:t>
      </w:r>
      <w:r>
        <w:rPr>
          <w:snapToGrid w:val="0"/>
        </w:rPr>
        <w:tab/>
        <w:t>In any prosecution for an offence against this Act — </w:t>
      </w:r>
    </w:p>
    <w:p w:rsidR="00D016F8" w:rsidRDefault="00BA3372">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w:t>
      </w:r>
    </w:p>
    <w:p w:rsidR="00D016F8" w:rsidRDefault="00BA3372">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p>
    <w:p w:rsidR="00D016F8" w:rsidRDefault="00BA3372">
      <w:pPr>
        <w:pStyle w:val="Indenta"/>
        <w:keepNext/>
        <w:spacing w:before="60"/>
        <w:rPr>
          <w:snapToGrid w:val="0"/>
        </w:rPr>
      </w:pPr>
      <w:r>
        <w:rPr>
          <w:snapToGrid w:val="0"/>
        </w:rPr>
        <w:tab/>
        <w:t>(c)</w:t>
      </w:r>
      <w:r>
        <w:rPr>
          <w:snapToGrid w:val="0"/>
        </w:rPr>
        <w:tab/>
        <w:t>a statement signed by the Secretary of the Council that a licence or other document of the description mentioned in the statement has or has not been issued by the Council under this Act to a person, or as to the date of issue of and the particulars contained in any document so issued by the Council, is evidence of the matter specified in the statement; and</w:t>
      </w:r>
    </w:p>
    <w:p w:rsidR="00D016F8" w:rsidRDefault="00BA3372">
      <w:pPr>
        <w:pStyle w:val="Indenta"/>
        <w:keepNext/>
        <w:spacing w:before="60"/>
        <w:rPr>
          <w:snapToGrid w:val="0"/>
        </w:rPr>
      </w:pPr>
      <w:r>
        <w:rPr>
          <w:snapToGrid w:val="0"/>
        </w:rPr>
        <w:tab/>
        <w:t>(d)</w:t>
      </w:r>
      <w:r>
        <w:rPr>
          <w:snapToGrid w:val="0"/>
        </w:rPr>
        <w:tab/>
        <w:t>the allegation or averment in any prosecution notice — </w:t>
      </w:r>
    </w:p>
    <w:p w:rsidR="00D016F8" w:rsidRDefault="00BA3372">
      <w:pPr>
        <w:pStyle w:val="Indenti"/>
        <w:rPr>
          <w:snapToGrid w:val="0"/>
        </w:rPr>
      </w:pPr>
      <w:r>
        <w:rPr>
          <w:snapToGrid w:val="0"/>
        </w:rPr>
        <w:tab/>
        <w:t>(i)</w:t>
      </w:r>
      <w:r>
        <w:rPr>
          <w:snapToGrid w:val="0"/>
        </w:rPr>
        <w:tab/>
        <w:t>that this Act applies in relation to any substance, apparatus, product, premises or thing; or</w:t>
      </w:r>
    </w:p>
    <w:p w:rsidR="00D016F8" w:rsidRDefault="00BA3372">
      <w:pPr>
        <w:pStyle w:val="Indenti"/>
        <w:rPr>
          <w:snapToGrid w:val="0"/>
        </w:rPr>
      </w:pPr>
      <w:r>
        <w:rPr>
          <w:snapToGrid w:val="0"/>
        </w:rPr>
        <w:tab/>
        <w:t>(ii)</w:t>
      </w:r>
      <w:r>
        <w:rPr>
          <w:snapToGrid w:val="0"/>
        </w:rPr>
        <w:tab/>
        <w:t>that any substance, apparatus, product or thing was dealt with in a manner which constitutes a sale as defined in this Act,</w:t>
      </w:r>
    </w:p>
    <w:p w:rsidR="00D016F8" w:rsidRDefault="00BA3372">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rsidR="00D016F8" w:rsidRDefault="00BA3372">
      <w:pPr>
        <w:pStyle w:val="Subsection"/>
        <w:rPr>
          <w:snapToGrid w:val="0"/>
        </w:rPr>
      </w:pPr>
      <w:r>
        <w:rPr>
          <w:snapToGrid w:val="0"/>
        </w:rPr>
        <w:tab/>
        <w:t>(2)</w:t>
      </w:r>
      <w:r>
        <w:rPr>
          <w:snapToGrid w:val="0"/>
        </w:rPr>
        <w:tab/>
        <w:t>Where by any provision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rsidR="00D016F8" w:rsidRDefault="00BA3372">
      <w:pPr>
        <w:pStyle w:val="Subsection"/>
        <w:keepNext/>
        <w:rPr>
          <w:snapToGrid w:val="0"/>
        </w:rPr>
      </w:pPr>
      <w:r>
        <w:rPr>
          <w:snapToGrid w:val="0"/>
        </w:rPr>
        <w:tab/>
        <w:t>(3)</w:t>
      </w:r>
      <w:r>
        <w:rPr>
          <w:snapToGrid w:val="0"/>
        </w:rPr>
        <w:tab/>
        <w:t>It is sufficient in any prosecution notice for an offence against this Act — </w:t>
      </w:r>
    </w:p>
    <w:p w:rsidR="00D016F8" w:rsidRDefault="00BA3372">
      <w:pPr>
        <w:pStyle w:val="Indenta"/>
        <w:rPr>
          <w:snapToGrid w:val="0"/>
        </w:rPr>
      </w:pPr>
      <w:r>
        <w:rPr>
          <w:snapToGrid w:val="0"/>
        </w:rPr>
        <w:tab/>
        <w:t>(a)</w:t>
      </w:r>
      <w:r>
        <w:rPr>
          <w:snapToGrid w:val="0"/>
        </w:rPr>
        <w:tab/>
        <w:t>where the accused is a natural person, to name the accused by the name by which he is usually known; and</w:t>
      </w:r>
    </w:p>
    <w:p w:rsidR="00D016F8" w:rsidRDefault="00BA3372">
      <w:pPr>
        <w:pStyle w:val="Indenta"/>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rsidR="00D016F8" w:rsidRDefault="00BA3372">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rsidR="00D016F8" w:rsidRDefault="00BA3372">
      <w:pPr>
        <w:pStyle w:val="Subsection"/>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rsidR="00D016F8" w:rsidRDefault="00BA3372">
      <w:pPr>
        <w:pStyle w:val="Footnotesection"/>
      </w:pPr>
      <w:r>
        <w:tab/>
        <w:t>[Section 57 amended by No. 84 of 2004 s. 79 and 82.]</w:t>
      </w:r>
    </w:p>
    <w:p w:rsidR="00D016F8" w:rsidRDefault="00BA3372">
      <w:pPr>
        <w:pStyle w:val="Heading2"/>
      </w:pPr>
      <w:bookmarkStart w:id="227" w:name="_Toc89506076"/>
      <w:bookmarkStart w:id="228" w:name="_Toc89585372"/>
      <w:bookmarkStart w:id="229" w:name="_Toc92700055"/>
      <w:bookmarkStart w:id="230" w:name="_Toc96924427"/>
      <w:bookmarkStart w:id="231" w:name="_Toc102535211"/>
      <w:bookmarkStart w:id="232" w:name="_Toc102726367"/>
      <w:bookmarkStart w:id="233" w:name="_Toc102726434"/>
      <w:bookmarkStart w:id="234" w:name="_Toc112555289"/>
      <w:bookmarkStart w:id="235" w:name="_Toc112556636"/>
      <w:bookmarkStart w:id="236" w:name="_Toc115076973"/>
      <w:bookmarkStart w:id="237" w:name="_Toc118524985"/>
      <w:bookmarkStart w:id="238" w:name="_Toc118525366"/>
      <w:bookmarkStart w:id="239" w:name="_Toc120001987"/>
      <w:bookmarkStart w:id="240" w:name="_Toc137975637"/>
      <w:r>
        <w:rPr>
          <w:rStyle w:val="CharPartNo"/>
        </w:rPr>
        <w:t>Part V</w:t>
      </w:r>
      <w:r>
        <w:rPr>
          <w:rStyle w:val="CharDivNo"/>
        </w:rPr>
        <w:t> </w:t>
      </w:r>
      <w:r>
        <w:t>—</w:t>
      </w:r>
      <w:r>
        <w:rPr>
          <w:rStyle w:val="CharDivText"/>
        </w:rPr>
        <w:t> </w:t>
      </w:r>
      <w:r>
        <w:rPr>
          <w:rStyle w:val="CharPartText"/>
        </w:rPr>
        <w:t>Regulations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PartText"/>
        </w:rPr>
        <w:t xml:space="preserve"> </w:t>
      </w:r>
    </w:p>
    <w:p w:rsidR="00D016F8" w:rsidRDefault="00BA3372">
      <w:pPr>
        <w:pStyle w:val="Heading5"/>
        <w:rPr>
          <w:snapToGrid w:val="0"/>
        </w:rPr>
      </w:pPr>
      <w:bookmarkStart w:id="241" w:name="_Toc421612366"/>
      <w:bookmarkStart w:id="242" w:name="_Toc37750245"/>
      <w:bookmarkStart w:id="243" w:name="_Toc137975638"/>
      <w:r>
        <w:rPr>
          <w:rStyle w:val="CharSectno"/>
        </w:rPr>
        <w:t>58</w:t>
      </w:r>
      <w:r>
        <w:rPr>
          <w:snapToGrid w:val="0"/>
        </w:rPr>
        <w:t>.</w:t>
      </w:r>
      <w:r>
        <w:rPr>
          <w:snapToGrid w:val="0"/>
        </w:rPr>
        <w:tab/>
        <w:t>General power</w:t>
      </w:r>
      <w:bookmarkEnd w:id="241"/>
      <w:bookmarkEnd w:id="242"/>
      <w:bookmarkEnd w:id="243"/>
      <w:r>
        <w:rPr>
          <w:snapToGrid w:val="0"/>
        </w:rPr>
        <w:t xml:space="preserve"> </w:t>
      </w:r>
    </w:p>
    <w:p w:rsidR="00D016F8" w:rsidRDefault="00BA3372">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rsidR="00D016F8" w:rsidRDefault="00BA3372">
      <w:pPr>
        <w:pStyle w:val="Subsection"/>
        <w:rPr>
          <w:snapToGrid w:val="0"/>
        </w:rPr>
      </w:pPr>
      <w:r>
        <w:rPr>
          <w:snapToGrid w:val="0"/>
        </w:rPr>
        <w:tab/>
        <w:t>(2)</w:t>
      </w:r>
      <w:r>
        <w:rPr>
          <w:snapToGrid w:val="0"/>
        </w:rPr>
        <w:tab/>
        <w:t>Any regulations made under this Act may — </w:t>
      </w:r>
    </w:p>
    <w:p w:rsidR="00D016F8" w:rsidRDefault="00BA3372">
      <w:pPr>
        <w:pStyle w:val="Indenta"/>
        <w:rPr>
          <w:snapToGrid w:val="0"/>
        </w:rPr>
      </w:pPr>
      <w:r>
        <w:rPr>
          <w:snapToGrid w:val="0"/>
        </w:rPr>
        <w:tab/>
        <w:t>(a)</w:t>
      </w:r>
      <w:r>
        <w:rPr>
          <w:snapToGrid w:val="0"/>
        </w:rPr>
        <w:tab/>
        <w:t>be of general or limited application;</w:t>
      </w:r>
    </w:p>
    <w:p w:rsidR="00D016F8" w:rsidRDefault="00BA3372">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p>
    <w:p w:rsidR="00D016F8" w:rsidRDefault="00BA3372">
      <w:pPr>
        <w:pStyle w:val="Indenta"/>
        <w:rPr>
          <w:snapToGrid w:val="0"/>
        </w:rPr>
      </w:pPr>
      <w:r>
        <w:rPr>
          <w:snapToGrid w:val="0"/>
        </w:rPr>
        <w:tab/>
        <w:t>(c)</w:t>
      </w:r>
      <w:r>
        <w:rPr>
          <w:snapToGrid w:val="0"/>
        </w:rPr>
        <w:tab/>
        <w:t>impose upon any person or class of person a discretionary authority;</w:t>
      </w:r>
    </w:p>
    <w:p w:rsidR="00D016F8" w:rsidRDefault="00BA3372">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p>
    <w:p w:rsidR="00D016F8" w:rsidRDefault="00BA3372">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rsidR="00D016F8" w:rsidRDefault="00BA3372">
      <w:pPr>
        <w:pStyle w:val="Indenta"/>
        <w:rPr>
          <w:snapToGrid w:val="0"/>
        </w:rPr>
      </w:pPr>
      <w:r>
        <w:rPr>
          <w:snapToGrid w:val="0"/>
        </w:rPr>
        <w:tab/>
        <w:t>(f)</w:t>
      </w:r>
      <w:r>
        <w:rPr>
          <w:snapToGrid w:val="0"/>
        </w:rPr>
        <w:tab/>
        <w:t>provide that where by reason of unavailability of materials or other reason that the chairman of the Council considers valid any requirement adopted by the regulations cannot be conformed to, the chairman of the Council may approve such use of materials or other matters as he considers to be consistent with the maintenance of safety.</w:t>
      </w:r>
    </w:p>
    <w:p w:rsidR="00D016F8" w:rsidRDefault="00BA3372">
      <w:pPr>
        <w:pStyle w:val="Footnotesection"/>
      </w:pPr>
      <w:r>
        <w:tab/>
        <w:t>[Section 58 amended by No. 74 of 2003 s. 99.]</w:t>
      </w:r>
    </w:p>
    <w:p w:rsidR="00D016F8" w:rsidRDefault="00BA3372">
      <w:pPr>
        <w:pStyle w:val="Heading5"/>
        <w:rPr>
          <w:snapToGrid w:val="0"/>
        </w:rPr>
      </w:pPr>
      <w:bookmarkStart w:id="244" w:name="_Toc421612367"/>
      <w:bookmarkStart w:id="245" w:name="_Toc37750246"/>
      <w:bookmarkStart w:id="246" w:name="_Toc137975639"/>
      <w:r>
        <w:rPr>
          <w:rStyle w:val="CharSectno"/>
        </w:rPr>
        <w:t>59</w:t>
      </w:r>
      <w:r>
        <w:rPr>
          <w:snapToGrid w:val="0"/>
        </w:rPr>
        <w:t>.</w:t>
      </w:r>
      <w:r>
        <w:rPr>
          <w:snapToGrid w:val="0"/>
        </w:rPr>
        <w:tab/>
        <w:t>Specific powers</w:t>
      </w:r>
      <w:bookmarkEnd w:id="244"/>
      <w:bookmarkEnd w:id="245"/>
      <w:bookmarkEnd w:id="246"/>
      <w:r>
        <w:rPr>
          <w:snapToGrid w:val="0"/>
        </w:rPr>
        <w:t xml:space="preserve"> </w:t>
      </w:r>
    </w:p>
    <w:p w:rsidR="00D016F8" w:rsidRDefault="00BA3372">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rsidR="00D016F8" w:rsidRDefault="00BA3372">
      <w:pPr>
        <w:pStyle w:val="Indenta"/>
        <w:rPr>
          <w:snapToGrid w:val="0"/>
        </w:rPr>
      </w:pPr>
      <w:r>
        <w:rPr>
          <w:snapToGrid w:val="0"/>
        </w:rPr>
        <w:tab/>
        <w:t>(a)</w:t>
      </w:r>
      <w:r>
        <w:rPr>
          <w:snapToGrid w:val="0"/>
        </w:rPr>
        <w:tab/>
        <w:t>the exemption of persons or things from the provisions of this Act;</w:t>
      </w:r>
    </w:p>
    <w:p w:rsidR="00D016F8" w:rsidRDefault="00BA3372">
      <w:pPr>
        <w:pStyle w:val="Indenta"/>
        <w:rPr>
          <w:snapToGrid w:val="0"/>
        </w:rPr>
      </w:pPr>
      <w:r>
        <w:rPr>
          <w:snapToGrid w:val="0"/>
        </w:rPr>
        <w:tab/>
        <w:t>(b)</w:t>
      </w:r>
      <w:r>
        <w:rPr>
          <w:snapToGrid w:val="0"/>
        </w:rPr>
        <w:tab/>
        <w:t>the application of the provisions of this Act in relation to electronic products;</w:t>
      </w:r>
    </w:p>
    <w:p w:rsidR="00D016F8" w:rsidRDefault="00BA3372">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p>
    <w:p w:rsidR="00D016F8" w:rsidRDefault="00BA3372">
      <w:pPr>
        <w:pStyle w:val="Indenta"/>
        <w:rPr>
          <w:snapToGrid w:val="0"/>
        </w:rPr>
      </w:pPr>
      <w:r>
        <w:rPr>
          <w:snapToGrid w:val="0"/>
        </w:rPr>
        <w:tab/>
        <w:t>(d)</w:t>
      </w:r>
      <w:r>
        <w:rPr>
          <w:snapToGrid w:val="0"/>
        </w:rPr>
        <w:tab/>
        <w:t>the conditions, restrictions or limitations that may be imposed under this Act;</w:t>
      </w:r>
    </w:p>
    <w:p w:rsidR="00D016F8" w:rsidRDefault="00BA3372">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p>
    <w:p w:rsidR="00D016F8" w:rsidRDefault="00BA3372">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p>
    <w:p w:rsidR="00D016F8" w:rsidRDefault="00BA3372">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p>
    <w:p w:rsidR="00D016F8" w:rsidRDefault="00BA3372">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p>
    <w:p w:rsidR="00D016F8" w:rsidRDefault="00BA3372">
      <w:pPr>
        <w:pStyle w:val="Indenta"/>
        <w:rPr>
          <w:snapToGrid w:val="0"/>
        </w:rPr>
      </w:pPr>
      <w:r>
        <w:rPr>
          <w:snapToGrid w:val="0"/>
        </w:rPr>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p>
    <w:p w:rsidR="00D016F8" w:rsidRDefault="00BA3372">
      <w:pPr>
        <w:pStyle w:val="Indenta"/>
        <w:rPr>
          <w:snapToGrid w:val="0"/>
        </w:rPr>
      </w:pPr>
      <w:r>
        <w:rPr>
          <w:snapToGrid w:val="0"/>
        </w:rPr>
        <w:tab/>
        <w:t>(j)</w:t>
      </w:r>
      <w:r>
        <w:rPr>
          <w:snapToGrid w:val="0"/>
        </w:rPr>
        <w:tab/>
        <w:t>investigations, enquiries as to safety, the taking of samples, methods of storage and transportation, the efficacy of controls;</w:t>
      </w:r>
    </w:p>
    <w:p w:rsidR="00D016F8" w:rsidRDefault="00BA3372">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p>
    <w:p w:rsidR="00D016F8" w:rsidRDefault="00BA3372">
      <w:pPr>
        <w:pStyle w:val="Indenta"/>
        <w:rPr>
          <w:snapToGrid w:val="0"/>
        </w:rPr>
      </w:pPr>
      <w:r>
        <w:rPr>
          <w:snapToGrid w:val="0"/>
        </w:rPr>
        <w:tab/>
        <w:t>(l)</w:t>
      </w:r>
      <w:r>
        <w:rPr>
          <w:snapToGrid w:val="0"/>
        </w:rPr>
        <w:tab/>
        <w:t>the concentrations of radioactive chemical elements that shall, or shall not, be lawful in specified circumstances;</w:t>
      </w:r>
    </w:p>
    <w:p w:rsidR="00D016F8" w:rsidRDefault="00BA3372">
      <w:pPr>
        <w:pStyle w:val="Indenta"/>
        <w:rPr>
          <w:snapToGrid w:val="0"/>
        </w:rPr>
      </w:pPr>
      <w:r>
        <w:rPr>
          <w:snapToGrid w:val="0"/>
        </w:rPr>
        <w:tab/>
        <w:t>(m)</w:t>
      </w:r>
      <w:r>
        <w:rPr>
          <w:snapToGrid w:val="0"/>
        </w:rPr>
        <w:tab/>
        <w:t>the maximum permissible levels of exposure to radiation of persons in specified circumstances;</w:t>
      </w:r>
    </w:p>
    <w:p w:rsidR="00D016F8" w:rsidRDefault="00BA3372">
      <w:pPr>
        <w:pStyle w:val="Indenta"/>
        <w:rPr>
          <w:snapToGrid w:val="0"/>
        </w:rPr>
      </w:pPr>
      <w:r>
        <w:rPr>
          <w:snapToGrid w:val="0"/>
        </w:rPr>
        <w:tab/>
        <w:t>(n)</w:t>
      </w:r>
      <w:r>
        <w:rPr>
          <w:snapToGrid w:val="0"/>
        </w:rPr>
        <w:tab/>
        <w:t>requiring the compulsory medical examination of persons exposed or likely to be exposed to the risk of disease due to radiation;</w:t>
      </w:r>
    </w:p>
    <w:p w:rsidR="00D016F8" w:rsidRDefault="00BA3372">
      <w:pPr>
        <w:pStyle w:val="Indenta"/>
        <w:rPr>
          <w:snapToGrid w:val="0"/>
        </w:rPr>
      </w:pPr>
      <w:r>
        <w:rPr>
          <w:snapToGrid w:val="0"/>
        </w:rPr>
        <w:tab/>
        <w:t>(o)</w:t>
      </w:r>
      <w:r>
        <w:rPr>
          <w:snapToGrid w:val="0"/>
        </w:rPr>
        <w:tab/>
        <w:t>the establishment and operation of nuclear reactors and nuclear fuel processing plants, and the use of nuclear explosions;</w:t>
      </w:r>
    </w:p>
    <w:p w:rsidR="00D016F8" w:rsidRDefault="00BA3372">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p>
    <w:p w:rsidR="00D016F8" w:rsidRDefault="00BA3372">
      <w:pPr>
        <w:pStyle w:val="Indenta"/>
        <w:rPr>
          <w:snapToGrid w:val="0"/>
        </w:rPr>
      </w:pPr>
      <w:r>
        <w:rPr>
          <w:snapToGrid w:val="0"/>
        </w:rPr>
        <w:tab/>
        <w:t>(q)</w:t>
      </w:r>
      <w:r>
        <w:rPr>
          <w:snapToGrid w:val="0"/>
        </w:rPr>
        <w:tab/>
        <w:t>establishing procedures, standards, specifications and other requirements in the interests of safety; and</w:t>
      </w:r>
    </w:p>
    <w:p w:rsidR="00D016F8" w:rsidRDefault="00BA3372">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rsidR="00D016F8" w:rsidRDefault="00D016F8">
      <w:pPr>
        <w:rPr>
          <w:rStyle w:val="CharDivText"/>
        </w:rPr>
        <w:sectPr w:rsidR="00D016F8">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D016F8" w:rsidRDefault="00BA3372">
      <w:pPr>
        <w:pStyle w:val="nHeading2"/>
      </w:pPr>
      <w:bookmarkStart w:id="247" w:name="_Toc89506079"/>
      <w:bookmarkStart w:id="248" w:name="_Toc89585375"/>
      <w:bookmarkStart w:id="249" w:name="_Toc92700058"/>
      <w:bookmarkStart w:id="250" w:name="_Toc96924430"/>
      <w:bookmarkStart w:id="251" w:name="_Toc102535214"/>
      <w:bookmarkStart w:id="252" w:name="_Toc102726370"/>
      <w:bookmarkStart w:id="253" w:name="_Toc102726437"/>
      <w:bookmarkStart w:id="254" w:name="_Toc112555292"/>
      <w:bookmarkStart w:id="255" w:name="_Toc112556639"/>
      <w:bookmarkStart w:id="256" w:name="_Toc115076976"/>
      <w:bookmarkStart w:id="257" w:name="_Toc118524988"/>
      <w:bookmarkStart w:id="258" w:name="_Toc118525369"/>
      <w:bookmarkStart w:id="259" w:name="_Toc120001990"/>
      <w:bookmarkStart w:id="260" w:name="_Toc137975640"/>
      <w:r>
        <w:t>Notes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rsidR="00D016F8" w:rsidRDefault="00BA3372">
      <w:pPr>
        <w:pStyle w:val="nSubsection"/>
        <w:rPr>
          <w:snapToGrid w:val="0"/>
        </w:rPr>
      </w:pPr>
      <w:r>
        <w:rPr>
          <w:snapToGrid w:val="0"/>
          <w:vertAlign w:val="superscript"/>
        </w:rPr>
        <w:t>1</w:t>
      </w:r>
      <w:r>
        <w:rPr>
          <w:snapToGrid w:val="0"/>
        </w:rPr>
        <w:tab/>
        <w:t xml:space="preserve">This is a compilation of the </w:t>
      </w:r>
      <w:r>
        <w:rPr>
          <w:i/>
          <w:noProof/>
          <w:snapToGrid w:val="0"/>
        </w:rPr>
        <w:t>Radiation Safety Act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D016F8" w:rsidRDefault="00BA3372">
      <w:pPr>
        <w:pStyle w:val="nHeading3"/>
        <w:rPr>
          <w:snapToGrid w:val="0"/>
        </w:rPr>
      </w:pPr>
      <w:bookmarkStart w:id="261" w:name="_Toc137975641"/>
      <w:r>
        <w:rPr>
          <w:snapToGrid w:val="0"/>
        </w:rPr>
        <w:t>Compilation table</w:t>
      </w:r>
      <w:bookmarkEnd w:id="261"/>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D016F8">
        <w:trPr>
          <w:cantSplit/>
          <w:tblHeader/>
        </w:trPr>
        <w:tc>
          <w:tcPr>
            <w:tcW w:w="2268" w:type="dxa"/>
            <w:tcBorders>
              <w:top w:val="single" w:sz="8" w:space="0" w:color="auto"/>
              <w:bottom w:val="single" w:sz="8" w:space="0" w:color="auto"/>
            </w:tcBorders>
          </w:tcPr>
          <w:p w:rsidR="00D016F8" w:rsidRDefault="00BA3372">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rsidR="00D016F8" w:rsidRDefault="00BA3372">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D016F8" w:rsidRDefault="00BA3372">
            <w:pPr>
              <w:pStyle w:val="nTable"/>
              <w:spacing w:after="40"/>
              <w:rPr>
                <w:b/>
                <w:sz w:val="19"/>
              </w:rPr>
            </w:pPr>
            <w:r>
              <w:rPr>
                <w:b/>
                <w:sz w:val="19"/>
              </w:rPr>
              <w:t>Assent</w:t>
            </w:r>
          </w:p>
        </w:tc>
        <w:tc>
          <w:tcPr>
            <w:tcW w:w="2552" w:type="dxa"/>
            <w:tcBorders>
              <w:top w:val="single" w:sz="8" w:space="0" w:color="auto"/>
              <w:bottom w:val="single" w:sz="8" w:space="0" w:color="auto"/>
            </w:tcBorders>
          </w:tcPr>
          <w:p w:rsidR="00D016F8" w:rsidRDefault="00BA3372">
            <w:pPr>
              <w:pStyle w:val="nTable"/>
              <w:spacing w:after="40"/>
              <w:rPr>
                <w:b/>
                <w:sz w:val="19"/>
              </w:rPr>
            </w:pPr>
            <w:r>
              <w:rPr>
                <w:b/>
                <w:sz w:val="19"/>
              </w:rPr>
              <w:t>Commencement</w:t>
            </w:r>
          </w:p>
        </w:tc>
      </w:tr>
      <w:tr w:rsidR="00D016F8">
        <w:trPr>
          <w:cantSplit/>
        </w:trPr>
        <w:tc>
          <w:tcPr>
            <w:tcW w:w="2268" w:type="dxa"/>
            <w:tcBorders>
              <w:top w:val="single" w:sz="8" w:space="0" w:color="auto"/>
            </w:tcBorders>
          </w:tcPr>
          <w:p w:rsidR="00D016F8" w:rsidRDefault="00BA3372">
            <w:pPr>
              <w:pStyle w:val="nTable"/>
              <w:spacing w:after="40"/>
              <w:ind w:right="170"/>
              <w:rPr>
                <w:sz w:val="19"/>
              </w:rPr>
            </w:pPr>
            <w:r>
              <w:rPr>
                <w:i/>
                <w:sz w:val="19"/>
              </w:rPr>
              <w:t>Radiation Safety Act 1975</w:t>
            </w:r>
          </w:p>
        </w:tc>
        <w:tc>
          <w:tcPr>
            <w:tcW w:w="1134" w:type="dxa"/>
            <w:tcBorders>
              <w:top w:val="single" w:sz="8" w:space="0" w:color="auto"/>
            </w:tcBorders>
          </w:tcPr>
          <w:p w:rsidR="00D016F8" w:rsidRDefault="00BA3372">
            <w:pPr>
              <w:pStyle w:val="nTable"/>
              <w:spacing w:after="40"/>
              <w:rPr>
                <w:sz w:val="19"/>
              </w:rPr>
            </w:pPr>
            <w:r>
              <w:rPr>
                <w:sz w:val="19"/>
              </w:rPr>
              <w:t>44 of 1975</w:t>
            </w:r>
          </w:p>
        </w:tc>
        <w:tc>
          <w:tcPr>
            <w:tcW w:w="1134" w:type="dxa"/>
            <w:tcBorders>
              <w:top w:val="single" w:sz="8" w:space="0" w:color="auto"/>
            </w:tcBorders>
          </w:tcPr>
          <w:p w:rsidR="00D016F8" w:rsidRDefault="00BA3372">
            <w:pPr>
              <w:pStyle w:val="nTable"/>
              <w:spacing w:after="40"/>
              <w:rPr>
                <w:sz w:val="19"/>
              </w:rPr>
            </w:pPr>
            <w:r>
              <w:rPr>
                <w:sz w:val="19"/>
              </w:rPr>
              <w:t>18 Sep 1975</w:t>
            </w:r>
          </w:p>
        </w:tc>
        <w:tc>
          <w:tcPr>
            <w:tcW w:w="2552" w:type="dxa"/>
            <w:tcBorders>
              <w:top w:val="single" w:sz="8" w:space="0" w:color="auto"/>
            </w:tcBorders>
          </w:tcPr>
          <w:p w:rsidR="00D016F8" w:rsidRDefault="00BA3372">
            <w:pPr>
              <w:pStyle w:val="nTable"/>
              <w:spacing w:after="40"/>
              <w:rPr>
                <w:sz w:val="19"/>
              </w:rPr>
            </w:pPr>
            <w:r>
              <w:rPr>
                <w:sz w:val="19"/>
              </w:rPr>
              <w:t xml:space="preserve">7 May 1976 (see s. 2 and </w:t>
            </w:r>
            <w:r>
              <w:rPr>
                <w:i/>
                <w:sz w:val="19"/>
              </w:rPr>
              <w:t>Gazette</w:t>
            </w:r>
            <w:r>
              <w:rPr>
                <w:sz w:val="19"/>
              </w:rPr>
              <w:t xml:space="preserve"> 7 May 1976 p. 1381)</w:t>
            </w:r>
          </w:p>
        </w:tc>
      </w:tr>
      <w:tr w:rsidR="00D016F8">
        <w:trPr>
          <w:cantSplit/>
        </w:trPr>
        <w:tc>
          <w:tcPr>
            <w:tcW w:w="2268" w:type="dxa"/>
          </w:tcPr>
          <w:p w:rsidR="00D016F8" w:rsidRDefault="00BA3372">
            <w:pPr>
              <w:pStyle w:val="nTable"/>
              <w:spacing w:after="40"/>
              <w:ind w:right="170"/>
              <w:rPr>
                <w:i/>
                <w:sz w:val="19"/>
              </w:rPr>
            </w:pPr>
            <w:r>
              <w:rPr>
                <w:i/>
                <w:sz w:val="19"/>
              </w:rPr>
              <w:t>Radiation Safety Act Amendment Act 1979</w:t>
            </w:r>
          </w:p>
        </w:tc>
        <w:tc>
          <w:tcPr>
            <w:tcW w:w="1134" w:type="dxa"/>
          </w:tcPr>
          <w:p w:rsidR="00D016F8" w:rsidRDefault="00BA3372">
            <w:pPr>
              <w:pStyle w:val="nTable"/>
              <w:spacing w:after="40"/>
              <w:rPr>
                <w:sz w:val="19"/>
              </w:rPr>
            </w:pPr>
            <w:r>
              <w:rPr>
                <w:sz w:val="19"/>
              </w:rPr>
              <w:t>20 of 1979</w:t>
            </w:r>
          </w:p>
        </w:tc>
        <w:tc>
          <w:tcPr>
            <w:tcW w:w="1134" w:type="dxa"/>
          </w:tcPr>
          <w:p w:rsidR="00D016F8" w:rsidRDefault="00BA3372">
            <w:pPr>
              <w:pStyle w:val="nTable"/>
              <w:spacing w:after="40"/>
              <w:rPr>
                <w:sz w:val="19"/>
              </w:rPr>
            </w:pPr>
            <w:r>
              <w:rPr>
                <w:sz w:val="19"/>
              </w:rPr>
              <w:t>30 Aug 1979</w:t>
            </w:r>
          </w:p>
        </w:tc>
        <w:tc>
          <w:tcPr>
            <w:tcW w:w="2552" w:type="dxa"/>
          </w:tcPr>
          <w:p w:rsidR="00D016F8" w:rsidRDefault="00BA3372">
            <w:pPr>
              <w:pStyle w:val="nTable"/>
              <w:spacing w:after="40"/>
              <w:rPr>
                <w:sz w:val="19"/>
              </w:rPr>
            </w:pPr>
            <w:r>
              <w:rPr>
                <w:sz w:val="19"/>
              </w:rPr>
              <w:t>30 Aug 1979</w:t>
            </w:r>
          </w:p>
        </w:tc>
      </w:tr>
      <w:tr w:rsidR="00D016F8">
        <w:trPr>
          <w:cantSplit/>
        </w:trPr>
        <w:tc>
          <w:tcPr>
            <w:tcW w:w="2268" w:type="dxa"/>
          </w:tcPr>
          <w:p w:rsidR="00D016F8" w:rsidRDefault="00BA3372">
            <w:pPr>
              <w:pStyle w:val="nTable"/>
              <w:spacing w:after="40"/>
              <w:ind w:right="170"/>
              <w:rPr>
                <w:i/>
                <w:sz w:val="19"/>
              </w:rPr>
            </w:pPr>
            <w:r>
              <w:rPr>
                <w:i/>
                <w:sz w:val="19"/>
              </w:rPr>
              <w:t xml:space="preserve">Acts Amendment (Statutory Designations) and Validation Act 1981 </w:t>
            </w:r>
            <w:r>
              <w:rPr>
                <w:sz w:val="19"/>
              </w:rPr>
              <w:t>s. 4</w:t>
            </w:r>
          </w:p>
        </w:tc>
        <w:tc>
          <w:tcPr>
            <w:tcW w:w="1134" w:type="dxa"/>
          </w:tcPr>
          <w:p w:rsidR="00D016F8" w:rsidRDefault="00BA3372">
            <w:pPr>
              <w:pStyle w:val="nTable"/>
              <w:spacing w:after="40"/>
              <w:rPr>
                <w:sz w:val="19"/>
              </w:rPr>
            </w:pPr>
            <w:r>
              <w:rPr>
                <w:sz w:val="19"/>
              </w:rPr>
              <w:t>63 of 1981</w:t>
            </w:r>
          </w:p>
        </w:tc>
        <w:tc>
          <w:tcPr>
            <w:tcW w:w="1134" w:type="dxa"/>
          </w:tcPr>
          <w:p w:rsidR="00D016F8" w:rsidRDefault="00BA3372">
            <w:pPr>
              <w:pStyle w:val="nTable"/>
              <w:spacing w:after="40"/>
              <w:rPr>
                <w:sz w:val="19"/>
              </w:rPr>
            </w:pPr>
            <w:r>
              <w:rPr>
                <w:sz w:val="19"/>
              </w:rPr>
              <w:t>13 Oct 1981</w:t>
            </w:r>
          </w:p>
        </w:tc>
        <w:tc>
          <w:tcPr>
            <w:tcW w:w="2552" w:type="dxa"/>
          </w:tcPr>
          <w:p w:rsidR="00D016F8" w:rsidRDefault="00BA3372">
            <w:pPr>
              <w:pStyle w:val="nTable"/>
              <w:spacing w:after="40"/>
              <w:rPr>
                <w:sz w:val="19"/>
              </w:rPr>
            </w:pPr>
            <w:r>
              <w:rPr>
                <w:sz w:val="19"/>
              </w:rPr>
              <w:t>13 Oct 1981</w:t>
            </w:r>
          </w:p>
        </w:tc>
      </w:tr>
      <w:tr w:rsidR="00D016F8">
        <w:trPr>
          <w:cantSplit/>
        </w:trPr>
        <w:tc>
          <w:tcPr>
            <w:tcW w:w="2268" w:type="dxa"/>
          </w:tcPr>
          <w:p w:rsidR="00D016F8" w:rsidRDefault="00BA3372">
            <w:pPr>
              <w:pStyle w:val="nTable"/>
              <w:spacing w:after="40"/>
              <w:ind w:right="170"/>
              <w:rPr>
                <w:i/>
                <w:sz w:val="19"/>
              </w:rPr>
            </w:pPr>
            <w:r>
              <w:rPr>
                <w:i/>
                <w:sz w:val="19"/>
              </w:rPr>
              <w:t xml:space="preserve">Health  Legislation Amendment Act 1984 </w:t>
            </w:r>
            <w:r>
              <w:rPr>
                <w:sz w:val="19"/>
              </w:rPr>
              <w:t>Pt. XXII</w:t>
            </w:r>
          </w:p>
        </w:tc>
        <w:tc>
          <w:tcPr>
            <w:tcW w:w="1134" w:type="dxa"/>
          </w:tcPr>
          <w:p w:rsidR="00D016F8" w:rsidRDefault="00BA3372">
            <w:pPr>
              <w:pStyle w:val="nTable"/>
              <w:spacing w:after="40"/>
              <w:rPr>
                <w:sz w:val="19"/>
              </w:rPr>
            </w:pPr>
            <w:r>
              <w:rPr>
                <w:sz w:val="19"/>
              </w:rPr>
              <w:t>28 of 1984</w:t>
            </w:r>
          </w:p>
        </w:tc>
        <w:tc>
          <w:tcPr>
            <w:tcW w:w="1134" w:type="dxa"/>
          </w:tcPr>
          <w:p w:rsidR="00D016F8" w:rsidRDefault="00BA3372">
            <w:pPr>
              <w:pStyle w:val="nTable"/>
              <w:spacing w:after="40"/>
              <w:rPr>
                <w:sz w:val="19"/>
              </w:rPr>
            </w:pPr>
            <w:r>
              <w:rPr>
                <w:sz w:val="19"/>
              </w:rPr>
              <w:t>31 May 1984</w:t>
            </w:r>
          </w:p>
        </w:tc>
        <w:tc>
          <w:tcPr>
            <w:tcW w:w="2552" w:type="dxa"/>
          </w:tcPr>
          <w:p w:rsidR="00D016F8" w:rsidRDefault="00BA3372">
            <w:pPr>
              <w:pStyle w:val="nTable"/>
              <w:spacing w:after="40"/>
              <w:rPr>
                <w:sz w:val="19"/>
              </w:rPr>
            </w:pPr>
            <w:r>
              <w:rPr>
                <w:sz w:val="19"/>
              </w:rPr>
              <w:t xml:space="preserve">1 Jul 1984 (see s. 2 and </w:t>
            </w:r>
            <w:r>
              <w:rPr>
                <w:i/>
                <w:sz w:val="19"/>
              </w:rPr>
              <w:t>Gazette</w:t>
            </w:r>
            <w:r>
              <w:rPr>
                <w:sz w:val="19"/>
              </w:rPr>
              <w:t xml:space="preserve"> 15 Jun 1984 p. 1629)</w:t>
            </w:r>
          </w:p>
        </w:tc>
      </w:tr>
      <w:tr w:rsidR="00D016F8">
        <w:trPr>
          <w:cantSplit/>
        </w:trPr>
        <w:tc>
          <w:tcPr>
            <w:tcW w:w="2268" w:type="dxa"/>
          </w:tcPr>
          <w:p w:rsidR="00D016F8" w:rsidRDefault="00BA3372">
            <w:pPr>
              <w:pStyle w:val="nTable"/>
              <w:spacing w:after="40"/>
              <w:ind w:right="170"/>
              <w:rPr>
                <w:sz w:val="19"/>
              </w:rPr>
            </w:pPr>
            <w:r>
              <w:rPr>
                <w:i/>
                <w:sz w:val="19"/>
              </w:rPr>
              <w:t>Guardianship and Administration Act 1990</w:t>
            </w:r>
            <w:r>
              <w:rPr>
                <w:sz w:val="19"/>
              </w:rPr>
              <w:t xml:space="preserve"> s. 123</w:t>
            </w:r>
          </w:p>
        </w:tc>
        <w:tc>
          <w:tcPr>
            <w:tcW w:w="1134" w:type="dxa"/>
          </w:tcPr>
          <w:p w:rsidR="00D016F8" w:rsidRDefault="00BA3372">
            <w:pPr>
              <w:pStyle w:val="nTable"/>
              <w:spacing w:after="40"/>
              <w:rPr>
                <w:sz w:val="19"/>
              </w:rPr>
            </w:pPr>
            <w:r>
              <w:rPr>
                <w:sz w:val="19"/>
              </w:rPr>
              <w:t>24 of 1990</w:t>
            </w:r>
          </w:p>
        </w:tc>
        <w:tc>
          <w:tcPr>
            <w:tcW w:w="1134" w:type="dxa"/>
          </w:tcPr>
          <w:p w:rsidR="00D016F8" w:rsidRDefault="00BA3372">
            <w:pPr>
              <w:pStyle w:val="nTable"/>
              <w:spacing w:after="40"/>
              <w:rPr>
                <w:sz w:val="19"/>
              </w:rPr>
            </w:pPr>
            <w:r>
              <w:rPr>
                <w:sz w:val="19"/>
              </w:rPr>
              <w:t>7 Sep 1990</w:t>
            </w:r>
          </w:p>
        </w:tc>
        <w:tc>
          <w:tcPr>
            <w:tcW w:w="2552" w:type="dxa"/>
          </w:tcPr>
          <w:p w:rsidR="00D016F8" w:rsidRDefault="00BA3372">
            <w:pPr>
              <w:pStyle w:val="nTable"/>
              <w:spacing w:after="40"/>
              <w:rPr>
                <w:sz w:val="19"/>
              </w:rPr>
            </w:pPr>
            <w:r>
              <w:rPr>
                <w:sz w:val="19"/>
              </w:rPr>
              <w:t xml:space="preserve">20 Oct 1992 (see s. 2 and </w:t>
            </w:r>
            <w:r>
              <w:rPr>
                <w:i/>
                <w:sz w:val="19"/>
              </w:rPr>
              <w:t>Gazette</w:t>
            </w:r>
            <w:r>
              <w:rPr>
                <w:sz w:val="19"/>
              </w:rPr>
              <w:t xml:space="preserve"> 2 Oct 1992 p. 4811)</w:t>
            </w:r>
          </w:p>
        </w:tc>
      </w:tr>
      <w:tr w:rsidR="00D016F8">
        <w:trPr>
          <w:cantSplit/>
        </w:trPr>
        <w:tc>
          <w:tcPr>
            <w:tcW w:w="2268" w:type="dxa"/>
          </w:tcPr>
          <w:p w:rsidR="00D016F8" w:rsidRDefault="00BA3372">
            <w:pPr>
              <w:pStyle w:val="nTable"/>
              <w:spacing w:after="40"/>
              <w:ind w:right="170"/>
              <w:rPr>
                <w:sz w:val="19"/>
              </w:rPr>
            </w:pPr>
            <w:r>
              <w:rPr>
                <w:i/>
                <w:sz w:val="19"/>
              </w:rPr>
              <w:t>Acts Amendment (Public Sector Management) Act 1994</w:t>
            </w:r>
            <w:r>
              <w:rPr>
                <w:sz w:val="19"/>
              </w:rPr>
              <w:t xml:space="preserve"> s. 3(1) and 4</w:t>
            </w:r>
          </w:p>
        </w:tc>
        <w:tc>
          <w:tcPr>
            <w:tcW w:w="1134" w:type="dxa"/>
          </w:tcPr>
          <w:p w:rsidR="00D016F8" w:rsidRDefault="00BA3372">
            <w:pPr>
              <w:pStyle w:val="nTable"/>
              <w:spacing w:after="40"/>
              <w:rPr>
                <w:sz w:val="19"/>
              </w:rPr>
            </w:pPr>
            <w:r>
              <w:rPr>
                <w:sz w:val="19"/>
              </w:rPr>
              <w:t>32 of 1994</w:t>
            </w:r>
          </w:p>
        </w:tc>
        <w:tc>
          <w:tcPr>
            <w:tcW w:w="1134" w:type="dxa"/>
          </w:tcPr>
          <w:p w:rsidR="00D016F8" w:rsidRDefault="00BA3372">
            <w:pPr>
              <w:pStyle w:val="nTable"/>
              <w:spacing w:after="40"/>
              <w:rPr>
                <w:sz w:val="19"/>
              </w:rPr>
            </w:pPr>
            <w:r>
              <w:rPr>
                <w:sz w:val="19"/>
              </w:rPr>
              <w:t>29 Jun 1994</w:t>
            </w:r>
          </w:p>
        </w:tc>
        <w:tc>
          <w:tcPr>
            <w:tcW w:w="2552" w:type="dxa"/>
          </w:tcPr>
          <w:p w:rsidR="00D016F8" w:rsidRDefault="00BA3372">
            <w:pPr>
              <w:pStyle w:val="nTable"/>
              <w:spacing w:after="40"/>
              <w:rPr>
                <w:sz w:val="19"/>
              </w:rPr>
            </w:pPr>
            <w:r>
              <w:rPr>
                <w:sz w:val="19"/>
              </w:rPr>
              <w:t xml:space="preserve">1 Oct 1994 (see s. 2 and </w:t>
            </w:r>
            <w:r>
              <w:rPr>
                <w:i/>
                <w:sz w:val="19"/>
              </w:rPr>
              <w:t>Gazette</w:t>
            </w:r>
            <w:r>
              <w:rPr>
                <w:sz w:val="19"/>
              </w:rPr>
              <w:t xml:space="preserve"> 30 Sep 1994 p. 4948)</w:t>
            </w:r>
          </w:p>
        </w:tc>
      </w:tr>
      <w:tr w:rsidR="00D016F8">
        <w:trPr>
          <w:cantSplit/>
        </w:trPr>
        <w:tc>
          <w:tcPr>
            <w:tcW w:w="2268" w:type="dxa"/>
          </w:tcPr>
          <w:p w:rsidR="00D016F8" w:rsidRDefault="00BA3372">
            <w:pPr>
              <w:pStyle w:val="nTable"/>
              <w:spacing w:after="40"/>
              <w:ind w:right="170"/>
              <w:rPr>
                <w:sz w:val="19"/>
              </w:rPr>
            </w:pPr>
            <w:r>
              <w:rPr>
                <w:i/>
                <w:sz w:val="19"/>
              </w:rPr>
              <w:t>Statutes (Repeals and Minor Amendments) Act (No. 2) 1998</w:t>
            </w:r>
            <w:r>
              <w:rPr>
                <w:sz w:val="19"/>
              </w:rPr>
              <w:t xml:space="preserve"> s. 76</w:t>
            </w:r>
          </w:p>
        </w:tc>
        <w:tc>
          <w:tcPr>
            <w:tcW w:w="1134" w:type="dxa"/>
          </w:tcPr>
          <w:p w:rsidR="00D016F8" w:rsidRDefault="00BA3372">
            <w:pPr>
              <w:pStyle w:val="nTable"/>
              <w:spacing w:after="40"/>
              <w:rPr>
                <w:sz w:val="19"/>
              </w:rPr>
            </w:pPr>
            <w:r>
              <w:rPr>
                <w:sz w:val="19"/>
              </w:rPr>
              <w:t>10 of 1998</w:t>
            </w:r>
          </w:p>
        </w:tc>
        <w:tc>
          <w:tcPr>
            <w:tcW w:w="1134" w:type="dxa"/>
          </w:tcPr>
          <w:p w:rsidR="00D016F8" w:rsidRDefault="00BA3372">
            <w:pPr>
              <w:pStyle w:val="nTable"/>
              <w:spacing w:after="40"/>
              <w:rPr>
                <w:sz w:val="19"/>
              </w:rPr>
            </w:pPr>
            <w:r>
              <w:rPr>
                <w:sz w:val="19"/>
              </w:rPr>
              <w:t>30 Apr 1998</w:t>
            </w:r>
          </w:p>
        </w:tc>
        <w:tc>
          <w:tcPr>
            <w:tcW w:w="2552" w:type="dxa"/>
          </w:tcPr>
          <w:p w:rsidR="00D016F8" w:rsidRDefault="00BA3372">
            <w:pPr>
              <w:pStyle w:val="nTable"/>
              <w:spacing w:after="40"/>
              <w:rPr>
                <w:sz w:val="19"/>
              </w:rPr>
            </w:pPr>
            <w:r>
              <w:rPr>
                <w:sz w:val="19"/>
              </w:rPr>
              <w:t>30 Apr 1998 (see s. 2(1))</w:t>
            </w:r>
          </w:p>
        </w:tc>
      </w:tr>
      <w:tr w:rsidR="00D016F8">
        <w:trPr>
          <w:cantSplit/>
        </w:trPr>
        <w:tc>
          <w:tcPr>
            <w:tcW w:w="2268" w:type="dxa"/>
          </w:tcPr>
          <w:p w:rsidR="00D016F8" w:rsidRDefault="00BA3372">
            <w:pPr>
              <w:pStyle w:val="nTable"/>
              <w:spacing w:after="40"/>
              <w:ind w:right="170"/>
              <w:rPr>
                <w:sz w:val="19"/>
              </w:rPr>
            </w:pPr>
            <w:r>
              <w:rPr>
                <w:i/>
                <w:sz w:val="19"/>
              </w:rPr>
              <w:t>Nuclear Waste Storage (Prohibition) Act 1999</w:t>
            </w:r>
            <w:r>
              <w:rPr>
                <w:sz w:val="19"/>
              </w:rPr>
              <w:t xml:space="preserve"> s. 10(2)</w:t>
            </w:r>
          </w:p>
        </w:tc>
        <w:tc>
          <w:tcPr>
            <w:tcW w:w="1134" w:type="dxa"/>
          </w:tcPr>
          <w:p w:rsidR="00D016F8" w:rsidRDefault="00BA3372">
            <w:pPr>
              <w:pStyle w:val="nTable"/>
              <w:spacing w:after="40"/>
              <w:rPr>
                <w:sz w:val="19"/>
              </w:rPr>
            </w:pPr>
            <w:r>
              <w:rPr>
                <w:sz w:val="19"/>
              </w:rPr>
              <w:t>54 of 1999</w:t>
            </w:r>
          </w:p>
        </w:tc>
        <w:tc>
          <w:tcPr>
            <w:tcW w:w="1134" w:type="dxa"/>
          </w:tcPr>
          <w:p w:rsidR="00D016F8" w:rsidRDefault="00BA3372">
            <w:pPr>
              <w:pStyle w:val="nTable"/>
              <w:spacing w:after="40"/>
              <w:rPr>
                <w:sz w:val="19"/>
              </w:rPr>
            </w:pPr>
            <w:r>
              <w:rPr>
                <w:sz w:val="19"/>
              </w:rPr>
              <w:t>7 Dec 1999</w:t>
            </w:r>
          </w:p>
        </w:tc>
        <w:tc>
          <w:tcPr>
            <w:tcW w:w="2552" w:type="dxa"/>
          </w:tcPr>
          <w:p w:rsidR="00D016F8" w:rsidRDefault="00BA3372">
            <w:pPr>
              <w:pStyle w:val="nTable"/>
              <w:spacing w:after="40"/>
              <w:rPr>
                <w:sz w:val="19"/>
              </w:rPr>
            </w:pPr>
            <w:r>
              <w:rPr>
                <w:sz w:val="19"/>
              </w:rPr>
              <w:t>7 Dec 1999 (see s. 2)</w:t>
            </w:r>
          </w:p>
        </w:tc>
      </w:tr>
      <w:tr w:rsidR="00D016F8">
        <w:trPr>
          <w:cantSplit/>
        </w:trPr>
        <w:tc>
          <w:tcPr>
            <w:tcW w:w="7088" w:type="dxa"/>
            <w:gridSpan w:val="4"/>
          </w:tcPr>
          <w:p w:rsidR="00D016F8" w:rsidRDefault="00BA3372">
            <w:pPr>
              <w:pStyle w:val="nTable"/>
              <w:spacing w:after="40"/>
              <w:rPr>
                <w:sz w:val="19"/>
              </w:rPr>
            </w:pPr>
            <w:r>
              <w:rPr>
                <w:b/>
                <w:bCs/>
                <w:sz w:val="19"/>
              </w:rPr>
              <w:t xml:space="preserve">Reprint of the </w:t>
            </w:r>
            <w:r>
              <w:rPr>
                <w:b/>
                <w:bCs/>
                <w:i/>
                <w:iCs/>
                <w:sz w:val="19"/>
              </w:rPr>
              <w:t>Radiation Safety Act 1975</w:t>
            </w:r>
            <w:r>
              <w:rPr>
                <w:b/>
                <w:bCs/>
                <w:sz w:val="19"/>
              </w:rPr>
              <w:t xml:space="preserve"> as at 25 Feb 2000</w:t>
            </w:r>
            <w:r>
              <w:rPr>
                <w:sz w:val="19"/>
              </w:rPr>
              <w:t xml:space="preserve"> (includes amendments listed above) (correction in </w:t>
            </w:r>
            <w:r>
              <w:rPr>
                <w:i/>
                <w:iCs/>
                <w:sz w:val="19"/>
              </w:rPr>
              <w:t>Gazette</w:t>
            </w:r>
            <w:r>
              <w:rPr>
                <w:sz w:val="19"/>
              </w:rPr>
              <w:t xml:space="preserve"> 28 Oct 2003 p. 4527)</w:t>
            </w:r>
          </w:p>
        </w:tc>
      </w:tr>
      <w:tr w:rsidR="00D016F8">
        <w:trPr>
          <w:cantSplit/>
        </w:trPr>
        <w:tc>
          <w:tcPr>
            <w:tcW w:w="2268" w:type="dxa"/>
          </w:tcPr>
          <w:p w:rsidR="00D016F8" w:rsidRDefault="00BA3372">
            <w:pPr>
              <w:pStyle w:val="nTable"/>
              <w:spacing w:after="40"/>
              <w:ind w:right="170"/>
              <w:rPr>
                <w:sz w:val="19"/>
              </w:rPr>
            </w:pPr>
            <w:r>
              <w:rPr>
                <w:i/>
                <w:sz w:val="19"/>
              </w:rPr>
              <w:t>Nurses Amendment Act 2003</w:t>
            </w:r>
            <w:r>
              <w:rPr>
                <w:sz w:val="19"/>
              </w:rPr>
              <w:t xml:space="preserve"> Pt. 3 Div. 6</w:t>
            </w:r>
          </w:p>
        </w:tc>
        <w:tc>
          <w:tcPr>
            <w:tcW w:w="1134" w:type="dxa"/>
          </w:tcPr>
          <w:p w:rsidR="00D016F8" w:rsidRDefault="00BA3372">
            <w:pPr>
              <w:pStyle w:val="nTable"/>
              <w:spacing w:after="40"/>
              <w:rPr>
                <w:sz w:val="19"/>
              </w:rPr>
            </w:pPr>
            <w:r>
              <w:rPr>
                <w:sz w:val="19"/>
              </w:rPr>
              <w:t>9 of 2003</w:t>
            </w:r>
          </w:p>
        </w:tc>
        <w:tc>
          <w:tcPr>
            <w:tcW w:w="1134" w:type="dxa"/>
          </w:tcPr>
          <w:p w:rsidR="00D016F8" w:rsidRDefault="00BA3372">
            <w:pPr>
              <w:pStyle w:val="nTable"/>
              <w:spacing w:after="40"/>
              <w:rPr>
                <w:sz w:val="19"/>
              </w:rPr>
            </w:pPr>
            <w:r>
              <w:rPr>
                <w:sz w:val="19"/>
              </w:rPr>
              <w:t>9 Apr 2003</w:t>
            </w:r>
          </w:p>
        </w:tc>
        <w:tc>
          <w:tcPr>
            <w:tcW w:w="2552" w:type="dxa"/>
          </w:tcPr>
          <w:p w:rsidR="00D016F8" w:rsidRDefault="00BA3372">
            <w:pPr>
              <w:pStyle w:val="nTable"/>
              <w:spacing w:after="40"/>
              <w:rPr>
                <w:sz w:val="19"/>
              </w:rPr>
            </w:pPr>
            <w:r>
              <w:rPr>
                <w:sz w:val="19"/>
              </w:rPr>
              <w:t>9 Apr 2003 (see s. 2)</w:t>
            </w:r>
          </w:p>
        </w:tc>
      </w:tr>
      <w:tr w:rsidR="00D016F8">
        <w:trPr>
          <w:cantSplit/>
        </w:trPr>
        <w:tc>
          <w:tcPr>
            <w:tcW w:w="2268" w:type="dxa"/>
          </w:tcPr>
          <w:p w:rsidR="00D016F8" w:rsidRDefault="00BA3372">
            <w:pPr>
              <w:pStyle w:val="nTable"/>
              <w:spacing w:after="40"/>
              <w:ind w:right="170"/>
              <w:rPr>
                <w:sz w:val="19"/>
              </w:rPr>
            </w:pPr>
            <w:r>
              <w:rPr>
                <w:i/>
                <w:sz w:val="19"/>
              </w:rPr>
              <w:t>Statutes (Repeals and Minor Amendments) Act 2003</w:t>
            </w:r>
            <w:r>
              <w:rPr>
                <w:sz w:val="19"/>
              </w:rPr>
              <w:t xml:space="preserve"> s. 99</w:t>
            </w:r>
          </w:p>
        </w:tc>
        <w:tc>
          <w:tcPr>
            <w:tcW w:w="1134" w:type="dxa"/>
          </w:tcPr>
          <w:p w:rsidR="00D016F8" w:rsidRDefault="00BA3372">
            <w:pPr>
              <w:pStyle w:val="nTable"/>
              <w:spacing w:after="40"/>
              <w:rPr>
                <w:sz w:val="19"/>
              </w:rPr>
            </w:pPr>
            <w:r>
              <w:rPr>
                <w:sz w:val="19"/>
              </w:rPr>
              <w:t>74 of 2003</w:t>
            </w:r>
          </w:p>
        </w:tc>
        <w:tc>
          <w:tcPr>
            <w:tcW w:w="1134" w:type="dxa"/>
          </w:tcPr>
          <w:p w:rsidR="00D016F8" w:rsidRDefault="00BA3372">
            <w:pPr>
              <w:pStyle w:val="nTable"/>
              <w:spacing w:after="40"/>
              <w:rPr>
                <w:sz w:val="19"/>
              </w:rPr>
            </w:pPr>
            <w:r>
              <w:rPr>
                <w:sz w:val="19"/>
              </w:rPr>
              <w:t>15 Dec 2003</w:t>
            </w:r>
          </w:p>
        </w:tc>
        <w:tc>
          <w:tcPr>
            <w:tcW w:w="2552" w:type="dxa"/>
          </w:tcPr>
          <w:p w:rsidR="00D016F8" w:rsidRDefault="00BA3372">
            <w:pPr>
              <w:pStyle w:val="nTable"/>
              <w:spacing w:after="40"/>
              <w:rPr>
                <w:sz w:val="19"/>
              </w:rPr>
            </w:pPr>
            <w:r>
              <w:rPr>
                <w:spacing w:val="-2"/>
                <w:sz w:val="19"/>
              </w:rPr>
              <w:t>15 Dec 2003 (see s. 2)</w:t>
            </w:r>
          </w:p>
        </w:tc>
      </w:tr>
      <w:tr w:rsidR="00D016F8">
        <w:trPr>
          <w:cantSplit/>
        </w:trPr>
        <w:tc>
          <w:tcPr>
            <w:tcW w:w="2268" w:type="dxa"/>
          </w:tcPr>
          <w:p w:rsidR="00D016F8" w:rsidRDefault="00BA3372">
            <w:pPr>
              <w:pStyle w:val="nTable"/>
              <w:spacing w:after="40"/>
              <w:ind w:right="170"/>
              <w:rPr>
                <w:sz w:val="19"/>
              </w:rPr>
            </w:pPr>
            <w:r>
              <w:rPr>
                <w:i/>
                <w:sz w:val="19"/>
              </w:rPr>
              <w:t>Nuclear Waste Storage (Prohibition) Amendment Act 2004</w:t>
            </w:r>
            <w:r>
              <w:rPr>
                <w:sz w:val="19"/>
              </w:rPr>
              <w:t xml:space="preserve"> s. 14</w:t>
            </w:r>
          </w:p>
        </w:tc>
        <w:tc>
          <w:tcPr>
            <w:tcW w:w="1134" w:type="dxa"/>
          </w:tcPr>
          <w:p w:rsidR="00D016F8" w:rsidRDefault="00BA3372">
            <w:pPr>
              <w:pStyle w:val="nTable"/>
              <w:spacing w:after="40"/>
              <w:rPr>
                <w:sz w:val="19"/>
              </w:rPr>
            </w:pPr>
            <w:r>
              <w:rPr>
                <w:sz w:val="19"/>
              </w:rPr>
              <w:t>2 of 2004</w:t>
            </w:r>
          </w:p>
        </w:tc>
        <w:tc>
          <w:tcPr>
            <w:tcW w:w="1134" w:type="dxa"/>
          </w:tcPr>
          <w:p w:rsidR="00D016F8" w:rsidRDefault="00BA3372">
            <w:pPr>
              <w:pStyle w:val="nTable"/>
              <w:spacing w:after="40"/>
              <w:rPr>
                <w:sz w:val="19"/>
              </w:rPr>
            </w:pPr>
            <w:r>
              <w:rPr>
                <w:sz w:val="19"/>
              </w:rPr>
              <w:t>1 Apr 2004</w:t>
            </w:r>
          </w:p>
        </w:tc>
        <w:tc>
          <w:tcPr>
            <w:tcW w:w="2552" w:type="dxa"/>
          </w:tcPr>
          <w:p w:rsidR="00D016F8" w:rsidRDefault="00BA3372">
            <w:pPr>
              <w:pStyle w:val="nTable"/>
              <w:spacing w:after="40"/>
              <w:rPr>
                <w:spacing w:val="-2"/>
                <w:sz w:val="19"/>
              </w:rPr>
            </w:pPr>
            <w:r>
              <w:rPr>
                <w:sz w:val="19"/>
              </w:rPr>
              <w:t>1 Apr 2004 (see s. 2)</w:t>
            </w:r>
          </w:p>
        </w:tc>
      </w:tr>
      <w:tr w:rsidR="00D016F8">
        <w:trPr>
          <w:cantSplit/>
        </w:trPr>
        <w:tc>
          <w:tcPr>
            <w:tcW w:w="2268" w:type="dxa"/>
          </w:tcPr>
          <w:p w:rsidR="00D016F8" w:rsidRDefault="00BA3372">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D016F8" w:rsidRDefault="00BA3372">
            <w:pPr>
              <w:pStyle w:val="nTable"/>
              <w:spacing w:after="40"/>
              <w:rPr>
                <w:sz w:val="19"/>
              </w:rPr>
            </w:pPr>
            <w:r>
              <w:rPr>
                <w:snapToGrid w:val="0"/>
                <w:sz w:val="19"/>
                <w:lang w:val="en-US"/>
              </w:rPr>
              <w:t>59 of 2004</w:t>
            </w:r>
          </w:p>
        </w:tc>
        <w:tc>
          <w:tcPr>
            <w:tcW w:w="1134" w:type="dxa"/>
          </w:tcPr>
          <w:p w:rsidR="00D016F8" w:rsidRDefault="00BA3372">
            <w:pPr>
              <w:pStyle w:val="nTable"/>
              <w:spacing w:after="40"/>
              <w:rPr>
                <w:sz w:val="19"/>
              </w:rPr>
            </w:pPr>
            <w:r>
              <w:rPr>
                <w:sz w:val="19"/>
              </w:rPr>
              <w:t>23 Nov 2004</w:t>
            </w:r>
          </w:p>
        </w:tc>
        <w:tc>
          <w:tcPr>
            <w:tcW w:w="2552" w:type="dxa"/>
          </w:tcPr>
          <w:p w:rsidR="00D016F8" w:rsidRDefault="00BA3372">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D016F8">
        <w:trPr>
          <w:cantSplit/>
        </w:trPr>
        <w:tc>
          <w:tcPr>
            <w:tcW w:w="2268" w:type="dxa"/>
          </w:tcPr>
          <w:p w:rsidR="00D016F8" w:rsidRDefault="00BA3372">
            <w:pPr>
              <w:pStyle w:val="nTable"/>
              <w:spacing w:after="40"/>
              <w:ind w:right="170"/>
              <w:rPr>
                <w:i/>
                <w:sz w:val="19"/>
              </w:rPr>
            </w:pPr>
            <w:r>
              <w:rPr>
                <w:i/>
                <w:sz w:val="19"/>
              </w:rPr>
              <w:t>State Administrative Tribunal (Conferral of Jurisdiction) Amendment and Repeal Act 2004</w:t>
            </w:r>
            <w:r>
              <w:rPr>
                <w:i/>
                <w:iCs/>
                <w:sz w:val="19"/>
              </w:rPr>
              <w:t xml:space="preserve"> </w:t>
            </w:r>
            <w:r>
              <w:rPr>
                <w:sz w:val="19"/>
              </w:rPr>
              <w:t>Pt. 2 Div. 110</w:t>
            </w:r>
            <w:r>
              <w:rPr>
                <w:sz w:val="19"/>
                <w:vertAlign w:val="superscript"/>
              </w:rPr>
              <w:t> 4</w:t>
            </w:r>
          </w:p>
        </w:tc>
        <w:tc>
          <w:tcPr>
            <w:tcW w:w="1134" w:type="dxa"/>
          </w:tcPr>
          <w:p w:rsidR="00D016F8" w:rsidRDefault="00BA3372">
            <w:pPr>
              <w:pStyle w:val="nTable"/>
              <w:spacing w:after="40"/>
              <w:rPr>
                <w:sz w:val="19"/>
              </w:rPr>
            </w:pPr>
            <w:r>
              <w:rPr>
                <w:sz w:val="19"/>
              </w:rPr>
              <w:t>55 of 2004</w:t>
            </w:r>
          </w:p>
        </w:tc>
        <w:tc>
          <w:tcPr>
            <w:tcW w:w="1134" w:type="dxa"/>
          </w:tcPr>
          <w:p w:rsidR="00D016F8" w:rsidRDefault="00BA3372">
            <w:pPr>
              <w:pStyle w:val="nTable"/>
              <w:spacing w:after="40"/>
              <w:rPr>
                <w:sz w:val="19"/>
              </w:rPr>
            </w:pPr>
            <w:r>
              <w:rPr>
                <w:sz w:val="19"/>
              </w:rPr>
              <w:t>24 Nov 2004</w:t>
            </w:r>
          </w:p>
        </w:tc>
        <w:tc>
          <w:tcPr>
            <w:tcW w:w="2552" w:type="dxa"/>
          </w:tcPr>
          <w:p w:rsidR="00D016F8" w:rsidRDefault="00BA3372">
            <w:pPr>
              <w:pStyle w:val="nTable"/>
              <w:spacing w:after="40"/>
              <w:rPr>
                <w:sz w:val="19"/>
              </w:rPr>
            </w:pPr>
            <w:r>
              <w:rPr>
                <w:sz w:val="19"/>
              </w:rPr>
              <w:t xml:space="preserve">1 Jan 2005 (see s. 2 and </w:t>
            </w:r>
            <w:r>
              <w:rPr>
                <w:i/>
                <w:iCs/>
                <w:sz w:val="19"/>
              </w:rPr>
              <w:t>Gazette</w:t>
            </w:r>
            <w:r>
              <w:rPr>
                <w:sz w:val="19"/>
              </w:rPr>
              <w:t xml:space="preserve"> 31 Dec 2004 p. 7130)</w:t>
            </w:r>
          </w:p>
        </w:tc>
      </w:tr>
      <w:tr w:rsidR="00D016F8">
        <w:trPr>
          <w:cantSplit/>
        </w:trPr>
        <w:tc>
          <w:tcPr>
            <w:tcW w:w="2268" w:type="dxa"/>
          </w:tcPr>
          <w:p w:rsidR="00D016F8" w:rsidRDefault="00BA3372">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Pr>
          <w:p w:rsidR="00D016F8" w:rsidRDefault="00BA3372">
            <w:pPr>
              <w:pStyle w:val="nTable"/>
              <w:spacing w:after="40"/>
              <w:rPr>
                <w:sz w:val="19"/>
              </w:rPr>
            </w:pPr>
            <w:r>
              <w:rPr>
                <w:snapToGrid w:val="0"/>
                <w:sz w:val="19"/>
                <w:lang w:val="en-US"/>
              </w:rPr>
              <w:t xml:space="preserve">84 of 2004 </w:t>
            </w:r>
          </w:p>
        </w:tc>
        <w:tc>
          <w:tcPr>
            <w:tcW w:w="1134" w:type="dxa"/>
          </w:tcPr>
          <w:p w:rsidR="00D016F8" w:rsidRDefault="00BA3372">
            <w:pPr>
              <w:pStyle w:val="nTable"/>
              <w:spacing w:after="40"/>
              <w:rPr>
                <w:sz w:val="19"/>
              </w:rPr>
            </w:pPr>
            <w:r>
              <w:rPr>
                <w:snapToGrid w:val="0"/>
                <w:sz w:val="19"/>
                <w:lang w:val="en-US"/>
              </w:rPr>
              <w:t>16 Dec 2004</w:t>
            </w:r>
          </w:p>
        </w:tc>
        <w:tc>
          <w:tcPr>
            <w:tcW w:w="2552" w:type="dxa"/>
          </w:tcPr>
          <w:p w:rsidR="00D016F8" w:rsidRDefault="00BA3372">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D016F8">
        <w:trPr>
          <w:cantSplit/>
        </w:trPr>
        <w:tc>
          <w:tcPr>
            <w:tcW w:w="7088" w:type="dxa"/>
            <w:gridSpan w:val="4"/>
            <w:tcBorders>
              <w:bottom w:val="single" w:sz="8" w:space="0" w:color="auto"/>
            </w:tcBorders>
          </w:tcPr>
          <w:p w:rsidR="00D016F8" w:rsidRDefault="00BA3372">
            <w:pPr>
              <w:pStyle w:val="nTable"/>
              <w:spacing w:after="40"/>
              <w:rPr>
                <w:snapToGrid w:val="0"/>
                <w:sz w:val="19"/>
                <w:lang w:val="en-US"/>
              </w:rPr>
            </w:pPr>
            <w:r>
              <w:rPr>
                <w:b/>
                <w:bCs/>
                <w:sz w:val="19"/>
              </w:rPr>
              <w:t xml:space="preserve">Reprint 2: The </w:t>
            </w:r>
            <w:r>
              <w:rPr>
                <w:b/>
                <w:bCs/>
                <w:i/>
                <w:iCs/>
                <w:sz w:val="19"/>
              </w:rPr>
              <w:t>Radiation Safety Act 1975</w:t>
            </w:r>
            <w:r>
              <w:rPr>
                <w:b/>
                <w:bCs/>
                <w:sz w:val="19"/>
              </w:rPr>
              <w:t xml:space="preserve"> as at 4 Nov 2005</w:t>
            </w:r>
            <w:r>
              <w:rPr>
                <w:sz w:val="19"/>
              </w:rPr>
              <w:t xml:space="preserve"> (includes amendments listed above)</w:t>
            </w:r>
          </w:p>
        </w:tc>
      </w:tr>
    </w:tbl>
    <w:p w:rsidR="00D016F8" w:rsidRDefault="00BA3372">
      <w:pPr>
        <w:pStyle w:val="nSubsection"/>
        <w:spacing w:before="360"/>
        <w:ind w:left="482" w:hanging="482"/>
      </w:pPr>
      <w:r>
        <w:rPr>
          <w:vertAlign w:val="superscript"/>
        </w:rPr>
        <w:t>1a</w:t>
      </w:r>
      <w:r>
        <w:tab/>
        <w:t>On the date as at which thi</w:t>
      </w:r>
      <w:bookmarkStart w:id="262" w:name="_Hlt507390729"/>
      <w:bookmarkEnd w:id="262"/>
      <w:r>
        <w:t>s compilation was prepared, provisions referred to in the following table had not come into operation and were therefore not included in this compilation.  For the text of the provisions see the endnote referred to in the table.</w:t>
      </w:r>
    </w:p>
    <w:p w:rsidR="00D016F8" w:rsidRDefault="00BA3372">
      <w:pPr>
        <w:pStyle w:val="nHeading3"/>
        <w:rPr>
          <w:snapToGrid w:val="0"/>
        </w:rPr>
      </w:pPr>
      <w:bookmarkStart w:id="263" w:name="_Toc534778309"/>
      <w:bookmarkStart w:id="264" w:name="_Toc7405063"/>
      <w:bookmarkStart w:id="265" w:name="_Toc87418939"/>
      <w:bookmarkStart w:id="266" w:name="_Toc87419906"/>
      <w:bookmarkStart w:id="267" w:name="_Toc137975642"/>
      <w:r>
        <w:rPr>
          <w:snapToGrid w:val="0"/>
        </w:rPr>
        <w:t>Provisions that have not come into operation</w:t>
      </w:r>
      <w:bookmarkEnd w:id="263"/>
      <w:bookmarkEnd w:id="264"/>
      <w:bookmarkEnd w:id="265"/>
      <w:bookmarkEnd w:id="266"/>
      <w:bookmarkEnd w:id="267"/>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6"/>
        <w:gridCol w:w="2410"/>
      </w:tblGrid>
      <w:tr w:rsidR="00D016F8">
        <w:tc>
          <w:tcPr>
            <w:tcW w:w="2268" w:type="dxa"/>
            <w:tcBorders>
              <w:bottom w:val="single" w:sz="6" w:space="0" w:color="auto"/>
            </w:tcBorders>
          </w:tcPr>
          <w:p w:rsidR="00D016F8" w:rsidRDefault="00BA3372">
            <w:pPr>
              <w:pStyle w:val="nTable"/>
              <w:spacing w:after="40"/>
              <w:rPr>
                <w:b/>
                <w:snapToGrid w:val="0"/>
                <w:sz w:val="19"/>
                <w:lang w:val="en-US"/>
              </w:rPr>
            </w:pPr>
            <w:r>
              <w:rPr>
                <w:b/>
                <w:snapToGrid w:val="0"/>
                <w:sz w:val="19"/>
                <w:lang w:val="en-US"/>
              </w:rPr>
              <w:t>Short title</w:t>
            </w:r>
          </w:p>
        </w:tc>
        <w:tc>
          <w:tcPr>
            <w:tcW w:w="1134" w:type="dxa"/>
            <w:tcBorders>
              <w:bottom w:val="single" w:sz="6" w:space="0" w:color="auto"/>
            </w:tcBorders>
          </w:tcPr>
          <w:p w:rsidR="00D016F8" w:rsidRDefault="00BA3372">
            <w:pPr>
              <w:pStyle w:val="nTable"/>
              <w:spacing w:after="40"/>
              <w:rPr>
                <w:b/>
                <w:snapToGrid w:val="0"/>
                <w:sz w:val="19"/>
                <w:lang w:val="en-US"/>
              </w:rPr>
            </w:pPr>
            <w:r>
              <w:rPr>
                <w:b/>
                <w:snapToGrid w:val="0"/>
                <w:sz w:val="19"/>
                <w:lang w:val="en-US"/>
              </w:rPr>
              <w:t>Number and year</w:t>
            </w:r>
          </w:p>
        </w:tc>
        <w:tc>
          <w:tcPr>
            <w:tcW w:w="1276" w:type="dxa"/>
            <w:tcBorders>
              <w:bottom w:val="single" w:sz="6" w:space="0" w:color="auto"/>
            </w:tcBorders>
          </w:tcPr>
          <w:p w:rsidR="00D016F8" w:rsidRDefault="00BA3372">
            <w:pPr>
              <w:pStyle w:val="nTable"/>
              <w:spacing w:after="40"/>
              <w:rPr>
                <w:b/>
                <w:snapToGrid w:val="0"/>
                <w:sz w:val="19"/>
                <w:lang w:val="en-US"/>
              </w:rPr>
            </w:pPr>
            <w:r>
              <w:rPr>
                <w:b/>
                <w:snapToGrid w:val="0"/>
                <w:sz w:val="19"/>
                <w:lang w:val="en-US"/>
              </w:rPr>
              <w:t>Assent</w:t>
            </w:r>
          </w:p>
        </w:tc>
        <w:tc>
          <w:tcPr>
            <w:tcW w:w="2410" w:type="dxa"/>
            <w:tcBorders>
              <w:bottom w:val="single" w:sz="6" w:space="0" w:color="auto"/>
            </w:tcBorders>
          </w:tcPr>
          <w:p w:rsidR="00D016F8" w:rsidRDefault="00BA3372">
            <w:pPr>
              <w:pStyle w:val="nTable"/>
              <w:spacing w:after="40"/>
              <w:rPr>
                <w:b/>
                <w:snapToGrid w:val="0"/>
                <w:sz w:val="19"/>
                <w:lang w:val="en-US"/>
              </w:rPr>
            </w:pPr>
            <w:r>
              <w:rPr>
                <w:b/>
                <w:snapToGrid w:val="0"/>
                <w:sz w:val="19"/>
                <w:lang w:val="en-US"/>
              </w:rPr>
              <w:t>Commencement</w:t>
            </w:r>
          </w:p>
        </w:tc>
      </w:tr>
      <w:tr w:rsidR="00D016F8">
        <w:tc>
          <w:tcPr>
            <w:tcW w:w="2268" w:type="dxa"/>
            <w:tcBorders>
              <w:top w:val="single" w:sz="6" w:space="0" w:color="auto"/>
              <w:bottom w:val="nil"/>
            </w:tcBorders>
          </w:tcPr>
          <w:p w:rsidR="00D016F8" w:rsidRDefault="00BA3372">
            <w:pPr>
              <w:pStyle w:val="nTable"/>
              <w:spacing w:after="40"/>
              <w:rPr>
                <w:snapToGrid w:val="0"/>
                <w:sz w:val="19"/>
                <w:vertAlign w:val="superscript"/>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5</w:t>
            </w:r>
          </w:p>
        </w:tc>
        <w:tc>
          <w:tcPr>
            <w:tcW w:w="1134" w:type="dxa"/>
            <w:tcBorders>
              <w:top w:val="single" w:sz="6" w:space="0" w:color="auto"/>
              <w:bottom w:val="nil"/>
            </w:tcBorders>
          </w:tcPr>
          <w:p w:rsidR="00D016F8" w:rsidRDefault="00BA3372">
            <w:pPr>
              <w:pStyle w:val="nTable"/>
              <w:spacing w:after="40"/>
              <w:rPr>
                <w:snapToGrid w:val="0"/>
                <w:sz w:val="19"/>
                <w:lang w:val="en-US"/>
              </w:rPr>
            </w:pPr>
            <w:r>
              <w:rPr>
                <w:snapToGrid w:val="0"/>
                <w:sz w:val="19"/>
                <w:lang w:val="en-US"/>
              </w:rPr>
              <w:t>59 of 2004</w:t>
            </w:r>
          </w:p>
        </w:tc>
        <w:tc>
          <w:tcPr>
            <w:tcW w:w="1276" w:type="dxa"/>
            <w:tcBorders>
              <w:top w:val="single" w:sz="6" w:space="0" w:color="auto"/>
              <w:bottom w:val="nil"/>
            </w:tcBorders>
          </w:tcPr>
          <w:p w:rsidR="00D016F8" w:rsidRDefault="00BA3372">
            <w:pPr>
              <w:pStyle w:val="nTable"/>
              <w:spacing w:after="40"/>
            </w:pPr>
            <w:r>
              <w:rPr>
                <w:sz w:val="19"/>
              </w:rPr>
              <w:t>23 Nov 2004</w:t>
            </w:r>
          </w:p>
        </w:tc>
        <w:tc>
          <w:tcPr>
            <w:tcW w:w="2410" w:type="dxa"/>
            <w:tcBorders>
              <w:top w:val="single" w:sz="6" w:space="0" w:color="auto"/>
              <w:bottom w:val="nil"/>
            </w:tcBorders>
          </w:tcPr>
          <w:p w:rsidR="00D016F8" w:rsidRDefault="00BA3372">
            <w:pPr>
              <w:pStyle w:val="nTable"/>
              <w:spacing w:after="40"/>
              <w:rPr>
                <w:snapToGrid w:val="0"/>
                <w:sz w:val="19"/>
                <w:lang w:val="en-US"/>
              </w:rPr>
            </w:pPr>
            <w:r>
              <w:rPr>
                <w:snapToGrid w:val="0"/>
                <w:sz w:val="19"/>
                <w:lang w:val="en-US"/>
              </w:rPr>
              <w:t>To be proclaimed (see s. 2)</w:t>
            </w:r>
          </w:p>
        </w:tc>
      </w:tr>
      <w:tr w:rsidR="00D016F8">
        <w:tc>
          <w:tcPr>
            <w:tcW w:w="2268" w:type="dxa"/>
            <w:tcBorders>
              <w:top w:val="nil"/>
              <w:bottom w:val="single" w:sz="6" w:space="0" w:color="auto"/>
            </w:tcBorders>
          </w:tcPr>
          <w:p w:rsidR="00D016F8" w:rsidRDefault="00BA3372">
            <w:pPr>
              <w:pStyle w:val="nTable"/>
              <w:spacing w:after="40"/>
              <w:rPr>
                <w:i/>
                <w:snapToGrid w:val="0"/>
                <w:sz w:val="19"/>
                <w:lang w:val="en-US"/>
              </w:rPr>
            </w:pPr>
            <w:r>
              <w:rPr>
                <w:i/>
                <w:noProof/>
                <w:snapToGrid w:val="0"/>
                <w:sz w:val="19"/>
                <w:lang w:val="en-US"/>
              </w:rPr>
              <w:t>Medical Radiation Technologists Act 2006</w:t>
            </w:r>
            <w:r>
              <w:rPr>
                <w:i/>
                <w:iCs/>
                <w:noProof/>
                <w:snapToGrid w:val="0"/>
                <w:sz w:val="19"/>
                <w:lang w:val="en-US"/>
              </w:rPr>
              <w:t xml:space="preserve"> </w:t>
            </w:r>
            <w:r>
              <w:rPr>
                <w:noProof/>
                <w:snapToGrid w:val="0"/>
                <w:sz w:val="19"/>
                <w:lang w:val="en-US"/>
              </w:rPr>
              <w:t xml:space="preserve">s. 105 </w:t>
            </w:r>
            <w:r>
              <w:rPr>
                <w:noProof/>
                <w:snapToGrid w:val="0"/>
                <w:sz w:val="19"/>
                <w:vertAlign w:val="superscript"/>
                <w:lang w:val="en-US"/>
              </w:rPr>
              <w:t>7</w:t>
            </w:r>
          </w:p>
        </w:tc>
        <w:tc>
          <w:tcPr>
            <w:tcW w:w="1134" w:type="dxa"/>
            <w:tcBorders>
              <w:top w:val="nil"/>
              <w:bottom w:val="single" w:sz="6" w:space="0" w:color="auto"/>
            </w:tcBorders>
          </w:tcPr>
          <w:p w:rsidR="00D016F8" w:rsidRDefault="00BA3372">
            <w:pPr>
              <w:pStyle w:val="nTable"/>
              <w:spacing w:after="40"/>
              <w:rPr>
                <w:snapToGrid w:val="0"/>
                <w:sz w:val="19"/>
                <w:lang w:val="en-US"/>
              </w:rPr>
            </w:pPr>
            <w:r>
              <w:rPr>
                <w:snapToGrid w:val="0"/>
                <w:sz w:val="19"/>
                <w:lang w:val="en-US"/>
              </w:rPr>
              <w:t>21 of 2006</w:t>
            </w:r>
          </w:p>
        </w:tc>
        <w:tc>
          <w:tcPr>
            <w:tcW w:w="1276" w:type="dxa"/>
            <w:tcBorders>
              <w:top w:val="nil"/>
              <w:bottom w:val="single" w:sz="6" w:space="0" w:color="auto"/>
            </w:tcBorders>
          </w:tcPr>
          <w:p w:rsidR="00D016F8" w:rsidRDefault="00BA3372">
            <w:pPr>
              <w:pStyle w:val="nTable"/>
              <w:spacing w:after="40"/>
              <w:rPr>
                <w:sz w:val="19"/>
              </w:rPr>
            </w:pPr>
            <w:r>
              <w:rPr>
                <w:sz w:val="19"/>
              </w:rPr>
              <w:t>9 Jun 2006</w:t>
            </w:r>
          </w:p>
        </w:tc>
        <w:tc>
          <w:tcPr>
            <w:tcW w:w="2410" w:type="dxa"/>
            <w:tcBorders>
              <w:top w:val="nil"/>
              <w:bottom w:val="single" w:sz="6" w:space="0" w:color="auto"/>
            </w:tcBorders>
          </w:tcPr>
          <w:p w:rsidR="00D016F8" w:rsidRDefault="00BA3372">
            <w:pPr>
              <w:pStyle w:val="nTable"/>
              <w:spacing w:after="40"/>
              <w:rPr>
                <w:snapToGrid w:val="0"/>
                <w:sz w:val="19"/>
                <w:lang w:val="en-US"/>
              </w:rPr>
            </w:pPr>
            <w:r>
              <w:rPr>
                <w:snapToGrid w:val="0"/>
                <w:sz w:val="19"/>
                <w:lang w:val="en-US"/>
              </w:rPr>
              <w:t>To be proclaimed (see s. 2)</w:t>
            </w:r>
          </w:p>
        </w:tc>
      </w:tr>
    </w:tbl>
    <w:p w:rsidR="00D016F8" w:rsidRDefault="00BA3372">
      <w:pPr>
        <w:pStyle w:val="nSubsection"/>
        <w:rPr>
          <w:i/>
          <w:iCs/>
        </w:rPr>
      </w:pPr>
      <w:bookmarkStart w:id="268" w:name="_Toc491766737"/>
      <w:bookmarkStart w:id="269" w:name="_Toc88630644"/>
      <w:bookmarkStart w:id="270" w:name="_Toc497185860"/>
      <w:bookmarkStart w:id="271" w:name="_Toc88630750"/>
      <w:r>
        <w:rPr>
          <w:vertAlign w:val="superscript"/>
        </w:rPr>
        <w:t>2</w:t>
      </w:r>
      <w:r>
        <w:tab/>
        <w:t xml:space="preserve">Repealed by the </w:t>
      </w:r>
      <w:r>
        <w:rPr>
          <w:i/>
          <w:iCs/>
        </w:rPr>
        <w:t>Interpretation Act 1984.</w:t>
      </w:r>
    </w:p>
    <w:p w:rsidR="00D016F8" w:rsidRDefault="00BA3372">
      <w:pPr>
        <w:pStyle w:val="nSubsection"/>
      </w:pPr>
      <w:r>
        <w:rPr>
          <w:vertAlign w:val="superscript"/>
        </w:rPr>
        <w:t>3</w:t>
      </w:r>
      <w:r>
        <w:tab/>
        <w:t xml:space="preserve">The </w:t>
      </w:r>
      <w:r>
        <w:rPr>
          <w:i/>
          <w:iCs/>
        </w:rPr>
        <w:t>Radiation Safety (General) Regulations 1983</w:t>
      </w:r>
      <w:r>
        <w:t xml:space="preserve"> were published in </w:t>
      </w:r>
      <w:r>
        <w:rPr>
          <w:i/>
          <w:iCs/>
        </w:rPr>
        <w:t>Gazette</w:t>
      </w:r>
      <w:r>
        <w:t xml:space="preserve"> 21 Feb 1983 p. 555-636.</w:t>
      </w:r>
    </w:p>
    <w:p w:rsidR="00D016F8" w:rsidRDefault="00BA3372">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D016F8" w:rsidRDefault="00BA3372">
      <w:pPr>
        <w:pStyle w:val="nSubsection"/>
        <w:keepNext/>
        <w:keepLines/>
        <w:rPr>
          <w:snapToGrid w:val="0"/>
        </w:rPr>
      </w:pPr>
      <w:r>
        <w:rPr>
          <w:snapToGrid w:val="0"/>
          <w:vertAlign w:val="superscript"/>
        </w:rPr>
        <w:t>5</w:t>
      </w:r>
      <w:r>
        <w:rPr>
          <w:snapToGrid w:val="0"/>
        </w:rPr>
        <w:tab/>
        <w:t xml:space="preserve">On the date as at which this </w:t>
      </w:r>
      <w:r>
        <w:t>compilation</w:t>
      </w:r>
      <w:r>
        <w:rPr>
          <w:snapToGrid w:val="0"/>
        </w:rPr>
        <w:t xml:space="preserve"> was prepared, the </w:t>
      </w:r>
      <w:r>
        <w:rPr>
          <w:i/>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rsidR="00D016F8" w:rsidRDefault="00BA3372">
      <w:pPr>
        <w:pStyle w:val="MiscOpen"/>
        <w:rPr>
          <w:snapToGrid w:val="0"/>
        </w:rPr>
      </w:pPr>
      <w:r>
        <w:rPr>
          <w:snapToGrid w:val="0"/>
        </w:rPr>
        <w:t>“</w:t>
      </w:r>
    </w:p>
    <w:p w:rsidR="00D016F8" w:rsidRDefault="00BA3372">
      <w:pPr>
        <w:pStyle w:val="nzHeading5"/>
      </w:pPr>
      <w:bookmarkStart w:id="272" w:name="_Toc448803174"/>
      <w:bookmarkStart w:id="273" w:name="_Toc491766624"/>
      <w:bookmarkStart w:id="274" w:name="_Toc88630544"/>
      <w:bookmarkEnd w:id="268"/>
      <w:bookmarkEnd w:id="269"/>
      <w:r>
        <w:rPr>
          <w:rStyle w:val="CharSectno"/>
        </w:rPr>
        <w:t>142</w:t>
      </w:r>
      <w:r>
        <w:t>.</w:t>
      </w:r>
      <w:r>
        <w:tab/>
        <w:t xml:space="preserve">Other amendments to various Acts </w:t>
      </w:r>
      <w:bookmarkEnd w:id="272"/>
      <w:bookmarkEnd w:id="273"/>
      <w:bookmarkEnd w:id="274"/>
    </w:p>
    <w:p w:rsidR="00D016F8" w:rsidRDefault="00BA3372">
      <w:pPr>
        <w:pStyle w:val="nzSubsection"/>
      </w:pPr>
      <w:r>
        <w:tab/>
      </w:r>
      <w:r>
        <w:tab/>
        <w:t>Each Act listed in Schedule 2 is amended as set out in that Schedule immediately below the short title of the Act.</w:t>
      </w:r>
    </w:p>
    <w:p w:rsidR="00D016F8" w:rsidRDefault="00BA3372">
      <w:pPr>
        <w:pStyle w:val="MiscClose"/>
        <w:rPr>
          <w:snapToGrid w:val="0"/>
        </w:rPr>
      </w:pPr>
      <w:r>
        <w:rPr>
          <w:snapToGrid w:val="0"/>
        </w:rPr>
        <w:t>”.</w:t>
      </w:r>
    </w:p>
    <w:p w:rsidR="00D016F8" w:rsidRDefault="00BA3372">
      <w:pPr>
        <w:pStyle w:val="nSubsection"/>
        <w:rPr>
          <w:snapToGrid w:val="0"/>
        </w:rPr>
      </w:pPr>
      <w:r>
        <w:rPr>
          <w:snapToGrid w:val="0"/>
        </w:rPr>
        <w:tab/>
        <w:t>Schedule 2 cl. 44 reads as follows:</w:t>
      </w:r>
    </w:p>
    <w:p w:rsidR="00D016F8" w:rsidRDefault="00BA3372">
      <w:pPr>
        <w:pStyle w:val="MiscOpen"/>
        <w:rPr>
          <w:snapToGrid w:val="0"/>
        </w:rPr>
      </w:pPr>
      <w:r>
        <w:rPr>
          <w:snapToGrid w:val="0"/>
        </w:rPr>
        <w:t>“</w:t>
      </w:r>
    </w:p>
    <w:p w:rsidR="00D016F8" w:rsidRDefault="00BA3372">
      <w:pPr>
        <w:pStyle w:val="nzHeading2"/>
        <w:spacing w:before="0" w:after="120"/>
        <w:rPr>
          <w:rStyle w:val="CharSchText"/>
        </w:rPr>
      </w:pPr>
      <w:r>
        <w:rPr>
          <w:rStyle w:val="CharSchNo"/>
        </w:rPr>
        <w:t>Schedule 2</w:t>
      </w:r>
      <w:r>
        <w:t xml:space="preserve"> — </w:t>
      </w:r>
      <w:r>
        <w:rPr>
          <w:rStyle w:val="CharSchText"/>
        </w:rPr>
        <w:t>Other amendments to Acts</w:t>
      </w:r>
    </w:p>
    <w:p w:rsidR="00D016F8" w:rsidRDefault="00BA3372">
      <w:pPr>
        <w:pStyle w:val="nzHeading5"/>
        <w:spacing w:after="60"/>
      </w:pPr>
      <w:bookmarkStart w:id="275" w:name="_Toc497185912"/>
      <w:bookmarkStart w:id="276" w:name="_Toc88630766"/>
      <w:r>
        <w:t>44.</w:t>
      </w:r>
      <w:r>
        <w:tab/>
      </w:r>
      <w:r>
        <w:rPr>
          <w:i/>
        </w:rPr>
        <w:t>Radiation Safety Act 1975</w:t>
      </w:r>
      <w:bookmarkEnd w:id="275"/>
      <w:bookmarkEnd w:id="276"/>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rsidR="00D016F8">
        <w:trPr>
          <w:cantSplit/>
        </w:trPr>
        <w:tc>
          <w:tcPr>
            <w:tcW w:w="1134" w:type="dxa"/>
          </w:tcPr>
          <w:p w:rsidR="00D016F8" w:rsidRDefault="00BA3372">
            <w:pPr>
              <w:pStyle w:val="nzTable"/>
            </w:pPr>
            <w:r>
              <w:t>s. 54(3) </w:t>
            </w:r>
            <w:r>
              <w:rPr>
                <w:vertAlign w:val="superscript"/>
              </w:rPr>
              <w:t>6</w:t>
            </w:r>
          </w:p>
        </w:tc>
        <w:tc>
          <w:tcPr>
            <w:tcW w:w="4678" w:type="dxa"/>
          </w:tcPr>
          <w:p w:rsidR="00D016F8" w:rsidRDefault="00BA3372">
            <w:pPr>
              <w:pStyle w:val="nzTable"/>
              <w:ind w:right="459"/>
            </w:pPr>
            <w:r>
              <w:t xml:space="preserve">Delete “a Court of Petty Sessions, constituted by a Stipendiary Magistrate sitting alone” and insert instead — </w:t>
            </w:r>
          </w:p>
          <w:p w:rsidR="00D016F8" w:rsidRDefault="00BA3372">
            <w:pPr>
              <w:pStyle w:val="nzTable"/>
            </w:pPr>
            <w:r>
              <w:t>“</w:t>
            </w:r>
          </w:p>
          <w:p w:rsidR="00D016F8" w:rsidRDefault="00BA3372">
            <w:pPr>
              <w:pStyle w:val="nzTable"/>
              <w:tabs>
                <w:tab w:val="left" w:pos="601"/>
              </w:tabs>
              <w:ind w:left="601" w:hanging="601"/>
            </w:pPr>
            <w:r>
              <w:tab/>
              <w:t>the Magistrates Court (to be constituted by a magistrate)</w:t>
            </w:r>
          </w:p>
          <w:p w:rsidR="00D016F8" w:rsidRDefault="00BA3372">
            <w:pPr>
              <w:pStyle w:val="nzTable"/>
              <w:jc w:val="right"/>
            </w:pPr>
            <w:r>
              <w:t>”.</w:t>
            </w:r>
          </w:p>
        </w:tc>
      </w:tr>
    </w:tbl>
    <w:bookmarkEnd w:id="270"/>
    <w:bookmarkEnd w:id="271"/>
    <w:p w:rsidR="00D016F8" w:rsidRDefault="00BA3372">
      <w:pPr>
        <w:pStyle w:val="MiscClose"/>
        <w:rPr>
          <w:snapToGrid w:val="0"/>
        </w:rPr>
      </w:pPr>
      <w:r>
        <w:rPr>
          <w:snapToGrid w:val="0"/>
        </w:rPr>
        <w:t>”.</w:t>
      </w:r>
    </w:p>
    <w:p w:rsidR="00D016F8" w:rsidRDefault="00BA3372">
      <w:pPr>
        <w:pStyle w:val="nSubsection"/>
      </w:pPr>
      <w:r>
        <w:rPr>
          <w:snapToGrid w:val="0"/>
          <w:vertAlign w:val="superscript"/>
        </w:rPr>
        <w:t>6</w:t>
      </w:r>
      <w:r>
        <w:rPr>
          <w:snapToGrid w:val="0"/>
        </w:rPr>
        <w:tab/>
        <w:t xml:space="preserve">The amendment to s. 54(3) in the </w:t>
      </w:r>
      <w:r>
        <w:rPr>
          <w:i/>
          <w:snapToGrid w:val="0"/>
          <w:lang w:val="en-US"/>
        </w:rPr>
        <w:t>Courts Legislation Amendment and Repeal Act 2004</w:t>
      </w:r>
      <w:r>
        <w:rPr>
          <w:snapToGrid w:val="0"/>
          <w:lang w:val="en-US"/>
        </w:rPr>
        <w:t xml:space="preserve"> s. 142 would conflict with amendments in the </w:t>
      </w:r>
      <w:r>
        <w:rPr>
          <w:i/>
          <w:iCs/>
          <w:snapToGrid w:val="0"/>
        </w:rPr>
        <w:t>State Administrative Tribunal (Conferral of Jurisdiction) Amendment and Repeal Act 2004</w:t>
      </w:r>
      <w:r>
        <w:rPr>
          <w:snapToGrid w:val="0"/>
        </w:rPr>
        <w:t xml:space="preserve"> s. 995(1).</w:t>
      </w:r>
    </w:p>
    <w:p w:rsidR="00D016F8" w:rsidRDefault="00BA3372">
      <w:pPr>
        <w:pStyle w:val="nSubsection"/>
        <w:rPr>
          <w:snapToGrid w:val="0"/>
        </w:rPr>
      </w:pPr>
      <w:r>
        <w:rPr>
          <w:vertAlign w:val="superscript"/>
        </w:rPr>
        <w:t>7</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rsidR="00D016F8" w:rsidRDefault="00BA3372">
      <w:pPr>
        <w:pStyle w:val="MiscOpen"/>
        <w:rPr>
          <w:snapToGrid w:val="0"/>
        </w:rPr>
      </w:pPr>
      <w:r>
        <w:rPr>
          <w:snapToGrid w:val="0"/>
        </w:rPr>
        <w:t>“</w:t>
      </w:r>
    </w:p>
    <w:p w:rsidR="00D016F8" w:rsidRDefault="00BA3372">
      <w:pPr>
        <w:pStyle w:val="nzHeading5"/>
        <w:spacing w:before="0"/>
        <w:rPr>
          <w:snapToGrid w:val="0"/>
        </w:rPr>
      </w:pPr>
      <w:r>
        <w:rPr>
          <w:rStyle w:val="CharSectno"/>
        </w:rPr>
        <w:t>105</w:t>
      </w:r>
      <w:r>
        <w:t>.</w:t>
      </w:r>
      <w:r>
        <w:tab/>
      </w:r>
      <w:r>
        <w:rPr>
          <w:snapToGrid w:val="0"/>
        </w:rPr>
        <w:t xml:space="preserve">Consequential amendments </w:t>
      </w:r>
    </w:p>
    <w:p w:rsidR="00D016F8" w:rsidRDefault="00BA3372">
      <w:pPr>
        <w:pStyle w:val="nzSubsection"/>
        <w:rPr>
          <w:snapToGrid w:val="0"/>
        </w:rPr>
      </w:pPr>
      <w:r>
        <w:rPr>
          <w:snapToGrid w:val="0"/>
        </w:rPr>
        <w:tab/>
      </w:r>
      <w:r>
        <w:rPr>
          <w:snapToGrid w:val="0"/>
        </w:rPr>
        <w:tab/>
        <w:t>Schedule 3 sets out consequential amendments.</w:t>
      </w:r>
    </w:p>
    <w:p w:rsidR="00D016F8" w:rsidRDefault="00BA3372">
      <w:pPr>
        <w:pStyle w:val="MiscClose"/>
        <w:rPr>
          <w:snapToGrid w:val="0"/>
        </w:rPr>
      </w:pPr>
      <w:r>
        <w:rPr>
          <w:snapToGrid w:val="0"/>
        </w:rPr>
        <w:t>”.</w:t>
      </w:r>
    </w:p>
    <w:p w:rsidR="00D016F8" w:rsidRDefault="00BA3372">
      <w:pPr>
        <w:pStyle w:val="nSubsection"/>
      </w:pPr>
      <w:r>
        <w:tab/>
        <w:t>Schedule 3 cl. 5 reads as follows:</w:t>
      </w:r>
    </w:p>
    <w:p w:rsidR="00D016F8" w:rsidRDefault="00BA3372">
      <w:pPr>
        <w:pStyle w:val="MiscOpen"/>
      </w:pPr>
      <w:r>
        <w:t>“</w:t>
      </w:r>
    </w:p>
    <w:p w:rsidR="00D016F8" w:rsidRDefault="00BA3372">
      <w:pPr>
        <w:pStyle w:val="nzHeading2"/>
      </w:pPr>
      <w:r>
        <w:rPr>
          <w:rStyle w:val="CharSchNo"/>
        </w:rPr>
        <w:t>Schedule 3</w:t>
      </w:r>
      <w:r>
        <w:rPr>
          <w:rStyle w:val="CharSDivNo"/>
        </w:rPr>
        <w:t> </w:t>
      </w:r>
      <w:r>
        <w:t>—</w:t>
      </w:r>
      <w:r>
        <w:rPr>
          <w:rStyle w:val="CharSDivText"/>
        </w:rPr>
        <w:t> </w:t>
      </w:r>
      <w:r>
        <w:rPr>
          <w:rStyle w:val="CharSchText"/>
        </w:rPr>
        <w:t>Consequential amendments</w:t>
      </w:r>
    </w:p>
    <w:p w:rsidR="00D016F8" w:rsidRDefault="00BA3372">
      <w:pPr>
        <w:pStyle w:val="nzMiscellaneousBody"/>
        <w:jc w:val="right"/>
      </w:pPr>
      <w:r>
        <w:t>[s. 105]</w:t>
      </w:r>
    </w:p>
    <w:p w:rsidR="00D016F8" w:rsidRDefault="00BA3372">
      <w:pPr>
        <w:pStyle w:val="nzHeading5"/>
      </w:pPr>
      <w:bookmarkStart w:id="277" w:name="_Toc111524439"/>
      <w:bookmarkStart w:id="278" w:name="_Toc136942077"/>
      <w:bookmarkStart w:id="279" w:name="_Toc137969383"/>
      <w:r>
        <w:rPr>
          <w:rStyle w:val="CharSClsNo"/>
        </w:rPr>
        <w:t>5</w:t>
      </w:r>
      <w:r>
        <w:t>.</w:t>
      </w:r>
      <w:r>
        <w:tab/>
      </w:r>
      <w:r>
        <w:rPr>
          <w:i/>
          <w:iCs/>
        </w:rPr>
        <w:t>Radiation Safety Act 1975</w:t>
      </w:r>
      <w:r>
        <w:t xml:space="preserve"> amended</w:t>
      </w:r>
      <w:bookmarkEnd w:id="277"/>
      <w:bookmarkEnd w:id="278"/>
      <w:bookmarkEnd w:id="279"/>
    </w:p>
    <w:p w:rsidR="00D016F8" w:rsidRDefault="00BA3372">
      <w:pPr>
        <w:pStyle w:val="nzSubsection"/>
      </w:pPr>
      <w:r>
        <w:tab/>
        <w:t>(1)</w:t>
      </w:r>
      <w:r>
        <w:tab/>
        <w:t xml:space="preserve">The amendments in this clause are to the </w:t>
      </w:r>
      <w:r>
        <w:rPr>
          <w:i/>
          <w:iCs/>
        </w:rPr>
        <w:t>Radiation Safety Act 1975</w:t>
      </w:r>
      <w:r>
        <w:t>.</w:t>
      </w:r>
    </w:p>
    <w:p w:rsidR="00D016F8" w:rsidRDefault="00BA3372">
      <w:pPr>
        <w:pStyle w:val="nzSubsection"/>
      </w:pPr>
      <w:r>
        <w:tab/>
        <w:t>(2)</w:t>
      </w:r>
      <w:r>
        <w:tab/>
        <w:t>Section 4(1) is amended as follows:</w:t>
      </w:r>
    </w:p>
    <w:p w:rsidR="00D016F8" w:rsidRDefault="00BA3372">
      <w:pPr>
        <w:pStyle w:val="nzIndenta"/>
      </w:pPr>
      <w:r>
        <w:tab/>
        <w:t>(a)</w:t>
      </w:r>
      <w:r>
        <w:tab/>
        <w:t xml:space="preserve">by inserting the following definition in the appropriate alphabetical position — </w:t>
      </w:r>
    </w:p>
    <w:p w:rsidR="00D016F8" w:rsidRDefault="00BA3372">
      <w:pPr>
        <w:pStyle w:val="MiscOpen"/>
        <w:tabs>
          <w:tab w:val="clear" w:pos="893"/>
        </w:tabs>
        <w:ind w:left="879" w:firstLine="255"/>
      </w:pPr>
      <w:r>
        <w:t xml:space="preserve">“    </w:t>
      </w:r>
    </w:p>
    <w:p w:rsidR="00D016F8" w:rsidRDefault="00BA3372">
      <w:pPr>
        <w:pStyle w:val="nzDefstart"/>
      </w:pPr>
      <w:r>
        <w:tab/>
      </w:r>
      <w:r>
        <w:rPr>
          <w:b/>
        </w:rPr>
        <w:t>“</w:t>
      </w:r>
      <w:r>
        <w:rPr>
          <w:rStyle w:val="CharDefText"/>
        </w:rPr>
        <w:t>medical radiation technologist</w:t>
      </w:r>
      <w:r>
        <w:rPr>
          <w:b/>
        </w:rPr>
        <w:t>”</w:t>
      </w:r>
      <w:r>
        <w:t xml:space="preserve"> has the meaning given to that term in section 3 of the </w:t>
      </w:r>
      <w:r>
        <w:rPr>
          <w:i/>
        </w:rPr>
        <w:t>Medical Radiation Technologists Act 2006</w:t>
      </w:r>
      <w:r>
        <w:t>;</w:t>
      </w:r>
    </w:p>
    <w:p w:rsidR="00D016F8" w:rsidRDefault="00BA3372">
      <w:pPr>
        <w:pStyle w:val="MiscClose"/>
        <w:ind w:right="138"/>
      </w:pPr>
      <w:r>
        <w:t xml:space="preserve">    ”;</w:t>
      </w:r>
    </w:p>
    <w:p w:rsidR="00D016F8" w:rsidRDefault="00BA3372">
      <w:pPr>
        <w:pStyle w:val="nzIndenta"/>
      </w:pPr>
      <w:r>
        <w:tab/>
        <w:t>(b)</w:t>
      </w:r>
      <w:r>
        <w:tab/>
        <w:t>by deleting the definition of “section”.</w:t>
      </w:r>
    </w:p>
    <w:p w:rsidR="00D016F8" w:rsidRDefault="00BA3372">
      <w:pPr>
        <w:pStyle w:val="nzSubsection"/>
      </w:pPr>
      <w:r>
        <w:tab/>
        <w:t>(3)</w:t>
      </w:r>
      <w:r>
        <w:tab/>
        <w:t>Section 4(2) is repealed.</w:t>
      </w:r>
    </w:p>
    <w:p w:rsidR="00D016F8" w:rsidRDefault="00BA3372">
      <w:pPr>
        <w:pStyle w:val="nzSubsection"/>
      </w:pPr>
      <w:r>
        <w:tab/>
        <w:t>(4)</w:t>
      </w:r>
      <w:r>
        <w:tab/>
        <w:t>Section 4 is amended by deleting the subsection designation “(1)”.</w:t>
      </w:r>
    </w:p>
    <w:p w:rsidR="00D016F8" w:rsidRDefault="00BA3372">
      <w:pPr>
        <w:pStyle w:val="nzSubsection"/>
      </w:pPr>
      <w:r>
        <w:tab/>
        <w:t>(5)</w:t>
      </w:r>
      <w:r>
        <w:tab/>
        <w:t>Section 5 is repealed.</w:t>
      </w:r>
    </w:p>
    <w:p w:rsidR="00D016F8" w:rsidRDefault="00BA3372">
      <w:pPr>
        <w:pStyle w:val="nzSubsection"/>
      </w:pPr>
      <w:r>
        <w:tab/>
        <w:t>(6)</w:t>
      </w:r>
      <w:r>
        <w:tab/>
        <w:t>Section 13(2) is amended as follows:</w:t>
      </w:r>
    </w:p>
    <w:p w:rsidR="00D016F8" w:rsidRDefault="00BA3372">
      <w:pPr>
        <w:pStyle w:val="nzIndenta"/>
      </w:pPr>
      <w:r>
        <w:tab/>
        <w:t>(a)</w:t>
      </w:r>
      <w:r>
        <w:tab/>
        <w:t>in paragraph (b) by deleting “5” and inserting instead —</w:t>
      </w:r>
    </w:p>
    <w:p w:rsidR="00D016F8" w:rsidRDefault="00BA3372">
      <w:pPr>
        <w:pStyle w:val="nzIndenta"/>
      </w:pPr>
      <w:r>
        <w:tab/>
      </w:r>
      <w:r>
        <w:tab/>
        <w:t xml:space="preserve">“    </w:t>
      </w:r>
      <w:r>
        <w:rPr>
          <w:sz w:val="24"/>
        </w:rPr>
        <w:t>6</w:t>
      </w:r>
      <w:r>
        <w:t xml:space="preserve">    ”;</w:t>
      </w:r>
    </w:p>
    <w:p w:rsidR="00D016F8" w:rsidRDefault="00BA3372">
      <w:pPr>
        <w:pStyle w:val="nzIndenta"/>
      </w:pPr>
      <w:r>
        <w:tab/>
        <w:t>(b)</w:t>
      </w:r>
      <w:r>
        <w:tab/>
        <w:t>in paragraph (b) by deleting “7” and inserting instead —</w:t>
      </w:r>
    </w:p>
    <w:p w:rsidR="00D016F8" w:rsidRDefault="00BA3372">
      <w:pPr>
        <w:pStyle w:val="nzIndenta"/>
      </w:pPr>
      <w:r>
        <w:tab/>
      </w:r>
      <w:r>
        <w:tab/>
        <w:t xml:space="preserve">“    </w:t>
      </w:r>
      <w:r>
        <w:rPr>
          <w:sz w:val="24"/>
        </w:rPr>
        <w:t>8</w:t>
      </w:r>
      <w:r>
        <w:t xml:space="preserve">    ”;</w:t>
      </w:r>
    </w:p>
    <w:p w:rsidR="00D016F8" w:rsidRDefault="00BA3372">
      <w:pPr>
        <w:pStyle w:val="nzIndenta"/>
      </w:pPr>
      <w:r>
        <w:tab/>
        <w:t>(c)</w:t>
      </w:r>
      <w:r>
        <w:tab/>
        <w:t>after paragraph (b)(v) by deleting “and”;</w:t>
      </w:r>
    </w:p>
    <w:p w:rsidR="00D016F8" w:rsidRDefault="00BA3372">
      <w:pPr>
        <w:pStyle w:val="nzIndenta"/>
      </w:pPr>
      <w:r>
        <w:tab/>
        <w:t>(d)</w:t>
      </w:r>
      <w:r>
        <w:tab/>
        <w:t>after paragraph (b)(vi) by deleting the full stop and inserting instead —</w:t>
      </w:r>
    </w:p>
    <w:p w:rsidR="00D016F8" w:rsidRDefault="00BA3372">
      <w:pPr>
        <w:pStyle w:val="MiscOpen"/>
        <w:tabs>
          <w:tab w:val="clear" w:pos="893"/>
        </w:tabs>
        <w:ind w:left="879" w:firstLine="1106"/>
      </w:pPr>
      <w:r>
        <w:t xml:space="preserve">“    </w:t>
      </w:r>
    </w:p>
    <w:p w:rsidR="00D016F8" w:rsidRDefault="00BA3372">
      <w:pPr>
        <w:pStyle w:val="nzIndenti"/>
      </w:pPr>
      <w:r>
        <w:tab/>
      </w:r>
      <w:r>
        <w:tab/>
        <w:t>; and</w:t>
      </w:r>
    </w:p>
    <w:p w:rsidR="00D016F8" w:rsidRDefault="00BA3372">
      <w:pPr>
        <w:pStyle w:val="nzIndenti"/>
      </w:pPr>
      <w:r>
        <w:tab/>
        <w:t>(vii)</w:t>
      </w:r>
      <w:r>
        <w:tab/>
        <w:t>one shall be a medical radiation technologist.</w:t>
      </w:r>
    </w:p>
    <w:p w:rsidR="00D016F8" w:rsidRDefault="00BA3372">
      <w:pPr>
        <w:pStyle w:val="MiscClose"/>
        <w:ind w:right="138"/>
      </w:pPr>
      <w:r>
        <w:t xml:space="preserve">    ”.</w:t>
      </w:r>
    </w:p>
    <w:p w:rsidR="00D016F8" w:rsidRDefault="00BA3372">
      <w:pPr>
        <w:pStyle w:val="nzSubsection"/>
      </w:pPr>
      <w:r>
        <w:tab/>
        <w:t>(7)</w:t>
      </w:r>
      <w:r>
        <w:tab/>
        <w:t xml:space="preserve">After section 24 the following section is inserted in Part II — </w:t>
      </w:r>
    </w:p>
    <w:p w:rsidR="00D016F8" w:rsidRDefault="00BA3372">
      <w:pPr>
        <w:pStyle w:val="MiscOpen"/>
        <w:tabs>
          <w:tab w:val="clear" w:pos="893"/>
        </w:tabs>
        <w:ind w:left="142"/>
      </w:pPr>
      <w:r>
        <w:t xml:space="preserve">“    </w:t>
      </w:r>
    </w:p>
    <w:p w:rsidR="00D016F8" w:rsidRDefault="00BA3372">
      <w:pPr>
        <w:pStyle w:val="nzHeading5"/>
      </w:pPr>
      <w:bookmarkStart w:id="280" w:name="_Toc136942078"/>
      <w:bookmarkStart w:id="281" w:name="_Toc137969384"/>
      <w:r>
        <w:t>24A.</w:t>
      </w:r>
      <w:r>
        <w:tab/>
        <w:t>Disclosure of information to the Medical Radiation Technologists Board of Western Australia</w:t>
      </w:r>
      <w:bookmarkEnd w:id="280"/>
      <w:bookmarkEnd w:id="281"/>
    </w:p>
    <w:p w:rsidR="00D016F8" w:rsidRDefault="00BA3372">
      <w:pPr>
        <w:pStyle w:val="nzSubsection"/>
      </w:pPr>
      <w:r>
        <w:tab/>
        <w:t>(1)</w:t>
      </w:r>
      <w:r>
        <w:tab/>
        <w:t xml:space="preserve">The Council shall furnish to the Board as defined in section 3 of the </w:t>
      </w:r>
      <w:r>
        <w:rPr>
          <w:i/>
        </w:rPr>
        <w:t>Medical Radiation Technologists Act 2006</w:t>
      </w:r>
      <w:r>
        <w:t xml:space="preserve"> written advice if — </w:t>
      </w:r>
    </w:p>
    <w:p w:rsidR="00D016F8" w:rsidRDefault="00BA3372">
      <w:pPr>
        <w:pStyle w:val="nzIndenta"/>
      </w:pPr>
      <w:r>
        <w:tab/>
        <w:t>(a)</w:t>
      </w:r>
      <w:r>
        <w:tab/>
        <w:t xml:space="preserve">a licence held by a medical radiation technologist under the </w:t>
      </w:r>
      <w:r>
        <w:rPr>
          <w:i/>
        </w:rPr>
        <w:t>Radiation Safety Act 1975</w:t>
      </w:r>
      <w:r>
        <w:t xml:space="preserve"> is revoked, surrendered, not renewed or its operation is suspended;</w:t>
      </w:r>
    </w:p>
    <w:p w:rsidR="00D016F8" w:rsidRDefault="00BA3372">
      <w:pPr>
        <w:pStyle w:val="nzIndenta"/>
      </w:pPr>
      <w:r>
        <w:tab/>
        <w:t>(b)</w:t>
      </w:r>
      <w:r>
        <w:tab/>
        <w:t>a condition, restriction or limitation in relation to such a licence is imposed or varied; or</w:t>
      </w:r>
    </w:p>
    <w:p w:rsidR="00D016F8" w:rsidRDefault="00BA3372">
      <w:pPr>
        <w:pStyle w:val="nzIndenta"/>
      </w:pPr>
      <w:r>
        <w:tab/>
        <w:t>(c)</w:t>
      </w:r>
      <w:r>
        <w:tab/>
        <w:t>proceedings are commenced against a medical radiation technologist for an offence under section 52.</w:t>
      </w:r>
    </w:p>
    <w:p w:rsidR="00D016F8" w:rsidRDefault="00BA3372">
      <w:pPr>
        <w:pStyle w:val="nzSubsection"/>
      </w:pPr>
      <w:r>
        <w:tab/>
        <w:t>(2)</w:t>
      </w:r>
      <w:r>
        <w:tab/>
        <w:t>The advice referred to in subsection (1) must be given no later than 30 days after the revocation, surrender, refusal to renew, suspension, imposition, variation or commencement of proceedings.</w:t>
      </w:r>
    </w:p>
    <w:p w:rsidR="00D016F8" w:rsidRDefault="00BA3372">
      <w:pPr>
        <w:pStyle w:val="MiscClose"/>
        <w:ind w:right="138"/>
      </w:pPr>
      <w:r>
        <w:t xml:space="preserve">    ”.</w:t>
      </w:r>
    </w:p>
    <w:p w:rsidR="00D016F8" w:rsidRDefault="00BA3372">
      <w:pPr>
        <w:pStyle w:val="nzSubsection"/>
      </w:pPr>
      <w:r>
        <w:tab/>
        <w:t>(8)</w:t>
      </w:r>
      <w:r>
        <w:tab/>
        <w:t>Section 27(2) is amended as follows:</w:t>
      </w:r>
    </w:p>
    <w:p w:rsidR="00D016F8" w:rsidRDefault="00BA3372">
      <w:pPr>
        <w:pStyle w:val="nzIndenta"/>
      </w:pPr>
      <w:r>
        <w:tab/>
        <w:t>(a)</w:t>
      </w:r>
      <w:r>
        <w:tab/>
        <w:t xml:space="preserve">in paragraph (b) by inserting before “he was lawfully” — </w:t>
      </w:r>
    </w:p>
    <w:p w:rsidR="00D016F8" w:rsidRDefault="00BA3372">
      <w:pPr>
        <w:pStyle w:val="MiscOpen"/>
        <w:tabs>
          <w:tab w:val="clear" w:pos="893"/>
        </w:tabs>
        <w:ind w:left="879" w:firstLine="964"/>
      </w:pPr>
      <w:r>
        <w:t xml:space="preserve">“    </w:t>
      </w:r>
    </w:p>
    <w:p w:rsidR="00D016F8" w:rsidRDefault="00BA3372">
      <w:pPr>
        <w:pStyle w:val="nzIndenta"/>
      </w:pPr>
      <w:r>
        <w:tab/>
      </w:r>
      <w:r>
        <w:tab/>
        <w:t xml:space="preserve">if the person is not practising in an area of medical radiation technology as defined in section 3 of the </w:t>
      </w:r>
      <w:r>
        <w:rPr>
          <w:i/>
        </w:rPr>
        <w:t>Medical Radiation Technologists Act 2006</w:t>
      </w:r>
      <w:r>
        <w:t>,</w:t>
      </w:r>
    </w:p>
    <w:p w:rsidR="00D016F8" w:rsidRDefault="00BA3372">
      <w:pPr>
        <w:pStyle w:val="MiscClose"/>
        <w:ind w:right="138"/>
      </w:pPr>
      <w:r>
        <w:t xml:space="preserve">    ”;</w:t>
      </w:r>
    </w:p>
    <w:p w:rsidR="00D016F8" w:rsidRDefault="00BA3372">
      <w:pPr>
        <w:pStyle w:val="nzIndenta"/>
      </w:pPr>
      <w:r>
        <w:tab/>
        <w:t>(b)</w:t>
      </w:r>
      <w:r>
        <w:tab/>
        <w:t>after paragraph (b) by deleting “or” and inserting —</w:t>
      </w:r>
    </w:p>
    <w:p w:rsidR="00D016F8" w:rsidRDefault="00BA3372">
      <w:pPr>
        <w:pStyle w:val="MiscOpen"/>
        <w:tabs>
          <w:tab w:val="clear" w:pos="893"/>
        </w:tabs>
        <w:ind w:left="879" w:firstLine="255"/>
      </w:pPr>
      <w:r>
        <w:t xml:space="preserve">“    </w:t>
      </w:r>
    </w:p>
    <w:p w:rsidR="00D016F8" w:rsidRDefault="00BA3372">
      <w:pPr>
        <w:pStyle w:val="nzIndenta"/>
      </w:pPr>
      <w:r>
        <w:tab/>
        <w:t>(ba)</w:t>
      </w:r>
      <w:r>
        <w:tab/>
        <w:t>he was —</w:t>
      </w:r>
    </w:p>
    <w:p w:rsidR="00D016F8" w:rsidRDefault="00BA3372">
      <w:pPr>
        <w:pStyle w:val="nzIndenti"/>
      </w:pPr>
      <w:r>
        <w:tab/>
        <w:t>(i)</w:t>
      </w:r>
      <w:r>
        <w:tab/>
        <w:t xml:space="preserve">a </w:t>
      </w:r>
      <w:r>
        <w:rPr>
          <w:snapToGrid w:val="0"/>
        </w:rPr>
        <w:t>medical radiation technologist</w:t>
      </w:r>
      <w:r>
        <w:t xml:space="preserve"> engaged in professional practice;</w:t>
      </w:r>
    </w:p>
    <w:p w:rsidR="00D016F8" w:rsidRDefault="00BA3372">
      <w:pPr>
        <w:pStyle w:val="nzIndenti"/>
      </w:pPr>
      <w:r>
        <w:tab/>
        <w:t>(ii)</w:t>
      </w:r>
      <w:r>
        <w:tab/>
        <w:t>the holder of a relevant licence under this Act authorising him so to do; and</w:t>
      </w:r>
    </w:p>
    <w:p w:rsidR="00D016F8" w:rsidRDefault="00BA3372">
      <w:pPr>
        <w:pStyle w:val="nzIndenti"/>
      </w:pPr>
      <w:r>
        <w:tab/>
        <w:t>(iii)</w:t>
      </w:r>
      <w:r>
        <w:tab/>
        <w:t>acting in accordance with a written request referred to in section 26(2) or (2a);</w:t>
      </w:r>
    </w:p>
    <w:p w:rsidR="00D016F8" w:rsidRDefault="00BA3372">
      <w:pPr>
        <w:pStyle w:val="nzIndenta"/>
      </w:pPr>
      <w:r>
        <w:tab/>
        <w:t>(bb)</w:t>
      </w:r>
      <w:r>
        <w:tab/>
        <w:t>he was —</w:t>
      </w:r>
    </w:p>
    <w:p w:rsidR="00D016F8" w:rsidRDefault="00BA3372">
      <w:pPr>
        <w:pStyle w:val="nz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b/>
        </w:rPr>
        <w:t>“</w:t>
      </w:r>
      <w:r>
        <w:rPr>
          <w:b/>
          <w:bCs/>
        </w:rPr>
        <w:t>supervisor</w:t>
      </w:r>
      <w:r>
        <w:rPr>
          <w:b/>
        </w:rPr>
        <w:t>”</w:t>
      </w:r>
      <w:r>
        <w:t>); and</w:t>
      </w:r>
    </w:p>
    <w:p w:rsidR="00D016F8" w:rsidRDefault="00BA3372">
      <w:pPr>
        <w:pStyle w:val="nzIndenti"/>
      </w:pPr>
      <w:r>
        <w:tab/>
        <w:t>(ii)</w:t>
      </w:r>
      <w:r>
        <w:tab/>
        <w:t>lawfully acting under the direction and supervision of a supervisor;</w:t>
      </w:r>
    </w:p>
    <w:p w:rsidR="00D016F8" w:rsidRDefault="00BA3372">
      <w:pPr>
        <w:pStyle w:val="nzIndenta"/>
      </w:pPr>
      <w:r>
        <w:tab/>
      </w:r>
      <w:r>
        <w:tab/>
        <w:t>or</w:t>
      </w:r>
    </w:p>
    <w:p w:rsidR="00D016F8" w:rsidRDefault="00BA3372">
      <w:pPr>
        <w:pStyle w:val="MiscClose"/>
        <w:ind w:right="138"/>
      </w:pPr>
      <w:r>
        <w:t xml:space="preserve">    ”.</w:t>
      </w:r>
    </w:p>
    <w:p w:rsidR="00D016F8" w:rsidRDefault="00BA3372">
      <w:pPr>
        <w:pStyle w:val="nzSubsection"/>
      </w:pPr>
      <w:r>
        <w:tab/>
        <w:t>(9)</w:t>
      </w:r>
      <w:r>
        <w:tab/>
        <w:t>Section 49 is amended as follows:</w:t>
      </w:r>
    </w:p>
    <w:p w:rsidR="00D016F8" w:rsidRDefault="00BA3372">
      <w:pPr>
        <w:pStyle w:val="nzIndenta"/>
      </w:pPr>
      <w:r>
        <w:tab/>
        <w:t>(a)</w:t>
      </w:r>
      <w:r>
        <w:tab/>
        <w:t>after paragraph (a) by deleting “or”;</w:t>
      </w:r>
    </w:p>
    <w:p w:rsidR="00D016F8" w:rsidRDefault="00BA3372">
      <w:pPr>
        <w:pStyle w:val="nzIndenta"/>
      </w:pPr>
      <w:r>
        <w:tab/>
        <w:t>(b)</w:t>
      </w:r>
      <w:r>
        <w:tab/>
        <w:t xml:space="preserve">after paragraph (a) by inserting the following paragraph — </w:t>
      </w:r>
    </w:p>
    <w:p w:rsidR="00D016F8" w:rsidRDefault="00BA3372">
      <w:pPr>
        <w:pStyle w:val="MiscOpen"/>
        <w:tabs>
          <w:tab w:val="clear" w:pos="893"/>
        </w:tabs>
        <w:ind w:left="879" w:firstLine="255"/>
      </w:pPr>
      <w:r>
        <w:t xml:space="preserve">“    </w:t>
      </w:r>
    </w:p>
    <w:p w:rsidR="00D016F8" w:rsidRDefault="00BA3372">
      <w:pPr>
        <w:pStyle w:val="nzIndenta"/>
      </w:pPr>
      <w:r>
        <w:tab/>
        <w:t>(aa)</w:t>
      </w:r>
      <w:r>
        <w:tab/>
        <w:t>under section 24A; or</w:t>
      </w:r>
    </w:p>
    <w:p w:rsidR="00D016F8" w:rsidRDefault="00BA3372">
      <w:pPr>
        <w:pStyle w:val="MiscClose"/>
        <w:ind w:right="138"/>
      </w:pPr>
      <w:r>
        <w:t xml:space="preserve">    ”.</w:t>
      </w:r>
    </w:p>
    <w:p w:rsidR="00D016F8" w:rsidRDefault="00BA3372">
      <w:pPr>
        <w:pStyle w:val="MiscClose"/>
      </w:pPr>
      <w:r>
        <w:t>”.</w:t>
      </w:r>
    </w:p>
    <w:p w:rsidR="00D016F8" w:rsidRDefault="00D016F8"/>
    <w:p w:rsidR="00D016F8" w:rsidRDefault="00D016F8">
      <w:pPr>
        <w:sectPr w:rsidR="00D016F8">
          <w:headerReference w:type="even" r:id="rId26"/>
          <w:headerReference w:type="default" r:id="rId27"/>
          <w:pgSz w:w="11906" w:h="16838" w:code="9"/>
          <w:pgMar w:top="2376" w:right="2404" w:bottom="3544" w:left="2404" w:header="720" w:footer="3380" w:gutter="0"/>
          <w:cols w:space="720"/>
          <w:noEndnote/>
          <w:docGrid w:linePitch="326"/>
        </w:sectPr>
      </w:pPr>
      <w:bookmarkStart w:id="282" w:name="_Hlt63842594"/>
      <w:bookmarkEnd w:id="282"/>
    </w:p>
    <w:p w:rsidR="00D016F8" w:rsidRDefault="00D016F8"/>
    <w:sectPr w:rsidR="00D016F8">
      <w:headerReference w:type="even" r:id="rId28"/>
      <w:headerReference w:type="default" r:id="rId29"/>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16F8" w:rsidRDefault="00BA3372">
      <w:r>
        <w:separator/>
      </w:r>
    </w:p>
  </w:endnote>
  <w:endnote w:type="continuationSeparator" w:id="0">
    <w:p w:rsidR="00D016F8" w:rsidRDefault="00BA3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6F8" w:rsidRDefault="00D016F8">
    <w:pPr>
      <w:pStyle w:val="Footer"/>
      <w:tabs>
        <w:tab w:val="clear" w:pos="4153"/>
        <w:tab w:val="right" w:pos="7088"/>
      </w:tabs>
      <w:rPr>
        <w:rStyle w:val="PageNumber"/>
      </w:rPr>
    </w:pPr>
  </w:p>
  <w:p w:rsidR="00D016F8" w:rsidRDefault="00BA33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68C1">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68C1">
      <w:rPr>
        <w:rFonts w:ascii="Arial" w:hAnsi="Arial" w:cs="Arial"/>
        <w:sz w:val="20"/>
        <w:lang w:val="en-US"/>
      </w:rPr>
      <w:t>09 Jun 2006</w:t>
    </w:r>
    <w:r>
      <w:rPr>
        <w:rFonts w:ascii="Arial" w:hAnsi="Arial" w:cs="Arial"/>
        <w:sz w:val="20"/>
        <w:lang w:val="en-US"/>
      </w:rPr>
      <w:fldChar w:fldCharType="end"/>
    </w:r>
  </w:p>
  <w:p w:rsidR="00D016F8" w:rsidRDefault="00BA337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6F8" w:rsidRDefault="00D016F8">
    <w:pPr>
      <w:pStyle w:val="Footer"/>
      <w:tabs>
        <w:tab w:val="clear" w:pos="4153"/>
        <w:tab w:val="right" w:pos="7088"/>
      </w:tabs>
      <w:rPr>
        <w:rStyle w:val="PageNumber"/>
      </w:rPr>
    </w:pPr>
  </w:p>
  <w:p w:rsidR="00D016F8" w:rsidRDefault="00BA33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68C1">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68C1">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rsidR="00D016F8" w:rsidRDefault="00BA337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6F8" w:rsidRDefault="00D016F8">
    <w:pPr>
      <w:pStyle w:val="Footer"/>
      <w:tabs>
        <w:tab w:val="clear" w:pos="4153"/>
        <w:tab w:val="right" w:pos="7088"/>
      </w:tabs>
      <w:rPr>
        <w:rStyle w:val="PageNumber"/>
      </w:rPr>
    </w:pPr>
  </w:p>
  <w:p w:rsidR="00D016F8" w:rsidRDefault="00BA33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68C1">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68C1">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rsidR="00D016F8" w:rsidRDefault="00BA337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6F8" w:rsidRDefault="00D016F8">
    <w:pPr>
      <w:pStyle w:val="Footer"/>
      <w:tabs>
        <w:tab w:val="clear" w:pos="4153"/>
        <w:tab w:val="right" w:pos="7088"/>
      </w:tabs>
      <w:rPr>
        <w:rStyle w:val="PageNumber"/>
      </w:rPr>
    </w:pPr>
  </w:p>
  <w:p w:rsidR="00D016F8" w:rsidRDefault="00BA33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168C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68C1">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68C1">
      <w:rPr>
        <w:rFonts w:ascii="Arial" w:hAnsi="Arial" w:cs="Arial"/>
        <w:sz w:val="20"/>
        <w:lang w:val="en-US"/>
      </w:rPr>
      <w:t>09 Jun 2006</w:t>
    </w:r>
    <w:r>
      <w:rPr>
        <w:rFonts w:ascii="Arial" w:hAnsi="Arial" w:cs="Arial"/>
        <w:sz w:val="20"/>
        <w:lang w:val="en-US"/>
      </w:rPr>
      <w:fldChar w:fldCharType="end"/>
    </w:r>
  </w:p>
  <w:p w:rsidR="00D016F8" w:rsidRDefault="00BA337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6F8" w:rsidRDefault="00D016F8">
    <w:pPr>
      <w:pStyle w:val="Footer"/>
      <w:tabs>
        <w:tab w:val="clear" w:pos="4153"/>
        <w:tab w:val="right" w:pos="7088"/>
      </w:tabs>
      <w:rPr>
        <w:rStyle w:val="PageNumber"/>
      </w:rPr>
    </w:pPr>
  </w:p>
  <w:p w:rsidR="00D016F8" w:rsidRDefault="00BA33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68C1">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68C1">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168C1">
      <w:rPr>
        <w:rStyle w:val="PageNumber"/>
        <w:rFonts w:ascii="Arial" w:hAnsi="Arial" w:cs="Arial"/>
        <w:noProof/>
      </w:rPr>
      <w:t>iii</w:t>
    </w:r>
    <w:r>
      <w:rPr>
        <w:rStyle w:val="PageNumber"/>
        <w:rFonts w:ascii="Arial" w:hAnsi="Arial" w:cs="Arial"/>
      </w:rPr>
      <w:fldChar w:fldCharType="end"/>
    </w:r>
  </w:p>
  <w:p w:rsidR="00D016F8" w:rsidRDefault="00BA3372">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6F8" w:rsidRDefault="00D016F8">
    <w:pPr>
      <w:pStyle w:val="Footer"/>
      <w:tabs>
        <w:tab w:val="clear" w:pos="4153"/>
        <w:tab w:val="right" w:pos="7088"/>
      </w:tabs>
      <w:rPr>
        <w:rStyle w:val="PageNumber"/>
      </w:rPr>
    </w:pPr>
  </w:p>
  <w:p w:rsidR="00D016F8" w:rsidRDefault="00BA33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68C1">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68C1">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168C1">
      <w:rPr>
        <w:rStyle w:val="PageNumber"/>
        <w:rFonts w:ascii="Arial" w:hAnsi="Arial" w:cs="Arial"/>
        <w:noProof/>
      </w:rPr>
      <w:t>i</w:t>
    </w:r>
    <w:r>
      <w:rPr>
        <w:rStyle w:val="PageNumber"/>
        <w:rFonts w:ascii="Arial" w:hAnsi="Arial" w:cs="Arial"/>
      </w:rPr>
      <w:fldChar w:fldCharType="end"/>
    </w:r>
  </w:p>
  <w:p w:rsidR="00D016F8" w:rsidRDefault="00BA3372">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6F8" w:rsidRDefault="00D016F8">
    <w:pPr>
      <w:pStyle w:val="Footer"/>
      <w:tabs>
        <w:tab w:val="clear" w:pos="4153"/>
        <w:tab w:val="right" w:pos="7088"/>
      </w:tabs>
      <w:rPr>
        <w:rStyle w:val="PageNumber"/>
      </w:rPr>
    </w:pPr>
  </w:p>
  <w:p w:rsidR="00D016F8" w:rsidRDefault="00BA33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168C1">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68C1">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68C1">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 xml:space="preserve"> </w:t>
    </w:r>
  </w:p>
  <w:p w:rsidR="00D016F8" w:rsidRDefault="00BA337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6F8" w:rsidRDefault="00D016F8">
    <w:pPr>
      <w:pStyle w:val="Footer"/>
      <w:tabs>
        <w:tab w:val="clear" w:pos="4153"/>
        <w:tab w:val="right" w:pos="7088"/>
      </w:tabs>
      <w:rPr>
        <w:rStyle w:val="PageNumber"/>
      </w:rPr>
    </w:pPr>
  </w:p>
  <w:p w:rsidR="00D016F8" w:rsidRDefault="00BA33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68C1">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68C1">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168C1">
      <w:rPr>
        <w:rStyle w:val="CharPageNo"/>
        <w:rFonts w:ascii="Arial" w:hAnsi="Arial"/>
        <w:noProof/>
      </w:rPr>
      <w:t>53</w:t>
    </w:r>
    <w:r>
      <w:rPr>
        <w:rStyle w:val="CharPageNo"/>
        <w:rFonts w:ascii="Arial" w:hAnsi="Arial"/>
      </w:rPr>
      <w:fldChar w:fldCharType="end"/>
    </w:r>
  </w:p>
  <w:p w:rsidR="00D016F8" w:rsidRDefault="00BA3372">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6F8" w:rsidRDefault="00D016F8">
    <w:pPr>
      <w:pStyle w:val="Footer"/>
      <w:tabs>
        <w:tab w:val="clear" w:pos="4153"/>
        <w:tab w:val="right" w:pos="7088"/>
      </w:tabs>
      <w:rPr>
        <w:rStyle w:val="PageNumber"/>
      </w:rPr>
    </w:pPr>
  </w:p>
  <w:p w:rsidR="00D016F8" w:rsidRDefault="00BA33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68C1">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68C1">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168C1">
      <w:rPr>
        <w:rStyle w:val="CharPageNo"/>
        <w:rFonts w:ascii="Arial" w:hAnsi="Arial"/>
        <w:noProof/>
      </w:rPr>
      <w:t>1</w:t>
    </w:r>
    <w:r>
      <w:rPr>
        <w:rStyle w:val="CharPageNo"/>
        <w:rFonts w:ascii="Arial" w:hAnsi="Arial"/>
      </w:rPr>
      <w:fldChar w:fldCharType="end"/>
    </w:r>
  </w:p>
  <w:p w:rsidR="00D016F8" w:rsidRDefault="00BA3372">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16F8" w:rsidRDefault="00BA3372">
      <w:r>
        <w:separator/>
      </w:r>
    </w:p>
  </w:footnote>
  <w:footnote w:type="continuationSeparator" w:id="0">
    <w:p w:rsidR="00D016F8" w:rsidRDefault="00BA33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6F8" w:rsidRDefault="00D016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6F8" w:rsidRDefault="00D016F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6F8" w:rsidRDefault="00D016F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016F8">
      <w:trPr>
        <w:cantSplit/>
      </w:trPr>
      <w:tc>
        <w:tcPr>
          <w:tcW w:w="7263" w:type="dxa"/>
          <w:gridSpan w:val="2"/>
        </w:tcPr>
        <w:p w:rsidR="00D016F8" w:rsidRDefault="00BA3372">
          <w:pPr>
            <w:pStyle w:val="HeaderActNameLeft"/>
          </w:pPr>
          <w:fldSimple w:instr=" Styleref &quot;Name of Act/Reg&quot; ">
            <w:r w:rsidR="00A168C1">
              <w:rPr>
                <w:noProof/>
              </w:rPr>
              <w:t>Radiation Safety Act 1975</w:t>
            </w:r>
          </w:fldSimple>
        </w:p>
      </w:tc>
    </w:tr>
    <w:tr w:rsidR="00D016F8">
      <w:tc>
        <w:tcPr>
          <w:tcW w:w="1548" w:type="dxa"/>
        </w:tcPr>
        <w:p w:rsidR="00D016F8" w:rsidRDefault="00D016F8">
          <w:pPr>
            <w:pStyle w:val="HeaderNumberLeft"/>
          </w:pPr>
        </w:p>
      </w:tc>
      <w:tc>
        <w:tcPr>
          <w:tcW w:w="5715" w:type="dxa"/>
        </w:tcPr>
        <w:p w:rsidR="00D016F8" w:rsidRDefault="00D016F8">
          <w:pPr>
            <w:pStyle w:val="HeaderTextLeft"/>
          </w:pPr>
        </w:p>
      </w:tc>
    </w:tr>
    <w:tr w:rsidR="00D016F8">
      <w:tc>
        <w:tcPr>
          <w:tcW w:w="1548" w:type="dxa"/>
        </w:tcPr>
        <w:p w:rsidR="00D016F8" w:rsidRDefault="00D016F8">
          <w:pPr>
            <w:pStyle w:val="HeaderNumberLeft"/>
          </w:pPr>
        </w:p>
      </w:tc>
      <w:tc>
        <w:tcPr>
          <w:tcW w:w="5715" w:type="dxa"/>
        </w:tcPr>
        <w:p w:rsidR="00D016F8" w:rsidRDefault="00D016F8">
          <w:pPr>
            <w:pStyle w:val="HeaderTextLeft"/>
          </w:pPr>
        </w:p>
      </w:tc>
    </w:tr>
    <w:tr w:rsidR="00D016F8">
      <w:trPr>
        <w:cantSplit/>
      </w:trPr>
      <w:tc>
        <w:tcPr>
          <w:tcW w:w="7263" w:type="dxa"/>
          <w:gridSpan w:val="2"/>
        </w:tcPr>
        <w:p w:rsidR="00D016F8" w:rsidRDefault="00BA3372">
          <w:pPr>
            <w:pStyle w:val="HeaderSectionLeft"/>
            <w:rPr>
              <w:b w:val="0"/>
            </w:rPr>
          </w:pPr>
          <w:r>
            <w:rPr>
              <w:b w:val="0"/>
            </w:rPr>
            <w:t>Contents</w:t>
          </w:r>
        </w:p>
      </w:tc>
    </w:tr>
  </w:tbl>
  <w:p w:rsidR="00D016F8" w:rsidRDefault="00D016F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016F8">
      <w:trPr>
        <w:cantSplit/>
      </w:trPr>
      <w:tc>
        <w:tcPr>
          <w:tcW w:w="7263" w:type="dxa"/>
          <w:gridSpan w:val="2"/>
        </w:tcPr>
        <w:p w:rsidR="00D016F8" w:rsidRDefault="00BA3372">
          <w:pPr>
            <w:pStyle w:val="HeaderActNameRight"/>
            <w:ind w:right="17"/>
          </w:pPr>
          <w:fldSimple w:instr=" Styleref &quot;Name of Act/Reg&quot; ">
            <w:r w:rsidR="00A168C1">
              <w:rPr>
                <w:noProof/>
              </w:rPr>
              <w:t>Radiation Safety Act 1975</w:t>
            </w:r>
          </w:fldSimple>
        </w:p>
      </w:tc>
    </w:tr>
    <w:tr w:rsidR="00D016F8">
      <w:tc>
        <w:tcPr>
          <w:tcW w:w="5715" w:type="dxa"/>
        </w:tcPr>
        <w:p w:rsidR="00D016F8" w:rsidRDefault="00D016F8">
          <w:pPr>
            <w:pStyle w:val="HeaderTextRight"/>
          </w:pPr>
        </w:p>
      </w:tc>
      <w:tc>
        <w:tcPr>
          <w:tcW w:w="1548" w:type="dxa"/>
        </w:tcPr>
        <w:p w:rsidR="00D016F8" w:rsidRDefault="00D016F8">
          <w:pPr>
            <w:pStyle w:val="HeaderNumberRight"/>
            <w:ind w:right="17"/>
          </w:pPr>
        </w:p>
      </w:tc>
    </w:tr>
    <w:tr w:rsidR="00D016F8">
      <w:tc>
        <w:tcPr>
          <w:tcW w:w="5715" w:type="dxa"/>
        </w:tcPr>
        <w:p w:rsidR="00D016F8" w:rsidRDefault="00D016F8">
          <w:pPr>
            <w:pStyle w:val="HeaderTextRight"/>
          </w:pPr>
        </w:p>
      </w:tc>
      <w:tc>
        <w:tcPr>
          <w:tcW w:w="1548" w:type="dxa"/>
        </w:tcPr>
        <w:p w:rsidR="00D016F8" w:rsidRDefault="00D016F8">
          <w:pPr>
            <w:pStyle w:val="HeaderNumberRight"/>
            <w:ind w:right="17"/>
          </w:pPr>
        </w:p>
      </w:tc>
    </w:tr>
    <w:tr w:rsidR="00D016F8">
      <w:trPr>
        <w:cantSplit/>
      </w:trPr>
      <w:tc>
        <w:tcPr>
          <w:tcW w:w="7263" w:type="dxa"/>
          <w:gridSpan w:val="2"/>
        </w:tcPr>
        <w:p w:rsidR="00D016F8" w:rsidRDefault="00BA3372">
          <w:pPr>
            <w:pStyle w:val="HeaderSectionRight"/>
            <w:ind w:right="17"/>
            <w:rPr>
              <w:b w:val="0"/>
            </w:rPr>
          </w:pPr>
          <w:r>
            <w:rPr>
              <w:b w:val="0"/>
            </w:rPr>
            <w:t>Contents</w:t>
          </w:r>
        </w:p>
      </w:tc>
    </w:tr>
  </w:tbl>
  <w:p w:rsidR="00D016F8" w:rsidRDefault="00D016F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6F8" w:rsidRDefault="00D016F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016F8">
      <w:trPr>
        <w:cantSplit/>
      </w:trPr>
      <w:tc>
        <w:tcPr>
          <w:tcW w:w="7263" w:type="dxa"/>
          <w:gridSpan w:val="2"/>
        </w:tcPr>
        <w:p w:rsidR="00D016F8" w:rsidRDefault="00BA3372">
          <w:pPr>
            <w:pStyle w:val="HeaderActNameLeft"/>
          </w:pPr>
          <w:fldSimple w:instr=" Styleref &quot;Name of Act/Reg&quot; ">
            <w:r w:rsidR="00A168C1">
              <w:rPr>
                <w:noProof/>
              </w:rPr>
              <w:t>Radiation Safety Act 1975</w:t>
            </w:r>
          </w:fldSimple>
        </w:p>
      </w:tc>
    </w:tr>
    <w:tr w:rsidR="00D016F8">
      <w:tc>
        <w:tcPr>
          <w:tcW w:w="1548" w:type="dxa"/>
        </w:tcPr>
        <w:p w:rsidR="00D016F8" w:rsidRDefault="00BA3372">
          <w:pPr>
            <w:pStyle w:val="HeaderNumberLeft"/>
          </w:pPr>
          <w:r>
            <w:fldChar w:fldCharType="begin"/>
          </w:r>
          <w:r>
            <w:instrText xml:space="preserve"> styleref CharPartNo </w:instrText>
          </w:r>
          <w:r>
            <w:fldChar w:fldCharType="end"/>
          </w:r>
        </w:p>
      </w:tc>
      <w:tc>
        <w:tcPr>
          <w:tcW w:w="5715" w:type="dxa"/>
        </w:tcPr>
        <w:p w:rsidR="00D016F8" w:rsidRDefault="00BA3372">
          <w:pPr>
            <w:pStyle w:val="HeaderTextLeft"/>
          </w:pPr>
          <w:r>
            <w:fldChar w:fldCharType="begin"/>
          </w:r>
          <w:r>
            <w:instrText xml:space="preserve"> styleref CharPartText </w:instrText>
          </w:r>
          <w:r>
            <w:fldChar w:fldCharType="end"/>
          </w:r>
        </w:p>
      </w:tc>
    </w:tr>
    <w:tr w:rsidR="00D016F8">
      <w:tc>
        <w:tcPr>
          <w:tcW w:w="1548" w:type="dxa"/>
        </w:tcPr>
        <w:p w:rsidR="00D016F8" w:rsidRDefault="00BA3372">
          <w:pPr>
            <w:pStyle w:val="HeaderNumberLeft"/>
          </w:pPr>
          <w:r>
            <w:fldChar w:fldCharType="begin"/>
          </w:r>
          <w:r>
            <w:instrText xml:space="preserve"> styleref CharDivNo </w:instrText>
          </w:r>
          <w:r>
            <w:fldChar w:fldCharType="end"/>
          </w:r>
        </w:p>
      </w:tc>
      <w:tc>
        <w:tcPr>
          <w:tcW w:w="5715" w:type="dxa"/>
        </w:tcPr>
        <w:p w:rsidR="00D016F8" w:rsidRDefault="00BA3372">
          <w:pPr>
            <w:pStyle w:val="HeaderTextLeft"/>
          </w:pPr>
          <w:r>
            <w:fldChar w:fldCharType="begin"/>
          </w:r>
          <w:r>
            <w:instrText xml:space="preserve"> styleref CharDivText </w:instrText>
          </w:r>
          <w:r>
            <w:fldChar w:fldCharType="end"/>
          </w:r>
        </w:p>
      </w:tc>
    </w:tr>
    <w:tr w:rsidR="00D016F8">
      <w:trPr>
        <w:cantSplit/>
      </w:trPr>
      <w:tc>
        <w:tcPr>
          <w:tcW w:w="7263" w:type="dxa"/>
          <w:gridSpan w:val="2"/>
        </w:tcPr>
        <w:p w:rsidR="00D016F8" w:rsidRDefault="00BA3372">
          <w:pPr>
            <w:pStyle w:val="HeaderSectionLeft"/>
          </w:pPr>
          <w:r>
            <w:t xml:space="preserve">s. </w:t>
          </w:r>
          <w:fldSimple w:instr=" styleref CharSectno ">
            <w:r w:rsidR="00A168C1">
              <w:rPr>
                <w:noProof/>
              </w:rPr>
              <w:t>1</w:t>
            </w:r>
          </w:fldSimple>
        </w:p>
      </w:tc>
    </w:tr>
  </w:tbl>
  <w:p w:rsidR="00D016F8" w:rsidRDefault="00D016F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016F8">
      <w:trPr>
        <w:cantSplit/>
      </w:trPr>
      <w:tc>
        <w:tcPr>
          <w:tcW w:w="7263" w:type="dxa"/>
          <w:gridSpan w:val="2"/>
        </w:tcPr>
        <w:p w:rsidR="00D016F8" w:rsidRDefault="00BA3372">
          <w:pPr>
            <w:pStyle w:val="HeaderActNameRight"/>
            <w:ind w:right="17"/>
          </w:pPr>
          <w:fldSimple w:instr=" Styleref &quot;Name of Act/Reg&quot; ">
            <w:r w:rsidR="00A168C1">
              <w:rPr>
                <w:noProof/>
              </w:rPr>
              <w:t>Radiation Safety Act 1975</w:t>
            </w:r>
          </w:fldSimple>
        </w:p>
      </w:tc>
    </w:tr>
    <w:tr w:rsidR="00D016F8">
      <w:tc>
        <w:tcPr>
          <w:tcW w:w="5715" w:type="dxa"/>
        </w:tcPr>
        <w:p w:rsidR="00D016F8" w:rsidRDefault="00BA3372">
          <w:pPr>
            <w:pStyle w:val="HeaderTextRight"/>
          </w:pPr>
          <w:r>
            <w:fldChar w:fldCharType="begin"/>
          </w:r>
          <w:r>
            <w:instrText xml:space="preserve"> styleref CharPartText </w:instrText>
          </w:r>
          <w:r>
            <w:fldChar w:fldCharType="end"/>
          </w:r>
        </w:p>
      </w:tc>
      <w:tc>
        <w:tcPr>
          <w:tcW w:w="1548" w:type="dxa"/>
        </w:tcPr>
        <w:p w:rsidR="00D016F8" w:rsidRDefault="00BA3372">
          <w:pPr>
            <w:pStyle w:val="HeaderNumberRight"/>
            <w:ind w:right="17"/>
          </w:pPr>
          <w:r>
            <w:fldChar w:fldCharType="begin"/>
          </w:r>
          <w:r>
            <w:instrText xml:space="preserve"> styleref CharPartNo </w:instrText>
          </w:r>
          <w:r>
            <w:fldChar w:fldCharType="end"/>
          </w:r>
        </w:p>
      </w:tc>
    </w:tr>
    <w:tr w:rsidR="00D016F8">
      <w:tc>
        <w:tcPr>
          <w:tcW w:w="5715" w:type="dxa"/>
        </w:tcPr>
        <w:p w:rsidR="00D016F8" w:rsidRDefault="00BA3372">
          <w:pPr>
            <w:pStyle w:val="HeaderTextRight"/>
          </w:pPr>
          <w:r>
            <w:fldChar w:fldCharType="begin"/>
          </w:r>
          <w:r>
            <w:instrText xml:space="preserve"> styleref CharDivText </w:instrText>
          </w:r>
          <w:r>
            <w:fldChar w:fldCharType="end"/>
          </w:r>
        </w:p>
      </w:tc>
      <w:tc>
        <w:tcPr>
          <w:tcW w:w="1548" w:type="dxa"/>
        </w:tcPr>
        <w:p w:rsidR="00D016F8" w:rsidRDefault="00BA3372">
          <w:pPr>
            <w:pStyle w:val="HeaderNumberRight"/>
            <w:ind w:right="17"/>
          </w:pPr>
          <w:r>
            <w:fldChar w:fldCharType="begin"/>
          </w:r>
          <w:r>
            <w:instrText xml:space="preserve"> styleref CharDivNo </w:instrText>
          </w:r>
          <w:r>
            <w:fldChar w:fldCharType="end"/>
          </w:r>
        </w:p>
      </w:tc>
    </w:tr>
    <w:tr w:rsidR="00D016F8">
      <w:trPr>
        <w:cantSplit/>
      </w:trPr>
      <w:tc>
        <w:tcPr>
          <w:tcW w:w="7263" w:type="dxa"/>
          <w:gridSpan w:val="2"/>
        </w:tcPr>
        <w:p w:rsidR="00D016F8" w:rsidRDefault="00BA3372">
          <w:pPr>
            <w:pStyle w:val="HeaderSectionRight"/>
            <w:ind w:right="17"/>
          </w:pPr>
          <w:r>
            <w:t xml:space="preserve">s. </w:t>
          </w:r>
          <w:fldSimple w:instr=" styleref CharSectno ">
            <w:r w:rsidR="00A168C1">
              <w:rPr>
                <w:noProof/>
              </w:rPr>
              <w:t>1</w:t>
            </w:r>
          </w:fldSimple>
        </w:p>
      </w:tc>
    </w:tr>
  </w:tbl>
  <w:p w:rsidR="00D016F8" w:rsidRDefault="00D016F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6F8" w:rsidRDefault="00D016F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016F8">
      <w:trPr>
        <w:cantSplit/>
      </w:trPr>
      <w:tc>
        <w:tcPr>
          <w:tcW w:w="7263" w:type="dxa"/>
          <w:gridSpan w:val="2"/>
        </w:tcPr>
        <w:p w:rsidR="00D016F8" w:rsidRDefault="00BA3372">
          <w:pPr>
            <w:pStyle w:val="HeaderActNameLeft"/>
          </w:pPr>
          <w:fldSimple w:instr=" Styleref &quot;Name of Act/Reg&quot; ">
            <w:r w:rsidR="00A168C1">
              <w:rPr>
                <w:noProof/>
              </w:rPr>
              <w:t>Radiation Safety Act 1975</w:t>
            </w:r>
          </w:fldSimple>
        </w:p>
      </w:tc>
    </w:tr>
    <w:tr w:rsidR="00D016F8">
      <w:tc>
        <w:tcPr>
          <w:tcW w:w="1548" w:type="dxa"/>
        </w:tcPr>
        <w:p w:rsidR="00D016F8" w:rsidRDefault="00D016F8">
          <w:pPr>
            <w:pStyle w:val="HeaderNumberLeft"/>
          </w:pPr>
        </w:p>
      </w:tc>
      <w:tc>
        <w:tcPr>
          <w:tcW w:w="5715" w:type="dxa"/>
        </w:tcPr>
        <w:p w:rsidR="00D016F8" w:rsidRDefault="00D016F8">
          <w:pPr>
            <w:pStyle w:val="HeaderTextLeft"/>
          </w:pPr>
        </w:p>
      </w:tc>
    </w:tr>
    <w:tr w:rsidR="00D016F8">
      <w:tc>
        <w:tcPr>
          <w:tcW w:w="1548" w:type="dxa"/>
        </w:tcPr>
        <w:p w:rsidR="00D016F8" w:rsidRDefault="00BA3372">
          <w:pPr>
            <w:pStyle w:val="HeaderNumberLeft"/>
          </w:pPr>
          <w:r>
            <w:fldChar w:fldCharType="begin"/>
          </w:r>
          <w:r>
            <w:instrText xml:space="preserve"> styleref CharDivNo </w:instrText>
          </w:r>
          <w:r>
            <w:fldChar w:fldCharType="end"/>
          </w:r>
        </w:p>
      </w:tc>
      <w:tc>
        <w:tcPr>
          <w:tcW w:w="5715" w:type="dxa"/>
        </w:tcPr>
        <w:p w:rsidR="00D016F8" w:rsidRDefault="00BA3372">
          <w:pPr>
            <w:pStyle w:val="HeaderTextLeft"/>
          </w:pPr>
          <w:r>
            <w:fldChar w:fldCharType="begin"/>
          </w:r>
          <w:r>
            <w:instrText xml:space="preserve"> styleref CharDivText </w:instrText>
          </w:r>
          <w:r>
            <w:fldChar w:fldCharType="end"/>
          </w:r>
        </w:p>
      </w:tc>
    </w:tr>
    <w:tr w:rsidR="00D016F8">
      <w:trPr>
        <w:cantSplit/>
      </w:trPr>
      <w:tc>
        <w:tcPr>
          <w:tcW w:w="7263" w:type="dxa"/>
          <w:gridSpan w:val="2"/>
        </w:tcPr>
        <w:p w:rsidR="00D016F8" w:rsidRDefault="00D016F8">
          <w:pPr>
            <w:pStyle w:val="HeaderSectionLeft"/>
          </w:pPr>
        </w:p>
      </w:tc>
    </w:tr>
  </w:tbl>
  <w:p w:rsidR="00D016F8" w:rsidRDefault="00D016F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016F8">
      <w:trPr>
        <w:cantSplit/>
      </w:trPr>
      <w:tc>
        <w:tcPr>
          <w:tcW w:w="7263" w:type="dxa"/>
          <w:gridSpan w:val="2"/>
        </w:tcPr>
        <w:p w:rsidR="00D016F8" w:rsidRDefault="00BA3372">
          <w:pPr>
            <w:pStyle w:val="HeaderActNameRight"/>
            <w:ind w:right="17"/>
          </w:pPr>
          <w:fldSimple w:instr=" Styleref &quot;Name of Act/Reg&quot; ">
            <w:r w:rsidR="00A168C1">
              <w:rPr>
                <w:noProof/>
              </w:rPr>
              <w:t>Radiation Safety Act 1975</w:t>
            </w:r>
          </w:fldSimple>
        </w:p>
      </w:tc>
    </w:tr>
    <w:tr w:rsidR="00D016F8">
      <w:tc>
        <w:tcPr>
          <w:tcW w:w="5715" w:type="dxa"/>
        </w:tcPr>
        <w:p w:rsidR="00D016F8" w:rsidRDefault="00D016F8">
          <w:pPr>
            <w:pStyle w:val="HeaderTextRight"/>
          </w:pPr>
        </w:p>
      </w:tc>
      <w:tc>
        <w:tcPr>
          <w:tcW w:w="1548" w:type="dxa"/>
        </w:tcPr>
        <w:p w:rsidR="00D016F8" w:rsidRDefault="00D016F8">
          <w:pPr>
            <w:pStyle w:val="HeaderNumberRight"/>
            <w:ind w:right="17"/>
          </w:pPr>
        </w:p>
      </w:tc>
    </w:tr>
    <w:tr w:rsidR="00D016F8">
      <w:tc>
        <w:tcPr>
          <w:tcW w:w="5715" w:type="dxa"/>
        </w:tcPr>
        <w:p w:rsidR="00D016F8" w:rsidRDefault="00BA3372">
          <w:pPr>
            <w:pStyle w:val="HeaderTextRight"/>
          </w:pPr>
          <w:r>
            <w:fldChar w:fldCharType="begin"/>
          </w:r>
          <w:r>
            <w:instrText xml:space="preserve"> styleref CharDivText </w:instrText>
          </w:r>
          <w:r>
            <w:fldChar w:fldCharType="end"/>
          </w:r>
        </w:p>
      </w:tc>
      <w:tc>
        <w:tcPr>
          <w:tcW w:w="1548" w:type="dxa"/>
        </w:tcPr>
        <w:p w:rsidR="00D016F8" w:rsidRDefault="00BA3372">
          <w:pPr>
            <w:pStyle w:val="HeaderNumberRight"/>
            <w:ind w:right="17"/>
          </w:pPr>
          <w:r>
            <w:fldChar w:fldCharType="begin"/>
          </w:r>
          <w:r>
            <w:instrText xml:space="preserve"> styleref CharDivNo </w:instrText>
          </w:r>
          <w:r>
            <w:fldChar w:fldCharType="end"/>
          </w:r>
        </w:p>
      </w:tc>
    </w:tr>
    <w:tr w:rsidR="00D016F8">
      <w:trPr>
        <w:cantSplit/>
      </w:trPr>
      <w:tc>
        <w:tcPr>
          <w:tcW w:w="7263" w:type="dxa"/>
          <w:gridSpan w:val="2"/>
        </w:tcPr>
        <w:p w:rsidR="00D016F8" w:rsidRDefault="00D016F8">
          <w:pPr>
            <w:pStyle w:val="HeaderSectionRight"/>
            <w:ind w:right="17"/>
          </w:pPr>
        </w:p>
      </w:tc>
    </w:tr>
  </w:tbl>
  <w:p w:rsidR="00D016F8" w:rsidRDefault="00D016F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6F8" w:rsidRDefault="00BA3372">
    <w:pPr>
      <w:pStyle w:val="headerpartodd"/>
      <w:ind w:left="0" w:firstLine="0"/>
      <w:rPr>
        <w:i/>
      </w:rPr>
    </w:pPr>
    <w:r>
      <w:rPr>
        <w:i/>
      </w:rPr>
      <w:fldChar w:fldCharType="begin"/>
    </w:r>
    <w:r>
      <w:rPr>
        <w:i/>
      </w:rPr>
      <w:instrText xml:space="preserve"> Styleref "Name of Act/Reg" </w:instrText>
    </w:r>
    <w:r>
      <w:rPr>
        <w:i/>
      </w:rPr>
      <w:fldChar w:fldCharType="separate"/>
    </w:r>
    <w:r w:rsidR="00A168C1">
      <w:rPr>
        <w:i/>
        <w:noProof/>
      </w:rPr>
      <w:t>Radiation Safety Act 1975</w:t>
    </w:r>
    <w:r>
      <w:rPr>
        <w:i/>
      </w:rPr>
      <w:fldChar w:fldCharType="end"/>
    </w:r>
  </w:p>
  <w:p w:rsidR="00D016F8" w:rsidRDefault="00D016F8">
    <w:pPr>
      <w:pStyle w:val="headerpartodd"/>
      <w:ind w:left="0" w:firstLine="0"/>
      <w:rPr>
        <w:b w:val="0"/>
        <w:i/>
      </w:rPr>
    </w:pPr>
  </w:p>
  <w:p w:rsidR="00D016F8" w:rsidRDefault="00D016F8">
    <w:pPr>
      <w:pStyle w:val="headerpart"/>
    </w:pPr>
  </w:p>
  <w:p w:rsidR="00D016F8" w:rsidRDefault="00D016F8">
    <w:pPr>
      <w:pStyle w:val="headerpart"/>
    </w:pPr>
  </w:p>
  <w:p w:rsidR="00D016F8" w:rsidRDefault="00D016F8">
    <w:pPr>
      <w:pBdr>
        <w:bottom w:val="single" w:sz="6" w:space="1" w:color="auto"/>
      </w:pBdr>
      <w:rPr>
        <w:b/>
      </w:rPr>
    </w:pPr>
  </w:p>
  <w:p w:rsidR="00D016F8" w:rsidRDefault="00D016F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6F8" w:rsidRDefault="00BA3372">
    <w:pPr>
      <w:pStyle w:val="headerpartodd"/>
      <w:ind w:left="0" w:firstLine="0"/>
      <w:jc w:val="right"/>
      <w:rPr>
        <w:i/>
      </w:rPr>
    </w:pPr>
    <w:r>
      <w:rPr>
        <w:i/>
      </w:rPr>
      <w:fldChar w:fldCharType="begin"/>
    </w:r>
    <w:r>
      <w:rPr>
        <w:i/>
      </w:rPr>
      <w:instrText xml:space="preserve"> Styleref "Name of Act/Reg" </w:instrText>
    </w:r>
    <w:r>
      <w:rPr>
        <w:i/>
      </w:rPr>
      <w:fldChar w:fldCharType="separate"/>
    </w:r>
    <w:r w:rsidR="00A168C1">
      <w:rPr>
        <w:i/>
        <w:noProof/>
      </w:rPr>
      <w:t>Radiation Safety Act 1975</w:t>
    </w:r>
    <w:r>
      <w:rPr>
        <w:i/>
      </w:rPr>
      <w:fldChar w:fldCharType="end"/>
    </w:r>
  </w:p>
  <w:p w:rsidR="00D016F8" w:rsidRDefault="00D016F8">
    <w:pPr>
      <w:pStyle w:val="headerpartodd"/>
      <w:ind w:left="0" w:firstLine="0"/>
      <w:jc w:val="right"/>
      <w:rPr>
        <w:b w:val="0"/>
        <w:i/>
      </w:rPr>
    </w:pPr>
  </w:p>
  <w:p w:rsidR="00D016F8" w:rsidRDefault="00D016F8">
    <w:pPr>
      <w:pStyle w:val="headerpart"/>
      <w:jc w:val="right"/>
    </w:pPr>
  </w:p>
  <w:p w:rsidR="00D016F8" w:rsidRDefault="00D016F8">
    <w:pPr>
      <w:pStyle w:val="headerpart"/>
      <w:jc w:val="right"/>
    </w:pPr>
  </w:p>
  <w:p w:rsidR="00D016F8" w:rsidRDefault="00D016F8">
    <w:pPr>
      <w:pBdr>
        <w:bottom w:val="single" w:sz="6" w:space="1" w:color="auto"/>
      </w:pBdr>
      <w:jc w:val="right"/>
      <w:rPr>
        <w:b/>
      </w:rPr>
    </w:pPr>
  </w:p>
  <w:p w:rsidR="00D016F8" w:rsidRDefault="00D016F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3372"/>
    <w:rsid w:val="000E4AA7"/>
    <w:rsid w:val="00A168C1"/>
    <w:rsid w:val="00BA3372"/>
    <w:rsid w:val="00D016F8"/>
    <w:rsid w:val="00F7224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14390</Words>
  <Characters>70516</Characters>
  <Application>Microsoft Office Word</Application>
  <DocSecurity>0</DocSecurity>
  <Lines>1855</Lines>
  <Paragraphs>903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84003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1975 - 02-b0-02</dc:title>
  <dc:subject/>
  <dc:creator>Mark Odwyer</dc:creator>
  <cp:keywords/>
  <cp:lastModifiedBy>svcMRProcess</cp:lastModifiedBy>
  <cp:revision>4</cp:revision>
  <cp:lastPrinted>2005-11-07T08:15:00Z</cp:lastPrinted>
  <dcterms:created xsi:type="dcterms:W3CDTF">2013-02-20T05:51:00Z</dcterms:created>
  <dcterms:modified xsi:type="dcterms:W3CDTF">2013-02-20T05:51:00Z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CommencementDate">
    <vt:lpwstr>20060609</vt:lpwstr>
  </property>
  <property fmtid="{D5CDD505-2E9C-101B-9397-08002B2CF9AE}" pid="4" name="DocumentType">
    <vt:lpwstr>Act</vt:lpwstr>
  </property>
  <property fmtid="{D5CDD505-2E9C-101B-9397-08002B2CF9AE}" pid="5" name="OwlsUID">
    <vt:i4>655</vt:i4>
  </property>
  <property fmtid="{D5CDD505-2E9C-101B-9397-08002B2CF9AE}" pid="6" name="ReprintNo">
    <vt:lpwstr>2</vt:lpwstr>
  </property>
  <property fmtid="{D5CDD505-2E9C-101B-9397-08002B2CF9AE}" pid="7" name="AsAtDate">
    <vt:lpwstr>09 Jun 2006</vt:lpwstr>
  </property>
  <property fmtid="{D5CDD505-2E9C-101B-9397-08002B2CF9AE}" pid="8" name="Suffix">
    <vt:lpwstr>02-b0-02</vt:lpwstr>
  </property>
</Properties>
</file>