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Housing Act 1980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Housing Act 1980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_Toc262564487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_Toc262564488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Repeal</w:t>
      </w:r>
      <w:r>
        <w:tab/>
      </w:r>
      <w:r>
        <w:fldChar w:fldCharType="begin"/>
      </w:r>
      <w:r>
        <w:instrText xml:space="preserve"> PAGEREF _Toc262564489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Objects</w:t>
      </w:r>
      <w:r>
        <w:tab/>
      </w:r>
      <w:r>
        <w:fldChar w:fldCharType="begin"/>
      </w:r>
      <w:r>
        <w:instrText xml:space="preserve"> PAGEREF _Toc262564490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_Toc262564491 \h </w:instrText>
      </w:r>
      <w:r>
        <w:fldChar w:fldCharType="separate"/>
      </w:r>
      <w:r>
        <w:t>2</w:t>
      </w:r>
      <w:r>
        <w:fldChar w:fldCharType="end"/>
      </w:r>
    </w:p>
    <w:p>
      <w:pPr>
        <w:pStyle w:val="TOC2"/>
        <w:tabs>
          <w:tab w:val="right" w:leader="dot" w:pos="7086"/>
        </w:tabs>
        <w:rPr>
          <w:b w:val="0"/>
          <w:sz w:val="24"/>
          <w:szCs w:val="24"/>
        </w:rPr>
      </w:pPr>
      <w:r>
        <w:rPr>
          <w:szCs w:val="30"/>
        </w:rPr>
        <w:t>Part II — The State Housing Authority</w:t>
      </w:r>
    </w:p>
    <w:p>
      <w:pPr>
        <w:pStyle w:val="TOC4"/>
        <w:tabs>
          <w:tab w:val="right" w:leader="dot" w:pos="7086"/>
        </w:tabs>
        <w:rPr>
          <w:b w:val="0"/>
          <w:sz w:val="24"/>
          <w:szCs w:val="24"/>
        </w:rPr>
      </w:pPr>
      <w:r>
        <w:rPr>
          <w:szCs w:val="26"/>
        </w:rPr>
        <w:t>Division 1 — The Housing Authority</w:t>
      </w:r>
    </w:p>
    <w:p>
      <w:pPr>
        <w:pStyle w:val="TOC8"/>
        <w:rPr>
          <w:sz w:val="24"/>
          <w:szCs w:val="24"/>
        </w:rPr>
      </w:pPr>
      <w:r>
        <w:rPr>
          <w:szCs w:val="24"/>
        </w:rPr>
        <w:t>6</w:t>
      </w:r>
      <w:r>
        <w:rPr>
          <w:snapToGrid w:val="0"/>
          <w:szCs w:val="24"/>
        </w:rPr>
        <w:t>.</w:t>
      </w:r>
      <w:r>
        <w:rPr>
          <w:snapToGrid w:val="0"/>
          <w:szCs w:val="24"/>
        </w:rPr>
        <w:tab/>
        <w:t>The Housing Authority</w:t>
      </w:r>
      <w:r>
        <w:tab/>
      </w:r>
      <w:r>
        <w:fldChar w:fldCharType="begin"/>
      </w:r>
      <w:r>
        <w:instrText xml:space="preserve"> PAGEREF _Toc262564494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Authority a body corporate and Crown agency</w:t>
      </w:r>
      <w:r>
        <w:tab/>
      </w:r>
      <w:r>
        <w:fldChar w:fldCharType="begin"/>
      </w:r>
      <w:r>
        <w:instrText xml:space="preserve"> PAGEREF _Toc262564495 \h </w:instrText>
      </w:r>
      <w:r>
        <w:fldChar w:fldCharType="separate"/>
      </w:r>
      <w:r>
        <w:t>6</w:t>
      </w:r>
      <w:r>
        <w:fldChar w:fldCharType="end"/>
      </w:r>
    </w:p>
    <w:p>
      <w:pPr>
        <w:pStyle w:val="TOC8"/>
        <w:rPr>
          <w:sz w:val="24"/>
          <w:szCs w:val="24"/>
        </w:rPr>
      </w:pPr>
      <w:r>
        <w:rPr>
          <w:szCs w:val="24"/>
        </w:rPr>
        <w:t>8.</w:t>
      </w:r>
      <w:r>
        <w:rPr>
          <w:szCs w:val="24"/>
        </w:rPr>
        <w:tab/>
        <w:t>Authority to be an SES organisation</w:t>
      </w:r>
      <w:r>
        <w:tab/>
      </w:r>
      <w:r>
        <w:fldChar w:fldCharType="begin"/>
      </w:r>
      <w:r>
        <w:instrText xml:space="preserve"> PAGEREF _Toc262564496 \h </w:instrText>
      </w:r>
      <w:r>
        <w:fldChar w:fldCharType="separate"/>
      </w:r>
      <w:r>
        <w:t>7</w:t>
      </w:r>
      <w:r>
        <w:fldChar w:fldCharType="end"/>
      </w:r>
    </w:p>
    <w:p>
      <w:pPr>
        <w:pStyle w:val="TOC8"/>
        <w:rPr>
          <w:sz w:val="24"/>
          <w:szCs w:val="24"/>
        </w:rPr>
      </w:pPr>
      <w:r>
        <w:rPr>
          <w:szCs w:val="24"/>
        </w:rPr>
        <w:t>9.</w:t>
      </w:r>
      <w:r>
        <w:rPr>
          <w:szCs w:val="24"/>
        </w:rPr>
        <w:tab/>
        <w:t>Management</w:t>
      </w:r>
      <w:r>
        <w:tab/>
      </w:r>
      <w:r>
        <w:fldChar w:fldCharType="begin"/>
      </w:r>
      <w:r>
        <w:instrText xml:space="preserve"> PAGEREF _Toc262564497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Powers and functions of the Authority generally</w:t>
      </w:r>
    </w:p>
    <w:p>
      <w:pPr>
        <w:pStyle w:val="TOC8"/>
        <w:rPr>
          <w:sz w:val="24"/>
          <w:szCs w:val="24"/>
        </w:rPr>
      </w:pPr>
      <w:r>
        <w:rPr>
          <w:szCs w:val="24"/>
        </w:rPr>
        <w:t>11</w:t>
      </w:r>
      <w:r>
        <w:rPr>
          <w:snapToGrid w:val="0"/>
          <w:szCs w:val="24"/>
        </w:rPr>
        <w:t>.</w:t>
      </w:r>
      <w:r>
        <w:rPr>
          <w:snapToGrid w:val="0"/>
          <w:szCs w:val="24"/>
        </w:rPr>
        <w:tab/>
        <w:t>Authority to implement housing Acts</w:t>
      </w:r>
      <w:r>
        <w:tab/>
      </w:r>
      <w:r>
        <w:fldChar w:fldCharType="begin"/>
      </w:r>
      <w:r>
        <w:instrText xml:space="preserve"> PAGEREF _Toc262564499 \h </w:instrText>
      </w:r>
      <w:r>
        <w:fldChar w:fldCharType="separate"/>
      </w:r>
      <w:r>
        <w:t>7</w:t>
      </w:r>
      <w:r>
        <w:fldChar w:fldCharType="end"/>
      </w:r>
    </w:p>
    <w:p>
      <w:pPr>
        <w:pStyle w:val="TOC8"/>
        <w:rPr>
          <w:sz w:val="24"/>
          <w:szCs w:val="24"/>
        </w:rPr>
      </w:pPr>
      <w:r>
        <w:rPr>
          <w:szCs w:val="24"/>
        </w:rPr>
        <w:t>11A.</w:t>
      </w:r>
      <w:r>
        <w:rPr>
          <w:szCs w:val="24"/>
        </w:rPr>
        <w:tab/>
        <w:t>Minister may give directions</w:t>
      </w:r>
      <w:r>
        <w:tab/>
      </w:r>
      <w:r>
        <w:fldChar w:fldCharType="begin"/>
      </w:r>
      <w:r>
        <w:instrText xml:space="preserve"> PAGEREF _Toc262564500 \h </w:instrText>
      </w:r>
      <w:r>
        <w:fldChar w:fldCharType="separate"/>
      </w:r>
      <w:r>
        <w:t>8</w:t>
      </w:r>
      <w:r>
        <w:fldChar w:fldCharType="end"/>
      </w:r>
    </w:p>
    <w:p>
      <w:pPr>
        <w:pStyle w:val="TOC8"/>
        <w:rPr>
          <w:sz w:val="24"/>
          <w:szCs w:val="24"/>
        </w:rPr>
      </w:pPr>
      <w:r>
        <w:rPr>
          <w:szCs w:val="24"/>
        </w:rPr>
        <w:t>11B.</w:t>
      </w:r>
      <w:r>
        <w:rPr>
          <w:szCs w:val="24"/>
        </w:rPr>
        <w:tab/>
        <w:t>Minister to have access to information</w:t>
      </w:r>
      <w:r>
        <w:tab/>
      </w:r>
      <w:r>
        <w:fldChar w:fldCharType="begin"/>
      </w:r>
      <w:r>
        <w:instrText xml:space="preserve"> PAGEREF _Toc262564501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 xml:space="preserve">General powers of </w:t>
      </w:r>
      <w:r>
        <w:rPr>
          <w:szCs w:val="24"/>
        </w:rPr>
        <w:t>Authority</w:t>
      </w:r>
      <w:r>
        <w:tab/>
      </w:r>
      <w:r>
        <w:fldChar w:fldCharType="begin"/>
      </w:r>
      <w:r>
        <w:instrText xml:space="preserve"> PAGEREF _Toc262564502 \h </w:instrText>
      </w:r>
      <w:r>
        <w:fldChar w:fldCharType="separate"/>
      </w:r>
      <w:r>
        <w:t>9</w:t>
      </w:r>
      <w:r>
        <w:fldChar w:fldCharType="end"/>
      </w:r>
    </w:p>
    <w:p>
      <w:pPr>
        <w:pStyle w:val="TOC8"/>
        <w:rPr>
          <w:sz w:val="24"/>
          <w:szCs w:val="24"/>
        </w:rPr>
      </w:pPr>
      <w:r>
        <w:rPr>
          <w:szCs w:val="24"/>
        </w:rPr>
        <w:t>12A</w:t>
      </w:r>
      <w:r>
        <w:rPr>
          <w:snapToGrid w:val="0"/>
          <w:szCs w:val="24"/>
        </w:rPr>
        <w:t xml:space="preserve">. </w:t>
      </w:r>
      <w:r>
        <w:rPr>
          <w:snapToGrid w:val="0"/>
          <w:szCs w:val="24"/>
        </w:rPr>
        <w:tab/>
        <w:t>Joint ventures</w:t>
      </w:r>
      <w:r>
        <w:tab/>
      </w:r>
      <w:r>
        <w:fldChar w:fldCharType="begin"/>
      </w:r>
      <w:r>
        <w:instrText xml:space="preserve"> PAGEREF _Toc262564503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_Toc262564504 \h </w:instrText>
      </w:r>
      <w:r>
        <w:fldChar w:fldCharType="separate"/>
      </w:r>
      <w:r>
        <w:t>12</w:t>
      </w:r>
      <w:r>
        <w:fldChar w:fldCharType="end"/>
      </w:r>
    </w:p>
    <w:p>
      <w:pPr>
        <w:pStyle w:val="TOC8"/>
        <w:rPr>
          <w:sz w:val="24"/>
          <w:szCs w:val="24"/>
        </w:rPr>
      </w:pPr>
      <w:r>
        <w:rPr>
          <w:szCs w:val="24"/>
        </w:rPr>
        <w:t>14</w:t>
      </w:r>
      <w:r>
        <w:rPr>
          <w:snapToGrid w:val="0"/>
          <w:szCs w:val="24"/>
        </w:rPr>
        <w:t>.</w:t>
      </w:r>
      <w:r>
        <w:rPr>
          <w:snapToGrid w:val="0"/>
          <w:szCs w:val="24"/>
        </w:rPr>
        <w:tab/>
        <w:t>Advice and investigations</w:t>
      </w:r>
      <w:r>
        <w:tab/>
      </w:r>
      <w:r>
        <w:fldChar w:fldCharType="begin"/>
      </w:r>
      <w:r>
        <w:instrText xml:space="preserve"> PAGEREF _Toc262564505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Applications</w:t>
      </w:r>
      <w:r>
        <w:tab/>
      </w:r>
      <w:r>
        <w:fldChar w:fldCharType="begin"/>
      </w:r>
      <w:r>
        <w:instrText xml:space="preserve"> PAGEREF _Toc262564506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Assistance to and collaboration with other bodies</w:t>
      </w:r>
      <w:r>
        <w:tab/>
      </w:r>
      <w:r>
        <w:fldChar w:fldCharType="begin"/>
      </w:r>
      <w:r>
        <w:instrText xml:space="preserve"> PAGEREF _Toc262564507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Staff of the Authority</w:t>
      </w:r>
    </w:p>
    <w:p>
      <w:pPr>
        <w:pStyle w:val="TOC8"/>
        <w:rPr>
          <w:sz w:val="24"/>
          <w:szCs w:val="24"/>
        </w:rPr>
      </w:pPr>
      <w:r>
        <w:rPr>
          <w:szCs w:val="24"/>
        </w:rPr>
        <w:t>17</w:t>
      </w:r>
      <w:r>
        <w:rPr>
          <w:snapToGrid w:val="0"/>
          <w:szCs w:val="24"/>
        </w:rPr>
        <w:t>.</w:t>
      </w:r>
      <w:r>
        <w:rPr>
          <w:snapToGrid w:val="0"/>
          <w:szCs w:val="24"/>
        </w:rPr>
        <w:tab/>
        <w:t>Chief executive officer of the Authority and other officers and employees</w:t>
      </w:r>
      <w:r>
        <w:tab/>
      </w:r>
      <w:r>
        <w:fldChar w:fldCharType="begin"/>
      </w:r>
      <w:r>
        <w:instrText xml:space="preserve"> PAGEREF _Toc262564509 \h </w:instrText>
      </w:r>
      <w:r>
        <w:fldChar w:fldCharType="separate"/>
      </w:r>
      <w:r>
        <w:t>15</w:t>
      </w:r>
      <w:r>
        <w:fldChar w:fldCharType="end"/>
      </w:r>
    </w:p>
    <w:p>
      <w:pPr>
        <w:pStyle w:val="TOC8"/>
        <w:rPr>
          <w:sz w:val="24"/>
          <w:szCs w:val="24"/>
        </w:rPr>
      </w:pPr>
      <w:r>
        <w:rPr>
          <w:szCs w:val="24"/>
        </w:rPr>
        <w:t>18</w:t>
      </w:r>
      <w:r>
        <w:rPr>
          <w:snapToGrid w:val="0"/>
          <w:szCs w:val="24"/>
        </w:rPr>
        <w:t>.</w:t>
      </w:r>
      <w:r>
        <w:rPr>
          <w:snapToGrid w:val="0"/>
          <w:szCs w:val="24"/>
        </w:rPr>
        <w:tab/>
        <w:t>Terms and conditions of employment of wages staff</w:t>
      </w:r>
      <w:r>
        <w:tab/>
      </w:r>
      <w:r>
        <w:fldChar w:fldCharType="begin"/>
      </w:r>
      <w:r>
        <w:instrText xml:space="preserve"> PAGEREF _Toc262564510 \h </w:instrText>
      </w:r>
      <w:r>
        <w:fldChar w:fldCharType="separate"/>
      </w:r>
      <w:r>
        <w:t>15</w:t>
      </w:r>
      <w:r>
        <w:fldChar w:fldCharType="end"/>
      </w:r>
    </w:p>
    <w:p>
      <w:pPr>
        <w:pStyle w:val="TOC8"/>
        <w:rPr>
          <w:sz w:val="24"/>
          <w:szCs w:val="24"/>
        </w:rPr>
      </w:pPr>
      <w:r>
        <w:rPr>
          <w:szCs w:val="24"/>
        </w:rPr>
        <w:t>18A.</w:t>
      </w:r>
      <w:r>
        <w:rPr>
          <w:szCs w:val="24"/>
        </w:rPr>
        <w:tab/>
        <w:t>Use of other staff and facilities</w:t>
      </w:r>
      <w:r>
        <w:tab/>
      </w:r>
      <w:r>
        <w:fldChar w:fldCharType="begin"/>
      </w:r>
      <w:r>
        <w:instrText xml:space="preserve"> PAGEREF _Toc262564511 \h </w:instrText>
      </w:r>
      <w:r>
        <w:fldChar w:fldCharType="separate"/>
      </w:r>
      <w:r>
        <w:t>16</w:t>
      </w:r>
      <w:r>
        <w:fldChar w:fldCharType="end"/>
      </w:r>
    </w:p>
    <w:p>
      <w:pPr>
        <w:pStyle w:val="TOC2"/>
        <w:tabs>
          <w:tab w:val="right" w:leader="dot" w:pos="7086"/>
        </w:tabs>
        <w:rPr>
          <w:b w:val="0"/>
          <w:sz w:val="24"/>
          <w:szCs w:val="24"/>
        </w:rPr>
      </w:pPr>
      <w:r>
        <w:rPr>
          <w:szCs w:val="30"/>
        </w:rPr>
        <w:t>Part III — Acquisition, development and disposal of property</w:t>
      </w:r>
    </w:p>
    <w:p>
      <w:pPr>
        <w:pStyle w:val="TOC4"/>
        <w:tabs>
          <w:tab w:val="right" w:leader="dot" w:pos="7086"/>
        </w:tabs>
        <w:rPr>
          <w:b w:val="0"/>
          <w:sz w:val="24"/>
          <w:szCs w:val="24"/>
        </w:rPr>
      </w:pPr>
      <w:r>
        <w:rPr>
          <w:szCs w:val="26"/>
        </w:rPr>
        <w:t>Division 1</w:t>
      </w:r>
      <w:r>
        <w:rPr>
          <w:snapToGrid w:val="0"/>
          <w:szCs w:val="26"/>
        </w:rPr>
        <w:t> — </w:t>
      </w:r>
      <w:r>
        <w:rPr>
          <w:szCs w:val="26"/>
        </w:rPr>
        <w:t>Acquisition and development of property</w:t>
      </w:r>
    </w:p>
    <w:p>
      <w:pPr>
        <w:pStyle w:val="TOC8"/>
        <w:rPr>
          <w:sz w:val="24"/>
          <w:szCs w:val="24"/>
        </w:rPr>
      </w:pPr>
      <w:r>
        <w:rPr>
          <w:szCs w:val="24"/>
        </w:rPr>
        <w:t>19</w:t>
      </w:r>
      <w:r>
        <w:rPr>
          <w:snapToGrid w:val="0"/>
          <w:szCs w:val="24"/>
        </w:rPr>
        <w:t>.</w:t>
      </w:r>
      <w:r>
        <w:rPr>
          <w:snapToGrid w:val="0"/>
          <w:szCs w:val="24"/>
        </w:rPr>
        <w:tab/>
        <w:t>Acquisition of land</w:t>
      </w:r>
      <w:r>
        <w:tab/>
      </w:r>
      <w:r>
        <w:fldChar w:fldCharType="begin"/>
      </w:r>
      <w:r>
        <w:instrText xml:space="preserve"> PAGEREF _Toc262564514 \h </w:instrText>
      </w:r>
      <w:r>
        <w:fldChar w:fldCharType="separate"/>
      </w:r>
      <w:r>
        <w:t>17</w:t>
      </w:r>
      <w:r>
        <w:fldChar w:fldCharType="end"/>
      </w:r>
    </w:p>
    <w:p>
      <w:pPr>
        <w:pStyle w:val="TOC8"/>
        <w:rPr>
          <w:sz w:val="24"/>
          <w:szCs w:val="24"/>
        </w:rPr>
      </w:pPr>
      <w:r>
        <w:rPr>
          <w:szCs w:val="24"/>
        </w:rPr>
        <w:t>20</w:t>
      </w:r>
      <w:r>
        <w:rPr>
          <w:snapToGrid w:val="0"/>
          <w:szCs w:val="24"/>
        </w:rPr>
        <w:t>.</w:t>
      </w:r>
      <w:r>
        <w:rPr>
          <w:snapToGrid w:val="0"/>
          <w:szCs w:val="24"/>
        </w:rPr>
        <w:tab/>
        <w:t>Gifts</w:t>
      </w:r>
      <w:r>
        <w:tab/>
      </w:r>
      <w:r>
        <w:fldChar w:fldCharType="begin"/>
      </w:r>
      <w:r>
        <w:instrText xml:space="preserve"> PAGEREF _Toc262564515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Powers of local government</w:t>
      </w:r>
      <w:r>
        <w:tab/>
      </w:r>
      <w:r>
        <w:fldChar w:fldCharType="begin"/>
      </w:r>
      <w:r>
        <w:instrText xml:space="preserve"> PAGEREF _Toc262564516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Powers in relation to development and management of land</w:t>
      </w:r>
      <w:r>
        <w:tab/>
      </w:r>
      <w:r>
        <w:fldChar w:fldCharType="begin"/>
      </w:r>
      <w:r>
        <w:instrText xml:space="preserve"> PAGEREF _Toc262564517 \h </w:instrText>
      </w:r>
      <w:r>
        <w:fldChar w:fldCharType="separate"/>
      </w:r>
      <w:r>
        <w:t>18</w:t>
      </w:r>
      <w:r>
        <w:fldChar w:fldCharType="end"/>
      </w:r>
    </w:p>
    <w:p>
      <w:pPr>
        <w:pStyle w:val="TOC8"/>
        <w:rPr>
          <w:sz w:val="24"/>
          <w:szCs w:val="24"/>
        </w:rPr>
      </w:pPr>
      <w:r>
        <w:rPr>
          <w:szCs w:val="24"/>
        </w:rPr>
        <w:t>23</w:t>
      </w:r>
      <w:r>
        <w:rPr>
          <w:snapToGrid w:val="0"/>
          <w:szCs w:val="24"/>
        </w:rPr>
        <w:t>.</w:t>
      </w:r>
      <w:r>
        <w:rPr>
          <w:snapToGrid w:val="0"/>
          <w:szCs w:val="24"/>
        </w:rPr>
        <w:tab/>
        <w:t>Power to take lease</w:t>
      </w:r>
      <w:r>
        <w:tab/>
      </w:r>
      <w:r>
        <w:fldChar w:fldCharType="begin"/>
      </w:r>
      <w:r>
        <w:instrText xml:space="preserve"> PAGEREF _Toc262564518 \h </w:instrText>
      </w:r>
      <w:r>
        <w:fldChar w:fldCharType="separate"/>
      </w:r>
      <w:r>
        <w:t>20</w:t>
      </w:r>
      <w:r>
        <w:fldChar w:fldCharType="end"/>
      </w:r>
    </w:p>
    <w:p>
      <w:pPr>
        <w:pStyle w:val="TOC8"/>
        <w:rPr>
          <w:sz w:val="24"/>
          <w:szCs w:val="24"/>
        </w:rPr>
      </w:pPr>
      <w:r>
        <w:rPr>
          <w:szCs w:val="24"/>
        </w:rPr>
        <w:t>24</w:t>
      </w:r>
      <w:r>
        <w:rPr>
          <w:snapToGrid w:val="0"/>
          <w:szCs w:val="24"/>
        </w:rPr>
        <w:t>.</w:t>
      </w:r>
      <w:r>
        <w:rPr>
          <w:snapToGrid w:val="0"/>
          <w:szCs w:val="24"/>
        </w:rPr>
        <w:tab/>
        <w:t>Payment of rates to local government</w:t>
      </w:r>
      <w:r>
        <w:tab/>
      </w:r>
      <w:r>
        <w:fldChar w:fldCharType="begin"/>
      </w:r>
      <w:r>
        <w:instrText xml:space="preserve"> PAGEREF _Toc262564519 \h </w:instrText>
      </w:r>
      <w:r>
        <w:fldChar w:fldCharType="separate"/>
      </w:r>
      <w:r>
        <w:t>21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Dealings with property generally</w:t>
      </w:r>
    </w:p>
    <w:p>
      <w:pPr>
        <w:pStyle w:val="TOC8"/>
        <w:rPr>
          <w:sz w:val="24"/>
          <w:szCs w:val="24"/>
        </w:rPr>
      </w:pPr>
      <w:r>
        <w:rPr>
          <w:szCs w:val="24"/>
        </w:rPr>
        <w:t>25</w:t>
      </w:r>
      <w:r>
        <w:rPr>
          <w:snapToGrid w:val="0"/>
          <w:szCs w:val="24"/>
        </w:rPr>
        <w:t>.</w:t>
      </w:r>
      <w:r>
        <w:rPr>
          <w:snapToGrid w:val="0"/>
          <w:szCs w:val="24"/>
        </w:rPr>
        <w:tab/>
        <w:t>Power to lease</w:t>
      </w:r>
      <w:r>
        <w:tab/>
      </w:r>
      <w:r>
        <w:fldChar w:fldCharType="begin"/>
      </w:r>
      <w:r>
        <w:instrText xml:space="preserve"> PAGEREF _Toc262564521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Power to sell</w:t>
      </w:r>
      <w:r>
        <w:tab/>
      </w:r>
      <w:r>
        <w:fldChar w:fldCharType="begin"/>
      </w:r>
      <w:r>
        <w:instrText xml:space="preserve"> PAGEREF _Toc262564522 \h </w:instrText>
      </w:r>
      <w:r>
        <w:fldChar w:fldCharType="separate"/>
      </w:r>
      <w:r>
        <w:t>22</w:t>
      </w:r>
      <w:r>
        <w:fldChar w:fldCharType="end"/>
      </w:r>
    </w:p>
    <w:p>
      <w:pPr>
        <w:pStyle w:val="TOC8"/>
        <w:rPr>
          <w:sz w:val="24"/>
          <w:szCs w:val="24"/>
        </w:rPr>
      </w:pPr>
      <w:r>
        <w:rPr>
          <w:szCs w:val="24"/>
        </w:rPr>
        <w:t>27</w:t>
      </w:r>
      <w:r>
        <w:rPr>
          <w:snapToGrid w:val="0"/>
          <w:szCs w:val="24"/>
        </w:rPr>
        <w:t>.</w:t>
      </w:r>
      <w:r>
        <w:rPr>
          <w:snapToGrid w:val="0"/>
          <w:szCs w:val="24"/>
        </w:rPr>
        <w:tab/>
        <w:t>Power to grant easement</w:t>
      </w:r>
      <w:r>
        <w:tab/>
      </w:r>
      <w:r>
        <w:fldChar w:fldCharType="begin"/>
      </w:r>
      <w:r>
        <w:instrText xml:space="preserve"> PAGEREF _Toc262564523 \h </w:instrText>
      </w:r>
      <w:r>
        <w:fldChar w:fldCharType="separate"/>
      </w:r>
      <w:r>
        <w:t>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Letting or leasing of houses</w:t>
      </w:r>
    </w:p>
    <w:p>
      <w:pPr>
        <w:pStyle w:val="TOC8"/>
        <w:rPr>
          <w:sz w:val="24"/>
          <w:szCs w:val="24"/>
        </w:rPr>
      </w:pPr>
      <w:r>
        <w:rPr>
          <w:szCs w:val="24"/>
        </w:rPr>
        <w:t>28</w:t>
      </w:r>
      <w:r>
        <w:rPr>
          <w:snapToGrid w:val="0"/>
          <w:szCs w:val="24"/>
        </w:rPr>
        <w:t>.</w:t>
      </w:r>
      <w:r>
        <w:rPr>
          <w:snapToGrid w:val="0"/>
          <w:szCs w:val="24"/>
        </w:rPr>
        <w:tab/>
        <w:t>Power to let or lease houses</w:t>
      </w:r>
      <w:r>
        <w:tab/>
      </w:r>
      <w:r>
        <w:fldChar w:fldCharType="begin"/>
      </w:r>
      <w:r>
        <w:instrText xml:space="preserve"> PAGEREF _Toc262564525 \h </w:instrText>
      </w:r>
      <w:r>
        <w:fldChar w:fldCharType="separate"/>
      </w:r>
      <w:r>
        <w:t>22</w:t>
      </w:r>
      <w:r>
        <w:fldChar w:fldCharType="end"/>
      </w:r>
    </w:p>
    <w:p>
      <w:pPr>
        <w:pStyle w:val="TOC8"/>
        <w:rPr>
          <w:sz w:val="24"/>
          <w:szCs w:val="24"/>
        </w:rPr>
      </w:pPr>
      <w:r>
        <w:rPr>
          <w:szCs w:val="24"/>
        </w:rPr>
        <w:t>29</w:t>
      </w:r>
      <w:r>
        <w:rPr>
          <w:snapToGrid w:val="0"/>
          <w:szCs w:val="24"/>
        </w:rPr>
        <w:t>.</w:t>
      </w:r>
      <w:r>
        <w:rPr>
          <w:snapToGrid w:val="0"/>
          <w:szCs w:val="24"/>
        </w:rPr>
        <w:tab/>
        <w:t>Terms and conditions</w:t>
      </w:r>
      <w:r>
        <w:tab/>
      </w:r>
      <w:r>
        <w:fldChar w:fldCharType="begin"/>
      </w:r>
      <w:r>
        <w:instrText xml:space="preserve"> PAGEREF _Toc262564526 \h </w:instrText>
      </w:r>
      <w:r>
        <w:fldChar w:fldCharType="separate"/>
      </w:r>
      <w:r>
        <w:t>23</w:t>
      </w:r>
      <w:r>
        <w:fldChar w:fldCharType="end"/>
      </w:r>
    </w:p>
    <w:p>
      <w:pPr>
        <w:pStyle w:val="TOC8"/>
        <w:rPr>
          <w:sz w:val="24"/>
          <w:szCs w:val="24"/>
        </w:rPr>
      </w:pPr>
      <w:r>
        <w:rPr>
          <w:szCs w:val="24"/>
        </w:rPr>
        <w:t>30</w:t>
      </w:r>
      <w:r>
        <w:rPr>
          <w:snapToGrid w:val="0"/>
          <w:szCs w:val="24"/>
        </w:rPr>
        <w:t>.</w:t>
      </w:r>
      <w:r>
        <w:rPr>
          <w:snapToGrid w:val="0"/>
          <w:szCs w:val="24"/>
        </w:rPr>
        <w:tab/>
        <w:t>Determination of rent</w:t>
      </w:r>
      <w:r>
        <w:tab/>
      </w:r>
      <w:r>
        <w:fldChar w:fldCharType="begin"/>
      </w:r>
      <w:r>
        <w:instrText xml:space="preserve"> PAGEREF _Toc262564527 \h </w:instrText>
      </w:r>
      <w:r>
        <w:fldChar w:fldCharType="separate"/>
      </w:r>
      <w:r>
        <w:t>23</w:t>
      </w:r>
      <w:r>
        <w:fldChar w:fldCharType="end"/>
      </w:r>
    </w:p>
    <w:p>
      <w:pPr>
        <w:pStyle w:val="TOC8"/>
        <w:rPr>
          <w:sz w:val="24"/>
          <w:szCs w:val="24"/>
        </w:rPr>
      </w:pPr>
      <w:r>
        <w:rPr>
          <w:szCs w:val="24"/>
        </w:rPr>
        <w:t>31</w:t>
      </w:r>
      <w:r>
        <w:rPr>
          <w:snapToGrid w:val="0"/>
          <w:szCs w:val="24"/>
        </w:rPr>
        <w:t>.</w:t>
      </w:r>
      <w:r>
        <w:rPr>
          <w:snapToGrid w:val="0"/>
          <w:szCs w:val="24"/>
        </w:rPr>
        <w:tab/>
        <w:t>Credit of rents towards purchase price</w:t>
      </w:r>
      <w:r>
        <w:tab/>
      </w:r>
      <w:r>
        <w:fldChar w:fldCharType="begin"/>
      </w:r>
      <w:r>
        <w:instrText xml:space="preserve"> PAGEREF _Toc262564528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Sale of houses and housing land</w:t>
      </w:r>
    </w:p>
    <w:p>
      <w:pPr>
        <w:pStyle w:val="TOC8"/>
        <w:rPr>
          <w:sz w:val="24"/>
          <w:szCs w:val="24"/>
        </w:rPr>
      </w:pPr>
      <w:r>
        <w:rPr>
          <w:szCs w:val="24"/>
        </w:rPr>
        <w:t>32</w:t>
      </w:r>
      <w:r>
        <w:rPr>
          <w:snapToGrid w:val="0"/>
          <w:szCs w:val="24"/>
        </w:rPr>
        <w:t>.</w:t>
      </w:r>
      <w:r>
        <w:rPr>
          <w:snapToGrid w:val="0"/>
          <w:szCs w:val="24"/>
        </w:rPr>
        <w:tab/>
        <w:t>Application of this Division</w:t>
      </w:r>
      <w:r>
        <w:tab/>
      </w:r>
      <w:r>
        <w:fldChar w:fldCharType="begin"/>
      </w:r>
      <w:r>
        <w:instrText xml:space="preserve"> PAGEREF _Toc262564530 \h </w:instrText>
      </w:r>
      <w:r>
        <w:fldChar w:fldCharType="separate"/>
      </w:r>
      <w:r>
        <w:t>24</w:t>
      </w:r>
      <w:r>
        <w:fldChar w:fldCharType="end"/>
      </w:r>
    </w:p>
    <w:p>
      <w:pPr>
        <w:pStyle w:val="TOC8"/>
        <w:rPr>
          <w:sz w:val="24"/>
          <w:szCs w:val="24"/>
        </w:rPr>
      </w:pPr>
      <w:r>
        <w:rPr>
          <w:szCs w:val="24"/>
        </w:rPr>
        <w:t>33</w:t>
      </w:r>
      <w:r>
        <w:rPr>
          <w:snapToGrid w:val="0"/>
          <w:szCs w:val="24"/>
        </w:rPr>
        <w:t>.</w:t>
      </w:r>
      <w:r>
        <w:rPr>
          <w:snapToGrid w:val="0"/>
          <w:szCs w:val="24"/>
        </w:rPr>
        <w:tab/>
        <w:t>Terms and conditions of sale</w:t>
      </w:r>
      <w:r>
        <w:tab/>
      </w:r>
      <w:r>
        <w:fldChar w:fldCharType="begin"/>
      </w:r>
      <w:r>
        <w:instrText xml:space="preserve"> PAGEREF _Toc262564531 \h </w:instrText>
      </w:r>
      <w:r>
        <w:fldChar w:fldCharType="separate"/>
      </w:r>
      <w:r>
        <w:t>25</w:t>
      </w:r>
      <w:r>
        <w:fldChar w:fldCharType="end"/>
      </w:r>
    </w:p>
    <w:p>
      <w:pPr>
        <w:pStyle w:val="TOC8"/>
        <w:rPr>
          <w:sz w:val="24"/>
          <w:szCs w:val="24"/>
        </w:rPr>
      </w:pPr>
      <w:r>
        <w:rPr>
          <w:szCs w:val="24"/>
        </w:rPr>
        <w:t>34</w:t>
      </w:r>
      <w:r>
        <w:rPr>
          <w:snapToGrid w:val="0"/>
          <w:szCs w:val="24"/>
        </w:rPr>
        <w:t>.</w:t>
      </w:r>
      <w:r>
        <w:rPr>
          <w:snapToGrid w:val="0"/>
          <w:szCs w:val="24"/>
        </w:rPr>
        <w:tab/>
        <w:t>Limit on amount of unpaid purchase money</w:t>
      </w:r>
      <w:r>
        <w:tab/>
      </w:r>
      <w:r>
        <w:fldChar w:fldCharType="begin"/>
      </w:r>
      <w:r>
        <w:instrText xml:space="preserve"> PAGEREF _Toc262564532 \h </w:instrText>
      </w:r>
      <w:r>
        <w:fldChar w:fldCharType="separate"/>
      </w:r>
      <w:r>
        <w:t>26</w:t>
      </w:r>
      <w:r>
        <w:fldChar w:fldCharType="end"/>
      </w:r>
    </w:p>
    <w:p>
      <w:pPr>
        <w:pStyle w:val="TOC2"/>
        <w:tabs>
          <w:tab w:val="right" w:leader="dot" w:pos="7086"/>
        </w:tabs>
        <w:rPr>
          <w:b w:val="0"/>
          <w:sz w:val="24"/>
          <w:szCs w:val="24"/>
        </w:rPr>
      </w:pPr>
      <w:r>
        <w:rPr>
          <w:szCs w:val="30"/>
        </w:rPr>
        <w:t>Part IV — Provision by the Authority of financial assistance for housing</w:t>
      </w:r>
    </w:p>
    <w:p>
      <w:pPr>
        <w:pStyle w:val="TOC4"/>
        <w:tabs>
          <w:tab w:val="right" w:leader="dot" w:pos="7086"/>
        </w:tabs>
        <w:rPr>
          <w:b w:val="0"/>
          <w:sz w:val="24"/>
          <w:szCs w:val="24"/>
        </w:rPr>
      </w:pPr>
      <w:r>
        <w:rPr>
          <w:szCs w:val="26"/>
        </w:rPr>
        <w:t>Division 1</w:t>
      </w:r>
      <w:r>
        <w:rPr>
          <w:snapToGrid w:val="0"/>
          <w:szCs w:val="26"/>
        </w:rPr>
        <w:t> — </w:t>
      </w:r>
      <w:r>
        <w:rPr>
          <w:szCs w:val="26"/>
        </w:rPr>
        <w:t>Loans</w:t>
      </w:r>
    </w:p>
    <w:p>
      <w:pPr>
        <w:pStyle w:val="TOC8"/>
        <w:rPr>
          <w:sz w:val="24"/>
          <w:szCs w:val="24"/>
        </w:rPr>
      </w:pPr>
      <w:r>
        <w:rPr>
          <w:szCs w:val="24"/>
        </w:rPr>
        <w:t>35</w:t>
      </w:r>
      <w:r>
        <w:rPr>
          <w:snapToGrid w:val="0"/>
          <w:szCs w:val="24"/>
        </w:rPr>
        <w:t>.</w:t>
      </w:r>
      <w:r>
        <w:rPr>
          <w:snapToGrid w:val="0"/>
          <w:szCs w:val="24"/>
        </w:rPr>
        <w:tab/>
        <w:t>Reference to “house”</w:t>
      </w:r>
      <w:r>
        <w:tab/>
      </w:r>
      <w:r>
        <w:fldChar w:fldCharType="begin"/>
      </w:r>
      <w:r>
        <w:instrText xml:space="preserve"> PAGEREF _Toc262564535 \h </w:instrText>
      </w:r>
      <w:r>
        <w:fldChar w:fldCharType="separate"/>
      </w:r>
      <w:r>
        <w:t>27</w:t>
      </w:r>
      <w:r>
        <w:fldChar w:fldCharType="end"/>
      </w:r>
    </w:p>
    <w:p>
      <w:pPr>
        <w:pStyle w:val="TOC8"/>
        <w:rPr>
          <w:sz w:val="24"/>
          <w:szCs w:val="24"/>
        </w:rPr>
      </w:pPr>
      <w:r>
        <w:rPr>
          <w:szCs w:val="24"/>
        </w:rPr>
        <w:t>36</w:t>
      </w:r>
      <w:r>
        <w:rPr>
          <w:snapToGrid w:val="0"/>
          <w:szCs w:val="24"/>
        </w:rPr>
        <w:t>.</w:t>
      </w:r>
      <w:r>
        <w:rPr>
          <w:snapToGrid w:val="0"/>
          <w:szCs w:val="24"/>
        </w:rPr>
        <w:tab/>
        <w:t>Loans to assist eligible persons</w:t>
      </w:r>
      <w:r>
        <w:tab/>
      </w:r>
      <w:r>
        <w:fldChar w:fldCharType="begin"/>
      </w:r>
      <w:r>
        <w:instrText xml:space="preserve"> PAGEREF _Toc262564536 \h </w:instrText>
      </w:r>
      <w:r>
        <w:fldChar w:fldCharType="separate"/>
      </w:r>
      <w:r>
        <w:t>27</w:t>
      </w:r>
      <w:r>
        <w:fldChar w:fldCharType="end"/>
      </w:r>
    </w:p>
    <w:p>
      <w:pPr>
        <w:pStyle w:val="TOC8"/>
        <w:rPr>
          <w:sz w:val="24"/>
          <w:szCs w:val="24"/>
        </w:rPr>
      </w:pPr>
      <w:r>
        <w:rPr>
          <w:szCs w:val="24"/>
        </w:rPr>
        <w:t>37</w:t>
      </w:r>
      <w:r>
        <w:rPr>
          <w:snapToGrid w:val="0"/>
          <w:szCs w:val="24"/>
        </w:rPr>
        <w:t>.</w:t>
      </w:r>
      <w:r>
        <w:rPr>
          <w:snapToGrid w:val="0"/>
          <w:szCs w:val="24"/>
        </w:rPr>
        <w:tab/>
        <w:t xml:space="preserve">Loans to persons generally to purchase land from the </w:t>
      </w:r>
      <w:r>
        <w:rPr>
          <w:szCs w:val="24"/>
        </w:rPr>
        <w:t>Authority</w:t>
      </w:r>
      <w:r>
        <w:tab/>
      </w:r>
      <w:r>
        <w:fldChar w:fldCharType="begin"/>
      </w:r>
      <w:r>
        <w:instrText xml:space="preserve"> PAGEREF _Toc262564537 \h </w:instrText>
      </w:r>
      <w:r>
        <w:fldChar w:fldCharType="separate"/>
      </w:r>
      <w:r>
        <w:t>28</w:t>
      </w:r>
      <w:r>
        <w:fldChar w:fldCharType="end"/>
      </w:r>
    </w:p>
    <w:p>
      <w:pPr>
        <w:pStyle w:val="TOC8"/>
        <w:rPr>
          <w:sz w:val="24"/>
          <w:szCs w:val="24"/>
        </w:rPr>
      </w:pPr>
      <w:r>
        <w:rPr>
          <w:szCs w:val="24"/>
        </w:rPr>
        <w:t>38</w:t>
      </w:r>
      <w:r>
        <w:rPr>
          <w:snapToGrid w:val="0"/>
          <w:szCs w:val="24"/>
        </w:rPr>
        <w:t>.</w:t>
      </w:r>
      <w:r>
        <w:rPr>
          <w:snapToGrid w:val="0"/>
          <w:szCs w:val="24"/>
        </w:rPr>
        <w:tab/>
        <w:t>Loans to persons generally to improve houses</w:t>
      </w:r>
      <w:r>
        <w:tab/>
      </w:r>
      <w:r>
        <w:fldChar w:fldCharType="begin"/>
      </w:r>
      <w:r>
        <w:instrText xml:space="preserve"> PAGEREF _Toc262564538 \h </w:instrText>
      </w:r>
      <w:r>
        <w:fldChar w:fldCharType="separate"/>
      </w:r>
      <w:r>
        <w:t>28</w:t>
      </w:r>
      <w:r>
        <w:fldChar w:fldCharType="end"/>
      </w:r>
    </w:p>
    <w:p>
      <w:pPr>
        <w:pStyle w:val="TOC8"/>
        <w:rPr>
          <w:sz w:val="24"/>
          <w:szCs w:val="24"/>
        </w:rPr>
      </w:pPr>
      <w:r>
        <w:rPr>
          <w:szCs w:val="24"/>
        </w:rPr>
        <w:t>39</w:t>
      </w:r>
      <w:r>
        <w:rPr>
          <w:snapToGrid w:val="0"/>
          <w:szCs w:val="24"/>
        </w:rPr>
        <w:t>.</w:t>
      </w:r>
      <w:r>
        <w:rPr>
          <w:snapToGrid w:val="0"/>
          <w:szCs w:val="24"/>
        </w:rPr>
        <w:tab/>
        <w:t>Method of making loan</w:t>
      </w:r>
      <w:r>
        <w:tab/>
      </w:r>
      <w:r>
        <w:fldChar w:fldCharType="begin"/>
      </w:r>
      <w:r>
        <w:instrText xml:space="preserve"> PAGEREF _Toc262564539 \h </w:instrText>
      </w:r>
      <w:r>
        <w:fldChar w:fldCharType="separate"/>
      </w:r>
      <w:r>
        <w:t>28</w:t>
      </w:r>
      <w:r>
        <w:fldChar w:fldCharType="end"/>
      </w:r>
    </w:p>
    <w:p>
      <w:pPr>
        <w:pStyle w:val="TOC8"/>
        <w:rPr>
          <w:sz w:val="24"/>
          <w:szCs w:val="24"/>
        </w:rPr>
      </w:pPr>
      <w:r>
        <w:rPr>
          <w:szCs w:val="24"/>
        </w:rPr>
        <w:t>40</w:t>
      </w:r>
      <w:r>
        <w:rPr>
          <w:snapToGrid w:val="0"/>
          <w:szCs w:val="24"/>
        </w:rPr>
        <w:t>.</w:t>
      </w:r>
      <w:r>
        <w:rPr>
          <w:snapToGrid w:val="0"/>
          <w:szCs w:val="24"/>
        </w:rPr>
        <w:tab/>
        <w:t>Limit on amount to be lent</w:t>
      </w:r>
      <w:r>
        <w:tab/>
      </w:r>
      <w:r>
        <w:fldChar w:fldCharType="begin"/>
      </w:r>
      <w:r>
        <w:instrText xml:space="preserve"> PAGEREF _Toc262564540 \h </w:instrText>
      </w:r>
      <w:r>
        <w:fldChar w:fldCharType="separate"/>
      </w:r>
      <w:r>
        <w:t>29</w:t>
      </w:r>
      <w:r>
        <w:fldChar w:fldCharType="end"/>
      </w:r>
    </w:p>
    <w:p>
      <w:pPr>
        <w:pStyle w:val="TOC8"/>
        <w:rPr>
          <w:sz w:val="24"/>
          <w:szCs w:val="24"/>
        </w:rPr>
      </w:pPr>
      <w:r>
        <w:rPr>
          <w:szCs w:val="24"/>
        </w:rPr>
        <w:t>41</w:t>
      </w:r>
      <w:r>
        <w:rPr>
          <w:snapToGrid w:val="0"/>
          <w:szCs w:val="24"/>
        </w:rPr>
        <w:t>.</w:t>
      </w:r>
      <w:r>
        <w:rPr>
          <w:snapToGrid w:val="0"/>
          <w:szCs w:val="24"/>
        </w:rPr>
        <w:tab/>
        <w:t>Security for repayment of loan</w:t>
      </w:r>
      <w:r>
        <w:tab/>
      </w:r>
      <w:r>
        <w:fldChar w:fldCharType="begin"/>
      </w:r>
      <w:r>
        <w:instrText xml:space="preserve"> PAGEREF _Toc262564541 \h </w:instrText>
      </w:r>
      <w:r>
        <w:fldChar w:fldCharType="separate"/>
      </w:r>
      <w:r>
        <w:t>29</w:t>
      </w:r>
      <w:r>
        <w:fldChar w:fldCharType="end"/>
      </w:r>
    </w:p>
    <w:p>
      <w:pPr>
        <w:pStyle w:val="TOC8"/>
        <w:rPr>
          <w:sz w:val="24"/>
          <w:szCs w:val="24"/>
        </w:rPr>
      </w:pPr>
      <w:r>
        <w:rPr>
          <w:szCs w:val="24"/>
        </w:rPr>
        <w:t>42</w:t>
      </w:r>
      <w:r>
        <w:rPr>
          <w:snapToGrid w:val="0"/>
          <w:szCs w:val="24"/>
        </w:rPr>
        <w:t>.</w:t>
      </w:r>
      <w:r>
        <w:rPr>
          <w:snapToGrid w:val="0"/>
          <w:szCs w:val="24"/>
        </w:rPr>
        <w:tab/>
        <w:t>Interest on loans</w:t>
      </w:r>
      <w:r>
        <w:tab/>
      </w:r>
      <w:r>
        <w:fldChar w:fldCharType="begin"/>
      </w:r>
      <w:r>
        <w:instrText xml:space="preserve"> PAGEREF _Toc262564542 \h </w:instrText>
      </w:r>
      <w:r>
        <w:fldChar w:fldCharType="separate"/>
      </w:r>
      <w:r>
        <w:t>30</w:t>
      </w:r>
      <w:r>
        <w:fldChar w:fldCharType="end"/>
      </w:r>
    </w:p>
    <w:p>
      <w:pPr>
        <w:pStyle w:val="TOC8"/>
        <w:rPr>
          <w:sz w:val="24"/>
          <w:szCs w:val="24"/>
        </w:rPr>
      </w:pPr>
      <w:r>
        <w:rPr>
          <w:szCs w:val="24"/>
        </w:rPr>
        <w:t>43</w:t>
      </w:r>
      <w:r>
        <w:rPr>
          <w:snapToGrid w:val="0"/>
          <w:szCs w:val="24"/>
        </w:rPr>
        <w:t>.</w:t>
      </w:r>
      <w:r>
        <w:rPr>
          <w:snapToGrid w:val="0"/>
          <w:szCs w:val="24"/>
        </w:rPr>
        <w:tab/>
        <w:t>Normal legal relationships to apply</w:t>
      </w:r>
      <w:r>
        <w:tab/>
      </w:r>
      <w:r>
        <w:fldChar w:fldCharType="begin"/>
      </w:r>
      <w:r>
        <w:instrText xml:space="preserve"> PAGEREF _Toc262564543 \h </w:instrText>
      </w:r>
      <w:r>
        <w:fldChar w:fldCharType="separate"/>
      </w:r>
      <w:r>
        <w:t>30</w:t>
      </w:r>
      <w:r>
        <w:fldChar w:fldCharType="end"/>
      </w:r>
    </w:p>
    <w:p>
      <w:pPr>
        <w:pStyle w:val="TOC8"/>
        <w:rPr>
          <w:sz w:val="24"/>
          <w:szCs w:val="24"/>
        </w:rPr>
      </w:pPr>
      <w:r>
        <w:rPr>
          <w:szCs w:val="24"/>
        </w:rPr>
        <w:t>44</w:t>
      </w:r>
      <w:r>
        <w:rPr>
          <w:snapToGrid w:val="0"/>
          <w:szCs w:val="24"/>
        </w:rPr>
        <w:t>.</w:t>
      </w:r>
      <w:r>
        <w:rPr>
          <w:snapToGrid w:val="0"/>
          <w:szCs w:val="24"/>
        </w:rPr>
        <w:tab/>
        <w:t>Protection of Authority’s interest</w:t>
      </w:r>
      <w:r>
        <w:tab/>
      </w:r>
      <w:r>
        <w:fldChar w:fldCharType="begin"/>
      </w:r>
      <w:r>
        <w:instrText xml:space="preserve"> PAGEREF _Toc262564544 \h </w:instrText>
      </w:r>
      <w:r>
        <w:fldChar w:fldCharType="separate"/>
      </w:r>
      <w:r>
        <w:t>31</w:t>
      </w:r>
      <w:r>
        <w:fldChar w:fldCharType="end"/>
      </w:r>
    </w:p>
    <w:p>
      <w:pPr>
        <w:pStyle w:val="TOC8"/>
        <w:rPr>
          <w:sz w:val="24"/>
          <w:szCs w:val="24"/>
        </w:rPr>
      </w:pPr>
      <w:r>
        <w:rPr>
          <w:szCs w:val="24"/>
        </w:rPr>
        <w:t>45</w:t>
      </w:r>
      <w:r>
        <w:rPr>
          <w:snapToGrid w:val="0"/>
          <w:szCs w:val="24"/>
        </w:rPr>
        <w:t>.</w:t>
      </w:r>
      <w:r>
        <w:rPr>
          <w:snapToGrid w:val="0"/>
          <w:szCs w:val="24"/>
        </w:rPr>
        <w:tab/>
      </w:r>
      <w:r>
        <w:rPr>
          <w:szCs w:val="24"/>
        </w:rPr>
        <w:t>Authority</w:t>
      </w:r>
      <w:r>
        <w:rPr>
          <w:snapToGrid w:val="0"/>
          <w:szCs w:val="24"/>
        </w:rPr>
        <w:t xml:space="preserve"> to obtain reports as to expenditure of loans</w:t>
      </w:r>
      <w:r>
        <w:tab/>
      </w:r>
      <w:r>
        <w:fldChar w:fldCharType="begin"/>
      </w:r>
      <w:r>
        <w:instrText xml:space="preserve"> PAGEREF _Toc262564545 \h </w:instrText>
      </w:r>
      <w:r>
        <w:fldChar w:fldCharType="separate"/>
      </w:r>
      <w:r>
        <w:t>31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Guarantees and subsidies</w:t>
      </w:r>
    </w:p>
    <w:p>
      <w:pPr>
        <w:pStyle w:val="TOC8"/>
        <w:rPr>
          <w:sz w:val="24"/>
          <w:szCs w:val="24"/>
        </w:rPr>
      </w:pPr>
      <w:r>
        <w:rPr>
          <w:szCs w:val="24"/>
        </w:rPr>
        <w:t>46</w:t>
      </w:r>
      <w:r>
        <w:rPr>
          <w:snapToGrid w:val="0"/>
          <w:szCs w:val="24"/>
        </w:rPr>
        <w:t>.</w:t>
      </w:r>
      <w:r>
        <w:rPr>
          <w:snapToGrid w:val="0"/>
          <w:szCs w:val="24"/>
        </w:rPr>
        <w:tab/>
        <w:t xml:space="preserve">Guarantee by </w:t>
      </w:r>
      <w:r>
        <w:rPr>
          <w:szCs w:val="24"/>
        </w:rPr>
        <w:t>Authority</w:t>
      </w:r>
      <w:r>
        <w:rPr>
          <w:snapToGrid w:val="0"/>
          <w:szCs w:val="24"/>
        </w:rPr>
        <w:t xml:space="preserve"> in certain cases</w:t>
      </w:r>
      <w:r>
        <w:tab/>
      </w:r>
      <w:r>
        <w:fldChar w:fldCharType="begin"/>
      </w:r>
      <w:r>
        <w:instrText xml:space="preserve"> PAGEREF _Toc262564547 \h </w:instrText>
      </w:r>
      <w:r>
        <w:fldChar w:fldCharType="separate"/>
      </w:r>
      <w:r>
        <w:t>31</w:t>
      </w:r>
      <w:r>
        <w:fldChar w:fldCharType="end"/>
      </w:r>
    </w:p>
    <w:p>
      <w:pPr>
        <w:pStyle w:val="TOC8"/>
        <w:rPr>
          <w:sz w:val="24"/>
          <w:szCs w:val="24"/>
        </w:rPr>
      </w:pPr>
      <w:r>
        <w:rPr>
          <w:szCs w:val="24"/>
        </w:rPr>
        <w:t>47</w:t>
      </w:r>
      <w:r>
        <w:rPr>
          <w:snapToGrid w:val="0"/>
          <w:szCs w:val="24"/>
        </w:rPr>
        <w:t>.</w:t>
      </w:r>
      <w:r>
        <w:rPr>
          <w:snapToGrid w:val="0"/>
          <w:szCs w:val="24"/>
        </w:rPr>
        <w:tab/>
        <w:t>Payment of subsidies on account of loans made to eligible persons</w:t>
      </w:r>
      <w:r>
        <w:tab/>
      </w:r>
      <w:r>
        <w:fldChar w:fldCharType="begin"/>
      </w:r>
      <w:r>
        <w:instrText xml:space="preserve"> PAGEREF _Toc262564548 \h </w:instrText>
      </w:r>
      <w:r>
        <w:fldChar w:fldCharType="separate"/>
      </w:r>
      <w:r>
        <w:t>32</w:t>
      </w:r>
      <w:r>
        <w:fldChar w:fldCharType="end"/>
      </w:r>
    </w:p>
    <w:p>
      <w:pPr>
        <w:pStyle w:val="TOC2"/>
        <w:tabs>
          <w:tab w:val="right" w:leader="dot" w:pos="7086"/>
        </w:tabs>
        <w:rPr>
          <w:b w:val="0"/>
          <w:sz w:val="24"/>
          <w:szCs w:val="24"/>
        </w:rPr>
      </w:pPr>
      <w:r>
        <w:rPr>
          <w:szCs w:val="30"/>
        </w:rPr>
        <w:t>Part V — Arrangements and agreements as to housing finance</w:t>
      </w:r>
    </w:p>
    <w:p>
      <w:pPr>
        <w:pStyle w:val="TOC4"/>
        <w:tabs>
          <w:tab w:val="right" w:leader="dot" w:pos="7086"/>
        </w:tabs>
        <w:rPr>
          <w:b w:val="0"/>
          <w:sz w:val="24"/>
          <w:szCs w:val="24"/>
        </w:rPr>
      </w:pPr>
      <w:r>
        <w:rPr>
          <w:szCs w:val="26"/>
        </w:rPr>
        <w:t>Division 1</w:t>
      </w:r>
      <w:r>
        <w:rPr>
          <w:snapToGrid w:val="0"/>
          <w:szCs w:val="26"/>
        </w:rPr>
        <w:t> — </w:t>
      </w:r>
      <w:r>
        <w:rPr>
          <w:szCs w:val="26"/>
        </w:rPr>
        <w:t>Arrangements with the Commonwealth</w:t>
      </w:r>
    </w:p>
    <w:p>
      <w:pPr>
        <w:pStyle w:val="TOC8"/>
        <w:rPr>
          <w:sz w:val="24"/>
          <w:szCs w:val="24"/>
        </w:rPr>
      </w:pPr>
      <w:r>
        <w:rPr>
          <w:szCs w:val="24"/>
        </w:rPr>
        <w:t>48</w:t>
      </w:r>
      <w:r>
        <w:rPr>
          <w:snapToGrid w:val="0"/>
          <w:szCs w:val="24"/>
        </w:rPr>
        <w:t>.</w:t>
      </w:r>
      <w:r>
        <w:rPr>
          <w:snapToGrid w:val="0"/>
          <w:szCs w:val="24"/>
        </w:rPr>
        <w:tab/>
        <w:t>Definitions</w:t>
      </w:r>
      <w:r>
        <w:tab/>
      </w:r>
      <w:r>
        <w:fldChar w:fldCharType="begin"/>
      </w:r>
      <w:r>
        <w:instrText xml:space="preserve"> PAGEREF _Toc262564551 \h </w:instrText>
      </w:r>
      <w:r>
        <w:fldChar w:fldCharType="separate"/>
      </w:r>
      <w:r>
        <w:t>34</w:t>
      </w:r>
      <w:r>
        <w:fldChar w:fldCharType="end"/>
      </w:r>
    </w:p>
    <w:p>
      <w:pPr>
        <w:pStyle w:val="TOC8"/>
        <w:rPr>
          <w:sz w:val="24"/>
          <w:szCs w:val="24"/>
        </w:rPr>
      </w:pPr>
      <w:r>
        <w:rPr>
          <w:szCs w:val="24"/>
        </w:rPr>
        <w:t>49</w:t>
      </w:r>
      <w:r>
        <w:rPr>
          <w:snapToGrid w:val="0"/>
          <w:szCs w:val="24"/>
        </w:rPr>
        <w:t>.</w:t>
      </w:r>
      <w:r>
        <w:rPr>
          <w:snapToGrid w:val="0"/>
          <w:szCs w:val="24"/>
        </w:rPr>
        <w:tab/>
        <w:t xml:space="preserve">Financial assistance from the Commonwealth — powers of Minister and </w:t>
      </w:r>
      <w:r>
        <w:rPr>
          <w:szCs w:val="24"/>
        </w:rPr>
        <w:t>Authority</w:t>
      </w:r>
      <w:r>
        <w:tab/>
      </w:r>
      <w:r>
        <w:fldChar w:fldCharType="begin"/>
      </w:r>
      <w:r>
        <w:instrText xml:space="preserve"> PAGEREF _Toc262564552 \h </w:instrText>
      </w:r>
      <w:r>
        <w:fldChar w:fldCharType="separate"/>
      </w:r>
      <w:r>
        <w:t>34</w:t>
      </w:r>
      <w:r>
        <w:fldChar w:fldCharType="end"/>
      </w:r>
    </w:p>
    <w:p>
      <w:pPr>
        <w:pStyle w:val="TOC8"/>
        <w:rPr>
          <w:sz w:val="24"/>
          <w:szCs w:val="24"/>
        </w:rPr>
      </w:pPr>
      <w:r>
        <w:rPr>
          <w:szCs w:val="24"/>
        </w:rPr>
        <w:t>50</w:t>
      </w:r>
      <w:r>
        <w:rPr>
          <w:snapToGrid w:val="0"/>
          <w:szCs w:val="24"/>
        </w:rPr>
        <w:t>.</w:t>
      </w:r>
      <w:r>
        <w:rPr>
          <w:snapToGrid w:val="0"/>
          <w:szCs w:val="24"/>
        </w:rPr>
        <w:tab/>
        <w:t>Housing assistance under agreements</w:t>
      </w:r>
      <w:r>
        <w:tab/>
      </w:r>
      <w:r>
        <w:fldChar w:fldCharType="begin"/>
      </w:r>
      <w:r>
        <w:instrText xml:space="preserve"> PAGEREF _Toc262564553 \h </w:instrText>
      </w:r>
      <w:r>
        <w:fldChar w:fldCharType="separate"/>
      </w:r>
      <w:r>
        <w:t>35</w:t>
      </w:r>
      <w:r>
        <w:fldChar w:fldCharType="end"/>
      </w:r>
    </w:p>
    <w:p>
      <w:pPr>
        <w:pStyle w:val="TOC8"/>
        <w:rPr>
          <w:sz w:val="24"/>
          <w:szCs w:val="24"/>
        </w:rPr>
      </w:pPr>
      <w:r>
        <w:rPr>
          <w:szCs w:val="24"/>
        </w:rPr>
        <w:t>51</w:t>
      </w:r>
      <w:r>
        <w:rPr>
          <w:snapToGrid w:val="0"/>
          <w:szCs w:val="24"/>
        </w:rPr>
        <w:t>.</w:t>
      </w:r>
      <w:r>
        <w:rPr>
          <w:snapToGrid w:val="0"/>
          <w:szCs w:val="24"/>
        </w:rPr>
        <w:tab/>
        <w:t>Regulations as to administration of agreements</w:t>
      </w:r>
      <w:r>
        <w:tab/>
      </w:r>
      <w:r>
        <w:fldChar w:fldCharType="begin"/>
      </w:r>
      <w:r>
        <w:instrText xml:space="preserve"> PAGEREF _Toc262564554 \h </w:instrText>
      </w:r>
      <w:r>
        <w:fldChar w:fldCharType="separate"/>
      </w:r>
      <w:r>
        <w:t>36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Agreements with lending institutions</w:t>
      </w:r>
    </w:p>
    <w:p>
      <w:pPr>
        <w:pStyle w:val="TOC8"/>
        <w:rPr>
          <w:sz w:val="24"/>
          <w:szCs w:val="24"/>
        </w:rPr>
      </w:pPr>
      <w:r>
        <w:rPr>
          <w:szCs w:val="24"/>
        </w:rPr>
        <w:t>52</w:t>
      </w:r>
      <w:r>
        <w:rPr>
          <w:snapToGrid w:val="0"/>
          <w:szCs w:val="24"/>
        </w:rPr>
        <w:t>.</w:t>
      </w:r>
      <w:r>
        <w:rPr>
          <w:snapToGrid w:val="0"/>
          <w:szCs w:val="24"/>
        </w:rPr>
        <w:tab/>
        <w:t>Definitions and effect</w:t>
      </w:r>
      <w:r>
        <w:tab/>
      </w:r>
      <w:r>
        <w:fldChar w:fldCharType="begin"/>
      </w:r>
      <w:r>
        <w:instrText xml:space="preserve"> PAGEREF _Toc262564556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Power to make loan agreements</w:t>
      </w:r>
      <w:r>
        <w:tab/>
      </w:r>
      <w:r>
        <w:fldChar w:fldCharType="begin"/>
      </w:r>
      <w:r>
        <w:instrText xml:space="preserve"> PAGEREF _Toc262564557 \h </w:instrText>
      </w:r>
      <w:r>
        <w:fldChar w:fldCharType="separate"/>
      </w:r>
      <w:r>
        <w:t>37</w:t>
      </w:r>
      <w:r>
        <w:fldChar w:fldCharType="end"/>
      </w:r>
    </w:p>
    <w:p>
      <w:pPr>
        <w:pStyle w:val="TOC8"/>
        <w:rPr>
          <w:sz w:val="24"/>
          <w:szCs w:val="24"/>
        </w:rPr>
      </w:pPr>
      <w:r>
        <w:rPr>
          <w:szCs w:val="24"/>
        </w:rPr>
        <w:t>54</w:t>
      </w:r>
      <w:r>
        <w:rPr>
          <w:snapToGrid w:val="0"/>
          <w:szCs w:val="24"/>
        </w:rPr>
        <w:t>.</w:t>
      </w:r>
      <w:r>
        <w:rPr>
          <w:snapToGrid w:val="0"/>
          <w:szCs w:val="24"/>
        </w:rPr>
        <w:tab/>
        <w:t>Terms and conditions of agreement</w:t>
      </w:r>
      <w:r>
        <w:tab/>
      </w:r>
      <w:r>
        <w:fldChar w:fldCharType="begin"/>
      </w:r>
      <w:r>
        <w:instrText xml:space="preserve"> PAGEREF _Toc262564558 \h </w:instrText>
      </w:r>
      <w:r>
        <w:fldChar w:fldCharType="separate"/>
      </w:r>
      <w:r>
        <w:t>38</w:t>
      </w:r>
      <w:r>
        <w:fldChar w:fldCharType="end"/>
      </w:r>
    </w:p>
    <w:p>
      <w:pPr>
        <w:pStyle w:val="TOC8"/>
        <w:rPr>
          <w:sz w:val="24"/>
          <w:szCs w:val="24"/>
        </w:rPr>
      </w:pPr>
      <w:r>
        <w:rPr>
          <w:szCs w:val="24"/>
        </w:rPr>
        <w:t>55</w:t>
      </w:r>
      <w:r>
        <w:rPr>
          <w:snapToGrid w:val="0"/>
          <w:szCs w:val="24"/>
        </w:rPr>
        <w:t>.</w:t>
      </w:r>
      <w:r>
        <w:rPr>
          <w:snapToGrid w:val="0"/>
          <w:szCs w:val="24"/>
        </w:rPr>
        <w:tab/>
        <w:t>Floating security and charge</w:t>
      </w:r>
      <w:r>
        <w:tab/>
      </w:r>
      <w:r>
        <w:fldChar w:fldCharType="begin"/>
      </w:r>
      <w:r>
        <w:instrText xml:space="preserve"> PAGEREF _Toc262564559 \h </w:instrText>
      </w:r>
      <w:r>
        <w:fldChar w:fldCharType="separate"/>
      </w:r>
      <w:r>
        <w:t>38</w:t>
      </w:r>
      <w:r>
        <w:fldChar w:fldCharType="end"/>
      </w:r>
    </w:p>
    <w:p>
      <w:pPr>
        <w:pStyle w:val="TOC8"/>
        <w:rPr>
          <w:sz w:val="24"/>
          <w:szCs w:val="24"/>
        </w:rPr>
      </w:pPr>
      <w:r>
        <w:rPr>
          <w:szCs w:val="24"/>
        </w:rPr>
        <w:t>56</w:t>
      </w:r>
      <w:r>
        <w:rPr>
          <w:snapToGrid w:val="0"/>
          <w:szCs w:val="24"/>
        </w:rPr>
        <w:t>.</w:t>
      </w:r>
      <w:r>
        <w:rPr>
          <w:snapToGrid w:val="0"/>
          <w:szCs w:val="24"/>
        </w:rPr>
        <w:tab/>
        <w:t>Lending institution may give securities</w:t>
      </w:r>
      <w:r>
        <w:tab/>
      </w:r>
      <w:r>
        <w:fldChar w:fldCharType="begin"/>
      </w:r>
      <w:r>
        <w:instrText xml:space="preserve"> PAGEREF _Toc262564560 \h </w:instrText>
      </w:r>
      <w:r>
        <w:fldChar w:fldCharType="separate"/>
      </w:r>
      <w:r>
        <w:t>40</w:t>
      </w:r>
      <w:r>
        <w:fldChar w:fldCharType="end"/>
      </w:r>
    </w:p>
    <w:p>
      <w:pPr>
        <w:pStyle w:val="TOC8"/>
        <w:rPr>
          <w:sz w:val="24"/>
          <w:szCs w:val="24"/>
        </w:rPr>
      </w:pPr>
      <w:r>
        <w:rPr>
          <w:szCs w:val="24"/>
        </w:rPr>
        <w:t>57</w:t>
      </w:r>
      <w:r>
        <w:rPr>
          <w:snapToGrid w:val="0"/>
          <w:szCs w:val="24"/>
        </w:rPr>
        <w:t>.</w:t>
      </w:r>
      <w:r>
        <w:rPr>
          <w:snapToGrid w:val="0"/>
          <w:szCs w:val="24"/>
        </w:rPr>
        <w:tab/>
        <w:t>Property and assets of lending institution may be released</w:t>
      </w:r>
      <w:r>
        <w:tab/>
      </w:r>
      <w:r>
        <w:fldChar w:fldCharType="begin"/>
      </w:r>
      <w:r>
        <w:instrText xml:space="preserve"> PAGEREF _Toc262564561 \h </w:instrText>
      </w:r>
      <w:r>
        <w:fldChar w:fldCharType="separate"/>
      </w:r>
      <w:r>
        <w:t>40</w:t>
      </w:r>
      <w:r>
        <w:fldChar w:fldCharType="end"/>
      </w:r>
    </w:p>
    <w:p>
      <w:pPr>
        <w:pStyle w:val="TOC8"/>
        <w:rPr>
          <w:sz w:val="24"/>
          <w:szCs w:val="24"/>
        </w:rPr>
      </w:pPr>
      <w:r>
        <w:rPr>
          <w:szCs w:val="24"/>
        </w:rPr>
        <w:t>58</w:t>
      </w:r>
      <w:r>
        <w:rPr>
          <w:snapToGrid w:val="0"/>
          <w:szCs w:val="24"/>
        </w:rPr>
        <w:t>.</w:t>
      </w:r>
      <w:r>
        <w:rPr>
          <w:snapToGrid w:val="0"/>
          <w:szCs w:val="24"/>
        </w:rPr>
        <w:tab/>
        <w:t>Power of inspection of affairs of lending institution</w:t>
      </w:r>
      <w:r>
        <w:tab/>
      </w:r>
      <w:r>
        <w:fldChar w:fldCharType="begin"/>
      </w:r>
      <w:r>
        <w:instrText xml:space="preserve"> PAGEREF _Toc262564562 \h </w:instrText>
      </w:r>
      <w:r>
        <w:fldChar w:fldCharType="separate"/>
      </w:r>
      <w:r>
        <w:t>41</w:t>
      </w:r>
      <w:r>
        <w:fldChar w:fldCharType="end"/>
      </w:r>
    </w:p>
    <w:p>
      <w:pPr>
        <w:pStyle w:val="TOC8"/>
        <w:rPr>
          <w:sz w:val="24"/>
          <w:szCs w:val="24"/>
        </w:rPr>
      </w:pPr>
      <w:r>
        <w:rPr>
          <w:szCs w:val="24"/>
        </w:rPr>
        <w:t>59</w:t>
      </w:r>
      <w:r>
        <w:rPr>
          <w:snapToGrid w:val="0"/>
          <w:szCs w:val="24"/>
        </w:rPr>
        <w:t>.</w:t>
      </w:r>
      <w:r>
        <w:rPr>
          <w:snapToGrid w:val="0"/>
          <w:szCs w:val="24"/>
        </w:rPr>
        <w:tab/>
        <w:t>Special powers of lending institutions to make advances of moneys, other than by way of mortgage</w:t>
      </w:r>
      <w:r>
        <w:tab/>
      </w:r>
      <w:r>
        <w:fldChar w:fldCharType="begin"/>
      </w:r>
      <w:r>
        <w:instrText xml:space="preserve"> PAGEREF _Toc262564563 \h </w:instrText>
      </w:r>
      <w:r>
        <w:fldChar w:fldCharType="separate"/>
      </w:r>
      <w:r>
        <w:t>41</w:t>
      </w:r>
      <w:r>
        <w:fldChar w:fldCharType="end"/>
      </w:r>
    </w:p>
    <w:p>
      <w:pPr>
        <w:pStyle w:val="TOC2"/>
        <w:tabs>
          <w:tab w:val="right" w:leader="dot" w:pos="7086"/>
        </w:tabs>
        <w:rPr>
          <w:b w:val="0"/>
          <w:sz w:val="24"/>
          <w:szCs w:val="24"/>
        </w:rPr>
      </w:pPr>
      <w:r>
        <w:rPr>
          <w:szCs w:val="30"/>
        </w:rPr>
        <w:t>Part VI — Specialized housing and community facilities</w:t>
      </w:r>
    </w:p>
    <w:p>
      <w:pPr>
        <w:pStyle w:val="TOC8"/>
        <w:rPr>
          <w:sz w:val="24"/>
          <w:szCs w:val="24"/>
        </w:rPr>
      </w:pPr>
      <w:r>
        <w:rPr>
          <w:szCs w:val="24"/>
        </w:rPr>
        <w:t>60</w:t>
      </w:r>
      <w:r>
        <w:rPr>
          <w:snapToGrid w:val="0"/>
          <w:szCs w:val="24"/>
        </w:rPr>
        <w:t>.</w:t>
      </w:r>
      <w:r>
        <w:rPr>
          <w:snapToGrid w:val="0"/>
          <w:szCs w:val="24"/>
        </w:rPr>
        <w:tab/>
      </w:r>
      <w:r>
        <w:rPr>
          <w:szCs w:val="24"/>
        </w:rPr>
        <w:t>Authority</w:t>
      </w:r>
      <w:r>
        <w:rPr>
          <w:snapToGrid w:val="0"/>
          <w:szCs w:val="24"/>
        </w:rPr>
        <w:t xml:space="preserve"> may provide specialized housing</w:t>
      </w:r>
      <w:r>
        <w:tab/>
      </w:r>
      <w:r>
        <w:fldChar w:fldCharType="begin"/>
      </w:r>
      <w:r>
        <w:instrText xml:space="preserve"> PAGEREF _Toc262564565 \h </w:instrText>
      </w:r>
      <w:r>
        <w:fldChar w:fldCharType="separate"/>
      </w:r>
      <w:r>
        <w:t>43</w:t>
      </w:r>
      <w:r>
        <w:fldChar w:fldCharType="end"/>
      </w:r>
    </w:p>
    <w:p>
      <w:pPr>
        <w:pStyle w:val="TOC8"/>
        <w:rPr>
          <w:sz w:val="24"/>
          <w:szCs w:val="24"/>
        </w:rPr>
      </w:pPr>
      <w:r>
        <w:rPr>
          <w:szCs w:val="24"/>
        </w:rPr>
        <w:t>61</w:t>
      </w:r>
      <w:r>
        <w:rPr>
          <w:snapToGrid w:val="0"/>
          <w:szCs w:val="24"/>
        </w:rPr>
        <w:t>.</w:t>
      </w:r>
      <w:r>
        <w:rPr>
          <w:snapToGrid w:val="0"/>
          <w:szCs w:val="24"/>
        </w:rPr>
        <w:tab/>
        <w:t>Community facilities</w:t>
      </w:r>
      <w:r>
        <w:tab/>
      </w:r>
      <w:r>
        <w:fldChar w:fldCharType="begin"/>
      </w:r>
      <w:r>
        <w:instrText xml:space="preserve"> PAGEREF _Toc262564566 \h </w:instrText>
      </w:r>
      <w:r>
        <w:fldChar w:fldCharType="separate"/>
      </w:r>
      <w:r>
        <w:t>44</w:t>
      </w:r>
      <w:r>
        <w:fldChar w:fldCharType="end"/>
      </w:r>
    </w:p>
    <w:p>
      <w:pPr>
        <w:pStyle w:val="TOC2"/>
        <w:tabs>
          <w:tab w:val="right" w:leader="dot" w:pos="7086"/>
        </w:tabs>
        <w:rPr>
          <w:b w:val="0"/>
          <w:sz w:val="24"/>
          <w:szCs w:val="24"/>
        </w:rPr>
      </w:pPr>
      <w:r>
        <w:rPr>
          <w:szCs w:val="30"/>
        </w:rPr>
        <w:t>Part VII — Finance</w:t>
      </w:r>
    </w:p>
    <w:p>
      <w:pPr>
        <w:pStyle w:val="TOC8"/>
        <w:rPr>
          <w:sz w:val="24"/>
          <w:szCs w:val="24"/>
        </w:rPr>
      </w:pPr>
      <w:r>
        <w:rPr>
          <w:szCs w:val="24"/>
        </w:rPr>
        <w:t>62</w:t>
      </w:r>
      <w:r>
        <w:rPr>
          <w:snapToGrid w:val="0"/>
          <w:szCs w:val="24"/>
        </w:rPr>
        <w:t>.</w:t>
      </w:r>
      <w:r>
        <w:rPr>
          <w:snapToGrid w:val="0"/>
          <w:szCs w:val="24"/>
        </w:rPr>
        <w:tab/>
        <w:t>Funds</w:t>
      </w:r>
      <w:r>
        <w:tab/>
      </w:r>
      <w:r>
        <w:fldChar w:fldCharType="begin"/>
      </w:r>
      <w:r>
        <w:instrText xml:space="preserve"> PAGEREF _Toc262564568 \h </w:instrText>
      </w:r>
      <w:r>
        <w:fldChar w:fldCharType="separate"/>
      </w:r>
      <w:r>
        <w:t>46</w:t>
      </w:r>
      <w:r>
        <w:fldChar w:fldCharType="end"/>
      </w:r>
    </w:p>
    <w:p>
      <w:pPr>
        <w:pStyle w:val="TOC8"/>
        <w:rPr>
          <w:sz w:val="24"/>
          <w:szCs w:val="24"/>
        </w:rPr>
      </w:pPr>
      <w:r>
        <w:rPr>
          <w:szCs w:val="24"/>
        </w:rPr>
        <w:t>63</w:t>
      </w:r>
      <w:r>
        <w:rPr>
          <w:snapToGrid w:val="0"/>
          <w:szCs w:val="24"/>
        </w:rPr>
        <w:t>.</w:t>
      </w:r>
      <w:r>
        <w:rPr>
          <w:snapToGrid w:val="0"/>
          <w:szCs w:val="24"/>
        </w:rPr>
        <w:tab/>
        <w:t>Power to raise money</w:t>
      </w:r>
      <w:r>
        <w:tab/>
      </w:r>
      <w:r>
        <w:fldChar w:fldCharType="begin"/>
      </w:r>
      <w:r>
        <w:instrText xml:space="preserve"> PAGEREF _Toc262564569 \h </w:instrText>
      </w:r>
      <w:r>
        <w:fldChar w:fldCharType="separate"/>
      </w:r>
      <w:r>
        <w:t>47</w:t>
      </w:r>
      <w:r>
        <w:fldChar w:fldCharType="end"/>
      </w:r>
    </w:p>
    <w:p>
      <w:pPr>
        <w:pStyle w:val="TOC8"/>
        <w:rPr>
          <w:sz w:val="24"/>
          <w:szCs w:val="24"/>
        </w:rPr>
      </w:pPr>
      <w:r>
        <w:rPr>
          <w:szCs w:val="24"/>
        </w:rPr>
        <w:t>64</w:t>
      </w:r>
      <w:r>
        <w:rPr>
          <w:snapToGrid w:val="0"/>
          <w:szCs w:val="24"/>
        </w:rPr>
        <w:t>.</w:t>
      </w:r>
      <w:r>
        <w:rPr>
          <w:snapToGrid w:val="0"/>
          <w:szCs w:val="24"/>
        </w:rPr>
        <w:tab/>
        <w:t>Provisions as to debentures and inscribed stock</w:t>
      </w:r>
      <w:r>
        <w:tab/>
      </w:r>
      <w:r>
        <w:fldChar w:fldCharType="begin"/>
      </w:r>
      <w:r>
        <w:instrText xml:space="preserve"> PAGEREF _Toc262564570 \h </w:instrText>
      </w:r>
      <w:r>
        <w:fldChar w:fldCharType="separate"/>
      </w:r>
      <w:r>
        <w:t>49</w:t>
      </w:r>
      <w:r>
        <w:fldChar w:fldCharType="end"/>
      </w:r>
    </w:p>
    <w:p>
      <w:pPr>
        <w:pStyle w:val="TOC8"/>
        <w:rPr>
          <w:sz w:val="24"/>
          <w:szCs w:val="24"/>
        </w:rPr>
      </w:pPr>
      <w:r>
        <w:rPr>
          <w:szCs w:val="24"/>
        </w:rPr>
        <w:t>65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_Toc262564571 \h </w:instrText>
      </w:r>
      <w:r>
        <w:fldChar w:fldCharType="separate"/>
      </w:r>
      <w:r>
        <w:t>50</w:t>
      </w:r>
      <w:r>
        <w:fldChar w:fldCharType="end"/>
      </w:r>
    </w:p>
    <w:p>
      <w:pPr>
        <w:pStyle w:val="TOC2"/>
        <w:tabs>
          <w:tab w:val="right" w:leader="dot" w:pos="7086"/>
        </w:tabs>
        <w:rPr>
          <w:b w:val="0"/>
          <w:sz w:val="24"/>
          <w:szCs w:val="24"/>
        </w:rPr>
      </w:pPr>
      <w:r>
        <w:rPr>
          <w:szCs w:val="30"/>
        </w:rPr>
        <w:t>Part VIII — Miscellaneous</w:t>
      </w:r>
    </w:p>
    <w:p>
      <w:pPr>
        <w:pStyle w:val="TOC8"/>
        <w:rPr>
          <w:sz w:val="24"/>
          <w:szCs w:val="24"/>
        </w:rPr>
      </w:pPr>
      <w:r>
        <w:rPr>
          <w:szCs w:val="24"/>
        </w:rPr>
        <w:t>68</w:t>
      </w:r>
      <w:r>
        <w:rPr>
          <w:snapToGrid w:val="0"/>
          <w:szCs w:val="24"/>
        </w:rPr>
        <w:t>.</w:t>
      </w:r>
      <w:r>
        <w:rPr>
          <w:snapToGrid w:val="0"/>
          <w:szCs w:val="24"/>
        </w:rPr>
        <w:tab/>
        <w:t>Power to extend time</w:t>
      </w:r>
      <w:r>
        <w:tab/>
      </w:r>
      <w:r>
        <w:fldChar w:fldCharType="begin"/>
      </w:r>
      <w:r>
        <w:instrText xml:space="preserve"> PAGEREF _Toc262564573 \h </w:instrText>
      </w:r>
      <w:r>
        <w:fldChar w:fldCharType="separate"/>
      </w:r>
      <w:r>
        <w:t>51</w:t>
      </w:r>
      <w:r>
        <w:fldChar w:fldCharType="end"/>
      </w:r>
    </w:p>
    <w:p>
      <w:pPr>
        <w:pStyle w:val="TOC8"/>
        <w:rPr>
          <w:sz w:val="24"/>
          <w:szCs w:val="24"/>
        </w:rPr>
      </w:pPr>
      <w:r>
        <w:rPr>
          <w:szCs w:val="24"/>
        </w:rPr>
        <w:t>69.</w:t>
      </w:r>
      <w:r>
        <w:rPr>
          <w:szCs w:val="24"/>
        </w:rPr>
        <w:tab/>
        <w:t>Protection from personal liability</w:t>
      </w:r>
      <w:r>
        <w:tab/>
      </w:r>
      <w:r>
        <w:fldChar w:fldCharType="begin"/>
      </w:r>
      <w:r>
        <w:instrText xml:space="preserve"> PAGEREF _Toc262564574 \h </w:instrText>
      </w:r>
      <w:r>
        <w:fldChar w:fldCharType="separate"/>
      </w:r>
      <w:r>
        <w:t>51</w:t>
      </w:r>
      <w:r>
        <w:fldChar w:fldCharType="end"/>
      </w:r>
    </w:p>
    <w:p>
      <w:pPr>
        <w:pStyle w:val="TOC8"/>
        <w:rPr>
          <w:sz w:val="24"/>
          <w:szCs w:val="24"/>
        </w:rPr>
      </w:pPr>
      <w:r>
        <w:rPr>
          <w:szCs w:val="24"/>
        </w:rPr>
        <w:t>70</w:t>
      </w:r>
      <w:r>
        <w:rPr>
          <w:snapToGrid w:val="0"/>
          <w:szCs w:val="24"/>
        </w:rPr>
        <w:t>.</w:t>
      </w:r>
      <w:r>
        <w:rPr>
          <w:snapToGrid w:val="0"/>
          <w:szCs w:val="24"/>
        </w:rPr>
        <w:tab/>
        <w:t>Regulations generally</w:t>
      </w:r>
      <w:r>
        <w:tab/>
      </w:r>
      <w:r>
        <w:fldChar w:fldCharType="begin"/>
      </w:r>
      <w:r>
        <w:instrText xml:space="preserve"> PAGEREF _Toc262564575 \h </w:instrText>
      </w:r>
      <w:r>
        <w:fldChar w:fldCharType="separate"/>
      </w:r>
      <w:r>
        <w:t>51</w:t>
      </w:r>
      <w:r>
        <w:fldChar w:fldCharType="end"/>
      </w:r>
    </w:p>
    <w:p>
      <w:pPr>
        <w:pStyle w:val="TOC8"/>
        <w:rPr>
          <w:sz w:val="24"/>
          <w:szCs w:val="24"/>
        </w:rPr>
      </w:pPr>
      <w:r>
        <w:rPr>
          <w:szCs w:val="24"/>
        </w:rPr>
        <w:t>71</w:t>
      </w:r>
      <w:r>
        <w:rPr>
          <w:snapToGrid w:val="0"/>
          <w:szCs w:val="24"/>
        </w:rPr>
        <w:t>.</w:t>
      </w:r>
      <w:r>
        <w:rPr>
          <w:snapToGrid w:val="0"/>
          <w:szCs w:val="24"/>
        </w:rPr>
        <w:tab/>
        <w:t>Regulations as to fees</w:t>
      </w:r>
      <w:r>
        <w:tab/>
      </w:r>
      <w:r>
        <w:fldChar w:fldCharType="begin"/>
      </w:r>
      <w:r>
        <w:instrText xml:space="preserve"> PAGEREF _Toc262564576 \h </w:instrText>
      </w:r>
      <w:r>
        <w:fldChar w:fldCharType="separate"/>
      </w:r>
      <w:r>
        <w:t>52</w:t>
      </w:r>
      <w:r>
        <w:fldChar w:fldCharType="end"/>
      </w:r>
    </w:p>
    <w:p>
      <w:pPr>
        <w:pStyle w:val="TOC8"/>
        <w:rPr>
          <w:sz w:val="24"/>
          <w:szCs w:val="24"/>
        </w:rPr>
      </w:pPr>
      <w:r>
        <w:rPr>
          <w:szCs w:val="24"/>
        </w:rPr>
        <w:t>72</w:t>
      </w:r>
      <w:r>
        <w:rPr>
          <w:snapToGrid w:val="0"/>
          <w:szCs w:val="24"/>
        </w:rPr>
        <w:t>.</w:t>
      </w:r>
      <w:r>
        <w:rPr>
          <w:snapToGrid w:val="0"/>
          <w:szCs w:val="24"/>
        </w:rPr>
        <w:tab/>
        <w:t>Payment of fees and duties</w:t>
      </w:r>
      <w:r>
        <w:tab/>
      </w:r>
      <w:r>
        <w:fldChar w:fldCharType="begin"/>
      </w:r>
      <w:r>
        <w:instrText xml:space="preserve"> PAGEREF _Toc262564577 \h </w:instrText>
      </w:r>
      <w:r>
        <w:fldChar w:fldCharType="separate"/>
      </w:r>
      <w:r>
        <w:t>53</w:t>
      </w:r>
      <w:r>
        <w:fldChar w:fldCharType="end"/>
      </w:r>
    </w:p>
    <w:p>
      <w:pPr>
        <w:pStyle w:val="TOC8"/>
        <w:rPr>
          <w:sz w:val="24"/>
          <w:szCs w:val="24"/>
        </w:rPr>
      </w:pPr>
      <w:r>
        <w:rPr>
          <w:szCs w:val="24"/>
        </w:rPr>
        <w:t>73</w:t>
      </w:r>
      <w:r>
        <w:rPr>
          <w:snapToGrid w:val="0"/>
          <w:szCs w:val="24"/>
        </w:rPr>
        <w:t>.</w:t>
      </w:r>
      <w:r>
        <w:rPr>
          <w:snapToGrid w:val="0"/>
          <w:szCs w:val="24"/>
        </w:rPr>
        <w:tab/>
        <w:t>Addition of certain amounts to balance of contract price or loan</w:t>
      </w:r>
      <w:r>
        <w:tab/>
      </w:r>
      <w:r>
        <w:fldChar w:fldCharType="begin"/>
      </w:r>
      <w:r>
        <w:instrText xml:space="preserve"> PAGEREF _Toc262564578 \h </w:instrText>
      </w:r>
      <w:r>
        <w:fldChar w:fldCharType="separate"/>
      </w:r>
      <w:r>
        <w:t>53</w:t>
      </w:r>
      <w:r>
        <w:fldChar w:fldCharType="end"/>
      </w:r>
    </w:p>
    <w:p>
      <w:pPr>
        <w:pStyle w:val="TOC2"/>
        <w:tabs>
          <w:tab w:val="right" w:leader="dot" w:pos="7086"/>
        </w:tabs>
        <w:rPr>
          <w:b w:val="0"/>
          <w:sz w:val="24"/>
          <w:szCs w:val="24"/>
        </w:rPr>
      </w:pPr>
      <w:r>
        <w:rPr>
          <w:szCs w:val="30"/>
        </w:rPr>
        <w:t>Part IX — Saving and transitional provisions</w:t>
      </w:r>
    </w:p>
    <w:p>
      <w:pPr>
        <w:pStyle w:val="TOC8"/>
        <w:rPr>
          <w:sz w:val="24"/>
          <w:szCs w:val="24"/>
        </w:rPr>
      </w:pPr>
      <w:r>
        <w:rPr>
          <w:szCs w:val="24"/>
        </w:rPr>
        <w:t>74</w:t>
      </w:r>
      <w:r>
        <w:rPr>
          <w:snapToGrid w:val="0"/>
          <w:szCs w:val="24"/>
        </w:rPr>
        <w:t>.</w:t>
      </w:r>
      <w:r>
        <w:rPr>
          <w:snapToGrid w:val="0"/>
          <w:szCs w:val="24"/>
        </w:rPr>
        <w:tab/>
        <w:t>Continuity of status and operation</w:t>
      </w:r>
      <w:r>
        <w:tab/>
      </w:r>
      <w:r>
        <w:fldChar w:fldCharType="begin"/>
      </w:r>
      <w:r>
        <w:instrText xml:space="preserve"> PAGEREF _Toc262564580 \h </w:instrText>
      </w:r>
      <w:r>
        <w:fldChar w:fldCharType="separate"/>
      </w:r>
      <w:r>
        <w:t>54</w:t>
      </w:r>
      <w:r>
        <w:fldChar w:fldCharType="end"/>
      </w:r>
    </w:p>
    <w:p>
      <w:pPr>
        <w:pStyle w:val="TOC8"/>
        <w:rPr>
          <w:sz w:val="24"/>
          <w:szCs w:val="24"/>
        </w:rPr>
      </w:pPr>
      <w:r>
        <w:rPr>
          <w:szCs w:val="24"/>
        </w:rPr>
        <w:t>75</w:t>
      </w:r>
      <w:r>
        <w:rPr>
          <w:snapToGrid w:val="0"/>
          <w:szCs w:val="24"/>
        </w:rPr>
        <w:t>.</w:t>
      </w:r>
      <w:r>
        <w:rPr>
          <w:snapToGrid w:val="0"/>
          <w:szCs w:val="24"/>
        </w:rPr>
        <w:tab/>
        <w:t>Membership of Commission</w:t>
      </w:r>
      <w:r>
        <w:tab/>
      </w:r>
      <w:r>
        <w:fldChar w:fldCharType="begin"/>
      </w:r>
      <w:r>
        <w:instrText xml:space="preserve"> PAGEREF _Toc262564581 \h </w:instrText>
      </w:r>
      <w:r>
        <w:fldChar w:fldCharType="separate"/>
      </w:r>
      <w:r>
        <w:t>54</w:t>
      </w:r>
      <w:r>
        <w:fldChar w:fldCharType="end"/>
      </w:r>
    </w:p>
    <w:p>
      <w:pPr>
        <w:pStyle w:val="TOC8"/>
        <w:rPr>
          <w:sz w:val="24"/>
          <w:szCs w:val="24"/>
        </w:rPr>
      </w:pPr>
      <w:r>
        <w:rPr>
          <w:szCs w:val="24"/>
        </w:rPr>
        <w:t>76</w:t>
      </w:r>
      <w:r>
        <w:rPr>
          <w:snapToGrid w:val="0"/>
          <w:szCs w:val="24"/>
        </w:rPr>
        <w:t>.</w:t>
      </w:r>
      <w:r>
        <w:rPr>
          <w:snapToGrid w:val="0"/>
          <w:szCs w:val="24"/>
        </w:rPr>
        <w:tab/>
        <w:t>Continuation of provisions relating to earlier Acts and bodies</w:t>
      </w:r>
      <w:r>
        <w:tab/>
      </w:r>
      <w:r>
        <w:fldChar w:fldCharType="begin"/>
      </w:r>
      <w:r>
        <w:instrText xml:space="preserve"> PAGEREF _Toc262564582 \h </w:instrText>
      </w:r>
      <w:r>
        <w:fldChar w:fldCharType="separate"/>
      </w:r>
      <w:r>
        <w:t>55</w:t>
      </w:r>
      <w:r>
        <w:fldChar w:fldCharType="end"/>
      </w:r>
    </w:p>
    <w:p>
      <w:pPr>
        <w:pStyle w:val="TOC8"/>
        <w:rPr>
          <w:sz w:val="24"/>
          <w:szCs w:val="24"/>
        </w:rPr>
      </w:pPr>
      <w:r>
        <w:rPr>
          <w:szCs w:val="24"/>
        </w:rPr>
        <w:t>77</w:t>
      </w:r>
      <w:r>
        <w:rPr>
          <w:snapToGrid w:val="0"/>
          <w:szCs w:val="24"/>
        </w:rPr>
        <w:t>.</w:t>
      </w:r>
      <w:r>
        <w:rPr>
          <w:snapToGrid w:val="0"/>
          <w:szCs w:val="24"/>
        </w:rPr>
        <w:tab/>
        <w:t>Contracts of sale, mortgages and tenancies</w:t>
      </w:r>
      <w:r>
        <w:tab/>
      </w:r>
      <w:r>
        <w:fldChar w:fldCharType="begin"/>
      </w:r>
      <w:r>
        <w:instrText xml:space="preserve"> PAGEREF _Toc262564583 \h </w:instrText>
      </w:r>
      <w:r>
        <w:fldChar w:fldCharType="separate"/>
      </w:r>
      <w:r>
        <w:t>55</w:t>
      </w:r>
      <w:r>
        <w:fldChar w:fldCharType="end"/>
      </w:r>
    </w:p>
    <w:p>
      <w:pPr>
        <w:pStyle w:val="TOC8"/>
        <w:rPr>
          <w:sz w:val="24"/>
          <w:szCs w:val="24"/>
        </w:rPr>
      </w:pPr>
      <w:r>
        <w:rPr>
          <w:szCs w:val="24"/>
        </w:rPr>
        <w:t>78</w:t>
      </w:r>
      <w:r>
        <w:rPr>
          <w:snapToGrid w:val="0"/>
          <w:szCs w:val="24"/>
        </w:rPr>
        <w:t>.</w:t>
      </w:r>
      <w:r>
        <w:rPr>
          <w:snapToGrid w:val="0"/>
          <w:szCs w:val="24"/>
        </w:rPr>
        <w:tab/>
        <w:t>Perpetual leases</w:t>
      </w:r>
      <w:r>
        <w:tab/>
      </w:r>
      <w:r>
        <w:fldChar w:fldCharType="begin"/>
      </w:r>
      <w:r>
        <w:instrText xml:space="preserve"> PAGEREF _Toc262564584 \h </w:instrText>
      </w:r>
      <w:r>
        <w:fldChar w:fldCharType="separate"/>
      </w:r>
      <w:r>
        <w:t>56</w:t>
      </w:r>
      <w:r>
        <w:fldChar w:fldCharType="end"/>
      </w:r>
    </w:p>
    <w:p>
      <w:pPr>
        <w:pStyle w:val="TOC8"/>
        <w:rPr>
          <w:sz w:val="24"/>
          <w:szCs w:val="24"/>
        </w:rPr>
      </w:pPr>
      <w:r>
        <w:rPr>
          <w:szCs w:val="24"/>
        </w:rPr>
        <w:t>79</w:t>
      </w:r>
      <w:r>
        <w:rPr>
          <w:snapToGrid w:val="0"/>
          <w:szCs w:val="24"/>
        </w:rPr>
        <w:t>.</w:t>
      </w:r>
      <w:r>
        <w:rPr>
          <w:snapToGrid w:val="0"/>
          <w:szCs w:val="24"/>
        </w:rPr>
        <w:tab/>
        <w:t>References</w:t>
      </w:r>
      <w:r>
        <w:tab/>
      </w:r>
      <w:r>
        <w:fldChar w:fldCharType="begin"/>
      </w:r>
      <w:r>
        <w:instrText xml:space="preserve"> PAGEREF _Toc262564585 \h </w:instrText>
      </w:r>
      <w:r>
        <w:fldChar w:fldCharType="separate"/>
      </w:r>
      <w:r>
        <w:t>56</w:t>
      </w:r>
      <w:r>
        <w:fldChar w:fldCharType="end"/>
      </w:r>
    </w:p>
    <w:p>
      <w:pPr>
        <w:pStyle w:val="TOC8"/>
        <w:rPr>
          <w:sz w:val="24"/>
          <w:szCs w:val="24"/>
        </w:rPr>
      </w:pPr>
      <w:r>
        <w:rPr>
          <w:szCs w:val="24"/>
        </w:rPr>
        <w:t>80</w:t>
      </w:r>
      <w:r>
        <w:rPr>
          <w:snapToGrid w:val="0"/>
          <w:szCs w:val="24"/>
        </w:rPr>
        <w:t>.</w:t>
      </w:r>
      <w:r>
        <w:rPr>
          <w:snapToGrid w:val="0"/>
          <w:szCs w:val="24"/>
        </w:rPr>
        <w:tab/>
        <w:t>Construction</w:t>
      </w:r>
      <w:r>
        <w:tab/>
      </w:r>
      <w:r>
        <w:fldChar w:fldCharType="begin"/>
      </w:r>
      <w:r>
        <w:instrText xml:space="preserve"> PAGEREF _Toc262564586 \h </w:instrText>
      </w:r>
      <w:r>
        <w:fldChar w:fldCharType="separate"/>
      </w:r>
      <w:r>
        <w:t>56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_Toc262564588 \h </w:instrText>
      </w:r>
      <w:r>
        <w:fldChar w:fldCharType="separate"/>
      </w:r>
      <w:r>
        <w:t>57</w:t>
      </w:r>
      <w:r>
        <w:fldChar w:fldCharType="end"/>
      </w:r>
    </w:p>
    <w:p>
      <w:pPr>
        <w:pStyle w:val="TOC8"/>
        <w:rPr>
          <w:sz w:val="24"/>
        </w:rPr>
      </w:pPr>
      <w:r>
        <w:rPr>
          <w:snapToGrid w:val="0"/>
        </w:rPr>
        <w:tab/>
        <w:t>Provisions that have not come into operation</w:t>
      </w:r>
      <w:r>
        <w:tab/>
      </w:r>
      <w:r>
        <w:fldChar w:fldCharType="begin"/>
      </w:r>
      <w:r>
        <w:instrText xml:space="preserve"> PAGEREF _Toc262564589 \h </w:instrText>
      </w:r>
      <w:r>
        <w:fldChar w:fldCharType="separate"/>
      </w:r>
      <w:r>
        <w:t>59</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200" w:after="1200"/>
      </w:pPr>
      <w:r>
        <w:t xml:space="preserve">Housing Act 1980 </w:t>
      </w:r>
    </w:p>
    <w:p>
      <w:pPr>
        <w:pStyle w:val="LongTitle"/>
        <w:rPr>
          <w:snapToGrid w:val="0"/>
        </w:rPr>
      </w:pPr>
      <w:r>
        <w:rPr>
          <w:snapToGrid w:val="0"/>
        </w:rPr>
        <w:t xml:space="preserve">An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bookmarkStart w:id="15" w:name="_Toc196124008"/>
      <w:bookmarkStart w:id="16" w:name="_Toc202173094"/>
      <w:bookmarkStart w:id="17" w:name="_Toc247967808"/>
      <w:bookmarkStart w:id="18" w:name="_Toc262562055"/>
      <w:bookmarkStart w:id="19" w:name="_Toc262564382"/>
      <w:bookmarkStart w:id="20" w:name="_Toc26256448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1" w:name="_Toc417967443"/>
      <w:bookmarkStart w:id="22" w:name="_Toc519921893"/>
      <w:bookmarkStart w:id="23" w:name="_Toc131396697"/>
      <w:bookmarkStart w:id="24" w:name="_Toc262564487"/>
      <w:r>
        <w:rPr>
          <w:rStyle w:val="CharSectno"/>
        </w:rPr>
        <w:t>1</w:t>
      </w:r>
      <w:r>
        <w:rPr>
          <w:snapToGrid w:val="0"/>
        </w:rPr>
        <w:t>.</w:t>
      </w:r>
      <w:r>
        <w:rPr>
          <w:snapToGrid w:val="0"/>
        </w:rPr>
        <w:tab/>
        <w:t>Short title</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25" w:name="_Toc417967444"/>
      <w:bookmarkStart w:id="26" w:name="_Toc519921894"/>
      <w:bookmarkStart w:id="27" w:name="_Toc131396698"/>
      <w:bookmarkStart w:id="28" w:name="_Toc262564488"/>
      <w:r>
        <w:rPr>
          <w:rStyle w:val="CharSectno"/>
        </w:rPr>
        <w:t>2</w:t>
      </w:r>
      <w:r>
        <w:rPr>
          <w:snapToGrid w:val="0"/>
        </w:rPr>
        <w:t>.</w:t>
      </w:r>
      <w:r>
        <w:rPr>
          <w:snapToGrid w:val="0"/>
        </w:rPr>
        <w:tab/>
        <w:t>Commencement</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9" w:name="_Toc417967445"/>
      <w:bookmarkStart w:id="30" w:name="_Toc519921895"/>
      <w:bookmarkStart w:id="31" w:name="_Toc131396699"/>
      <w:bookmarkStart w:id="32" w:name="_Toc262564489"/>
      <w:r>
        <w:rPr>
          <w:rStyle w:val="CharSectno"/>
        </w:rPr>
        <w:t>3</w:t>
      </w:r>
      <w:r>
        <w:rPr>
          <w:snapToGrid w:val="0"/>
        </w:rPr>
        <w:t>.</w:t>
      </w:r>
      <w:r>
        <w:rPr>
          <w:snapToGrid w:val="0"/>
        </w:rPr>
        <w:tab/>
        <w:t>Repeal</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33" w:name="_Toc417967446"/>
      <w:bookmarkStart w:id="34" w:name="_Toc519921896"/>
      <w:bookmarkStart w:id="35" w:name="_Toc131396700"/>
      <w:bookmarkStart w:id="36" w:name="_Toc262564490"/>
      <w:r>
        <w:rPr>
          <w:rStyle w:val="CharSectno"/>
        </w:rPr>
        <w:t>4</w:t>
      </w:r>
      <w:r>
        <w:rPr>
          <w:snapToGrid w:val="0"/>
        </w:rPr>
        <w:t>.</w:t>
      </w:r>
      <w:r>
        <w:rPr>
          <w:snapToGrid w:val="0"/>
        </w:rPr>
        <w:tab/>
        <w:t>Objects</w:t>
      </w:r>
      <w:bookmarkEnd w:id="33"/>
      <w:bookmarkEnd w:id="34"/>
      <w:bookmarkEnd w:id="35"/>
      <w:bookmarkEnd w:id="36"/>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37" w:name="_Toc417967447"/>
      <w:bookmarkStart w:id="38" w:name="_Toc519921897"/>
      <w:bookmarkStart w:id="39" w:name="_Toc131396701"/>
      <w:bookmarkStart w:id="40" w:name="_Toc262564491"/>
      <w:r>
        <w:rPr>
          <w:rStyle w:val="CharSectno"/>
        </w:rPr>
        <w:t>5</w:t>
      </w:r>
      <w:r>
        <w:rPr>
          <w:snapToGrid w:val="0"/>
        </w:rPr>
        <w:t>.</w:t>
      </w:r>
      <w:r>
        <w:rPr>
          <w:snapToGrid w:val="0"/>
        </w:rPr>
        <w:tab/>
        <w:t>Interpretation</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1708" w:hanging="1708"/>
      </w:pPr>
      <w:r>
        <w:tab/>
        <w:t>(a)</w:t>
      </w:r>
      <w:r>
        <w:rPr>
          <w:b/>
        </w:rPr>
        <w:tab/>
      </w:r>
      <w:r>
        <w:rPr>
          <w:rStyle w:val="CharDefText"/>
        </w:rPr>
        <w:t>approved form</w:t>
      </w:r>
      <w:r>
        <w:t xml:space="preserve"> means a form approved by the Minister;</w:t>
      </w:r>
    </w:p>
    <w:p>
      <w:pPr>
        <w:pStyle w:val="MiscellaneousBody"/>
        <w:tabs>
          <w:tab w:val="left" w:pos="1680"/>
        </w:tabs>
        <w:spacing w:before="80"/>
        <w:ind w:left="1708" w:hanging="1708"/>
      </w:pPr>
      <w:r>
        <w:rPr>
          <w:b/>
        </w:rPr>
        <w:tab/>
      </w:r>
      <w:r>
        <w:rPr>
          <w:rStyle w:val="CharDefText"/>
        </w:rPr>
        <w:t>Authority</w:t>
      </w:r>
      <w:r>
        <w:t xml:space="preserve"> means the Housing Authority referred to in section 6(4);</w:t>
      </w:r>
    </w:p>
    <w:p>
      <w:pPr>
        <w:pStyle w:val="MiscellaneousBody"/>
        <w:tabs>
          <w:tab w:val="left" w:pos="1680"/>
        </w:tabs>
        <w:spacing w:before="80"/>
        <w:ind w:left="1708" w:hanging="1708"/>
      </w:pPr>
      <w:r>
        <w:rPr>
          <w:b/>
        </w:rPr>
        <w:tab/>
      </w:r>
      <w:r>
        <w:rPr>
          <w:rStyle w:val="CharDefText"/>
        </w:rPr>
        <w:t>house</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1708" w:hanging="1708"/>
      </w:pPr>
      <w:r>
        <w:rPr>
          <w:b/>
        </w:rPr>
        <w:tab/>
      </w:r>
      <w:r>
        <w:rPr>
          <w:rStyle w:val="CharDefText"/>
        </w:rPr>
        <w:t>land</w:t>
      </w:r>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1708" w:hanging="1708"/>
      </w:pPr>
      <w:r>
        <w:rPr>
          <w:b/>
        </w:rPr>
        <w:tab/>
      </w:r>
      <w:r>
        <w:rPr>
          <w:rStyle w:val="CharDefText"/>
        </w:rPr>
        <w:t>loan</w:t>
      </w:r>
      <w:r>
        <w:t xml:space="preserve"> includes a part of a loan;</w:t>
      </w:r>
    </w:p>
    <w:p>
      <w:pPr>
        <w:pStyle w:val="MiscellaneousBody"/>
        <w:tabs>
          <w:tab w:val="left" w:pos="1680"/>
        </w:tabs>
        <w:spacing w:before="80"/>
        <w:ind w:left="1708" w:hanging="1708"/>
      </w:pPr>
      <w:r>
        <w:rPr>
          <w:b/>
        </w:rPr>
        <w:tab/>
      </w:r>
      <w:r>
        <w:rPr>
          <w:rStyle w:val="CharDefText"/>
        </w:rPr>
        <w:t>local government</w:t>
      </w:r>
      <w:r>
        <w:t xml:space="preserve"> means a local government or a person exercising the powers of a local government under the </w:t>
      </w:r>
      <w:r>
        <w:rPr>
          <w:i/>
        </w:rPr>
        <w:t>Health Act 1911</w:t>
      </w:r>
      <w:r>
        <w:t>;</w:t>
      </w:r>
    </w:p>
    <w:p>
      <w:pPr>
        <w:pStyle w:val="MiscellaneousBody"/>
        <w:tabs>
          <w:tab w:val="left" w:pos="1680"/>
        </w:tabs>
        <w:spacing w:before="80"/>
        <w:ind w:left="1708" w:hanging="1708"/>
      </w:pPr>
      <w:r>
        <w:rPr>
          <w:b/>
        </w:rPr>
        <w:tab/>
      </w:r>
      <w:r>
        <w:rPr>
          <w:rStyle w:val="CharDefText"/>
        </w:rPr>
        <w:t>mortgage</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1708" w:hanging="1708"/>
      </w:pPr>
      <w:r>
        <w:rPr>
          <w:b/>
        </w:rPr>
        <w:tab/>
      </w:r>
      <w:r>
        <w:rPr>
          <w:rStyle w:val="CharDefText"/>
        </w:rPr>
        <w:t>officer of the Authority</w:t>
      </w:r>
      <w:r>
        <w:t xml:space="preserve"> means — </w:t>
      </w:r>
    </w:p>
    <w:p>
      <w:pPr>
        <w:pStyle w:val="MiscellaneousBody"/>
        <w:tabs>
          <w:tab w:val="left" w:pos="1708"/>
          <w:tab w:val="left" w:pos="2280"/>
        </w:tabs>
        <w:spacing w:before="80"/>
        <w:ind w:left="2296" w:hanging="2296"/>
      </w:pPr>
      <w:r>
        <w:tab/>
        <w:t>(a)</w:t>
      </w:r>
      <w:r>
        <w:tab/>
        <w:t>the chief executive officer of the Authority;</w:t>
      </w:r>
    </w:p>
    <w:p>
      <w:pPr>
        <w:pStyle w:val="MiscellaneousBody"/>
        <w:tabs>
          <w:tab w:val="left" w:pos="1708"/>
          <w:tab w:val="left" w:pos="2280"/>
        </w:tabs>
        <w:spacing w:before="80"/>
        <w:ind w:left="2296" w:hanging="2296"/>
      </w:pPr>
      <w:r>
        <w:tab/>
        <w:t>(b)</w:t>
      </w:r>
      <w:r>
        <w:tab/>
        <w:t>an officer referred to in section 17(b); and</w:t>
      </w:r>
    </w:p>
    <w:p>
      <w:pPr>
        <w:pStyle w:val="MiscellaneousBody"/>
        <w:tabs>
          <w:tab w:val="left" w:pos="1708"/>
          <w:tab w:val="left" w:pos="2280"/>
        </w:tabs>
        <w:spacing w:before="80"/>
        <w:ind w:left="2296" w:hanging="2296"/>
      </w:pPr>
      <w:r>
        <w:tab/>
        <w:t>(c)</w:t>
      </w:r>
      <w:r>
        <w:tab/>
        <w:t>an officer or employee referred to in section 18A(1) whose services the Authority is making use of;</w:t>
      </w:r>
    </w:p>
    <w:p>
      <w:pPr>
        <w:pStyle w:val="MiscellaneousBody"/>
        <w:tabs>
          <w:tab w:val="left" w:pos="1680"/>
        </w:tabs>
        <w:spacing w:before="80"/>
        <w:ind w:left="1708" w:hanging="1708"/>
      </w:pPr>
      <w:r>
        <w:rPr>
          <w:b/>
        </w:rPr>
        <w:tab/>
      </w:r>
      <w:r>
        <w:rPr>
          <w:rStyle w:val="CharDefText"/>
        </w:rPr>
        <w:t>owner</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1708" w:hanging="1708"/>
      </w:pPr>
      <w:r>
        <w:rPr>
          <w:b/>
        </w:rPr>
        <w:tab/>
      </w:r>
      <w:r>
        <w:rPr>
          <w:rStyle w:val="CharDefText"/>
        </w:rPr>
        <w:t>public authority</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1708" w:hanging="1708"/>
      </w:pPr>
      <w:r>
        <w:rPr>
          <w:b/>
        </w:rPr>
        <w:tab/>
      </w:r>
      <w:r>
        <w:rPr>
          <w:rStyle w:val="CharDefText"/>
        </w:rPr>
        <w:t>purchase</w:t>
      </w:r>
      <w:r>
        <w:t xml:space="preserve"> includes to acquire by way of exchange;</w:t>
      </w:r>
    </w:p>
    <w:p>
      <w:pPr>
        <w:pStyle w:val="MiscellaneousBody"/>
        <w:tabs>
          <w:tab w:val="left" w:pos="1680"/>
        </w:tabs>
        <w:spacing w:before="80"/>
        <w:ind w:left="1708" w:hanging="1708"/>
      </w:pPr>
      <w:r>
        <w:rPr>
          <w:b/>
        </w:rPr>
        <w:tab/>
      </w:r>
      <w:r>
        <w:rPr>
          <w:rStyle w:val="CharDefText"/>
        </w:rPr>
        <w:t>section</w:t>
      </w:r>
      <w:r>
        <w:t xml:space="preserve"> means section of this Act;</w:t>
      </w:r>
    </w:p>
    <w:p>
      <w:pPr>
        <w:pStyle w:val="MiscellaneousBody"/>
        <w:tabs>
          <w:tab w:val="left" w:pos="1680"/>
        </w:tabs>
        <w:spacing w:before="80"/>
        <w:ind w:left="1708" w:hanging="1708"/>
      </w:pPr>
      <w:r>
        <w:rPr>
          <w:b/>
        </w:rPr>
        <w:tab/>
      </w:r>
      <w:r>
        <w:rPr>
          <w:rStyle w:val="CharDefText"/>
        </w:rPr>
        <w:t>sell</w:t>
      </w:r>
      <w:r>
        <w:t xml:space="preserve"> includes to dispose of by way of exchange;</w:t>
      </w:r>
    </w:p>
    <w:p>
      <w:pPr>
        <w:pStyle w:val="MiscellaneousBody"/>
        <w:tabs>
          <w:tab w:val="left" w:pos="1680"/>
        </w:tabs>
        <w:spacing w:before="80"/>
        <w:ind w:left="1708" w:hanging="1708"/>
      </w:pPr>
      <w:r>
        <w:rPr>
          <w:b/>
        </w:rPr>
        <w:tab/>
      </w:r>
      <w:r>
        <w:rPr>
          <w:rStyle w:val="CharDefText"/>
        </w:rPr>
        <w:t>street</w:t>
      </w:r>
      <w:r>
        <w:t xml:space="preserve"> includes any street, road, footway, square, court, alley or right of way whether a thoroughfare or not;</w:t>
      </w:r>
    </w:p>
    <w:p>
      <w:pPr>
        <w:pStyle w:val="MiscellaneousBody"/>
        <w:tabs>
          <w:tab w:val="left" w:pos="1680"/>
        </w:tabs>
        <w:spacing w:before="80"/>
        <w:ind w:left="1708" w:hanging="1708"/>
      </w:pPr>
      <w:r>
        <w:rPr>
          <w:b/>
        </w:rPr>
        <w:tab/>
      </w:r>
      <w:r>
        <w:rPr>
          <w:rStyle w:val="CharDefText"/>
        </w:rPr>
        <w:t>subsection</w:t>
      </w:r>
      <w:r>
        <w:t xml:space="preserve"> means subsection of the section in which the term is used;</w:t>
      </w:r>
    </w:p>
    <w:p>
      <w:pPr>
        <w:pStyle w:val="MiscellaneousBody"/>
        <w:tabs>
          <w:tab w:val="left" w:pos="1680"/>
        </w:tabs>
        <w:spacing w:before="80"/>
        <w:ind w:left="1708" w:hanging="1708"/>
      </w:pPr>
      <w:r>
        <w:rPr>
          <w:b/>
        </w:rPr>
        <w:tab/>
      </w:r>
      <w:r>
        <w:rPr>
          <w:rStyle w:val="CharDefText"/>
        </w:rPr>
        <w:t>tenancy agreement</w:t>
      </w:r>
      <w:r>
        <w:t xml:space="preserve"> includes a lease or agreement to lease, and includes any instrument under which any person derives title under the original tenant;</w:t>
      </w:r>
    </w:p>
    <w:p>
      <w:pPr>
        <w:pStyle w:val="MiscellaneousBody"/>
        <w:tabs>
          <w:tab w:val="left" w:pos="1680"/>
        </w:tabs>
        <w:spacing w:before="80"/>
        <w:ind w:left="1708" w:hanging="1708"/>
      </w:pPr>
      <w:r>
        <w:rPr>
          <w:b/>
        </w:rPr>
        <w:tab/>
      </w:r>
      <w:r>
        <w:rPr>
          <w:rStyle w:val="CharDefText"/>
        </w:rPr>
        <w:t>tenant</w:t>
      </w:r>
      <w:r>
        <w:t xml:space="preserve"> includes lessee, and includes any person deriving title under the original tenant;</w:t>
      </w:r>
    </w:p>
    <w:p>
      <w:pPr>
        <w:pStyle w:val="MiscellaneousBody"/>
        <w:tabs>
          <w:tab w:val="left" w:pos="1680"/>
        </w:tabs>
        <w:spacing w:before="80"/>
        <w:ind w:left="1708" w:hanging="1708"/>
      </w:pPr>
      <w:r>
        <w:rPr>
          <w:b/>
        </w:rPr>
        <w:tab/>
      </w:r>
      <w:r>
        <w:rPr>
          <w:rStyle w:val="CharDefText"/>
        </w:rPr>
        <w:t>the Account</w:t>
      </w:r>
      <w:r>
        <w:t xml:space="preserve"> means the Housing Authority Account referred to in section 62;</w:t>
      </w:r>
    </w:p>
    <w:p>
      <w:pPr>
        <w:pStyle w:val="MiscellaneousBody"/>
        <w:tabs>
          <w:tab w:val="left" w:pos="1680"/>
        </w:tabs>
        <w:spacing w:before="80"/>
        <w:ind w:left="1708" w:hanging="1708"/>
      </w:pPr>
      <w:r>
        <w:rPr>
          <w:b/>
        </w:rPr>
        <w:tab/>
      </w:r>
      <w:r>
        <w:rPr>
          <w:rStyle w:val="CharDefText"/>
        </w:rPr>
        <w:t>the repealed Act</w:t>
      </w:r>
      <w:r>
        <w:t xml:space="preserve"> means the Act repealed by section 3;</w:t>
      </w:r>
    </w:p>
    <w:p>
      <w:pPr>
        <w:pStyle w:val="MiscellaneousBody"/>
        <w:tabs>
          <w:tab w:val="left" w:pos="1680"/>
        </w:tabs>
        <w:spacing w:before="80"/>
        <w:ind w:left="1708" w:hanging="1708"/>
      </w:pPr>
      <w:r>
        <w:rPr>
          <w:b/>
        </w:rPr>
        <w:tab/>
      </w:r>
      <w:r>
        <w:rPr>
          <w:rStyle w:val="CharDefText"/>
        </w:rPr>
        <w:t>Treasurer</w:t>
      </w:r>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rStyle w:val="CharDefText"/>
        </w:rPr>
        <w:t>eligible person</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 xml:space="preserve">[Section 5 amended by No. 14 of 1996 s. 4; No. 28 of 2003 s. 84; No. 28 of 2006 s. 311 and 332; No. 77 of 2006 s. 17; No. 46 of 2009 s. 17.] </w:t>
      </w:r>
    </w:p>
    <w:p>
      <w:pPr>
        <w:pStyle w:val="Heading2"/>
      </w:pPr>
      <w:bookmarkStart w:id="41" w:name="_Toc116712832"/>
      <w:bookmarkStart w:id="42" w:name="_Toc116811249"/>
      <w:bookmarkStart w:id="43" w:name="_Toc131396702"/>
      <w:bookmarkStart w:id="44" w:name="_Toc139275257"/>
      <w:bookmarkStart w:id="45" w:name="_Toc139691290"/>
      <w:bookmarkStart w:id="46" w:name="_Toc141767892"/>
      <w:bookmarkStart w:id="47" w:name="_Toc141770642"/>
      <w:bookmarkStart w:id="48" w:name="_Toc143395742"/>
      <w:bookmarkStart w:id="49" w:name="_Toc143568936"/>
      <w:bookmarkStart w:id="50" w:name="_Toc143569041"/>
      <w:bookmarkStart w:id="51" w:name="_Toc143592596"/>
      <w:bookmarkStart w:id="52" w:name="_Toc144543048"/>
      <w:bookmarkStart w:id="53" w:name="_Toc155597272"/>
      <w:bookmarkStart w:id="54" w:name="_Toc157914593"/>
      <w:bookmarkStart w:id="55" w:name="_Toc196124014"/>
      <w:bookmarkStart w:id="56" w:name="_Toc202173100"/>
      <w:bookmarkStart w:id="57" w:name="_Toc247967814"/>
      <w:bookmarkStart w:id="58" w:name="_Toc262562061"/>
      <w:bookmarkStart w:id="59" w:name="_Toc262564388"/>
      <w:bookmarkStart w:id="60" w:name="_Toc262564492"/>
      <w:r>
        <w:rPr>
          <w:rStyle w:val="CharPartNo"/>
        </w:rPr>
        <w:t>Part II</w:t>
      </w:r>
      <w:r>
        <w:t> — </w:t>
      </w:r>
      <w:r>
        <w:rPr>
          <w:rStyle w:val="CharPartText"/>
        </w:rPr>
        <w:t xml:space="preserve">The State Housing </w:t>
      </w:r>
      <w:bookmarkEnd w:id="41"/>
      <w:bookmarkEnd w:id="42"/>
      <w:bookmarkEnd w:id="43"/>
      <w:r>
        <w:rPr>
          <w:rStyle w:val="CharPartText"/>
        </w:rPr>
        <w:t>Authority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pPr>
      <w:r>
        <w:tab/>
        <w:t>[Heading amended by No. 28 of 2006 s. 312.]</w:t>
      </w:r>
    </w:p>
    <w:p>
      <w:pPr>
        <w:pStyle w:val="Heading3"/>
      </w:pPr>
      <w:bookmarkStart w:id="61" w:name="_Toc138750432"/>
      <w:bookmarkStart w:id="62" w:name="_Toc138751117"/>
      <w:bookmarkStart w:id="63" w:name="_Toc139166858"/>
      <w:bookmarkStart w:id="64" w:name="_Toc139275259"/>
      <w:bookmarkStart w:id="65" w:name="_Toc139691291"/>
      <w:bookmarkStart w:id="66" w:name="_Toc141767893"/>
      <w:bookmarkStart w:id="67" w:name="_Toc141770643"/>
      <w:bookmarkStart w:id="68" w:name="_Toc143395743"/>
      <w:bookmarkStart w:id="69" w:name="_Toc143568937"/>
      <w:bookmarkStart w:id="70" w:name="_Toc143569042"/>
      <w:bookmarkStart w:id="71" w:name="_Toc143592597"/>
      <w:bookmarkStart w:id="72" w:name="_Toc144543049"/>
      <w:bookmarkStart w:id="73" w:name="_Toc155597273"/>
      <w:bookmarkStart w:id="74" w:name="_Toc157914594"/>
      <w:bookmarkStart w:id="75" w:name="_Toc196124015"/>
      <w:bookmarkStart w:id="76" w:name="_Toc202173101"/>
      <w:bookmarkStart w:id="77" w:name="_Toc247967815"/>
      <w:bookmarkStart w:id="78" w:name="_Toc262562062"/>
      <w:bookmarkStart w:id="79" w:name="_Toc262564389"/>
      <w:bookmarkStart w:id="80" w:name="_Toc262564493"/>
      <w:bookmarkStart w:id="81" w:name="_Toc417967448"/>
      <w:bookmarkStart w:id="82" w:name="_Toc519921898"/>
      <w:bookmarkStart w:id="83" w:name="_Toc131396704"/>
      <w:r>
        <w:rPr>
          <w:rStyle w:val="CharDivNo"/>
        </w:rPr>
        <w:t>Division 1</w:t>
      </w:r>
      <w:r>
        <w:t> — </w:t>
      </w:r>
      <w:r>
        <w:rPr>
          <w:rStyle w:val="CharDivText"/>
        </w:rPr>
        <w:t>The Housing Authority</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Footnoteheading"/>
      </w:pPr>
      <w:r>
        <w:tab/>
        <w:t>[Heading inserted by No. 28 of 2006 s. 313.]</w:t>
      </w:r>
    </w:p>
    <w:p>
      <w:pPr>
        <w:pStyle w:val="Heading5"/>
        <w:ind w:left="0" w:firstLine="0"/>
        <w:rPr>
          <w:snapToGrid w:val="0"/>
        </w:rPr>
      </w:pPr>
      <w:bookmarkStart w:id="84" w:name="_Toc262564494"/>
      <w:r>
        <w:rPr>
          <w:rStyle w:val="CharSectno"/>
        </w:rPr>
        <w:t>6</w:t>
      </w:r>
      <w:r>
        <w:rPr>
          <w:snapToGrid w:val="0"/>
        </w:rPr>
        <w:t>.</w:t>
      </w:r>
      <w:r>
        <w:rPr>
          <w:snapToGrid w:val="0"/>
        </w:rPr>
        <w:tab/>
      </w:r>
      <w:bookmarkEnd w:id="81"/>
      <w:bookmarkEnd w:id="82"/>
      <w:bookmarkEnd w:id="83"/>
      <w:r>
        <w:rPr>
          <w:snapToGrid w:val="0"/>
        </w:rPr>
        <w:t>The Housing Authority</w:t>
      </w:r>
      <w:bookmarkEnd w:id="84"/>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85" w:name="_Toc417967449"/>
      <w:bookmarkStart w:id="86" w:name="_Toc519921899"/>
      <w:bookmarkStart w:id="87"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r>
      <w:r>
        <w:rPr>
          <w:rStyle w:val="CharDefText"/>
        </w:rPr>
        <w:t>former body</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r>
      <w:r>
        <w:rPr>
          <w:rStyle w:val="CharDefText"/>
        </w:rPr>
        <w:t>merger time</w:t>
      </w:r>
      <w:r>
        <w:t xml:space="preserve"> means the time at which section </w:t>
      </w:r>
      <w:bookmarkStart w:id="88" w:name="_Hlt39896061"/>
      <w:r>
        <w:t>314</w:t>
      </w:r>
      <w:bookmarkEnd w:id="88"/>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89" w:name="_Toc262564495"/>
      <w:r>
        <w:rPr>
          <w:rStyle w:val="CharSectno"/>
        </w:rPr>
        <w:t>7</w:t>
      </w:r>
      <w:r>
        <w:rPr>
          <w:snapToGrid w:val="0"/>
        </w:rPr>
        <w:t>.</w:t>
      </w:r>
      <w:r>
        <w:rPr>
          <w:snapToGrid w:val="0"/>
        </w:rPr>
        <w:tab/>
        <w:t>Authority a body corporate and Crown agency</w:t>
      </w:r>
      <w:bookmarkEnd w:id="85"/>
      <w:bookmarkEnd w:id="86"/>
      <w:bookmarkEnd w:id="87"/>
      <w:bookmarkEnd w:id="89"/>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90" w:name="_Toc417967450"/>
      <w:bookmarkStart w:id="91" w:name="_Toc519921900"/>
      <w:bookmarkStart w:id="92" w:name="_Toc131396706"/>
      <w:r>
        <w:tab/>
        <w:t xml:space="preserve">[Section 7 amended by No. 28 of 2006 s. 315 and 332.] </w:t>
      </w:r>
    </w:p>
    <w:p>
      <w:pPr>
        <w:pStyle w:val="Heading5"/>
        <w:spacing w:before="180"/>
      </w:pPr>
      <w:bookmarkStart w:id="93" w:name="_Toc138751121"/>
      <w:bookmarkStart w:id="94" w:name="_Toc139166862"/>
      <w:bookmarkStart w:id="95" w:name="_Toc262564496"/>
      <w:bookmarkStart w:id="96" w:name="_Toc116712839"/>
      <w:bookmarkStart w:id="97" w:name="_Toc116811256"/>
      <w:bookmarkStart w:id="98" w:name="_Toc131396709"/>
      <w:bookmarkEnd w:id="90"/>
      <w:bookmarkEnd w:id="91"/>
      <w:bookmarkEnd w:id="92"/>
      <w:r>
        <w:rPr>
          <w:rStyle w:val="CharSectno"/>
        </w:rPr>
        <w:t>8</w:t>
      </w:r>
      <w:r>
        <w:t>.</w:t>
      </w:r>
      <w:r>
        <w:tab/>
        <w:t>Authority to be an SES organisation</w:t>
      </w:r>
      <w:bookmarkEnd w:id="93"/>
      <w:bookmarkEnd w:id="94"/>
      <w:bookmarkEnd w:id="95"/>
    </w:p>
    <w:p>
      <w:pPr>
        <w:pStyle w:val="Subsection"/>
      </w:pPr>
      <w:r>
        <w:tab/>
      </w:r>
      <w:r>
        <w:tab/>
        <w:t xml:space="preserve">The Authority is to be an SES organisation under the </w:t>
      </w:r>
      <w:r>
        <w:rPr>
          <w:i/>
        </w:rPr>
        <w:t>Public Sector Management Act 1994</w:t>
      </w:r>
      <w:r>
        <w:t>.</w:t>
      </w:r>
    </w:p>
    <w:p>
      <w:pPr>
        <w:pStyle w:val="Footnotesection"/>
      </w:pPr>
      <w:bookmarkStart w:id="99" w:name="_Toc138751122"/>
      <w:bookmarkStart w:id="100" w:name="_Toc139166863"/>
      <w:r>
        <w:tab/>
        <w:t xml:space="preserve">[Section 8 inserted by No. 28 of 2006 s. 316.] </w:t>
      </w:r>
    </w:p>
    <w:p>
      <w:pPr>
        <w:pStyle w:val="Heading5"/>
        <w:spacing w:before="180"/>
      </w:pPr>
      <w:bookmarkStart w:id="101" w:name="_Toc262564497"/>
      <w:r>
        <w:rPr>
          <w:rStyle w:val="CharSectno"/>
        </w:rPr>
        <w:t>9</w:t>
      </w:r>
      <w:r>
        <w:t>.</w:t>
      </w:r>
      <w:r>
        <w:tab/>
        <w:t>Management</w:t>
      </w:r>
      <w:bookmarkEnd w:id="99"/>
      <w:bookmarkEnd w:id="100"/>
      <w:bookmarkEnd w:id="101"/>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Deleted by No. 28 of 2006 s. 316.] </w:t>
      </w:r>
    </w:p>
    <w:p>
      <w:pPr>
        <w:pStyle w:val="Heading3"/>
        <w:rPr>
          <w:snapToGrid w:val="0"/>
        </w:rPr>
      </w:pPr>
      <w:bookmarkStart w:id="102" w:name="_Toc139275267"/>
      <w:bookmarkStart w:id="103" w:name="_Toc139691296"/>
      <w:bookmarkStart w:id="104" w:name="_Toc141767898"/>
      <w:bookmarkStart w:id="105" w:name="_Toc141770648"/>
      <w:bookmarkStart w:id="106" w:name="_Toc143395748"/>
      <w:bookmarkStart w:id="107" w:name="_Toc143568942"/>
      <w:bookmarkStart w:id="108" w:name="_Toc143569047"/>
      <w:bookmarkStart w:id="109" w:name="_Toc143592602"/>
      <w:bookmarkStart w:id="110" w:name="_Toc144543054"/>
      <w:bookmarkStart w:id="111" w:name="_Toc155597278"/>
      <w:bookmarkStart w:id="112" w:name="_Toc157914599"/>
      <w:bookmarkStart w:id="113" w:name="_Toc196124020"/>
      <w:bookmarkStart w:id="114" w:name="_Toc202173106"/>
      <w:bookmarkStart w:id="115" w:name="_Toc247967820"/>
      <w:bookmarkStart w:id="116" w:name="_Toc262562067"/>
      <w:bookmarkStart w:id="117" w:name="_Toc262564394"/>
      <w:bookmarkStart w:id="118" w:name="_Toc262564498"/>
      <w:r>
        <w:rPr>
          <w:rStyle w:val="CharDivNo"/>
        </w:rPr>
        <w:t>Division 2</w:t>
      </w:r>
      <w:r>
        <w:rPr>
          <w:snapToGrid w:val="0"/>
        </w:rPr>
        <w:t> — </w:t>
      </w:r>
      <w:r>
        <w:rPr>
          <w:rStyle w:val="CharDivText"/>
        </w:rPr>
        <w:t>Powers and functions of the Authority generally</w:t>
      </w:r>
      <w:bookmarkEnd w:id="96"/>
      <w:bookmarkEnd w:id="97"/>
      <w:bookmarkEnd w:id="98"/>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Footnoteheading"/>
      </w:pPr>
      <w:bookmarkStart w:id="119" w:name="_Toc417967453"/>
      <w:bookmarkStart w:id="120" w:name="_Toc519921903"/>
      <w:bookmarkStart w:id="121" w:name="_Toc131396710"/>
      <w:r>
        <w:tab/>
        <w:t xml:space="preserve">[Heading amended by No. 28 of 2006 s. 317.] </w:t>
      </w:r>
    </w:p>
    <w:p>
      <w:pPr>
        <w:pStyle w:val="Heading5"/>
        <w:spacing w:before="180"/>
        <w:rPr>
          <w:snapToGrid w:val="0"/>
        </w:rPr>
      </w:pPr>
      <w:bookmarkStart w:id="122" w:name="_Toc262564499"/>
      <w:r>
        <w:rPr>
          <w:rStyle w:val="CharSectno"/>
        </w:rPr>
        <w:t>11</w:t>
      </w:r>
      <w:r>
        <w:rPr>
          <w:snapToGrid w:val="0"/>
        </w:rPr>
        <w:t>.</w:t>
      </w:r>
      <w:r>
        <w:rPr>
          <w:snapToGrid w:val="0"/>
        </w:rPr>
        <w:tab/>
      </w:r>
      <w:bookmarkEnd w:id="119"/>
      <w:bookmarkEnd w:id="120"/>
      <w:bookmarkEnd w:id="121"/>
      <w:r>
        <w:rPr>
          <w:snapToGrid w:val="0"/>
        </w:rPr>
        <w:t>Authority to implement housing Acts</w:t>
      </w:r>
      <w:bookmarkEnd w:id="122"/>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deleted]</w:t>
      </w:r>
    </w:p>
    <w:p>
      <w:pPr>
        <w:pStyle w:val="Footnotesection"/>
        <w:spacing w:before="80"/>
        <w:ind w:left="890" w:hanging="890"/>
      </w:pPr>
      <w:r>
        <w:tab/>
        <w:t xml:space="preserve">[Section 11 amended by No. 41 of 1996 s. 3; No. 28 of 2006 s. 318 and 332.] </w:t>
      </w:r>
    </w:p>
    <w:p>
      <w:pPr>
        <w:pStyle w:val="Heading5"/>
      </w:pPr>
      <w:bookmarkStart w:id="123" w:name="_Toc138751126"/>
      <w:bookmarkStart w:id="124" w:name="_Toc139166867"/>
      <w:bookmarkStart w:id="125" w:name="_Toc262564500"/>
      <w:bookmarkStart w:id="126" w:name="_Toc417967454"/>
      <w:bookmarkStart w:id="127" w:name="_Toc519921904"/>
      <w:bookmarkStart w:id="128" w:name="_Toc131396711"/>
      <w:r>
        <w:rPr>
          <w:rStyle w:val="CharSectno"/>
        </w:rPr>
        <w:t>11A</w:t>
      </w:r>
      <w:r>
        <w:t>.</w:t>
      </w:r>
      <w:r>
        <w:tab/>
        <w:t>Minister may give directions</w:t>
      </w:r>
      <w:bookmarkEnd w:id="123"/>
      <w:bookmarkEnd w:id="124"/>
      <w:bookmarkEnd w:id="125"/>
    </w:p>
    <w:p>
      <w:pPr>
        <w:pStyle w:val="Subsection"/>
      </w:pPr>
      <w:r>
        <w:tab/>
      </w:r>
      <w:bookmarkStart w:id="129" w:name="_Hlt12869807"/>
      <w:bookmarkEnd w:id="129"/>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30" w:name="_Hlt27560955"/>
      <w:r>
        <w:t>effect to any such direction</w:t>
      </w:r>
      <w:bookmarkEnd w:id="130"/>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Part 5 of the </w:t>
      </w:r>
      <w:r>
        <w:rPr>
          <w:i/>
          <w:iCs/>
        </w:rPr>
        <w:t>Financial Management Act 2006</w:t>
      </w:r>
      <w:r>
        <w:t>.</w:t>
      </w:r>
    </w:p>
    <w:p>
      <w:pPr>
        <w:pStyle w:val="Footnotesection"/>
      </w:pPr>
      <w:bookmarkStart w:id="131" w:name="_Hlt20885803"/>
      <w:bookmarkStart w:id="132" w:name="_Toc479406274"/>
      <w:bookmarkStart w:id="133" w:name="_Toc37616221"/>
      <w:bookmarkStart w:id="134" w:name="_Toc138751127"/>
      <w:bookmarkStart w:id="135" w:name="_Toc139166868"/>
      <w:bookmarkStart w:id="136" w:name="_Toc473617694"/>
      <w:bookmarkEnd w:id="131"/>
      <w:r>
        <w:tab/>
        <w:t xml:space="preserve">[Section 11A inserted by No. 28 of 2006 s. 319; amended by No. 77 of 2006 s. 17.] </w:t>
      </w:r>
    </w:p>
    <w:p>
      <w:pPr>
        <w:pStyle w:val="Heading5"/>
      </w:pPr>
      <w:bookmarkStart w:id="137" w:name="_Toc262564501"/>
      <w:r>
        <w:rPr>
          <w:rStyle w:val="CharSectno"/>
        </w:rPr>
        <w:t>11B</w:t>
      </w:r>
      <w:r>
        <w:t>.</w:t>
      </w:r>
      <w:r>
        <w:tab/>
        <w:t>Minister to have access to information</w:t>
      </w:r>
      <w:bookmarkEnd w:id="132"/>
      <w:bookmarkEnd w:id="133"/>
      <w:bookmarkEnd w:id="134"/>
      <w:bookmarkEnd w:id="135"/>
      <w:bookmarkEnd w:id="137"/>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38" w:name="_Hlt474038076"/>
      <w:bookmarkEnd w:id="138"/>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 under this or any other Act.</w:t>
      </w:r>
    </w:p>
    <w:bookmarkEnd w:id="136"/>
    <w:p>
      <w:pPr>
        <w:pStyle w:val="Footnotesection"/>
      </w:pPr>
      <w:r>
        <w:tab/>
        <w:t xml:space="preserve">[Section 11B inserted by No. 28 of 2006 s. 319.] </w:t>
      </w:r>
    </w:p>
    <w:p>
      <w:pPr>
        <w:pStyle w:val="Heading5"/>
        <w:rPr>
          <w:snapToGrid w:val="0"/>
        </w:rPr>
      </w:pPr>
      <w:bookmarkStart w:id="139" w:name="_Toc262564502"/>
      <w:r>
        <w:rPr>
          <w:rStyle w:val="CharSectno"/>
        </w:rPr>
        <w:t>12</w:t>
      </w:r>
      <w:r>
        <w:rPr>
          <w:snapToGrid w:val="0"/>
        </w:rPr>
        <w:t>.</w:t>
      </w:r>
      <w:r>
        <w:rPr>
          <w:snapToGrid w:val="0"/>
        </w:rPr>
        <w:tab/>
        <w:t xml:space="preserve">General powers of </w:t>
      </w:r>
      <w:bookmarkEnd w:id="126"/>
      <w:bookmarkEnd w:id="127"/>
      <w:bookmarkEnd w:id="128"/>
      <w:r>
        <w:t>Authority</w:t>
      </w:r>
      <w:bookmarkEnd w:id="139"/>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rPr>
          <w:snapToGrid w:val="0"/>
        </w:rPr>
      </w:pPr>
      <w:bookmarkStart w:id="140" w:name="_Toc417967455"/>
      <w:bookmarkStart w:id="141" w:name="_Toc519921905"/>
      <w:bookmarkStart w:id="142" w:name="_Toc131396712"/>
      <w:bookmarkStart w:id="143" w:name="_Toc262564503"/>
      <w:r>
        <w:rPr>
          <w:rStyle w:val="CharSectno"/>
        </w:rPr>
        <w:t>12A</w:t>
      </w:r>
      <w:r>
        <w:rPr>
          <w:snapToGrid w:val="0"/>
        </w:rPr>
        <w:t xml:space="preserve">. </w:t>
      </w:r>
      <w:r>
        <w:rPr>
          <w:snapToGrid w:val="0"/>
        </w:rPr>
        <w:tab/>
        <w:t>Joint ventures</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not enter into or participate in joint venture arrangements (notwithstanding that those arrangements would be in the general furtherance of the objects of this Act</w:t>
      </w:r>
      <w:r>
        <w:t xml:space="preserve"> or the </w:t>
      </w:r>
      <w:r>
        <w:rPr>
          <w:i/>
        </w:rPr>
        <w:t>Government Employees’ Housing Act 1964</w:t>
      </w:r>
      <w:r>
        <w:rPr>
          <w:snapToGrid w:val="0"/>
        </w:rPr>
        <w: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Governor has, on the recommendation of the Minister, approved of the </w:t>
      </w:r>
      <w:r>
        <w:t xml:space="preserve">Authority </w:t>
      </w:r>
      <w:r>
        <w:rPr>
          <w:snapToGrid w:val="0"/>
        </w:rPr>
        <w:t>entering into and participating in the arrangements.</w:t>
      </w:r>
    </w:p>
    <w:p>
      <w:pPr>
        <w:pStyle w:val="Subsection"/>
        <w:rPr>
          <w:snapToGrid w:val="0"/>
        </w:rPr>
      </w:pPr>
      <w:r>
        <w:rPr>
          <w:snapToGrid w:val="0"/>
        </w:rPr>
        <w:tab/>
        <w:t>(2)</w:t>
      </w:r>
      <w:r>
        <w:rPr>
          <w:snapToGrid w:val="0"/>
        </w:rPr>
        <w:tab/>
        <w:t xml:space="preserve">In subsection (1) </w:t>
      </w:r>
      <w:r>
        <w:rPr>
          <w:rStyle w:val="CharDefText"/>
        </w:rPr>
        <w:t>community facilities and amenities</w:t>
      </w:r>
      <w:r>
        <w:rPr>
          <w:snapToGrid w:val="0"/>
        </w:rPr>
        <w:t xml:space="preserve"> has the same meaning as it has in section 61(1).</w:t>
      </w:r>
    </w:p>
    <w:p>
      <w:pPr>
        <w:pStyle w:val="Subsection"/>
        <w:rPr>
          <w:snapToGrid w:val="0"/>
        </w:rPr>
      </w:pPr>
      <w:r>
        <w:rPr>
          <w:snapToGrid w:val="0"/>
        </w:rPr>
        <w:tab/>
        <w:t>(3)</w:t>
      </w:r>
      <w:r>
        <w:rPr>
          <w:snapToGrid w:val="0"/>
        </w:rPr>
        <w:tab/>
        <w:t xml:space="preserve">The Minister shall not recommend that the Governor approve of the </w:t>
      </w:r>
      <w:r>
        <w:t xml:space="preserve">Authority </w:t>
      </w:r>
      <w:r>
        <w:rPr>
          <w:snapToGrid w:val="0"/>
        </w:rPr>
        <w:t xml:space="preserve">entering into and participating in joint venture arrangements relating to a project unless the </w:t>
      </w:r>
      <w:r>
        <w:t xml:space="preserve">Authority </w:t>
      </w:r>
      <w:r>
        <w:rPr>
          <w:snapToGrid w:val="0"/>
        </w:rPr>
        <w:t>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 xml:space="preserve">Without limiting the generality of the powers that the </w:t>
      </w:r>
      <w:r>
        <w:t xml:space="preserve">Authority </w:t>
      </w:r>
      <w:r>
        <w:rPr>
          <w:snapToGrid w:val="0"/>
        </w:rPr>
        <w:t>may exercise under this Act</w:t>
      </w:r>
      <w:r>
        <w:t xml:space="preserve"> or the </w:t>
      </w:r>
      <w:r>
        <w:rPr>
          <w:i/>
        </w:rPr>
        <w:t>Government Employees’ Housing Act 1964</w:t>
      </w:r>
      <w:r>
        <w:rPr>
          <w:snapToGrid w:val="0"/>
        </w:rPr>
        <w:t xml:space="preserve"> for the purposes of participating in and giving effect to joint venture arrangements relating to a project, the </w:t>
      </w:r>
      <w:r>
        <w:t xml:space="preserve">Authority </w:t>
      </w:r>
      <w:r>
        <w:rPr>
          <w:snapToGrid w:val="0"/>
        </w:rPr>
        <w:t>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 xml:space="preserve">Where the </w:t>
      </w:r>
      <w:r>
        <w:t xml:space="preserve">Authority </w:t>
      </w:r>
      <w:r>
        <w:rPr>
          <w:snapToGrid w:val="0"/>
        </w:rPr>
        <w:t>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spacing w:before="180"/>
        <w:rPr>
          <w:snapToGrid w:val="0"/>
        </w:rPr>
      </w:pPr>
      <w:r>
        <w:rPr>
          <w:snapToGrid w:val="0"/>
        </w:rPr>
        <w:tab/>
      </w:r>
      <w:r>
        <w:rPr>
          <w:snapToGrid w:val="0"/>
        </w:rPr>
        <w:tab/>
        <w:t>and shall ensure that those records are open to inspection by responsible officers of the</w:t>
      </w:r>
      <w:r>
        <w:t xml:space="preserve"> Authority</w:t>
      </w:r>
      <w:r>
        <w:rPr>
          <w:snapToGrid w:val="0"/>
        </w:rPr>
        <w:t>, the Treasury of the State, and the Auditor General.</w:t>
      </w:r>
    </w:p>
    <w:p>
      <w:pPr>
        <w:pStyle w:val="Footnotesection"/>
      </w:pPr>
      <w:r>
        <w:tab/>
        <w:t xml:space="preserve">[Section 12A inserted by No. 62 of 1983 s. 3; amended by No. 28 of 2006 s. 321 and 332.] </w:t>
      </w:r>
    </w:p>
    <w:p>
      <w:pPr>
        <w:pStyle w:val="Heading5"/>
        <w:spacing w:before="240"/>
        <w:rPr>
          <w:snapToGrid w:val="0"/>
        </w:rPr>
      </w:pPr>
      <w:bookmarkStart w:id="144" w:name="_Toc417967456"/>
      <w:bookmarkStart w:id="145" w:name="_Toc519921906"/>
      <w:bookmarkStart w:id="146" w:name="_Toc131396713"/>
      <w:bookmarkStart w:id="147" w:name="_Toc262564504"/>
      <w:r>
        <w:rPr>
          <w:rStyle w:val="CharSectno"/>
        </w:rPr>
        <w:t>13</w:t>
      </w:r>
      <w:r>
        <w:rPr>
          <w:snapToGrid w:val="0"/>
        </w:rPr>
        <w:t>.</w:t>
      </w:r>
      <w:r>
        <w:rPr>
          <w:snapToGrid w:val="0"/>
        </w:rPr>
        <w:tab/>
        <w:t>Delegation</w:t>
      </w:r>
      <w:bookmarkEnd w:id="144"/>
      <w:bookmarkEnd w:id="145"/>
      <w:bookmarkEnd w:id="146"/>
      <w:bookmarkEnd w:id="147"/>
      <w:r>
        <w:rPr>
          <w:snapToGrid w:val="0"/>
        </w:rPr>
        <w:t xml:space="preserve"> </w:t>
      </w:r>
    </w:p>
    <w:p>
      <w:pPr>
        <w:pStyle w:val="Subsection"/>
        <w:spacing w:before="180"/>
        <w:rPr>
          <w:snapToGrid w:val="0"/>
        </w:rPr>
      </w:pPr>
      <w:r>
        <w:rPr>
          <w:snapToGrid w:val="0"/>
        </w:rPr>
        <w:tab/>
        <w:t>(1)</w:t>
      </w:r>
      <w:r>
        <w:rPr>
          <w:snapToGrid w:val="0"/>
        </w:rPr>
        <w:tab/>
        <w:t xml:space="preserve">With the consent of the Minister the </w:t>
      </w:r>
      <w:r>
        <w:t xml:space="preserve">Authority </w:t>
      </w:r>
      <w:r>
        <w:rPr>
          <w:snapToGrid w:val="0"/>
        </w:rPr>
        <w:t xml:space="preserve">may by an instrument in writing in relation to such matter or class of matters and to such activity of the </w:t>
      </w:r>
      <w:r>
        <w:t xml:space="preserve">Authority </w:t>
      </w:r>
      <w:r>
        <w:rPr>
          <w:snapToGrid w:val="0"/>
        </w:rPr>
        <w:t xml:space="preserve">as is specified in that instrument and to the extent therein set out, delegate any of its powers or functions under this Act </w:t>
      </w:r>
      <w:r>
        <w:t xml:space="preserve">or the </w:t>
      </w:r>
      <w:r>
        <w:rPr>
          <w:i/>
        </w:rPr>
        <w:t>Government Employees’ Housing Act 1964</w:t>
      </w:r>
      <w:r>
        <w:t xml:space="preserve"> </w:t>
      </w:r>
      <w:r>
        <w:rPr>
          <w:snapToGrid w:val="0"/>
        </w:rPr>
        <w:t>(except this power of delegation) to an officer of the</w:t>
      </w:r>
      <w:r>
        <w:t xml:space="preserve"> Authority</w:t>
      </w:r>
      <w:r>
        <w:rPr>
          <w:snapToGrid w:val="0"/>
        </w:rPr>
        <w:t>.</w:t>
      </w:r>
    </w:p>
    <w:p>
      <w:pPr>
        <w:pStyle w:val="Subsection"/>
        <w:spacing w:before="180"/>
        <w:rPr>
          <w:snapToGrid w:val="0"/>
        </w:rPr>
      </w:pPr>
      <w:r>
        <w:rPr>
          <w:snapToGrid w:val="0"/>
        </w:rPr>
        <w:tab/>
        <w:t>(2)</w:t>
      </w:r>
      <w:r>
        <w:rPr>
          <w:snapToGrid w:val="0"/>
        </w:rPr>
        <w:tab/>
        <w:t xml:space="preserve">A delegation under subsection (1) may be varied or revoked by notice in writing served on the delegate and no delegation prevents the exercise or performance by the </w:t>
      </w:r>
      <w:r>
        <w:t xml:space="preserve">Authority </w:t>
      </w:r>
      <w:r>
        <w:rPr>
          <w:snapToGrid w:val="0"/>
        </w:rPr>
        <w:t>of any of its powers or functions.</w:t>
      </w:r>
    </w:p>
    <w:p>
      <w:pPr>
        <w:pStyle w:val="Subsection"/>
        <w:spacing w:before="180"/>
        <w:rPr>
          <w:snapToGrid w:val="0"/>
        </w:rPr>
      </w:pPr>
      <w:r>
        <w:rPr>
          <w:snapToGrid w:val="0"/>
        </w:rPr>
        <w:tab/>
        <w:t>(3)</w:t>
      </w:r>
      <w:r>
        <w:rPr>
          <w:snapToGrid w:val="0"/>
        </w:rPr>
        <w:tab/>
        <w:t xml:space="preserve">A power or function delegated by the </w:t>
      </w:r>
      <w:r>
        <w:t xml:space="preserve">Authority </w:t>
      </w:r>
      <w:r>
        <w:rPr>
          <w:snapToGrid w:val="0"/>
        </w:rPr>
        <w:t>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Authority</w:t>
      </w:r>
      <w:r>
        <w:rPr>
          <w:snapToGrid w:val="0"/>
        </w:rPr>
        <w:t> — upon the opinion, belief, or state of mind of the delegate.</w:t>
      </w:r>
    </w:p>
    <w:p>
      <w:pPr>
        <w:pStyle w:val="Footnotesection"/>
      </w:pPr>
      <w:bookmarkStart w:id="148" w:name="_Toc417967457"/>
      <w:bookmarkStart w:id="149" w:name="_Toc519921907"/>
      <w:bookmarkStart w:id="150" w:name="_Toc131396714"/>
      <w:r>
        <w:tab/>
        <w:t xml:space="preserve">[Section 13 amended by No. 28 of 2006 s. 322 and 332.] </w:t>
      </w:r>
    </w:p>
    <w:p>
      <w:pPr>
        <w:pStyle w:val="Heading5"/>
        <w:rPr>
          <w:snapToGrid w:val="0"/>
        </w:rPr>
      </w:pPr>
      <w:bookmarkStart w:id="151" w:name="_Toc262564505"/>
      <w:r>
        <w:rPr>
          <w:rStyle w:val="CharSectno"/>
        </w:rPr>
        <w:t>14</w:t>
      </w:r>
      <w:r>
        <w:rPr>
          <w:snapToGrid w:val="0"/>
        </w:rPr>
        <w:t>.</w:t>
      </w:r>
      <w:r>
        <w:rPr>
          <w:snapToGrid w:val="0"/>
        </w:rPr>
        <w:tab/>
        <w:t>Advice and investigations</w:t>
      </w:r>
      <w:bookmarkEnd w:id="148"/>
      <w:bookmarkEnd w:id="149"/>
      <w:bookmarkEnd w:id="150"/>
      <w:bookmarkEnd w:id="151"/>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52" w:name="_Toc417967458"/>
      <w:bookmarkStart w:id="153" w:name="_Toc519921908"/>
      <w:bookmarkStart w:id="154" w:name="_Toc131396715"/>
      <w:r>
        <w:tab/>
        <w:t xml:space="preserve">[Section 14 amended by No. 28 of 2006 s. 332.] </w:t>
      </w:r>
    </w:p>
    <w:p>
      <w:pPr>
        <w:pStyle w:val="Heading5"/>
        <w:rPr>
          <w:snapToGrid w:val="0"/>
        </w:rPr>
      </w:pPr>
      <w:bookmarkStart w:id="155" w:name="_Toc262564506"/>
      <w:r>
        <w:rPr>
          <w:rStyle w:val="CharSectno"/>
        </w:rPr>
        <w:t>15</w:t>
      </w:r>
      <w:r>
        <w:rPr>
          <w:snapToGrid w:val="0"/>
        </w:rPr>
        <w:t>.</w:t>
      </w:r>
      <w:r>
        <w:rPr>
          <w:snapToGrid w:val="0"/>
        </w:rPr>
        <w:tab/>
        <w:t>Applications</w:t>
      </w:r>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56" w:name="_Toc417967459"/>
      <w:bookmarkStart w:id="157" w:name="_Toc519921909"/>
      <w:bookmarkStart w:id="158" w:name="_Toc131396716"/>
      <w:r>
        <w:tab/>
        <w:t xml:space="preserve">[Section 15 amended by No. 28 of 2006 s. 332.] </w:t>
      </w:r>
    </w:p>
    <w:p>
      <w:pPr>
        <w:pStyle w:val="Heading5"/>
        <w:rPr>
          <w:snapToGrid w:val="0"/>
        </w:rPr>
      </w:pPr>
      <w:bookmarkStart w:id="159" w:name="_Toc262564507"/>
      <w:r>
        <w:rPr>
          <w:rStyle w:val="CharSectno"/>
        </w:rPr>
        <w:t>16</w:t>
      </w:r>
      <w:r>
        <w:rPr>
          <w:snapToGrid w:val="0"/>
        </w:rPr>
        <w:t>.</w:t>
      </w:r>
      <w:r>
        <w:rPr>
          <w:snapToGrid w:val="0"/>
        </w:rPr>
        <w:tab/>
        <w:t>Assistance to and collaboration with other bodies</w:t>
      </w:r>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60" w:name="_Toc116712847"/>
      <w:bookmarkStart w:id="161" w:name="_Toc116811264"/>
      <w:bookmarkStart w:id="162" w:name="_Toc131396717"/>
      <w:bookmarkStart w:id="163" w:name="_Toc139275277"/>
      <w:bookmarkStart w:id="164" w:name="_Toc139691306"/>
      <w:bookmarkStart w:id="165" w:name="_Toc141767908"/>
      <w:bookmarkStart w:id="166" w:name="_Toc141770658"/>
      <w:bookmarkStart w:id="167" w:name="_Toc143395758"/>
      <w:bookmarkStart w:id="168" w:name="_Toc143568952"/>
      <w:bookmarkStart w:id="169" w:name="_Toc143569057"/>
      <w:bookmarkStart w:id="170" w:name="_Toc143592612"/>
      <w:bookmarkStart w:id="171" w:name="_Toc144543064"/>
      <w:bookmarkStart w:id="172" w:name="_Toc155597288"/>
      <w:bookmarkStart w:id="173" w:name="_Toc157914609"/>
      <w:bookmarkStart w:id="174" w:name="_Toc196124030"/>
      <w:bookmarkStart w:id="175" w:name="_Toc202173116"/>
      <w:bookmarkStart w:id="176" w:name="_Toc247967830"/>
      <w:bookmarkStart w:id="177" w:name="_Toc262562077"/>
      <w:bookmarkStart w:id="178" w:name="_Toc262564404"/>
      <w:bookmarkStart w:id="179" w:name="_Toc262564508"/>
      <w:r>
        <w:rPr>
          <w:rStyle w:val="CharDivNo"/>
        </w:rPr>
        <w:t>Division 3</w:t>
      </w:r>
      <w:r>
        <w:rPr>
          <w:snapToGrid w:val="0"/>
        </w:rPr>
        <w:t> — </w:t>
      </w:r>
      <w:r>
        <w:rPr>
          <w:rStyle w:val="CharDivText"/>
        </w:rPr>
        <w:t>Staff of the</w:t>
      </w:r>
      <w:bookmarkEnd w:id="160"/>
      <w:bookmarkEnd w:id="161"/>
      <w:bookmarkEnd w:id="162"/>
      <w:r>
        <w:rPr>
          <w:rStyle w:val="CharDivText"/>
        </w:rPr>
        <w:t xml:space="preserve"> Authority</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Footnoteheading"/>
      </w:pPr>
      <w:r>
        <w:tab/>
        <w:t>[Heading amended by No. 28 of 2006 s. 324.]</w:t>
      </w:r>
    </w:p>
    <w:p>
      <w:pPr>
        <w:pStyle w:val="Heading5"/>
        <w:spacing w:before="240"/>
        <w:rPr>
          <w:snapToGrid w:val="0"/>
        </w:rPr>
      </w:pPr>
      <w:bookmarkStart w:id="180" w:name="_Toc417967460"/>
      <w:bookmarkStart w:id="181" w:name="_Toc519921910"/>
      <w:bookmarkStart w:id="182" w:name="_Toc131396718"/>
      <w:bookmarkStart w:id="183" w:name="_Toc262564509"/>
      <w:r>
        <w:rPr>
          <w:rStyle w:val="CharSectno"/>
        </w:rPr>
        <w:t>17</w:t>
      </w:r>
      <w:r>
        <w:rPr>
          <w:snapToGrid w:val="0"/>
        </w:rPr>
        <w:t>.</w:t>
      </w:r>
      <w:r>
        <w:rPr>
          <w:snapToGrid w:val="0"/>
        </w:rPr>
        <w:tab/>
      </w:r>
      <w:bookmarkEnd w:id="180"/>
      <w:bookmarkEnd w:id="181"/>
      <w:bookmarkEnd w:id="182"/>
      <w:r>
        <w:rPr>
          <w:snapToGrid w:val="0"/>
        </w:rPr>
        <w:t>Chief executive officer of the Authority and other officers and employees</w:t>
      </w:r>
      <w:bookmarkEnd w:id="183"/>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184" w:name="_Toc417967461"/>
      <w:bookmarkStart w:id="185" w:name="_Toc519921911"/>
      <w:bookmarkStart w:id="186" w:name="_Toc131396719"/>
      <w:bookmarkStart w:id="187" w:name="_Toc262564510"/>
      <w:r>
        <w:rPr>
          <w:rStyle w:val="CharSectno"/>
        </w:rPr>
        <w:t>18</w:t>
      </w:r>
      <w:r>
        <w:rPr>
          <w:snapToGrid w:val="0"/>
        </w:rPr>
        <w:t>.</w:t>
      </w:r>
      <w:r>
        <w:rPr>
          <w:snapToGrid w:val="0"/>
        </w:rPr>
        <w:tab/>
        <w:t>Terms and conditions of employment of wages staff</w:t>
      </w:r>
      <w:bookmarkEnd w:id="184"/>
      <w:bookmarkEnd w:id="185"/>
      <w:bookmarkEnd w:id="186"/>
      <w:bookmarkEnd w:id="187"/>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188" w:name="_Toc262564511"/>
      <w:r>
        <w:rPr>
          <w:rStyle w:val="CharSectno"/>
        </w:rPr>
        <w:t>18A</w:t>
      </w:r>
      <w:bookmarkStart w:id="189" w:name="_Toc138751135"/>
      <w:bookmarkStart w:id="190" w:name="_Toc139166876"/>
      <w:r>
        <w:t>.</w:t>
      </w:r>
      <w:r>
        <w:tab/>
        <w:t>Use of other staff and facilities</w:t>
      </w:r>
      <w:bookmarkEnd w:id="189"/>
      <w:bookmarkEnd w:id="190"/>
      <w:bookmarkEnd w:id="188"/>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respective meanings as they have in that Act.</w:t>
      </w:r>
    </w:p>
    <w:p>
      <w:pPr>
        <w:pStyle w:val="Footnotesection"/>
      </w:pPr>
      <w:bookmarkStart w:id="191" w:name="_Toc116712850"/>
      <w:bookmarkStart w:id="192" w:name="_Toc116811267"/>
      <w:bookmarkStart w:id="193" w:name="_Toc131396720"/>
      <w:r>
        <w:tab/>
        <w:t>[Section 18A inserted by No. 28 of 2006 s. 326.]</w:t>
      </w:r>
    </w:p>
    <w:p>
      <w:pPr>
        <w:pStyle w:val="Heading2"/>
      </w:pPr>
      <w:bookmarkStart w:id="194" w:name="_Toc139275281"/>
      <w:bookmarkStart w:id="195" w:name="_Toc139691310"/>
      <w:bookmarkStart w:id="196" w:name="_Toc141767912"/>
      <w:bookmarkStart w:id="197" w:name="_Toc141770662"/>
      <w:bookmarkStart w:id="198" w:name="_Toc143395762"/>
      <w:bookmarkStart w:id="199" w:name="_Toc143568956"/>
      <w:bookmarkStart w:id="200" w:name="_Toc143569061"/>
      <w:bookmarkStart w:id="201" w:name="_Toc143592616"/>
      <w:bookmarkStart w:id="202" w:name="_Toc144543068"/>
      <w:bookmarkStart w:id="203" w:name="_Toc155597292"/>
      <w:bookmarkStart w:id="204" w:name="_Toc157914613"/>
      <w:bookmarkStart w:id="205" w:name="_Toc196124034"/>
      <w:bookmarkStart w:id="206" w:name="_Toc202173120"/>
      <w:bookmarkStart w:id="207" w:name="_Toc247967834"/>
      <w:bookmarkStart w:id="208" w:name="_Toc262562081"/>
      <w:bookmarkStart w:id="209" w:name="_Toc262564408"/>
      <w:bookmarkStart w:id="210" w:name="_Toc262564512"/>
      <w:r>
        <w:rPr>
          <w:rStyle w:val="CharPartNo"/>
        </w:rPr>
        <w:t>Part III</w:t>
      </w:r>
      <w:r>
        <w:t> — </w:t>
      </w:r>
      <w:r>
        <w:rPr>
          <w:rStyle w:val="CharPartText"/>
        </w:rPr>
        <w:t>Acquisition, development and disposal of property</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3"/>
        <w:rPr>
          <w:snapToGrid w:val="0"/>
        </w:rPr>
      </w:pPr>
      <w:bookmarkStart w:id="211" w:name="_Toc116712851"/>
      <w:bookmarkStart w:id="212" w:name="_Toc116811268"/>
      <w:bookmarkStart w:id="213" w:name="_Toc131396721"/>
      <w:bookmarkStart w:id="214" w:name="_Toc139275282"/>
      <w:bookmarkStart w:id="215" w:name="_Toc139691311"/>
      <w:bookmarkStart w:id="216" w:name="_Toc141767913"/>
      <w:bookmarkStart w:id="217" w:name="_Toc141770663"/>
      <w:bookmarkStart w:id="218" w:name="_Toc143395763"/>
      <w:bookmarkStart w:id="219" w:name="_Toc143568957"/>
      <w:bookmarkStart w:id="220" w:name="_Toc143569062"/>
      <w:bookmarkStart w:id="221" w:name="_Toc143592617"/>
      <w:bookmarkStart w:id="222" w:name="_Toc144543069"/>
      <w:bookmarkStart w:id="223" w:name="_Toc155597293"/>
      <w:bookmarkStart w:id="224" w:name="_Toc157914614"/>
      <w:bookmarkStart w:id="225" w:name="_Toc196124035"/>
      <w:bookmarkStart w:id="226" w:name="_Toc202173121"/>
      <w:bookmarkStart w:id="227" w:name="_Toc247967835"/>
      <w:bookmarkStart w:id="228" w:name="_Toc262562082"/>
      <w:bookmarkStart w:id="229" w:name="_Toc262564409"/>
      <w:bookmarkStart w:id="230" w:name="_Toc262564513"/>
      <w:r>
        <w:rPr>
          <w:rStyle w:val="CharDivNo"/>
        </w:rPr>
        <w:t>Division 1</w:t>
      </w:r>
      <w:r>
        <w:rPr>
          <w:snapToGrid w:val="0"/>
        </w:rPr>
        <w:t> — </w:t>
      </w:r>
      <w:r>
        <w:rPr>
          <w:rStyle w:val="CharDivText"/>
        </w:rPr>
        <w:t>Acquisition and development of property</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DivText"/>
        </w:rPr>
        <w:t xml:space="preserve"> </w:t>
      </w:r>
    </w:p>
    <w:p>
      <w:pPr>
        <w:pStyle w:val="Heading5"/>
        <w:rPr>
          <w:snapToGrid w:val="0"/>
        </w:rPr>
      </w:pPr>
      <w:bookmarkStart w:id="231" w:name="_Toc417967462"/>
      <w:bookmarkStart w:id="232" w:name="_Toc519921912"/>
      <w:bookmarkStart w:id="233" w:name="_Toc131396722"/>
      <w:bookmarkStart w:id="234" w:name="_Toc262564514"/>
      <w:r>
        <w:rPr>
          <w:rStyle w:val="CharSectno"/>
        </w:rPr>
        <w:t>19</w:t>
      </w:r>
      <w:r>
        <w:rPr>
          <w:snapToGrid w:val="0"/>
        </w:rPr>
        <w:t>.</w:t>
      </w:r>
      <w:r>
        <w:rPr>
          <w:snapToGrid w:val="0"/>
        </w:rPr>
        <w:tab/>
        <w:t>Acquisition of land</w:t>
      </w:r>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235" w:name="_Toc417967463"/>
      <w:bookmarkStart w:id="236" w:name="_Toc519921913"/>
      <w:bookmarkStart w:id="237" w:name="_Toc131396723"/>
      <w:r>
        <w:tab/>
        <w:t>[Section 19 inserted by No. 28 of 2006 s. 332.]</w:t>
      </w:r>
    </w:p>
    <w:p>
      <w:pPr>
        <w:pStyle w:val="Heading5"/>
        <w:rPr>
          <w:snapToGrid w:val="0"/>
        </w:rPr>
      </w:pPr>
      <w:bookmarkStart w:id="238" w:name="_Toc262564515"/>
      <w:r>
        <w:rPr>
          <w:rStyle w:val="CharSectno"/>
        </w:rPr>
        <w:t>20</w:t>
      </w:r>
      <w:r>
        <w:rPr>
          <w:snapToGrid w:val="0"/>
        </w:rPr>
        <w:t>.</w:t>
      </w:r>
      <w:r>
        <w:rPr>
          <w:snapToGrid w:val="0"/>
        </w:rPr>
        <w:tab/>
        <w:t>Gifts</w:t>
      </w:r>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keepNext/>
        <w:keepLines/>
        <w:rPr>
          <w:snapToGrid w:val="0"/>
        </w:rPr>
      </w:pPr>
      <w:r>
        <w:rPr>
          <w:snapToGrid w:val="0"/>
        </w:rPr>
        <w:tab/>
        <w:t>(3)</w:t>
      </w:r>
      <w:r>
        <w:rPr>
          <w:snapToGrid w:val="0"/>
        </w:rPr>
        <w:tab/>
        <w:t xml:space="preserve">No </w:t>
      </w:r>
      <w:r>
        <w:t xml:space="preserve">duty under the </w:t>
      </w:r>
      <w:r>
        <w:rPr>
          <w:i/>
          <w:iCs/>
        </w:rPr>
        <w:t>Duties Act 2008</w:t>
      </w:r>
      <w:r>
        <w:t xml:space="preserve"> </w:t>
      </w:r>
      <w:r>
        <w:rPr>
          <w:snapToGrid w:val="0"/>
        </w:rPr>
        <w:t>shall be paid on any property received by the Authority under subsection (1).</w:t>
      </w:r>
    </w:p>
    <w:p>
      <w:pPr>
        <w:pStyle w:val="Footnotesection"/>
      </w:pPr>
      <w:r>
        <w:tab/>
        <w:t>[Section 20 amended by No. 28 of 2006 s. 332; No. 12 of 2008 s. 52.]</w:t>
      </w:r>
    </w:p>
    <w:p>
      <w:pPr>
        <w:pStyle w:val="Heading5"/>
        <w:rPr>
          <w:snapToGrid w:val="0"/>
        </w:rPr>
      </w:pPr>
      <w:bookmarkStart w:id="239" w:name="_Toc417967464"/>
      <w:bookmarkStart w:id="240" w:name="_Toc519921914"/>
      <w:bookmarkStart w:id="241" w:name="_Toc131396724"/>
      <w:bookmarkStart w:id="242" w:name="_Toc262564516"/>
      <w:r>
        <w:rPr>
          <w:rStyle w:val="CharSectno"/>
        </w:rPr>
        <w:t>21</w:t>
      </w:r>
      <w:r>
        <w:rPr>
          <w:snapToGrid w:val="0"/>
        </w:rPr>
        <w:t>.</w:t>
      </w:r>
      <w:r>
        <w:rPr>
          <w:snapToGrid w:val="0"/>
        </w:rPr>
        <w:tab/>
        <w:t>Powers of local government</w:t>
      </w:r>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243" w:name="_Toc417967465"/>
      <w:bookmarkStart w:id="244" w:name="_Toc519921915"/>
      <w:bookmarkStart w:id="245" w:name="_Toc131396725"/>
      <w:bookmarkStart w:id="246" w:name="_Toc262564517"/>
      <w:r>
        <w:rPr>
          <w:rStyle w:val="CharSectno"/>
        </w:rPr>
        <w:t>22</w:t>
      </w:r>
      <w:r>
        <w:rPr>
          <w:snapToGrid w:val="0"/>
        </w:rPr>
        <w:t>.</w:t>
      </w:r>
      <w:r>
        <w:rPr>
          <w:snapToGrid w:val="0"/>
        </w:rPr>
        <w:tab/>
        <w:t>Powers in relation to development and management of land</w:t>
      </w:r>
      <w:bookmarkEnd w:id="243"/>
      <w:bookmarkEnd w:id="244"/>
      <w:bookmarkEnd w:id="245"/>
      <w:bookmarkEnd w:id="246"/>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 xml:space="preserve">Authority </w:t>
      </w:r>
      <w:r>
        <w:rPr>
          <w:snapToGrid w:val="0"/>
        </w:rPr>
        <w:t>has power —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area in which land held by the Authority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 xml:space="preserve">with the consent of the Minister, to erect houses and other buildings on, or lay out and construct streets on, any land held by the </w:t>
      </w:r>
      <w:r>
        <w:t xml:space="preserve">Authority </w:t>
      </w:r>
      <w:r>
        <w:rPr>
          <w:snapToGrid w:val="0"/>
        </w:rPr>
        <w:t>and to expend moneys standing to the credit of the Account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with the consent of the Minister, 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 xml:space="preserve">[Section 22 amended by No. 62 of 1983 s. 4; No. 84 of 1994 s. 46; No. 14 of 1996 s. 4; No. 49 of 1996 s. 64; No. 38 of 2005 s. 15; No. 28 of 2006 s. 327 and 332; No. 77 of 2006 s. 17.] </w:t>
      </w:r>
    </w:p>
    <w:p>
      <w:pPr>
        <w:pStyle w:val="Heading5"/>
        <w:spacing w:before="240"/>
        <w:rPr>
          <w:snapToGrid w:val="0"/>
        </w:rPr>
      </w:pPr>
      <w:bookmarkStart w:id="247" w:name="_Toc417967466"/>
      <w:bookmarkStart w:id="248" w:name="_Toc519921916"/>
      <w:bookmarkStart w:id="249" w:name="_Toc131396726"/>
      <w:bookmarkStart w:id="250" w:name="_Toc262564518"/>
      <w:r>
        <w:rPr>
          <w:rStyle w:val="CharSectno"/>
        </w:rPr>
        <w:t>23</w:t>
      </w:r>
      <w:r>
        <w:rPr>
          <w:snapToGrid w:val="0"/>
        </w:rPr>
        <w:t>.</w:t>
      </w:r>
      <w:r>
        <w:rPr>
          <w:snapToGrid w:val="0"/>
        </w:rPr>
        <w:tab/>
        <w:t>Power to take lease</w:t>
      </w:r>
      <w:bookmarkEnd w:id="247"/>
      <w:bookmarkEnd w:id="248"/>
      <w:bookmarkEnd w:id="249"/>
      <w:bookmarkEnd w:id="250"/>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51" w:name="_Toc417967467"/>
      <w:bookmarkStart w:id="252" w:name="_Toc519921917"/>
      <w:bookmarkStart w:id="253" w:name="_Toc131396727"/>
      <w:r>
        <w:tab/>
        <w:t xml:space="preserve">[Section 23 amended No. 28 of 2006 s. 332.] </w:t>
      </w:r>
    </w:p>
    <w:p>
      <w:pPr>
        <w:pStyle w:val="Heading5"/>
        <w:keepNext w:val="0"/>
        <w:keepLines w:val="0"/>
        <w:rPr>
          <w:snapToGrid w:val="0"/>
        </w:rPr>
      </w:pPr>
      <w:bookmarkStart w:id="254" w:name="_Toc262564519"/>
      <w:r>
        <w:rPr>
          <w:rStyle w:val="CharSectno"/>
        </w:rPr>
        <w:t>24</w:t>
      </w:r>
      <w:r>
        <w:rPr>
          <w:snapToGrid w:val="0"/>
        </w:rPr>
        <w:t>.</w:t>
      </w:r>
      <w:r>
        <w:rPr>
          <w:snapToGrid w:val="0"/>
        </w:rPr>
        <w:tab/>
        <w:t>Payment of rates to local government</w:t>
      </w:r>
      <w:bookmarkEnd w:id="251"/>
      <w:bookmarkEnd w:id="252"/>
      <w:bookmarkEnd w:id="253"/>
      <w:bookmarkEnd w:id="254"/>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Account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rStyle w:val="CharDefText"/>
        </w:rPr>
        <w:t>subdivided land</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 xml:space="preserve">[Section 24 amended by No. 14 of 1996 s. 4; No. 49 of 1996 s. 64; No. 81 of 1996 s. 153(1); No. 28 of 2006 s. 332; No. 60 of 2006 s. 137; No. 77 of 2006 s. 17.] </w:t>
      </w:r>
    </w:p>
    <w:p>
      <w:pPr>
        <w:pStyle w:val="Heading3"/>
        <w:rPr>
          <w:snapToGrid w:val="0"/>
        </w:rPr>
      </w:pPr>
      <w:bookmarkStart w:id="255" w:name="_Toc116712858"/>
      <w:bookmarkStart w:id="256" w:name="_Toc116811275"/>
      <w:bookmarkStart w:id="257" w:name="_Toc131396728"/>
      <w:bookmarkStart w:id="258" w:name="_Toc139275289"/>
      <w:bookmarkStart w:id="259" w:name="_Toc139691318"/>
      <w:bookmarkStart w:id="260" w:name="_Toc141767920"/>
      <w:bookmarkStart w:id="261" w:name="_Toc141770670"/>
      <w:bookmarkStart w:id="262" w:name="_Toc143395770"/>
      <w:bookmarkStart w:id="263" w:name="_Toc143568964"/>
      <w:bookmarkStart w:id="264" w:name="_Toc143569069"/>
      <w:bookmarkStart w:id="265" w:name="_Toc143592624"/>
      <w:bookmarkStart w:id="266" w:name="_Toc144543076"/>
      <w:bookmarkStart w:id="267" w:name="_Toc155597300"/>
      <w:bookmarkStart w:id="268" w:name="_Toc157914621"/>
      <w:bookmarkStart w:id="269" w:name="_Toc196124042"/>
      <w:bookmarkStart w:id="270" w:name="_Toc202173128"/>
      <w:bookmarkStart w:id="271" w:name="_Toc247967842"/>
      <w:bookmarkStart w:id="272" w:name="_Toc262562089"/>
      <w:bookmarkStart w:id="273" w:name="_Toc262564416"/>
      <w:bookmarkStart w:id="274" w:name="_Toc262564520"/>
      <w:r>
        <w:rPr>
          <w:rStyle w:val="CharDivNo"/>
        </w:rPr>
        <w:t>Division 2</w:t>
      </w:r>
      <w:r>
        <w:rPr>
          <w:snapToGrid w:val="0"/>
        </w:rPr>
        <w:t> — </w:t>
      </w:r>
      <w:r>
        <w:rPr>
          <w:rStyle w:val="CharDivText"/>
        </w:rPr>
        <w:t>Dealings with property generally</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Heading5"/>
        <w:rPr>
          <w:snapToGrid w:val="0"/>
        </w:rPr>
      </w:pPr>
      <w:bookmarkStart w:id="275" w:name="_Toc417967468"/>
      <w:bookmarkStart w:id="276" w:name="_Toc519921918"/>
      <w:bookmarkStart w:id="277" w:name="_Toc131396729"/>
      <w:bookmarkStart w:id="278" w:name="_Toc262564521"/>
      <w:r>
        <w:rPr>
          <w:rStyle w:val="CharSectno"/>
        </w:rPr>
        <w:t>25</w:t>
      </w:r>
      <w:r>
        <w:rPr>
          <w:snapToGrid w:val="0"/>
        </w:rPr>
        <w:t>.</w:t>
      </w:r>
      <w:r>
        <w:rPr>
          <w:snapToGrid w:val="0"/>
        </w:rPr>
        <w:tab/>
        <w:t>Power to lease</w:t>
      </w:r>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279" w:name="_Toc417967469"/>
      <w:bookmarkStart w:id="280" w:name="_Toc519921919"/>
      <w:bookmarkStart w:id="281" w:name="_Toc131396730"/>
      <w:bookmarkStart w:id="282" w:name="_Toc262564522"/>
      <w:r>
        <w:rPr>
          <w:rStyle w:val="CharSectno"/>
        </w:rPr>
        <w:t>26</w:t>
      </w:r>
      <w:r>
        <w:rPr>
          <w:snapToGrid w:val="0"/>
        </w:rPr>
        <w:t>.</w:t>
      </w:r>
      <w:r>
        <w:rPr>
          <w:snapToGrid w:val="0"/>
        </w:rPr>
        <w:tab/>
        <w:t>Power to sell</w:t>
      </w:r>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283" w:name="_Toc417967470"/>
      <w:bookmarkStart w:id="284" w:name="_Toc519921920"/>
      <w:bookmarkStart w:id="285" w:name="_Toc131396731"/>
      <w:r>
        <w:tab/>
        <w:t>[Section 26 amended by No. 28 of 2006 s. 332.]</w:t>
      </w:r>
    </w:p>
    <w:p>
      <w:pPr>
        <w:pStyle w:val="Heading5"/>
        <w:rPr>
          <w:snapToGrid w:val="0"/>
        </w:rPr>
      </w:pPr>
      <w:bookmarkStart w:id="286" w:name="_Toc262564523"/>
      <w:r>
        <w:rPr>
          <w:rStyle w:val="CharSectno"/>
        </w:rPr>
        <w:t>27</w:t>
      </w:r>
      <w:r>
        <w:rPr>
          <w:snapToGrid w:val="0"/>
        </w:rPr>
        <w:t>.</w:t>
      </w:r>
      <w:r>
        <w:rPr>
          <w:snapToGrid w:val="0"/>
        </w:rPr>
        <w:tab/>
        <w:t>Power to grant easement</w:t>
      </w:r>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287" w:name="_Toc116712862"/>
      <w:bookmarkStart w:id="288" w:name="_Toc116811279"/>
      <w:bookmarkStart w:id="289" w:name="_Toc131396732"/>
      <w:r>
        <w:tab/>
        <w:t>[Section 27 amended by No. 28 of 2006 s. 332.]</w:t>
      </w:r>
    </w:p>
    <w:p>
      <w:pPr>
        <w:pStyle w:val="Heading3"/>
        <w:rPr>
          <w:snapToGrid w:val="0"/>
        </w:rPr>
      </w:pPr>
      <w:bookmarkStart w:id="290" w:name="_Toc139275293"/>
      <w:bookmarkStart w:id="291" w:name="_Toc139691322"/>
      <w:bookmarkStart w:id="292" w:name="_Toc141767924"/>
      <w:bookmarkStart w:id="293" w:name="_Toc141770674"/>
      <w:bookmarkStart w:id="294" w:name="_Toc143395774"/>
      <w:bookmarkStart w:id="295" w:name="_Toc143568968"/>
      <w:bookmarkStart w:id="296" w:name="_Toc143569073"/>
      <w:bookmarkStart w:id="297" w:name="_Toc143592628"/>
      <w:bookmarkStart w:id="298" w:name="_Toc144543080"/>
      <w:bookmarkStart w:id="299" w:name="_Toc155597304"/>
      <w:bookmarkStart w:id="300" w:name="_Toc157914625"/>
      <w:bookmarkStart w:id="301" w:name="_Toc196124046"/>
      <w:bookmarkStart w:id="302" w:name="_Toc202173132"/>
      <w:bookmarkStart w:id="303" w:name="_Toc247967846"/>
      <w:bookmarkStart w:id="304" w:name="_Toc262562093"/>
      <w:bookmarkStart w:id="305" w:name="_Toc262564420"/>
      <w:bookmarkStart w:id="306" w:name="_Toc262564524"/>
      <w:r>
        <w:rPr>
          <w:rStyle w:val="CharDivNo"/>
        </w:rPr>
        <w:t>Division 3</w:t>
      </w:r>
      <w:r>
        <w:rPr>
          <w:snapToGrid w:val="0"/>
        </w:rPr>
        <w:t> — </w:t>
      </w:r>
      <w:r>
        <w:rPr>
          <w:rStyle w:val="CharDivText"/>
        </w:rPr>
        <w:t>Letting or leasing of houses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DivText"/>
        </w:rPr>
        <w:t xml:space="preserve"> </w:t>
      </w:r>
    </w:p>
    <w:p>
      <w:pPr>
        <w:pStyle w:val="Heading5"/>
        <w:rPr>
          <w:snapToGrid w:val="0"/>
        </w:rPr>
      </w:pPr>
      <w:bookmarkStart w:id="307" w:name="_Toc417967471"/>
      <w:bookmarkStart w:id="308" w:name="_Toc519921921"/>
      <w:bookmarkStart w:id="309" w:name="_Toc131396733"/>
      <w:bookmarkStart w:id="310" w:name="_Toc262564525"/>
      <w:r>
        <w:rPr>
          <w:rStyle w:val="CharSectno"/>
        </w:rPr>
        <w:t>28</w:t>
      </w:r>
      <w:r>
        <w:rPr>
          <w:snapToGrid w:val="0"/>
        </w:rPr>
        <w:t>.</w:t>
      </w:r>
      <w:r>
        <w:rPr>
          <w:snapToGrid w:val="0"/>
        </w:rPr>
        <w:tab/>
        <w:t>Power to let or lease houses</w:t>
      </w:r>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311" w:name="_Toc417967472"/>
      <w:bookmarkStart w:id="312" w:name="_Toc519921922"/>
      <w:bookmarkStart w:id="313" w:name="_Toc131396734"/>
      <w:bookmarkStart w:id="314" w:name="_Toc262564526"/>
      <w:r>
        <w:rPr>
          <w:rStyle w:val="CharSectno"/>
        </w:rPr>
        <w:t>29</w:t>
      </w:r>
      <w:r>
        <w:rPr>
          <w:snapToGrid w:val="0"/>
        </w:rPr>
        <w:t>.</w:t>
      </w:r>
      <w:r>
        <w:rPr>
          <w:snapToGrid w:val="0"/>
        </w:rPr>
        <w:tab/>
        <w:t>Terms and conditions</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315" w:name="_Toc417967473"/>
      <w:bookmarkStart w:id="316" w:name="_Toc519921923"/>
      <w:bookmarkStart w:id="317" w:name="_Toc131396735"/>
      <w:bookmarkStart w:id="318" w:name="_Toc262564527"/>
      <w:r>
        <w:rPr>
          <w:rStyle w:val="CharSectno"/>
        </w:rPr>
        <w:t>30</w:t>
      </w:r>
      <w:r>
        <w:rPr>
          <w:snapToGrid w:val="0"/>
        </w:rPr>
        <w:t>.</w:t>
      </w:r>
      <w:r>
        <w:rPr>
          <w:snapToGrid w:val="0"/>
        </w:rPr>
        <w:tab/>
        <w:t>Determination of rent</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319" w:name="_Toc417967474"/>
      <w:bookmarkStart w:id="320" w:name="_Toc519921924"/>
      <w:bookmarkStart w:id="321" w:name="_Toc131396736"/>
      <w:bookmarkStart w:id="322" w:name="_Toc262564528"/>
      <w:r>
        <w:rPr>
          <w:rStyle w:val="CharSectno"/>
        </w:rPr>
        <w:t>31</w:t>
      </w:r>
      <w:r>
        <w:rPr>
          <w:snapToGrid w:val="0"/>
        </w:rPr>
        <w:t>.</w:t>
      </w:r>
      <w:r>
        <w:rPr>
          <w:snapToGrid w:val="0"/>
        </w:rPr>
        <w:tab/>
        <w:t>Credit of rents towards purchase price</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rStyle w:val="CharDefText"/>
        </w:rPr>
        <w:t>rents</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323" w:name="_Toc116712867"/>
      <w:bookmarkStart w:id="324" w:name="_Toc116811284"/>
      <w:bookmarkStart w:id="325" w:name="_Toc131396737"/>
      <w:bookmarkStart w:id="326" w:name="_Toc139275298"/>
      <w:bookmarkStart w:id="327" w:name="_Toc139691327"/>
      <w:bookmarkStart w:id="328" w:name="_Toc141767929"/>
      <w:bookmarkStart w:id="329" w:name="_Toc141770679"/>
      <w:bookmarkStart w:id="330" w:name="_Toc143395779"/>
      <w:bookmarkStart w:id="331" w:name="_Toc143568973"/>
      <w:bookmarkStart w:id="332" w:name="_Toc143569078"/>
      <w:bookmarkStart w:id="333" w:name="_Toc143592633"/>
      <w:bookmarkStart w:id="334" w:name="_Toc144543085"/>
      <w:bookmarkStart w:id="335" w:name="_Toc155597309"/>
      <w:bookmarkStart w:id="336" w:name="_Toc157914630"/>
      <w:bookmarkStart w:id="337" w:name="_Toc196124051"/>
      <w:bookmarkStart w:id="338" w:name="_Toc202173137"/>
      <w:bookmarkStart w:id="339" w:name="_Toc247967851"/>
      <w:bookmarkStart w:id="340" w:name="_Toc262562098"/>
      <w:bookmarkStart w:id="341" w:name="_Toc262564425"/>
      <w:bookmarkStart w:id="342" w:name="_Toc262564529"/>
      <w:r>
        <w:rPr>
          <w:rStyle w:val="CharDivNo"/>
        </w:rPr>
        <w:t>Division 4</w:t>
      </w:r>
      <w:r>
        <w:rPr>
          <w:snapToGrid w:val="0"/>
        </w:rPr>
        <w:t> — </w:t>
      </w:r>
      <w:r>
        <w:rPr>
          <w:rStyle w:val="CharDivText"/>
        </w:rPr>
        <w:t>Sale of houses and housing land</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Heading5"/>
        <w:rPr>
          <w:snapToGrid w:val="0"/>
        </w:rPr>
      </w:pPr>
      <w:bookmarkStart w:id="343" w:name="_Toc417967475"/>
      <w:bookmarkStart w:id="344" w:name="_Toc519921925"/>
      <w:bookmarkStart w:id="345" w:name="_Toc131396738"/>
      <w:bookmarkStart w:id="346" w:name="_Toc262564530"/>
      <w:r>
        <w:rPr>
          <w:rStyle w:val="CharSectno"/>
        </w:rPr>
        <w:t>32</w:t>
      </w:r>
      <w:r>
        <w:rPr>
          <w:snapToGrid w:val="0"/>
        </w:rPr>
        <w:t>.</w:t>
      </w:r>
      <w:r>
        <w:rPr>
          <w:snapToGrid w:val="0"/>
        </w:rPr>
        <w:tab/>
        <w:t>Application of this Division</w:t>
      </w:r>
      <w:bookmarkEnd w:id="343"/>
      <w:bookmarkEnd w:id="344"/>
      <w:bookmarkEnd w:id="345"/>
      <w:bookmarkEnd w:id="346"/>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347" w:name="_Toc417967476"/>
      <w:bookmarkStart w:id="348" w:name="_Toc519921926"/>
      <w:bookmarkStart w:id="349" w:name="_Toc131396739"/>
      <w:bookmarkStart w:id="350" w:name="_Toc262564531"/>
      <w:r>
        <w:rPr>
          <w:rStyle w:val="CharSectno"/>
        </w:rPr>
        <w:t>33</w:t>
      </w:r>
      <w:r>
        <w:rPr>
          <w:snapToGrid w:val="0"/>
        </w:rPr>
        <w:t>.</w:t>
      </w:r>
      <w:r>
        <w:rPr>
          <w:snapToGrid w:val="0"/>
        </w:rPr>
        <w:tab/>
        <w:t>Terms and conditions of sale</w:t>
      </w:r>
      <w:bookmarkEnd w:id="347"/>
      <w:bookmarkEnd w:id="348"/>
      <w:bookmarkEnd w:id="349"/>
      <w:bookmarkEnd w:id="350"/>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rStyle w:val="CharDefText"/>
        </w:rPr>
        <w:t>interest rate</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351" w:name="_Toc417967477"/>
      <w:bookmarkStart w:id="352" w:name="_Toc519921927"/>
      <w:bookmarkStart w:id="353" w:name="_Toc131396740"/>
      <w:bookmarkStart w:id="354" w:name="_Toc262564532"/>
      <w:r>
        <w:rPr>
          <w:rStyle w:val="CharSectno"/>
        </w:rPr>
        <w:t>34</w:t>
      </w:r>
      <w:r>
        <w:rPr>
          <w:snapToGrid w:val="0"/>
        </w:rPr>
        <w:t>.</w:t>
      </w:r>
      <w:r>
        <w:rPr>
          <w:snapToGrid w:val="0"/>
        </w:rPr>
        <w:tab/>
        <w:t>Limit on amount of unpaid purchase money</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355" w:name="_Toc116712871"/>
      <w:bookmarkStart w:id="356" w:name="_Toc116811288"/>
      <w:bookmarkStart w:id="357" w:name="_Toc131396741"/>
      <w:bookmarkStart w:id="358" w:name="_Toc139275302"/>
      <w:bookmarkStart w:id="359" w:name="_Toc139691331"/>
      <w:bookmarkStart w:id="360" w:name="_Toc141767933"/>
      <w:bookmarkStart w:id="361" w:name="_Toc141770683"/>
      <w:bookmarkStart w:id="362" w:name="_Toc143395783"/>
      <w:bookmarkStart w:id="363" w:name="_Toc143568977"/>
      <w:bookmarkStart w:id="364" w:name="_Toc143569082"/>
      <w:bookmarkStart w:id="365" w:name="_Toc143592637"/>
      <w:bookmarkStart w:id="366" w:name="_Toc144543089"/>
      <w:bookmarkStart w:id="367" w:name="_Toc155597313"/>
      <w:bookmarkStart w:id="368" w:name="_Toc157914634"/>
      <w:bookmarkStart w:id="369" w:name="_Toc196124055"/>
      <w:bookmarkStart w:id="370" w:name="_Toc202173141"/>
      <w:bookmarkStart w:id="371" w:name="_Toc247967855"/>
      <w:bookmarkStart w:id="372" w:name="_Toc262562102"/>
      <w:bookmarkStart w:id="373" w:name="_Toc262564429"/>
      <w:bookmarkStart w:id="374" w:name="_Toc262564533"/>
      <w:r>
        <w:rPr>
          <w:rStyle w:val="CharPartNo"/>
        </w:rPr>
        <w:t>Part IV</w:t>
      </w:r>
      <w:r>
        <w:t> — </w:t>
      </w:r>
      <w:r>
        <w:rPr>
          <w:rStyle w:val="CharPartText"/>
        </w:rPr>
        <w:t>Provision by the Authority of financial assistance for housing</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Footnoteheading"/>
      </w:pPr>
      <w:r>
        <w:tab/>
        <w:t>[Heading amended by No. 28 of 2006 s. 328.]</w:t>
      </w:r>
    </w:p>
    <w:p>
      <w:pPr>
        <w:pStyle w:val="Heading3"/>
        <w:rPr>
          <w:snapToGrid w:val="0"/>
        </w:rPr>
      </w:pPr>
      <w:bookmarkStart w:id="375" w:name="_Toc116712872"/>
      <w:bookmarkStart w:id="376" w:name="_Toc116811289"/>
      <w:bookmarkStart w:id="377" w:name="_Toc131396742"/>
      <w:bookmarkStart w:id="378" w:name="_Toc139275303"/>
      <w:bookmarkStart w:id="379" w:name="_Toc139691332"/>
      <w:bookmarkStart w:id="380" w:name="_Toc141767934"/>
      <w:bookmarkStart w:id="381" w:name="_Toc141770684"/>
      <w:bookmarkStart w:id="382" w:name="_Toc143395784"/>
      <w:bookmarkStart w:id="383" w:name="_Toc143568978"/>
      <w:bookmarkStart w:id="384" w:name="_Toc143569083"/>
      <w:bookmarkStart w:id="385" w:name="_Toc143592638"/>
      <w:bookmarkStart w:id="386" w:name="_Toc144543090"/>
      <w:bookmarkStart w:id="387" w:name="_Toc155597314"/>
      <w:bookmarkStart w:id="388" w:name="_Toc157914635"/>
      <w:bookmarkStart w:id="389" w:name="_Toc196124056"/>
      <w:bookmarkStart w:id="390" w:name="_Toc202173142"/>
      <w:bookmarkStart w:id="391" w:name="_Toc247967856"/>
      <w:bookmarkStart w:id="392" w:name="_Toc262562103"/>
      <w:bookmarkStart w:id="393" w:name="_Toc262564430"/>
      <w:bookmarkStart w:id="394" w:name="_Toc262564534"/>
      <w:r>
        <w:rPr>
          <w:rStyle w:val="CharDivNo"/>
        </w:rPr>
        <w:t>Division 1</w:t>
      </w:r>
      <w:r>
        <w:rPr>
          <w:snapToGrid w:val="0"/>
        </w:rPr>
        <w:t> — </w:t>
      </w:r>
      <w:r>
        <w:rPr>
          <w:rStyle w:val="CharDivText"/>
        </w:rPr>
        <w:t>Loans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DivText"/>
        </w:rPr>
        <w:t xml:space="preserve"> </w:t>
      </w:r>
    </w:p>
    <w:p>
      <w:pPr>
        <w:pStyle w:val="Heading5"/>
        <w:rPr>
          <w:snapToGrid w:val="0"/>
        </w:rPr>
      </w:pPr>
      <w:bookmarkStart w:id="395" w:name="_Toc417967478"/>
      <w:bookmarkStart w:id="396" w:name="_Toc519921928"/>
      <w:bookmarkStart w:id="397" w:name="_Toc131396743"/>
      <w:bookmarkStart w:id="398" w:name="_Toc262564535"/>
      <w:r>
        <w:rPr>
          <w:rStyle w:val="CharSectno"/>
        </w:rPr>
        <w:t>35</w:t>
      </w:r>
      <w:r>
        <w:rPr>
          <w:snapToGrid w:val="0"/>
        </w:rPr>
        <w:t>.</w:t>
      </w:r>
      <w:r>
        <w:rPr>
          <w:snapToGrid w:val="0"/>
        </w:rPr>
        <w:tab/>
        <w:t>Reference to “house”</w:t>
      </w:r>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399" w:name="_Toc417967479"/>
      <w:bookmarkStart w:id="400" w:name="_Toc519921929"/>
      <w:bookmarkStart w:id="401" w:name="_Toc131396744"/>
      <w:bookmarkStart w:id="402" w:name="_Toc262564536"/>
      <w:r>
        <w:rPr>
          <w:rStyle w:val="CharSectno"/>
        </w:rPr>
        <w:t>36</w:t>
      </w:r>
      <w:r>
        <w:rPr>
          <w:snapToGrid w:val="0"/>
        </w:rPr>
        <w:t>.</w:t>
      </w:r>
      <w:r>
        <w:rPr>
          <w:snapToGrid w:val="0"/>
        </w:rPr>
        <w:tab/>
        <w:t>Loans to assist eligible persons</w:t>
      </w:r>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403" w:name="_Toc417967480"/>
      <w:bookmarkStart w:id="404" w:name="_Toc519921930"/>
      <w:bookmarkStart w:id="405" w:name="_Toc131396745"/>
      <w:bookmarkStart w:id="406" w:name="_Toc262564537"/>
      <w:r>
        <w:rPr>
          <w:rStyle w:val="CharSectno"/>
        </w:rPr>
        <w:t>37</w:t>
      </w:r>
      <w:r>
        <w:rPr>
          <w:snapToGrid w:val="0"/>
        </w:rPr>
        <w:t>.</w:t>
      </w:r>
      <w:r>
        <w:rPr>
          <w:snapToGrid w:val="0"/>
        </w:rPr>
        <w:tab/>
        <w:t xml:space="preserve">Loans to persons generally to purchase land from the </w:t>
      </w:r>
      <w:bookmarkEnd w:id="403"/>
      <w:bookmarkEnd w:id="404"/>
      <w:bookmarkEnd w:id="405"/>
      <w:r>
        <w:t>Authority</w:t>
      </w:r>
      <w:bookmarkEnd w:id="406"/>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407" w:name="_Toc417967481"/>
      <w:bookmarkStart w:id="408" w:name="_Toc519921931"/>
      <w:bookmarkStart w:id="409" w:name="_Toc131396746"/>
      <w:bookmarkStart w:id="410" w:name="_Toc262564538"/>
      <w:r>
        <w:rPr>
          <w:rStyle w:val="CharSectno"/>
        </w:rPr>
        <w:t>38</w:t>
      </w:r>
      <w:r>
        <w:rPr>
          <w:snapToGrid w:val="0"/>
        </w:rPr>
        <w:t>.</w:t>
      </w:r>
      <w:r>
        <w:rPr>
          <w:snapToGrid w:val="0"/>
        </w:rPr>
        <w:tab/>
        <w:t>Loans to persons generally to improve houses</w:t>
      </w:r>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r>
      <w:r>
        <w:rPr>
          <w:rStyle w:val="CharDefText"/>
        </w:rPr>
        <w:t>additions</w:t>
      </w:r>
      <w:r>
        <w:t xml:space="preserve"> include the installation or improvement of water supply, sewerage or drainage systems and all necessary fittings;</w:t>
      </w:r>
    </w:p>
    <w:p>
      <w:pPr>
        <w:pStyle w:val="Defstart"/>
      </w:pPr>
      <w:r>
        <w:rPr>
          <w:b/>
        </w:rPr>
        <w:tab/>
      </w:r>
      <w:r>
        <w:rPr>
          <w:rStyle w:val="CharDefText"/>
        </w:rPr>
        <w:t>local government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411" w:name="_Toc417967482"/>
      <w:bookmarkStart w:id="412" w:name="_Toc519921932"/>
      <w:bookmarkStart w:id="413" w:name="_Toc131396747"/>
      <w:bookmarkStart w:id="414" w:name="_Toc262564539"/>
      <w:r>
        <w:rPr>
          <w:rStyle w:val="CharSectno"/>
        </w:rPr>
        <w:t>39</w:t>
      </w:r>
      <w:r>
        <w:rPr>
          <w:snapToGrid w:val="0"/>
        </w:rPr>
        <w:t>.</w:t>
      </w:r>
      <w:r>
        <w:rPr>
          <w:snapToGrid w:val="0"/>
        </w:rPr>
        <w:tab/>
        <w:t>Method of making loan</w:t>
      </w:r>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415" w:name="_Toc417967483"/>
      <w:bookmarkStart w:id="416" w:name="_Toc519921933"/>
      <w:bookmarkStart w:id="417" w:name="_Toc131396748"/>
      <w:bookmarkStart w:id="418" w:name="_Toc262564540"/>
      <w:r>
        <w:rPr>
          <w:rStyle w:val="CharSectno"/>
        </w:rPr>
        <w:t>40</w:t>
      </w:r>
      <w:r>
        <w:rPr>
          <w:snapToGrid w:val="0"/>
        </w:rPr>
        <w:t>.</w:t>
      </w:r>
      <w:r>
        <w:rPr>
          <w:snapToGrid w:val="0"/>
        </w:rPr>
        <w:tab/>
        <w:t>Limit on amount to be lent</w:t>
      </w:r>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419" w:name="_Toc417967484"/>
      <w:bookmarkStart w:id="420" w:name="_Toc519921934"/>
      <w:bookmarkStart w:id="421" w:name="_Toc131396749"/>
      <w:bookmarkStart w:id="422" w:name="_Toc262564541"/>
      <w:r>
        <w:rPr>
          <w:rStyle w:val="CharSectno"/>
        </w:rPr>
        <w:t>41</w:t>
      </w:r>
      <w:r>
        <w:rPr>
          <w:snapToGrid w:val="0"/>
        </w:rPr>
        <w:t>.</w:t>
      </w:r>
      <w:r>
        <w:rPr>
          <w:snapToGrid w:val="0"/>
        </w:rPr>
        <w:tab/>
        <w:t>Security for repayment of loan</w:t>
      </w:r>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423" w:name="_Toc417967485"/>
      <w:bookmarkStart w:id="424" w:name="_Toc519921935"/>
      <w:bookmarkStart w:id="425" w:name="_Toc131396750"/>
      <w:bookmarkStart w:id="426" w:name="_Toc262564542"/>
      <w:r>
        <w:rPr>
          <w:rStyle w:val="CharSectno"/>
        </w:rPr>
        <w:t>42</w:t>
      </w:r>
      <w:r>
        <w:rPr>
          <w:snapToGrid w:val="0"/>
        </w:rPr>
        <w:t>.</w:t>
      </w:r>
      <w:r>
        <w:rPr>
          <w:snapToGrid w:val="0"/>
        </w:rPr>
        <w:tab/>
        <w:t>Interest on loans</w:t>
      </w:r>
      <w:bookmarkEnd w:id="423"/>
      <w:bookmarkEnd w:id="424"/>
      <w:bookmarkEnd w:id="425"/>
      <w:bookmarkEnd w:id="426"/>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rStyle w:val="CharDefText"/>
        </w:rPr>
        <w:t>interest rate</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427" w:name="_Toc417967486"/>
      <w:bookmarkStart w:id="428" w:name="_Toc519921936"/>
      <w:bookmarkStart w:id="429" w:name="_Toc131396751"/>
      <w:bookmarkStart w:id="430" w:name="_Toc262564543"/>
      <w:r>
        <w:rPr>
          <w:rStyle w:val="CharSectno"/>
        </w:rPr>
        <w:t>43</w:t>
      </w:r>
      <w:r>
        <w:rPr>
          <w:snapToGrid w:val="0"/>
        </w:rPr>
        <w:t>.</w:t>
      </w:r>
      <w:r>
        <w:rPr>
          <w:snapToGrid w:val="0"/>
        </w:rPr>
        <w:tab/>
        <w:t>Normal legal relationships to apply</w:t>
      </w:r>
      <w:bookmarkEnd w:id="427"/>
      <w:bookmarkEnd w:id="428"/>
      <w:bookmarkEnd w:id="429"/>
      <w:bookmarkEnd w:id="430"/>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431" w:name="_Toc417967487"/>
      <w:bookmarkStart w:id="432" w:name="_Toc519921937"/>
      <w:bookmarkStart w:id="433" w:name="_Toc131396752"/>
      <w:bookmarkStart w:id="434" w:name="_Toc262564544"/>
      <w:r>
        <w:rPr>
          <w:rStyle w:val="CharSectno"/>
        </w:rPr>
        <w:t>44</w:t>
      </w:r>
      <w:r>
        <w:rPr>
          <w:snapToGrid w:val="0"/>
        </w:rPr>
        <w:t>.</w:t>
      </w:r>
      <w:r>
        <w:rPr>
          <w:snapToGrid w:val="0"/>
        </w:rPr>
        <w:tab/>
        <w:t>Protection of Authority’s interest</w:t>
      </w:r>
      <w:bookmarkEnd w:id="431"/>
      <w:bookmarkEnd w:id="432"/>
      <w:bookmarkEnd w:id="433"/>
      <w:bookmarkEnd w:id="434"/>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435" w:name="_Toc417967488"/>
      <w:bookmarkStart w:id="436" w:name="_Toc519921938"/>
      <w:bookmarkStart w:id="437" w:name="_Toc131396753"/>
      <w:bookmarkStart w:id="438" w:name="_Toc262564545"/>
      <w:r>
        <w:rPr>
          <w:rStyle w:val="CharSectno"/>
        </w:rPr>
        <w:t>45</w:t>
      </w:r>
      <w:r>
        <w:rPr>
          <w:snapToGrid w:val="0"/>
        </w:rPr>
        <w:t>.</w:t>
      </w:r>
      <w:r>
        <w:rPr>
          <w:snapToGrid w:val="0"/>
        </w:rPr>
        <w:tab/>
      </w:r>
      <w:r>
        <w:t>Authority</w:t>
      </w:r>
      <w:r>
        <w:rPr>
          <w:snapToGrid w:val="0"/>
        </w:rPr>
        <w:t xml:space="preserve"> to obtain reports as to expenditure of loans</w:t>
      </w:r>
      <w:bookmarkEnd w:id="435"/>
      <w:bookmarkEnd w:id="436"/>
      <w:bookmarkEnd w:id="437"/>
      <w:bookmarkEnd w:id="438"/>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439" w:name="_Toc116712884"/>
      <w:bookmarkStart w:id="440" w:name="_Toc116811301"/>
      <w:bookmarkStart w:id="441" w:name="_Toc131396754"/>
      <w:bookmarkStart w:id="442" w:name="_Toc139275315"/>
      <w:bookmarkStart w:id="443" w:name="_Toc139691344"/>
      <w:bookmarkStart w:id="444" w:name="_Toc141767946"/>
      <w:bookmarkStart w:id="445" w:name="_Toc141770696"/>
      <w:bookmarkStart w:id="446" w:name="_Toc143395796"/>
      <w:bookmarkStart w:id="447" w:name="_Toc143568990"/>
      <w:bookmarkStart w:id="448" w:name="_Toc143569095"/>
      <w:bookmarkStart w:id="449" w:name="_Toc143592650"/>
      <w:bookmarkStart w:id="450" w:name="_Toc144543102"/>
      <w:bookmarkStart w:id="451" w:name="_Toc155597326"/>
      <w:bookmarkStart w:id="452" w:name="_Toc157914647"/>
      <w:bookmarkStart w:id="453" w:name="_Toc196124068"/>
      <w:bookmarkStart w:id="454" w:name="_Toc202173154"/>
      <w:bookmarkStart w:id="455" w:name="_Toc247967868"/>
      <w:bookmarkStart w:id="456" w:name="_Toc262562115"/>
      <w:bookmarkStart w:id="457" w:name="_Toc262564442"/>
      <w:bookmarkStart w:id="458" w:name="_Toc262564546"/>
      <w:r>
        <w:rPr>
          <w:rStyle w:val="CharDivNo"/>
        </w:rPr>
        <w:t>Division 2</w:t>
      </w:r>
      <w:r>
        <w:rPr>
          <w:snapToGrid w:val="0"/>
        </w:rPr>
        <w:t> — </w:t>
      </w:r>
      <w:r>
        <w:rPr>
          <w:rStyle w:val="CharDivText"/>
        </w:rPr>
        <w:t>Guarantees and subsidies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5"/>
        <w:rPr>
          <w:snapToGrid w:val="0"/>
        </w:rPr>
      </w:pPr>
      <w:bookmarkStart w:id="459" w:name="_Toc417967489"/>
      <w:bookmarkStart w:id="460" w:name="_Toc519921939"/>
      <w:bookmarkStart w:id="461" w:name="_Toc131396755"/>
      <w:bookmarkStart w:id="462" w:name="_Toc262564547"/>
      <w:r>
        <w:rPr>
          <w:rStyle w:val="CharSectno"/>
        </w:rPr>
        <w:t>46</w:t>
      </w:r>
      <w:r>
        <w:rPr>
          <w:snapToGrid w:val="0"/>
        </w:rPr>
        <w:t>.</w:t>
      </w:r>
      <w:r>
        <w:rPr>
          <w:snapToGrid w:val="0"/>
        </w:rPr>
        <w:tab/>
        <w:t xml:space="preserve">Guarantee by </w:t>
      </w:r>
      <w:r>
        <w:t>Authority</w:t>
      </w:r>
      <w:r>
        <w:rPr>
          <w:snapToGrid w:val="0"/>
        </w:rPr>
        <w:t xml:space="preserve"> in certain cases</w:t>
      </w:r>
      <w:bookmarkEnd w:id="459"/>
      <w:bookmarkEnd w:id="460"/>
      <w:bookmarkEnd w:id="461"/>
      <w:bookmarkEnd w:id="462"/>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rStyle w:val="CharDefText"/>
        </w:rPr>
        <w:t>new house</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463" w:name="_Toc417967490"/>
      <w:bookmarkStart w:id="464" w:name="_Toc519921940"/>
      <w:bookmarkStart w:id="465" w:name="_Toc131396756"/>
      <w:bookmarkStart w:id="466" w:name="_Toc262564548"/>
      <w:r>
        <w:rPr>
          <w:rStyle w:val="CharSectno"/>
        </w:rPr>
        <w:t>47</w:t>
      </w:r>
      <w:r>
        <w:rPr>
          <w:snapToGrid w:val="0"/>
        </w:rPr>
        <w:t>.</w:t>
      </w:r>
      <w:r>
        <w:rPr>
          <w:snapToGrid w:val="0"/>
        </w:rPr>
        <w:tab/>
        <w:t>Payment of subsidies on account of loans made to eligible persons</w:t>
      </w:r>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r>
      <w:r>
        <w:rPr>
          <w:rStyle w:val="CharDefText"/>
        </w:rPr>
        <w:t>approved lending institution</w:t>
      </w:r>
      <w:r>
        <w:t xml:space="preserve"> means an institution, body or person that is approved in writing by the Minister for the purposes of this section;</w:t>
      </w:r>
    </w:p>
    <w:p>
      <w:pPr>
        <w:pStyle w:val="Defstart"/>
      </w:pPr>
      <w:r>
        <w:rPr>
          <w:b/>
        </w:rPr>
        <w:tab/>
      </w:r>
      <w:r>
        <w:rPr>
          <w:rStyle w:val="CharDefText"/>
        </w:rPr>
        <w:t>approved person</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467" w:name="_Toc116712887"/>
      <w:bookmarkStart w:id="468" w:name="_Toc116811304"/>
      <w:bookmarkStart w:id="469" w:name="_Toc131396757"/>
      <w:bookmarkStart w:id="470" w:name="_Toc139275318"/>
      <w:bookmarkStart w:id="471" w:name="_Toc139691347"/>
      <w:bookmarkStart w:id="472" w:name="_Toc141767949"/>
      <w:bookmarkStart w:id="473" w:name="_Toc141770699"/>
      <w:bookmarkStart w:id="474" w:name="_Toc143395799"/>
      <w:bookmarkStart w:id="475" w:name="_Toc143568993"/>
      <w:bookmarkStart w:id="476" w:name="_Toc143569098"/>
      <w:bookmarkStart w:id="477" w:name="_Toc143592653"/>
      <w:bookmarkStart w:id="478" w:name="_Toc144543105"/>
      <w:bookmarkStart w:id="479" w:name="_Toc155597329"/>
      <w:bookmarkStart w:id="480" w:name="_Toc157914650"/>
      <w:bookmarkStart w:id="481" w:name="_Toc196124071"/>
      <w:bookmarkStart w:id="482" w:name="_Toc202173157"/>
      <w:bookmarkStart w:id="483" w:name="_Toc247967871"/>
      <w:bookmarkStart w:id="484" w:name="_Toc262562118"/>
      <w:bookmarkStart w:id="485" w:name="_Toc262564445"/>
      <w:bookmarkStart w:id="486" w:name="_Toc262564549"/>
      <w:r>
        <w:rPr>
          <w:rStyle w:val="CharPartNo"/>
        </w:rPr>
        <w:t>Part V</w:t>
      </w:r>
      <w:r>
        <w:t> — </w:t>
      </w:r>
      <w:r>
        <w:rPr>
          <w:rStyle w:val="CharPartText"/>
        </w:rPr>
        <w:t>Arrangements and agreements as to housing finance</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3"/>
        <w:rPr>
          <w:snapToGrid w:val="0"/>
        </w:rPr>
      </w:pPr>
      <w:bookmarkStart w:id="487" w:name="_Toc116712888"/>
      <w:bookmarkStart w:id="488" w:name="_Toc116811305"/>
      <w:bookmarkStart w:id="489" w:name="_Toc131396758"/>
      <w:bookmarkStart w:id="490" w:name="_Toc139275319"/>
      <w:bookmarkStart w:id="491" w:name="_Toc139691348"/>
      <w:bookmarkStart w:id="492" w:name="_Toc141767950"/>
      <w:bookmarkStart w:id="493" w:name="_Toc141770700"/>
      <w:bookmarkStart w:id="494" w:name="_Toc143395800"/>
      <w:bookmarkStart w:id="495" w:name="_Toc143568994"/>
      <w:bookmarkStart w:id="496" w:name="_Toc143569099"/>
      <w:bookmarkStart w:id="497" w:name="_Toc143592654"/>
      <w:bookmarkStart w:id="498" w:name="_Toc144543106"/>
      <w:bookmarkStart w:id="499" w:name="_Toc155597330"/>
      <w:bookmarkStart w:id="500" w:name="_Toc157914651"/>
      <w:bookmarkStart w:id="501" w:name="_Toc196124072"/>
      <w:bookmarkStart w:id="502" w:name="_Toc202173158"/>
      <w:bookmarkStart w:id="503" w:name="_Toc247967872"/>
      <w:bookmarkStart w:id="504" w:name="_Toc262562119"/>
      <w:bookmarkStart w:id="505" w:name="_Toc262564446"/>
      <w:bookmarkStart w:id="506" w:name="_Toc262564550"/>
      <w:r>
        <w:rPr>
          <w:rStyle w:val="CharDivNo"/>
        </w:rPr>
        <w:t>Division 1</w:t>
      </w:r>
      <w:r>
        <w:rPr>
          <w:snapToGrid w:val="0"/>
        </w:rPr>
        <w:t> — </w:t>
      </w:r>
      <w:r>
        <w:rPr>
          <w:rStyle w:val="CharDivText"/>
        </w:rPr>
        <w:t>Arrangements with the Commonwealth</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r>
        <w:rPr>
          <w:rStyle w:val="CharDivText"/>
        </w:rPr>
        <w:t xml:space="preserve"> </w:t>
      </w:r>
    </w:p>
    <w:p>
      <w:pPr>
        <w:pStyle w:val="Heading5"/>
        <w:rPr>
          <w:snapToGrid w:val="0"/>
        </w:rPr>
      </w:pPr>
      <w:bookmarkStart w:id="507" w:name="_Toc417967491"/>
      <w:bookmarkStart w:id="508" w:name="_Toc519921941"/>
      <w:bookmarkStart w:id="509" w:name="_Toc131396759"/>
      <w:bookmarkStart w:id="510" w:name="_Toc262564551"/>
      <w:r>
        <w:rPr>
          <w:rStyle w:val="CharSectno"/>
        </w:rPr>
        <w:t>48</w:t>
      </w:r>
      <w:r>
        <w:rPr>
          <w:snapToGrid w:val="0"/>
        </w:rPr>
        <w:t>.</w:t>
      </w:r>
      <w:r>
        <w:rPr>
          <w:snapToGrid w:val="0"/>
        </w:rPr>
        <w:tab/>
        <w:t>Definitions</w:t>
      </w:r>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Commonwealth Housing Act</w:t>
      </w:r>
      <w:r>
        <w:t xml:space="preserve"> means any Act of the Parliament of the Commonwealth relating to financial assistance to the States, or to States including this State, for housing purposes;</w:t>
      </w:r>
    </w:p>
    <w:p>
      <w:pPr>
        <w:pStyle w:val="Defstart"/>
      </w:pPr>
      <w:r>
        <w:rPr>
          <w:b/>
        </w:rPr>
        <w:tab/>
      </w:r>
      <w:r>
        <w:rPr>
          <w:rStyle w:val="CharDefText"/>
        </w:rPr>
        <w:t>Housing Agreement</w:t>
      </w:r>
      <w:r>
        <w:t xml:space="preserve"> means any agreement made and entered into between the Commonwealth and this State for housing purposes including an agreement to which the other States, or any of them are parties;</w:t>
      </w:r>
    </w:p>
    <w:p>
      <w:pPr>
        <w:pStyle w:val="Defstart"/>
      </w:pPr>
      <w:r>
        <w:rPr>
          <w:b/>
        </w:rPr>
        <w:tab/>
      </w:r>
      <w:r>
        <w:rPr>
          <w:rStyle w:val="CharDefText"/>
        </w:rPr>
        <w:t>housing purposes</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511" w:name="_Toc417967492"/>
      <w:bookmarkStart w:id="512" w:name="_Toc519921942"/>
      <w:bookmarkStart w:id="513" w:name="_Toc131396760"/>
      <w:bookmarkStart w:id="514" w:name="_Toc262564552"/>
      <w:r>
        <w:rPr>
          <w:rStyle w:val="CharSectno"/>
        </w:rPr>
        <w:t>49</w:t>
      </w:r>
      <w:r>
        <w:rPr>
          <w:snapToGrid w:val="0"/>
        </w:rPr>
        <w:t>.</w:t>
      </w:r>
      <w:r>
        <w:rPr>
          <w:snapToGrid w:val="0"/>
        </w:rPr>
        <w:tab/>
        <w:t xml:space="preserve">Financial assistance from the Commonwealth — powers of Minister and </w:t>
      </w:r>
      <w:bookmarkEnd w:id="511"/>
      <w:bookmarkEnd w:id="512"/>
      <w:bookmarkEnd w:id="513"/>
      <w:r>
        <w:t>Authority</w:t>
      </w:r>
      <w:bookmarkEnd w:id="514"/>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515" w:name="_Toc417967493"/>
      <w:bookmarkStart w:id="516" w:name="_Toc519921943"/>
      <w:bookmarkStart w:id="517" w:name="_Toc131396761"/>
      <w:r>
        <w:tab/>
        <w:t>[Section 49 inserted by No. 28 of 2006 s. 332.]</w:t>
      </w:r>
    </w:p>
    <w:p>
      <w:pPr>
        <w:pStyle w:val="Heading5"/>
        <w:rPr>
          <w:snapToGrid w:val="0"/>
        </w:rPr>
      </w:pPr>
      <w:bookmarkStart w:id="518" w:name="_Toc262564553"/>
      <w:r>
        <w:rPr>
          <w:rStyle w:val="CharSectno"/>
        </w:rPr>
        <w:t>50</w:t>
      </w:r>
      <w:r>
        <w:rPr>
          <w:snapToGrid w:val="0"/>
        </w:rPr>
        <w:t>.</w:t>
      </w:r>
      <w:r>
        <w:rPr>
          <w:snapToGrid w:val="0"/>
        </w:rPr>
        <w:tab/>
        <w:t>Housing assistance under agreements</w:t>
      </w:r>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519" w:name="_Toc417967494"/>
      <w:bookmarkStart w:id="520" w:name="_Toc519921944"/>
      <w:bookmarkStart w:id="521" w:name="_Toc131396762"/>
      <w:bookmarkStart w:id="522" w:name="_Toc262564554"/>
      <w:r>
        <w:rPr>
          <w:rStyle w:val="CharSectno"/>
        </w:rPr>
        <w:t>51</w:t>
      </w:r>
      <w:r>
        <w:rPr>
          <w:snapToGrid w:val="0"/>
        </w:rPr>
        <w:t>.</w:t>
      </w:r>
      <w:r>
        <w:rPr>
          <w:snapToGrid w:val="0"/>
        </w:rPr>
        <w:tab/>
        <w:t>Regulations as to administration of agreements</w:t>
      </w:r>
      <w:bookmarkEnd w:id="519"/>
      <w:bookmarkEnd w:id="520"/>
      <w:bookmarkEnd w:id="521"/>
      <w:bookmarkEnd w:id="522"/>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523" w:name="_Toc116712893"/>
      <w:bookmarkStart w:id="524" w:name="_Toc116811310"/>
      <w:bookmarkStart w:id="525" w:name="_Toc131396763"/>
      <w:bookmarkStart w:id="526" w:name="_Toc139275324"/>
      <w:bookmarkStart w:id="527" w:name="_Toc139691353"/>
      <w:bookmarkStart w:id="528" w:name="_Toc141767955"/>
      <w:bookmarkStart w:id="529" w:name="_Toc141770705"/>
      <w:bookmarkStart w:id="530" w:name="_Toc143395805"/>
      <w:bookmarkStart w:id="531" w:name="_Toc143568999"/>
      <w:bookmarkStart w:id="532" w:name="_Toc143569104"/>
      <w:bookmarkStart w:id="533" w:name="_Toc143592659"/>
      <w:bookmarkStart w:id="534" w:name="_Toc144543111"/>
      <w:bookmarkStart w:id="535" w:name="_Toc155597335"/>
      <w:bookmarkStart w:id="536" w:name="_Toc157914656"/>
      <w:bookmarkStart w:id="537" w:name="_Toc196124077"/>
      <w:bookmarkStart w:id="538" w:name="_Toc202173163"/>
      <w:bookmarkStart w:id="539" w:name="_Toc247967877"/>
      <w:bookmarkStart w:id="540" w:name="_Toc262562124"/>
      <w:bookmarkStart w:id="541" w:name="_Toc262564451"/>
      <w:bookmarkStart w:id="542" w:name="_Toc262564555"/>
      <w:r>
        <w:rPr>
          <w:rStyle w:val="CharDivNo"/>
        </w:rPr>
        <w:t>Division 2</w:t>
      </w:r>
      <w:r>
        <w:rPr>
          <w:snapToGrid w:val="0"/>
        </w:rPr>
        <w:t> — </w:t>
      </w:r>
      <w:r>
        <w:rPr>
          <w:rStyle w:val="CharDivText"/>
        </w:rPr>
        <w:t>Agreements with lending institutions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Style w:val="CharDivText"/>
        </w:rPr>
        <w:t xml:space="preserve"> </w:t>
      </w:r>
    </w:p>
    <w:p>
      <w:pPr>
        <w:pStyle w:val="Heading5"/>
        <w:rPr>
          <w:snapToGrid w:val="0"/>
        </w:rPr>
      </w:pPr>
      <w:bookmarkStart w:id="543" w:name="_Toc417967495"/>
      <w:bookmarkStart w:id="544" w:name="_Toc519921945"/>
      <w:bookmarkStart w:id="545" w:name="_Toc131396764"/>
      <w:bookmarkStart w:id="546" w:name="_Toc262564556"/>
      <w:r>
        <w:rPr>
          <w:rStyle w:val="CharSectno"/>
        </w:rPr>
        <w:t>52</w:t>
      </w:r>
      <w:r>
        <w:rPr>
          <w:snapToGrid w:val="0"/>
        </w:rPr>
        <w:t>.</w:t>
      </w:r>
      <w:r>
        <w:rPr>
          <w:snapToGrid w:val="0"/>
        </w:rPr>
        <w:tab/>
        <w:t>Definitions and effect</w:t>
      </w:r>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home finance moneys</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r>
      <w:r>
        <w:rPr>
          <w:rStyle w:val="CharDefText"/>
        </w:rPr>
        <w:t>instrument of constitution</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r>
      <w:r>
        <w:rPr>
          <w:rStyle w:val="CharDefText"/>
        </w:rPr>
        <w:t>lending institution</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r>
      <w:r>
        <w:rPr>
          <w:rStyle w:val="CharDefText"/>
        </w:rPr>
        <w:t>loan agreement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rStyle w:val="CharDefText"/>
        </w:rPr>
        <w:t>Commonwealth Housing Act</w:t>
      </w:r>
      <w:r>
        <w:t xml:space="preserve"> and </w:t>
      </w:r>
      <w:r>
        <w:rPr>
          <w:rStyle w:val="CharDefText"/>
        </w:rPr>
        <w:t>Housing Agreement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28 of 2006 s. 332.] </w:t>
      </w:r>
    </w:p>
    <w:p>
      <w:pPr>
        <w:pStyle w:val="Heading5"/>
        <w:rPr>
          <w:snapToGrid w:val="0"/>
        </w:rPr>
      </w:pPr>
      <w:bookmarkStart w:id="547" w:name="_Toc417967496"/>
      <w:bookmarkStart w:id="548" w:name="_Toc519921946"/>
      <w:bookmarkStart w:id="549" w:name="_Toc131396765"/>
      <w:bookmarkStart w:id="550" w:name="_Toc262564557"/>
      <w:r>
        <w:rPr>
          <w:rStyle w:val="CharSectno"/>
        </w:rPr>
        <w:t>53</w:t>
      </w:r>
      <w:r>
        <w:rPr>
          <w:snapToGrid w:val="0"/>
        </w:rPr>
        <w:t>.</w:t>
      </w:r>
      <w:r>
        <w:rPr>
          <w:snapToGrid w:val="0"/>
        </w:rPr>
        <w:tab/>
        <w:t>Power to make loan agreements</w:t>
      </w:r>
      <w:bookmarkEnd w:id="547"/>
      <w:bookmarkEnd w:id="548"/>
      <w:bookmarkEnd w:id="549"/>
      <w:bookmarkEnd w:id="550"/>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551" w:name="_Toc417967497"/>
      <w:bookmarkStart w:id="552" w:name="_Toc519921947"/>
      <w:bookmarkStart w:id="553" w:name="_Toc131396766"/>
      <w:bookmarkStart w:id="554" w:name="_Toc262564558"/>
      <w:r>
        <w:rPr>
          <w:rStyle w:val="CharSectno"/>
        </w:rPr>
        <w:t>54</w:t>
      </w:r>
      <w:r>
        <w:rPr>
          <w:snapToGrid w:val="0"/>
        </w:rPr>
        <w:t>.</w:t>
      </w:r>
      <w:r>
        <w:rPr>
          <w:snapToGrid w:val="0"/>
        </w:rPr>
        <w:tab/>
        <w:t>Terms and conditions of agreement</w:t>
      </w:r>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555" w:name="_Toc417967498"/>
      <w:bookmarkStart w:id="556" w:name="_Toc519921948"/>
      <w:bookmarkStart w:id="557" w:name="_Toc131396767"/>
      <w:bookmarkStart w:id="558" w:name="_Toc262564559"/>
      <w:r>
        <w:rPr>
          <w:rStyle w:val="CharSectno"/>
        </w:rPr>
        <w:t>55</w:t>
      </w:r>
      <w:r>
        <w:rPr>
          <w:snapToGrid w:val="0"/>
        </w:rPr>
        <w:t>.</w:t>
      </w:r>
      <w:r>
        <w:rPr>
          <w:snapToGrid w:val="0"/>
        </w:rPr>
        <w:tab/>
        <w:t>Floating security and charge</w:t>
      </w:r>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w:t>
      </w:r>
    </w:p>
    <w:p>
      <w:pPr>
        <w:pStyle w:val="Heading5"/>
        <w:spacing w:before="240"/>
        <w:rPr>
          <w:snapToGrid w:val="0"/>
        </w:rPr>
      </w:pPr>
      <w:bookmarkStart w:id="559" w:name="_Toc417967499"/>
      <w:bookmarkStart w:id="560" w:name="_Toc519921949"/>
      <w:bookmarkStart w:id="561" w:name="_Toc131396768"/>
      <w:bookmarkStart w:id="562" w:name="_Toc262564560"/>
      <w:r>
        <w:rPr>
          <w:rStyle w:val="CharSectno"/>
        </w:rPr>
        <w:t>56</w:t>
      </w:r>
      <w:r>
        <w:rPr>
          <w:snapToGrid w:val="0"/>
        </w:rPr>
        <w:t>.</w:t>
      </w:r>
      <w:r>
        <w:rPr>
          <w:snapToGrid w:val="0"/>
        </w:rPr>
        <w:tab/>
        <w:t>Lending institution may give securities</w:t>
      </w:r>
      <w:bookmarkEnd w:id="559"/>
      <w:bookmarkEnd w:id="560"/>
      <w:bookmarkEnd w:id="561"/>
      <w:bookmarkEnd w:id="562"/>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563" w:name="_Toc417967500"/>
      <w:bookmarkStart w:id="564" w:name="_Toc519921950"/>
      <w:bookmarkStart w:id="565" w:name="_Toc131396769"/>
      <w:bookmarkStart w:id="566" w:name="_Toc262564561"/>
      <w:r>
        <w:rPr>
          <w:rStyle w:val="CharSectno"/>
        </w:rPr>
        <w:t>57</w:t>
      </w:r>
      <w:r>
        <w:rPr>
          <w:snapToGrid w:val="0"/>
        </w:rPr>
        <w:t>.</w:t>
      </w:r>
      <w:r>
        <w:rPr>
          <w:snapToGrid w:val="0"/>
        </w:rPr>
        <w:tab/>
        <w:t>Property and assets of lending institution may be released</w:t>
      </w:r>
      <w:bookmarkEnd w:id="563"/>
      <w:bookmarkEnd w:id="564"/>
      <w:bookmarkEnd w:id="565"/>
      <w:bookmarkEnd w:id="566"/>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567" w:name="_Toc417967501"/>
      <w:bookmarkStart w:id="568" w:name="_Toc519921951"/>
      <w:bookmarkStart w:id="569" w:name="_Toc131396770"/>
      <w:bookmarkStart w:id="570" w:name="_Toc262564562"/>
      <w:r>
        <w:rPr>
          <w:rStyle w:val="CharSectno"/>
        </w:rPr>
        <w:t>58</w:t>
      </w:r>
      <w:r>
        <w:rPr>
          <w:snapToGrid w:val="0"/>
        </w:rPr>
        <w:t>.</w:t>
      </w:r>
      <w:r>
        <w:rPr>
          <w:snapToGrid w:val="0"/>
        </w:rPr>
        <w:tab/>
        <w:t>Power of inspection of affairs of lending institution</w:t>
      </w:r>
      <w:bookmarkEnd w:id="567"/>
      <w:bookmarkEnd w:id="568"/>
      <w:bookmarkEnd w:id="569"/>
      <w:bookmarkEnd w:id="570"/>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571" w:name="_Toc417967502"/>
      <w:bookmarkStart w:id="572" w:name="_Toc519921952"/>
      <w:bookmarkStart w:id="573" w:name="_Toc131396771"/>
      <w:bookmarkStart w:id="574" w:name="_Toc262564563"/>
      <w:r>
        <w:rPr>
          <w:rStyle w:val="CharSectno"/>
        </w:rPr>
        <w:t>59</w:t>
      </w:r>
      <w:r>
        <w:rPr>
          <w:snapToGrid w:val="0"/>
        </w:rPr>
        <w:t>.</w:t>
      </w:r>
      <w:r>
        <w:rPr>
          <w:snapToGrid w:val="0"/>
        </w:rPr>
        <w:tab/>
        <w:t>Special powers of lending institutions to make advances of moneys, other than by way of mortgage</w:t>
      </w:r>
      <w:bookmarkEnd w:id="571"/>
      <w:bookmarkEnd w:id="572"/>
      <w:bookmarkEnd w:id="573"/>
      <w:bookmarkEnd w:id="574"/>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575" w:name="_Toc116712902"/>
      <w:bookmarkStart w:id="576" w:name="_Toc116811319"/>
      <w:bookmarkStart w:id="577" w:name="_Toc131396772"/>
      <w:bookmarkStart w:id="578" w:name="_Toc139275333"/>
      <w:bookmarkStart w:id="579" w:name="_Toc139691362"/>
      <w:bookmarkStart w:id="580" w:name="_Toc141767964"/>
      <w:bookmarkStart w:id="581" w:name="_Toc141770714"/>
      <w:bookmarkStart w:id="582" w:name="_Toc143395814"/>
      <w:bookmarkStart w:id="583" w:name="_Toc143569008"/>
      <w:bookmarkStart w:id="584" w:name="_Toc143569113"/>
      <w:bookmarkStart w:id="585" w:name="_Toc143592668"/>
      <w:bookmarkStart w:id="586" w:name="_Toc144543120"/>
      <w:bookmarkStart w:id="587" w:name="_Toc155597344"/>
      <w:bookmarkStart w:id="588" w:name="_Toc157914665"/>
      <w:bookmarkStart w:id="589" w:name="_Toc196124086"/>
      <w:bookmarkStart w:id="590" w:name="_Toc202173172"/>
      <w:bookmarkStart w:id="591" w:name="_Toc247967886"/>
      <w:bookmarkStart w:id="592" w:name="_Toc262562133"/>
      <w:bookmarkStart w:id="593" w:name="_Toc262564460"/>
      <w:bookmarkStart w:id="594" w:name="_Toc262564564"/>
      <w:r>
        <w:rPr>
          <w:rStyle w:val="CharPartNo"/>
        </w:rPr>
        <w:t>Part VI</w:t>
      </w:r>
      <w:r>
        <w:rPr>
          <w:rStyle w:val="CharDivNo"/>
        </w:rPr>
        <w:t> </w:t>
      </w:r>
      <w:r>
        <w:t>—</w:t>
      </w:r>
      <w:r>
        <w:rPr>
          <w:rStyle w:val="CharDivText"/>
        </w:rPr>
        <w:t> </w:t>
      </w:r>
      <w:r>
        <w:rPr>
          <w:rStyle w:val="CharPartText"/>
        </w:rPr>
        <w:t>Specialized housing and community facilities</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Heading5"/>
        <w:rPr>
          <w:snapToGrid w:val="0"/>
        </w:rPr>
      </w:pPr>
      <w:bookmarkStart w:id="595" w:name="_Toc417967503"/>
      <w:bookmarkStart w:id="596" w:name="_Toc519921953"/>
      <w:bookmarkStart w:id="597" w:name="_Toc131396773"/>
      <w:bookmarkStart w:id="598" w:name="_Toc262564565"/>
      <w:r>
        <w:rPr>
          <w:rStyle w:val="CharSectno"/>
        </w:rPr>
        <w:t>60</w:t>
      </w:r>
      <w:r>
        <w:rPr>
          <w:snapToGrid w:val="0"/>
        </w:rPr>
        <w:t>.</w:t>
      </w:r>
      <w:r>
        <w:rPr>
          <w:snapToGrid w:val="0"/>
        </w:rPr>
        <w:tab/>
      </w:r>
      <w:r>
        <w:t>Authority</w:t>
      </w:r>
      <w:r>
        <w:rPr>
          <w:snapToGrid w:val="0"/>
        </w:rPr>
        <w:t xml:space="preserve"> may provide specialized housing</w:t>
      </w:r>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rStyle w:val="CharDefText"/>
        </w:rPr>
        <w:t>specialized housing</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599" w:name="_Toc417967504"/>
      <w:bookmarkStart w:id="600" w:name="_Toc519921954"/>
      <w:bookmarkStart w:id="601" w:name="_Toc131396774"/>
      <w:bookmarkStart w:id="602" w:name="_Toc262564566"/>
      <w:r>
        <w:rPr>
          <w:rStyle w:val="CharSectno"/>
        </w:rPr>
        <w:t>61</w:t>
      </w:r>
      <w:r>
        <w:rPr>
          <w:snapToGrid w:val="0"/>
        </w:rPr>
        <w:t>.</w:t>
      </w:r>
      <w:r>
        <w:rPr>
          <w:snapToGrid w:val="0"/>
        </w:rPr>
        <w:tab/>
        <w:t>Community facilities</w:t>
      </w:r>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approved person</w:t>
      </w:r>
      <w:r>
        <w:t xml:space="preserve"> means a person approved by the Minister;</w:t>
      </w:r>
    </w:p>
    <w:p>
      <w:pPr>
        <w:pStyle w:val="Defstart"/>
      </w:pPr>
      <w:r>
        <w:rPr>
          <w:b/>
        </w:rPr>
        <w:tab/>
      </w:r>
      <w:r>
        <w:rPr>
          <w:rStyle w:val="CharDefText"/>
        </w:rPr>
        <w:t>community facilities and amenities</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603" w:name="_Toc116712905"/>
      <w:bookmarkStart w:id="604" w:name="_Toc116811322"/>
      <w:bookmarkStart w:id="605" w:name="_Toc131396775"/>
      <w:bookmarkStart w:id="606" w:name="_Toc139275336"/>
      <w:bookmarkStart w:id="607" w:name="_Toc139691365"/>
      <w:bookmarkStart w:id="608" w:name="_Toc141767967"/>
      <w:bookmarkStart w:id="609" w:name="_Toc141770717"/>
      <w:bookmarkStart w:id="610" w:name="_Toc143395817"/>
      <w:bookmarkStart w:id="611" w:name="_Toc143569011"/>
      <w:bookmarkStart w:id="612" w:name="_Toc143569116"/>
      <w:bookmarkStart w:id="613" w:name="_Toc143592671"/>
      <w:bookmarkStart w:id="614" w:name="_Toc144543123"/>
      <w:bookmarkStart w:id="615" w:name="_Toc155597347"/>
      <w:bookmarkStart w:id="616" w:name="_Toc157914668"/>
      <w:bookmarkStart w:id="617" w:name="_Toc196124089"/>
      <w:bookmarkStart w:id="618" w:name="_Toc202173175"/>
      <w:bookmarkStart w:id="619" w:name="_Toc247967889"/>
      <w:bookmarkStart w:id="620" w:name="_Toc262562136"/>
      <w:bookmarkStart w:id="621" w:name="_Toc262564463"/>
      <w:bookmarkStart w:id="622" w:name="_Toc262564567"/>
      <w:r>
        <w:rPr>
          <w:rStyle w:val="CharPartNo"/>
        </w:rPr>
        <w:t>Part VII</w:t>
      </w:r>
      <w:r>
        <w:rPr>
          <w:rStyle w:val="CharDivNo"/>
        </w:rPr>
        <w:t> </w:t>
      </w:r>
      <w:r>
        <w:t>—</w:t>
      </w:r>
      <w:r>
        <w:rPr>
          <w:rStyle w:val="CharDivText"/>
        </w:rPr>
        <w:t> </w:t>
      </w:r>
      <w:r>
        <w:rPr>
          <w:rStyle w:val="CharPartText"/>
        </w:rPr>
        <w:t>Finance</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PartText"/>
        </w:rPr>
        <w:t xml:space="preserve"> </w:t>
      </w:r>
    </w:p>
    <w:p>
      <w:pPr>
        <w:pStyle w:val="Heading5"/>
        <w:rPr>
          <w:snapToGrid w:val="0"/>
        </w:rPr>
      </w:pPr>
      <w:bookmarkStart w:id="623" w:name="_Toc417967505"/>
      <w:bookmarkStart w:id="624" w:name="_Toc519921955"/>
      <w:bookmarkStart w:id="625" w:name="_Toc131396776"/>
      <w:bookmarkStart w:id="626" w:name="_Toc262564568"/>
      <w:r>
        <w:rPr>
          <w:rStyle w:val="CharSectno"/>
        </w:rPr>
        <w:t>62</w:t>
      </w:r>
      <w:r>
        <w:rPr>
          <w:snapToGrid w:val="0"/>
        </w:rPr>
        <w:t>.</w:t>
      </w:r>
      <w:r>
        <w:rPr>
          <w:snapToGrid w:val="0"/>
        </w:rPr>
        <w:tab/>
        <w:t>Funds</w:t>
      </w:r>
      <w:bookmarkEnd w:id="623"/>
      <w:bookmarkEnd w:id="624"/>
      <w:bookmarkEnd w:id="625"/>
      <w:bookmarkEnd w:id="626"/>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pPr>
      <w:r>
        <w:tab/>
        <w:t>(2)</w:t>
      </w:r>
      <w:r>
        <w:tab/>
        <w:t xml:space="preserve">All such moneys are — </w:t>
      </w:r>
    </w:p>
    <w:p>
      <w:pPr>
        <w:pStyle w:val="Indenta"/>
      </w:pPr>
      <w:r>
        <w:tab/>
        <w:t>(a)</w:t>
      </w:r>
      <w:r>
        <w:tab/>
        <w:t xml:space="preserve">to be credited to an agency special purpose account called the Housing Authority Account </w:t>
      </w:r>
      <w:r>
        <w:rPr>
          <w:bCs/>
        </w:rPr>
        <w:t xml:space="preserve">established under section 16 </w:t>
      </w:r>
      <w:r>
        <w:t xml:space="preserve">of the </w:t>
      </w:r>
      <w:r>
        <w:rPr>
          <w:i/>
          <w:iCs/>
        </w:rPr>
        <w:t>Financial Management Act 2006</w:t>
      </w:r>
      <w:r>
        <w:t>; and</w:t>
      </w:r>
    </w:p>
    <w:p>
      <w:pPr>
        <w:pStyle w:val="Indenta"/>
      </w:pPr>
      <w:r>
        <w:tab/>
        <w:t>(b)</w:t>
      </w:r>
      <w:r>
        <w:tab/>
        <w:t>to be 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Account shall be paid by the </w:t>
      </w:r>
      <w:r>
        <w:t>Authority</w:t>
      </w:r>
      <w:r>
        <w:rPr>
          <w:snapToGrid w:val="0"/>
        </w:rPr>
        <w:t xml:space="preserve"> to the Treasurer from the Account half</w:t>
      </w:r>
      <w:r>
        <w:rPr>
          <w:snapToGrid w:val="0"/>
        </w:rPr>
        <w:noBreakHyphen/>
        <w:t>yearly and shall be applied by the Treasurer to recoup the Consolidated Account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Account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Account.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 xml:space="preserve">Moneys to the credit of the Account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 No. 77 of 2006 s. 4 and 17; No. 46 of 2009 s. 17.]</w:t>
      </w:r>
    </w:p>
    <w:p>
      <w:pPr>
        <w:pStyle w:val="Heading5"/>
        <w:rPr>
          <w:snapToGrid w:val="0"/>
        </w:rPr>
      </w:pPr>
      <w:bookmarkStart w:id="627" w:name="_Toc417967506"/>
      <w:bookmarkStart w:id="628" w:name="_Toc519921956"/>
      <w:bookmarkStart w:id="629" w:name="_Toc131396777"/>
      <w:bookmarkStart w:id="630" w:name="_Toc262564569"/>
      <w:r>
        <w:rPr>
          <w:rStyle w:val="CharSectno"/>
        </w:rPr>
        <w:t>63</w:t>
      </w:r>
      <w:r>
        <w:rPr>
          <w:snapToGrid w:val="0"/>
        </w:rPr>
        <w:t>.</w:t>
      </w:r>
      <w:r>
        <w:rPr>
          <w:snapToGrid w:val="0"/>
        </w:rPr>
        <w:tab/>
        <w:t>Power to raise money</w:t>
      </w:r>
      <w:bookmarkEnd w:id="627"/>
      <w:bookmarkEnd w:id="628"/>
      <w:bookmarkEnd w:id="629"/>
      <w:bookmarkEnd w:id="630"/>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Account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Account.</w:t>
      </w:r>
    </w:p>
    <w:p>
      <w:pPr>
        <w:pStyle w:val="Footnotesection"/>
      </w:pPr>
      <w:r>
        <w:tab/>
        <w:t xml:space="preserve">[Section 63 amended by No. 98 of 1985 s. 3; No. 6 of 1993 s. 11; No. 49 of 1996 s. 64; No. 28 of 2006 s. 332; No. 77 of 2006 s. 4.] </w:t>
      </w:r>
    </w:p>
    <w:p>
      <w:pPr>
        <w:pStyle w:val="Heading5"/>
        <w:rPr>
          <w:snapToGrid w:val="0"/>
        </w:rPr>
      </w:pPr>
      <w:bookmarkStart w:id="631" w:name="_Toc417967507"/>
      <w:bookmarkStart w:id="632" w:name="_Toc519921957"/>
      <w:bookmarkStart w:id="633" w:name="_Toc131396778"/>
      <w:bookmarkStart w:id="634" w:name="_Toc262564570"/>
      <w:r>
        <w:rPr>
          <w:rStyle w:val="CharSectno"/>
        </w:rPr>
        <w:t>64</w:t>
      </w:r>
      <w:r>
        <w:rPr>
          <w:snapToGrid w:val="0"/>
        </w:rPr>
        <w:t>.</w:t>
      </w:r>
      <w:r>
        <w:rPr>
          <w:snapToGrid w:val="0"/>
        </w:rPr>
        <w:tab/>
        <w:t>Provisions as to debentures and inscribed stock</w:t>
      </w:r>
      <w:bookmarkEnd w:id="631"/>
      <w:bookmarkEnd w:id="632"/>
      <w:bookmarkEnd w:id="633"/>
      <w:bookmarkEnd w:id="634"/>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635" w:name="_Toc417967508"/>
      <w:bookmarkStart w:id="636" w:name="_Toc519921958"/>
      <w:bookmarkStart w:id="637" w:name="_Toc131396779"/>
      <w:bookmarkStart w:id="638" w:name="_Toc262564571"/>
      <w:r>
        <w:rPr>
          <w:rStyle w:val="CharSectno"/>
        </w:rPr>
        <w:t>65</w:t>
      </w:r>
      <w:r>
        <w:rPr>
          <w:snapToGrid w:val="0"/>
        </w:rPr>
        <w:t>.</w:t>
      </w:r>
      <w:r>
        <w:rPr>
          <w:snapToGrid w:val="0"/>
        </w:rPr>
        <w:tab/>
        <w:t xml:space="preserve">Application of </w:t>
      </w:r>
      <w:bookmarkEnd w:id="635"/>
      <w:bookmarkEnd w:id="636"/>
      <w:bookmarkEnd w:id="637"/>
      <w:r>
        <w:rPr>
          <w:i/>
          <w:iCs/>
        </w:rPr>
        <w:t>Financial Management Act 2006</w:t>
      </w:r>
      <w:r>
        <w:t xml:space="preserve"> and </w:t>
      </w:r>
      <w:r>
        <w:rPr>
          <w:i/>
          <w:iCs/>
        </w:rPr>
        <w:t>Auditor General Act 2006</w:t>
      </w:r>
      <w:bookmarkEnd w:id="63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 xml:space="preserve">[Section 65 inserted by No. 98 of 1985 s. 3; amended by No. 28 of 2006 s. 332; No. 77 of 2006 s. 17.] </w:t>
      </w:r>
    </w:p>
    <w:p>
      <w:pPr>
        <w:pStyle w:val="Ednotesection"/>
      </w:pPr>
      <w:r>
        <w:t>[</w:t>
      </w:r>
      <w:r>
        <w:rPr>
          <w:b/>
        </w:rPr>
        <w:t>66</w:t>
      </w:r>
      <w:r>
        <w:rPr>
          <w:b/>
        </w:rPr>
        <w:noBreakHyphen/>
        <w:t>67.</w:t>
      </w:r>
      <w:r>
        <w:t xml:space="preserve"> </w:t>
      </w:r>
      <w:r>
        <w:tab/>
        <w:t xml:space="preserve">Deleted by No. 98 of 1985 s. 3.] </w:t>
      </w:r>
    </w:p>
    <w:p>
      <w:pPr>
        <w:pStyle w:val="Heading2"/>
      </w:pPr>
      <w:bookmarkStart w:id="639" w:name="_Toc116712910"/>
      <w:bookmarkStart w:id="640" w:name="_Toc116811327"/>
      <w:bookmarkStart w:id="641" w:name="_Toc131396780"/>
      <w:bookmarkStart w:id="642" w:name="_Toc139275341"/>
      <w:bookmarkStart w:id="643" w:name="_Toc139691370"/>
      <w:bookmarkStart w:id="644" w:name="_Toc141767972"/>
      <w:bookmarkStart w:id="645" w:name="_Toc141770722"/>
      <w:bookmarkStart w:id="646" w:name="_Toc143395822"/>
      <w:bookmarkStart w:id="647" w:name="_Toc143569016"/>
      <w:bookmarkStart w:id="648" w:name="_Toc143569121"/>
      <w:bookmarkStart w:id="649" w:name="_Toc143592676"/>
      <w:bookmarkStart w:id="650" w:name="_Toc144543128"/>
      <w:bookmarkStart w:id="651" w:name="_Toc155597352"/>
      <w:bookmarkStart w:id="652" w:name="_Toc157914673"/>
      <w:bookmarkStart w:id="653" w:name="_Toc196124094"/>
      <w:bookmarkStart w:id="654" w:name="_Toc202173180"/>
      <w:bookmarkStart w:id="655" w:name="_Toc247967894"/>
      <w:bookmarkStart w:id="656" w:name="_Toc262562141"/>
      <w:bookmarkStart w:id="657" w:name="_Toc262564468"/>
      <w:bookmarkStart w:id="658" w:name="_Toc262564572"/>
      <w:r>
        <w:rPr>
          <w:rStyle w:val="CharPartNo"/>
        </w:rPr>
        <w:t>Part VIII</w:t>
      </w:r>
      <w:r>
        <w:rPr>
          <w:rStyle w:val="CharDivNo"/>
        </w:rPr>
        <w:t> </w:t>
      </w:r>
      <w:r>
        <w:t>—</w:t>
      </w:r>
      <w:r>
        <w:rPr>
          <w:rStyle w:val="CharDivText"/>
        </w:rPr>
        <w:t> </w:t>
      </w:r>
      <w:r>
        <w:rPr>
          <w:rStyle w:val="CharPartText"/>
        </w:rPr>
        <w:t>Miscellaneous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rStyle w:val="CharPartText"/>
        </w:rPr>
        <w:t xml:space="preserve"> </w:t>
      </w:r>
    </w:p>
    <w:p>
      <w:pPr>
        <w:pStyle w:val="Heading5"/>
        <w:rPr>
          <w:snapToGrid w:val="0"/>
        </w:rPr>
      </w:pPr>
      <w:bookmarkStart w:id="659" w:name="_Toc417967509"/>
      <w:bookmarkStart w:id="660" w:name="_Toc519921959"/>
      <w:bookmarkStart w:id="661" w:name="_Toc131396781"/>
      <w:bookmarkStart w:id="662" w:name="_Toc262564573"/>
      <w:r>
        <w:rPr>
          <w:rStyle w:val="CharSectno"/>
        </w:rPr>
        <w:t>68</w:t>
      </w:r>
      <w:r>
        <w:rPr>
          <w:snapToGrid w:val="0"/>
        </w:rPr>
        <w:t>.</w:t>
      </w:r>
      <w:r>
        <w:rPr>
          <w:snapToGrid w:val="0"/>
        </w:rPr>
        <w:tab/>
        <w:t>Power to extend time</w:t>
      </w:r>
      <w:bookmarkEnd w:id="659"/>
      <w:bookmarkEnd w:id="660"/>
      <w:bookmarkEnd w:id="661"/>
      <w:bookmarkEnd w:id="662"/>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663" w:name="_Toc138751141"/>
      <w:bookmarkStart w:id="664" w:name="_Toc139166882"/>
      <w:bookmarkStart w:id="665" w:name="_Toc262564574"/>
      <w:bookmarkStart w:id="666" w:name="_Toc417967511"/>
      <w:bookmarkStart w:id="667" w:name="_Toc519921961"/>
      <w:bookmarkStart w:id="668" w:name="_Toc131396783"/>
      <w:r>
        <w:rPr>
          <w:rStyle w:val="CharSectno"/>
        </w:rPr>
        <w:t>69</w:t>
      </w:r>
      <w:r>
        <w:t>.</w:t>
      </w:r>
      <w:r>
        <w:tab/>
        <w:t>Protection from personal liability</w:t>
      </w:r>
      <w:bookmarkEnd w:id="663"/>
      <w:bookmarkEnd w:id="664"/>
      <w:bookmarkEnd w:id="665"/>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669" w:name="_Toc262564575"/>
      <w:r>
        <w:rPr>
          <w:rStyle w:val="CharSectno"/>
        </w:rPr>
        <w:t>70</w:t>
      </w:r>
      <w:r>
        <w:rPr>
          <w:snapToGrid w:val="0"/>
        </w:rPr>
        <w:t>.</w:t>
      </w:r>
      <w:r>
        <w:rPr>
          <w:snapToGrid w:val="0"/>
        </w:rPr>
        <w:tab/>
        <w:t>Regulations generally</w:t>
      </w:r>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670" w:name="_Toc417967512"/>
      <w:bookmarkStart w:id="671" w:name="_Toc519921962"/>
      <w:bookmarkStart w:id="672" w:name="_Toc131396784"/>
      <w:bookmarkStart w:id="673" w:name="_Toc262564576"/>
      <w:r>
        <w:rPr>
          <w:rStyle w:val="CharSectno"/>
        </w:rPr>
        <w:t>71</w:t>
      </w:r>
      <w:r>
        <w:rPr>
          <w:snapToGrid w:val="0"/>
        </w:rPr>
        <w:t>.</w:t>
      </w:r>
      <w:r>
        <w:rPr>
          <w:snapToGrid w:val="0"/>
        </w:rPr>
        <w:tab/>
        <w:t>Regulations as to fees</w:t>
      </w:r>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674" w:name="_Toc417967513"/>
      <w:bookmarkStart w:id="675" w:name="_Toc519921963"/>
      <w:bookmarkStart w:id="676" w:name="_Toc131396785"/>
      <w:bookmarkStart w:id="677" w:name="_Toc262564577"/>
      <w:r>
        <w:rPr>
          <w:rStyle w:val="CharSectno"/>
        </w:rPr>
        <w:t>72</w:t>
      </w:r>
      <w:r>
        <w:rPr>
          <w:snapToGrid w:val="0"/>
        </w:rPr>
        <w:t>.</w:t>
      </w:r>
      <w:r>
        <w:rPr>
          <w:snapToGrid w:val="0"/>
        </w:rPr>
        <w:tab/>
        <w:t>Payment of fees and duties</w:t>
      </w:r>
      <w:bookmarkEnd w:id="674"/>
      <w:bookmarkEnd w:id="675"/>
      <w:bookmarkEnd w:id="676"/>
      <w:bookmarkEnd w:id="677"/>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w:t>
      </w:r>
      <w:r>
        <w:t xml:space="preserve">duty under the </w:t>
      </w:r>
      <w:r>
        <w:rPr>
          <w:i/>
          <w:iCs/>
        </w:rPr>
        <w:t>Duties Act 2008</w:t>
      </w:r>
      <w:r>
        <w:t xml:space="preserve"> </w:t>
      </w:r>
      <w:r>
        <w:rPr>
          <w:snapToGrid w:val="0"/>
        </w:rPr>
        <w:t>in relation to a sale made under Division 4 of Part III or a loan made under Division 1 of Part IV on behalf of the person to whom the sale or loan is made and may recover the amount so paid from him.</w:t>
      </w:r>
    </w:p>
    <w:p>
      <w:pPr>
        <w:pStyle w:val="Footnotesection"/>
      </w:pPr>
      <w:bookmarkStart w:id="678" w:name="_Toc417967514"/>
      <w:bookmarkStart w:id="679" w:name="_Toc519921964"/>
      <w:bookmarkStart w:id="680" w:name="_Toc131396786"/>
      <w:r>
        <w:tab/>
        <w:t>[Section 72 amended by No. 28 of 2006 s. 332; No. 12 of 2008 s. 52.]</w:t>
      </w:r>
    </w:p>
    <w:p>
      <w:pPr>
        <w:pStyle w:val="Heading5"/>
        <w:rPr>
          <w:snapToGrid w:val="0"/>
        </w:rPr>
      </w:pPr>
      <w:bookmarkStart w:id="681" w:name="_Toc262564578"/>
      <w:r>
        <w:rPr>
          <w:rStyle w:val="CharSectno"/>
        </w:rPr>
        <w:t>73</w:t>
      </w:r>
      <w:r>
        <w:rPr>
          <w:snapToGrid w:val="0"/>
        </w:rPr>
        <w:t>.</w:t>
      </w:r>
      <w:r>
        <w:rPr>
          <w:snapToGrid w:val="0"/>
        </w:rPr>
        <w:tab/>
        <w:t>Addition of certain amounts to balance of contract price or loan</w:t>
      </w:r>
      <w:bookmarkEnd w:id="678"/>
      <w:bookmarkEnd w:id="679"/>
      <w:bookmarkEnd w:id="680"/>
      <w:bookmarkEnd w:id="681"/>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682" w:name="_Toc116712917"/>
      <w:bookmarkStart w:id="683" w:name="_Toc116811334"/>
      <w:bookmarkStart w:id="684" w:name="_Toc131396787"/>
      <w:r>
        <w:tab/>
        <w:t>[Section 73 amended by No. 28 of 2006 s. 332.]</w:t>
      </w:r>
    </w:p>
    <w:p>
      <w:pPr>
        <w:pStyle w:val="Heading2"/>
      </w:pPr>
      <w:bookmarkStart w:id="685" w:name="_Toc139275349"/>
      <w:bookmarkStart w:id="686" w:name="_Toc139691377"/>
      <w:bookmarkStart w:id="687" w:name="_Toc141767979"/>
      <w:bookmarkStart w:id="688" w:name="_Toc141770729"/>
      <w:bookmarkStart w:id="689" w:name="_Toc143395829"/>
      <w:bookmarkStart w:id="690" w:name="_Toc143569023"/>
      <w:bookmarkStart w:id="691" w:name="_Toc143569128"/>
      <w:bookmarkStart w:id="692" w:name="_Toc143592683"/>
      <w:bookmarkStart w:id="693" w:name="_Toc144543135"/>
      <w:bookmarkStart w:id="694" w:name="_Toc155597359"/>
      <w:bookmarkStart w:id="695" w:name="_Toc157914680"/>
      <w:bookmarkStart w:id="696" w:name="_Toc196124101"/>
      <w:bookmarkStart w:id="697" w:name="_Toc202173187"/>
      <w:bookmarkStart w:id="698" w:name="_Toc247967901"/>
      <w:bookmarkStart w:id="699" w:name="_Toc262562148"/>
      <w:bookmarkStart w:id="700" w:name="_Toc262564475"/>
      <w:bookmarkStart w:id="701" w:name="_Toc262564579"/>
      <w:r>
        <w:rPr>
          <w:rStyle w:val="CharPartNo"/>
        </w:rPr>
        <w:t>Part IX</w:t>
      </w:r>
      <w:r>
        <w:rPr>
          <w:rStyle w:val="CharDivNo"/>
        </w:rPr>
        <w:t> </w:t>
      </w:r>
      <w:r>
        <w:t>—</w:t>
      </w:r>
      <w:r>
        <w:rPr>
          <w:rStyle w:val="CharDivText"/>
        </w:rPr>
        <w:t> </w:t>
      </w:r>
      <w:r>
        <w:rPr>
          <w:rStyle w:val="CharPartText"/>
        </w:rPr>
        <w:t>Saving and transitional provisions</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r>
        <w:rPr>
          <w:rStyle w:val="CharPartText"/>
        </w:rPr>
        <w:t xml:space="preserve"> </w:t>
      </w:r>
    </w:p>
    <w:p>
      <w:pPr>
        <w:pStyle w:val="Heading5"/>
        <w:rPr>
          <w:snapToGrid w:val="0"/>
        </w:rPr>
      </w:pPr>
      <w:bookmarkStart w:id="702" w:name="_Toc417967515"/>
      <w:bookmarkStart w:id="703" w:name="_Toc519921965"/>
      <w:bookmarkStart w:id="704" w:name="_Toc131396788"/>
      <w:bookmarkStart w:id="705" w:name="_Toc262564580"/>
      <w:r>
        <w:rPr>
          <w:rStyle w:val="CharSectno"/>
        </w:rPr>
        <w:t>74</w:t>
      </w:r>
      <w:r>
        <w:rPr>
          <w:snapToGrid w:val="0"/>
        </w:rPr>
        <w:t>.</w:t>
      </w:r>
      <w:r>
        <w:rPr>
          <w:snapToGrid w:val="0"/>
        </w:rPr>
        <w:tab/>
        <w:t>Continuity of status and operation</w:t>
      </w:r>
      <w:bookmarkEnd w:id="702"/>
      <w:bookmarkEnd w:id="703"/>
      <w:bookmarkEnd w:id="704"/>
      <w:bookmarkEnd w:id="705"/>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706" w:name="_Toc417967516"/>
      <w:bookmarkStart w:id="707" w:name="_Toc519921966"/>
      <w:bookmarkStart w:id="708" w:name="_Toc131396789"/>
      <w:bookmarkStart w:id="709" w:name="_Toc262564581"/>
      <w:r>
        <w:rPr>
          <w:rStyle w:val="CharSectno"/>
        </w:rPr>
        <w:t>75</w:t>
      </w:r>
      <w:r>
        <w:rPr>
          <w:snapToGrid w:val="0"/>
        </w:rPr>
        <w:t>.</w:t>
      </w:r>
      <w:r>
        <w:rPr>
          <w:snapToGrid w:val="0"/>
        </w:rPr>
        <w:tab/>
        <w:t>Membership of Commission</w:t>
      </w:r>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710" w:name="_Toc417967517"/>
      <w:bookmarkStart w:id="711" w:name="_Toc519921967"/>
      <w:bookmarkStart w:id="712" w:name="_Toc131396790"/>
      <w:bookmarkStart w:id="713" w:name="_Toc262564582"/>
      <w:r>
        <w:rPr>
          <w:rStyle w:val="CharSectno"/>
        </w:rPr>
        <w:t>76</w:t>
      </w:r>
      <w:r>
        <w:rPr>
          <w:snapToGrid w:val="0"/>
        </w:rPr>
        <w:t>.</w:t>
      </w:r>
      <w:r>
        <w:rPr>
          <w:snapToGrid w:val="0"/>
        </w:rPr>
        <w:tab/>
        <w:t>Continuation of provisions relating to earlier Acts and bodies</w:t>
      </w:r>
      <w:bookmarkEnd w:id="710"/>
      <w:bookmarkEnd w:id="711"/>
      <w:bookmarkEnd w:id="712"/>
      <w:bookmarkEnd w:id="713"/>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714" w:name="_Toc417967518"/>
      <w:bookmarkStart w:id="715" w:name="_Toc519921968"/>
      <w:bookmarkStart w:id="716" w:name="_Toc131396791"/>
      <w:bookmarkStart w:id="717" w:name="_Toc262564583"/>
      <w:r>
        <w:rPr>
          <w:rStyle w:val="CharSectno"/>
        </w:rPr>
        <w:t>77</w:t>
      </w:r>
      <w:r>
        <w:rPr>
          <w:snapToGrid w:val="0"/>
        </w:rPr>
        <w:t>.</w:t>
      </w:r>
      <w:r>
        <w:rPr>
          <w:snapToGrid w:val="0"/>
        </w:rPr>
        <w:tab/>
        <w:t>Contracts of sale, mortgages and tenancies</w:t>
      </w:r>
      <w:bookmarkEnd w:id="714"/>
      <w:bookmarkEnd w:id="715"/>
      <w:bookmarkEnd w:id="716"/>
      <w:bookmarkEnd w:id="717"/>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718" w:name="_Toc417967519"/>
      <w:bookmarkStart w:id="719" w:name="_Toc519921969"/>
      <w:bookmarkStart w:id="720" w:name="_Toc131396792"/>
      <w:bookmarkStart w:id="721" w:name="_Toc262564584"/>
      <w:r>
        <w:rPr>
          <w:rStyle w:val="CharSectno"/>
        </w:rPr>
        <w:t>78</w:t>
      </w:r>
      <w:r>
        <w:rPr>
          <w:snapToGrid w:val="0"/>
        </w:rPr>
        <w:t>.</w:t>
      </w:r>
      <w:r>
        <w:rPr>
          <w:snapToGrid w:val="0"/>
        </w:rPr>
        <w:tab/>
        <w:t>Perpetual leases</w:t>
      </w:r>
      <w:bookmarkEnd w:id="718"/>
      <w:bookmarkEnd w:id="719"/>
      <w:bookmarkEnd w:id="720"/>
      <w:bookmarkEnd w:id="721"/>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722" w:name="_Toc417967520"/>
      <w:bookmarkStart w:id="723" w:name="_Toc519921970"/>
      <w:bookmarkStart w:id="724" w:name="_Toc131396793"/>
      <w:bookmarkStart w:id="725" w:name="_Toc262564585"/>
      <w:r>
        <w:rPr>
          <w:rStyle w:val="CharSectno"/>
        </w:rPr>
        <w:t>79</w:t>
      </w:r>
      <w:r>
        <w:rPr>
          <w:snapToGrid w:val="0"/>
        </w:rPr>
        <w:t>.</w:t>
      </w:r>
      <w:r>
        <w:rPr>
          <w:snapToGrid w:val="0"/>
        </w:rPr>
        <w:tab/>
        <w:t>References</w:t>
      </w:r>
      <w:bookmarkEnd w:id="722"/>
      <w:bookmarkEnd w:id="723"/>
      <w:bookmarkEnd w:id="724"/>
      <w:bookmarkEnd w:id="725"/>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726" w:name="_Toc417967521"/>
      <w:bookmarkStart w:id="727" w:name="_Toc519921971"/>
      <w:bookmarkStart w:id="728" w:name="_Toc131396794"/>
      <w:bookmarkStart w:id="729" w:name="_Toc262564586"/>
      <w:r>
        <w:rPr>
          <w:rStyle w:val="CharSectno"/>
        </w:rPr>
        <w:t>80</w:t>
      </w:r>
      <w:r>
        <w:rPr>
          <w:snapToGrid w:val="0"/>
        </w:rPr>
        <w:t>.</w:t>
      </w:r>
      <w:r>
        <w:rPr>
          <w:snapToGrid w:val="0"/>
        </w:rPr>
        <w:tab/>
        <w:t>Construction</w:t>
      </w:r>
      <w:bookmarkEnd w:id="726"/>
      <w:bookmarkEnd w:id="727"/>
      <w:bookmarkEnd w:id="728"/>
      <w:bookmarkEnd w:id="729"/>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deleted </w:t>
      </w:r>
      <w:r>
        <w:t>by No. 62 of 1983 s. 6.]</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730" w:name="_Toc116712925"/>
      <w:bookmarkStart w:id="731" w:name="_Toc116811342"/>
      <w:bookmarkStart w:id="732" w:name="_Toc131396795"/>
      <w:bookmarkStart w:id="733" w:name="_Toc139275357"/>
      <w:bookmarkStart w:id="734" w:name="_Toc139691385"/>
      <w:bookmarkStart w:id="735" w:name="_Toc141767987"/>
      <w:bookmarkStart w:id="736" w:name="_Toc141770737"/>
      <w:bookmarkStart w:id="737" w:name="_Toc143395837"/>
      <w:bookmarkStart w:id="738" w:name="_Toc143569031"/>
      <w:bookmarkStart w:id="739" w:name="_Toc143569136"/>
      <w:bookmarkStart w:id="740" w:name="_Toc143592691"/>
      <w:bookmarkStart w:id="741" w:name="_Toc144543143"/>
      <w:bookmarkStart w:id="742" w:name="_Toc155597367"/>
      <w:bookmarkStart w:id="743" w:name="_Toc157914688"/>
      <w:bookmarkStart w:id="744" w:name="_Toc196124109"/>
      <w:bookmarkStart w:id="745" w:name="_Toc202173195"/>
      <w:bookmarkStart w:id="746" w:name="_Toc247967909"/>
      <w:bookmarkStart w:id="747" w:name="_Toc262562156"/>
      <w:bookmarkStart w:id="748" w:name="_Toc262564483"/>
      <w:bookmarkStart w:id="749" w:name="_Toc262564587"/>
      <w:r>
        <w:t>Notes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p>
    <w:p>
      <w:pPr>
        <w:pStyle w:val="nSubsection"/>
        <w:rPr>
          <w:snapToGrid w:val="0"/>
        </w:rPr>
      </w:pPr>
      <w:r>
        <w:rPr>
          <w:snapToGrid w:val="0"/>
          <w:vertAlign w:val="superscript"/>
        </w:rPr>
        <w:t>1</w:t>
      </w:r>
      <w:r>
        <w:rPr>
          <w:snapToGrid w:val="0"/>
        </w:rPr>
        <w:tab/>
        <w:t xml:space="preserve">This 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50" w:name="_Toc262564588"/>
      <w:r>
        <w:rPr>
          <w:snapToGrid w:val="0"/>
        </w:rPr>
        <w:t>Compilation table</w:t>
      </w:r>
      <w:bookmarkEnd w:id="750"/>
    </w:p>
    <w:tbl>
      <w:tblPr>
        <w:tblW w:w="7087" w:type="dxa"/>
        <w:tblInd w:w="28" w:type="dxa"/>
        <w:tblLayout w:type="fixed"/>
        <w:tblCellMar>
          <w:left w:w="56" w:type="dxa"/>
          <w:right w:w="56" w:type="dxa"/>
        </w:tblCellMar>
        <w:tblLook w:val="0000" w:firstRow="0" w:lastRow="0" w:firstColumn="0" w:lastColumn="0" w:noHBand="0" w:noVBand="0"/>
      </w:tblPr>
      <w:tblGrid>
        <w:gridCol w:w="2267"/>
        <w:gridCol w:w="40"/>
        <w:gridCol w:w="1094"/>
        <w:gridCol w:w="1134"/>
        <w:gridCol w:w="2552"/>
      </w:tblGrid>
      <w:tr>
        <w:trPr>
          <w:cantSplit/>
          <w:tblHeader/>
        </w:trPr>
        <w:tc>
          <w:tcPr>
            <w:tcW w:w="2307"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7"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2"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307" w:type="dxa"/>
            <w:gridSpan w:val="2"/>
          </w:tcPr>
          <w:p>
            <w:pPr>
              <w:pStyle w:val="nTable"/>
              <w:spacing w:after="40"/>
              <w:ind w:right="113"/>
              <w:rPr>
                <w:sz w:val="19"/>
              </w:rPr>
            </w:pPr>
            <w:r>
              <w:rPr>
                <w:i/>
                <w:sz w:val="19"/>
              </w:rPr>
              <w:t>Companies (Consequential Amendments) Act 1982</w:t>
            </w:r>
            <w:r>
              <w:rPr>
                <w:sz w:val="19"/>
              </w:rPr>
              <w:t xml:space="preserve"> s. 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2"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307" w:type="dxa"/>
            <w:gridSpan w:val="2"/>
          </w:tcPr>
          <w:p>
            <w:pPr>
              <w:pStyle w:val="nTable"/>
              <w:spacing w:after="40"/>
              <w:ind w:right="113"/>
              <w:rPr>
                <w:iCs/>
                <w:sz w:val="19"/>
              </w:rPr>
            </w:pPr>
            <w:r>
              <w:rPr>
                <w:i/>
                <w:sz w:val="19"/>
              </w:rPr>
              <w:t>Housing Amendment Act 1983</w:t>
            </w:r>
            <w:r>
              <w:rPr>
                <w:iCs/>
                <w:sz w:val="19"/>
                <w:vertAlign w:val="superscript"/>
              </w:rPr>
              <w:t> 4</w:t>
            </w:r>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2" w:type="dxa"/>
          </w:tcPr>
          <w:p>
            <w:pPr>
              <w:pStyle w:val="nTable"/>
              <w:spacing w:after="40"/>
              <w:rPr>
                <w:sz w:val="19"/>
              </w:rPr>
            </w:pPr>
            <w:r>
              <w:rPr>
                <w:sz w:val="19"/>
              </w:rPr>
              <w:t>Act other than s. 4: 13 Dec 1983 (see s. 2(1));</w:t>
            </w:r>
            <w:r>
              <w:rPr>
                <w:sz w:val="19"/>
              </w:rPr>
              <w:br/>
              <w:t>s. 4: 1 Jan 1984 (see s. 2(2))</w:t>
            </w:r>
          </w:p>
        </w:tc>
      </w:tr>
      <w:tr>
        <w:trPr>
          <w:cantSplit/>
        </w:trPr>
        <w:tc>
          <w:tcPr>
            <w:tcW w:w="2307"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307"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307"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07"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307"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2"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307"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307"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307"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 Oct 1996</w:t>
            </w:r>
          </w:p>
        </w:tc>
        <w:tc>
          <w:tcPr>
            <w:tcW w:w="2552" w:type="dxa"/>
          </w:tcPr>
          <w:p>
            <w:pPr>
              <w:pStyle w:val="nTable"/>
              <w:keepNext/>
              <w:spacing w:after="40"/>
              <w:rPr>
                <w:sz w:val="19"/>
              </w:rPr>
            </w:pPr>
            <w:r>
              <w:rPr>
                <w:sz w:val="19"/>
              </w:rPr>
              <w:t>25 Oct 1996 (see s. 2(1))</w:t>
            </w:r>
          </w:p>
        </w:tc>
      </w:tr>
      <w:tr>
        <w:trPr>
          <w:cantSplit/>
        </w:trPr>
        <w:tc>
          <w:tcPr>
            <w:tcW w:w="2307" w:type="dxa"/>
            <w:gridSpan w:val="2"/>
          </w:tcPr>
          <w:p>
            <w:pPr>
              <w:pStyle w:val="nTable"/>
              <w:spacing w:after="40"/>
              <w:ind w:right="113"/>
              <w:rPr>
                <w:sz w:val="19"/>
              </w:rPr>
            </w:pPr>
            <w:r>
              <w:rPr>
                <w:i/>
                <w:sz w:val="19"/>
              </w:rPr>
              <w:t>Transfer of Land Amendment Act 1996</w:t>
            </w:r>
            <w:r>
              <w:rPr>
                <w:sz w:val="19"/>
              </w:rPr>
              <w:t xml:space="preserve"> s.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307" w:type="dxa"/>
            <w:gridSpan w:val="2"/>
          </w:tcPr>
          <w:p>
            <w:pPr>
              <w:pStyle w:val="nTable"/>
              <w:spacing w:after="40"/>
              <w:ind w:right="113"/>
              <w:rPr>
                <w:sz w:val="19"/>
              </w:rPr>
            </w:pPr>
            <w:r>
              <w:rPr>
                <w:i/>
                <w:sz w:val="19"/>
              </w:rPr>
              <w:t>Acts Amendment (Land Administration) Act 1997</w:t>
            </w:r>
            <w:r>
              <w:rPr>
                <w:sz w:val="19"/>
              </w:rPr>
              <w:t xml:space="preserve"> Pt. 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307"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7"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7"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rPr>
          <w:cantSplit/>
        </w:trPr>
        <w:tc>
          <w:tcPr>
            <w:tcW w:w="2267"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7"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7"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7"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w:t>
            </w:r>
          </w:p>
        </w:tc>
      </w:tr>
      <w:tr>
        <w:trPr>
          <w:cantSplit/>
        </w:trPr>
        <w:tc>
          <w:tcPr>
            <w:tcW w:w="2267"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2"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2267" w:type="dxa"/>
          </w:tcPr>
          <w:p>
            <w:pPr>
              <w:pStyle w:val="nTable"/>
              <w:spacing w:after="40"/>
              <w:ind w:right="170"/>
              <w:rPr>
                <w:i/>
                <w:snapToGrid w:val="0"/>
                <w:sz w:val="19"/>
                <w:vertAlign w:val="superscript"/>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gridSpan w:val="2"/>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67"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trPr>
        <w:tc>
          <w:tcPr>
            <w:tcW w:w="2267" w:type="dxa"/>
            <w:tcBorders>
              <w:bottom w:val="single" w:sz="8"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4" w:type="dxa"/>
            <w:gridSpan w:val="2"/>
            <w:tcBorders>
              <w:bottom w:val="single" w:sz="8" w:space="0" w:color="auto"/>
            </w:tcBorders>
          </w:tcPr>
          <w:p>
            <w:pPr>
              <w:pStyle w:val="nTable"/>
              <w:spacing w:after="40"/>
              <w:rPr>
                <w:sz w:val="19"/>
              </w:rPr>
            </w:pPr>
            <w:r>
              <w:rPr>
                <w:sz w:val="19"/>
              </w:rPr>
              <w:t>46 of 2009</w:t>
            </w:r>
          </w:p>
        </w:tc>
        <w:tc>
          <w:tcPr>
            <w:tcW w:w="1134" w:type="dxa"/>
            <w:tcBorders>
              <w:bottom w:val="single" w:sz="8" w:space="0" w:color="auto"/>
            </w:tcBorders>
          </w:tcPr>
          <w:p>
            <w:pPr>
              <w:pStyle w:val="nTable"/>
              <w:spacing w:after="40"/>
              <w:rPr>
                <w:sz w:val="19"/>
              </w:rPr>
            </w:pPr>
            <w:r>
              <w:rPr>
                <w:sz w:val="19"/>
              </w:rPr>
              <w:t>3 Dec 2009</w:t>
            </w:r>
          </w:p>
        </w:tc>
        <w:tc>
          <w:tcPr>
            <w:tcW w:w="2552" w:type="dxa"/>
            <w:tcBorders>
              <w:bottom w:val="single" w:sz="8" w:space="0" w:color="auto"/>
            </w:tcBorders>
          </w:tcPr>
          <w:p>
            <w:pPr>
              <w:pStyle w:val="nTable"/>
              <w:spacing w:after="40"/>
              <w:rPr>
                <w:sz w:val="19"/>
              </w:rPr>
            </w:pPr>
            <w:r>
              <w:rPr>
                <w:sz w:val="19"/>
              </w:rPr>
              <w:t>4 Dec 2009 (see s. 2(b))</w:t>
            </w:r>
          </w:p>
        </w:tc>
      </w:tr>
    </w:tbl>
    <w:p>
      <w:pPr>
        <w:pStyle w:val="nSubsection"/>
        <w:keepNext/>
        <w:keepLines/>
        <w:spacing w:before="360"/>
        <w:ind w:left="482" w:hanging="482"/>
      </w:pPr>
      <w:r>
        <w:rPr>
          <w:vertAlign w:val="superscript"/>
        </w:rPr>
        <w:t>1a</w:t>
      </w:r>
      <w:r>
        <w:tab/>
        <w:t>On the date as at which thi</w:t>
      </w:r>
      <w:bookmarkStart w:id="751" w:name="_Hlt507390729"/>
      <w:bookmarkEnd w:id="75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52" w:name="_Toc534778309"/>
      <w:bookmarkStart w:id="753" w:name="_Toc7405063"/>
      <w:bookmarkStart w:id="754" w:name="_Toc116703346"/>
      <w:bookmarkStart w:id="755" w:name="_Toc131396797"/>
      <w:bookmarkStart w:id="756" w:name="_Toc262564589"/>
      <w:r>
        <w:rPr>
          <w:snapToGrid w:val="0"/>
        </w:rPr>
        <w:t>Provisions that have not come into operation</w:t>
      </w:r>
      <w:bookmarkEnd w:id="752"/>
      <w:bookmarkEnd w:id="753"/>
      <w:bookmarkEnd w:id="754"/>
      <w:bookmarkEnd w:id="755"/>
      <w:bookmarkEnd w:id="756"/>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9"/>
        <w:gridCol w:w="1133"/>
        <w:gridCol w:w="1133"/>
        <w:gridCol w:w="2552"/>
      </w:tblGrid>
      <w:tr>
        <w:tc>
          <w:tcPr>
            <w:tcW w:w="2269"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3"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9" w:type="dxa"/>
            <w:tcBorders>
              <w:top w:val="single" w:sz="4"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28 </w:t>
            </w:r>
            <w:r>
              <w:rPr>
                <w:sz w:val="19"/>
                <w:vertAlign w:val="superscript"/>
              </w:rPr>
              <w:t>6</w:t>
            </w:r>
          </w:p>
        </w:tc>
        <w:tc>
          <w:tcPr>
            <w:tcW w:w="1133" w:type="dxa"/>
            <w:tcBorders>
              <w:top w:val="single" w:sz="4" w:space="0" w:color="auto"/>
              <w:bottom w:val="nil"/>
            </w:tcBorders>
          </w:tcPr>
          <w:p>
            <w:pPr>
              <w:pStyle w:val="nTable"/>
              <w:spacing w:after="40"/>
              <w:rPr>
                <w:snapToGrid w:val="0"/>
                <w:sz w:val="19"/>
                <w:lang w:val="en-US"/>
              </w:rPr>
            </w:pPr>
            <w:r>
              <w:rPr>
                <w:sz w:val="19"/>
              </w:rPr>
              <w:t>17 of 2005</w:t>
            </w:r>
          </w:p>
        </w:tc>
        <w:tc>
          <w:tcPr>
            <w:tcW w:w="1133" w:type="dxa"/>
            <w:tcBorders>
              <w:top w:val="single" w:sz="4" w:space="0" w:color="auto"/>
              <w:bottom w:val="nil"/>
            </w:tcBorders>
          </w:tcPr>
          <w:p>
            <w:pPr>
              <w:pStyle w:val="nTable"/>
              <w:spacing w:after="40"/>
              <w:rPr>
                <w:snapToGrid w:val="0"/>
                <w:sz w:val="19"/>
                <w:lang w:val="en-US"/>
              </w:rPr>
            </w:pPr>
            <w:r>
              <w:rPr>
                <w:sz w:val="19"/>
              </w:rPr>
              <w:t>5 Oct 2005</w:t>
            </w:r>
          </w:p>
        </w:tc>
        <w:tc>
          <w:tcPr>
            <w:tcW w:w="2552" w:type="dxa"/>
            <w:tcBorders>
              <w:top w:val="single" w:sz="4" w:space="0" w:color="auto"/>
              <w:bottom w:val="nil"/>
            </w:tcBorders>
          </w:tcPr>
          <w:p>
            <w:pPr>
              <w:pStyle w:val="nTable"/>
              <w:spacing w:after="40"/>
              <w:rPr>
                <w:snapToGrid w:val="0"/>
                <w:sz w:val="19"/>
                <w:lang w:val="en-US"/>
              </w:rPr>
            </w:pPr>
            <w:r>
              <w:rPr>
                <w:sz w:val="19"/>
              </w:rPr>
              <w:t>To be proclaimed (see s. 2(3) and (4))</w:t>
            </w:r>
          </w:p>
        </w:tc>
      </w:tr>
      <w:tr>
        <w:tc>
          <w:tcPr>
            <w:tcW w:w="2269" w:type="dxa"/>
            <w:tcBorders>
              <w:top w:val="nil"/>
              <w:bottom w:val="single" w:sz="4" w:space="0" w:color="auto"/>
            </w:tcBorders>
          </w:tcPr>
          <w:p>
            <w:pPr>
              <w:pStyle w:val="nTable"/>
              <w:spacing w:after="40"/>
              <w:rPr>
                <w:i/>
                <w:iCs/>
                <w:sz w:val="19"/>
                <w:vertAlign w:val="superscript"/>
              </w:rPr>
            </w:pPr>
            <w:r>
              <w:rPr>
                <w:i/>
                <w:snapToGrid w:val="0"/>
              </w:rPr>
              <w:t xml:space="preserve">Aboriginal Housing Legislation Amendment Act 2010 </w:t>
            </w:r>
            <w:r>
              <w:rPr>
                <w:iCs/>
                <w:snapToGrid w:val="0"/>
              </w:rPr>
              <w:t>Pt. 2 </w:t>
            </w:r>
            <w:r>
              <w:rPr>
                <w:iCs/>
                <w:snapToGrid w:val="0"/>
                <w:vertAlign w:val="superscript"/>
              </w:rPr>
              <w:t>7</w:t>
            </w:r>
          </w:p>
        </w:tc>
        <w:tc>
          <w:tcPr>
            <w:tcW w:w="1133" w:type="dxa"/>
            <w:tcBorders>
              <w:top w:val="nil"/>
              <w:bottom w:val="single" w:sz="4" w:space="0" w:color="auto"/>
            </w:tcBorders>
          </w:tcPr>
          <w:p>
            <w:pPr>
              <w:pStyle w:val="nTable"/>
              <w:spacing w:after="40"/>
              <w:rPr>
                <w:sz w:val="19"/>
              </w:rPr>
            </w:pPr>
            <w:r>
              <w:rPr>
                <w:sz w:val="19"/>
              </w:rPr>
              <w:t>6 of 2010</w:t>
            </w:r>
          </w:p>
        </w:tc>
        <w:tc>
          <w:tcPr>
            <w:tcW w:w="1133" w:type="dxa"/>
            <w:tcBorders>
              <w:top w:val="nil"/>
              <w:bottom w:val="single" w:sz="4" w:space="0" w:color="auto"/>
            </w:tcBorders>
          </w:tcPr>
          <w:p>
            <w:pPr>
              <w:pStyle w:val="nTable"/>
              <w:spacing w:after="40"/>
              <w:rPr>
                <w:sz w:val="19"/>
              </w:rPr>
            </w:pPr>
            <w:r>
              <w:rPr>
                <w:sz w:val="19"/>
              </w:rPr>
              <w:t>25 May 2010</w:t>
            </w:r>
          </w:p>
        </w:tc>
        <w:tc>
          <w:tcPr>
            <w:tcW w:w="2552" w:type="dxa"/>
            <w:tcBorders>
              <w:top w:val="nil"/>
              <w:bottom w:val="single" w:sz="4" w:space="0" w:color="auto"/>
            </w:tcBorders>
          </w:tcPr>
          <w:p>
            <w:pPr>
              <w:pStyle w:val="nTable"/>
              <w:spacing w:after="40"/>
              <w:rPr>
                <w:sz w:val="19"/>
              </w:rPr>
            </w:pPr>
            <w:r>
              <w:rPr>
                <w:sz w:val="19"/>
              </w:rPr>
              <w:t>To be proclaimed (see s. 2(b))</w:t>
            </w:r>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MiscOpen"/>
      </w:pPr>
      <w:r>
        <w:t>“</w:t>
      </w:r>
    </w:p>
    <w:p>
      <w:pPr>
        <w:pStyle w:val="nzHeading3"/>
      </w:pPr>
      <w:bookmarkStart w:id="757" w:name="_Toc101073355"/>
      <w:bookmarkStart w:id="758" w:name="_Toc101080538"/>
      <w:bookmarkStart w:id="759" w:name="_Toc101081201"/>
      <w:bookmarkStart w:id="760" w:name="_Toc101174163"/>
      <w:bookmarkStart w:id="761" w:name="_Toc101256839"/>
      <w:bookmarkStart w:id="762" w:name="_Toc101260891"/>
      <w:bookmarkStart w:id="763" w:name="_Toc101329672"/>
      <w:bookmarkStart w:id="764" w:name="_Toc101351113"/>
      <w:bookmarkStart w:id="765" w:name="_Toc101578993"/>
      <w:bookmarkStart w:id="766" w:name="_Toc101599968"/>
      <w:bookmarkStart w:id="767" w:name="_Toc101666800"/>
      <w:bookmarkStart w:id="768" w:name="_Toc101672762"/>
      <w:bookmarkStart w:id="769" w:name="_Toc101675272"/>
      <w:bookmarkStart w:id="770" w:name="_Toc101682998"/>
      <w:bookmarkStart w:id="771" w:name="_Toc101690268"/>
      <w:bookmarkStart w:id="772" w:name="_Toc101769600"/>
      <w:bookmarkStart w:id="773" w:name="_Toc101770886"/>
      <w:bookmarkStart w:id="774" w:name="_Toc101774343"/>
      <w:bookmarkStart w:id="775" w:name="_Toc101845307"/>
      <w:bookmarkStart w:id="776" w:name="_Toc102981960"/>
      <w:bookmarkStart w:id="777" w:name="_Toc103570066"/>
      <w:bookmarkStart w:id="778" w:name="_Toc106089302"/>
      <w:bookmarkStart w:id="779" w:name="_Toc106097357"/>
      <w:bookmarkStart w:id="780" w:name="_Toc136050503"/>
      <w:bookmarkStart w:id="781" w:name="_Toc138660882"/>
      <w:bookmarkStart w:id="782" w:name="_Toc138661461"/>
      <w:bookmarkStart w:id="783" w:name="_Toc138750462"/>
      <w:bookmarkStart w:id="784" w:name="_Toc138751147"/>
      <w:bookmarkStart w:id="785" w:name="_Toc139166888"/>
      <w:r>
        <w:t>Division 6 — Transitional matters</w:t>
      </w:r>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nzHeading5"/>
      </w:pPr>
      <w:bookmarkStart w:id="786" w:name="_Toc100544670"/>
      <w:bookmarkStart w:id="787" w:name="_Toc138661462"/>
      <w:bookmarkStart w:id="788" w:name="_Toc138751148"/>
      <w:bookmarkStart w:id="789" w:name="_Toc139166889"/>
      <w:r>
        <w:t>336.</w:t>
      </w:r>
      <w:r>
        <w:tab/>
        <w:t>Financial reporting</w:t>
      </w:r>
      <w:bookmarkEnd w:id="786"/>
      <w:bookmarkEnd w:id="787"/>
      <w:bookmarkEnd w:id="788"/>
      <w:bookmarkEnd w:id="789"/>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r>
      <w:r>
        <w:rPr>
          <w:rStyle w:val="CharDefText"/>
        </w:rPr>
        <w:t>final period</w:t>
      </w:r>
      <w:r>
        <w:t xml:space="preserve"> means the period starting at the beginning of the 1 July immediately before commencement and ending immediately before commencement;</w:t>
      </w:r>
    </w:p>
    <w:p>
      <w:pPr>
        <w:pStyle w:val="nzDefstart"/>
      </w:pPr>
      <w:r>
        <w:rPr>
          <w:b/>
        </w:rPr>
        <w:tab/>
      </w:r>
      <w:r>
        <w:rPr>
          <w:rStyle w:val="CharDefText"/>
        </w:rPr>
        <w:t>reporting officer</w:t>
      </w:r>
      <w:r>
        <w:t xml:space="preserve"> means the person appointed under section 65A(2) of the </w:t>
      </w:r>
      <w:r>
        <w:rPr>
          <w:i/>
        </w:rPr>
        <w:t>Financial Administration and Audit Act 1985</w:t>
      </w:r>
      <w:r>
        <w:t xml:space="preserve"> as applied because of subsection (1).</w:t>
      </w:r>
    </w:p>
    <w:p>
      <w:pPr>
        <w:pStyle w:val="nzHeading5"/>
      </w:pPr>
      <w:bookmarkStart w:id="790" w:name="_Toc100544671"/>
      <w:bookmarkStart w:id="791" w:name="_Toc138661463"/>
      <w:bookmarkStart w:id="792" w:name="_Toc138751149"/>
      <w:bookmarkStart w:id="793" w:name="_Toc139166890"/>
      <w:r>
        <w:t>337.</w:t>
      </w:r>
      <w:r>
        <w:tab/>
        <w:t>References to former bodies</w:t>
      </w:r>
      <w:bookmarkEnd w:id="790"/>
      <w:bookmarkEnd w:id="791"/>
      <w:bookmarkEnd w:id="792"/>
      <w:bookmarkEnd w:id="793"/>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794" w:name="_Toc40495503"/>
      <w:bookmarkStart w:id="795" w:name="_Toc100544672"/>
      <w:bookmarkStart w:id="796" w:name="_Toc138661464"/>
      <w:bookmarkStart w:id="797" w:name="_Toc138751150"/>
      <w:bookmarkStart w:id="798" w:name="_Toc139166891"/>
      <w:r>
        <w:t>338.</w:t>
      </w:r>
      <w:r>
        <w:tab/>
      </w:r>
      <w:r>
        <w:rPr>
          <w:i/>
          <w:iCs/>
        </w:rPr>
        <w:t>Government Employees’ Housing Act 1964</w:t>
      </w:r>
      <w:bookmarkEnd w:id="794"/>
      <w:bookmarkEnd w:id="795"/>
      <w:bookmarkEnd w:id="796"/>
      <w:bookmarkEnd w:id="797"/>
      <w:bookmarkEnd w:id="798"/>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799" w:name="_Toc40495504"/>
      <w:bookmarkStart w:id="800" w:name="_Toc100544673"/>
      <w:bookmarkStart w:id="801" w:name="_Toc138661465"/>
      <w:bookmarkStart w:id="802" w:name="_Toc138751151"/>
      <w:bookmarkStart w:id="803" w:name="_Toc139166892"/>
      <w:r>
        <w:t>339.</w:t>
      </w:r>
      <w:r>
        <w:tab/>
      </w:r>
      <w:r>
        <w:rPr>
          <w:i/>
          <w:iCs/>
        </w:rPr>
        <w:t>Housing Act 1980</w:t>
      </w:r>
      <w:bookmarkEnd w:id="799"/>
      <w:bookmarkEnd w:id="800"/>
      <w:bookmarkEnd w:id="801"/>
      <w:bookmarkEnd w:id="802"/>
      <w:bookmarkEnd w:id="803"/>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804" w:name="_Toc100544674"/>
      <w:bookmarkStart w:id="805" w:name="_Toc138661466"/>
      <w:bookmarkStart w:id="806" w:name="_Toc138751152"/>
      <w:bookmarkStart w:id="807" w:name="_Toc139166893"/>
      <w:r>
        <w:t>340.</w:t>
      </w:r>
      <w:r>
        <w:tab/>
        <w:t>Interpretation</w:t>
      </w:r>
      <w:bookmarkEnd w:id="804"/>
      <w:bookmarkEnd w:id="805"/>
      <w:bookmarkEnd w:id="806"/>
      <w:bookmarkEnd w:id="807"/>
    </w:p>
    <w:p>
      <w:pPr>
        <w:pStyle w:val="nzSubsection"/>
      </w:pPr>
      <w:r>
        <w:tab/>
      </w:r>
      <w:r>
        <w:tab/>
        <w:t xml:space="preserve">In this Division — </w:t>
      </w:r>
    </w:p>
    <w:p>
      <w:pPr>
        <w:pStyle w:val="nzDefstart"/>
      </w:pPr>
      <w:r>
        <w:rPr>
          <w:b/>
        </w:rPr>
        <w:tab/>
      </w:r>
      <w:r>
        <w:rPr>
          <w:rStyle w:val="CharDefText"/>
        </w:rPr>
        <w:t>commencement</w:t>
      </w:r>
      <w:r>
        <w:t xml:space="preserve"> means the time at which section 314 comes into operation;</w:t>
      </w:r>
    </w:p>
    <w:p>
      <w:pPr>
        <w:pStyle w:val="nzDefstart"/>
      </w:pPr>
      <w:r>
        <w:rPr>
          <w:b/>
        </w:rPr>
        <w:tab/>
      </w:r>
      <w:r>
        <w:rPr>
          <w:rStyle w:val="CharDefText"/>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r>
      <w:r>
        <w:rPr>
          <w:rStyle w:val="CharDefText"/>
        </w:rPr>
        <w:t>Housing Authority</w:t>
      </w:r>
      <w:r>
        <w:t xml:space="preserve"> means the Housing Authority referred to in section 6(4) of the </w:t>
      </w:r>
      <w:r>
        <w:rPr>
          <w:i/>
        </w:rPr>
        <w:t>Housing Act 1980</w:t>
      </w:r>
      <w:r>
        <w:t xml:space="preserve"> as in force after commencement.</w:t>
      </w:r>
    </w:p>
    <w:p>
      <w:pPr>
        <w:pStyle w:val="MiscClose"/>
      </w:pPr>
      <w:r>
        <w:t>”.</w:t>
      </w:r>
    </w:p>
    <w:p>
      <w:pPr>
        <w:pStyle w:val="nSubsection"/>
        <w:rPr>
          <w:snapToGrid w:val="0"/>
        </w:rPr>
      </w:pPr>
      <w:r>
        <w:rPr>
          <w:snapToGrid w:val="0"/>
          <w:vertAlign w:val="superscript"/>
        </w:rPr>
        <w:t>6</w:t>
      </w:r>
      <w:r>
        <w:rPr>
          <w:snapToGrid w:val="0"/>
        </w:rPr>
        <w:tab/>
        <w:t xml:space="preserve">On </w:t>
      </w:r>
      <w:bookmarkStart w:id="808" w:name="UpToHere"/>
      <w:bookmarkEnd w:id="808"/>
      <w:r>
        <w:rPr>
          <w:snapToGrid w:val="0"/>
        </w:rPr>
        <w:t xml:space="preserve">the date as at which this compilation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MiscOpen"/>
        <w:rPr>
          <w:snapToGrid w:val="0"/>
        </w:rPr>
      </w:pPr>
      <w:r>
        <w:rPr>
          <w:snapToGrid w:val="0"/>
        </w:rPr>
        <w:t>“</w:t>
      </w:r>
    </w:p>
    <w:p>
      <w:pPr>
        <w:pStyle w:val="nzHeading5"/>
      </w:pPr>
      <w:bookmarkStart w:id="809" w:name="_Toc102877596"/>
      <w:bookmarkStart w:id="810" w:name="_Toc115180710"/>
      <w:r>
        <w:rPr>
          <w:rStyle w:val="CharSectno"/>
        </w:rPr>
        <w:t>28</w:t>
      </w:r>
      <w:r>
        <w:t>.</w:t>
      </w:r>
      <w:r>
        <w:tab/>
      </w:r>
      <w:r>
        <w:rPr>
          <w:i/>
          <w:iCs/>
        </w:rPr>
        <w:t xml:space="preserve">Housing Act 1980 </w:t>
      </w:r>
      <w:r>
        <w:rPr>
          <w:iCs/>
        </w:rPr>
        <w:t>amended</w:t>
      </w:r>
      <w:bookmarkEnd w:id="809"/>
      <w:bookmarkEnd w:id="810"/>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MiscClose"/>
        <w:rPr>
          <w:snapToGrid w:val="0"/>
        </w:rPr>
      </w:pPr>
      <w:r>
        <w:rPr>
          <w:snapToGrid w:val="0"/>
        </w:rPr>
        <w:t>”.</w:t>
      </w:r>
    </w:p>
    <w:p>
      <w:pPr>
        <w:pStyle w:val="nSubsection"/>
        <w:rPr>
          <w:snapToGrid w:val="0"/>
        </w:rPr>
      </w:pPr>
      <w:bookmarkStart w:id="811" w:name="AutoSch"/>
      <w:bookmarkStart w:id="812" w:name="_Toc262474920"/>
      <w:bookmarkStart w:id="813" w:name="_Toc262548704"/>
      <w:bookmarkEnd w:id="811"/>
      <w:r>
        <w:rPr>
          <w:snapToGrid w:val="0"/>
          <w:vertAlign w:val="superscript"/>
        </w:rPr>
        <w:t>7</w:t>
      </w:r>
      <w:r>
        <w:rPr>
          <w:snapToGrid w:val="0"/>
        </w:rPr>
        <w:tab/>
        <w:t xml:space="preserve">On the date as at which this compilation was prepared, the </w:t>
      </w:r>
      <w:r>
        <w:rPr>
          <w:i/>
          <w:snapToGrid w:val="0"/>
        </w:rPr>
        <w:t xml:space="preserve">Aboriginal Housing Legislation Amendment Act 2010 </w:t>
      </w:r>
      <w:r>
        <w:rPr>
          <w:iCs/>
          <w:snapToGrid w:val="0"/>
        </w:rPr>
        <w:t>Pt. 2 had</w:t>
      </w:r>
      <w:r>
        <w:rPr>
          <w:snapToGrid w:val="0"/>
        </w:rPr>
        <w:t xml:space="preserve"> not come into operation.  It reads as follows:</w:t>
      </w:r>
    </w:p>
    <w:p>
      <w:pPr>
        <w:pStyle w:val="nzHeading2"/>
      </w:pPr>
      <w:r>
        <w:rPr>
          <w:rStyle w:val="CharPartNo"/>
        </w:rPr>
        <w:t>Part 2</w:t>
      </w:r>
      <w:r>
        <w:rPr>
          <w:rStyle w:val="CharDivNo"/>
        </w:rPr>
        <w:t> </w:t>
      </w:r>
      <w:r>
        <w:t>—</w:t>
      </w:r>
      <w:r>
        <w:rPr>
          <w:rStyle w:val="CharDivText"/>
        </w:rPr>
        <w:t> </w:t>
      </w:r>
      <w:r>
        <w:rPr>
          <w:rStyle w:val="CharPartText"/>
          <w:i/>
          <w:iCs/>
        </w:rPr>
        <w:t>Housing Act 1980</w:t>
      </w:r>
      <w:r>
        <w:rPr>
          <w:rStyle w:val="CharPartText"/>
        </w:rPr>
        <w:t xml:space="preserve"> amended</w:t>
      </w:r>
      <w:bookmarkEnd w:id="812"/>
      <w:bookmarkEnd w:id="813"/>
    </w:p>
    <w:p>
      <w:pPr>
        <w:pStyle w:val="nzHeading5"/>
        <w:rPr>
          <w:snapToGrid w:val="0"/>
        </w:rPr>
      </w:pPr>
      <w:bookmarkStart w:id="814" w:name="_Toc262474921"/>
      <w:bookmarkStart w:id="815" w:name="_Toc262548705"/>
      <w:r>
        <w:rPr>
          <w:rStyle w:val="CharSectno"/>
        </w:rPr>
        <w:t>3</w:t>
      </w:r>
      <w:r>
        <w:rPr>
          <w:snapToGrid w:val="0"/>
        </w:rPr>
        <w:t>.</w:t>
      </w:r>
      <w:r>
        <w:rPr>
          <w:snapToGrid w:val="0"/>
        </w:rPr>
        <w:tab/>
        <w:t>Act amended</w:t>
      </w:r>
      <w:bookmarkEnd w:id="814"/>
      <w:bookmarkEnd w:id="815"/>
    </w:p>
    <w:p>
      <w:pPr>
        <w:pStyle w:val="nzSubsection"/>
      </w:pPr>
      <w:r>
        <w:tab/>
      </w:r>
      <w:r>
        <w:tab/>
        <w:t xml:space="preserve">This Part amends the </w:t>
      </w:r>
      <w:r>
        <w:rPr>
          <w:i/>
        </w:rPr>
        <w:t>Housing Act 1980</w:t>
      </w:r>
      <w:r>
        <w:t>.</w:t>
      </w:r>
    </w:p>
    <w:p>
      <w:pPr>
        <w:pStyle w:val="nzHeading5"/>
      </w:pPr>
      <w:bookmarkStart w:id="816" w:name="_Toc262474922"/>
      <w:bookmarkStart w:id="817" w:name="_Toc262548706"/>
      <w:r>
        <w:rPr>
          <w:rStyle w:val="CharSectno"/>
        </w:rPr>
        <w:t>4</w:t>
      </w:r>
      <w:r>
        <w:t>.</w:t>
      </w:r>
      <w:r>
        <w:tab/>
        <w:t>Section 4 amended</w:t>
      </w:r>
      <w:bookmarkEnd w:id="816"/>
      <w:bookmarkEnd w:id="817"/>
    </w:p>
    <w:p>
      <w:pPr>
        <w:pStyle w:val="nzSubsection"/>
      </w:pPr>
      <w:r>
        <w:tab/>
      </w:r>
      <w:r>
        <w:tab/>
        <w:t>In section 4:</w:t>
      </w:r>
    </w:p>
    <w:p>
      <w:pPr>
        <w:pStyle w:val="nzIndenta"/>
      </w:pPr>
      <w:r>
        <w:tab/>
        <w:t>(a)</w:t>
      </w:r>
      <w:r>
        <w:tab/>
        <w:t>after paragraph (b) insert:</w:t>
      </w:r>
    </w:p>
    <w:p>
      <w:pPr>
        <w:pStyle w:val="BlankOpen"/>
        <w:tabs>
          <w:tab w:val="left" w:pos="3119"/>
        </w:tabs>
      </w:pPr>
    </w:p>
    <w:p>
      <w:pPr>
        <w:pStyle w:val="nzIndenta"/>
      </w:pPr>
      <w:r>
        <w:tab/>
        <w:t>(ca)</w:t>
      </w:r>
      <w:r>
        <w:tab/>
        <w:t>the letting and leasing of houses, the provision of services relating to the letting and leasing of houses and the entry into arrangements for the provision of such services;</w:t>
      </w:r>
    </w:p>
    <w:p>
      <w:pPr>
        <w:pStyle w:val="BlankClose"/>
        <w:tabs>
          <w:tab w:val="left" w:pos="3119"/>
        </w:tabs>
      </w:pPr>
    </w:p>
    <w:p>
      <w:pPr>
        <w:pStyle w:val="nzIndenta"/>
      </w:pPr>
      <w:r>
        <w:tab/>
        <w:t>(b)</w:t>
      </w:r>
      <w:r>
        <w:tab/>
        <w:t>in paragraph (d) after “encouragement o</w:t>
      </w:r>
      <w:r>
        <w:rPr>
          <w:spacing w:val="40"/>
        </w:rPr>
        <w:t>f</w:t>
      </w:r>
      <w:r>
        <w:t>” insert:</w:t>
      </w:r>
    </w:p>
    <w:p>
      <w:pPr>
        <w:pStyle w:val="BlankOpen"/>
        <w:tabs>
          <w:tab w:val="left" w:pos="3119"/>
        </w:tabs>
      </w:pPr>
    </w:p>
    <w:p>
      <w:pPr>
        <w:pStyle w:val="nzIndenta"/>
      </w:pPr>
      <w:r>
        <w:tab/>
      </w:r>
      <w:r>
        <w:tab/>
        <w:t>and participation in</w:t>
      </w:r>
    </w:p>
    <w:p>
      <w:pPr>
        <w:pStyle w:val="BlankClose"/>
        <w:tabs>
          <w:tab w:val="left" w:pos="3119"/>
        </w:tabs>
      </w:pPr>
    </w:p>
    <w:p>
      <w:pPr>
        <w:pStyle w:val="nzHeading5"/>
      </w:pPr>
      <w:bookmarkStart w:id="818" w:name="_Toc262474923"/>
      <w:bookmarkStart w:id="819" w:name="_Toc262548707"/>
      <w:r>
        <w:rPr>
          <w:rStyle w:val="CharSectno"/>
        </w:rPr>
        <w:t>5</w:t>
      </w:r>
      <w:r>
        <w:t>.</w:t>
      </w:r>
      <w:r>
        <w:tab/>
        <w:t>Section 5 amended</w:t>
      </w:r>
      <w:bookmarkEnd w:id="818"/>
      <w:bookmarkEnd w:id="819"/>
    </w:p>
    <w:p>
      <w:pPr>
        <w:pStyle w:val="nzSubsection"/>
      </w:pPr>
      <w:r>
        <w:tab/>
      </w:r>
      <w:r>
        <w:tab/>
        <w:t>In section 5(1) insert in alphabetical order:</w:t>
      </w:r>
    </w:p>
    <w:p>
      <w:pPr>
        <w:pStyle w:val="BlankOpen"/>
        <w:tabs>
          <w:tab w:val="left" w:pos="3119"/>
        </w:tabs>
      </w:pPr>
    </w:p>
    <w:p>
      <w:pPr>
        <w:pStyle w:val="nzDefstart"/>
      </w:pPr>
      <w:r>
        <w:tab/>
      </w:r>
      <w:r>
        <w:rPr>
          <w:rStyle w:val="CharDefText"/>
        </w:rPr>
        <w:t>Crown land</w:t>
      </w:r>
      <w:r>
        <w:t xml:space="preserve"> has the meaning given in the </w:t>
      </w:r>
      <w:r>
        <w:rPr>
          <w:i/>
        </w:rPr>
        <w:t>Land Administration Act 1997</w:t>
      </w:r>
      <w:r>
        <w:rPr>
          <w:iCs/>
        </w:rPr>
        <w:t xml:space="preserve"> section 3(1);</w:t>
      </w:r>
    </w:p>
    <w:p>
      <w:pPr>
        <w:pStyle w:val="BlankClose"/>
        <w:tabs>
          <w:tab w:val="left" w:pos="3119"/>
        </w:tabs>
      </w:pPr>
    </w:p>
    <w:p>
      <w:pPr>
        <w:pStyle w:val="nzHeading5"/>
      </w:pPr>
      <w:bookmarkStart w:id="820" w:name="_Toc262474924"/>
      <w:bookmarkStart w:id="821" w:name="_Toc262548708"/>
      <w:r>
        <w:rPr>
          <w:rStyle w:val="CharSectno"/>
        </w:rPr>
        <w:t>6</w:t>
      </w:r>
      <w:r>
        <w:t>.</w:t>
      </w:r>
      <w:r>
        <w:tab/>
        <w:t>Section 12A replaced</w:t>
      </w:r>
      <w:bookmarkEnd w:id="820"/>
      <w:bookmarkEnd w:id="821"/>
    </w:p>
    <w:p>
      <w:pPr>
        <w:pStyle w:val="nzSubsection"/>
      </w:pPr>
      <w:r>
        <w:tab/>
      </w:r>
      <w:r>
        <w:tab/>
        <w:t>Delete section 12A and insert:</w:t>
      </w:r>
    </w:p>
    <w:p>
      <w:pPr>
        <w:pStyle w:val="BlankOpen"/>
        <w:tabs>
          <w:tab w:val="left" w:pos="3119"/>
        </w:tabs>
      </w:pPr>
    </w:p>
    <w:p>
      <w:pPr>
        <w:pStyle w:val="nzHeading5"/>
      </w:pPr>
      <w:bookmarkStart w:id="822" w:name="_Toc262474925"/>
      <w:bookmarkStart w:id="823" w:name="_Toc262548709"/>
      <w:r>
        <w:t>12A.</w:t>
      </w:r>
      <w:r>
        <w:tab/>
        <w:t>Joint ventures</w:t>
      </w:r>
      <w:bookmarkEnd w:id="822"/>
      <w:bookmarkEnd w:id="823"/>
    </w:p>
    <w:p>
      <w:pPr>
        <w:pStyle w:val="nzSubsection"/>
        <w:rPr>
          <w:rStyle w:val="CharDefText"/>
          <w:b w:val="0"/>
          <w:bCs/>
          <w:i w:val="0"/>
          <w:iCs/>
        </w:rPr>
      </w:pPr>
      <w:r>
        <w:tab/>
        <w:t>(1)</w:t>
      </w:r>
      <w:r>
        <w:tab/>
        <w:t xml:space="preserve">To further the objects of this Act or the </w:t>
      </w:r>
      <w:r>
        <w:rPr>
          <w:i/>
        </w:rPr>
        <w:t>Government Employees’ Housing Act 1964</w:t>
      </w:r>
      <w:r>
        <w:rPr>
          <w:rStyle w:val="CharDefText"/>
          <w:b w:val="0"/>
          <w:bCs/>
          <w:i w:val="0"/>
          <w:iCs/>
        </w:rPr>
        <w:t>, subject to subsection (3), the Authority may enter into a joint venture arrangement.</w:t>
      </w:r>
    </w:p>
    <w:p>
      <w:pPr>
        <w:pStyle w:val="nzSubsection"/>
      </w:pPr>
      <w:r>
        <w:tab/>
        <w:t>(2)</w:t>
      </w:r>
      <w:r>
        <w:tab/>
        <w:t xml:space="preserve">Without limiting the powers that the Authority may exercise under either of those Acts for the purposes of participating in and giving effect to a joint venture arrangement relating to a project, the Authority may — </w:t>
      </w:r>
    </w:p>
    <w:p>
      <w:pPr>
        <w:pStyle w:val="nzIndenta"/>
      </w:pPr>
      <w:r>
        <w:tab/>
        <w:t>(a)</w:t>
      </w:r>
      <w:r>
        <w:tab/>
        <w:t>seek and maintain appropriate representation on a board or other body having responsibility for carrying out, managing or controlling the project; and</w:t>
      </w:r>
    </w:p>
    <w:p>
      <w:pPr>
        <w:pStyle w:val="nzIndenta"/>
      </w:pPr>
      <w:r>
        <w:tab/>
        <w:t>(b)</w:t>
      </w:r>
      <w:r>
        <w:tab/>
        <w:t xml:space="preserve">subject to any contract relating to the project — </w:t>
      </w:r>
    </w:p>
    <w:p>
      <w:pPr>
        <w:pStyle w:val="nzIndenti"/>
      </w:pPr>
      <w:r>
        <w:tab/>
        <w:t>(i)</w:t>
      </w:r>
      <w:r>
        <w:tab/>
        <w:t>receive contributions or other moneys relating to the project; and</w:t>
      </w:r>
    </w:p>
    <w:p>
      <w:pPr>
        <w:pStyle w:val="nzIndenti"/>
      </w:pPr>
      <w:r>
        <w:tab/>
        <w:t>(ii)</w:t>
      </w:r>
      <w:r>
        <w:tab/>
        <w:t>disburse or distribute, or arrange for the disbursement or distribution of, those contributions or other moneys.</w:t>
      </w:r>
    </w:p>
    <w:p>
      <w:pPr>
        <w:pStyle w:val="nzSubsection"/>
      </w:pPr>
      <w:r>
        <w:tab/>
        <w:t>(3)</w:t>
      </w:r>
      <w:r>
        <w:tab/>
        <w:t xml:space="preserve">The Authority can only enter into a joint venture arrangement — </w:t>
      </w:r>
    </w:p>
    <w:p>
      <w:pPr>
        <w:pStyle w:val="nzIndenta"/>
      </w:pPr>
      <w:r>
        <w:tab/>
        <w:t>(a)</w:t>
      </w:r>
      <w:r>
        <w:tab/>
        <w:t>with the approval of the Minister; and</w:t>
      </w:r>
    </w:p>
    <w:p>
      <w:pPr>
        <w:pStyle w:val="nzIndenta"/>
      </w:pPr>
      <w:r>
        <w:tab/>
        <w:t>(b)</w:t>
      </w:r>
      <w:r>
        <w:tab/>
        <w:t>on terms and conditions approved by the Treasurer.</w:t>
      </w:r>
    </w:p>
    <w:p>
      <w:pPr>
        <w:pStyle w:val="BlankClose"/>
      </w:pPr>
    </w:p>
    <w:p>
      <w:pPr>
        <w:pStyle w:val="nzHeading5"/>
      </w:pPr>
      <w:bookmarkStart w:id="824" w:name="_Toc262474926"/>
      <w:bookmarkStart w:id="825" w:name="_Toc262548710"/>
      <w:r>
        <w:rPr>
          <w:rStyle w:val="CharSectno"/>
        </w:rPr>
        <w:t>7</w:t>
      </w:r>
      <w:r>
        <w:t>.</w:t>
      </w:r>
      <w:r>
        <w:tab/>
        <w:t>Section 13 replaced</w:t>
      </w:r>
      <w:bookmarkEnd w:id="824"/>
      <w:bookmarkEnd w:id="825"/>
    </w:p>
    <w:p>
      <w:pPr>
        <w:pStyle w:val="nzSubsection"/>
      </w:pPr>
      <w:r>
        <w:tab/>
      </w:r>
      <w:r>
        <w:tab/>
        <w:t>Delete section 13 and insert:</w:t>
      </w:r>
    </w:p>
    <w:p>
      <w:pPr>
        <w:pStyle w:val="BlankOpen"/>
        <w:tabs>
          <w:tab w:val="left" w:pos="3119"/>
        </w:tabs>
      </w:pPr>
    </w:p>
    <w:p>
      <w:pPr>
        <w:pStyle w:val="nzHeading5"/>
      </w:pPr>
      <w:bookmarkStart w:id="826" w:name="_Toc262474927"/>
      <w:bookmarkStart w:id="827" w:name="_Toc262548711"/>
      <w:r>
        <w:t>13.</w:t>
      </w:r>
      <w:r>
        <w:tab/>
        <w:t>Delegation: powers and duties generally</w:t>
      </w:r>
      <w:bookmarkEnd w:id="826"/>
      <w:bookmarkEnd w:id="827"/>
    </w:p>
    <w:p>
      <w:pPr>
        <w:pStyle w:val="nzSubsection"/>
      </w:pPr>
      <w:r>
        <w:tab/>
        <w:t>(1)</w:t>
      </w:r>
      <w:r>
        <w:tab/>
        <w:t xml:space="preserve">The Authority may delegate under this section to an officer of the Authority — </w:t>
      </w:r>
    </w:p>
    <w:p>
      <w:pPr>
        <w:pStyle w:val="nzIndenta"/>
      </w:pPr>
      <w:r>
        <w:tab/>
        <w:t>(a)</w:t>
      </w:r>
      <w:r>
        <w:tab/>
        <w:t>any power or duty of the Authority under this Act, except a power or duty referred to in section 62K(1); or</w:t>
      </w:r>
    </w:p>
    <w:p>
      <w:pPr>
        <w:pStyle w:val="nzIndenta"/>
      </w:pPr>
      <w:r>
        <w:tab/>
        <w:t>(b)</w:t>
      </w:r>
      <w:r>
        <w:tab/>
        <w:t xml:space="preserve">any power or duty of the Authority under the </w:t>
      </w:r>
      <w:r>
        <w:rPr>
          <w:i/>
        </w:rPr>
        <w:t>Government Employees’ Housing Act 1964</w:t>
      </w:r>
      <w:r>
        <w:t>.</w:t>
      </w:r>
    </w:p>
    <w:p>
      <w:pPr>
        <w:pStyle w:val="nzSubsection"/>
      </w:pPr>
      <w:r>
        <w:tab/>
        <w:t>(2)</w:t>
      </w:r>
      <w:r>
        <w:tab/>
        <w:t>The delegation must be in writing executed by the Authority.</w:t>
      </w:r>
    </w:p>
    <w:p>
      <w:pPr>
        <w:pStyle w:val="nzSubsection"/>
      </w:pPr>
      <w:r>
        <w:tab/>
        <w:t>(3)</w:t>
      </w:r>
      <w:r>
        <w:tab/>
        <w:t>An officer to whom a power or duty is delegated under this section cannot delegate that power or duty.</w:t>
      </w:r>
    </w:p>
    <w:p>
      <w:pPr>
        <w:pStyle w:val="nzSubsection"/>
      </w:pPr>
      <w:r>
        <w:tab/>
        <w:t>(4)</w:t>
      </w:r>
      <w:r>
        <w:tab/>
        <w:t>An officer exercising or performing a power or duty that has been delegated to the officer under this section is taken to do so in accordance with the terms of the delegation unless the contrary is shown.</w:t>
      </w:r>
    </w:p>
    <w:p>
      <w:pPr>
        <w:pStyle w:val="nzSubsection"/>
      </w:pPr>
      <w:r>
        <w:tab/>
        <w:t>(5)</w:t>
      </w:r>
      <w:r>
        <w:tab/>
        <w:t>This section does not limit the ability of the Authority to perform a function through an officer of the Authority or an agent.</w:t>
      </w:r>
    </w:p>
    <w:p>
      <w:pPr>
        <w:pStyle w:val="BlankClose"/>
        <w:tabs>
          <w:tab w:val="left" w:pos="3119"/>
        </w:tabs>
      </w:pPr>
    </w:p>
    <w:p>
      <w:pPr>
        <w:pStyle w:val="nzHeading5"/>
      </w:pPr>
      <w:bookmarkStart w:id="828" w:name="_Toc262474928"/>
      <w:bookmarkStart w:id="829" w:name="_Toc262548712"/>
      <w:r>
        <w:rPr>
          <w:rStyle w:val="CharSectno"/>
        </w:rPr>
        <w:t>8</w:t>
      </w:r>
      <w:r>
        <w:t>.</w:t>
      </w:r>
      <w:r>
        <w:tab/>
        <w:t>Section 22 amended</w:t>
      </w:r>
      <w:bookmarkEnd w:id="828"/>
      <w:bookmarkEnd w:id="829"/>
    </w:p>
    <w:p>
      <w:pPr>
        <w:pStyle w:val="nzSubsection"/>
      </w:pPr>
      <w:r>
        <w:tab/>
      </w:r>
      <w:r>
        <w:tab/>
        <w:t>In section 22(1):</w:t>
      </w:r>
    </w:p>
    <w:p>
      <w:pPr>
        <w:pStyle w:val="nzIndenta"/>
      </w:pPr>
      <w:r>
        <w:tab/>
        <w:t>(a)</w:t>
      </w:r>
      <w:r>
        <w:tab/>
        <w:t>delete “has power —” and insert:</w:t>
      </w:r>
    </w:p>
    <w:p>
      <w:pPr>
        <w:pStyle w:val="BlankOpen"/>
        <w:tabs>
          <w:tab w:val="left" w:pos="3119"/>
        </w:tabs>
      </w:pPr>
    </w:p>
    <w:p>
      <w:pPr>
        <w:pStyle w:val="nzIndenta"/>
      </w:pPr>
      <w:r>
        <w:tab/>
      </w:r>
      <w:r>
        <w:tab/>
        <w:t>has these powers —</w:t>
      </w:r>
    </w:p>
    <w:p>
      <w:pPr>
        <w:pStyle w:val="BlankClose"/>
        <w:tabs>
          <w:tab w:val="left" w:pos="3119"/>
        </w:tabs>
      </w:pPr>
    </w:p>
    <w:p>
      <w:pPr>
        <w:pStyle w:val="nzIndenta"/>
      </w:pPr>
      <w:r>
        <w:tab/>
        <w:t>(b)</w:t>
      </w:r>
      <w:r>
        <w:tab/>
        <w:t>in paragraph (a) delete “any area in which land held by the Authority is situated, and with the consent of the Minister,” and insert:</w:t>
      </w:r>
    </w:p>
    <w:p>
      <w:pPr>
        <w:pStyle w:val="BlankOpen"/>
        <w:tabs>
          <w:tab w:val="left" w:pos="3119"/>
        </w:tabs>
      </w:pPr>
    </w:p>
    <w:p>
      <w:pPr>
        <w:pStyle w:val="nzIndenta"/>
      </w:pPr>
      <w:r>
        <w:tab/>
      </w:r>
      <w:r>
        <w:tab/>
        <w:t>any land except Crown land not held by the Authority and</w:t>
      </w:r>
    </w:p>
    <w:p>
      <w:pPr>
        <w:pStyle w:val="BlankClose"/>
        <w:tabs>
          <w:tab w:val="left" w:pos="3119"/>
        </w:tabs>
      </w:pPr>
    </w:p>
    <w:p>
      <w:pPr>
        <w:pStyle w:val="nzIndenta"/>
      </w:pPr>
      <w:r>
        <w:tab/>
        <w:t>(c)</w:t>
      </w:r>
      <w:r>
        <w:tab/>
        <w:t>in paragraph (b) delete “with the consent of the Minister,”;</w:t>
      </w:r>
    </w:p>
    <w:p>
      <w:pPr>
        <w:pStyle w:val="nzIndenta"/>
      </w:pPr>
      <w:r>
        <w:tab/>
        <w:t>(d)</w:t>
      </w:r>
      <w:r>
        <w:tab/>
        <w:t>in paragraph (b) delete “held by the Authority”;</w:t>
      </w:r>
    </w:p>
    <w:p>
      <w:pPr>
        <w:pStyle w:val="nzIndenta"/>
      </w:pPr>
      <w:r>
        <w:tab/>
        <w:t>(e)</w:t>
      </w:r>
      <w:r>
        <w:tab/>
        <w:t>in paragraph (d) delete “with the consent of the Minister,”;</w:t>
      </w:r>
    </w:p>
    <w:p>
      <w:pPr>
        <w:pStyle w:val="nzIndenta"/>
      </w:pPr>
      <w:r>
        <w:tab/>
        <w:t>(f)</w:t>
      </w:r>
      <w:r>
        <w:tab/>
        <w:t>after paragraph (h) insert:</w:t>
      </w:r>
    </w:p>
    <w:p>
      <w:pPr>
        <w:pStyle w:val="BlankOpen"/>
        <w:tabs>
          <w:tab w:val="left" w:pos="3119"/>
        </w:tabs>
      </w:pPr>
    </w:p>
    <w:p>
      <w:pPr>
        <w:pStyle w:val="nzIndenta"/>
      </w:pPr>
      <w:r>
        <w:tab/>
        <w:t>(ia)</w:t>
      </w:r>
      <w:r>
        <w:tab/>
        <w:t>to arrange, effect or take out insurance in connection with a matter referred to in paragraphs (a) to (h);</w:t>
      </w:r>
    </w:p>
    <w:p>
      <w:pPr>
        <w:pStyle w:val="BlankClose"/>
        <w:tabs>
          <w:tab w:val="left" w:pos="3119"/>
        </w:tabs>
      </w:pPr>
    </w:p>
    <w:p>
      <w:pPr>
        <w:pStyle w:val="nzHeading5"/>
      </w:pPr>
      <w:bookmarkStart w:id="830" w:name="_Toc262474929"/>
      <w:bookmarkStart w:id="831" w:name="_Toc262548713"/>
      <w:r>
        <w:rPr>
          <w:rStyle w:val="CharSectno"/>
        </w:rPr>
        <w:t>9</w:t>
      </w:r>
      <w:r>
        <w:t>.</w:t>
      </w:r>
      <w:r>
        <w:tab/>
        <w:t>Part VIIA inserted</w:t>
      </w:r>
      <w:bookmarkEnd w:id="830"/>
      <w:bookmarkEnd w:id="831"/>
    </w:p>
    <w:p>
      <w:pPr>
        <w:pStyle w:val="nzSubsection"/>
      </w:pPr>
      <w:r>
        <w:tab/>
      </w:r>
      <w:r>
        <w:tab/>
        <w:t>After section 61 insert:</w:t>
      </w:r>
    </w:p>
    <w:p>
      <w:pPr>
        <w:pStyle w:val="BlankOpen"/>
        <w:tabs>
          <w:tab w:val="left" w:pos="3119"/>
        </w:tabs>
      </w:pPr>
    </w:p>
    <w:p>
      <w:pPr>
        <w:pStyle w:val="nzHeading2"/>
      </w:pPr>
      <w:bookmarkStart w:id="832" w:name="_Toc262474930"/>
      <w:bookmarkStart w:id="833" w:name="_Toc262548714"/>
      <w:r>
        <w:t>Part VIIA</w:t>
      </w:r>
      <w:r>
        <w:rPr>
          <w:b w:val="0"/>
        </w:rPr>
        <w:t> </w:t>
      </w:r>
      <w:r>
        <w:t>—</w:t>
      </w:r>
      <w:r>
        <w:rPr>
          <w:b w:val="0"/>
        </w:rPr>
        <w:t> </w:t>
      </w:r>
      <w:r>
        <w:t>Housing on Aboriginal land</w:t>
      </w:r>
      <w:bookmarkEnd w:id="832"/>
      <w:bookmarkEnd w:id="833"/>
    </w:p>
    <w:p>
      <w:pPr>
        <w:pStyle w:val="nzHeading3"/>
      </w:pPr>
      <w:bookmarkStart w:id="834" w:name="_Toc262474931"/>
      <w:bookmarkStart w:id="835" w:name="_Toc262548715"/>
      <w:r>
        <w:t>Division 1 — Preliminary matters</w:t>
      </w:r>
      <w:bookmarkEnd w:id="834"/>
      <w:bookmarkEnd w:id="835"/>
    </w:p>
    <w:p>
      <w:pPr>
        <w:pStyle w:val="nzHeading5"/>
      </w:pPr>
      <w:bookmarkStart w:id="836" w:name="_Toc262474932"/>
      <w:bookmarkStart w:id="837" w:name="_Toc262548716"/>
      <w:r>
        <w:t>62A.</w:t>
      </w:r>
      <w:r>
        <w:tab/>
        <w:t>Terms used</w:t>
      </w:r>
      <w:bookmarkEnd w:id="836"/>
      <w:bookmarkEnd w:id="837"/>
    </w:p>
    <w:p>
      <w:pPr>
        <w:pStyle w:val="nzSubsection"/>
      </w:pPr>
      <w:r>
        <w:tab/>
      </w:r>
      <w:r>
        <w:tab/>
        <w:t xml:space="preserve">In this Part — </w:t>
      </w:r>
    </w:p>
    <w:p>
      <w:pPr>
        <w:pStyle w:val="nzDefstart"/>
      </w:pPr>
      <w:r>
        <w:tab/>
      </w:r>
      <w:r>
        <w:rPr>
          <w:rStyle w:val="CharDefText"/>
        </w:rPr>
        <w:t>AAPA</w:t>
      </w:r>
      <w:r>
        <w:t xml:space="preserve"> means The Aboriginal Affairs Planning Authority continued in existence under the AAPA Act section 8(1);</w:t>
      </w:r>
    </w:p>
    <w:p>
      <w:pPr>
        <w:pStyle w:val="nzDefstart"/>
        <w:rPr>
          <w:i/>
        </w:rPr>
      </w:pPr>
      <w:r>
        <w:tab/>
      </w:r>
      <w:r>
        <w:rPr>
          <w:rStyle w:val="CharDefText"/>
        </w:rPr>
        <w:t>AAPA Act</w:t>
      </w:r>
      <w:r>
        <w:t xml:space="preserve"> means the </w:t>
      </w:r>
      <w:r>
        <w:rPr>
          <w:i/>
        </w:rPr>
        <w:t>Aboriginal Affairs Planning Authority Act 1972</w:t>
      </w:r>
      <w:r>
        <w:rPr>
          <w:iCs/>
        </w:rPr>
        <w:t>;</w:t>
      </w:r>
    </w:p>
    <w:p>
      <w:pPr>
        <w:pStyle w:val="nzDefstart"/>
      </w:pPr>
      <w:r>
        <w:tab/>
      </w:r>
      <w:r>
        <w:rPr>
          <w:rStyle w:val="CharDefText"/>
        </w:rPr>
        <w:t>Aboriginal entity</w:t>
      </w:r>
      <w:r>
        <w:t xml:space="preserve"> means any of these entities — </w:t>
      </w:r>
    </w:p>
    <w:p>
      <w:pPr>
        <w:pStyle w:val="nzDefpara"/>
      </w:pPr>
      <w:r>
        <w:tab/>
        <w:t>(a)</w:t>
      </w:r>
      <w:r>
        <w:tab/>
        <w:t>AAPA;</w:t>
      </w:r>
    </w:p>
    <w:p>
      <w:pPr>
        <w:pStyle w:val="nzDefpara"/>
      </w:pPr>
      <w:r>
        <w:tab/>
        <w:t>(b)</w:t>
      </w:r>
      <w:r>
        <w:tab/>
        <w:t>ALT;</w:t>
      </w:r>
    </w:p>
    <w:p>
      <w:pPr>
        <w:pStyle w:val="nzDefpara"/>
      </w:pPr>
      <w:r>
        <w:tab/>
        <w:t>(c)</w:t>
      </w:r>
      <w:r>
        <w:tab/>
        <w:t xml:space="preserve">a corporation registered under the </w:t>
      </w:r>
      <w:r>
        <w:rPr>
          <w:i/>
          <w:iCs/>
        </w:rPr>
        <w:t>Corporations (Aboriginal and Torres Strait Islander) Act 2006</w:t>
      </w:r>
      <w:r>
        <w:t xml:space="preserve"> (Commonwealth);</w:t>
      </w:r>
    </w:p>
    <w:p>
      <w:pPr>
        <w:pStyle w:val="nzDefpara"/>
      </w:pPr>
      <w:r>
        <w:tab/>
        <w:t>(d)</w:t>
      </w:r>
      <w:r>
        <w:tab/>
        <w:t xml:space="preserve">an incorporated association under the </w:t>
      </w:r>
      <w:r>
        <w:rPr>
          <w:i/>
        </w:rPr>
        <w:t>Associations Incorporation Act 1987</w:t>
      </w:r>
      <w:r>
        <w:t xml:space="preserve"> the membership of which is wholly or principally composed of persons of Aboriginal descent as defined in the AAPA Act section 4;</w:t>
      </w:r>
    </w:p>
    <w:p>
      <w:pPr>
        <w:pStyle w:val="nzDefpara"/>
      </w:pPr>
      <w:r>
        <w:tab/>
        <w:t>(e)</w:t>
      </w:r>
      <w:r>
        <w:tab/>
        <w:t>an entity prescribed by the regulations for this definition;</w:t>
      </w:r>
    </w:p>
    <w:p>
      <w:pPr>
        <w:pStyle w:val="nzDefstart"/>
      </w:pPr>
      <w:r>
        <w:tab/>
      </w:r>
      <w:r>
        <w:rPr>
          <w:rStyle w:val="CharDefText"/>
        </w:rPr>
        <w:t>Aboriginal land</w:t>
      </w:r>
      <w:r>
        <w:t xml:space="preserve"> means — </w:t>
      </w:r>
    </w:p>
    <w:p>
      <w:pPr>
        <w:pStyle w:val="nzDefpara"/>
      </w:pPr>
      <w:r>
        <w:tab/>
        <w:t>(a)</w:t>
      </w:r>
      <w:r>
        <w:tab/>
        <w:t>Crown land; or</w:t>
      </w:r>
    </w:p>
    <w:p>
      <w:pPr>
        <w:pStyle w:val="nzDefpara"/>
      </w:pPr>
      <w:r>
        <w:tab/>
        <w:t>(b)</w:t>
      </w:r>
      <w:r>
        <w:tab/>
        <w:t>freehold land that is owned by AAPA, ALT or the State,</w:t>
      </w:r>
    </w:p>
    <w:p>
      <w:pPr>
        <w:pStyle w:val="nzDefstart"/>
      </w:pPr>
      <w:r>
        <w:tab/>
        <w:t>over which an Aboriginal entity has power to grant a lease;</w:t>
      </w:r>
    </w:p>
    <w:p>
      <w:pPr>
        <w:pStyle w:val="nzDefstart"/>
      </w:pPr>
      <w:r>
        <w:tab/>
      </w:r>
      <w:r>
        <w:rPr>
          <w:rStyle w:val="CharDefText"/>
        </w:rPr>
        <w:t>ALT</w:t>
      </w:r>
      <w:r>
        <w:t xml:space="preserve"> means the Aboriginal Lands Trust established by the AAPA Act section 20(1);</w:t>
      </w:r>
    </w:p>
    <w:p>
      <w:pPr>
        <w:pStyle w:val="nzDefstart"/>
      </w:pPr>
      <w:r>
        <w:tab/>
      </w:r>
      <w:r>
        <w:rPr>
          <w:rStyle w:val="CharDefText"/>
        </w:rPr>
        <w:t>housing management agreement</w:t>
      </w:r>
      <w:r>
        <w:t xml:space="preserve"> means an agreement entered into under section 62B(1);</w:t>
      </w:r>
    </w:p>
    <w:p>
      <w:pPr>
        <w:pStyle w:val="nzDefstart"/>
      </w:pPr>
      <w:r>
        <w:tab/>
      </w:r>
      <w:r>
        <w:rPr>
          <w:rStyle w:val="CharDefText"/>
        </w:rPr>
        <w:t>lease</w:t>
      </w:r>
      <w:r>
        <w:t xml:space="preserve"> includes a sublease;</w:t>
      </w:r>
    </w:p>
    <w:p>
      <w:pPr>
        <w:pStyle w:val="nzDefstart"/>
      </w:pPr>
      <w:r>
        <w:tab/>
      </w:r>
      <w:r>
        <w:rPr>
          <w:rStyle w:val="CharDefText"/>
        </w:rPr>
        <w:t>nominated house</w:t>
      </w:r>
      <w:r>
        <w:t>, in relation to a housing management agreement, has the meaning given in section 62D(2);</w:t>
      </w:r>
    </w:p>
    <w:p>
      <w:pPr>
        <w:pStyle w:val="nzDefstart"/>
      </w:pPr>
      <w:r>
        <w:tab/>
      </w:r>
      <w:r>
        <w:rPr>
          <w:rStyle w:val="CharDefText"/>
        </w:rPr>
        <w:t>nominated lot</w:t>
      </w:r>
      <w:r>
        <w:t>, in relation to a housing management agreement, has the meaning given in section 62D(1);</w:t>
      </w:r>
    </w:p>
    <w:p>
      <w:pPr>
        <w:pStyle w:val="nzDefstart"/>
      </w:pPr>
      <w:r>
        <w:tab/>
      </w:r>
      <w:r>
        <w:rPr>
          <w:rStyle w:val="CharDefText"/>
        </w:rPr>
        <w:t>residential tenancy agreement</w:t>
      </w:r>
      <w:r>
        <w:t xml:space="preserve"> has the meaning given in the </w:t>
      </w:r>
      <w:r>
        <w:rPr>
          <w:i/>
        </w:rPr>
        <w:t>Residential Tenancies Act 1987</w:t>
      </w:r>
      <w:r>
        <w:rPr>
          <w:iCs/>
        </w:rPr>
        <w:t xml:space="preserve"> </w:t>
      </w:r>
      <w:r>
        <w:t>section 3.</w:t>
      </w:r>
    </w:p>
    <w:p>
      <w:pPr>
        <w:pStyle w:val="nzHeading3"/>
      </w:pPr>
      <w:bookmarkStart w:id="838" w:name="_Toc262474933"/>
      <w:bookmarkStart w:id="839" w:name="_Toc262548717"/>
      <w:r>
        <w:t>Division 2 — Housing management agreements</w:t>
      </w:r>
      <w:bookmarkEnd w:id="838"/>
      <w:bookmarkEnd w:id="839"/>
    </w:p>
    <w:p>
      <w:pPr>
        <w:pStyle w:val="nzHeading5"/>
      </w:pPr>
      <w:bookmarkStart w:id="840" w:name="_Toc262474934"/>
      <w:bookmarkStart w:id="841" w:name="_Toc262548718"/>
      <w:r>
        <w:t>62B.</w:t>
      </w:r>
      <w:r>
        <w:tab/>
        <w:t>Authority may enter into housing management agreement</w:t>
      </w:r>
      <w:bookmarkEnd w:id="840"/>
      <w:bookmarkEnd w:id="841"/>
    </w:p>
    <w:p>
      <w:pPr>
        <w:pStyle w:val="nzSubsection"/>
      </w:pPr>
      <w:r>
        <w:tab/>
        <w:t>(1)</w:t>
      </w:r>
      <w:r>
        <w:tab/>
        <w:t>The Authority may enter into a housing management agreement in respect of Aboriginal land with an Aboriginal entity.</w:t>
      </w:r>
    </w:p>
    <w:p>
      <w:pPr>
        <w:pStyle w:val="nzSubsection"/>
      </w:pPr>
      <w:r>
        <w:tab/>
        <w:t>(2)</w:t>
      </w:r>
      <w:r>
        <w:tab/>
        <w:t>The purpose of a housing management agreement is to enable the Authority to control and manage, on behalf of the Aboriginal entity, the letting and leasing of housing on the Aboriginal land.</w:t>
      </w:r>
    </w:p>
    <w:p>
      <w:pPr>
        <w:pStyle w:val="nzSubsection"/>
      </w:pPr>
      <w:r>
        <w:tab/>
        <w:t>(3)</w:t>
      </w:r>
      <w:r>
        <w:tab/>
        <w:t>This Part does not require the Authority to enter into a housing management agreement with an Aboriginal entity.</w:t>
      </w:r>
    </w:p>
    <w:p>
      <w:pPr>
        <w:pStyle w:val="nzHeading5"/>
      </w:pPr>
      <w:bookmarkStart w:id="842" w:name="_Toc262474935"/>
      <w:bookmarkStart w:id="843" w:name="_Toc262548719"/>
      <w:r>
        <w:t>62C.</w:t>
      </w:r>
      <w:r>
        <w:tab/>
        <w:t>Wishes of Aboriginal inhabitants to be ascertained</w:t>
      </w:r>
      <w:bookmarkEnd w:id="842"/>
      <w:bookmarkEnd w:id="843"/>
    </w:p>
    <w:p>
      <w:pPr>
        <w:pStyle w:val="nzSubsection"/>
      </w:pPr>
      <w:r>
        <w:tab/>
      </w:r>
      <w:r>
        <w:tab/>
        <w:t xml:space="preserve">The Authority cannot — </w:t>
      </w:r>
    </w:p>
    <w:p>
      <w:pPr>
        <w:pStyle w:val="nzIndenta"/>
      </w:pPr>
      <w:r>
        <w:tab/>
        <w:t>(a)</w:t>
      </w:r>
      <w:r>
        <w:tab/>
        <w:t>enter into a housing management agreement; or</w:t>
      </w:r>
    </w:p>
    <w:p>
      <w:pPr>
        <w:pStyle w:val="nzIndenta"/>
      </w:pPr>
      <w:r>
        <w:tab/>
        <w:t>(b)</w:t>
      </w:r>
      <w:r>
        <w:tab/>
        <w:t>list under section 62D a lot or house as a lot or house in relation to which a housing management agreement applies,</w:t>
      </w:r>
    </w:p>
    <w:p>
      <w:pPr>
        <w:pStyle w:val="nzSubsection"/>
      </w:pPr>
      <w:r>
        <w:tab/>
      </w:r>
      <w:r>
        <w:tab/>
        <w:t>unless the Authority is satisfied that doing so would accord with the wishes of the Aboriginal inhabitants of the Aboriginal land to the extent those wishes can be ascertained and are practicable.</w:t>
      </w:r>
    </w:p>
    <w:p>
      <w:pPr>
        <w:pStyle w:val="nzHeading5"/>
      </w:pPr>
      <w:bookmarkStart w:id="844" w:name="_Toc262474936"/>
      <w:bookmarkStart w:id="845" w:name="_Toc262548720"/>
      <w:r>
        <w:t>62D.</w:t>
      </w:r>
      <w:r>
        <w:tab/>
        <w:t>Lots and houses to which housing management agreement applies</w:t>
      </w:r>
      <w:bookmarkEnd w:id="844"/>
      <w:bookmarkEnd w:id="845"/>
    </w:p>
    <w:p>
      <w:pPr>
        <w:pStyle w:val="nzSubsection"/>
      </w:pPr>
      <w:r>
        <w:tab/>
        <w:t>(1)</w:t>
      </w:r>
      <w:r>
        <w:tab/>
        <w:t xml:space="preserve">A housing management agreement applies in relation to a lot (a </w:t>
      </w:r>
      <w:r>
        <w:rPr>
          <w:rStyle w:val="CharDefText"/>
        </w:rPr>
        <w:t>nominated lot</w:t>
      </w:r>
      <w:r>
        <w:t>) that is listed in the housing management agreement for the period specified for the lot in the housing management agreement.</w:t>
      </w:r>
    </w:p>
    <w:p>
      <w:pPr>
        <w:pStyle w:val="nzSubsection"/>
      </w:pPr>
      <w:r>
        <w:tab/>
        <w:t>(2)</w:t>
      </w:r>
      <w:r>
        <w:tab/>
        <w:t xml:space="preserve">A housing management agreement applies in relation to a house (a </w:t>
      </w:r>
      <w:r>
        <w:rPr>
          <w:rStyle w:val="CharDefText"/>
        </w:rPr>
        <w:t>nominated house</w:t>
      </w:r>
      <w:r>
        <w:t xml:space="preserve">) that — </w:t>
      </w:r>
    </w:p>
    <w:p>
      <w:pPr>
        <w:pStyle w:val="nzIndenta"/>
      </w:pPr>
      <w:r>
        <w:tab/>
        <w:t>(a)</w:t>
      </w:r>
      <w:r>
        <w:tab/>
        <w:t>is on a nominated lot; and</w:t>
      </w:r>
    </w:p>
    <w:p>
      <w:pPr>
        <w:pStyle w:val="nzIndenta"/>
      </w:pPr>
      <w:r>
        <w:tab/>
        <w:t>(b)</w:t>
      </w:r>
      <w:r>
        <w:tab/>
        <w:t>is listed in the housing management agreement,</w:t>
      </w:r>
    </w:p>
    <w:p>
      <w:pPr>
        <w:pStyle w:val="nzSubsection"/>
      </w:pPr>
      <w:r>
        <w:tab/>
      </w:r>
      <w:r>
        <w:tab/>
        <w:t>for the period specified for the house in the housing management agreement.</w:t>
      </w:r>
    </w:p>
    <w:p>
      <w:pPr>
        <w:pStyle w:val="nzSubsection"/>
      </w:pPr>
      <w:r>
        <w:tab/>
        <w:t>(3)</w:t>
      </w:r>
      <w:r>
        <w:tab/>
        <w:t xml:space="preserve">A housing management agreement must provide for these matters — </w:t>
      </w:r>
    </w:p>
    <w:p>
      <w:pPr>
        <w:pStyle w:val="nzIndenta"/>
      </w:pPr>
      <w:r>
        <w:tab/>
        <w:t>(a)</w:t>
      </w:r>
      <w:r>
        <w:tab/>
        <w:t>a lot to be added to, or removed from, the list referred to in subsection (1);</w:t>
      </w:r>
    </w:p>
    <w:p>
      <w:pPr>
        <w:pStyle w:val="nzIndenta"/>
      </w:pPr>
      <w:r>
        <w:tab/>
        <w:t>(b)</w:t>
      </w:r>
      <w:r>
        <w:tab/>
        <w:t>a house to be added to, or removed from, the list referred to in subsection (2)(b);</w:t>
      </w:r>
    </w:p>
    <w:p>
      <w:pPr>
        <w:pStyle w:val="nzIndenta"/>
      </w:pPr>
      <w:r>
        <w:tab/>
        <w:t>(c)</w:t>
      </w:r>
      <w:r>
        <w:tab/>
        <w:t>a period referred to in subsection (1) or (2) to be varied.</w:t>
      </w:r>
    </w:p>
    <w:p>
      <w:pPr>
        <w:pStyle w:val="nzHeading5"/>
      </w:pPr>
      <w:bookmarkStart w:id="846" w:name="_Toc262474937"/>
      <w:bookmarkStart w:id="847" w:name="_Toc262548721"/>
      <w:r>
        <w:t>62E.</w:t>
      </w:r>
      <w:r>
        <w:tab/>
        <w:t>Rent for nominated lots and nominated houses</w:t>
      </w:r>
      <w:bookmarkEnd w:id="846"/>
      <w:bookmarkEnd w:id="847"/>
    </w:p>
    <w:p>
      <w:pPr>
        <w:pStyle w:val="nzSubsection"/>
      </w:pPr>
      <w:r>
        <w:tab/>
        <w:t>(1)</w:t>
      </w:r>
      <w:r>
        <w:tab/>
        <w:t xml:space="preserve">In this section — </w:t>
      </w:r>
    </w:p>
    <w:p>
      <w:pPr>
        <w:pStyle w:val="nzDefstart"/>
      </w:pPr>
      <w:r>
        <w:tab/>
      </w:r>
      <w:r>
        <w:rPr>
          <w:rStyle w:val="CharDefText"/>
        </w:rPr>
        <w:t>rent</w:t>
      </w:r>
      <w:r>
        <w:t xml:space="preserve"> has the meaning given in the </w:t>
      </w:r>
      <w:r>
        <w:rPr>
          <w:i/>
        </w:rPr>
        <w:t>Residential Tenancies Act 1987</w:t>
      </w:r>
      <w:r>
        <w:t xml:space="preserve"> section 3.</w:t>
      </w:r>
    </w:p>
    <w:p>
      <w:pPr>
        <w:pStyle w:val="nzSubsection"/>
      </w:pPr>
      <w:r>
        <w:tab/>
        <w:t>(2)</w:t>
      </w:r>
      <w:r>
        <w:tab/>
        <w:t>Rent for the let or lease of a nominated lot or nominated house is payable to the Authority.</w:t>
      </w:r>
    </w:p>
    <w:p>
      <w:pPr>
        <w:pStyle w:val="nzSubsection"/>
      </w:pPr>
      <w:r>
        <w:tab/>
        <w:t>(3)</w:t>
      </w:r>
      <w:r>
        <w:tab/>
        <w:t>The amount of rent payable is the amount determined by the Authority and approved by the Minister.</w:t>
      </w:r>
    </w:p>
    <w:p>
      <w:pPr>
        <w:pStyle w:val="nzSubsection"/>
      </w:pPr>
      <w:r>
        <w:tab/>
        <w:t>(4)</w:t>
      </w:r>
      <w:r>
        <w:tab/>
        <w:t xml:space="preserve">A determination under subsection (3) may provide for all or any of these matters — </w:t>
      </w:r>
    </w:p>
    <w:p>
      <w:pPr>
        <w:pStyle w:val="nzIndenta"/>
      </w:pPr>
      <w:r>
        <w:tab/>
        <w:t>(a)</w:t>
      </w:r>
      <w:r>
        <w:tab/>
        <w:t>the payment of different rents in respect of different nominated lots or nominated houses or different classes of nominated lots or nominated houses;</w:t>
      </w:r>
    </w:p>
    <w:p>
      <w:pPr>
        <w:pStyle w:val="nzIndenta"/>
      </w:pPr>
      <w:r>
        <w:tab/>
        <w:t>(b)</w:t>
      </w:r>
      <w:r>
        <w:tab/>
        <w:t>the payment of different rents by tenants of different classes;</w:t>
      </w:r>
    </w:p>
    <w:p>
      <w:pPr>
        <w:pStyle w:val="nzIndenta"/>
      </w:pPr>
      <w:r>
        <w:tab/>
        <w:t>(c)</w:t>
      </w:r>
      <w:r>
        <w:tab/>
        <w:t>the allowance of rebates in the circumstances and subject to the conditions specified in the determination.</w:t>
      </w:r>
    </w:p>
    <w:p>
      <w:pPr>
        <w:pStyle w:val="nzHeading5"/>
      </w:pPr>
      <w:bookmarkStart w:id="848" w:name="_Toc262474938"/>
      <w:bookmarkStart w:id="849" w:name="_Toc262548722"/>
      <w:r>
        <w:t>62F.</w:t>
      </w:r>
      <w:r>
        <w:tab/>
        <w:t>Other terms of housing management agreement</w:t>
      </w:r>
      <w:bookmarkEnd w:id="848"/>
      <w:bookmarkEnd w:id="849"/>
    </w:p>
    <w:p>
      <w:pPr>
        <w:pStyle w:val="nzSubsection"/>
      </w:pPr>
      <w:r>
        <w:tab/>
      </w:r>
      <w:r>
        <w:tab/>
        <w:t xml:space="preserve">A housing management agreement must provide for these matters — </w:t>
      </w:r>
    </w:p>
    <w:p>
      <w:pPr>
        <w:pStyle w:val="nzIndenta"/>
      </w:pPr>
      <w:r>
        <w:tab/>
        <w:t>(a)</w:t>
      </w:r>
      <w:r>
        <w:tab/>
        <w:t xml:space="preserve">the Authority to determine, subject to this Part and the </w:t>
      </w:r>
      <w:r>
        <w:rPr>
          <w:i/>
        </w:rPr>
        <w:t>Residential Tenancies Act 1987</w:t>
      </w:r>
      <w:r>
        <w:t xml:space="preserve"> as applied by section 62G(1), the terms of a residential tenancy agreement in respect of a nominated lot or nominated house;</w:t>
      </w:r>
    </w:p>
    <w:p>
      <w:pPr>
        <w:pStyle w:val="nzIndenta"/>
      </w:pPr>
      <w:r>
        <w:tab/>
        <w:t>(b)</w:t>
      </w:r>
      <w:r>
        <w:tab/>
        <w:t>the Authority to decide, having regard to the wishes of the Aboriginal inhabitants of the Aboriginal land to the extent those wishes can be ascertained and are practicable, to whom a nominated lot or nominated house can be let or leased;</w:t>
      </w:r>
    </w:p>
    <w:p>
      <w:pPr>
        <w:pStyle w:val="nzIndenta"/>
      </w:pPr>
      <w:r>
        <w:tab/>
        <w:t>(c)</w:t>
      </w:r>
      <w:r>
        <w:tab/>
        <w:t>the Authority to execute, on behalf of the Aboriginal entity as lessor, a residential tenancy agreement in respect of a nominated lot or nominated house;</w:t>
      </w:r>
    </w:p>
    <w:p>
      <w:pPr>
        <w:pStyle w:val="nzIndenta"/>
      </w:pPr>
      <w:r>
        <w:tab/>
        <w:t>(d)</w:t>
      </w:r>
      <w:r>
        <w:tab/>
        <w:t>the period for which the housing management agreement has effect;</w:t>
      </w:r>
    </w:p>
    <w:p>
      <w:pPr>
        <w:pStyle w:val="nzIndenta"/>
      </w:pPr>
      <w:r>
        <w:tab/>
        <w:t>(e)</w:t>
      </w:r>
      <w:r>
        <w:tab/>
        <w:t>the early termination of the housing management agreement, but only if the parties to the agreement agree to the early termination;</w:t>
      </w:r>
    </w:p>
    <w:p>
      <w:pPr>
        <w:pStyle w:val="nzIndenta"/>
      </w:pPr>
      <w:r>
        <w:tab/>
        <w:t>(f)</w:t>
      </w:r>
      <w:r>
        <w:tab/>
        <w:t>the variation of the housing management agreement, but only if the parties to the agreement agree to the variation;</w:t>
      </w:r>
    </w:p>
    <w:p>
      <w:pPr>
        <w:pStyle w:val="nzIndenta"/>
      </w:pPr>
      <w:r>
        <w:tab/>
        <w:t>(g)</w:t>
      </w:r>
      <w:r>
        <w:tab/>
        <w:t>the effect of early termination or variation of the housing management agreement on a residential tenancy agreement executed by the Authority under the housing management agreement;</w:t>
      </w:r>
    </w:p>
    <w:p>
      <w:pPr>
        <w:pStyle w:val="nzIndenta"/>
      </w:pPr>
      <w:r>
        <w:tab/>
        <w:t>(h)</w:t>
      </w:r>
      <w:r>
        <w:tab/>
        <w:t>any other matters prescribed by the regulations for this section.</w:t>
      </w:r>
    </w:p>
    <w:p>
      <w:pPr>
        <w:pStyle w:val="nzHeading5"/>
      </w:pPr>
      <w:bookmarkStart w:id="850" w:name="_Toc262474939"/>
      <w:bookmarkStart w:id="851" w:name="_Toc262548723"/>
      <w:r>
        <w:t>62G.</w:t>
      </w:r>
      <w:r>
        <w:tab/>
        <w:t xml:space="preserve">Application of </w:t>
      </w:r>
      <w:r>
        <w:rPr>
          <w:i/>
          <w:iCs/>
        </w:rPr>
        <w:t>Residential Tenancies Act 1987</w:t>
      </w:r>
      <w:bookmarkEnd w:id="850"/>
      <w:bookmarkEnd w:id="851"/>
    </w:p>
    <w:p>
      <w:pPr>
        <w:pStyle w:val="nzSubsection"/>
      </w:pPr>
      <w:r>
        <w:tab/>
        <w:t>(1)</w:t>
      </w:r>
      <w:r>
        <w:tab/>
        <w:t xml:space="preserve">Subject to this Part and the housing management agreement, the </w:t>
      </w:r>
      <w:r>
        <w:rPr>
          <w:i/>
        </w:rPr>
        <w:t>Residential Tenancies Act 1987</w:t>
      </w:r>
      <w:r>
        <w:t xml:space="preserve"> applies in relation to the let or lease of a nominated lot or nominated house as if — </w:t>
      </w:r>
    </w:p>
    <w:p>
      <w:pPr>
        <w:pStyle w:val="nzIndenta"/>
      </w:pPr>
      <w:r>
        <w:tab/>
        <w:t>(a)</w:t>
      </w:r>
      <w:r>
        <w:tab/>
        <w:t>the nominated lot or nominated house were residential premises as defined in section 3 of that Act; and</w:t>
      </w:r>
    </w:p>
    <w:p>
      <w:pPr>
        <w:pStyle w:val="nzIndenta"/>
      </w:pPr>
      <w:r>
        <w:tab/>
        <w:t>(b)</w:t>
      </w:r>
      <w:r>
        <w:tab/>
        <w:t>the Authority were the owner, as defined in section 3 of that Act, of those premises.</w:t>
      </w:r>
    </w:p>
    <w:p>
      <w:pPr>
        <w:pStyle w:val="nzSubsection"/>
      </w:pPr>
      <w:r>
        <w:tab/>
        <w:t>(2)</w:t>
      </w:r>
      <w:r>
        <w:tab/>
        <w:t>However, the Authority is not to be treated as the owner of a nominated lot or nominated house for any other purpose.</w:t>
      </w:r>
    </w:p>
    <w:p>
      <w:pPr>
        <w:pStyle w:val="nzHeading5"/>
      </w:pPr>
      <w:bookmarkStart w:id="852" w:name="_Toc262474940"/>
      <w:bookmarkStart w:id="853" w:name="_Toc262548724"/>
      <w:r>
        <w:t>62H.</w:t>
      </w:r>
      <w:r>
        <w:tab/>
        <w:t>No interest in land created, property acquired or compensation payable</w:t>
      </w:r>
      <w:bookmarkEnd w:id="852"/>
      <w:bookmarkEnd w:id="853"/>
    </w:p>
    <w:p>
      <w:pPr>
        <w:pStyle w:val="nzSubsection"/>
      </w:pPr>
      <w:r>
        <w:tab/>
        <w:t>(1)</w:t>
      </w:r>
      <w:r>
        <w:tab/>
        <w:t>A housing management agreement does not create any interest in Aboriginal land in favour of the Authority.</w:t>
      </w:r>
    </w:p>
    <w:p>
      <w:pPr>
        <w:pStyle w:val="nzSubsection"/>
      </w:pPr>
      <w:r>
        <w:tab/>
        <w:t>(2)</w:t>
      </w:r>
      <w:r>
        <w:tab/>
        <w:t>A housing management agreement is not an acquisition of property.</w:t>
      </w:r>
    </w:p>
    <w:p>
      <w:pPr>
        <w:pStyle w:val="nzSubsection"/>
      </w:pPr>
      <w:r>
        <w:tab/>
        <w:t>(3)</w:t>
      </w:r>
      <w:r>
        <w:tab/>
        <w:t xml:space="preserve">Compensation is not payable under any written law to an Aboriginal entity or other person because — </w:t>
      </w:r>
    </w:p>
    <w:p>
      <w:pPr>
        <w:pStyle w:val="nzIndenta"/>
      </w:pPr>
      <w:r>
        <w:tab/>
        <w:t>(a)</w:t>
      </w:r>
      <w:r>
        <w:tab/>
        <w:t>an Aboriginal entity enters into a housing management agreement; or</w:t>
      </w:r>
    </w:p>
    <w:p>
      <w:pPr>
        <w:pStyle w:val="nzIndenta"/>
      </w:pPr>
      <w:r>
        <w:tab/>
        <w:t>(b)</w:t>
      </w:r>
      <w:r>
        <w:tab/>
        <w:t>the Authority does anything that it is required or permitted to do under a housing management agreement.</w:t>
      </w:r>
    </w:p>
    <w:p>
      <w:pPr>
        <w:pStyle w:val="nzHeading5"/>
      </w:pPr>
      <w:bookmarkStart w:id="854" w:name="_Toc262474941"/>
      <w:bookmarkStart w:id="855" w:name="_Toc262548725"/>
      <w:r>
        <w:t>62I.</w:t>
      </w:r>
      <w:r>
        <w:tab/>
        <w:t>No fees or charges payable in respect of housing management agreement</w:t>
      </w:r>
      <w:bookmarkEnd w:id="854"/>
      <w:bookmarkEnd w:id="855"/>
    </w:p>
    <w:p>
      <w:pPr>
        <w:pStyle w:val="nzSubsection"/>
      </w:pPr>
      <w:r>
        <w:tab/>
      </w:r>
      <w:r>
        <w:tab/>
        <w:t xml:space="preserve">A party to a housing management agreement cannot require the payment of a fee or charge for — </w:t>
      </w:r>
    </w:p>
    <w:p>
      <w:pPr>
        <w:pStyle w:val="nzIndenta"/>
      </w:pPr>
      <w:r>
        <w:tab/>
        <w:t>(a)</w:t>
      </w:r>
      <w:r>
        <w:tab/>
        <w:t>entering into the housing management agreement; or</w:t>
      </w:r>
    </w:p>
    <w:p>
      <w:pPr>
        <w:pStyle w:val="nzIndenta"/>
      </w:pPr>
      <w:r>
        <w:tab/>
        <w:t>(b)</w:t>
      </w:r>
      <w:r>
        <w:tab/>
        <w:t>doing anything that the party is required or permitted to do under the housing management agreement.</w:t>
      </w:r>
    </w:p>
    <w:p>
      <w:pPr>
        <w:pStyle w:val="nzHeading5"/>
      </w:pPr>
      <w:bookmarkStart w:id="856" w:name="_Toc262474942"/>
      <w:bookmarkStart w:id="857" w:name="_Toc262548726"/>
      <w:r>
        <w:t>62J.</w:t>
      </w:r>
      <w:r>
        <w:tab/>
        <w:t>Authority may act through agent</w:t>
      </w:r>
      <w:bookmarkEnd w:id="856"/>
      <w:bookmarkEnd w:id="857"/>
    </w:p>
    <w:p>
      <w:pPr>
        <w:pStyle w:val="nzSubsection"/>
      </w:pPr>
      <w:r>
        <w:tab/>
        <w:t>(1)</w:t>
      </w:r>
      <w:r>
        <w:tab/>
        <w:t xml:space="preserve">The Authority may enter into an agreement (an </w:t>
      </w:r>
      <w:r>
        <w:rPr>
          <w:rStyle w:val="CharDefText"/>
        </w:rPr>
        <w:t>agency agreement</w:t>
      </w:r>
      <w:r>
        <w:rPr>
          <w:rStyle w:val="CharDefText"/>
          <w:b w:val="0"/>
          <w:bCs/>
          <w:i w:val="0"/>
          <w:iCs/>
        </w:rPr>
        <w:t xml:space="preserve">) </w:t>
      </w:r>
      <w:r>
        <w:t>with a person or body under which the person or body is authorised to exercise as the Authority’s agent all or any of the powers conferred on the Authority under a housing management agreement.</w:t>
      </w:r>
    </w:p>
    <w:p>
      <w:pPr>
        <w:pStyle w:val="nzSubsection"/>
      </w:pPr>
      <w:r>
        <w:tab/>
        <w:t>(2)</w:t>
      </w:r>
      <w:r>
        <w:tab/>
        <w:t>The powers conferred on the Authority’s agent under the agency agreement are exercisable by the Authority’s agent in accordance with this Act, the housing management agreement and the agency agreement.</w:t>
      </w:r>
    </w:p>
    <w:p>
      <w:pPr>
        <w:pStyle w:val="nzSubsection"/>
      </w:pPr>
      <w:r>
        <w:tab/>
        <w:t>(3)</w:t>
      </w:r>
      <w:r>
        <w:tab/>
        <w:t>The agency agreement may provide for the payment of a fee by the Authority to the Authority’s agent or another person for anything that the Authority’s agent is required or permitted to do under the agency agreement.</w:t>
      </w:r>
    </w:p>
    <w:p>
      <w:pPr>
        <w:pStyle w:val="nzHeading5"/>
      </w:pPr>
      <w:bookmarkStart w:id="858" w:name="_Toc262474943"/>
      <w:bookmarkStart w:id="859" w:name="_Toc262548727"/>
      <w:r>
        <w:t>62K.</w:t>
      </w:r>
      <w:r>
        <w:tab/>
        <w:t>Delegation: powers and duties in relation to housing management agreement</w:t>
      </w:r>
      <w:bookmarkEnd w:id="858"/>
      <w:bookmarkEnd w:id="859"/>
    </w:p>
    <w:p>
      <w:pPr>
        <w:pStyle w:val="nzSubsection"/>
      </w:pPr>
      <w:r>
        <w:tab/>
        <w:t>(1)</w:t>
      </w:r>
      <w:r>
        <w:tab/>
        <w:t xml:space="preserve">The Authority may delegate under this section to an officer of the Authority any power or duty of the Authority under any of these provisions — </w:t>
      </w:r>
    </w:p>
    <w:p>
      <w:pPr>
        <w:pStyle w:val="nzIndenta"/>
      </w:pPr>
      <w:r>
        <w:tab/>
        <w:t>(a)</w:t>
      </w:r>
      <w:r>
        <w:tab/>
        <w:t>another provision of this Division;</w:t>
      </w:r>
    </w:p>
    <w:p>
      <w:pPr>
        <w:pStyle w:val="nzIndenta"/>
      </w:pPr>
      <w:r>
        <w:tab/>
        <w:t>(b)</w:t>
      </w:r>
      <w:r>
        <w:tab/>
        <w:t>a provision of a housing management agreement;</w:t>
      </w:r>
    </w:p>
    <w:p>
      <w:pPr>
        <w:pStyle w:val="nzIndenta"/>
      </w:pPr>
      <w:r>
        <w:tab/>
        <w:t>(c)</w:t>
      </w:r>
      <w:r>
        <w:tab/>
        <w:t>a provision of a residential tenancy agreement in respect of a nominated lot or nominated house;</w:t>
      </w:r>
    </w:p>
    <w:p>
      <w:pPr>
        <w:pStyle w:val="nzIndenta"/>
      </w:pPr>
      <w:r>
        <w:tab/>
        <w:t>(d)</w:t>
      </w:r>
      <w:r>
        <w:tab/>
        <w:t xml:space="preserve">a provision of the </w:t>
      </w:r>
      <w:r>
        <w:rPr>
          <w:i/>
        </w:rPr>
        <w:t>Residential Tenancies Act 1987</w:t>
      </w:r>
      <w:r>
        <w:t xml:space="preserve"> as applied by section 62G(1).</w:t>
      </w:r>
    </w:p>
    <w:p>
      <w:pPr>
        <w:pStyle w:val="nzSubsection"/>
      </w:pPr>
      <w:r>
        <w:tab/>
        <w:t>(2)</w:t>
      </w:r>
      <w:r>
        <w:tab/>
        <w:t>The delegation must be in writing executed by the Authority.</w:t>
      </w:r>
    </w:p>
    <w:p>
      <w:pPr>
        <w:pStyle w:val="nzSubsection"/>
      </w:pPr>
      <w:r>
        <w:tab/>
        <w:t>(3)</w:t>
      </w:r>
      <w:r>
        <w:tab/>
        <w:t>An officer to whom a power or duty is delegated under this section cannot delegate that power or duty.</w:t>
      </w:r>
    </w:p>
    <w:p>
      <w:pPr>
        <w:pStyle w:val="nzSubsection"/>
      </w:pPr>
      <w:r>
        <w:tab/>
        <w:t>(4)</w:t>
      </w:r>
      <w:r>
        <w:tab/>
        <w:t>An officer exercising or performing a power or duty that has been delegated to the officer under this section is taken to do so in accordance with the terms of the delegation unless the contrary is shown.</w:t>
      </w:r>
    </w:p>
    <w:p>
      <w:pPr>
        <w:pStyle w:val="nzSubsection"/>
      </w:pPr>
      <w:r>
        <w:tab/>
        <w:t>(5)</w:t>
      </w:r>
      <w:r>
        <w:tab/>
        <w:t>This section does not limit the ability of the Authority to perform a function through an officer of the Authority or an agent.</w:t>
      </w:r>
    </w:p>
    <w:p>
      <w:pPr>
        <w:pStyle w:val="nzHeading3"/>
        <w:keepLines/>
      </w:pPr>
      <w:bookmarkStart w:id="860" w:name="_Toc262474944"/>
      <w:bookmarkStart w:id="861" w:name="_Toc262548728"/>
      <w:r>
        <w:t>Division 3 — Miscellaneous matters</w:t>
      </w:r>
      <w:bookmarkEnd w:id="860"/>
      <w:bookmarkEnd w:id="861"/>
    </w:p>
    <w:p>
      <w:pPr>
        <w:pStyle w:val="nzHeading5"/>
      </w:pPr>
      <w:bookmarkStart w:id="862" w:name="_Toc262474945"/>
      <w:bookmarkStart w:id="863" w:name="_Toc262548729"/>
      <w:r>
        <w:t>62L.</w:t>
      </w:r>
      <w:r>
        <w:tab/>
        <w:t>Approval of Minister for Indigenous Affairs, AAPA or ALT not required</w:t>
      </w:r>
      <w:bookmarkEnd w:id="862"/>
      <w:bookmarkEnd w:id="863"/>
    </w:p>
    <w:p>
      <w:pPr>
        <w:pStyle w:val="nzSubsection"/>
        <w:keepNext/>
        <w:keepLines/>
      </w:pPr>
      <w:r>
        <w:tab/>
        <w:t>(1)</w:t>
      </w:r>
      <w:r>
        <w:tab/>
        <w:t xml:space="preserve">In this section — </w:t>
      </w:r>
    </w:p>
    <w:p>
      <w:pPr>
        <w:pStyle w:val="nzDefstart"/>
        <w:keepNext/>
        <w:keepLines/>
      </w:pPr>
      <w:r>
        <w:tab/>
      </w:r>
      <w:r>
        <w:rPr>
          <w:rStyle w:val="CharDefText"/>
        </w:rPr>
        <w:t>Minister for Indigenous Affairs</w:t>
      </w:r>
      <w:r>
        <w:t xml:space="preserve"> means the Minister to whom the administration of the AAPA Act is committed.</w:t>
      </w:r>
    </w:p>
    <w:p>
      <w:pPr>
        <w:pStyle w:val="nzSubsection"/>
      </w:pPr>
      <w:r>
        <w:tab/>
        <w:t>(2)</w:t>
      </w:r>
      <w:r>
        <w:tab/>
        <w:t xml:space="preserve">Subsection (3) applies despite — </w:t>
      </w:r>
    </w:p>
    <w:p>
      <w:pPr>
        <w:pStyle w:val="nzIndenta"/>
      </w:pPr>
      <w:r>
        <w:tab/>
        <w:t>(a)</w:t>
      </w:r>
      <w:r>
        <w:tab/>
        <w:t>the AAPA Act and any other written law; and</w:t>
      </w:r>
    </w:p>
    <w:p>
      <w:pPr>
        <w:pStyle w:val="nzIndenta"/>
        <w:rPr>
          <w:snapToGrid w:val="0"/>
        </w:rPr>
      </w:pPr>
      <w:r>
        <w:tab/>
        <w:t>(b)</w:t>
      </w:r>
      <w:r>
        <w:tab/>
        <w:t xml:space="preserve">the terms and conditions of the grant </w:t>
      </w:r>
      <w:r>
        <w:rPr>
          <w:snapToGrid w:val="0"/>
        </w:rPr>
        <w:t xml:space="preserve">of any interest, licence, right, title or estate under any written law by — </w:t>
      </w:r>
    </w:p>
    <w:p>
      <w:pPr>
        <w:pStyle w:val="nzIndenti"/>
      </w:pPr>
      <w:r>
        <w:tab/>
        <w:t>(i)</w:t>
      </w:r>
      <w:r>
        <w:tab/>
        <w:t>the Minister for Indigenous Affairs; or</w:t>
      </w:r>
    </w:p>
    <w:p>
      <w:pPr>
        <w:pStyle w:val="nzIndenti"/>
      </w:pPr>
      <w:r>
        <w:tab/>
        <w:t>(ii)</w:t>
      </w:r>
      <w:r>
        <w:tab/>
        <w:t>AAPA; or</w:t>
      </w:r>
    </w:p>
    <w:p>
      <w:pPr>
        <w:pStyle w:val="nzIndenti"/>
      </w:pPr>
      <w:r>
        <w:tab/>
        <w:t>(iii)</w:t>
      </w:r>
      <w:r>
        <w:tab/>
        <w:t>ALT.</w:t>
      </w:r>
    </w:p>
    <w:p>
      <w:pPr>
        <w:pStyle w:val="nzSubsection"/>
      </w:pPr>
      <w:r>
        <w:tab/>
        <w:t>(3)</w:t>
      </w:r>
      <w:r>
        <w:tab/>
        <w:t xml:space="preserve">The prior approval or consent of the Minister for Indigenous Affairs, AAPA or ALT is not required for a person — </w:t>
      </w:r>
    </w:p>
    <w:p>
      <w:pPr>
        <w:pStyle w:val="nzIndenta"/>
      </w:pPr>
      <w:r>
        <w:tab/>
        <w:t>(a)</w:t>
      </w:r>
      <w:r>
        <w:tab/>
        <w:t xml:space="preserve">to enter into — </w:t>
      </w:r>
    </w:p>
    <w:p>
      <w:pPr>
        <w:pStyle w:val="nzIndenti"/>
      </w:pPr>
      <w:r>
        <w:tab/>
        <w:t>(i)</w:t>
      </w:r>
      <w:r>
        <w:tab/>
        <w:t>a housing management agreement; or</w:t>
      </w:r>
    </w:p>
    <w:p>
      <w:pPr>
        <w:pStyle w:val="nzIndenti"/>
      </w:pPr>
      <w:r>
        <w:tab/>
        <w:t>(ii)</w:t>
      </w:r>
      <w:r>
        <w:tab/>
        <w:t>a residential tenancy agreement in respect of a nominated lot or nominated house;</w:t>
      </w:r>
    </w:p>
    <w:p>
      <w:pPr>
        <w:pStyle w:val="nzIndenta"/>
      </w:pPr>
      <w:r>
        <w:tab/>
      </w:r>
      <w:r>
        <w:tab/>
        <w:t>or</w:t>
      </w:r>
    </w:p>
    <w:p>
      <w:pPr>
        <w:pStyle w:val="nzIndenta"/>
      </w:pPr>
      <w:r>
        <w:tab/>
        <w:t>(b)</w:t>
      </w:r>
      <w:r>
        <w:tab/>
        <w:t>to do anything the person is required or permitted to do under an agreement referred to in paragraph (a).</w:t>
      </w:r>
    </w:p>
    <w:p>
      <w:pPr>
        <w:pStyle w:val="nzHeading5"/>
      </w:pPr>
      <w:bookmarkStart w:id="864" w:name="_Toc262474946"/>
      <w:bookmarkStart w:id="865" w:name="_Toc262548730"/>
      <w:r>
        <w:t>62M.</w:t>
      </w:r>
      <w:r>
        <w:tab/>
        <w:t xml:space="preserve">Application of </w:t>
      </w:r>
      <w:r>
        <w:rPr>
          <w:i/>
          <w:iCs/>
        </w:rPr>
        <w:t>Land Administration Act 1997</w:t>
      </w:r>
      <w:bookmarkEnd w:id="864"/>
      <w:bookmarkEnd w:id="865"/>
    </w:p>
    <w:p>
      <w:pPr>
        <w:pStyle w:val="nzSubsection"/>
      </w:pPr>
      <w:r>
        <w:tab/>
        <w:t>(1)</w:t>
      </w:r>
      <w:r>
        <w:tab/>
        <w:t xml:space="preserve">In this section — </w:t>
      </w:r>
    </w:p>
    <w:p>
      <w:pPr>
        <w:pStyle w:val="nzDefstart"/>
      </w:pPr>
      <w:r>
        <w:tab/>
      </w:r>
      <w:r>
        <w:rPr>
          <w:rStyle w:val="CharDefText"/>
        </w:rPr>
        <w:t>reserved Aboriginal land</w:t>
      </w:r>
      <w:r>
        <w:t xml:space="preserve"> means Aboriginal land that is Crown land reserved for the purpose of the use and benefit of Aboriginal inhabitants (however that purpose is described).</w:t>
      </w:r>
    </w:p>
    <w:p>
      <w:pPr>
        <w:pStyle w:val="nzSubsection"/>
      </w:pPr>
      <w:r>
        <w:tab/>
        <w:t>(2)</w:t>
      </w:r>
      <w:r>
        <w:tab/>
        <w:t xml:space="preserve">This Part does not affect the application of the </w:t>
      </w:r>
      <w:r>
        <w:rPr>
          <w:i/>
        </w:rPr>
        <w:t>Land Administration Act 1997</w:t>
      </w:r>
      <w:r>
        <w:t xml:space="preserve"> in relation to Aboriginal land that is Crown land.</w:t>
      </w:r>
    </w:p>
    <w:p>
      <w:pPr>
        <w:pStyle w:val="nzSubsection"/>
      </w:pPr>
      <w:r>
        <w:tab/>
        <w:t>(3)</w:t>
      </w:r>
      <w:r>
        <w:tab/>
        <w:t>To avoid doubt, it is declared that the letting and leasing of housing on reserved Aboriginal land is, and always has been, consistent with the purpose for which that land is reserved.</w:t>
      </w:r>
    </w:p>
    <w:p>
      <w:pPr>
        <w:pStyle w:val="BlankClose"/>
      </w:pPr>
    </w:p>
    <w:p/>
    <w:p>
      <w:pPr>
        <w:pStyle w:val="BlankClose"/>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May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02-h0-01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58"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28"/>
          </w:pPr>
          <w:fldSimple w:instr=" STYLEREF &quot;Name of Act/Reg&quot; \* MERGEFORMAT ">
            <w:r>
              <w:rPr>
                <w:noProof/>
              </w:rPr>
              <w:t>Housing Act 1980</w:t>
            </w:r>
          </w:fldSimple>
        </w:p>
      </w:tc>
    </w:tr>
    <w:tr>
      <w:tc>
        <w:tcPr>
          <w:tcW w:w="5715" w:type="dxa"/>
        </w:tcPr>
        <w:p>
          <w:pPr>
            <w:pStyle w:val="HeaderTextRight"/>
          </w:pPr>
        </w:p>
      </w:tc>
      <w:tc>
        <w:tcPr>
          <w:tcW w:w="1548" w:type="dxa"/>
        </w:tcPr>
        <w:p>
          <w:pPr>
            <w:pStyle w:val="HeaderNumberRight"/>
            <w:ind w:right="28"/>
            <w:rPr>
              <w:b w:val="0"/>
            </w:rPr>
          </w:pPr>
        </w:p>
      </w:tc>
    </w:tr>
    <w:tr>
      <w:tc>
        <w:tcPr>
          <w:tcW w:w="5715" w:type="dxa"/>
        </w:tcPr>
        <w:p>
          <w:pPr>
            <w:pStyle w:val="HeaderTextRight"/>
          </w:pPr>
        </w:p>
      </w:tc>
      <w:tc>
        <w:tcPr>
          <w:tcW w:w="1548" w:type="dxa"/>
        </w:tcPr>
        <w:p>
          <w:pPr>
            <w:pStyle w:val="HeaderNumberRight"/>
            <w:ind w:right="28"/>
            <w:rPr>
              <w:b w:val="0"/>
            </w:rPr>
          </w:pPr>
        </w:p>
      </w:tc>
    </w:tr>
    <w:tr>
      <w:trPr>
        <w:cantSplit/>
      </w:trPr>
      <w:tc>
        <w:tcPr>
          <w:tcW w:w="7258"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r>
            <w:fldChar w:fldCharType="begin"/>
          </w:r>
          <w:r>
            <w:instrText xml:space="preserve"> styleref CharPartNo </w:instrText>
          </w:r>
          <w:r>
            <w:fldChar w:fldCharType="end"/>
          </w:r>
        </w:p>
      </w:tc>
      <w:tc>
        <w:tcPr>
          <w:tcW w:w="5915" w:type="dxa"/>
        </w:tcPr>
        <w:p>
          <w:pPr>
            <w:pStyle w:val="HeaderTextLeft"/>
          </w:pPr>
          <w:r>
            <w:fldChar w:fldCharType="begin"/>
          </w:r>
          <w:r>
            <w:instrText xml:space="preserve"> styleref CharPartText </w:instrText>
          </w:r>
          <w:r>
            <w:fldChar w:fldCharType="end"/>
          </w:r>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Left"/>
            <w:ind w:right="17"/>
            <w:jc w:val="right"/>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35"/>
  </w:num>
  <w:num w:numId="1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19055</Words>
  <Characters>91277</Characters>
  <Application>Microsoft Office Word</Application>
  <DocSecurity>0</DocSecurity>
  <Lines>2466</Lines>
  <Paragraphs>1282</Paragraphs>
  <ScaleCrop>false</ScaleCrop>
  <HeadingPairs>
    <vt:vector size="2" baseType="variant">
      <vt:variant>
        <vt:lpstr>Title</vt:lpstr>
      </vt:variant>
      <vt:variant>
        <vt:i4>1</vt:i4>
      </vt:variant>
    </vt:vector>
  </HeadingPairs>
  <TitlesOfParts>
    <vt:vector size="1" baseType="lpstr">
      <vt:lpstr>Housing Act 1980</vt:lpstr>
    </vt:vector>
  </TitlesOfParts>
  <Manager/>
  <Company/>
  <LinksUpToDate>false</LinksUpToDate>
  <CharactersWithSpaces>109050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1980 - 02-h0-01</dc:title>
  <dc:subject/>
  <dc:creator/>
  <cp:keywords/>
  <dc:description/>
  <cp:lastModifiedBy>svcMRProcess</cp:lastModifiedBy>
  <cp:revision>4</cp:revision>
  <cp:lastPrinted>2007-02-08T05:42:00Z</cp:lastPrinted>
  <dcterms:created xsi:type="dcterms:W3CDTF">2018-09-03T01:22:00Z</dcterms:created>
  <dcterms:modified xsi:type="dcterms:W3CDTF">2018-09-03T01:22:00Z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20100525</vt:lpwstr>
  </property>
  <property fmtid="{D5CDD505-2E9C-101B-9397-08002B2CF9AE}" pid="4" name="DocumentType">
    <vt:lpwstr>Act</vt:lpwstr>
  </property>
  <property fmtid="{D5CDD505-2E9C-101B-9397-08002B2CF9AE}" pid="5" name="OwlsUID">
    <vt:i4>357</vt:i4>
  </property>
  <property fmtid="{D5CDD505-2E9C-101B-9397-08002B2CF9AE}" pid="6" name="AsAtDate">
    <vt:lpwstr>25 May 2010</vt:lpwstr>
  </property>
  <property fmtid="{D5CDD505-2E9C-101B-9397-08002B2CF9AE}" pid="7" name="Suffix">
    <vt:lpwstr>02-h0-01</vt:lpwstr>
  </property>
</Properties>
</file>