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Motor Vehicle Drivers Instructors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_Toc263340525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_Toc263340526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_Toc263340527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_Toc263340528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_Toc263340529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_Toc263340530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_Toc263340531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_Toc263340532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_Toc263340533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_Toc263340534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_Toc263340535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_Toc263340536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_Toc263340537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_Toc263340538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_Toc263340539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_Toc263340545 \h </w:instrText>
      </w:r>
      <w:r>
        <w:fldChar w:fldCharType="separate"/>
      </w:r>
      <w:r>
        <w:t>18</w:t>
      </w:r>
      <w:r>
        <w:fldChar w:fldCharType="end"/>
      </w:r>
    </w:p>
    <w:p>
      <w:pPr>
        <w:pStyle w:val="TOC8"/>
        <w:rPr>
          <w:sz w:val="24"/>
        </w:rPr>
      </w:pPr>
      <w:r>
        <w:tab/>
        <w:t>Provisions that have not come into operation</w:t>
      </w:r>
      <w:r>
        <w:tab/>
      </w:r>
      <w:r>
        <w:fldChar w:fldCharType="begin"/>
      </w:r>
      <w:r>
        <w:instrText xml:space="preserve"> PAGEREF _Toc263340546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26334052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263340526"/>
      <w:bookmarkStart w:id="16" w:name="_Toc440763131"/>
      <w:r>
        <w:rPr>
          <w:rStyle w:val="CharSectno"/>
        </w:rPr>
        <w:t>2</w:t>
      </w:r>
      <w:r>
        <w:t>.</w:t>
      </w:r>
      <w:r>
        <w:tab/>
      </w:r>
      <w:bookmarkEnd w:id="9"/>
      <w:bookmarkEnd w:id="10"/>
      <w:bookmarkEnd w:id="11"/>
      <w:bookmarkEnd w:id="12"/>
      <w:bookmarkEnd w:id="13"/>
      <w:bookmarkEnd w:id="14"/>
      <w:r>
        <w:t>Terms used</w:t>
      </w:r>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263340527"/>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263340528"/>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263340529"/>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263340530"/>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263340531"/>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263340532"/>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263340533"/>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263340534"/>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263340535"/>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263340536"/>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263340537"/>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85.50</w:t>
            </w:r>
          </w:p>
        </w:tc>
      </w:tr>
      <w:tr>
        <w:tc>
          <w:tcPr>
            <w:tcW w:w="4961" w:type="dxa"/>
          </w:tcPr>
          <w:p>
            <w:pPr>
              <w:pStyle w:val="Table"/>
            </w:pPr>
            <w:r>
              <w:t>The issue of an instructor’s permit .............................</w:t>
            </w:r>
          </w:p>
        </w:tc>
        <w:tc>
          <w:tcPr>
            <w:tcW w:w="992" w:type="dxa"/>
          </w:tcPr>
          <w:p>
            <w:pPr>
              <w:pStyle w:val="Table"/>
              <w:jc w:val="right"/>
            </w:pPr>
            <w:r>
              <w:t>4.80</w:t>
            </w:r>
          </w:p>
        </w:tc>
      </w:tr>
      <w:tr>
        <w:tc>
          <w:tcPr>
            <w:tcW w:w="4961" w:type="dxa"/>
          </w:tcPr>
          <w:p>
            <w:pPr>
              <w:pStyle w:val="Table"/>
            </w:pPr>
            <w:r>
              <w:t>The issue of an instructor’s licence ............................</w:t>
            </w:r>
          </w:p>
        </w:tc>
        <w:tc>
          <w:tcPr>
            <w:tcW w:w="992" w:type="dxa"/>
          </w:tcPr>
          <w:p>
            <w:pPr>
              <w:pStyle w:val="Table"/>
              <w:jc w:val="right"/>
            </w:pPr>
            <w:r>
              <w:t>4.80</w:t>
            </w:r>
          </w:p>
        </w:tc>
      </w:tr>
      <w:tr>
        <w:tc>
          <w:tcPr>
            <w:tcW w:w="4961" w:type="dxa"/>
          </w:tcPr>
          <w:p>
            <w:pPr>
              <w:pStyle w:val="Table"/>
            </w:pPr>
            <w:r>
              <w:t>Test by the Director General under section 7(3) of the Act ........................................................................</w:t>
            </w:r>
          </w:p>
        </w:tc>
        <w:tc>
          <w:tcPr>
            <w:tcW w:w="992" w:type="dxa"/>
          </w:tcPr>
          <w:p>
            <w:pPr>
              <w:pStyle w:val="Table"/>
              <w:jc w:val="right"/>
            </w:pPr>
            <w:r>
              <w:br/>
              <w:t>147.20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7.10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263340538"/>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263340539"/>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7" w:name="_Toc8531533"/>
      <w:bookmarkStart w:id="138" w:name="_Toc107633812"/>
      <w:bookmarkStart w:id="139" w:name="_Toc133306684"/>
      <w:bookmarkStart w:id="140" w:name="_Toc135457130"/>
      <w:bookmarkStart w:id="141" w:name="_Toc135558460"/>
      <w:bookmarkStart w:id="142" w:name="_Toc142214852"/>
      <w:bookmarkStart w:id="143" w:name="_Toc143934077"/>
      <w:bookmarkStart w:id="144" w:name="_Toc143935110"/>
      <w:bookmarkStart w:id="145" w:name="_Toc143937392"/>
      <w:bookmarkStart w:id="146" w:name="_Toc152737726"/>
      <w:bookmarkStart w:id="147" w:name="_Toc170619003"/>
      <w:bookmarkStart w:id="148" w:name="_Toc170796437"/>
      <w:bookmarkStart w:id="149" w:name="_Toc202072479"/>
      <w:bookmarkStart w:id="150" w:name="_Toc214071324"/>
      <w:bookmarkStart w:id="151" w:name="_Toc214075879"/>
      <w:bookmarkStart w:id="152" w:name="_Toc215893729"/>
      <w:bookmarkStart w:id="153" w:name="_Toc263340172"/>
      <w:bookmarkStart w:id="154" w:name="_Toc263340541"/>
      <w:r>
        <w:rPr>
          <w:rStyle w:val="CharSchNo"/>
        </w:rPr>
        <w:t>Schedule 2</w:t>
      </w:r>
      <w:r>
        <w:t> — </w:t>
      </w:r>
      <w:r>
        <w:rPr>
          <w:rStyle w:val="CharSchText"/>
        </w:rPr>
        <w:t>Prescribed bodies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55" w:name="_Toc8531534"/>
      <w:bookmarkStart w:id="156" w:name="_Toc107633813"/>
      <w:bookmarkStart w:id="157" w:name="_Toc133306685"/>
      <w:bookmarkStart w:id="158" w:name="_Toc135457131"/>
      <w:bookmarkStart w:id="159" w:name="_Toc135558461"/>
      <w:bookmarkStart w:id="160" w:name="_Toc142214853"/>
      <w:bookmarkStart w:id="161" w:name="_Toc143934078"/>
      <w:bookmarkStart w:id="162" w:name="_Toc143935111"/>
      <w:bookmarkStart w:id="163" w:name="_Toc143937393"/>
      <w:bookmarkStart w:id="164" w:name="_Toc152737727"/>
      <w:bookmarkStart w:id="165" w:name="_Toc170619004"/>
      <w:bookmarkStart w:id="166" w:name="_Toc170796438"/>
      <w:bookmarkStart w:id="167" w:name="_Toc202072480"/>
      <w:bookmarkStart w:id="168" w:name="_Toc214071325"/>
      <w:bookmarkStart w:id="169" w:name="_Toc214075880"/>
      <w:bookmarkStart w:id="170" w:name="_Toc215893730"/>
      <w:bookmarkStart w:id="171" w:name="_Toc263340173"/>
      <w:bookmarkStart w:id="172" w:name="_Toc263340542"/>
      <w:r>
        <w:rPr>
          <w:rStyle w:val="CharSchNo"/>
        </w:rPr>
        <w:t>Schedule 3</w:t>
      </w:r>
      <w:r>
        <w:t> — </w:t>
      </w:r>
      <w:r>
        <w:rPr>
          <w:rStyle w:val="CharSchText"/>
        </w:rPr>
        <w:t>Classes of vehicles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3" w:name="_Toc8531535"/>
      <w:bookmarkStart w:id="174" w:name="_Toc107633814"/>
      <w:bookmarkStart w:id="175" w:name="_Toc133306686"/>
      <w:bookmarkStart w:id="176" w:name="_Toc135457132"/>
      <w:bookmarkStart w:id="177" w:name="_Toc135558462"/>
      <w:bookmarkStart w:id="178" w:name="_Toc142214854"/>
      <w:bookmarkStart w:id="179" w:name="_Toc143934079"/>
      <w:bookmarkStart w:id="180" w:name="_Toc143935112"/>
      <w:bookmarkStart w:id="181" w:name="_Toc143937394"/>
      <w:bookmarkStart w:id="182" w:name="_Toc152737728"/>
      <w:bookmarkStart w:id="183" w:name="_Toc170619005"/>
      <w:bookmarkStart w:id="184" w:name="_Toc170796439"/>
      <w:bookmarkStart w:id="185" w:name="_Toc202072481"/>
      <w:bookmarkStart w:id="186" w:name="_Toc214071326"/>
      <w:bookmarkStart w:id="187" w:name="_Toc214075881"/>
      <w:bookmarkStart w:id="188" w:name="_Toc215893731"/>
      <w:bookmarkStart w:id="189" w:name="_Toc263340174"/>
      <w:bookmarkStart w:id="190" w:name="_Toc263340543"/>
      <w:r>
        <w:rPr>
          <w:rStyle w:val="CharSchNo"/>
        </w:rPr>
        <w:t>Schedule 4</w:t>
      </w:r>
      <w:r>
        <w:t> — </w:t>
      </w:r>
      <w:r>
        <w:rPr>
          <w:rStyle w:val="CharSchText"/>
        </w:rPr>
        <w:t>Scope of a licence or permit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191" w:name="_Toc92705505"/>
      <w:bookmarkStart w:id="192" w:name="_Toc92880618"/>
      <w:bookmarkStart w:id="193" w:name="_Toc92880679"/>
      <w:bookmarkStart w:id="194" w:name="_Toc104890510"/>
      <w:bookmarkStart w:id="195" w:name="_Toc104950792"/>
      <w:bookmarkStart w:id="196" w:name="_Toc104953593"/>
      <w:bookmarkStart w:id="197"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8" w:name="_Toc133306687"/>
      <w:bookmarkStart w:id="199" w:name="_Toc135457133"/>
      <w:bookmarkStart w:id="200" w:name="_Toc135558463"/>
      <w:bookmarkStart w:id="201" w:name="_Toc142214855"/>
      <w:bookmarkStart w:id="202" w:name="_Toc143934080"/>
      <w:bookmarkStart w:id="203" w:name="_Toc143935113"/>
      <w:bookmarkStart w:id="204" w:name="_Toc143937395"/>
      <w:bookmarkStart w:id="205" w:name="_Toc152737729"/>
      <w:bookmarkStart w:id="206" w:name="_Toc170619006"/>
      <w:bookmarkStart w:id="207" w:name="_Toc170796440"/>
      <w:bookmarkStart w:id="208" w:name="_Toc202072482"/>
      <w:bookmarkStart w:id="209" w:name="_Toc214071327"/>
      <w:bookmarkStart w:id="210" w:name="_Toc214075882"/>
      <w:bookmarkStart w:id="211" w:name="_Toc215893732"/>
      <w:bookmarkStart w:id="212" w:name="_Toc263340175"/>
      <w:bookmarkStart w:id="213" w:name="_Toc263340544"/>
      <w:r>
        <w:t>Notes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4" w:name="_Toc263340545"/>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Reprint</w:t>
            </w:r>
            <w:bookmarkStart w:id="215" w:name="UpToHere"/>
            <w:bookmarkEnd w:id="215"/>
            <w:r>
              <w:rPr>
                <w:b/>
                <w:sz w:val="19"/>
              </w:rPr>
              <w:t xml:space="preserve"> 5: The </w:t>
            </w:r>
            <w:r>
              <w:rPr>
                <w:b/>
                <w:i/>
                <w:sz w:val="19"/>
              </w:rPr>
              <w:t>Motor Vehicle Drivers Instructors Regulations 1964</w:t>
            </w:r>
            <w:r>
              <w:rPr>
                <w:b/>
                <w:sz w:val="19"/>
              </w:rPr>
              <w:t xml:space="preserve"> as at 5 Dec 2008</w:t>
            </w:r>
            <w:r>
              <w:rPr>
                <w:sz w:val="19"/>
              </w:rPr>
              <w:b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 w:name="_Toc7405065"/>
      <w:bookmarkStart w:id="217" w:name="_Toc263340546"/>
      <w:r>
        <w:t>Provisions that have not come into operation</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2010</w:t>
            </w:r>
            <w:r>
              <w:rPr>
                <w:iCs/>
                <w:sz w:val="19"/>
              </w:rPr>
              <w:t> </w:t>
            </w:r>
            <w:r>
              <w:rPr>
                <w:iCs/>
                <w:sz w:val="19"/>
                <w:vertAlign w:val="superscript"/>
              </w:rPr>
              <w:t>8</w:t>
            </w:r>
          </w:p>
        </w:tc>
        <w:tc>
          <w:tcPr>
            <w:tcW w:w="1276" w:type="dxa"/>
            <w:tcBorders>
              <w:bottom w:val="single" w:sz="8" w:space="0" w:color="auto"/>
            </w:tcBorders>
          </w:tcPr>
          <w:p>
            <w:pPr>
              <w:pStyle w:val="nTable"/>
              <w:spacing w:after="40"/>
              <w:rPr>
                <w:sz w:val="19"/>
              </w:rPr>
            </w:pPr>
            <w:r>
              <w:rPr>
                <w:sz w:val="19"/>
              </w:rPr>
              <w:t>4 Jun 2010 p. 2485-6</w:t>
            </w:r>
          </w:p>
        </w:tc>
        <w:tc>
          <w:tcPr>
            <w:tcW w:w="2693" w:type="dxa"/>
            <w:tcBorders>
              <w:bottom w:val="single" w:sz="8" w:space="0" w:color="auto"/>
            </w:tcBorders>
          </w:tcPr>
          <w:p>
            <w:pPr>
              <w:pStyle w:val="nTable"/>
              <w:spacing w:after="40"/>
              <w:rPr>
                <w:sz w:val="19"/>
              </w:rPr>
            </w:pPr>
            <w:r>
              <w:rPr>
                <w:sz w:val="19"/>
              </w:rPr>
              <w:t>1 Jul 2010 (see r. 2(b))</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Motor Vehicle Drivers Instructors Amendment Regulations 2010</w:t>
      </w:r>
      <w:r>
        <w:rPr>
          <w:snapToGrid w:val="0"/>
        </w:rPr>
        <w:t xml:space="preserve"> r. 3-4 had not come into operation.  They read as follows:</w:t>
      </w:r>
    </w:p>
    <w:p>
      <w:pPr>
        <w:pStyle w:val="BlankOpen"/>
      </w:pPr>
    </w:p>
    <w:p>
      <w:pPr>
        <w:pStyle w:val="nzHeading5"/>
        <w:rPr>
          <w:snapToGrid w:val="0"/>
        </w:rPr>
      </w:pPr>
      <w:bookmarkStart w:id="218" w:name="_Toc423332724"/>
      <w:bookmarkStart w:id="219" w:name="_Toc425219443"/>
      <w:bookmarkStart w:id="220" w:name="_Toc426249310"/>
      <w:bookmarkStart w:id="221" w:name="_Toc449924706"/>
      <w:bookmarkStart w:id="222" w:name="_Toc449947724"/>
      <w:bookmarkStart w:id="223" w:name="_Toc454185715"/>
      <w:bookmarkStart w:id="224" w:name="_Toc515958688"/>
      <w:r>
        <w:rPr>
          <w:rStyle w:val="CharSectno"/>
        </w:rPr>
        <w:t>3</w:t>
      </w:r>
      <w:r>
        <w:rPr>
          <w:snapToGrid w:val="0"/>
        </w:rPr>
        <w:t>.</w:t>
      </w:r>
      <w:r>
        <w:rPr>
          <w:snapToGrid w:val="0"/>
        </w:rPr>
        <w:tab/>
        <w:t>Regulations amended</w:t>
      </w:r>
      <w:bookmarkEnd w:id="218"/>
      <w:bookmarkEnd w:id="219"/>
      <w:bookmarkEnd w:id="220"/>
      <w:bookmarkEnd w:id="221"/>
      <w:bookmarkEnd w:id="222"/>
      <w:bookmarkEnd w:id="223"/>
      <w:bookmarkEnd w:id="224"/>
    </w:p>
    <w:p>
      <w:pPr>
        <w:pStyle w:val="nzSubsection"/>
      </w:pPr>
      <w:r>
        <w:tab/>
      </w:r>
      <w:r>
        <w:tab/>
      </w:r>
      <w:r>
        <w:rPr>
          <w:spacing w:val="-2"/>
        </w:rPr>
        <w:t>These</w:t>
      </w:r>
      <w:r>
        <w:t xml:space="preserve"> regulations amend the </w:t>
      </w:r>
      <w:r>
        <w:rPr>
          <w:i/>
        </w:rPr>
        <w:t>Motor Vehicle Drivers Instructors Regulations 1964</w:t>
      </w:r>
      <w:r>
        <w:t>.</w:t>
      </w:r>
    </w:p>
    <w:p>
      <w:pPr>
        <w:pStyle w:val="nzHeading5"/>
      </w:pPr>
      <w:r>
        <w:rPr>
          <w:rStyle w:val="CharSectno"/>
        </w:rPr>
        <w:t>4</w:t>
      </w:r>
      <w:r>
        <w:t>.</w:t>
      </w:r>
      <w:r>
        <w:tab/>
        <w:t>Regulation 13 amended</w:t>
      </w:r>
    </w:p>
    <w:p>
      <w:pPr>
        <w:pStyle w:val="nzSubsection"/>
      </w:pPr>
      <w:r>
        <w:tab/>
      </w:r>
      <w:r>
        <w:tab/>
        <w:t>Amend regulation 13 as set out in the Table.</w:t>
      </w:r>
    </w:p>
    <w:p>
      <w:pPr>
        <w:pStyle w:val="THeading"/>
        <w:keepLines/>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spacing w:before="0"/>
              <w:jc w:val="center"/>
              <w:rPr>
                <w:b/>
                <w:bCs/>
                <w:sz w:val="20"/>
              </w:rPr>
            </w:pPr>
            <w:r>
              <w:rPr>
                <w:b/>
                <w:bCs/>
                <w:sz w:val="20"/>
              </w:rPr>
              <w:t>Delete</w:t>
            </w:r>
          </w:p>
        </w:tc>
        <w:tc>
          <w:tcPr>
            <w:tcW w:w="3402" w:type="dxa"/>
          </w:tcPr>
          <w:p>
            <w:pPr>
              <w:pStyle w:val="TableAm"/>
              <w:keepNext/>
              <w:keepLines/>
              <w:spacing w:before="0"/>
              <w:jc w:val="center"/>
              <w:rPr>
                <w:b/>
                <w:bCs/>
                <w:sz w:val="20"/>
              </w:rPr>
            </w:pPr>
            <w:r>
              <w:rPr>
                <w:b/>
                <w:bCs/>
                <w:sz w:val="20"/>
              </w:rPr>
              <w:t>Insert</w:t>
            </w:r>
          </w:p>
        </w:tc>
      </w:tr>
      <w:tr>
        <w:trPr>
          <w:cantSplit/>
          <w:jc w:val="center"/>
        </w:trPr>
        <w:tc>
          <w:tcPr>
            <w:tcW w:w="3402" w:type="dxa"/>
          </w:tcPr>
          <w:p>
            <w:pPr>
              <w:pStyle w:val="TableAm"/>
              <w:keepNext/>
              <w:keepLines/>
              <w:spacing w:before="0"/>
              <w:jc w:val="center"/>
              <w:rPr>
                <w:sz w:val="20"/>
              </w:rPr>
            </w:pPr>
            <w:r>
              <w:rPr>
                <w:sz w:val="20"/>
              </w:rPr>
              <w:t>85.50</w:t>
            </w:r>
          </w:p>
        </w:tc>
        <w:tc>
          <w:tcPr>
            <w:tcW w:w="3402" w:type="dxa"/>
          </w:tcPr>
          <w:p>
            <w:pPr>
              <w:pStyle w:val="TableAm"/>
              <w:keepNext/>
              <w:keepLines/>
              <w:spacing w:before="0"/>
              <w:jc w:val="center"/>
              <w:rPr>
                <w:sz w:val="20"/>
              </w:rPr>
            </w:pPr>
            <w:r>
              <w:rPr>
                <w:sz w:val="20"/>
              </w:rPr>
              <w:t>87.30</w:t>
            </w:r>
          </w:p>
        </w:tc>
      </w:tr>
      <w:tr>
        <w:trPr>
          <w:cantSplit/>
          <w:jc w:val="center"/>
        </w:trPr>
        <w:tc>
          <w:tcPr>
            <w:tcW w:w="3402" w:type="dxa"/>
          </w:tcPr>
          <w:p>
            <w:pPr>
              <w:pStyle w:val="TableAm"/>
              <w:keepNext/>
              <w:keepLines/>
              <w:spacing w:before="0"/>
              <w:jc w:val="center"/>
              <w:rPr>
                <w:sz w:val="20"/>
              </w:rPr>
            </w:pPr>
            <w:r>
              <w:rPr>
                <w:sz w:val="20"/>
              </w:rPr>
              <w:t>4.80</w:t>
            </w:r>
            <w:r>
              <w:rPr>
                <w:sz w:val="20"/>
              </w:rPr>
              <w:br/>
              <w:t>(each occurrence)</w:t>
            </w:r>
          </w:p>
        </w:tc>
        <w:tc>
          <w:tcPr>
            <w:tcW w:w="3402" w:type="dxa"/>
          </w:tcPr>
          <w:p>
            <w:pPr>
              <w:pStyle w:val="TableAm"/>
              <w:keepNext/>
              <w:keepLines/>
              <w:spacing w:before="0"/>
              <w:jc w:val="center"/>
              <w:rPr>
                <w:sz w:val="20"/>
              </w:rPr>
            </w:pPr>
            <w:r>
              <w:rPr>
                <w:sz w:val="20"/>
              </w:rPr>
              <w:t>4.90</w:t>
            </w:r>
          </w:p>
        </w:tc>
      </w:tr>
      <w:tr>
        <w:trPr>
          <w:cantSplit/>
          <w:jc w:val="center"/>
        </w:trPr>
        <w:tc>
          <w:tcPr>
            <w:tcW w:w="3402" w:type="dxa"/>
          </w:tcPr>
          <w:p>
            <w:pPr>
              <w:pStyle w:val="TableAm"/>
              <w:keepNext/>
              <w:keepLines/>
              <w:spacing w:before="0"/>
              <w:jc w:val="center"/>
              <w:rPr>
                <w:sz w:val="20"/>
              </w:rPr>
            </w:pPr>
            <w:r>
              <w:rPr>
                <w:sz w:val="20"/>
              </w:rPr>
              <w:t>147.20</w:t>
            </w:r>
          </w:p>
        </w:tc>
        <w:tc>
          <w:tcPr>
            <w:tcW w:w="3402" w:type="dxa"/>
          </w:tcPr>
          <w:p>
            <w:pPr>
              <w:pStyle w:val="TableAm"/>
              <w:keepNext/>
              <w:keepLines/>
              <w:spacing w:before="0"/>
              <w:jc w:val="center"/>
              <w:rPr>
                <w:sz w:val="20"/>
              </w:rPr>
            </w:pPr>
            <w:r>
              <w:rPr>
                <w:sz w:val="20"/>
              </w:rPr>
              <w:t>150.30</w:t>
            </w:r>
          </w:p>
        </w:tc>
      </w:tr>
      <w:tr>
        <w:trPr>
          <w:cantSplit/>
          <w:jc w:val="center"/>
        </w:trPr>
        <w:tc>
          <w:tcPr>
            <w:tcW w:w="3402" w:type="dxa"/>
          </w:tcPr>
          <w:p>
            <w:pPr>
              <w:pStyle w:val="TableAm"/>
              <w:keepNext/>
              <w:keepLines/>
              <w:spacing w:before="0"/>
              <w:jc w:val="center"/>
              <w:rPr>
                <w:sz w:val="20"/>
              </w:rPr>
            </w:pPr>
            <w:r>
              <w:rPr>
                <w:sz w:val="20"/>
              </w:rPr>
              <w:t>7.10</w:t>
            </w:r>
          </w:p>
        </w:tc>
        <w:tc>
          <w:tcPr>
            <w:tcW w:w="3402" w:type="dxa"/>
          </w:tcPr>
          <w:p>
            <w:pPr>
              <w:pStyle w:val="TableAm"/>
              <w:keepNext/>
              <w:keepLines/>
              <w:spacing w:before="0"/>
              <w:jc w:val="center"/>
              <w:rPr>
                <w:sz w:val="20"/>
              </w:rPr>
            </w:pPr>
            <w:r>
              <w:rPr>
                <w:sz w:val="20"/>
              </w:rPr>
              <w:t>7.30</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25" w:name="_Toc214075884"/>
      <w:bookmarkStart w:id="226" w:name="_Toc215893734"/>
      <w:bookmarkStart w:id="227" w:name="_Toc263340178"/>
      <w:bookmarkStart w:id="228" w:name="_Toc263340547"/>
      <w:r>
        <w:rPr>
          <w:sz w:val="28"/>
        </w:rPr>
        <w:t>Defined Terms</w:t>
      </w:r>
      <w:bookmarkEnd w:id="225"/>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9" w:name="DefinedTerms"/>
      <w:bookmarkEnd w:id="229"/>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37"/>
    <w:docVar w:name="WAFER_20151208142737" w:val="RemoveTrackChanges"/>
    <w:docVar w:name="WAFER_20151208142737_GUID" w:val="1a3c6588-6073-49c8-9796-81b4dae38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5853</Words>
  <Characters>30382</Characters>
  <Application>Microsoft Office Word</Application>
  <DocSecurity>0</DocSecurity>
  <Lines>1125</Lines>
  <Paragraphs>724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35511</CharactersWithSpaces>
  <SharedDoc>false</SharedDoc>
  <HLinks>
    <vt:vector size="12" baseType="variant">
      <vt:variant>
        <vt:i4>131085</vt:i4>
      </vt:variant>
      <vt:variant>
        <vt:i4>26139</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1964 - 05-b0-02</dc:title>
  <dc:subject/>
  <dc:creator/>
  <cp:keywords/>
  <dc:description/>
  <cp:lastModifiedBy>svcMRProcess</cp:lastModifiedBy>
  <cp:revision>4</cp:revision>
  <cp:lastPrinted>2008-11-10T02:32:00Z</cp:lastPrinted>
  <dcterms:created xsi:type="dcterms:W3CDTF">2015-12-10T20:29:00Z</dcterms:created>
  <dcterms:modified xsi:type="dcterms:W3CDTF">2015-12-10T20:29:00Z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04 Jun 2010</vt:lpwstr>
  </property>
  <property fmtid="{D5CDD505-2E9C-101B-9397-08002B2CF9AE}" pid="8" name="Suffix">
    <vt:lpwstr>05-b0-02</vt:lpwstr>
  </property>
</Properties>
</file>