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 xml:space="preserve">Regional Development </w:t>
      </w:r>
      <w:bookmarkStart w:id="1" w:name="UpToHere"/>
      <w:bookmarkEnd w:id="1"/>
      <w:r>
        <w:rPr>
          <w:noProof/>
        </w:rPr>
        <w:t>Commissions Act 1993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15 September 2006</w:t>
            </w:r>
          </w:p>
        </w:tc>
      </w:tr>
    </w:tbl>
    <w:p>
      <w:pPr>
        <w:pStyle w:val="WA"/>
      </w:pPr>
      <w:r>
        <w:t>Western Australia</w:t>
      </w:r>
    </w:p>
    <w:p>
      <w:pPr>
        <w:pStyle w:val="NameofActRegPage1"/>
        <w:ind w:left="567" w:right="859"/>
      </w:pPr>
      <w:r>
        <w:fldChar w:fldCharType="begin"/>
      </w:r>
      <w:r>
        <w:instrText xml:space="preserve"> STYLEREF "Name Of Act/Reg"</w:instrText>
      </w:r>
      <w:r>
        <w:fldChar w:fldCharType="separate"/>
      </w:r>
      <w:r>
        <w:rPr>
          <w:noProof/>
        </w:rPr>
        <w:t>Regional Development Commissions Act 1993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_Toc147659999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_Toc147660000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_Toc147660001 \h </w:instrText>
      </w:r>
      <w:r>
        <w:fldChar w:fldCharType="separate"/>
      </w:r>
      <w:r>
        <w:t>2</w:t>
      </w:r>
      <w:r>
        <w:fldChar w:fldCharType="end"/>
      </w:r>
    </w:p>
    <w:p>
      <w:pPr>
        <w:pStyle w:val="TOC2"/>
        <w:tabs>
          <w:tab w:val="right" w:leader="dot" w:pos="7086"/>
        </w:tabs>
        <w:rPr>
          <w:b w:val="0"/>
          <w:sz w:val="24"/>
          <w:szCs w:val="24"/>
        </w:rPr>
      </w:pPr>
      <w:r>
        <w:rPr>
          <w:szCs w:val="30"/>
        </w:rPr>
        <w:t>Part 2 — Establishment of regional development commissions</w:t>
      </w:r>
    </w:p>
    <w:p>
      <w:pPr>
        <w:pStyle w:val="TOC8"/>
        <w:rPr>
          <w:sz w:val="24"/>
          <w:szCs w:val="24"/>
        </w:rPr>
      </w:pPr>
      <w:r>
        <w:rPr>
          <w:szCs w:val="24"/>
        </w:rPr>
        <w:t>4</w:t>
      </w:r>
      <w:r>
        <w:rPr>
          <w:snapToGrid w:val="0"/>
          <w:szCs w:val="24"/>
        </w:rPr>
        <w:t>.</w:t>
      </w:r>
      <w:r>
        <w:rPr>
          <w:snapToGrid w:val="0"/>
          <w:szCs w:val="24"/>
        </w:rPr>
        <w:tab/>
        <w:t>Gascoyne Development Commission established</w:t>
      </w:r>
      <w:r>
        <w:tab/>
      </w:r>
      <w:r>
        <w:fldChar w:fldCharType="begin"/>
      </w:r>
      <w:r>
        <w:instrText xml:space="preserve"> PAGEREF _Toc147660003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Goldfields</w:t>
      </w:r>
      <w:r>
        <w:rPr>
          <w:snapToGrid w:val="0"/>
          <w:szCs w:val="24"/>
        </w:rPr>
        <w:noBreakHyphen/>
        <w:t>Esperance Development Commission established</w:t>
      </w:r>
      <w:r>
        <w:tab/>
      </w:r>
      <w:r>
        <w:fldChar w:fldCharType="begin"/>
      </w:r>
      <w:r>
        <w:instrText xml:space="preserve"> PAGEREF _Toc147660004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Great Southern Development Commission established</w:t>
      </w:r>
      <w:r>
        <w:tab/>
      </w:r>
      <w:r>
        <w:fldChar w:fldCharType="begin"/>
      </w:r>
      <w:r>
        <w:instrText xml:space="preserve"> PAGEREF _Toc147660005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Kimberley Development Commission established</w:t>
      </w:r>
      <w:r>
        <w:tab/>
      </w:r>
      <w:r>
        <w:fldChar w:fldCharType="begin"/>
      </w:r>
      <w:r>
        <w:instrText xml:space="preserve"> PAGEREF _Toc147660006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Mid West Development Commission established</w:t>
      </w:r>
      <w:r>
        <w:tab/>
      </w:r>
      <w:r>
        <w:fldChar w:fldCharType="begin"/>
      </w:r>
      <w:r>
        <w:instrText xml:space="preserve"> PAGEREF _Toc147660007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Peel Development Commission established</w:t>
      </w:r>
      <w:r>
        <w:tab/>
      </w:r>
      <w:r>
        <w:fldChar w:fldCharType="begin"/>
      </w:r>
      <w:r>
        <w:instrText xml:space="preserve"> PAGEREF _Toc147660008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Pilbara Development Commission established</w:t>
      </w:r>
      <w:r>
        <w:tab/>
      </w:r>
      <w:r>
        <w:fldChar w:fldCharType="begin"/>
      </w:r>
      <w:r>
        <w:instrText xml:space="preserve"> PAGEREF _Toc147660009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South West Development Commission established</w:t>
      </w:r>
      <w:r>
        <w:tab/>
      </w:r>
      <w:r>
        <w:fldChar w:fldCharType="begin"/>
      </w:r>
      <w:r>
        <w:instrText xml:space="preserve"> PAGEREF _Toc147660010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Wheatbelt Development Commission established</w:t>
      </w:r>
      <w:r>
        <w:tab/>
      </w:r>
      <w:r>
        <w:fldChar w:fldCharType="begin"/>
      </w:r>
      <w:r>
        <w:instrText xml:space="preserve"> PAGEREF _Toc147660011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Amendment of Schedule 1</w:t>
      </w:r>
      <w:r>
        <w:tab/>
      </w:r>
      <w:r>
        <w:fldChar w:fldCharType="begin"/>
      </w:r>
      <w:r>
        <w:instrText xml:space="preserve"> PAGEREF _Toc147660012 \h </w:instrText>
      </w:r>
      <w:r>
        <w:fldChar w:fldCharType="separate"/>
      </w:r>
      <w:r>
        <w:t>6</w:t>
      </w:r>
      <w:r>
        <w:fldChar w:fldCharType="end"/>
      </w:r>
    </w:p>
    <w:p>
      <w:pPr>
        <w:pStyle w:val="TOC2"/>
        <w:tabs>
          <w:tab w:val="right" w:leader="dot" w:pos="7086"/>
        </w:tabs>
        <w:rPr>
          <w:b w:val="0"/>
          <w:sz w:val="24"/>
          <w:szCs w:val="24"/>
        </w:rPr>
      </w:pPr>
      <w:r>
        <w:rPr>
          <w:szCs w:val="30"/>
        </w:rPr>
        <w:t>Part 3 — Operation of commissions</w:t>
      </w:r>
    </w:p>
    <w:p>
      <w:pPr>
        <w:pStyle w:val="TOC4"/>
        <w:tabs>
          <w:tab w:val="right" w:leader="dot" w:pos="7086"/>
        </w:tabs>
        <w:rPr>
          <w:b w:val="0"/>
          <w:sz w:val="24"/>
          <w:szCs w:val="24"/>
        </w:rPr>
      </w:pPr>
      <w:r>
        <w:rPr>
          <w:szCs w:val="26"/>
        </w:rPr>
        <w:t>Division 1</w:t>
      </w:r>
      <w:r>
        <w:rPr>
          <w:snapToGrid w:val="0"/>
          <w:szCs w:val="26"/>
        </w:rPr>
        <w:t> — </w:t>
      </w:r>
      <w:r>
        <w:rPr>
          <w:szCs w:val="26"/>
        </w:rPr>
        <w:t>Constitution and proceedings of commissions</w:t>
      </w:r>
    </w:p>
    <w:p>
      <w:pPr>
        <w:pStyle w:val="TOC8"/>
        <w:rPr>
          <w:sz w:val="24"/>
          <w:szCs w:val="24"/>
        </w:rPr>
      </w:pPr>
      <w:r>
        <w:rPr>
          <w:szCs w:val="24"/>
        </w:rPr>
        <w:t>14</w:t>
      </w:r>
      <w:r>
        <w:rPr>
          <w:snapToGrid w:val="0"/>
          <w:szCs w:val="24"/>
        </w:rPr>
        <w:t>.</w:t>
      </w:r>
      <w:r>
        <w:rPr>
          <w:snapToGrid w:val="0"/>
          <w:szCs w:val="24"/>
        </w:rPr>
        <w:tab/>
        <w:t>Status of a commission</w:t>
      </w:r>
      <w:r>
        <w:tab/>
      </w:r>
      <w:r>
        <w:fldChar w:fldCharType="begin"/>
      </w:r>
      <w:r>
        <w:instrText xml:space="preserve"> PAGEREF _Toc147660015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Board of management of a commission</w:t>
      </w:r>
      <w:r>
        <w:tab/>
      </w:r>
      <w:r>
        <w:fldChar w:fldCharType="begin"/>
      </w:r>
      <w:r>
        <w:instrText xml:space="preserve"> PAGEREF _Toc147660016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Method of appointment of appointed members</w:t>
      </w:r>
      <w:r>
        <w:tab/>
      </w:r>
      <w:r>
        <w:fldChar w:fldCharType="begin"/>
      </w:r>
      <w:r>
        <w:instrText xml:space="preserve"> PAGEREF _Toc147660017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Constitution and proceedings of a board</w:t>
      </w:r>
      <w:r>
        <w:tab/>
      </w:r>
      <w:r>
        <w:fldChar w:fldCharType="begin"/>
      </w:r>
      <w:r>
        <w:instrText xml:space="preserve"> PAGEREF _Toc147660018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Delegation by board</w:t>
      </w:r>
      <w:r>
        <w:tab/>
      </w:r>
      <w:r>
        <w:fldChar w:fldCharType="begin"/>
      </w:r>
      <w:r>
        <w:instrText xml:space="preserve"> PAGEREF _Toc147660019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Remuneration and allowances of appointed members and members of committees</w:t>
      </w:r>
      <w:r>
        <w:tab/>
      </w:r>
      <w:r>
        <w:fldChar w:fldCharType="begin"/>
      </w:r>
      <w:r>
        <w:instrText xml:space="preserve"> PAGEREF _Toc147660020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Protection of board members and members of committees</w:t>
      </w:r>
      <w:r>
        <w:tab/>
      </w:r>
      <w:r>
        <w:fldChar w:fldCharType="begin"/>
      </w:r>
      <w:r>
        <w:instrText xml:space="preserve"> PAGEREF _Toc147660021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Disclosure of pecuniary interests</w:t>
      </w:r>
      <w:r>
        <w:tab/>
      </w:r>
      <w:r>
        <w:fldChar w:fldCharType="begin"/>
      </w:r>
      <w:r>
        <w:instrText xml:space="preserve"> PAGEREF _Toc147660022 \h </w:instrText>
      </w:r>
      <w:r>
        <w:fldChar w:fldCharType="separate"/>
      </w:r>
      <w:r>
        <w:t>9</w:t>
      </w:r>
      <w:r>
        <w:fldChar w:fldCharType="end"/>
      </w:r>
    </w:p>
    <w:p>
      <w:pPr>
        <w:pStyle w:val="TOC8"/>
        <w:rPr>
          <w:sz w:val="24"/>
          <w:szCs w:val="24"/>
        </w:rPr>
      </w:pPr>
      <w:r>
        <w:rPr>
          <w:rFonts w:ascii="Times" w:hAnsi="Times"/>
          <w:szCs w:val="24"/>
        </w:rPr>
        <w:t>22</w:t>
      </w:r>
      <w:r>
        <w:rPr>
          <w:rFonts w:ascii="Times" w:hAnsi="Times"/>
          <w:snapToGrid w:val="0"/>
          <w:szCs w:val="24"/>
        </w:rPr>
        <w:t>.</w:t>
      </w:r>
      <w:r>
        <w:rPr>
          <w:rFonts w:ascii="Times" w:hAnsi="Times"/>
          <w:snapToGrid w:val="0"/>
          <w:szCs w:val="24"/>
        </w:rPr>
        <w:tab/>
        <w:t>Execution of documents by a commission</w:t>
      </w:r>
      <w:r>
        <w:tab/>
      </w:r>
      <w:r>
        <w:fldChar w:fldCharType="begin"/>
      </w:r>
      <w:r>
        <w:instrText xml:space="preserve"> PAGEREF _Toc147660023 \h </w:instrText>
      </w:r>
      <w:r>
        <w:fldChar w:fldCharType="separate"/>
      </w:r>
      <w:r>
        <w:t>10</w:t>
      </w:r>
      <w:r>
        <w:fldChar w:fldCharType="end"/>
      </w:r>
    </w:p>
    <w:p>
      <w:pPr>
        <w:pStyle w:val="TOC4"/>
        <w:tabs>
          <w:tab w:val="right" w:leader="dot" w:pos="7086"/>
        </w:tabs>
        <w:rPr>
          <w:b w:val="0"/>
          <w:sz w:val="24"/>
          <w:szCs w:val="24"/>
        </w:rPr>
      </w:pPr>
      <w:r>
        <w:rPr>
          <w:rFonts w:ascii="Times" w:hAnsi="Times"/>
          <w:szCs w:val="26"/>
        </w:rPr>
        <w:t>Division 2</w:t>
      </w:r>
      <w:r>
        <w:rPr>
          <w:rFonts w:ascii="Times" w:hAnsi="Times"/>
          <w:snapToGrid w:val="0"/>
          <w:szCs w:val="26"/>
        </w:rPr>
        <w:t> — </w:t>
      </w:r>
      <w:r>
        <w:rPr>
          <w:rFonts w:ascii="Times" w:hAnsi="Times"/>
          <w:szCs w:val="26"/>
        </w:rPr>
        <w:t xml:space="preserve">Functions and powers </w:t>
      </w:r>
      <w:r>
        <w:rPr>
          <w:szCs w:val="26"/>
        </w:rPr>
        <w:t>of a commission</w:t>
      </w:r>
    </w:p>
    <w:p>
      <w:pPr>
        <w:pStyle w:val="TOC8"/>
        <w:rPr>
          <w:sz w:val="24"/>
          <w:szCs w:val="24"/>
        </w:rPr>
      </w:pPr>
      <w:r>
        <w:rPr>
          <w:szCs w:val="24"/>
        </w:rPr>
        <w:t>23</w:t>
      </w:r>
      <w:r>
        <w:rPr>
          <w:snapToGrid w:val="0"/>
          <w:szCs w:val="24"/>
        </w:rPr>
        <w:t>.</w:t>
      </w:r>
      <w:r>
        <w:rPr>
          <w:snapToGrid w:val="0"/>
          <w:szCs w:val="24"/>
        </w:rPr>
        <w:tab/>
        <w:t>Objects and functions of a commission</w:t>
      </w:r>
      <w:r>
        <w:tab/>
      </w:r>
      <w:r>
        <w:fldChar w:fldCharType="begin"/>
      </w:r>
      <w:r>
        <w:instrText xml:space="preserve"> PAGEREF _Toc147660025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Powers of a commission</w:t>
      </w:r>
      <w:r>
        <w:tab/>
      </w:r>
      <w:r>
        <w:fldChar w:fldCharType="begin"/>
      </w:r>
      <w:r>
        <w:instrText xml:space="preserve"> PAGEREF _Toc147660026 \h </w:instrText>
      </w:r>
      <w:r>
        <w:fldChar w:fldCharType="separate"/>
      </w:r>
      <w:r>
        <w:t>12</w:t>
      </w:r>
      <w:r>
        <w:fldChar w:fldCharType="end"/>
      </w:r>
    </w:p>
    <w:p>
      <w:pPr>
        <w:pStyle w:val="TOC8"/>
        <w:rPr>
          <w:sz w:val="24"/>
          <w:szCs w:val="24"/>
        </w:rPr>
      </w:pPr>
      <w:r>
        <w:rPr>
          <w:rFonts w:ascii="Times" w:hAnsi="Times"/>
          <w:szCs w:val="24"/>
        </w:rPr>
        <w:t>25</w:t>
      </w:r>
      <w:r>
        <w:rPr>
          <w:rFonts w:ascii="Times" w:hAnsi="Times"/>
          <w:snapToGrid w:val="0"/>
          <w:szCs w:val="24"/>
        </w:rPr>
        <w:t>.</w:t>
      </w:r>
      <w:r>
        <w:rPr>
          <w:rFonts w:ascii="Times" w:hAnsi="Times"/>
          <w:snapToGrid w:val="0"/>
          <w:szCs w:val="24"/>
        </w:rPr>
        <w:tab/>
        <w:t>Minister may give directions</w:t>
      </w:r>
      <w:r>
        <w:tab/>
      </w:r>
      <w:r>
        <w:fldChar w:fldCharType="begin"/>
      </w:r>
      <w:r>
        <w:instrText xml:space="preserve"> PAGEREF _Toc147660027 \h </w:instrText>
      </w:r>
      <w:r>
        <w:fldChar w:fldCharType="separate"/>
      </w:r>
      <w:r>
        <w:t>13</w:t>
      </w:r>
      <w:r>
        <w:fldChar w:fldCharType="end"/>
      </w:r>
    </w:p>
    <w:p>
      <w:pPr>
        <w:pStyle w:val="TOC8"/>
        <w:rPr>
          <w:sz w:val="24"/>
          <w:szCs w:val="24"/>
        </w:rPr>
      </w:pPr>
      <w:r>
        <w:rPr>
          <w:rFonts w:ascii="Times" w:hAnsi="Times"/>
          <w:szCs w:val="24"/>
        </w:rPr>
        <w:t>26</w:t>
      </w:r>
      <w:r>
        <w:rPr>
          <w:rFonts w:ascii="Times" w:hAnsi="Times"/>
          <w:snapToGrid w:val="0"/>
          <w:szCs w:val="24"/>
        </w:rPr>
        <w:t>.</w:t>
      </w:r>
      <w:r>
        <w:rPr>
          <w:rFonts w:ascii="Times" w:hAnsi="Times"/>
          <w:snapToGrid w:val="0"/>
          <w:szCs w:val="24"/>
        </w:rPr>
        <w:tab/>
        <w:t>Minister to have access to information</w:t>
      </w:r>
      <w:r>
        <w:tab/>
      </w:r>
      <w:r>
        <w:fldChar w:fldCharType="begin"/>
      </w:r>
      <w:r>
        <w:instrText xml:space="preserve"> PAGEREF _Toc147660028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Director and other staff of a commission</w:t>
      </w:r>
    </w:p>
    <w:p>
      <w:pPr>
        <w:pStyle w:val="TOC8"/>
        <w:rPr>
          <w:sz w:val="24"/>
          <w:szCs w:val="24"/>
        </w:rPr>
      </w:pPr>
      <w:r>
        <w:rPr>
          <w:szCs w:val="24"/>
        </w:rPr>
        <w:t>27</w:t>
      </w:r>
      <w:r>
        <w:rPr>
          <w:snapToGrid w:val="0"/>
          <w:szCs w:val="24"/>
        </w:rPr>
        <w:t>.</w:t>
      </w:r>
      <w:r>
        <w:rPr>
          <w:snapToGrid w:val="0"/>
          <w:szCs w:val="24"/>
        </w:rPr>
        <w:tab/>
        <w:t>Appointment and functions of Director and other staff</w:t>
      </w:r>
      <w:r>
        <w:tab/>
      </w:r>
      <w:r>
        <w:fldChar w:fldCharType="begin"/>
      </w:r>
      <w:r>
        <w:instrText xml:space="preserve"> PAGEREF _Toc147660030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Engagement of consultants</w:t>
      </w:r>
      <w:r>
        <w:tab/>
      </w:r>
      <w:r>
        <w:fldChar w:fldCharType="begin"/>
      </w:r>
      <w:r>
        <w:instrText xml:space="preserve"> PAGEREF _Toc147660031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r>
      <w:r>
        <w:rPr>
          <w:rFonts w:ascii="Times" w:hAnsi="Times"/>
          <w:snapToGrid w:val="0"/>
          <w:szCs w:val="24"/>
        </w:rPr>
        <w:t>Use of staff and facilities of departments, agencies and instrumentalities</w:t>
      </w:r>
      <w:r>
        <w:tab/>
      </w:r>
      <w:r>
        <w:fldChar w:fldCharType="begin"/>
      </w:r>
      <w:r>
        <w:instrText xml:space="preserve"> PAGEREF _Toc147660032 \h </w:instrText>
      </w:r>
      <w:r>
        <w:fldChar w:fldCharType="separate"/>
      </w:r>
      <w:r>
        <w:t>16</w:t>
      </w:r>
      <w:r>
        <w:fldChar w:fldCharType="end"/>
      </w:r>
    </w:p>
    <w:p>
      <w:pPr>
        <w:pStyle w:val="TOC8"/>
        <w:rPr>
          <w:sz w:val="24"/>
          <w:szCs w:val="24"/>
        </w:rPr>
      </w:pPr>
      <w:r>
        <w:rPr>
          <w:rFonts w:ascii="Times" w:hAnsi="Times"/>
          <w:szCs w:val="24"/>
        </w:rPr>
        <w:t>30</w:t>
      </w:r>
      <w:r>
        <w:rPr>
          <w:rFonts w:ascii="Times" w:hAnsi="Times"/>
          <w:snapToGrid w:val="0"/>
          <w:szCs w:val="24"/>
        </w:rPr>
        <w:t>.</w:t>
      </w:r>
      <w:r>
        <w:rPr>
          <w:rFonts w:ascii="Times" w:hAnsi="Times"/>
          <w:snapToGrid w:val="0"/>
          <w:szCs w:val="24"/>
        </w:rPr>
        <w:tab/>
        <w:t>Secrecy</w:t>
      </w:r>
      <w:r>
        <w:tab/>
      </w:r>
      <w:r>
        <w:fldChar w:fldCharType="begin"/>
      </w:r>
      <w:r>
        <w:instrText xml:space="preserve"> PAGEREF _Toc147660033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w:t>
      </w:r>
    </w:p>
    <w:p>
      <w:pPr>
        <w:pStyle w:val="TOC8"/>
        <w:rPr>
          <w:sz w:val="24"/>
          <w:szCs w:val="24"/>
        </w:rPr>
      </w:pPr>
      <w:r>
        <w:rPr>
          <w:szCs w:val="24"/>
        </w:rPr>
        <w:t>31</w:t>
      </w:r>
      <w:r>
        <w:rPr>
          <w:snapToGrid w:val="0"/>
          <w:szCs w:val="24"/>
        </w:rPr>
        <w:t>.</w:t>
      </w:r>
      <w:r>
        <w:rPr>
          <w:snapToGrid w:val="0"/>
          <w:szCs w:val="24"/>
        </w:rPr>
        <w:tab/>
        <w:t>Funds of a commission</w:t>
      </w:r>
      <w:r>
        <w:tab/>
      </w:r>
      <w:r>
        <w:fldChar w:fldCharType="begin"/>
      </w:r>
      <w:r>
        <w:instrText xml:space="preserve"> PAGEREF _Toc147660035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_Toc147660036 \h </w:instrText>
      </w:r>
      <w:r>
        <w:fldChar w:fldCharType="separate"/>
      </w:r>
      <w:r>
        <w:t>17</w:t>
      </w:r>
      <w:r>
        <w:fldChar w:fldCharType="end"/>
      </w:r>
    </w:p>
    <w:p>
      <w:pPr>
        <w:pStyle w:val="TOC2"/>
        <w:tabs>
          <w:tab w:val="right" w:leader="dot" w:pos="7086"/>
        </w:tabs>
        <w:rPr>
          <w:b w:val="0"/>
          <w:sz w:val="24"/>
          <w:szCs w:val="24"/>
        </w:rPr>
      </w:pPr>
      <w:r>
        <w:rPr>
          <w:szCs w:val="30"/>
        </w:rPr>
        <w:t>Part 4 — Regional Development Council</w:t>
      </w:r>
    </w:p>
    <w:p>
      <w:pPr>
        <w:pStyle w:val="TOC8"/>
        <w:rPr>
          <w:sz w:val="24"/>
          <w:szCs w:val="24"/>
        </w:rPr>
      </w:pPr>
      <w:r>
        <w:rPr>
          <w:szCs w:val="24"/>
        </w:rPr>
        <w:t>33</w:t>
      </w:r>
      <w:r>
        <w:rPr>
          <w:snapToGrid w:val="0"/>
          <w:szCs w:val="24"/>
        </w:rPr>
        <w:t>.</w:t>
      </w:r>
      <w:r>
        <w:rPr>
          <w:snapToGrid w:val="0"/>
          <w:szCs w:val="24"/>
        </w:rPr>
        <w:tab/>
        <w:t>Regional Development Council established</w:t>
      </w:r>
      <w:r>
        <w:tab/>
      </w:r>
      <w:r>
        <w:fldChar w:fldCharType="begin"/>
      </w:r>
      <w:r>
        <w:instrText xml:space="preserve"> PAGEREF _Toc147660038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Membership of Council</w:t>
      </w:r>
      <w:r>
        <w:tab/>
      </w:r>
      <w:r>
        <w:fldChar w:fldCharType="begin"/>
      </w:r>
      <w:r>
        <w:instrText xml:space="preserve"> PAGEREF _Toc147660039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Functions of the Council</w:t>
      </w:r>
      <w:r>
        <w:tab/>
      </w:r>
      <w:r>
        <w:fldChar w:fldCharType="begin"/>
      </w:r>
      <w:r>
        <w:instrText xml:space="preserve"> PAGEREF _Toc147660040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Council procedures</w:t>
      </w:r>
      <w:r>
        <w:tab/>
      </w:r>
      <w:r>
        <w:fldChar w:fldCharType="begin"/>
      </w:r>
      <w:r>
        <w:instrText xml:space="preserve"> PAGEREF _Toc147660041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Protection of Council members</w:t>
      </w:r>
      <w:r>
        <w:tab/>
      </w:r>
      <w:r>
        <w:fldChar w:fldCharType="begin"/>
      </w:r>
      <w:r>
        <w:instrText xml:space="preserve"> PAGEREF _Toc147660042 \h </w:instrText>
      </w:r>
      <w:r>
        <w:fldChar w:fldCharType="separate"/>
      </w:r>
      <w:r>
        <w:t>20</w:t>
      </w:r>
      <w:r>
        <w:fldChar w:fldCharType="end"/>
      </w:r>
    </w:p>
    <w:p>
      <w:pPr>
        <w:pStyle w:val="TOC2"/>
        <w:tabs>
          <w:tab w:val="right" w:leader="dot" w:pos="7086"/>
        </w:tabs>
        <w:rPr>
          <w:b w:val="0"/>
          <w:sz w:val="24"/>
          <w:szCs w:val="24"/>
        </w:rPr>
      </w:pPr>
      <w:r>
        <w:rPr>
          <w:szCs w:val="30"/>
        </w:rPr>
        <w:t>Part 5 — Vesting of land of former authorities</w:t>
      </w:r>
    </w:p>
    <w:p>
      <w:pPr>
        <w:pStyle w:val="TOC8"/>
        <w:rPr>
          <w:sz w:val="24"/>
          <w:szCs w:val="24"/>
        </w:rPr>
      </w:pPr>
      <w:r>
        <w:rPr>
          <w:szCs w:val="24"/>
        </w:rPr>
        <w:t>38</w:t>
      </w:r>
      <w:r>
        <w:rPr>
          <w:snapToGrid w:val="0"/>
          <w:szCs w:val="24"/>
        </w:rPr>
        <w:t>.</w:t>
      </w:r>
      <w:r>
        <w:rPr>
          <w:snapToGrid w:val="0"/>
          <w:szCs w:val="24"/>
        </w:rPr>
        <w:tab/>
        <w:t>Definition</w:t>
      </w:r>
      <w:r>
        <w:tab/>
      </w:r>
      <w:r>
        <w:fldChar w:fldCharType="begin"/>
      </w:r>
      <w:r>
        <w:instrText xml:space="preserve"> PAGEREF _Toc147660044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Vesting of land</w:t>
      </w:r>
      <w:r>
        <w:tab/>
      </w:r>
      <w:r>
        <w:fldChar w:fldCharType="begin"/>
      </w:r>
      <w:r>
        <w:instrText xml:space="preserve"> PAGEREF _Toc147660045 \h </w:instrText>
      </w:r>
      <w:r>
        <w:fldChar w:fldCharType="separate"/>
      </w:r>
      <w:r>
        <w:t>21</w:t>
      </w:r>
      <w:r>
        <w:fldChar w:fldCharType="end"/>
      </w:r>
    </w:p>
    <w:p>
      <w:pPr>
        <w:pStyle w:val="TOC8"/>
        <w:rPr>
          <w:sz w:val="24"/>
          <w:szCs w:val="24"/>
        </w:rPr>
      </w:pPr>
      <w:r>
        <w:rPr>
          <w:szCs w:val="24"/>
        </w:rPr>
        <w:t>40</w:t>
      </w:r>
      <w:r>
        <w:rPr>
          <w:snapToGrid w:val="0"/>
          <w:szCs w:val="24"/>
        </w:rPr>
        <w:t>.</w:t>
      </w:r>
      <w:r>
        <w:rPr>
          <w:snapToGrid w:val="0"/>
          <w:szCs w:val="24"/>
        </w:rPr>
        <w:tab/>
        <w:t>Powers in relation to land</w:t>
      </w:r>
      <w:r>
        <w:tab/>
      </w:r>
      <w:r>
        <w:fldChar w:fldCharType="begin"/>
      </w:r>
      <w:r>
        <w:instrText xml:space="preserve"> PAGEREF _Toc147660046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Registration of documents</w:t>
      </w:r>
      <w:r>
        <w:tab/>
      </w:r>
      <w:r>
        <w:fldChar w:fldCharType="begin"/>
      </w:r>
      <w:r>
        <w:instrText xml:space="preserve"> PAGEREF _Toc147660047 \h </w:instrText>
      </w:r>
      <w:r>
        <w:fldChar w:fldCharType="separate"/>
      </w:r>
      <w:r>
        <w:t>22</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42</w:t>
      </w:r>
      <w:r>
        <w:rPr>
          <w:snapToGrid w:val="0"/>
          <w:szCs w:val="24"/>
        </w:rPr>
        <w:t>.</w:t>
      </w:r>
      <w:r>
        <w:rPr>
          <w:snapToGrid w:val="0"/>
          <w:szCs w:val="24"/>
        </w:rPr>
        <w:tab/>
        <w:t>Regulations</w:t>
      </w:r>
      <w:r>
        <w:tab/>
      </w:r>
      <w:r>
        <w:fldChar w:fldCharType="begin"/>
      </w:r>
      <w:r>
        <w:instrText xml:space="preserve"> PAGEREF _Toc147660049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Transitional provisions</w:t>
      </w:r>
      <w:r>
        <w:tab/>
      </w:r>
      <w:r>
        <w:fldChar w:fldCharType="begin"/>
      </w:r>
      <w:r>
        <w:instrText xml:space="preserve"> PAGEREF _Toc147660050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_Toc147660051 \h </w:instrText>
      </w:r>
      <w:r>
        <w:fldChar w:fldCharType="separate"/>
      </w:r>
      <w:r>
        <w:t>23</w:t>
      </w:r>
      <w:r>
        <w:fldChar w:fldCharType="end"/>
      </w:r>
    </w:p>
    <w:p>
      <w:pPr>
        <w:pStyle w:val="TOC2"/>
        <w:tabs>
          <w:tab w:val="right" w:leader="dot" w:pos="7086"/>
        </w:tabs>
        <w:rPr>
          <w:b w:val="0"/>
          <w:sz w:val="24"/>
          <w:szCs w:val="24"/>
        </w:rPr>
      </w:pPr>
      <w:r>
        <w:rPr>
          <w:szCs w:val="28"/>
        </w:rPr>
        <w:t>Schedule 1 — Regions defined by reference to districts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 w:val="24"/>
          <w:szCs w:val="28"/>
        </w:rPr>
        <w:t>Part 1</w:t>
      </w:r>
      <w:r>
        <w:rPr>
          <w:szCs w:val="28"/>
        </w:rPr>
        <w:t> — </w:t>
      </w:r>
      <w:r>
        <w:rPr>
          <w:sz w:val="24"/>
          <w:szCs w:val="28"/>
        </w:rPr>
        <w:t>Constitution and proceedings of a board</w:t>
      </w:r>
    </w:p>
    <w:p>
      <w:pPr>
        <w:pStyle w:val="TOC8"/>
        <w:rPr>
          <w:sz w:val="24"/>
          <w:szCs w:val="24"/>
        </w:rPr>
      </w:pPr>
      <w:r>
        <w:rPr>
          <w:szCs w:val="22"/>
        </w:rPr>
        <w:t>1</w:t>
      </w:r>
      <w:r>
        <w:rPr>
          <w:snapToGrid w:val="0"/>
          <w:szCs w:val="22"/>
        </w:rPr>
        <w:t>.</w:t>
      </w:r>
      <w:r>
        <w:rPr>
          <w:snapToGrid w:val="0"/>
          <w:szCs w:val="22"/>
        </w:rPr>
        <w:tab/>
        <w:t>Term of office of appointed member</w:t>
      </w:r>
      <w:r>
        <w:tab/>
      </w:r>
      <w:r>
        <w:fldChar w:fldCharType="begin"/>
      </w:r>
      <w:r>
        <w:instrText xml:space="preserve"> PAGEREF _Toc147660056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Vacation of office by appointed member</w:t>
      </w:r>
      <w:r>
        <w:tab/>
      </w:r>
      <w:r>
        <w:fldChar w:fldCharType="begin"/>
      </w:r>
      <w:r>
        <w:instrText xml:space="preserve"> PAGEREF _Toc147660057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_Toc147660058 \h </w:instrText>
      </w:r>
      <w:r>
        <w:fldChar w:fldCharType="separate"/>
      </w:r>
      <w:r>
        <w:t>27</w:t>
      </w:r>
      <w:r>
        <w:fldChar w:fldCharType="end"/>
      </w:r>
    </w:p>
    <w:p>
      <w:pPr>
        <w:pStyle w:val="TOC8"/>
        <w:rPr>
          <w:sz w:val="24"/>
          <w:szCs w:val="24"/>
        </w:rPr>
      </w:pPr>
      <w:r>
        <w:rPr>
          <w:szCs w:val="22"/>
        </w:rPr>
        <w:t>4</w:t>
      </w:r>
      <w:r>
        <w:rPr>
          <w:snapToGrid w:val="0"/>
          <w:szCs w:val="22"/>
        </w:rPr>
        <w:t>.</w:t>
      </w:r>
      <w:r>
        <w:rPr>
          <w:snapToGrid w:val="0"/>
          <w:szCs w:val="22"/>
        </w:rPr>
        <w:tab/>
        <w:t>Meetings of a board</w:t>
      </w:r>
      <w:r>
        <w:tab/>
      </w:r>
      <w:r>
        <w:fldChar w:fldCharType="begin"/>
      </w:r>
      <w:r>
        <w:instrText xml:space="preserve"> PAGEREF _Toc147660059 \h </w:instrText>
      </w:r>
      <w:r>
        <w:fldChar w:fldCharType="separate"/>
      </w:r>
      <w:r>
        <w:t>27</w:t>
      </w:r>
      <w:r>
        <w:fldChar w:fldCharType="end"/>
      </w:r>
    </w:p>
    <w:p>
      <w:pPr>
        <w:pStyle w:val="TOC8"/>
        <w:rPr>
          <w:sz w:val="24"/>
          <w:szCs w:val="24"/>
        </w:rPr>
      </w:pPr>
      <w:r>
        <w:rPr>
          <w:szCs w:val="22"/>
        </w:rPr>
        <w:t>5</w:t>
      </w:r>
      <w:r>
        <w:rPr>
          <w:snapToGrid w:val="0"/>
          <w:szCs w:val="22"/>
        </w:rPr>
        <w:t>.</w:t>
      </w:r>
      <w:r>
        <w:rPr>
          <w:snapToGrid w:val="0"/>
          <w:szCs w:val="22"/>
        </w:rPr>
        <w:tab/>
        <w:t>Resolution may be passed without meeting</w:t>
      </w:r>
      <w:r>
        <w:tab/>
      </w:r>
      <w:r>
        <w:fldChar w:fldCharType="begin"/>
      </w:r>
      <w:r>
        <w:instrText xml:space="preserve"> PAGEREF _Toc147660060 \h </w:instrText>
      </w:r>
      <w:r>
        <w:fldChar w:fldCharType="separate"/>
      </w:r>
      <w:r>
        <w:t>28</w:t>
      </w:r>
      <w:r>
        <w:fldChar w:fldCharType="end"/>
      </w:r>
    </w:p>
    <w:p>
      <w:pPr>
        <w:pStyle w:val="TOC8"/>
        <w:rPr>
          <w:sz w:val="24"/>
          <w:szCs w:val="24"/>
        </w:rPr>
      </w:pPr>
      <w:r>
        <w:rPr>
          <w:snapToGrid w:val="0"/>
          <w:szCs w:val="22"/>
        </w:rPr>
        <w:t>6.</w:t>
      </w:r>
      <w:r>
        <w:rPr>
          <w:snapToGrid w:val="0"/>
          <w:szCs w:val="22"/>
        </w:rPr>
        <w:tab/>
        <w:t>Leave of absence</w:t>
      </w:r>
      <w:r>
        <w:tab/>
      </w:r>
      <w:r>
        <w:fldChar w:fldCharType="begin"/>
      </w:r>
      <w:r>
        <w:instrText xml:space="preserve"> PAGEREF _Toc147660061 \h </w:instrText>
      </w:r>
      <w:r>
        <w:fldChar w:fldCharType="separate"/>
      </w:r>
      <w:r>
        <w:t>28</w:t>
      </w:r>
      <w:r>
        <w:fldChar w:fldCharType="end"/>
      </w:r>
    </w:p>
    <w:p>
      <w:pPr>
        <w:pStyle w:val="TOC8"/>
        <w:rPr>
          <w:sz w:val="24"/>
          <w:szCs w:val="24"/>
        </w:rPr>
      </w:pPr>
      <w:r>
        <w:rPr>
          <w:snapToGrid w:val="0"/>
          <w:szCs w:val="22"/>
        </w:rPr>
        <w:t>7.</w:t>
      </w:r>
      <w:r>
        <w:rPr>
          <w:snapToGrid w:val="0"/>
          <w:szCs w:val="22"/>
        </w:rPr>
        <w:tab/>
        <w:t>Board to determine own procedures</w:t>
      </w:r>
      <w:r>
        <w:tab/>
      </w:r>
      <w:r>
        <w:fldChar w:fldCharType="begin"/>
      </w:r>
      <w:r>
        <w:instrText xml:space="preserve"> PAGEREF _Toc147660062 \h </w:instrText>
      </w:r>
      <w:r>
        <w:fldChar w:fldCharType="separate"/>
      </w:r>
      <w:r>
        <w:t>28</w:t>
      </w:r>
      <w:r>
        <w:fldChar w:fldCharType="end"/>
      </w:r>
    </w:p>
    <w:p>
      <w:pPr>
        <w:pStyle w:val="TOC2"/>
        <w:tabs>
          <w:tab w:val="right" w:leader="dot" w:pos="7086"/>
        </w:tabs>
        <w:rPr>
          <w:b w:val="0"/>
          <w:sz w:val="24"/>
          <w:szCs w:val="24"/>
        </w:rPr>
      </w:pPr>
      <w:r>
        <w:rPr>
          <w:sz w:val="24"/>
          <w:szCs w:val="28"/>
        </w:rPr>
        <w:t>Part 2 — Regional Development Advisory Committees and other committees</w:t>
      </w:r>
    </w:p>
    <w:p>
      <w:pPr>
        <w:pStyle w:val="TOC4"/>
        <w:tabs>
          <w:tab w:val="right" w:leader="dot" w:pos="7086"/>
        </w:tabs>
        <w:rPr>
          <w:b w:val="0"/>
          <w:sz w:val="24"/>
          <w:szCs w:val="24"/>
        </w:rPr>
      </w:pPr>
      <w:r>
        <w:rPr>
          <w:snapToGrid w:val="0"/>
          <w:szCs w:val="24"/>
        </w:rPr>
        <w:t>Division 1 — Regional Development Advisory Committees</w:t>
      </w:r>
    </w:p>
    <w:p>
      <w:pPr>
        <w:pStyle w:val="TOC8"/>
        <w:rPr>
          <w:sz w:val="24"/>
          <w:szCs w:val="24"/>
        </w:rPr>
      </w:pPr>
      <w:r>
        <w:rPr>
          <w:szCs w:val="22"/>
        </w:rPr>
        <w:t>8</w:t>
      </w:r>
      <w:r>
        <w:rPr>
          <w:snapToGrid w:val="0"/>
          <w:szCs w:val="22"/>
        </w:rPr>
        <w:t>.</w:t>
      </w:r>
      <w:r>
        <w:rPr>
          <w:snapToGrid w:val="0"/>
          <w:szCs w:val="22"/>
        </w:rPr>
        <w:tab/>
        <w:t>Establishment</w:t>
      </w:r>
      <w:r>
        <w:tab/>
      </w:r>
      <w:r>
        <w:fldChar w:fldCharType="begin"/>
      </w:r>
      <w:r>
        <w:instrText xml:space="preserve"> PAGEREF _Toc147660065 \h </w:instrText>
      </w:r>
      <w:r>
        <w:fldChar w:fldCharType="separate"/>
      </w:r>
      <w:r>
        <w:t>28</w:t>
      </w:r>
      <w:r>
        <w:fldChar w:fldCharType="end"/>
      </w:r>
    </w:p>
    <w:p>
      <w:pPr>
        <w:pStyle w:val="TOC8"/>
        <w:rPr>
          <w:sz w:val="24"/>
          <w:szCs w:val="24"/>
        </w:rPr>
      </w:pPr>
      <w:r>
        <w:rPr>
          <w:szCs w:val="22"/>
        </w:rPr>
        <w:t>9</w:t>
      </w:r>
      <w:r>
        <w:rPr>
          <w:snapToGrid w:val="0"/>
          <w:szCs w:val="22"/>
        </w:rPr>
        <w:t>.</w:t>
      </w:r>
      <w:r>
        <w:rPr>
          <w:snapToGrid w:val="0"/>
          <w:szCs w:val="22"/>
        </w:rPr>
        <w:tab/>
        <w:t>Functions</w:t>
      </w:r>
      <w:r>
        <w:tab/>
      </w:r>
      <w:r>
        <w:fldChar w:fldCharType="begin"/>
      </w:r>
      <w:r>
        <w:instrText xml:space="preserve"> PAGEREF _Toc147660066 \h </w:instrText>
      </w:r>
      <w:r>
        <w:fldChar w:fldCharType="separate"/>
      </w:r>
      <w:r>
        <w:t>29</w:t>
      </w:r>
      <w:r>
        <w:fldChar w:fldCharType="end"/>
      </w:r>
    </w:p>
    <w:p>
      <w:pPr>
        <w:pStyle w:val="TOC8"/>
        <w:rPr>
          <w:sz w:val="24"/>
          <w:szCs w:val="24"/>
        </w:rPr>
      </w:pPr>
      <w:r>
        <w:rPr>
          <w:snapToGrid w:val="0"/>
          <w:szCs w:val="22"/>
        </w:rPr>
        <w:t>10.</w:t>
      </w:r>
      <w:r>
        <w:rPr>
          <w:snapToGrid w:val="0"/>
          <w:szCs w:val="22"/>
        </w:rPr>
        <w:tab/>
        <w:t>Committee procedures and time for reporting</w:t>
      </w:r>
      <w:r>
        <w:tab/>
      </w:r>
      <w:r>
        <w:fldChar w:fldCharType="begin"/>
      </w:r>
      <w:r>
        <w:instrText xml:space="preserve"> PAGEREF _Toc147660067 \h </w:instrText>
      </w:r>
      <w:r>
        <w:fldChar w:fldCharType="separate"/>
      </w:r>
      <w:r>
        <w:t>29</w:t>
      </w:r>
      <w:r>
        <w:fldChar w:fldCharType="end"/>
      </w:r>
    </w:p>
    <w:p>
      <w:pPr>
        <w:pStyle w:val="TOC4"/>
        <w:tabs>
          <w:tab w:val="right" w:leader="dot" w:pos="7086"/>
        </w:tabs>
        <w:rPr>
          <w:b w:val="0"/>
          <w:sz w:val="24"/>
          <w:szCs w:val="24"/>
        </w:rPr>
      </w:pPr>
      <w:r>
        <w:rPr>
          <w:snapToGrid w:val="0"/>
          <w:szCs w:val="24"/>
        </w:rPr>
        <w:t>Division 2 — Other committees</w:t>
      </w:r>
    </w:p>
    <w:p>
      <w:pPr>
        <w:pStyle w:val="TOC8"/>
        <w:rPr>
          <w:sz w:val="24"/>
          <w:szCs w:val="24"/>
        </w:rPr>
      </w:pPr>
      <w:r>
        <w:rPr>
          <w:szCs w:val="22"/>
        </w:rPr>
        <w:t>11</w:t>
      </w:r>
      <w:r>
        <w:rPr>
          <w:snapToGrid w:val="0"/>
          <w:szCs w:val="22"/>
        </w:rPr>
        <w:t>.</w:t>
      </w:r>
      <w:r>
        <w:rPr>
          <w:snapToGrid w:val="0"/>
          <w:szCs w:val="22"/>
        </w:rPr>
        <w:tab/>
        <w:t>Establishment of other committees</w:t>
      </w:r>
      <w:r>
        <w:tab/>
      </w:r>
      <w:r>
        <w:fldChar w:fldCharType="begin"/>
      </w:r>
      <w:r>
        <w:instrText xml:space="preserve"> PAGEREF _Toc147660069 \h </w:instrText>
      </w:r>
      <w:r>
        <w:fldChar w:fldCharType="separate"/>
      </w:r>
      <w:r>
        <w:t>30</w:t>
      </w:r>
      <w:r>
        <w:fldChar w:fldCharType="end"/>
      </w:r>
    </w:p>
    <w:p>
      <w:pPr>
        <w:pStyle w:val="TOC2"/>
        <w:tabs>
          <w:tab w:val="right" w:leader="dot" w:pos="7086"/>
        </w:tabs>
        <w:rPr>
          <w:b w:val="0"/>
          <w:sz w:val="24"/>
          <w:szCs w:val="24"/>
        </w:rPr>
      </w:pPr>
      <w:r>
        <w:rPr>
          <w:szCs w:val="28"/>
        </w:rPr>
        <w:t>Schedule 3 — Transitional provisions</w:t>
      </w:r>
    </w:p>
    <w:p>
      <w:pPr>
        <w:pStyle w:val="TOC8"/>
        <w:rPr>
          <w:sz w:val="24"/>
          <w:szCs w:val="24"/>
        </w:rPr>
      </w:pPr>
      <w:r>
        <w:rPr>
          <w:szCs w:val="22"/>
        </w:rPr>
        <w:t>1</w:t>
      </w:r>
      <w:r>
        <w:rPr>
          <w:snapToGrid w:val="0"/>
          <w:szCs w:val="22"/>
        </w:rPr>
        <w:t>.</w:t>
      </w:r>
      <w:r>
        <w:rPr>
          <w:snapToGrid w:val="0"/>
          <w:szCs w:val="22"/>
        </w:rPr>
        <w:tab/>
        <w:t>Succession by new bodies</w:t>
      </w:r>
      <w:r>
        <w:tab/>
      </w:r>
      <w:r>
        <w:fldChar w:fldCharType="begin"/>
      </w:r>
      <w:r>
        <w:instrText xml:space="preserve"> PAGEREF _Toc147660072 \h </w:instrText>
      </w:r>
      <w:r>
        <w:fldChar w:fldCharType="separate"/>
      </w:r>
      <w:r>
        <w:t>31</w:t>
      </w:r>
      <w:r>
        <w:fldChar w:fldCharType="end"/>
      </w:r>
    </w:p>
    <w:p>
      <w:pPr>
        <w:pStyle w:val="TOC8"/>
        <w:rPr>
          <w:sz w:val="24"/>
          <w:szCs w:val="24"/>
        </w:rPr>
      </w:pPr>
      <w:r>
        <w:rPr>
          <w:szCs w:val="22"/>
        </w:rPr>
        <w:t>2</w:t>
      </w:r>
      <w:r>
        <w:rPr>
          <w:snapToGrid w:val="0"/>
          <w:szCs w:val="22"/>
        </w:rPr>
        <w:t>.</w:t>
      </w:r>
      <w:r>
        <w:rPr>
          <w:snapToGrid w:val="0"/>
          <w:szCs w:val="22"/>
        </w:rPr>
        <w:tab/>
        <w:t>Assets, liabilities, etc.</w:t>
      </w:r>
      <w:r>
        <w:tab/>
      </w:r>
      <w:r>
        <w:fldChar w:fldCharType="begin"/>
      </w:r>
      <w:r>
        <w:instrText xml:space="preserve"> PAGEREF _Toc147660073 \h </w:instrText>
      </w:r>
      <w:r>
        <w:fldChar w:fldCharType="separate"/>
      </w:r>
      <w:r>
        <w:t>32</w:t>
      </w:r>
      <w:r>
        <w:fldChar w:fldCharType="end"/>
      </w:r>
    </w:p>
    <w:p>
      <w:pPr>
        <w:pStyle w:val="TOC8"/>
        <w:rPr>
          <w:sz w:val="24"/>
          <w:szCs w:val="24"/>
        </w:rPr>
      </w:pPr>
      <w:r>
        <w:rPr>
          <w:snapToGrid w:val="0"/>
          <w:szCs w:val="22"/>
        </w:rPr>
        <w:t>3.</w:t>
      </w:r>
      <w:r>
        <w:rPr>
          <w:snapToGrid w:val="0"/>
          <w:szCs w:val="22"/>
        </w:rPr>
        <w:tab/>
        <w:t>Moneys in Account</w:t>
      </w:r>
      <w:r>
        <w:tab/>
      </w:r>
      <w:r>
        <w:fldChar w:fldCharType="begin"/>
      </w:r>
      <w:r>
        <w:instrText xml:space="preserve"> PAGEREF _Toc147660074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References to repealed legislation</w:t>
      </w:r>
      <w:r>
        <w:tab/>
      </w:r>
      <w:r>
        <w:fldChar w:fldCharType="begin"/>
      </w:r>
      <w:r>
        <w:instrText xml:space="preserve"> PAGEREF _Toc147660075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References to existing body</w:t>
      </w:r>
      <w:r>
        <w:tab/>
      </w:r>
      <w:r>
        <w:fldChar w:fldCharType="begin"/>
      </w:r>
      <w:r>
        <w:instrText xml:space="preserve"> PAGEREF _Toc147660076 \h </w:instrText>
      </w:r>
      <w:r>
        <w:fldChar w:fldCharType="separate"/>
      </w:r>
      <w:r>
        <w:t>33</w:t>
      </w:r>
      <w:r>
        <w:fldChar w:fldCharType="end"/>
      </w:r>
    </w:p>
    <w:p>
      <w:pPr>
        <w:pStyle w:val="TOC8"/>
        <w:rPr>
          <w:sz w:val="24"/>
          <w:szCs w:val="24"/>
        </w:rPr>
      </w:pPr>
      <w:r>
        <w:rPr>
          <w:snapToGrid w:val="0"/>
          <w:szCs w:val="22"/>
        </w:rPr>
        <w:t>6.</w:t>
      </w:r>
      <w:r>
        <w:rPr>
          <w:snapToGrid w:val="0"/>
          <w:szCs w:val="22"/>
        </w:rPr>
        <w:tab/>
        <w:t>Annual report by existing bodies</w:t>
      </w:r>
      <w:r>
        <w:tab/>
      </w:r>
      <w:r>
        <w:fldChar w:fldCharType="begin"/>
      </w:r>
      <w:r>
        <w:instrText xml:space="preserve"> PAGEREF _Toc147660077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_Toc147660079 \h </w:instrText>
      </w:r>
      <w:r>
        <w:fldChar w:fldCharType="separate"/>
      </w:r>
      <w:r>
        <w:t>34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15</w:t>
            </w:r>
            <w:r>
              <w:rPr>
                <w:b/>
                <w:snapToGrid w:val="0"/>
                <w:sz w:val="22"/>
              </w:rPr>
              <w:t xml:space="preserve"> September 2006</w:t>
            </w:r>
          </w:p>
        </w:tc>
      </w:tr>
    </w:tbl>
    <w:p>
      <w:pPr>
        <w:pStyle w:val="WA"/>
      </w:pPr>
      <w:r>
        <w:t>Western Australia</w:t>
      </w:r>
    </w:p>
    <w:p>
      <w:pPr>
        <w:pStyle w:val="NameofActReg"/>
      </w:pPr>
      <w:r>
        <w:t xml:space="preserve">Regional Development Commissions Act 1993 </w:t>
      </w:r>
    </w:p>
    <w:p>
      <w:pPr>
        <w:pStyle w:val="LongTitle"/>
        <w:rPr>
          <w:snapToGrid w:val="0"/>
        </w:rPr>
      </w:pPr>
      <w:r>
        <w:rPr>
          <w:snapToGrid w:val="0"/>
        </w:rPr>
        <w:t xml:space="preserve">An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2" w:name="_Toc88976310"/>
      <w:bookmarkStart w:id="3" w:name="_Toc100457782"/>
      <w:bookmarkStart w:id="4" w:name="_Toc100566641"/>
      <w:bookmarkStart w:id="5" w:name="_Toc139343335"/>
      <w:bookmarkStart w:id="6" w:name="_Toc139693706"/>
      <w:bookmarkStart w:id="7" w:name="_Toc141162581"/>
      <w:bookmarkStart w:id="8" w:name="_Toc142728699"/>
      <w:bookmarkStart w:id="9" w:name="_Toc142883678"/>
      <w:bookmarkStart w:id="10" w:name="_Toc145306825"/>
      <w:bookmarkStart w:id="11" w:name="_Toc145307022"/>
      <w:bookmarkStart w:id="12" w:name="_Toc145307104"/>
      <w:bookmarkStart w:id="13" w:name="_Toc147659841"/>
      <w:bookmarkStart w:id="14" w:name="_Toc1476599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7977356"/>
      <w:bookmarkStart w:id="16" w:name="_Toc468772773"/>
      <w:bookmarkStart w:id="17" w:name="_Toc36365124"/>
      <w:bookmarkStart w:id="18" w:name="_Toc36365256"/>
      <w:bookmarkStart w:id="19" w:name="_Toc100566642"/>
      <w:bookmarkStart w:id="20" w:name="_Toc147659999"/>
      <w:r>
        <w:rPr>
          <w:rStyle w:val="CharSectno"/>
        </w:rPr>
        <w:t>1</w:t>
      </w:r>
      <w:r>
        <w:rPr>
          <w:snapToGrid w:val="0"/>
        </w:rPr>
        <w:t>.</w:t>
      </w:r>
      <w:r>
        <w:rPr>
          <w:snapToGrid w:val="0"/>
        </w:rPr>
        <w:tab/>
        <w:t>Short title</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21" w:name="_Toc417977357"/>
      <w:bookmarkStart w:id="22" w:name="_Toc468772774"/>
      <w:bookmarkStart w:id="23" w:name="_Toc36365125"/>
      <w:bookmarkStart w:id="24" w:name="_Toc36365257"/>
      <w:bookmarkStart w:id="25" w:name="_Toc100566643"/>
      <w:bookmarkStart w:id="26" w:name="_Toc147660000"/>
      <w:r>
        <w:rPr>
          <w:rStyle w:val="CharSectno"/>
        </w:rPr>
        <w:t>2</w:t>
      </w:r>
      <w:r>
        <w:rPr>
          <w:snapToGrid w:val="0"/>
        </w:rPr>
        <w:t>.</w:t>
      </w:r>
      <w:r>
        <w:rPr>
          <w:snapToGrid w:val="0"/>
        </w:rPr>
        <w:tab/>
        <w:t>Commencement</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7" w:name="_Toc417977358"/>
      <w:bookmarkStart w:id="28" w:name="_Toc468772775"/>
      <w:bookmarkStart w:id="29" w:name="_Toc36365126"/>
      <w:bookmarkStart w:id="30" w:name="_Toc36365258"/>
      <w:bookmarkStart w:id="31" w:name="_Toc100566644"/>
      <w:bookmarkStart w:id="32" w:name="_Toc147660001"/>
      <w:r>
        <w:rPr>
          <w:rStyle w:val="CharSectno"/>
        </w:rPr>
        <w:t>3</w:t>
      </w:r>
      <w:r>
        <w:rPr>
          <w:snapToGrid w:val="0"/>
        </w:rPr>
        <w:t>.</w:t>
      </w:r>
      <w:r>
        <w:rPr>
          <w:snapToGrid w:val="0"/>
        </w:rPr>
        <w:tab/>
        <w:t>Interpretation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a board appointed under section 15(1)(b);</w:t>
      </w:r>
    </w:p>
    <w:p>
      <w:pPr>
        <w:pStyle w:val="Defstart"/>
      </w:pPr>
      <w:r>
        <w:rPr>
          <w:b/>
        </w:rPr>
        <w:tab/>
        <w:t>“</w:t>
      </w:r>
      <w:r>
        <w:rPr>
          <w:rStyle w:val="CharDefText"/>
        </w:rPr>
        <w:t>board</w:t>
      </w:r>
      <w:r>
        <w:rPr>
          <w:b/>
        </w:rPr>
        <w:t>”</w:t>
      </w:r>
      <w:r>
        <w:t xml:space="preserve"> means a board of management referred to in section 15(1);</w:t>
      </w:r>
    </w:p>
    <w:p>
      <w:pPr>
        <w:pStyle w:val="Defstart"/>
      </w:pPr>
      <w:r>
        <w:rPr>
          <w:b/>
        </w:rPr>
        <w:tab/>
        <w:t>“</w:t>
      </w:r>
      <w:r>
        <w:rPr>
          <w:rStyle w:val="CharDefText"/>
        </w:rPr>
        <w:t>board member</w:t>
      </w:r>
      <w:r>
        <w:rPr>
          <w:b/>
        </w:rPr>
        <w:t>”</w:t>
      </w:r>
      <w:r>
        <w:t xml:space="preserve"> means the Director or an appointed member;</w:t>
      </w:r>
    </w:p>
    <w:p>
      <w:pPr>
        <w:pStyle w:val="Defstart"/>
      </w:pPr>
      <w:r>
        <w:rPr>
          <w:b/>
        </w:rPr>
        <w:tab/>
        <w:t>“</w:t>
      </w:r>
      <w:r>
        <w:rPr>
          <w:rStyle w:val="CharDefText"/>
        </w:rPr>
        <w:t>commission</w:t>
      </w:r>
      <w:r>
        <w:rPr>
          <w:b/>
        </w:rPr>
        <w:t>”</w:t>
      </w:r>
      <w:r>
        <w:t xml:space="preserve"> means a body established by a provision of Part 2;</w:t>
      </w:r>
    </w:p>
    <w:p>
      <w:pPr>
        <w:pStyle w:val="Defstart"/>
      </w:pPr>
      <w:r>
        <w:rPr>
          <w:b/>
        </w:rPr>
        <w:tab/>
        <w:t>“</w:t>
      </w:r>
      <w:r>
        <w:rPr>
          <w:rStyle w:val="CharDefText"/>
        </w:rPr>
        <w:t>committee</w:t>
      </w:r>
      <w:r>
        <w:rPr>
          <w:b/>
        </w:rPr>
        <w:t>”</w:t>
      </w:r>
      <w:r>
        <w:t xml:space="preserve"> means a Regional Development Advisory Committee or other committee appointed under Part 2 of Schedule 2;</w:t>
      </w:r>
    </w:p>
    <w:p>
      <w:pPr>
        <w:pStyle w:val="Defstart"/>
      </w:pPr>
      <w:r>
        <w:rPr>
          <w:b/>
        </w:rPr>
        <w:tab/>
        <w:t>“</w:t>
      </w:r>
      <w:r>
        <w:rPr>
          <w:rStyle w:val="CharDefText"/>
        </w:rPr>
        <w:t>Council</w:t>
      </w:r>
      <w:r>
        <w:rPr>
          <w:b/>
        </w:rPr>
        <w:t>”</w:t>
      </w:r>
      <w:r>
        <w:t xml:space="preserve"> means the Council established by section 33;</w:t>
      </w:r>
    </w:p>
    <w:p>
      <w:pPr>
        <w:pStyle w:val="Defstart"/>
      </w:pPr>
      <w:r>
        <w:rPr>
          <w:b/>
        </w:rPr>
        <w:tab/>
        <w:t>“</w:t>
      </w:r>
      <w:r>
        <w:rPr>
          <w:rStyle w:val="CharDefText"/>
        </w:rPr>
        <w:t>Director</w:t>
      </w:r>
      <w:r>
        <w:rPr>
          <w:b/>
        </w:rPr>
        <w:t>”</w:t>
      </w:r>
      <w:r>
        <w:t xml:space="preserve"> means the person holding or acting in the office of the Director of a commission referred to in section 27;</w:t>
      </w:r>
    </w:p>
    <w:p>
      <w:pPr>
        <w:pStyle w:val="Defstart"/>
      </w:pPr>
      <w:r>
        <w:rPr>
          <w:b/>
        </w:rPr>
        <w:tab/>
        <w:t>“</w:t>
      </w:r>
      <w:r>
        <w:rPr>
          <w:rStyle w:val="CharDefText"/>
        </w:rPr>
        <w:t>region</w:t>
      </w:r>
      <w:r>
        <w:rPr>
          <w:b/>
        </w:rPr>
        <w:t>”</w:t>
      </w:r>
      <w:r>
        <w:t xml:space="preserve"> means a region described in Schedule 1;</w:t>
      </w:r>
    </w:p>
    <w:p>
      <w:pPr>
        <w:pStyle w:val="Defstart"/>
      </w:pPr>
      <w:r>
        <w:rPr>
          <w:b/>
        </w:rPr>
        <w:tab/>
        <w:t>“</w:t>
      </w:r>
      <w:r>
        <w:rPr>
          <w:rStyle w:val="CharDefText"/>
        </w:rPr>
        <w:t>repealed Act</w:t>
      </w:r>
      <w:r>
        <w:rPr>
          <w:b/>
        </w:rPr>
        <w:t>”</w:t>
      </w:r>
      <w:r>
        <w:t xml:space="preserve"> means an Act repealed by section 5(3), 6(3), 8(3), 10(3) or 11(3).</w:t>
      </w:r>
    </w:p>
    <w:p>
      <w:pPr>
        <w:pStyle w:val="Subsection"/>
      </w:pPr>
      <w:r>
        <w:tab/>
        <w:t>(2)</w:t>
      </w:r>
      <w:r>
        <w:tab/>
        <w:t xml:space="preserve">In this Act, subject to subsection (3) — </w:t>
      </w:r>
    </w:p>
    <w:p>
      <w:pPr>
        <w:pStyle w:val="Defstart"/>
      </w:pPr>
      <w:r>
        <w:tab/>
      </w:r>
      <w:r>
        <w:rPr>
          <w:b/>
        </w:rPr>
        <w:t>“</w:t>
      </w:r>
      <w:r>
        <w:rPr>
          <w:rStyle w:val="CharDefText"/>
        </w:rPr>
        <w:t>Minister</w:t>
      </w:r>
      <w:r>
        <w:rPr>
          <w:b/>
        </w:rPr>
        <w:t>”</w:t>
      </w:r>
      <w:r>
        <w:t xml:space="preserve"> means the Minister to whom the administration of this Act is for the time being committed by the Governor.</w:t>
      </w:r>
    </w:p>
    <w:p>
      <w:pPr>
        <w:pStyle w:val="Subsection"/>
        <w:keepNext/>
      </w:pPr>
      <w:r>
        <w:tab/>
        <w:t>(3)</w:t>
      </w:r>
      <w:r>
        <w:tab/>
        <w:t xml:space="preserve">In Parts 3 and 5 and Schedule 2 — </w:t>
      </w:r>
    </w:p>
    <w:p>
      <w:pPr>
        <w:pStyle w:val="Defstart"/>
      </w:pPr>
      <w:r>
        <w:tab/>
      </w:r>
      <w:r>
        <w:rPr>
          <w:b/>
        </w:rPr>
        <w:t>“</w:t>
      </w:r>
      <w:r>
        <w:rPr>
          <w:rStyle w:val="CharDefText"/>
        </w:rPr>
        <w:t>Minister</w:t>
      </w:r>
      <w:r>
        <w:rPr>
          <w:b/>
        </w:rPr>
        <w:t>”</w:t>
      </w:r>
      <w:r>
        <w:t>, in relation to a commission, means the Minister to whom the administration of that commission is for the time being committed by the Governor.</w:t>
      </w:r>
    </w:p>
    <w:p>
      <w:pPr>
        <w:pStyle w:val="Footnotesection"/>
      </w:pPr>
      <w:r>
        <w:tab/>
        <w:t>[Section 3 amended by No. 14 of 1996 s. 4; No. 18 of 2001 s. 4; No. 28 of 2006 s. 370.]</w:t>
      </w:r>
    </w:p>
    <w:p>
      <w:pPr>
        <w:pStyle w:val="Heading2"/>
      </w:pPr>
      <w:bookmarkStart w:id="33" w:name="_Toc88976314"/>
      <w:bookmarkStart w:id="34" w:name="_Toc100457786"/>
      <w:bookmarkStart w:id="35" w:name="_Toc100566645"/>
      <w:bookmarkStart w:id="36" w:name="_Toc139343339"/>
      <w:bookmarkStart w:id="37" w:name="_Toc139693710"/>
      <w:bookmarkStart w:id="38" w:name="_Toc141162585"/>
      <w:bookmarkStart w:id="39" w:name="_Toc142728703"/>
      <w:bookmarkStart w:id="40" w:name="_Toc142883682"/>
      <w:bookmarkStart w:id="41" w:name="_Toc145306829"/>
      <w:bookmarkStart w:id="42" w:name="_Toc145307026"/>
      <w:bookmarkStart w:id="43" w:name="_Toc145307108"/>
      <w:bookmarkStart w:id="44" w:name="_Toc147659845"/>
      <w:bookmarkStart w:id="45" w:name="_Toc147660002"/>
      <w:r>
        <w:rPr>
          <w:rStyle w:val="CharPartNo"/>
        </w:rPr>
        <w:t>Part 2</w:t>
      </w:r>
      <w:r>
        <w:rPr>
          <w:rStyle w:val="CharDivNo"/>
        </w:rPr>
        <w:t> </w:t>
      </w:r>
      <w:r>
        <w:t>—</w:t>
      </w:r>
      <w:r>
        <w:rPr>
          <w:rStyle w:val="CharDivText"/>
        </w:rPr>
        <w:t> </w:t>
      </w:r>
      <w:r>
        <w:rPr>
          <w:rStyle w:val="CharPartText"/>
        </w:rPr>
        <w:t>Establishment of regional development commissions</w:t>
      </w:r>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17977359"/>
      <w:bookmarkStart w:id="47" w:name="_Toc468772776"/>
      <w:bookmarkStart w:id="48" w:name="_Toc36365127"/>
      <w:bookmarkStart w:id="49" w:name="_Toc36365259"/>
      <w:bookmarkStart w:id="50" w:name="_Toc100566646"/>
      <w:bookmarkStart w:id="51" w:name="_Toc147660003"/>
      <w:r>
        <w:rPr>
          <w:rStyle w:val="CharSectno"/>
        </w:rPr>
        <w:t>4</w:t>
      </w:r>
      <w:r>
        <w:rPr>
          <w:snapToGrid w:val="0"/>
        </w:rPr>
        <w:t>.</w:t>
      </w:r>
      <w:r>
        <w:rPr>
          <w:snapToGrid w:val="0"/>
        </w:rPr>
        <w:tab/>
        <w:t>Gascoyne Development Commission established</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52" w:name="_Toc417977360"/>
      <w:bookmarkStart w:id="53" w:name="_Toc468772777"/>
      <w:bookmarkStart w:id="54" w:name="_Toc36365128"/>
      <w:bookmarkStart w:id="55" w:name="_Toc36365260"/>
      <w:bookmarkStart w:id="56" w:name="_Toc100566647"/>
      <w:bookmarkStart w:id="57" w:name="_Toc147660004"/>
      <w:r>
        <w:rPr>
          <w:rStyle w:val="CharSectno"/>
        </w:rPr>
        <w:t>5</w:t>
      </w:r>
      <w:r>
        <w:rPr>
          <w:snapToGrid w:val="0"/>
        </w:rPr>
        <w:t>.</w:t>
      </w:r>
      <w:r>
        <w:rPr>
          <w:snapToGrid w:val="0"/>
        </w:rPr>
        <w:tab/>
        <w:t>Goldfields</w:t>
      </w:r>
      <w:r>
        <w:rPr>
          <w:snapToGrid w:val="0"/>
        </w:rPr>
        <w:noBreakHyphen/>
        <w:t>Esperance Development Commission established</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58" w:name="_Toc417977361"/>
      <w:bookmarkStart w:id="59" w:name="_Toc468772778"/>
      <w:bookmarkStart w:id="60" w:name="_Toc36365129"/>
      <w:bookmarkStart w:id="61" w:name="_Toc36365261"/>
      <w:bookmarkStart w:id="62" w:name="_Toc100566648"/>
      <w:bookmarkStart w:id="63" w:name="_Toc147660005"/>
      <w:r>
        <w:rPr>
          <w:rStyle w:val="CharSectno"/>
        </w:rPr>
        <w:t>6</w:t>
      </w:r>
      <w:r>
        <w:rPr>
          <w:snapToGrid w:val="0"/>
        </w:rPr>
        <w:t>.</w:t>
      </w:r>
      <w:r>
        <w:rPr>
          <w:snapToGrid w:val="0"/>
        </w:rPr>
        <w:tab/>
        <w:t>Great Southern Development Commission established</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64" w:name="_Toc417977362"/>
      <w:bookmarkStart w:id="65" w:name="_Toc468772779"/>
      <w:bookmarkStart w:id="66" w:name="_Toc36365130"/>
      <w:bookmarkStart w:id="67" w:name="_Toc36365262"/>
      <w:bookmarkStart w:id="68" w:name="_Toc100566649"/>
      <w:bookmarkStart w:id="69" w:name="_Toc147660006"/>
      <w:r>
        <w:rPr>
          <w:rStyle w:val="CharSectno"/>
        </w:rPr>
        <w:t>7</w:t>
      </w:r>
      <w:r>
        <w:rPr>
          <w:snapToGrid w:val="0"/>
        </w:rPr>
        <w:t>.</w:t>
      </w:r>
      <w:r>
        <w:rPr>
          <w:snapToGrid w:val="0"/>
        </w:rPr>
        <w:tab/>
        <w:t>Kimberley Development Commission established</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70" w:name="_Toc417977363"/>
      <w:bookmarkStart w:id="71" w:name="_Toc468772780"/>
      <w:bookmarkStart w:id="72" w:name="_Toc36365131"/>
      <w:bookmarkStart w:id="73" w:name="_Toc36365263"/>
      <w:bookmarkStart w:id="74" w:name="_Toc100566650"/>
      <w:bookmarkStart w:id="75" w:name="_Toc147660007"/>
      <w:r>
        <w:rPr>
          <w:rStyle w:val="CharSectno"/>
        </w:rPr>
        <w:t>8</w:t>
      </w:r>
      <w:r>
        <w:rPr>
          <w:snapToGrid w:val="0"/>
        </w:rPr>
        <w:t>.</w:t>
      </w:r>
      <w:r>
        <w:rPr>
          <w:snapToGrid w:val="0"/>
        </w:rPr>
        <w:tab/>
        <w:t>Mid West Development Commission established</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76" w:name="_Toc417977364"/>
      <w:bookmarkStart w:id="77" w:name="_Toc468772781"/>
      <w:bookmarkStart w:id="78" w:name="_Toc36365132"/>
      <w:bookmarkStart w:id="79" w:name="_Toc36365264"/>
      <w:bookmarkStart w:id="80" w:name="_Toc100566651"/>
      <w:bookmarkStart w:id="81" w:name="_Toc147660008"/>
      <w:r>
        <w:rPr>
          <w:rStyle w:val="CharSectno"/>
        </w:rPr>
        <w:t>9</w:t>
      </w:r>
      <w:r>
        <w:rPr>
          <w:snapToGrid w:val="0"/>
        </w:rPr>
        <w:t>.</w:t>
      </w:r>
      <w:r>
        <w:rPr>
          <w:snapToGrid w:val="0"/>
        </w:rPr>
        <w:tab/>
        <w:t>Peel Development Commission established</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82" w:name="_Toc417977365"/>
      <w:bookmarkStart w:id="83" w:name="_Toc468772782"/>
      <w:bookmarkStart w:id="84" w:name="_Toc36365133"/>
      <w:bookmarkStart w:id="85" w:name="_Toc36365265"/>
      <w:bookmarkStart w:id="86" w:name="_Toc100566652"/>
      <w:bookmarkStart w:id="87" w:name="_Toc147660009"/>
      <w:r>
        <w:rPr>
          <w:rStyle w:val="CharSectno"/>
        </w:rPr>
        <w:t>10</w:t>
      </w:r>
      <w:r>
        <w:rPr>
          <w:snapToGrid w:val="0"/>
        </w:rPr>
        <w:t>.</w:t>
      </w:r>
      <w:r>
        <w:rPr>
          <w:snapToGrid w:val="0"/>
        </w:rPr>
        <w:tab/>
        <w:t>Pilbara Development Commission established</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88" w:name="_Toc417977366"/>
      <w:bookmarkStart w:id="89" w:name="_Toc468772783"/>
      <w:bookmarkStart w:id="90" w:name="_Toc36365134"/>
      <w:bookmarkStart w:id="91" w:name="_Toc36365266"/>
      <w:bookmarkStart w:id="92" w:name="_Toc100566653"/>
      <w:bookmarkStart w:id="93" w:name="_Toc147660010"/>
      <w:r>
        <w:rPr>
          <w:rStyle w:val="CharSectno"/>
        </w:rPr>
        <w:t>11</w:t>
      </w:r>
      <w:r>
        <w:rPr>
          <w:snapToGrid w:val="0"/>
        </w:rPr>
        <w:t>.</w:t>
      </w:r>
      <w:r>
        <w:rPr>
          <w:snapToGrid w:val="0"/>
        </w:rPr>
        <w:tab/>
        <w:t>South West Development Commission established</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94" w:name="_Toc417977367"/>
      <w:bookmarkStart w:id="95" w:name="_Toc468772784"/>
      <w:bookmarkStart w:id="96" w:name="_Toc36365135"/>
      <w:bookmarkStart w:id="97" w:name="_Toc36365267"/>
      <w:bookmarkStart w:id="98" w:name="_Toc100566654"/>
      <w:bookmarkStart w:id="99" w:name="_Toc147660011"/>
      <w:r>
        <w:rPr>
          <w:rStyle w:val="CharSectno"/>
        </w:rPr>
        <w:t>12</w:t>
      </w:r>
      <w:r>
        <w:rPr>
          <w:snapToGrid w:val="0"/>
        </w:rPr>
        <w:t>.</w:t>
      </w:r>
      <w:r>
        <w:rPr>
          <w:snapToGrid w:val="0"/>
        </w:rPr>
        <w:tab/>
        <w:t>Wheatbelt Development Commission established</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100" w:name="_Toc417977368"/>
      <w:bookmarkStart w:id="101" w:name="_Toc468772785"/>
      <w:bookmarkStart w:id="102" w:name="_Toc36365136"/>
      <w:bookmarkStart w:id="103" w:name="_Toc36365268"/>
      <w:bookmarkStart w:id="104" w:name="_Toc100566655"/>
      <w:bookmarkStart w:id="105" w:name="_Toc147660012"/>
      <w:r>
        <w:rPr>
          <w:rStyle w:val="CharSectno"/>
        </w:rPr>
        <w:t>13</w:t>
      </w:r>
      <w:r>
        <w:rPr>
          <w:snapToGrid w:val="0"/>
        </w:rPr>
        <w:t>.</w:t>
      </w:r>
      <w:r>
        <w:rPr>
          <w:snapToGrid w:val="0"/>
        </w:rPr>
        <w:tab/>
        <w:t>Amendment of Schedule </w:t>
      </w:r>
      <w:bookmarkEnd w:id="100"/>
      <w:r>
        <w:rPr>
          <w:snapToGrid w:val="0"/>
        </w:rPr>
        <w:t>1</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106" w:name="_Toc88976325"/>
      <w:bookmarkStart w:id="107" w:name="_Toc100457797"/>
      <w:bookmarkStart w:id="108" w:name="_Toc100566656"/>
      <w:bookmarkStart w:id="109" w:name="_Toc139343350"/>
      <w:bookmarkStart w:id="110" w:name="_Toc139693721"/>
      <w:bookmarkStart w:id="111" w:name="_Toc141162596"/>
      <w:bookmarkStart w:id="112" w:name="_Toc142728714"/>
      <w:bookmarkStart w:id="113" w:name="_Toc142883693"/>
      <w:bookmarkStart w:id="114" w:name="_Toc145306840"/>
      <w:bookmarkStart w:id="115" w:name="_Toc145307037"/>
      <w:bookmarkStart w:id="116" w:name="_Toc145307119"/>
      <w:bookmarkStart w:id="117" w:name="_Toc147659856"/>
      <w:bookmarkStart w:id="118" w:name="_Toc147660013"/>
      <w:r>
        <w:rPr>
          <w:rStyle w:val="CharPartNo"/>
        </w:rPr>
        <w:t>Part 3</w:t>
      </w:r>
      <w:r>
        <w:t> — </w:t>
      </w:r>
      <w:r>
        <w:rPr>
          <w:rStyle w:val="CharPartText"/>
        </w:rPr>
        <w:t>Operation of commissions</w:t>
      </w:r>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3"/>
        <w:rPr>
          <w:snapToGrid w:val="0"/>
        </w:rPr>
      </w:pPr>
      <w:bookmarkStart w:id="119" w:name="_Toc88976326"/>
      <w:bookmarkStart w:id="120" w:name="_Toc100457798"/>
      <w:bookmarkStart w:id="121" w:name="_Toc100566657"/>
      <w:bookmarkStart w:id="122" w:name="_Toc139343351"/>
      <w:bookmarkStart w:id="123" w:name="_Toc139693722"/>
      <w:bookmarkStart w:id="124" w:name="_Toc141162597"/>
      <w:bookmarkStart w:id="125" w:name="_Toc142728715"/>
      <w:bookmarkStart w:id="126" w:name="_Toc142883694"/>
      <w:bookmarkStart w:id="127" w:name="_Toc145306841"/>
      <w:bookmarkStart w:id="128" w:name="_Toc145307038"/>
      <w:bookmarkStart w:id="129" w:name="_Toc145307120"/>
      <w:bookmarkStart w:id="130" w:name="_Toc147659857"/>
      <w:bookmarkStart w:id="131" w:name="_Toc147660014"/>
      <w:r>
        <w:rPr>
          <w:rStyle w:val="CharDivNo"/>
        </w:rPr>
        <w:t>Division 1</w:t>
      </w:r>
      <w:r>
        <w:rPr>
          <w:snapToGrid w:val="0"/>
        </w:rPr>
        <w:t> — </w:t>
      </w:r>
      <w:r>
        <w:rPr>
          <w:rStyle w:val="CharDivText"/>
        </w:rPr>
        <w:t>Constitution and proceedings of commissions</w:t>
      </w:r>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417977369"/>
      <w:bookmarkStart w:id="133" w:name="_Toc468772786"/>
      <w:bookmarkStart w:id="134" w:name="_Toc36365137"/>
      <w:bookmarkStart w:id="135" w:name="_Toc36365269"/>
      <w:bookmarkStart w:id="136" w:name="_Toc100566658"/>
      <w:bookmarkStart w:id="137" w:name="_Toc147660015"/>
      <w:r>
        <w:rPr>
          <w:rStyle w:val="CharSectno"/>
        </w:rPr>
        <w:t>14</w:t>
      </w:r>
      <w:r>
        <w:rPr>
          <w:snapToGrid w:val="0"/>
        </w:rPr>
        <w:t>.</w:t>
      </w:r>
      <w:r>
        <w:rPr>
          <w:snapToGrid w:val="0"/>
        </w:rPr>
        <w:tab/>
        <w:t>Status of a commission</w:t>
      </w:r>
      <w:bookmarkEnd w:id="132"/>
      <w:bookmarkEnd w:id="133"/>
      <w:bookmarkEnd w:id="134"/>
      <w:bookmarkEnd w:id="135"/>
      <w:bookmarkEnd w:id="136"/>
      <w:bookmarkEnd w:id="137"/>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138" w:name="_Toc417977370"/>
      <w:bookmarkStart w:id="139" w:name="_Toc468772787"/>
      <w:bookmarkStart w:id="140" w:name="_Toc36365138"/>
      <w:bookmarkStart w:id="141" w:name="_Toc36365270"/>
      <w:bookmarkStart w:id="142" w:name="_Toc100566659"/>
      <w:bookmarkStart w:id="143" w:name="_Toc147660016"/>
      <w:r>
        <w:rPr>
          <w:rStyle w:val="CharSectno"/>
        </w:rPr>
        <w:t>15</w:t>
      </w:r>
      <w:r>
        <w:rPr>
          <w:snapToGrid w:val="0"/>
        </w:rPr>
        <w:t>.</w:t>
      </w:r>
      <w:r>
        <w:rPr>
          <w:snapToGrid w:val="0"/>
        </w:rPr>
        <w:tab/>
        <w:t>Board of management of a commission</w:t>
      </w:r>
      <w:bookmarkEnd w:id="138"/>
      <w:bookmarkEnd w:id="139"/>
      <w:bookmarkEnd w:id="140"/>
      <w:bookmarkEnd w:id="141"/>
      <w:bookmarkEnd w:id="142"/>
      <w:bookmarkEnd w:id="143"/>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144" w:name="_Toc417977371"/>
      <w:bookmarkStart w:id="145" w:name="_Toc468772788"/>
      <w:bookmarkStart w:id="146" w:name="_Toc36365139"/>
      <w:bookmarkStart w:id="147" w:name="_Toc36365271"/>
      <w:bookmarkStart w:id="148" w:name="_Toc100566660"/>
      <w:bookmarkStart w:id="149" w:name="_Toc147660017"/>
      <w:r>
        <w:rPr>
          <w:rStyle w:val="CharSectno"/>
        </w:rPr>
        <w:t>16</w:t>
      </w:r>
      <w:r>
        <w:rPr>
          <w:snapToGrid w:val="0"/>
        </w:rPr>
        <w:t>.</w:t>
      </w:r>
      <w:r>
        <w:rPr>
          <w:snapToGrid w:val="0"/>
        </w:rPr>
        <w:tab/>
        <w:t>Method of appointment of appointed members</w:t>
      </w:r>
      <w:bookmarkEnd w:id="144"/>
      <w:bookmarkEnd w:id="145"/>
      <w:bookmarkEnd w:id="146"/>
      <w:bookmarkEnd w:id="147"/>
      <w:bookmarkEnd w:id="148"/>
      <w:bookmarkEnd w:id="149"/>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by No. 14 of 1996 s. 4; No. 16 of 1997 s. 4.] </w:t>
      </w:r>
    </w:p>
    <w:p>
      <w:pPr>
        <w:pStyle w:val="Heading5"/>
        <w:rPr>
          <w:snapToGrid w:val="0"/>
        </w:rPr>
      </w:pPr>
      <w:bookmarkStart w:id="150" w:name="_Toc417977372"/>
      <w:bookmarkStart w:id="151" w:name="_Toc468772789"/>
      <w:bookmarkStart w:id="152" w:name="_Toc36365140"/>
      <w:bookmarkStart w:id="153" w:name="_Toc36365272"/>
      <w:bookmarkStart w:id="154" w:name="_Toc100566661"/>
      <w:bookmarkStart w:id="155" w:name="_Toc147660018"/>
      <w:r>
        <w:rPr>
          <w:rStyle w:val="CharSectno"/>
        </w:rPr>
        <w:t>17</w:t>
      </w:r>
      <w:r>
        <w:rPr>
          <w:snapToGrid w:val="0"/>
        </w:rPr>
        <w:t>.</w:t>
      </w:r>
      <w:r>
        <w:rPr>
          <w:snapToGrid w:val="0"/>
        </w:rPr>
        <w:tab/>
        <w:t>Constitution and proceedings of a board</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Schedule 2 has effect with respect to the constitution and proceedings of a board.</w:t>
      </w:r>
    </w:p>
    <w:p>
      <w:pPr>
        <w:pStyle w:val="Heading5"/>
        <w:rPr>
          <w:snapToGrid w:val="0"/>
        </w:rPr>
      </w:pPr>
      <w:bookmarkStart w:id="156" w:name="_Toc417977373"/>
      <w:bookmarkStart w:id="157" w:name="_Toc468772790"/>
      <w:bookmarkStart w:id="158" w:name="_Toc36365141"/>
      <w:bookmarkStart w:id="159" w:name="_Toc36365273"/>
      <w:bookmarkStart w:id="160" w:name="_Toc100566662"/>
      <w:bookmarkStart w:id="161" w:name="_Toc147660019"/>
      <w:r>
        <w:rPr>
          <w:rStyle w:val="CharSectno"/>
        </w:rPr>
        <w:t>18</w:t>
      </w:r>
      <w:r>
        <w:rPr>
          <w:snapToGrid w:val="0"/>
        </w:rPr>
        <w:t>.</w:t>
      </w:r>
      <w:r>
        <w:rPr>
          <w:snapToGrid w:val="0"/>
        </w:rPr>
        <w:tab/>
        <w:t>Delegation by board</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rPr>
          <w:snapToGrid w:val="0"/>
        </w:rPr>
      </w:pPr>
      <w:bookmarkStart w:id="162" w:name="_Toc417977374"/>
      <w:bookmarkStart w:id="163" w:name="_Toc468772791"/>
      <w:bookmarkStart w:id="164" w:name="_Toc36365142"/>
      <w:bookmarkStart w:id="165" w:name="_Toc36365274"/>
      <w:bookmarkStart w:id="166" w:name="_Toc100566663"/>
      <w:bookmarkStart w:id="167" w:name="_Toc147660020"/>
      <w:r>
        <w:rPr>
          <w:rStyle w:val="CharSectno"/>
        </w:rPr>
        <w:t>19</w:t>
      </w:r>
      <w:r>
        <w:rPr>
          <w:snapToGrid w:val="0"/>
        </w:rPr>
        <w:t>.</w:t>
      </w:r>
      <w:r>
        <w:rPr>
          <w:snapToGrid w:val="0"/>
        </w:rPr>
        <w:tab/>
        <w:t>Remuneration and allowances of appointed members and members of committees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Subject to subsection (2), an appointed member or a member of a committee, other than a person who is an officer of the Public Service, is to be paid such remuneration and travelling and other allowances as the Minister from time to time, after consultation with the Minister for Public Sector Management</w:t>
      </w:r>
      <w:r>
        <w:rPr>
          <w:snapToGrid w:val="0"/>
          <w:vertAlign w:val="superscript"/>
        </w:rPr>
        <w:t xml:space="preserve"> 2</w:t>
      </w:r>
      <w:r>
        <w:rPr>
          <w:snapToGrid w:val="0"/>
        </w:rPr>
        <w:t>, determines in respect of that member.</w:t>
      </w:r>
    </w:p>
    <w:p>
      <w:pPr>
        <w:pStyle w:val="Subsection"/>
        <w:keepNext/>
        <w:rPr>
          <w:snapToGrid w:val="0"/>
        </w:rPr>
      </w:pPr>
      <w:r>
        <w:rPr>
          <w:snapToGrid w:val="0"/>
        </w:rPr>
        <w:tab/>
        <w:t>(2)</w:t>
      </w:r>
      <w:r>
        <w:rPr>
          <w:snapToGrid w:val="0"/>
        </w:rPr>
        <w:tab/>
        <w:t>A member of a committee established under clause 11 of Schedule 2 — </w:t>
      </w:r>
    </w:p>
    <w:p>
      <w:pPr>
        <w:pStyle w:val="Indenta"/>
        <w:rPr>
          <w:snapToGrid w:val="0"/>
        </w:rPr>
      </w:pPr>
      <w:r>
        <w:rPr>
          <w:snapToGrid w:val="0"/>
        </w:rPr>
        <w:tab/>
        <w:t>(a)</w:t>
      </w:r>
      <w:r>
        <w:rPr>
          <w:snapToGrid w:val="0"/>
        </w:rPr>
        <w:tab/>
        <w:t>is not to be paid remuneration, unless the Minister, after consultation with the Minister for Public Sector Management</w:t>
      </w:r>
      <w:r>
        <w:rPr>
          <w:snapToGrid w:val="0"/>
          <w:vertAlign w:val="superscript"/>
        </w:rPr>
        <w:t xml:space="preserve"> 2</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Heading5"/>
        <w:rPr>
          <w:snapToGrid w:val="0"/>
        </w:rPr>
      </w:pPr>
      <w:bookmarkStart w:id="168" w:name="_Toc417977375"/>
      <w:bookmarkStart w:id="169" w:name="_Toc468772792"/>
      <w:bookmarkStart w:id="170" w:name="_Toc36365143"/>
      <w:bookmarkStart w:id="171" w:name="_Toc36365275"/>
      <w:bookmarkStart w:id="172" w:name="_Toc100566664"/>
      <w:bookmarkStart w:id="173" w:name="_Toc147660021"/>
      <w:r>
        <w:rPr>
          <w:rStyle w:val="CharSectno"/>
        </w:rPr>
        <w:t>20</w:t>
      </w:r>
      <w:r>
        <w:rPr>
          <w:snapToGrid w:val="0"/>
        </w:rPr>
        <w:t>.</w:t>
      </w:r>
      <w:r>
        <w:rPr>
          <w:snapToGrid w:val="0"/>
        </w:rPr>
        <w:tab/>
        <w:t>Protection of board members and members of committees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by No. 41 of 1996 s. 3.]</w:t>
      </w:r>
    </w:p>
    <w:p>
      <w:pPr>
        <w:pStyle w:val="Heading5"/>
        <w:rPr>
          <w:snapToGrid w:val="0"/>
        </w:rPr>
      </w:pPr>
      <w:bookmarkStart w:id="174" w:name="_Toc417977376"/>
      <w:bookmarkStart w:id="175" w:name="_Toc468772793"/>
      <w:bookmarkStart w:id="176" w:name="_Toc36365144"/>
      <w:bookmarkStart w:id="177" w:name="_Toc36365276"/>
      <w:bookmarkStart w:id="178" w:name="_Toc100566665"/>
      <w:bookmarkStart w:id="179" w:name="_Toc147660022"/>
      <w:r>
        <w:rPr>
          <w:rStyle w:val="CharSectno"/>
        </w:rPr>
        <w:t>21</w:t>
      </w:r>
      <w:r>
        <w:rPr>
          <w:snapToGrid w:val="0"/>
        </w:rPr>
        <w:t>.</w:t>
      </w:r>
      <w:r>
        <w:rPr>
          <w:snapToGrid w:val="0"/>
        </w:rPr>
        <w:tab/>
        <w:t>Disclosure of pecuniary interests</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keepNext/>
        <w:rPr>
          <w:rFonts w:ascii="Times" w:hAnsi="Times"/>
          <w:snapToGrid w:val="0"/>
        </w:rPr>
      </w:pPr>
      <w:r>
        <w:rPr>
          <w:snapToGrid w:val="0"/>
        </w:rPr>
        <w:tab/>
      </w:r>
      <w:r>
        <w:rPr>
          <w:rFonts w:ascii="Times" w:hAnsi="Times"/>
          <w:snapToGrid w:val="0"/>
        </w:rPr>
        <w:t>(b)</w:t>
      </w:r>
      <w:r>
        <w:rPr>
          <w:rFonts w:ascii="Times" w:hAnsi="Times"/>
          <w:snapToGrid w:val="0"/>
        </w:rPr>
        <w:tab/>
        <w:t>take part in any decision,</w:t>
      </w:r>
    </w:p>
    <w:p>
      <w:pPr>
        <w:pStyle w:val="Subsection"/>
        <w:rPr>
          <w:rFonts w:ascii="Times" w:hAnsi="Times"/>
          <w:snapToGrid w:val="0"/>
        </w:rPr>
      </w:pPr>
      <w:r>
        <w:rPr>
          <w:rFonts w:ascii="Times" w:hAnsi="Times"/>
          <w:snapToGrid w:val="0"/>
        </w:rPr>
        <w:tab/>
      </w:r>
      <w:r>
        <w:rPr>
          <w:rFonts w:ascii="Times" w:hAnsi="Times"/>
          <w:snapToGrid w:val="0"/>
        </w:rPr>
        <w:tab/>
        <w:t>of the board or that committee with respect to the matter to which the disclosure relates.</w:t>
      </w:r>
    </w:p>
    <w:p>
      <w:pPr>
        <w:pStyle w:val="Subsection"/>
        <w:rPr>
          <w:rFonts w:ascii="Times" w:hAnsi="Times"/>
          <w:snapToGrid w:val="0"/>
        </w:rPr>
      </w:pPr>
      <w:r>
        <w:rPr>
          <w:rFonts w:ascii="Times" w:hAnsi="Times"/>
          <w:snapToGrid w:val="0"/>
        </w:rPr>
        <w:tab/>
        <w:t>(3)</w:t>
      </w:r>
      <w:r>
        <w:rPr>
          <w:rFonts w:ascii="Times" w:hAnsi="Times"/>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rFonts w:ascii="Times" w:hAnsi="Times"/>
          <w:snapToGrid w:val="0"/>
        </w:rPr>
      </w:pPr>
      <w:r>
        <w:rPr>
          <w:rFonts w:ascii="Times" w:hAnsi="Times"/>
          <w:snapToGrid w:val="0"/>
        </w:rPr>
        <w:tab/>
        <w:t>(a)</w:t>
      </w:r>
      <w:r>
        <w:rPr>
          <w:rFonts w:ascii="Times" w:hAnsi="Times"/>
          <w:snapToGrid w:val="0"/>
        </w:rPr>
        <w:tab/>
        <w:t>be present during any deliberation of the board or committee for the purpose of making the determination; or</w:t>
      </w:r>
    </w:p>
    <w:p>
      <w:pPr>
        <w:pStyle w:val="Indenta"/>
        <w:rPr>
          <w:rFonts w:ascii="Times" w:hAnsi="Times"/>
          <w:snapToGrid w:val="0"/>
        </w:rPr>
      </w:pPr>
      <w:r>
        <w:rPr>
          <w:rFonts w:ascii="Times" w:hAnsi="Times"/>
          <w:snapToGrid w:val="0"/>
        </w:rPr>
        <w:tab/>
        <w:t>(b)</w:t>
      </w:r>
      <w:r>
        <w:rPr>
          <w:rFonts w:ascii="Times" w:hAnsi="Times"/>
          <w:snapToGrid w:val="0"/>
        </w:rPr>
        <w:tab/>
        <w:t>take part in the making of the determination by the board or committee.</w:t>
      </w:r>
    </w:p>
    <w:p>
      <w:pPr>
        <w:pStyle w:val="Subsection"/>
        <w:rPr>
          <w:rFonts w:ascii="Times" w:hAnsi="Times"/>
          <w:snapToGrid w:val="0"/>
        </w:rPr>
      </w:pPr>
      <w:r>
        <w:rPr>
          <w:rFonts w:ascii="Times" w:hAnsi="Times"/>
          <w:snapToGrid w:val="0"/>
        </w:rPr>
        <w:tab/>
        <w:t>(4)</w:t>
      </w:r>
      <w:r>
        <w:rPr>
          <w:rFonts w:ascii="Times" w:hAnsi="Times"/>
          <w:snapToGrid w:val="0"/>
        </w:rPr>
        <w:tab/>
        <w:t>A board member or member of a committee who contravenes or fails to comply with a provision of this section commits an offence.</w:t>
      </w:r>
    </w:p>
    <w:p>
      <w:pPr>
        <w:pStyle w:val="Penstart"/>
        <w:rPr>
          <w:snapToGrid w:val="0"/>
        </w:rPr>
      </w:pPr>
      <w:r>
        <w:rPr>
          <w:rFonts w:ascii="Times" w:hAnsi="Times"/>
          <w:snapToGrid w:val="0"/>
        </w:rPr>
        <w:tab/>
        <w:t>Penalty: $5 000.</w:t>
      </w:r>
    </w:p>
    <w:p>
      <w:pPr>
        <w:pStyle w:val="Heading5"/>
        <w:rPr>
          <w:rFonts w:ascii="Times" w:hAnsi="Times"/>
          <w:snapToGrid w:val="0"/>
        </w:rPr>
      </w:pPr>
      <w:bookmarkStart w:id="180" w:name="_Toc417977377"/>
      <w:bookmarkStart w:id="181" w:name="_Toc468772794"/>
      <w:bookmarkStart w:id="182" w:name="_Toc36365145"/>
      <w:bookmarkStart w:id="183" w:name="_Toc36365277"/>
      <w:bookmarkStart w:id="184" w:name="_Toc100566666"/>
      <w:bookmarkStart w:id="185" w:name="_Toc147660023"/>
      <w:r>
        <w:rPr>
          <w:rStyle w:val="CharSectno"/>
          <w:rFonts w:ascii="Times" w:hAnsi="Times"/>
        </w:rPr>
        <w:t>22</w:t>
      </w:r>
      <w:r>
        <w:rPr>
          <w:rFonts w:ascii="Times" w:hAnsi="Times"/>
          <w:snapToGrid w:val="0"/>
        </w:rPr>
        <w:t>.</w:t>
      </w:r>
      <w:r>
        <w:rPr>
          <w:rFonts w:ascii="Times" w:hAnsi="Times"/>
          <w:snapToGrid w:val="0"/>
        </w:rPr>
        <w:tab/>
        <w:t>Execution of documents by a commission</w:t>
      </w:r>
      <w:bookmarkEnd w:id="180"/>
      <w:bookmarkEnd w:id="181"/>
      <w:bookmarkEnd w:id="182"/>
      <w:bookmarkEnd w:id="183"/>
      <w:bookmarkEnd w:id="184"/>
      <w:bookmarkEnd w:id="185"/>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document is duly executed by a commission, if — </w:t>
      </w:r>
    </w:p>
    <w:p>
      <w:pPr>
        <w:pStyle w:val="Indenta"/>
        <w:rPr>
          <w:rFonts w:ascii="Times" w:hAnsi="Times"/>
          <w:snapToGrid w:val="0"/>
        </w:rPr>
      </w:pPr>
      <w:r>
        <w:rPr>
          <w:rFonts w:ascii="Times" w:hAnsi="Times"/>
          <w:snapToGrid w:val="0"/>
        </w:rPr>
        <w:tab/>
        <w:t>(a)</w:t>
      </w:r>
      <w:r>
        <w:rPr>
          <w:rFonts w:ascii="Times" w:hAnsi="Times"/>
          <w:snapToGrid w:val="0"/>
        </w:rPr>
        <w:tab/>
        <w:t>the common seal of that commission is affixed to the document in accordance with subsections (2) and (3); or</w:t>
      </w:r>
    </w:p>
    <w:p>
      <w:pPr>
        <w:pStyle w:val="Indenta"/>
        <w:rPr>
          <w:rFonts w:ascii="Times" w:hAnsi="Times"/>
          <w:snapToGrid w:val="0"/>
        </w:rPr>
      </w:pPr>
      <w:r>
        <w:rPr>
          <w:rFonts w:ascii="Times" w:hAnsi="Times"/>
          <w:snapToGrid w:val="0"/>
        </w:rPr>
        <w:tab/>
        <w:t>(b)</w:t>
      </w:r>
      <w:r>
        <w:rPr>
          <w:rFonts w:ascii="Times" w:hAnsi="Times"/>
          <w:snapToGrid w:val="0"/>
        </w:rPr>
        <w:tab/>
        <w:t>the document is signed on behalf of that commission by a board member or members or an officer or officers of that commission in accordance with an authorisation given under subsection (4).</w:t>
      </w:r>
    </w:p>
    <w:p>
      <w:pPr>
        <w:pStyle w:val="Subsection"/>
        <w:rPr>
          <w:rFonts w:ascii="Times" w:hAnsi="Times"/>
          <w:snapToGrid w:val="0"/>
        </w:rPr>
      </w:pPr>
      <w:r>
        <w:rPr>
          <w:rFonts w:ascii="Times" w:hAnsi="Times"/>
          <w:snapToGrid w:val="0"/>
        </w:rPr>
        <w:tab/>
        <w:t>(2)</w:t>
      </w:r>
      <w:r>
        <w:rPr>
          <w:rFonts w:ascii="Times" w:hAnsi="Times"/>
          <w:snapToGrid w:val="0"/>
        </w:rPr>
        <w:tab/>
        <w:t>The common seal of a commission must not be affixed to any document except by resolution of the board of that commission.</w:t>
      </w:r>
    </w:p>
    <w:p>
      <w:pPr>
        <w:pStyle w:val="Subsection"/>
        <w:rPr>
          <w:rFonts w:ascii="Times" w:hAnsi="Times"/>
          <w:snapToGrid w:val="0"/>
        </w:rPr>
      </w:pPr>
      <w:r>
        <w:rPr>
          <w:rFonts w:ascii="Times" w:hAnsi="Times"/>
          <w:snapToGrid w:val="0"/>
        </w:rPr>
        <w:tab/>
        <w:t>(3)</w:t>
      </w:r>
      <w:r>
        <w:rPr>
          <w:rFonts w:ascii="Times" w:hAnsi="Times"/>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keepLines/>
        <w:rPr>
          <w:rFonts w:ascii="Times" w:hAnsi="Times"/>
          <w:snapToGrid w:val="0"/>
        </w:rPr>
      </w:pPr>
      <w:r>
        <w:rPr>
          <w:rFonts w:ascii="Times" w:hAnsi="Times"/>
          <w:snapToGrid w:val="0"/>
        </w:rPr>
        <w:tab/>
        <w:t>(4)</w:t>
      </w:r>
      <w:r>
        <w:rPr>
          <w:rFonts w:ascii="Times" w:hAnsi="Times"/>
          <w:snapToGrid w:val="0"/>
        </w:rPr>
        <w:tab/>
        <w:t>A board may, in writing under its common seal, authorise a member or members of that board, or an officer or officers of</w:t>
      </w:r>
      <w:r>
        <w:rPr>
          <w:snapToGrid w:val="0"/>
          <w:spacing w:val="-2"/>
        </w:rPr>
        <w:t xml:space="preserve"> the </w:t>
      </w:r>
      <w:r>
        <w:rPr>
          <w:rFonts w:ascii="Times" w:hAnsi="Times"/>
          <w:snapToGrid w:val="0"/>
        </w:rPr>
        <w:t>relevant commission to sign documents on behalf of that commission, either generally or subject to such conditions or restrictions as may be specified by the board in the authorisation.</w:t>
      </w:r>
    </w:p>
    <w:p>
      <w:pPr>
        <w:pStyle w:val="Subsection"/>
        <w:rPr>
          <w:rFonts w:ascii="Times" w:hAnsi="Times"/>
          <w:snapToGrid w:val="0"/>
        </w:rPr>
      </w:pPr>
      <w:r>
        <w:rPr>
          <w:rFonts w:ascii="Times" w:hAnsi="Times"/>
          <w:snapToGrid w:val="0"/>
        </w:rPr>
        <w:tab/>
        <w:t>(5)</w:t>
      </w:r>
      <w:r>
        <w:rPr>
          <w:rFonts w:ascii="Times" w:hAnsi="Times"/>
          <w:snapToGrid w:val="0"/>
        </w:rPr>
        <w:tab/>
        <w:t>A document purporting to be executed in accordance with this section is presumed to be duly executed until the contrary is shown.</w:t>
      </w:r>
    </w:p>
    <w:p>
      <w:pPr>
        <w:pStyle w:val="Subsection"/>
        <w:rPr>
          <w:rFonts w:ascii="Times" w:hAnsi="Times"/>
          <w:snapToGrid w:val="0"/>
        </w:rPr>
      </w:pPr>
      <w:r>
        <w:rPr>
          <w:rFonts w:ascii="Times" w:hAnsi="Times"/>
          <w:snapToGrid w:val="0"/>
        </w:rPr>
        <w:tab/>
        <w:t>(6)</w:t>
      </w:r>
      <w:r>
        <w:rPr>
          <w:rFonts w:ascii="Times" w:hAnsi="Times"/>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186" w:name="_Toc88976336"/>
      <w:bookmarkStart w:id="187" w:name="_Toc100457808"/>
      <w:bookmarkStart w:id="188" w:name="_Toc100566667"/>
      <w:bookmarkStart w:id="189" w:name="_Toc139343361"/>
      <w:bookmarkStart w:id="190" w:name="_Toc139693732"/>
      <w:bookmarkStart w:id="191" w:name="_Toc141162607"/>
      <w:bookmarkStart w:id="192" w:name="_Toc142728725"/>
      <w:bookmarkStart w:id="193" w:name="_Toc142883704"/>
      <w:bookmarkStart w:id="194" w:name="_Toc145306851"/>
      <w:bookmarkStart w:id="195" w:name="_Toc145307048"/>
      <w:bookmarkStart w:id="196" w:name="_Toc145307130"/>
      <w:bookmarkStart w:id="197" w:name="_Toc147659867"/>
      <w:bookmarkStart w:id="198" w:name="_Toc147660024"/>
      <w:r>
        <w:rPr>
          <w:rStyle w:val="CharDivNo"/>
          <w:rFonts w:ascii="Times" w:hAnsi="Times"/>
        </w:rPr>
        <w:t>Division 2</w:t>
      </w:r>
      <w:r>
        <w:rPr>
          <w:rFonts w:ascii="Times" w:hAnsi="Times"/>
          <w:snapToGrid w:val="0"/>
        </w:rPr>
        <w:t> — </w:t>
      </w:r>
      <w:r>
        <w:rPr>
          <w:rStyle w:val="CharDivText"/>
          <w:rFonts w:ascii="Times" w:hAnsi="Times"/>
        </w:rPr>
        <w:t xml:space="preserve">Functions and powers </w:t>
      </w:r>
      <w:r>
        <w:rPr>
          <w:rStyle w:val="CharDivText"/>
        </w:rPr>
        <w:t>of a commission</w:t>
      </w:r>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17977378"/>
      <w:bookmarkStart w:id="200" w:name="_Toc468772795"/>
      <w:bookmarkStart w:id="201" w:name="_Toc36365146"/>
      <w:bookmarkStart w:id="202" w:name="_Toc36365278"/>
      <w:bookmarkStart w:id="203" w:name="_Toc100566668"/>
      <w:bookmarkStart w:id="204" w:name="_Toc147660025"/>
      <w:r>
        <w:rPr>
          <w:rStyle w:val="CharSectno"/>
        </w:rPr>
        <w:t>23</w:t>
      </w:r>
      <w:r>
        <w:rPr>
          <w:snapToGrid w:val="0"/>
        </w:rPr>
        <w:t>.</w:t>
      </w:r>
      <w:r>
        <w:rPr>
          <w:snapToGrid w:val="0"/>
        </w:rPr>
        <w:tab/>
        <w:t>Objects and functions of a commission</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keepNext/>
        <w:rPr>
          <w:snapToGrid w:val="0"/>
        </w:rPr>
      </w:pPr>
      <w:r>
        <w:rPr>
          <w:snapToGrid w:val="0"/>
        </w:rPr>
        <w:tab/>
        <w:t>(2)</w:t>
      </w:r>
      <w:r>
        <w:rPr>
          <w:snapToGrid w:val="0"/>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by No. 14 of 1996 s. 4.] </w:t>
      </w:r>
    </w:p>
    <w:p>
      <w:pPr>
        <w:pStyle w:val="Heading5"/>
        <w:spacing w:before="200"/>
        <w:rPr>
          <w:snapToGrid w:val="0"/>
        </w:rPr>
      </w:pPr>
      <w:bookmarkStart w:id="205" w:name="_Toc417977379"/>
      <w:bookmarkStart w:id="206" w:name="_Toc468772796"/>
      <w:bookmarkStart w:id="207" w:name="_Toc36365147"/>
      <w:bookmarkStart w:id="208" w:name="_Toc36365279"/>
      <w:bookmarkStart w:id="209" w:name="_Toc100566669"/>
      <w:bookmarkStart w:id="210" w:name="_Toc147660026"/>
      <w:r>
        <w:rPr>
          <w:rStyle w:val="CharSectno"/>
        </w:rPr>
        <w:t>24</w:t>
      </w:r>
      <w:r>
        <w:rPr>
          <w:snapToGrid w:val="0"/>
        </w:rPr>
        <w:t>.</w:t>
      </w:r>
      <w:r>
        <w:rPr>
          <w:snapToGrid w:val="0"/>
        </w:rPr>
        <w:tab/>
        <w:t>Powers of a commission</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keepNext/>
        <w:spacing w:before="140"/>
        <w:rPr>
          <w:rFonts w:ascii="Times" w:hAnsi="Times"/>
          <w:snapToGrid w:val="0"/>
        </w:rPr>
      </w:pPr>
      <w:r>
        <w:rPr>
          <w:snapToGrid w:val="0"/>
        </w:rPr>
        <w:tab/>
        <w:t>(2)</w:t>
      </w:r>
      <w:r>
        <w:rPr>
          <w:snapToGrid w:val="0"/>
        </w:rPr>
        <w:tab/>
      </w:r>
      <w:r>
        <w:rPr>
          <w:rFonts w:ascii="Times" w:hAnsi="Times"/>
          <w:snapToGrid w:val="0"/>
        </w:rPr>
        <w:t>Subsection (1) does not empower a commission — </w:t>
      </w:r>
    </w:p>
    <w:p>
      <w:pPr>
        <w:pStyle w:val="Indenta"/>
        <w:rPr>
          <w:rFonts w:ascii="Times" w:hAnsi="Times"/>
          <w:snapToGrid w:val="0"/>
        </w:rPr>
      </w:pPr>
      <w:r>
        <w:rPr>
          <w:rFonts w:ascii="Times" w:hAnsi="Times"/>
          <w:snapToGrid w:val="0"/>
        </w:rPr>
        <w:tab/>
        <w:t>(a)</w:t>
      </w:r>
      <w:r>
        <w:rPr>
          <w:rFonts w:ascii="Times" w:hAnsi="Times"/>
          <w:snapToGrid w:val="0"/>
        </w:rPr>
        <w:tab/>
        <w:t>subject to Part 5, to enter into any business undertaking either directly or indirectly;</w:t>
      </w:r>
    </w:p>
    <w:p>
      <w:pPr>
        <w:pStyle w:val="Indenta"/>
        <w:rPr>
          <w:rFonts w:ascii="Times" w:hAnsi="Times"/>
          <w:snapToGrid w:val="0"/>
        </w:rPr>
      </w:pPr>
      <w:r>
        <w:rPr>
          <w:rFonts w:ascii="Times" w:hAnsi="Times"/>
          <w:snapToGrid w:val="0"/>
        </w:rPr>
        <w:tab/>
        <w:t>(b)</w:t>
      </w:r>
      <w:r>
        <w:rPr>
          <w:rFonts w:ascii="Times" w:hAnsi="Times"/>
          <w:snapToGrid w:val="0"/>
        </w:rPr>
        <w:tab/>
        <w:t>to acquire land or any estate or interest in land other than a tenancy to provide office premises for the commission; or</w:t>
      </w:r>
    </w:p>
    <w:p>
      <w:pPr>
        <w:pStyle w:val="Indenta"/>
        <w:rPr>
          <w:rFonts w:ascii="Times" w:hAnsi="Times"/>
          <w:snapToGrid w:val="0"/>
        </w:rPr>
      </w:pPr>
      <w:r>
        <w:rPr>
          <w:rFonts w:ascii="Times" w:hAnsi="Times"/>
          <w:snapToGrid w:val="0"/>
        </w:rPr>
        <w:tab/>
        <w:t>(c)</w:t>
      </w:r>
      <w:r>
        <w:rPr>
          <w:rFonts w:ascii="Times" w:hAnsi="Times"/>
          <w:snapToGrid w:val="0"/>
        </w:rPr>
        <w:tab/>
        <w:t>to borrow money or obtain financial accommodation.</w:t>
      </w:r>
    </w:p>
    <w:p>
      <w:pPr>
        <w:pStyle w:val="Subsection"/>
        <w:rPr>
          <w:rFonts w:ascii="Times" w:hAnsi="Times"/>
          <w:snapToGrid w:val="0"/>
        </w:rPr>
      </w:pPr>
      <w:r>
        <w:rPr>
          <w:rFonts w:ascii="Times" w:hAnsi="Times"/>
          <w:snapToGrid w:val="0"/>
        </w:rPr>
        <w:tab/>
        <w:t>(3)</w:t>
      </w:r>
      <w:r>
        <w:rPr>
          <w:rFonts w:ascii="Times" w:hAnsi="Times"/>
          <w:snapToGrid w:val="0"/>
        </w:rPr>
        <w:tab/>
        <w:t>In performing its functions, a commission may act in conjunction with — </w:t>
      </w:r>
    </w:p>
    <w:p>
      <w:pPr>
        <w:pStyle w:val="Indenta"/>
        <w:rPr>
          <w:rFonts w:ascii="Times" w:hAnsi="Times"/>
          <w:snapToGrid w:val="0"/>
        </w:rPr>
      </w:pPr>
      <w:r>
        <w:rPr>
          <w:rFonts w:ascii="Times" w:hAnsi="Times"/>
          <w:snapToGrid w:val="0"/>
        </w:rPr>
        <w:tab/>
        <w:t>(a)</w:t>
      </w:r>
      <w:r>
        <w:rPr>
          <w:rFonts w:ascii="Times" w:hAnsi="Times"/>
          <w:snapToGrid w:val="0"/>
        </w:rPr>
        <w:tab/>
        <w:t>any person; or</w:t>
      </w:r>
    </w:p>
    <w:p>
      <w:pPr>
        <w:pStyle w:val="Indenta"/>
        <w:rPr>
          <w:rFonts w:ascii="Times" w:hAnsi="Times"/>
          <w:snapToGrid w:val="0"/>
        </w:rPr>
      </w:pPr>
      <w:r>
        <w:rPr>
          <w:rFonts w:ascii="Times" w:hAnsi="Times"/>
          <w:snapToGrid w:val="0"/>
        </w:rPr>
        <w:tab/>
        <w:t>(b)</w:t>
      </w:r>
      <w:r>
        <w:rPr>
          <w:rFonts w:ascii="Times" w:hAnsi="Times"/>
          <w:snapToGrid w:val="0"/>
        </w:rPr>
        <w:tab/>
        <w:t>any department of the Public Service, or other agency or instrumentality, of the State or the Commonwealth.</w:t>
      </w:r>
    </w:p>
    <w:p>
      <w:pPr>
        <w:pStyle w:val="Subsection"/>
        <w:rPr>
          <w:rFonts w:ascii="Times" w:hAnsi="Times"/>
          <w:snapToGrid w:val="0"/>
        </w:rPr>
      </w:pPr>
      <w:r>
        <w:rPr>
          <w:rFonts w:ascii="Times" w:hAnsi="Times"/>
          <w:snapToGrid w:val="0"/>
        </w:rPr>
        <w:tab/>
        <w:t>(4)</w:t>
      </w:r>
      <w:r>
        <w:rPr>
          <w:rFonts w:ascii="Times" w:hAnsi="Times"/>
          <w:snapToGrid w:val="0"/>
        </w:rPr>
        <w:tab/>
        <w:t>The requirement of disclosure in section 28(2) applies to a person referred to in subsection (3).</w:t>
      </w:r>
    </w:p>
    <w:p>
      <w:pPr>
        <w:pStyle w:val="Footnotesection"/>
        <w:rPr>
          <w:rFonts w:ascii="Times" w:hAnsi="Times"/>
        </w:rPr>
      </w:pPr>
      <w:r>
        <w:rPr>
          <w:rFonts w:ascii="Times" w:hAnsi="Times"/>
        </w:rPr>
        <w:tab/>
        <w:t>[Section 24 amended by No. 5 of 2003 s. 4(1).]</w:t>
      </w:r>
    </w:p>
    <w:p>
      <w:pPr>
        <w:pStyle w:val="Heading5"/>
        <w:rPr>
          <w:rFonts w:ascii="Times" w:hAnsi="Times"/>
          <w:snapToGrid w:val="0"/>
        </w:rPr>
      </w:pPr>
      <w:bookmarkStart w:id="211" w:name="_Toc417977380"/>
      <w:bookmarkStart w:id="212" w:name="_Toc468772797"/>
      <w:bookmarkStart w:id="213" w:name="_Toc36365148"/>
      <w:bookmarkStart w:id="214" w:name="_Toc36365280"/>
      <w:bookmarkStart w:id="215" w:name="_Toc100566670"/>
      <w:bookmarkStart w:id="216" w:name="_Toc147660027"/>
      <w:r>
        <w:rPr>
          <w:rStyle w:val="CharSectno"/>
          <w:rFonts w:ascii="Times" w:hAnsi="Times"/>
        </w:rPr>
        <w:t>25</w:t>
      </w:r>
      <w:r>
        <w:rPr>
          <w:rFonts w:ascii="Times" w:hAnsi="Times"/>
          <w:snapToGrid w:val="0"/>
        </w:rPr>
        <w:t>.</w:t>
      </w:r>
      <w:r>
        <w:rPr>
          <w:rFonts w:ascii="Times" w:hAnsi="Times"/>
          <w:snapToGrid w:val="0"/>
        </w:rPr>
        <w:tab/>
        <w:t>Minister may give directions</w:t>
      </w:r>
      <w:bookmarkEnd w:id="211"/>
      <w:bookmarkEnd w:id="212"/>
      <w:bookmarkEnd w:id="213"/>
      <w:bookmarkEnd w:id="214"/>
      <w:bookmarkEnd w:id="215"/>
      <w:bookmarkEnd w:id="216"/>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rFonts w:ascii="Times" w:hAnsi="Times"/>
          <w:snapToGrid w:val="0"/>
        </w:rPr>
      </w:pPr>
      <w:r>
        <w:rPr>
          <w:rFonts w:ascii="Times" w:hAnsi="Times"/>
          <w:snapToGrid w:val="0"/>
        </w:rPr>
        <w:tab/>
        <w:t>(2)</w:t>
      </w:r>
      <w:r>
        <w:rPr>
          <w:rFonts w:ascii="Times" w:hAnsi="Times"/>
          <w:snapToGrid w:val="0"/>
        </w:rPr>
        <w:tab/>
        <w:t xml:space="preserve">The text of any direction given under subsection (1) is to be included in the annual report submitted by the accountable authority of the relevant commission under section 66 of the </w:t>
      </w:r>
      <w:r>
        <w:rPr>
          <w:rFonts w:ascii="Times" w:hAnsi="Times"/>
          <w:i/>
          <w:snapToGrid w:val="0"/>
        </w:rPr>
        <w:t>Financial Administration and Audit Act 1985</w:t>
      </w:r>
      <w:r>
        <w:rPr>
          <w:rFonts w:ascii="Times" w:hAnsi="Times"/>
          <w:snapToGrid w:val="0"/>
        </w:rPr>
        <w:t>.</w:t>
      </w:r>
    </w:p>
    <w:p>
      <w:pPr>
        <w:pStyle w:val="Subsection"/>
        <w:rPr>
          <w:rFonts w:ascii="Times" w:hAnsi="Times"/>
          <w:snapToGrid w:val="0"/>
        </w:rPr>
      </w:pPr>
      <w:r>
        <w:rPr>
          <w:rFonts w:ascii="Times" w:hAnsi="Times"/>
          <w:snapToGrid w:val="0"/>
        </w:rPr>
        <w:tab/>
        <w:t>(3)</w:t>
      </w:r>
      <w:r>
        <w:rPr>
          <w:rFonts w:ascii="Times" w:hAnsi="Times"/>
          <w:snapToGrid w:val="0"/>
        </w:rPr>
        <w:tab/>
        <w:t xml:space="preserve">Subsection (1) has effect subject to the </w:t>
      </w:r>
      <w:r>
        <w:rPr>
          <w:rFonts w:ascii="Times" w:hAnsi="Times"/>
          <w:i/>
          <w:snapToGrid w:val="0"/>
        </w:rPr>
        <w:t>Statutory Corporations (Liability of Directors) Act 1996</w:t>
      </w:r>
      <w:r>
        <w:rPr>
          <w:rFonts w:ascii="Times" w:hAnsi="Times"/>
          <w:snapToGrid w:val="0"/>
        </w:rPr>
        <w:t xml:space="preserve"> so far as it applies to the Mid West Development Commission or the South West Development Commission.</w:t>
      </w:r>
    </w:p>
    <w:p>
      <w:pPr>
        <w:pStyle w:val="Footnotesection"/>
        <w:rPr>
          <w:rFonts w:ascii="Times" w:hAnsi="Times"/>
        </w:rPr>
      </w:pPr>
      <w:r>
        <w:rPr>
          <w:rFonts w:ascii="Times" w:hAnsi="Times"/>
        </w:rPr>
        <w:tab/>
        <w:t>[Section 25 amended by No. 41 of 1996 s. 3.]</w:t>
      </w:r>
    </w:p>
    <w:p>
      <w:pPr>
        <w:pStyle w:val="Heading5"/>
        <w:rPr>
          <w:rFonts w:ascii="Times" w:hAnsi="Times"/>
          <w:snapToGrid w:val="0"/>
        </w:rPr>
      </w:pPr>
      <w:bookmarkStart w:id="217" w:name="_Toc417977381"/>
      <w:bookmarkStart w:id="218" w:name="_Toc468772798"/>
      <w:bookmarkStart w:id="219" w:name="_Toc36365149"/>
      <w:bookmarkStart w:id="220" w:name="_Toc36365281"/>
      <w:bookmarkStart w:id="221" w:name="_Toc100566671"/>
      <w:bookmarkStart w:id="222" w:name="_Toc147660028"/>
      <w:r>
        <w:rPr>
          <w:rStyle w:val="CharSectno"/>
          <w:rFonts w:ascii="Times" w:hAnsi="Times"/>
        </w:rPr>
        <w:t>26</w:t>
      </w:r>
      <w:r>
        <w:rPr>
          <w:rFonts w:ascii="Times" w:hAnsi="Times"/>
          <w:snapToGrid w:val="0"/>
        </w:rPr>
        <w:t>.</w:t>
      </w:r>
      <w:r>
        <w:rPr>
          <w:rFonts w:ascii="Times" w:hAnsi="Times"/>
          <w:snapToGrid w:val="0"/>
        </w:rPr>
        <w:tab/>
        <w:t>Minister to have access to information</w:t>
      </w:r>
      <w:bookmarkEnd w:id="217"/>
      <w:bookmarkEnd w:id="218"/>
      <w:bookmarkEnd w:id="219"/>
      <w:bookmarkEnd w:id="220"/>
      <w:bookmarkEnd w:id="221"/>
      <w:bookmarkEnd w:id="22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or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 commission.</w:t>
      </w:r>
    </w:p>
    <w:p>
      <w:pPr>
        <w:pStyle w:val="Heading3"/>
        <w:spacing w:before="200"/>
        <w:rPr>
          <w:snapToGrid w:val="0"/>
        </w:rPr>
      </w:pPr>
      <w:bookmarkStart w:id="223" w:name="_Toc88976341"/>
      <w:bookmarkStart w:id="224" w:name="_Toc100457813"/>
      <w:bookmarkStart w:id="225" w:name="_Toc100566672"/>
      <w:bookmarkStart w:id="226" w:name="_Toc139343366"/>
      <w:bookmarkStart w:id="227" w:name="_Toc139693737"/>
      <w:bookmarkStart w:id="228" w:name="_Toc141162612"/>
      <w:bookmarkStart w:id="229" w:name="_Toc142728730"/>
      <w:bookmarkStart w:id="230" w:name="_Toc142883709"/>
      <w:bookmarkStart w:id="231" w:name="_Toc145306856"/>
      <w:bookmarkStart w:id="232" w:name="_Toc145307053"/>
      <w:bookmarkStart w:id="233" w:name="_Toc145307135"/>
      <w:bookmarkStart w:id="234" w:name="_Toc147659872"/>
      <w:bookmarkStart w:id="235" w:name="_Toc147660029"/>
      <w:r>
        <w:rPr>
          <w:rStyle w:val="CharDivNo"/>
        </w:rPr>
        <w:t>Division 3</w:t>
      </w:r>
      <w:r>
        <w:rPr>
          <w:snapToGrid w:val="0"/>
        </w:rPr>
        <w:t> — </w:t>
      </w:r>
      <w:r>
        <w:rPr>
          <w:rStyle w:val="CharDivText"/>
        </w:rPr>
        <w:t>Director and other staff of a commission</w:t>
      </w:r>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417977382"/>
      <w:bookmarkStart w:id="237" w:name="_Toc468772799"/>
      <w:bookmarkStart w:id="238" w:name="_Toc36365150"/>
      <w:bookmarkStart w:id="239" w:name="_Toc36365282"/>
      <w:bookmarkStart w:id="240" w:name="_Toc100566673"/>
      <w:bookmarkStart w:id="241" w:name="_Toc147660030"/>
      <w:r>
        <w:rPr>
          <w:rStyle w:val="CharSectno"/>
        </w:rPr>
        <w:t>27</w:t>
      </w:r>
      <w:r>
        <w:rPr>
          <w:snapToGrid w:val="0"/>
        </w:rPr>
        <w:t>.</w:t>
      </w:r>
      <w:r>
        <w:rPr>
          <w:snapToGrid w:val="0"/>
        </w:rPr>
        <w:tab/>
        <w:t>Appointment and functions of Director and other staff</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rPr>
          <w:snapToGrid w:val="0"/>
        </w:rPr>
      </w:pPr>
      <w:r>
        <w:rPr>
          <w:snapToGrid w:val="0"/>
        </w:rPr>
        <w:tab/>
        <w:t>(2)</w:t>
      </w:r>
      <w:r>
        <w:rPr>
          <w:snapToGrid w:val="0"/>
        </w:rPr>
        <w:tab/>
        <w:t>The function of a Director is to administer the day to day operations of a commission.</w:t>
      </w:r>
    </w:p>
    <w:p>
      <w:pPr>
        <w:pStyle w:val="Subsection"/>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Sector Management Act 1994</w:t>
      </w:r>
      <w:r>
        <w:rPr>
          <w:snapToGrid w:val="0"/>
          <w:vertAlign w:val="superscript"/>
        </w:rPr>
        <w:t xml:space="preserve"> 3</w:t>
      </w:r>
      <w:r>
        <w:rPr>
          <w:snapToGrid w:val="0"/>
        </w:rPr>
        <w:t>, any inconsistency between this Act and that Act, that Act prevails.</w:t>
      </w:r>
    </w:p>
    <w:p>
      <w:pPr>
        <w:pStyle w:val="Footnotesection"/>
        <w:spacing w:before="80"/>
        <w:ind w:left="890" w:hanging="890"/>
      </w:pPr>
      <w:r>
        <w:tab/>
        <w:t>[Section 27 amended by No. 32 of 1994 s. 3(2).]</w:t>
      </w:r>
    </w:p>
    <w:p>
      <w:pPr>
        <w:pStyle w:val="Heading5"/>
        <w:rPr>
          <w:snapToGrid w:val="0"/>
        </w:rPr>
      </w:pPr>
      <w:bookmarkStart w:id="242" w:name="_Toc417977383"/>
      <w:bookmarkStart w:id="243" w:name="_Toc468772800"/>
      <w:bookmarkStart w:id="244" w:name="_Toc36365151"/>
      <w:bookmarkStart w:id="245" w:name="_Toc36365283"/>
      <w:bookmarkStart w:id="246" w:name="_Toc100566674"/>
      <w:bookmarkStart w:id="247" w:name="_Toc147660031"/>
      <w:r>
        <w:rPr>
          <w:rStyle w:val="CharSectno"/>
        </w:rPr>
        <w:t>28</w:t>
      </w:r>
      <w:r>
        <w:rPr>
          <w:snapToGrid w:val="0"/>
        </w:rPr>
        <w:t>.</w:t>
      </w:r>
      <w:r>
        <w:rPr>
          <w:snapToGrid w:val="0"/>
        </w:rPr>
        <w:tab/>
        <w:t>Engagement of consultants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rFonts w:ascii="Times" w:hAnsi="Times"/>
          <w:snapToGrid w:val="0"/>
        </w:rPr>
      </w:pPr>
      <w:bookmarkStart w:id="248" w:name="_Toc417977384"/>
      <w:bookmarkStart w:id="249" w:name="_Toc468772801"/>
      <w:bookmarkStart w:id="250" w:name="_Toc36365152"/>
      <w:bookmarkStart w:id="251" w:name="_Toc36365284"/>
      <w:bookmarkStart w:id="252" w:name="_Toc100566675"/>
      <w:bookmarkStart w:id="253" w:name="_Toc147660032"/>
      <w:r>
        <w:rPr>
          <w:rStyle w:val="CharSectno"/>
        </w:rPr>
        <w:t>29</w:t>
      </w:r>
      <w:r>
        <w:rPr>
          <w:snapToGrid w:val="0"/>
        </w:rPr>
        <w:t>.</w:t>
      </w:r>
      <w:r>
        <w:rPr>
          <w:snapToGrid w:val="0"/>
        </w:rPr>
        <w:tab/>
      </w:r>
      <w:r>
        <w:rPr>
          <w:rFonts w:ascii="Times" w:hAnsi="Times"/>
          <w:snapToGrid w:val="0"/>
        </w:rPr>
        <w:t>Use of staff and facilities of departments, agencies and instrumentalities</w:t>
      </w:r>
      <w:bookmarkEnd w:id="248"/>
      <w:bookmarkEnd w:id="249"/>
      <w:bookmarkEnd w:id="250"/>
      <w:bookmarkEnd w:id="251"/>
      <w:bookmarkEnd w:id="252"/>
      <w:bookmarkEnd w:id="25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commission may by arrangement make use, either part</w:t>
      </w:r>
      <w:r>
        <w:rPr>
          <w:rFonts w:ascii="Times" w:hAnsi="Times"/>
          <w:snapToGrid w:val="0"/>
        </w:rPr>
        <w:noBreakHyphen/>
        <w:t>time or full</w:t>
      </w:r>
      <w:r>
        <w:rPr>
          <w:rFonts w:ascii="Times" w:hAnsi="Times"/>
          <w:snapToGrid w:val="0"/>
        </w:rPr>
        <w:noBreakHyphen/>
        <w:t>time, of — </w:t>
      </w:r>
    </w:p>
    <w:p>
      <w:pPr>
        <w:pStyle w:val="Indenta"/>
        <w:rPr>
          <w:rFonts w:ascii="Times" w:hAnsi="Times"/>
          <w:snapToGrid w:val="0"/>
        </w:rPr>
      </w:pPr>
      <w:r>
        <w:rPr>
          <w:rFonts w:ascii="Times" w:hAnsi="Times"/>
          <w:snapToGrid w:val="0"/>
        </w:rPr>
        <w:tab/>
        <w:t>(a)</w:t>
      </w:r>
      <w:r>
        <w:rPr>
          <w:rFonts w:ascii="Times" w:hAnsi="Times"/>
          <w:snapToGrid w:val="0"/>
        </w:rPr>
        <w:tab/>
        <w:t>the services of staff employed in the Public Service or in a State agency or instrumentality or otherwise in the service of the Crown in right of the State; or</w:t>
      </w:r>
    </w:p>
    <w:p>
      <w:pPr>
        <w:pStyle w:val="Indenta"/>
        <w:rPr>
          <w:rFonts w:ascii="Times" w:hAnsi="Times"/>
          <w:snapToGrid w:val="0"/>
        </w:rPr>
      </w:pPr>
      <w:r>
        <w:rPr>
          <w:rFonts w:ascii="Times" w:hAnsi="Times"/>
          <w:snapToGrid w:val="0"/>
        </w:rPr>
        <w:tab/>
        <w:t>(b)</w:t>
      </w:r>
      <w:r>
        <w:rPr>
          <w:rFonts w:ascii="Times" w:hAnsi="Times"/>
          <w:snapToGrid w:val="0"/>
        </w:rPr>
        <w:tab/>
        <w:t>any facilities of a department of the Public Service or of a State agency or instrumentality.</w:t>
      </w:r>
    </w:p>
    <w:p>
      <w:pPr>
        <w:pStyle w:val="Subsection"/>
        <w:rPr>
          <w:rFonts w:ascii="Times" w:hAnsi="Times"/>
          <w:snapToGrid w:val="0"/>
        </w:rPr>
      </w:pPr>
      <w:r>
        <w:rPr>
          <w:rFonts w:ascii="Times" w:hAnsi="Times"/>
          <w:snapToGrid w:val="0"/>
        </w:rPr>
        <w:tab/>
        <w:t>(2)</w:t>
      </w:r>
      <w:r>
        <w:rPr>
          <w:rFonts w:ascii="Times" w:hAnsi="Times"/>
          <w:snapToGrid w:val="0"/>
        </w:rPr>
        <w:tab/>
        <w:t>An arrangement under subsection (1) is to be made between the commission and the Minister concerned, and on such terms and conditions as they agree with the Minister for Public Sector Management</w:t>
      </w:r>
      <w:r>
        <w:rPr>
          <w:rFonts w:ascii="Times" w:hAnsi="Times"/>
          <w:snapToGrid w:val="0"/>
          <w:vertAlign w:val="superscript"/>
        </w:rPr>
        <w:t> 2</w:t>
      </w:r>
      <w:r>
        <w:rPr>
          <w:rFonts w:ascii="Times" w:hAnsi="Times"/>
          <w:snapToGrid w:val="0"/>
        </w:rPr>
        <w:t>.</w:t>
      </w:r>
    </w:p>
    <w:p>
      <w:pPr>
        <w:pStyle w:val="Heading5"/>
        <w:rPr>
          <w:rFonts w:ascii="Times" w:hAnsi="Times"/>
          <w:snapToGrid w:val="0"/>
        </w:rPr>
      </w:pPr>
      <w:bookmarkStart w:id="254" w:name="_Toc417977385"/>
      <w:bookmarkStart w:id="255" w:name="_Toc468772802"/>
      <w:bookmarkStart w:id="256" w:name="_Toc36365153"/>
      <w:bookmarkStart w:id="257" w:name="_Toc36365285"/>
      <w:bookmarkStart w:id="258" w:name="_Toc100566676"/>
      <w:bookmarkStart w:id="259" w:name="_Toc147660033"/>
      <w:r>
        <w:rPr>
          <w:rStyle w:val="CharSectno"/>
          <w:rFonts w:ascii="Times" w:hAnsi="Times"/>
        </w:rPr>
        <w:t>30</w:t>
      </w:r>
      <w:r>
        <w:rPr>
          <w:rFonts w:ascii="Times" w:hAnsi="Times"/>
          <w:snapToGrid w:val="0"/>
        </w:rPr>
        <w:t>.</w:t>
      </w:r>
      <w:r>
        <w:rPr>
          <w:rFonts w:ascii="Times" w:hAnsi="Times"/>
          <w:snapToGrid w:val="0"/>
        </w:rPr>
        <w:tab/>
        <w:t>Secrecy</w:t>
      </w:r>
      <w:bookmarkEnd w:id="254"/>
      <w:bookmarkEnd w:id="255"/>
      <w:bookmarkEnd w:id="256"/>
      <w:bookmarkEnd w:id="257"/>
      <w:bookmarkEnd w:id="258"/>
      <w:bookmarkEnd w:id="259"/>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person to whom this section applies must not, either directly or indirectly, except in the performance of a function under or in connection with this or any other Act — </w:t>
      </w:r>
    </w:p>
    <w:p>
      <w:pPr>
        <w:pStyle w:val="Indenta"/>
        <w:rPr>
          <w:rFonts w:ascii="Times" w:hAnsi="Times"/>
          <w:snapToGrid w:val="0"/>
        </w:rPr>
      </w:pPr>
      <w:r>
        <w:rPr>
          <w:rFonts w:ascii="Times" w:hAnsi="Times"/>
          <w:snapToGrid w:val="0"/>
        </w:rPr>
        <w:tab/>
        <w:t>(a)</w:t>
      </w:r>
      <w:r>
        <w:rPr>
          <w:rFonts w:ascii="Times" w:hAnsi="Times"/>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rFonts w:ascii="Times" w:hAnsi="Times"/>
          <w:snapToGrid w:val="0"/>
        </w:rPr>
      </w:pPr>
      <w:r>
        <w:rPr>
          <w:rFonts w:ascii="Times" w:hAnsi="Times"/>
          <w:snapToGrid w:val="0"/>
        </w:rPr>
        <w:tab/>
        <w:t>(b)</w:t>
      </w:r>
      <w:r>
        <w:rPr>
          <w:rFonts w:ascii="Times" w:hAnsi="Times"/>
          <w:snapToGrid w:val="0"/>
        </w:rPr>
        <w:tab/>
        <w:t>produce to any person any document relating to the affairs of another person furnished for the purposes of this Act.</w:t>
      </w:r>
    </w:p>
    <w:p>
      <w:pPr>
        <w:pStyle w:val="Penstart"/>
        <w:rPr>
          <w:snapToGrid w:val="0"/>
        </w:rPr>
      </w:pPr>
      <w:r>
        <w:rPr>
          <w:rFonts w:ascii="Times" w:hAnsi="Times"/>
          <w:snapToGrid w:val="0"/>
        </w:rPr>
        <w:tab/>
        <w:t>Penalty: $10 000.</w:t>
      </w:r>
    </w:p>
    <w:p>
      <w:pPr>
        <w:pStyle w:val="Subsection"/>
        <w:rPr>
          <w:rFonts w:ascii="Times" w:hAnsi="Times"/>
          <w:snapToGrid w:val="0"/>
        </w:rPr>
      </w:pPr>
      <w:r>
        <w:rPr>
          <w:rFonts w:ascii="Times" w:hAnsi="Times"/>
          <w:snapToGrid w:val="0"/>
        </w:rPr>
        <w:tab/>
        <w:t>(2)</w:t>
      </w:r>
      <w:r>
        <w:rPr>
          <w:rFonts w:ascii="Times" w:hAnsi="Times"/>
          <w:snapToGrid w:val="0"/>
        </w:rPr>
        <w:tab/>
        <w:t>This section applies to every person who is or has been — </w:t>
      </w:r>
    </w:p>
    <w:p>
      <w:pPr>
        <w:pStyle w:val="Indenta"/>
        <w:rPr>
          <w:rFonts w:ascii="Times" w:hAnsi="Times"/>
          <w:snapToGrid w:val="0"/>
        </w:rPr>
      </w:pPr>
      <w:r>
        <w:rPr>
          <w:rFonts w:ascii="Times" w:hAnsi="Times"/>
          <w:snapToGrid w:val="0"/>
        </w:rPr>
        <w:tab/>
        <w:t>(a)</w:t>
      </w:r>
      <w:r>
        <w:rPr>
          <w:rFonts w:ascii="Times" w:hAnsi="Times"/>
          <w:snapToGrid w:val="0"/>
        </w:rPr>
        <w:tab/>
        <w:t>a board member or a member of a committee;</w:t>
      </w:r>
    </w:p>
    <w:p>
      <w:pPr>
        <w:pStyle w:val="Indenta"/>
        <w:rPr>
          <w:rFonts w:ascii="Times" w:hAnsi="Times"/>
          <w:snapToGrid w:val="0"/>
        </w:rPr>
      </w:pPr>
      <w:r>
        <w:rPr>
          <w:rFonts w:ascii="Times" w:hAnsi="Times"/>
          <w:snapToGrid w:val="0"/>
        </w:rPr>
        <w:tab/>
        <w:t>(b)</w:t>
      </w:r>
      <w:r>
        <w:rPr>
          <w:rFonts w:ascii="Times" w:hAnsi="Times"/>
          <w:snapToGrid w:val="0"/>
        </w:rPr>
        <w:tab/>
        <w:t>an officer or employee; or</w:t>
      </w:r>
    </w:p>
    <w:p>
      <w:pPr>
        <w:pStyle w:val="Indenta"/>
        <w:rPr>
          <w:rFonts w:ascii="Times" w:hAnsi="Times"/>
          <w:snapToGrid w:val="0"/>
        </w:rPr>
      </w:pPr>
      <w:r>
        <w:rPr>
          <w:rFonts w:ascii="Times" w:hAnsi="Times"/>
          <w:snapToGrid w:val="0"/>
        </w:rPr>
        <w:tab/>
        <w:t>(c)</w:t>
      </w:r>
      <w:r>
        <w:rPr>
          <w:rFonts w:ascii="Times" w:hAnsi="Times"/>
          <w:snapToGrid w:val="0"/>
        </w:rPr>
        <w:tab/>
        <w:t>a person referred to in section 28 or 29.</w:t>
      </w:r>
    </w:p>
    <w:p>
      <w:pPr>
        <w:pStyle w:val="Heading3"/>
        <w:spacing w:before="200"/>
        <w:rPr>
          <w:snapToGrid w:val="0"/>
        </w:rPr>
      </w:pPr>
      <w:bookmarkStart w:id="260" w:name="_Toc88976346"/>
      <w:bookmarkStart w:id="261" w:name="_Toc100457818"/>
      <w:bookmarkStart w:id="262" w:name="_Toc100566677"/>
      <w:bookmarkStart w:id="263" w:name="_Toc139343371"/>
      <w:bookmarkStart w:id="264" w:name="_Toc139693742"/>
      <w:bookmarkStart w:id="265" w:name="_Toc141162617"/>
      <w:bookmarkStart w:id="266" w:name="_Toc142728735"/>
      <w:bookmarkStart w:id="267" w:name="_Toc142883714"/>
      <w:bookmarkStart w:id="268" w:name="_Toc145306861"/>
      <w:bookmarkStart w:id="269" w:name="_Toc145307058"/>
      <w:bookmarkStart w:id="270" w:name="_Toc145307140"/>
      <w:bookmarkStart w:id="271" w:name="_Toc147659877"/>
      <w:bookmarkStart w:id="272" w:name="_Toc147660034"/>
      <w:r>
        <w:rPr>
          <w:rStyle w:val="CharDivNo"/>
        </w:rPr>
        <w:t>Division 4</w:t>
      </w:r>
      <w:r>
        <w:rPr>
          <w:snapToGrid w:val="0"/>
        </w:rPr>
        <w:t> — </w:t>
      </w:r>
      <w:r>
        <w:rPr>
          <w:rStyle w:val="CharDivText"/>
        </w:rPr>
        <w:t>Financial provisions</w:t>
      </w:r>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17977386"/>
      <w:bookmarkStart w:id="274" w:name="_Toc468772803"/>
      <w:bookmarkStart w:id="275" w:name="_Toc36365154"/>
      <w:bookmarkStart w:id="276" w:name="_Toc36365286"/>
      <w:bookmarkStart w:id="277" w:name="_Toc100566678"/>
      <w:bookmarkStart w:id="278" w:name="_Toc147660035"/>
      <w:r>
        <w:rPr>
          <w:rStyle w:val="CharSectno"/>
        </w:rPr>
        <w:t>31</w:t>
      </w:r>
      <w:r>
        <w:rPr>
          <w:snapToGrid w:val="0"/>
        </w:rPr>
        <w:t>.</w:t>
      </w:r>
      <w:r>
        <w:rPr>
          <w:snapToGrid w:val="0"/>
        </w:rPr>
        <w:tab/>
        <w:t>Funds of a commission</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rPr>
          <w:snapToGrid w:val="0"/>
        </w:rPr>
      </w:pPr>
      <w:r>
        <w:rPr>
          <w:snapToGrid w:val="0"/>
        </w:rPr>
        <w:tab/>
        <w:t>(2)</w:t>
      </w:r>
      <w:r>
        <w:rPr>
          <w:snapToGrid w:val="0"/>
        </w:rPr>
        <w:tab/>
        <w:t>The funds for each commission referred to in subsection (1) are to be credited to an account held for each commission to be called the “.......</w:t>
      </w:r>
      <w:r>
        <w:rPr>
          <w:i/>
          <w:snapToGrid w:val="0"/>
        </w:rPr>
        <w:t xml:space="preserve"> (name of region)</w:t>
      </w:r>
      <w:r>
        <w:rPr>
          <w:snapToGrid w:val="0"/>
        </w:rPr>
        <w:t xml:space="preserve">....... Development Commission Account”, and those accounts form a part of the Trust Fund established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 31 amended by No. 28 of 2006 s. 371.]</w:t>
      </w:r>
    </w:p>
    <w:p>
      <w:pPr>
        <w:pStyle w:val="Heading5"/>
        <w:rPr>
          <w:snapToGrid w:val="0"/>
        </w:rPr>
      </w:pPr>
      <w:bookmarkStart w:id="279" w:name="_Toc417977387"/>
      <w:bookmarkStart w:id="280" w:name="_Toc468772804"/>
      <w:bookmarkStart w:id="281" w:name="_Toc36365155"/>
      <w:bookmarkStart w:id="282" w:name="_Toc36365287"/>
      <w:bookmarkStart w:id="283" w:name="_Toc100566679"/>
      <w:bookmarkStart w:id="284" w:name="_Toc147660036"/>
      <w:r>
        <w:rPr>
          <w:rStyle w:val="CharSectno"/>
        </w:rPr>
        <w:t>32</w:t>
      </w:r>
      <w:r>
        <w:rPr>
          <w:snapToGrid w:val="0"/>
        </w:rPr>
        <w:t>.</w:t>
      </w:r>
      <w:r>
        <w:rPr>
          <w:snapToGrid w:val="0"/>
        </w:rPr>
        <w:tab/>
        <w:t xml:space="preserve">Application of </w:t>
      </w:r>
      <w:r>
        <w:rPr>
          <w:i/>
          <w:snapToGrid w:val="0"/>
        </w:rPr>
        <w:t>Financial Administration and Audit Act 1985</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each commission and its operations.</w:t>
      </w:r>
    </w:p>
    <w:p>
      <w:pPr>
        <w:pStyle w:val="Subsection"/>
        <w:keepLines/>
      </w:pPr>
      <w:r>
        <w:tab/>
        <w:t>(2)</w:t>
      </w:r>
      <w:r>
        <w:tab/>
        <w:t xml:space="preserve">The provisions mentioned in subsection (1) apply in respect of a commission and its operations as if the term </w:t>
      </w:r>
      <w:r>
        <w:rPr>
          <w:b/>
        </w:rPr>
        <w:t>“</w:t>
      </w:r>
      <w:r>
        <w:rPr>
          <w:rStyle w:val="CharDefText"/>
        </w:rPr>
        <w:t>Minister</w:t>
      </w:r>
      <w:r>
        <w:rPr>
          <w:b/>
        </w:rPr>
        <w:t>”</w:t>
      </w:r>
      <w:r>
        <w:t xml:space="preserve"> used in those provisions had the meaning given by section 3(3) of this Act.</w:t>
      </w:r>
    </w:p>
    <w:p>
      <w:pPr>
        <w:pStyle w:val="Footnotesection"/>
      </w:pPr>
      <w:r>
        <w:tab/>
        <w:t>[Section 32 amended by No. 18 of 2001 s. 5.]</w:t>
      </w:r>
    </w:p>
    <w:p>
      <w:pPr>
        <w:pStyle w:val="Heading2"/>
      </w:pPr>
      <w:bookmarkStart w:id="285" w:name="_Toc88976349"/>
      <w:bookmarkStart w:id="286" w:name="_Toc100457821"/>
      <w:bookmarkStart w:id="287" w:name="_Toc100566680"/>
      <w:bookmarkStart w:id="288" w:name="_Toc139343374"/>
      <w:bookmarkStart w:id="289" w:name="_Toc139693745"/>
      <w:bookmarkStart w:id="290" w:name="_Toc141162620"/>
      <w:bookmarkStart w:id="291" w:name="_Toc142728738"/>
      <w:bookmarkStart w:id="292" w:name="_Toc142883717"/>
      <w:bookmarkStart w:id="293" w:name="_Toc145306864"/>
      <w:bookmarkStart w:id="294" w:name="_Toc145307061"/>
      <w:bookmarkStart w:id="295" w:name="_Toc145307143"/>
      <w:bookmarkStart w:id="296" w:name="_Toc147659880"/>
      <w:bookmarkStart w:id="297" w:name="_Toc147660037"/>
      <w:r>
        <w:rPr>
          <w:rStyle w:val="CharPartNo"/>
        </w:rPr>
        <w:t>Part 4</w:t>
      </w:r>
      <w:r>
        <w:rPr>
          <w:rStyle w:val="CharDivNo"/>
        </w:rPr>
        <w:t> </w:t>
      </w:r>
      <w:r>
        <w:t>—</w:t>
      </w:r>
      <w:r>
        <w:rPr>
          <w:rStyle w:val="CharDivText"/>
        </w:rPr>
        <w:t> </w:t>
      </w:r>
      <w:r>
        <w:rPr>
          <w:rStyle w:val="CharPartText"/>
        </w:rPr>
        <w:t>Regional Development Council</w:t>
      </w:r>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5"/>
        <w:rPr>
          <w:snapToGrid w:val="0"/>
        </w:rPr>
      </w:pPr>
      <w:bookmarkStart w:id="298" w:name="_Toc417977388"/>
      <w:bookmarkStart w:id="299" w:name="_Toc468772805"/>
      <w:bookmarkStart w:id="300" w:name="_Toc36365156"/>
      <w:bookmarkStart w:id="301" w:name="_Toc36365288"/>
      <w:bookmarkStart w:id="302" w:name="_Toc100566681"/>
      <w:bookmarkStart w:id="303" w:name="_Toc147660038"/>
      <w:r>
        <w:rPr>
          <w:rStyle w:val="CharSectno"/>
        </w:rPr>
        <w:t>33</w:t>
      </w:r>
      <w:r>
        <w:rPr>
          <w:snapToGrid w:val="0"/>
        </w:rPr>
        <w:t>.</w:t>
      </w:r>
      <w:r>
        <w:rPr>
          <w:snapToGrid w:val="0"/>
        </w:rPr>
        <w:tab/>
        <w:t>Regional Development Council established</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304" w:name="_Toc417977389"/>
      <w:bookmarkStart w:id="305" w:name="_Toc468772806"/>
      <w:bookmarkStart w:id="306" w:name="_Toc36365157"/>
      <w:bookmarkStart w:id="307" w:name="_Toc36365289"/>
      <w:bookmarkStart w:id="308" w:name="_Toc100566682"/>
      <w:bookmarkStart w:id="309" w:name="_Toc147660039"/>
      <w:r>
        <w:rPr>
          <w:rStyle w:val="CharSectno"/>
        </w:rPr>
        <w:t>34</w:t>
      </w:r>
      <w:r>
        <w:rPr>
          <w:snapToGrid w:val="0"/>
        </w:rPr>
        <w:t>.</w:t>
      </w:r>
      <w:r>
        <w:rPr>
          <w:snapToGrid w:val="0"/>
        </w:rPr>
        <w:tab/>
        <w:t>Membership of Council</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rPr>
          <w:snapToGrid w:val="0"/>
        </w:rPr>
      </w:pPr>
      <w:r>
        <w:rPr>
          <w:snapToGrid w:val="0"/>
        </w:rPr>
        <w:tab/>
        <w:t>(2)</w:t>
      </w:r>
      <w:r>
        <w:rPr>
          <w:snapToGrid w:val="0"/>
        </w:rPr>
        <w:tab/>
        <w:t>The Minister is to appoint a member of the Council to be the chairperson.</w:t>
      </w:r>
    </w:p>
    <w:p>
      <w:pPr>
        <w:pStyle w:val="Subsection"/>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by No. 17 of 1996 s. 5; No. 49 of 2004 s. 13.]</w:t>
      </w:r>
    </w:p>
    <w:p>
      <w:pPr>
        <w:pStyle w:val="Heading5"/>
        <w:rPr>
          <w:snapToGrid w:val="0"/>
        </w:rPr>
      </w:pPr>
      <w:bookmarkStart w:id="310" w:name="_Toc417977390"/>
      <w:bookmarkStart w:id="311" w:name="_Toc468772807"/>
      <w:bookmarkStart w:id="312" w:name="_Toc36365158"/>
      <w:bookmarkStart w:id="313" w:name="_Toc36365290"/>
      <w:bookmarkStart w:id="314" w:name="_Toc100566683"/>
      <w:bookmarkStart w:id="315" w:name="_Toc147660040"/>
      <w:r>
        <w:rPr>
          <w:rStyle w:val="CharSectno"/>
        </w:rPr>
        <w:t>35</w:t>
      </w:r>
      <w:r>
        <w:rPr>
          <w:snapToGrid w:val="0"/>
        </w:rPr>
        <w:t>.</w:t>
      </w:r>
      <w:r>
        <w:rPr>
          <w:snapToGrid w:val="0"/>
        </w:rPr>
        <w:tab/>
        <w:t>Functions of the Council</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316" w:name="_Toc417977391"/>
      <w:bookmarkStart w:id="317" w:name="_Toc468772808"/>
      <w:bookmarkStart w:id="318" w:name="_Toc36365159"/>
      <w:bookmarkStart w:id="319" w:name="_Toc36365291"/>
      <w:bookmarkStart w:id="320" w:name="_Toc100566684"/>
      <w:bookmarkStart w:id="321" w:name="_Toc147660041"/>
      <w:r>
        <w:rPr>
          <w:rStyle w:val="CharSectno"/>
        </w:rPr>
        <w:t>36</w:t>
      </w:r>
      <w:r>
        <w:rPr>
          <w:snapToGrid w:val="0"/>
        </w:rPr>
        <w:t>.</w:t>
      </w:r>
      <w:r>
        <w:rPr>
          <w:snapToGrid w:val="0"/>
        </w:rPr>
        <w:tab/>
        <w:t>Council procedures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322" w:name="_Toc417977392"/>
      <w:bookmarkStart w:id="323" w:name="_Toc468772809"/>
      <w:bookmarkStart w:id="324" w:name="_Toc36365160"/>
      <w:bookmarkStart w:id="325" w:name="_Toc36365292"/>
      <w:bookmarkStart w:id="326" w:name="_Toc100566685"/>
      <w:bookmarkStart w:id="327" w:name="_Toc147660042"/>
      <w:r>
        <w:rPr>
          <w:rStyle w:val="CharSectno"/>
        </w:rPr>
        <w:t>37</w:t>
      </w:r>
      <w:r>
        <w:rPr>
          <w:snapToGrid w:val="0"/>
        </w:rPr>
        <w:t>.</w:t>
      </w:r>
      <w:r>
        <w:rPr>
          <w:snapToGrid w:val="0"/>
        </w:rPr>
        <w:tab/>
        <w:t>Protection of Council members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328" w:name="_Toc88976355"/>
      <w:bookmarkStart w:id="329" w:name="_Toc100457827"/>
      <w:bookmarkStart w:id="330" w:name="_Toc100566686"/>
      <w:bookmarkStart w:id="331" w:name="_Toc139343380"/>
      <w:bookmarkStart w:id="332" w:name="_Toc139693751"/>
      <w:bookmarkStart w:id="333" w:name="_Toc141162626"/>
      <w:bookmarkStart w:id="334" w:name="_Toc142728744"/>
      <w:bookmarkStart w:id="335" w:name="_Toc142883723"/>
      <w:bookmarkStart w:id="336" w:name="_Toc145306870"/>
      <w:bookmarkStart w:id="337" w:name="_Toc145307067"/>
      <w:bookmarkStart w:id="338" w:name="_Toc145307149"/>
      <w:bookmarkStart w:id="339" w:name="_Toc147659886"/>
      <w:bookmarkStart w:id="340" w:name="_Toc147660043"/>
      <w:r>
        <w:rPr>
          <w:rStyle w:val="CharPartNo"/>
        </w:rPr>
        <w:t>Part 5</w:t>
      </w:r>
      <w:r>
        <w:rPr>
          <w:rStyle w:val="CharDivNo"/>
        </w:rPr>
        <w:t> </w:t>
      </w:r>
      <w:r>
        <w:t>—</w:t>
      </w:r>
      <w:r>
        <w:rPr>
          <w:rStyle w:val="CharDivText"/>
        </w:rPr>
        <w:t> </w:t>
      </w:r>
      <w:r>
        <w:rPr>
          <w:rStyle w:val="CharPartText"/>
        </w:rPr>
        <w:t>Vesting of land of former authorities</w:t>
      </w:r>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417977393"/>
      <w:bookmarkStart w:id="342" w:name="_Toc468772810"/>
      <w:bookmarkStart w:id="343" w:name="_Toc36365161"/>
      <w:bookmarkStart w:id="344" w:name="_Toc36365293"/>
      <w:bookmarkStart w:id="345" w:name="_Toc100566687"/>
      <w:bookmarkStart w:id="346" w:name="_Toc147660044"/>
      <w:r>
        <w:rPr>
          <w:rStyle w:val="CharSectno"/>
        </w:rPr>
        <w:t>38</w:t>
      </w:r>
      <w:r>
        <w:rPr>
          <w:snapToGrid w:val="0"/>
        </w:rPr>
        <w:t>.</w:t>
      </w:r>
      <w:r>
        <w:rPr>
          <w:snapToGrid w:val="0"/>
        </w:rPr>
        <w:tab/>
        <w:t>Definition</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land</w:t>
      </w:r>
      <w:r>
        <w:rPr>
          <w:b/>
        </w:rPr>
        <w:t>”</w:t>
      </w:r>
      <w:r>
        <w:t xml:space="preserve"> includes any estate or interest in land.</w:t>
      </w:r>
    </w:p>
    <w:p>
      <w:pPr>
        <w:pStyle w:val="Heading5"/>
        <w:rPr>
          <w:snapToGrid w:val="0"/>
        </w:rPr>
      </w:pPr>
      <w:bookmarkStart w:id="347" w:name="_Toc417977394"/>
      <w:bookmarkStart w:id="348" w:name="_Toc468772811"/>
      <w:bookmarkStart w:id="349" w:name="_Toc36365162"/>
      <w:bookmarkStart w:id="350" w:name="_Toc36365294"/>
      <w:bookmarkStart w:id="351" w:name="_Toc100566688"/>
      <w:bookmarkStart w:id="352" w:name="_Toc147660045"/>
      <w:r>
        <w:rPr>
          <w:rStyle w:val="CharSectno"/>
        </w:rPr>
        <w:t>39</w:t>
      </w:r>
      <w:r>
        <w:rPr>
          <w:snapToGrid w:val="0"/>
        </w:rPr>
        <w:t>.</w:t>
      </w:r>
      <w:r>
        <w:rPr>
          <w:snapToGrid w:val="0"/>
        </w:rPr>
        <w:tab/>
        <w:t>Vesting of land</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353" w:name="_Toc417977395"/>
      <w:bookmarkStart w:id="354" w:name="_Toc468772812"/>
      <w:bookmarkStart w:id="355" w:name="_Toc36365163"/>
      <w:bookmarkStart w:id="356" w:name="_Toc36365295"/>
      <w:bookmarkStart w:id="357" w:name="_Toc100566689"/>
      <w:bookmarkStart w:id="358" w:name="_Toc147660046"/>
      <w:r>
        <w:rPr>
          <w:rStyle w:val="CharSectno"/>
        </w:rPr>
        <w:t>40</w:t>
      </w:r>
      <w:r>
        <w:rPr>
          <w:snapToGrid w:val="0"/>
        </w:rPr>
        <w:t>.</w:t>
      </w:r>
      <w:r>
        <w:rPr>
          <w:snapToGrid w:val="0"/>
        </w:rPr>
        <w:tab/>
        <w:t>Powers in relation to land</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authorised to do under this section.</w:t>
      </w:r>
    </w:p>
    <w:p>
      <w:pPr>
        <w:pStyle w:val="Subsection"/>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by No. 14 of 1996 s. 4.]</w:t>
      </w:r>
    </w:p>
    <w:p>
      <w:pPr>
        <w:pStyle w:val="Heading5"/>
        <w:rPr>
          <w:snapToGrid w:val="0"/>
        </w:rPr>
      </w:pPr>
      <w:bookmarkStart w:id="359" w:name="_Toc417977396"/>
      <w:bookmarkStart w:id="360" w:name="_Toc468772813"/>
      <w:bookmarkStart w:id="361" w:name="_Toc36365164"/>
      <w:bookmarkStart w:id="362" w:name="_Toc36365296"/>
      <w:bookmarkStart w:id="363" w:name="_Toc100566690"/>
      <w:bookmarkStart w:id="364" w:name="_Toc147660047"/>
      <w:r>
        <w:rPr>
          <w:rStyle w:val="CharSectno"/>
        </w:rPr>
        <w:t>41</w:t>
      </w:r>
      <w:r>
        <w:rPr>
          <w:snapToGrid w:val="0"/>
        </w:rPr>
        <w:t>.</w:t>
      </w:r>
      <w:r>
        <w:rPr>
          <w:snapToGrid w:val="0"/>
        </w:rPr>
        <w:tab/>
        <w:t>Registration of documents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authorised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by No. 31 of 1997 s. 78.]</w:t>
      </w:r>
    </w:p>
    <w:p>
      <w:pPr>
        <w:pStyle w:val="Heading2"/>
      </w:pPr>
      <w:bookmarkStart w:id="365" w:name="_Toc88976360"/>
      <w:bookmarkStart w:id="366" w:name="_Toc100457832"/>
      <w:bookmarkStart w:id="367" w:name="_Toc100566691"/>
      <w:bookmarkStart w:id="368" w:name="_Toc139343385"/>
      <w:bookmarkStart w:id="369" w:name="_Toc139693756"/>
      <w:bookmarkStart w:id="370" w:name="_Toc141162631"/>
      <w:bookmarkStart w:id="371" w:name="_Toc142728749"/>
      <w:bookmarkStart w:id="372" w:name="_Toc142883728"/>
      <w:bookmarkStart w:id="373" w:name="_Toc145306875"/>
      <w:bookmarkStart w:id="374" w:name="_Toc145307072"/>
      <w:bookmarkStart w:id="375" w:name="_Toc145307154"/>
      <w:bookmarkStart w:id="376" w:name="_Toc147659891"/>
      <w:bookmarkStart w:id="377" w:name="_Toc147660048"/>
      <w:r>
        <w:rPr>
          <w:rStyle w:val="CharPartNo"/>
        </w:rPr>
        <w:t>Part 6</w:t>
      </w:r>
      <w:r>
        <w:rPr>
          <w:rStyle w:val="CharDivNo"/>
        </w:rPr>
        <w:t> </w:t>
      </w:r>
      <w:r>
        <w:t>—</w:t>
      </w:r>
      <w:r>
        <w:rPr>
          <w:rStyle w:val="CharDivText"/>
        </w:rPr>
        <w:t> </w:t>
      </w:r>
      <w:r>
        <w:rPr>
          <w:rStyle w:val="CharPartText"/>
        </w:rPr>
        <w:t>General</w:t>
      </w:r>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Heading5"/>
        <w:rPr>
          <w:snapToGrid w:val="0"/>
        </w:rPr>
      </w:pPr>
      <w:bookmarkStart w:id="378" w:name="_Toc417977397"/>
      <w:bookmarkStart w:id="379" w:name="_Toc468772814"/>
      <w:bookmarkStart w:id="380" w:name="_Toc36365165"/>
      <w:bookmarkStart w:id="381" w:name="_Toc36365297"/>
      <w:bookmarkStart w:id="382" w:name="_Toc100566692"/>
      <w:bookmarkStart w:id="383" w:name="_Toc147660049"/>
      <w:r>
        <w:rPr>
          <w:rStyle w:val="CharSectno"/>
        </w:rPr>
        <w:t>42</w:t>
      </w:r>
      <w:r>
        <w:rPr>
          <w:snapToGrid w:val="0"/>
        </w:rPr>
        <w:t>.</w:t>
      </w:r>
      <w:r>
        <w:rPr>
          <w:snapToGrid w:val="0"/>
        </w:rPr>
        <w:tab/>
        <w:t>Regulations</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84" w:name="_Toc417977398"/>
      <w:bookmarkStart w:id="385" w:name="_Toc468772815"/>
      <w:bookmarkStart w:id="386" w:name="_Toc36365166"/>
      <w:bookmarkStart w:id="387" w:name="_Toc36365298"/>
      <w:bookmarkStart w:id="388" w:name="_Toc100566693"/>
      <w:bookmarkStart w:id="389" w:name="_Toc147660050"/>
      <w:r>
        <w:rPr>
          <w:rStyle w:val="CharSectno"/>
        </w:rPr>
        <w:t>43</w:t>
      </w:r>
      <w:r>
        <w:rPr>
          <w:snapToGrid w:val="0"/>
        </w:rPr>
        <w:t>.</w:t>
      </w:r>
      <w:r>
        <w:rPr>
          <w:snapToGrid w:val="0"/>
        </w:rPr>
        <w:tab/>
        <w:t>Transitional provisions</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Subsection"/>
        <w:spacing w:before="220"/>
        <w:rPr>
          <w:snapToGrid w:val="0"/>
        </w:rPr>
      </w:pPr>
      <w:r>
        <w:rPr>
          <w:i/>
          <w:snapToGrid w:val="0"/>
        </w:rPr>
        <w:t>[</w:t>
      </w:r>
      <w:r>
        <w:rPr>
          <w:b/>
          <w:bCs/>
          <w:i/>
          <w:snapToGrid w:val="0"/>
        </w:rPr>
        <w:t>44.</w:t>
      </w:r>
      <w:r>
        <w:rPr>
          <w:i/>
          <w:snapToGrid w:val="0"/>
        </w:rPr>
        <w:tab/>
      </w:r>
      <w:r>
        <w:rPr>
          <w:i/>
          <w:snapToGrid w:val="0"/>
        </w:rPr>
        <w:tab/>
        <w:t>Omitted under the Reprints Act 1984 s. 7(4)(e).]</w:t>
      </w:r>
    </w:p>
    <w:p>
      <w:pPr>
        <w:pStyle w:val="Heading5"/>
        <w:rPr>
          <w:snapToGrid w:val="0"/>
        </w:rPr>
      </w:pPr>
      <w:bookmarkStart w:id="390" w:name="_Toc417977400"/>
      <w:bookmarkStart w:id="391" w:name="_Toc468772817"/>
      <w:bookmarkStart w:id="392" w:name="_Toc36365168"/>
      <w:bookmarkStart w:id="393" w:name="_Toc36365300"/>
      <w:bookmarkStart w:id="394" w:name="_Toc100566695"/>
      <w:bookmarkStart w:id="395" w:name="_Toc147660051"/>
      <w:r>
        <w:rPr>
          <w:rStyle w:val="CharSectno"/>
        </w:rPr>
        <w:t>45</w:t>
      </w:r>
      <w:r>
        <w:rPr>
          <w:snapToGrid w:val="0"/>
        </w:rPr>
        <w:t>.</w:t>
      </w:r>
      <w:r>
        <w:rPr>
          <w:snapToGrid w:val="0"/>
        </w:rPr>
        <w:tab/>
        <w:t>Review of Act</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96" w:name="_Toc36365301"/>
      <w:bookmarkStart w:id="397" w:name="_Toc100566696"/>
      <w:bookmarkStart w:id="398" w:name="_Toc139343390"/>
      <w:bookmarkStart w:id="399" w:name="_Toc139693761"/>
      <w:bookmarkStart w:id="400" w:name="_Toc141162636"/>
      <w:bookmarkStart w:id="401" w:name="_Toc142728754"/>
      <w:bookmarkStart w:id="402" w:name="_Toc142883733"/>
      <w:bookmarkStart w:id="403" w:name="_Toc145306879"/>
      <w:bookmarkStart w:id="404" w:name="_Toc145307076"/>
      <w:bookmarkStart w:id="405" w:name="_Toc145307158"/>
      <w:bookmarkStart w:id="406" w:name="_Toc147659895"/>
      <w:bookmarkStart w:id="407" w:name="_Toc147660052"/>
      <w:r>
        <w:rPr>
          <w:rStyle w:val="CharSchNo"/>
        </w:rPr>
        <w:t>Schedule 1</w:t>
      </w:r>
      <w:bookmarkEnd w:id="396"/>
      <w:bookmarkEnd w:id="397"/>
      <w:bookmarkEnd w:id="398"/>
      <w:bookmarkEnd w:id="399"/>
      <w:bookmarkEnd w:id="400"/>
      <w:bookmarkEnd w:id="401"/>
      <w:bookmarkEnd w:id="402"/>
      <w:bookmarkEnd w:id="403"/>
      <w:bookmarkEnd w:id="404"/>
      <w:bookmarkEnd w:id="405"/>
      <w:bookmarkEnd w:id="406"/>
      <w:bookmarkEnd w:id="407"/>
    </w:p>
    <w:p>
      <w:pPr>
        <w:pStyle w:val="yHeading2"/>
      </w:pPr>
      <w:bookmarkStart w:id="408" w:name="_Toc145307077"/>
      <w:bookmarkStart w:id="409" w:name="_Toc145307159"/>
      <w:bookmarkStart w:id="410" w:name="_Toc147659896"/>
      <w:bookmarkStart w:id="411" w:name="_Toc147660053"/>
      <w:r>
        <w:rPr>
          <w:rStyle w:val="CharSchText"/>
        </w:rPr>
        <w:t>Regions defined by reference to districts</w:t>
      </w:r>
      <w:bookmarkEnd w:id="408"/>
      <w:bookmarkEnd w:id="409"/>
      <w:bookmarkEnd w:id="410"/>
      <w:bookmarkEnd w:id="411"/>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by No. 14 of 1996 s. 4.]</w:t>
      </w:r>
    </w:p>
    <w:p>
      <w:pPr>
        <w:pStyle w:val="yFootnotesection"/>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412" w:name="_Toc36365302"/>
      <w:bookmarkStart w:id="413" w:name="_Toc100566697"/>
      <w:bookmarkStart w:id="414" w:name="_Toc139343391"/>
      <w:bookmarkStart w:id="415" w:name="_Toc139693762"/>
      <w:bookmarkStart w:id="416" w:name="_Toc141162637"/>
      <w:bookmarkStart w:id="417" w:name="_Toc142728755"/>
      <w:bookmarkStart w:id="418" w:name="_Toc142883734"/>
      <w:bookmarkStart w:id="419" w:name="_Toc145306880"/>
      <w:bookmarkStart w:id="420" w:name="_Toc145307078"/>
      <w:bookmarkStart w:id="421" w:name="_Toc145307160"/>
      <w:bookmarkStart w:id="422" w:name="_Toc147659897"/>
      <w:bookmarkStart w:id="423" w:name="_Toc147660054"/>
      <w:r>
        <w:rPr>
          <w:rStyle w:val="CharSchNo"/>
        </w:rPr>
        <w:t>Schedule 2</w:t>
      </w:r>
      <w:bookmarkEnd w:id="412"/>
      <w:bookmarkEnd w:id="413"/>
      <w:bookmarkEnd w:id="414"/>
      <w:bookmarkEnd w:id="415"/>
      <w:bookmarkEnd w:id="416"/>
      <w:bookmarkEnd w:id="417"/>
      <w:bookmarkEnd w:id="418"/>
      <w:bookmarkEnd w:id="419"/>
      <w:bookmarkEnd w:id="420"/>
      <w:bookmarkEnd w:id="421"/>
      <w:bookmarkEnd w:id="422"/>
      <w:bookmarkEnd w:id="423"/>
      <w:r>
        <w:rPr>
          <w:rStyle w:val="CharSchText"/>
        </w:rPr>
        <w:t xml:space="preserve"> </w:t>
      </w:r>
    </w:p>
    <w:p>
      <w:pPr>
        <w:pStyle w:val="yShoulderClause"/>
        <w:rPr>
          <w:snapToGrid w:val="0"/>
        </w:rPr>
      </w:pPr>
      <w:r>
        <w:rPr>
          <w:snapToGrid w:val="0"/>
        </w:rPr>
        <w:t>[Sections 3, 17 and 19]</w:t>
      </w:r>
    </w:p>
    <w:p>
      <w:pPr>
        <w:pStyle w:val="yHeading2"/>
      </w:pPr>
      <w:bookmarkStart w:id="424" w:name="_Toc36365303"/>
      <w:bookmarkStart w:id="425" w:name="_Toc100566698"/>
      <w:bookmarkStart w:id="426" w:name="_Toc139343392"/>
      <w:bookmarkStart w:id="427" w:name="_Toc139693763"/>
      <w:bookmarkStart w:id="428" w:name="_Toc141162638"/>
      <w:bookmarkStart w:id="429" w:name="_Toc142728756"/>
      <w:bookmarkStart w:id="430" w:name="_Toc142883735"/>
      <w:bookmarkStart w:id="431" w:name="_Toc145306881"/>
      <w:bookmarkStart w:id="432" w:name="_Toc145307079"/>
      <w:bookmarkStart w:id="433" w:name="_Toc145307161"/>
      <w:bookmarkStart w:id="434" w:name="_Toc147659898"/>
      <w:bookmarkStart w:id="435" w:name="_Toc147660055"/>
      <w:r>
        <w:rPr>
          <w:rStyle w:val="CharSDivNo"/>
        </w:rPr>
        <w:t>Part 1</w:t>
      </w:r>
      <w:r>
        <w:t> — </w:t>
      </w:r>
      <w:r>
        <w:rPr>
          <w:rStyle w:val="CharSDivText"/>
        </w:rPr>
        <w:t>Constitution and proceedings of a board</w:t>
      </w:r>
      <w:bookmarkEnd w:id="424"/>
      <w:bookmarkEnd w:id="425"/>
      <w:bookmarkEnd w:id="426"/>
      <w:bookmarkEnd w:id="427"/>
      <w:bookmarkEnd w:id="428"/>
      <w:bookmarkEnd w:id="429"/>
      <w:bookmarkEnd w:id="430"/>
      <w:bookmarkEnd w:id="431"/>
      <w:bookmarkEnd w:id="432"/>
      <w:bookmarkEnd w:id="433"/>
      <w:bookmarkEnd w:id="434"/>
      <w:bookmarkEnd w:id="435"/>
    </w:p>
    <w:p>
      <w:pPr>
        <w:pStyle w:val="yHeading5"/>
        <w:ind w:left="890" w:hanging="890"/>
        <w:outlineLvl w:val="9"/>
        <w:rPr>
          <w:snapToGrid w:val="0"/>
        </w:rPr>
      </w:pPr>
      <w:bookmarkStart w:id="436" w:name="_Toc468772818"/>
      <w:bookmarkStart w:id="437" w:name="_Toc36365169"/>
      <w:bookmarkStart w:id="438" w:name="_Toc36365304"/>
      <w:bookmarkStart w:id="439" w:name="_Toc100566699"/>
      <w:bookmarkStart w:id="440" w:name="_Toc147660056"/>
      <w:r>
        <w:rPr>
          <w:rStyle w:val="CharSClsNo"/>
        </w:rPr>
        <w:t>1</w:t>
      </w:r>
      <w:r>
        <w:rPr>
          <w:snapToGrid w:val="0"/>
        </w:rPr>
        <w:t>.</w:t>
      </w:r>
      <w:r>
        <w:rPr>
          <w:snapToGrid w:val="0"/>
        </w:rPr>
        <w:tab/>
        <w:t>Term of office of appointed member</w:t>
      </w:r>
      <w:bookmarkEnd w:id="436"/>
      <w:bookmarkEnd w:id="437"/>
      <w:bookmarkEnd w:id="438"/>
      <w:bookmarkEnd w:id="439"/>
      <w:bookmarkEnd w:id="440"/>
    </w:p>
    <w:p>
      <w:pPr>
        <w:pStyle w:val="ySubsection"/>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Footnotesection"/>
      </w:pPr>
      <w:r>
        <w:tab/>
        <w:t>[Clause 1 amended by No. 16 of 1997 s. 6(1).]</w:t>
      </w:r>
    </w:p>
    <w:p>
      <w:pPr>
        <w:pStyle w:val="yHeading5"/>
        <w:ind w:left="890" w:hanging="890"/>
        <w:outlineLvl w:val="9"/>
        <w:rPr>
          <w:snapToGrid w:val="0"/>
        </w:rPr>
      </w:pPr>
      <w:bookmarkStart w:id="441" w:name="_Toc468772819"/>
      <w:bookmarkStart w:id="442" w:name="_Toc36365170"/>
      <w:bookmarkStart w:id="443" w:name="_Toc36365305"/>
      <w:bookmarkStart w:id="444" w:name="_Toc100566700"/>
      <w:bookmarkStart w:id="445" w:name="_Toc147660057"/>
      <w:r>
        <w:rPr>
          <w:rStyle w:val="CharSClsNo"/>
        </w:rPr>
        <w:t>2</w:t>
      </w:r>
      <w:r>
        <w:rPr>
          <w:snapToGrid w:val="0"/>
        </w:rPr>
        <w:t>.</w:t>
      </w:r>
      <w:r>
        <w:rPr>
          <w:snapToGrid w:val="0"/>
        </w:rPr>
        <w:tab/>
        <w:t>Vacation of office by appointed member</w:t>
      </w:r>
      <w:bookmarkEnd w:id="441"/>
      <w:bookmarkEnd w:id="442"/>
      <w:bookmarkEnd w:id="443"/>
      <w:bookmarkEnd w:id="444"/>
      <w:bookmarkEnd w:id="445"/>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Footnotesection"/>
      </w:pPr>
      <w:r>
        <w:tab/>
        <w:t>[Clause 2 amended by No. 16 of 1997 s. 6(2); No. 10 of 2001 s. 220.]</w:t>
      </w:r>
    </w:p>
    <w:p>
      <w:pPr>
        <w:pStyle w:val="yHeading5"/>
        <w:ind w:left="890" w:hanging="890"/>
        <w:outlineLvl w:val="9"/>
        <w:rPr>
          <w:snapToGrid w:val="0"/>
        </w:rPr>
      </w:pPr>
      <w:bookmarkStart w:id="446" w:name="_Toc468772820"/>
      <w:bookmarkStart w:id="447" w:name="_Toc36365171"/>
      <w:bookmarkStart w:id="448" w:name="_Toc36365306"/>
      <w:bookmarkStart w:id="449" w:name="_Toc100566701"/>
      <w:bookmarkStart w:id="450" w:name="_Toc147660058"/>
      <w:r>
        <w:rPr>
          <w:rStyle w:val="CharSClsNo"/>
        </w:rPr>
        <w:t>3</w:t>
      </w:r>
      <w:r>
        <w:rPr>
          <w:snapToGrid w:val="0"/>
        </w:rPr>
        <w:t>.</w:t>
      </w:r>
      <w:r>
        <w:rPr>
          <w:snapToGrid w:val="0"/>
        </w:rPr>
        <w:tab/>
        <w:t>Temporary members</w:t>
      </w:r>
      <w:bookmarkEnd w:id="446"/>
      <w:bookmarkEnd w:id="447"/>
      <w:bookmarkEnd w:id="448"/>
      <w:bookmarkEnd w:id="449"/>
      <w:bookmarkEnd w:id="450"/>
    </w:p>
    <w:p>
      <w:pPr>
        <w:pStyle w:val="ySubsection"/>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rPr>
          <w:snapToGrid w:val="0"/>
        </w:rPr>
      </w:pPr>
      <w:r>
        <w:rPr>
          <w:snapToGrid w:val="0"/>
        </w:rPr>
        <w:tab/>
        <w:t>(3)</w:t>
      </w:r>
      <w:r>
        <w:rPr>
          <w:snapToGrid w:val="0"/>
        </w:rPr>
        <w:tab/>
        <w:t>The appointment of a person as a temporary member may be terminated at any time by the Minister.</w:t>
      </w:r>
    </w:p>
    <w:p>
      <w:pPr>
        <w:pStyle w:val="yHeading5"/>
        <w:spacing w:before="180"/>
        <w:ind w:left="890" w:hanging="890"/>
        <w:outlineLvl w:val="9"/>
        <w:rPr>
          <w:snapToGrid w:val="0"/>
        </w:rPr>
      </w:pPr>
      <w:bookmarkStart w:id="451" w:name="_Toc468772821"/>
      <w:bookmarkStart w:id="452" w:name="_Toc36365172"/>
      <w:bookmarkStart w:id="453" w:name="_Toc36365307"/>
      <w:bookmarkStart w:id="454" w:name="_Toc100566702"/>
      <w:bookmarkStart w:id="455" w:name="_Toc147660059"/>
      <w:r>
        <w:rPr>
          <w:rStyle w:val="CharSClsNo"/>
        </w:rPr>
        <w:t>4</w:t>
      </w:r>
      <w:r>
        <w:rPr>
          <w:snapToGrid w:val="0"/>
        </w:rPr>
        <w:t>.</w:t>
      </w:r>
      <w:r>
        <w:rPr>
          <w:snapToGrid w:val="0"/>
        </w:rPr>
        <w:tab/>
        <w:t>Meetings of a board</w:t>
      </w:r>
      <w:bookmarkEnd w:id="451"/>
      <w:bookmarkEnd w:id="452"/>
      <w:bookmarkEnd w:id="453"/>
      <w:bookmarkEnd w:id="454"/>
      <w:bookmarkEnd w:id="455"/>
    </w:p>
    <w:p>
      <w:pPr>
        <w:pStyle w:val="ySubsection"/>
        <w:spacing w:before="12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20"/>
        <w:rPr>
          <w:snapToGrid w:val="0"/>
        </w:rPr>
      </w:pPr>
      <w:r>
        <w:rPr>
          <w:snapToGrid w:val="0"/>
        </w:rPr>
        <w:tab/>
        <w:t>(2)</w:t>
      </w:r>
      <w:r>
        <w:rPr>
          <w:snapToGrid w:val="0"/>
        </w:rPr>
        <w:tab/>
        <w:t>A special meeting of a board may at any time be convened by the chairperson.</w:t>
      </w:r>
    </w:p>
    <w:p>
      <w:pPr>
        <w:pStyle w:val="ySubsection"/>
        <w:spacing w:before="12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spacing w:before="120"/>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456" w:name="_Toc468772822"/>
      <w:bookmarkStart w:id="457" w:name="_Toc36365173"/>
      <w:bookmarkStart w:id="458" w:name="_Toc36365308"/>
      <w:bookmarkStart w:id="459" w:name="_Toc100566703"/>
      <w:bookmarkStart w:id="460" w:name="_Toc147660060"/>
      <w:r>
        <w:rPr>
          <w:rStyle w:val="CharSClsNo"/>
        </w:rPr>
        <w:t>5</w:t>
      </w:r>
      <w:r>
        <w:rPr>
          <w:snapToGrid w:val="0"/>
        </w:rPr>
        <w:t>.</w:t>
      </w:r>
      <w:r>
        <w:rPr>
          <w:snapToGrid w:val="0"/>
        </w:rPr>
        <w:tab/>
        <w:t>Resolution may be passed without meeting</w:t>
      </w:r>
      <w:bookmarkEnd w:id="456"/>
      <w:bookmarkEnd w:id="457"/>
      <w:bookmarkEnd w:id="458"/>
      <w:bookmarkEnd w:id="459"/>
      <w:bookmarkEnd w:id="460"/>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461" w:name="_Toc468772823"/>
      <w:bookmarkStart w:id="462" w:name="_Toc36365174"/>
      <w:bookmarkStart w:id="463" w:name="_Toc36365309"/>
      <w:bookmarkStart w:id="464" w:name="_Toc100566704"/>
      <w:bookmarkStart w:id="465" w:name="_Toc147660061"/>
      <w:r>
        <w:rPr>
          <w:snapToGrid w:val="0"/>
        </w:rPr>
        <w:t>6.</w:t>
      </w:r>
      <w:r>
        <w:rPr>
          <w:snapToGrid w:val="0"/>
        </w:rPr>
        <w:tab/>
        <w:t>Leave of absence</w:t>
      </w:r>
      <w:bookmarkEnd w:id="461"/>
      <w:bookmarkEnd w:id="462"/>
      <w:bookmarkEnd w:id="463"/>
      <w:bookmarkEnd w:id="464"/>
      <w:bookmarkEnd w:id="465"/>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466" w:name="_Toc468772824"/>
      <w:bookmarkStart w:id="467" w:name="_Toc36365175"/>
      <w:bookmarkStart w:id="468" w:name="_Toc36365310"/>
      <w:bookmarkStart w:id="469" w:name="_Toc100566705"/>
      <w:bookmarkStart w:id="470" w:name="_Toc147660062"/>
      <w:r>
        <w:rPr>
          <w:snapToGrid w:val="0"/>
        </w:rPr>
        <w:t>7.</w:t>
      </w:r>
      <w:r>
        <w:rPr>
          <w:snapToGrid w:val="0"/>
        </w:rPr>
        <w:tab/>
        <w:t>Board to determine own procedures</w:t>
      </w:r>
      <w:bookmarkEnd w:id="466"/>
      <w:bookmarkEnd w:id="467"/>
      <w:bookmarkEnd w:id="468"/>
      <w:bookmarkEnd w:id="469"/>
      <w:bookmarkEnd w:id="470"/>
    </w:p>
    <w:p>
      <w:pPr>
        <w:pStyle w:val="ySubsection"/>
        <w:rPr>
          <w:snapToGrid w:val="0"/>
        </w:rPr>
      </w:pPr>
      <w:r>
        <w:rPr>
          <w:snapToGrid w:val="0"/>
        </w:rPr>
        <w:tab/>
      </w:r>
      <w:r>
        <w:rPr>
          <w:snapToGrid w:val="0"/>
        </w:rPr>
        <w:tab/>
        <w:t>Subject to this Act, a board may determine its own procedures.</w:t>
      </w:r>
    </w:p>
    <w:p>
      <w:pPr>
        <w:pStyle w:val="yHeading2"/>
        <w:rPr>
          <w:sz w:val="24"/>
        </w:rPr>
      </w:pPr>
      <w:bookmarkStart w:id="471" w:name="_Toc36365311"/>
      <w:bookmarkStart w:id="472" w:name="_Toc100566706"/>
      <w:bookmarkStart w:id="473" w:name="_Toc139343400"/>
      <w:bookmarkStart w:id="474" w:name="_Toc139693771"/>
      <w:bookmarkStart w:id="475" w:name="_Toc141162646"/>
      <w:bookmarkStart w:id="476" w:name="_Toc142728764"/>
      <w:bookmarkStart w:id="477" w:name="_Toc142883743"/>
      <w:bookmarkStart w:id="478" w:name="_Toc145306889"/>
      <w:bookmarkStart w:id="479" w:name="_Toc145307087"/>
      <w:bookmarkStart w:id="480" w:name="_Toc145307169"/>
      <w:bookmarkStart w:id="481" w:name="_Toc147659906"/>
      <w:bookmarkStart w:id="482" w:name="_Toc147660063"/>
      <w:r>
        <w:rPr>
          <w:rStyle w:val="CharSDivNo"/>
        </w:rPr>
        <w:t>Part 2</w:t>
      </w:r>
      <w:r>
        <w:rPr>
          <w:sz w:val="24"/>
        </w:rPr>
        <w:t> — </w:t>
      </w:r>
      <w:r>
        <w:rPr>
          <w:rStyle w:val="CharSDivText"/>
        </w:rPr>
        <w:t>Regional Development Advisory Committees and other committees</w:t>
      </w:r>
      <w:bookmarkEnd w:id="471"/>
      <w:bookmarkEnd w:id="472"/>
      <w:bookmarkEnd w:id="473"/>
      <w:bookmarkEnd w:id="474"/>
      <w:bookmarkEnd w:id="475"/>
      <w:bookmarkEnd w:id="476"/>
      <w:bookmarkEnd w:id="477"/>
      <w:bookmarkEnd w:id="478"/>
      <w:bookmarkEnd w:id="479"/>
      <w:bookmarkEnd w:id="480"/>
      <w:bookmarkEnd w:id="481"/>
      <w:bookmarkEnd w:id="482"/>
    </w:p>
    <w:p>
      <w:pPr>
        <w:pStyle w:val="yHeading3"/>
        <w:rPr>
          <w:snapToGrid w:val="0"/>
        </w:rPr>
      </w:pPr>
      <w:bookmarkStart w:id="483" w:name="_Toc36365312"/>
      <w:bookmarkStart w:id="484" w:name="_Toc100566707"/>
      <w:bookmarkStart w:id="485" w:name="_Toc139343401"/>
      <w:bookmarkStart w:id="486" w:name="_Toc139693772"/>
      <w:bookmarkStart w:id="487" w:name="_Toc141162647"/>
      <w:bookmarkStart w:id="488" w:name="_Toc142728765"/>
      <w:bookmarkStart w:id="489" w:name="_Toc142883744"/>
      <w:bookmarkStart w:id="490" w:name="_Toc145306890"/>
      <w:bookmarkStart w:id="491" w:name="_Toc145307088"/>
      <w:bookmarkStart w:id="492" w:name="_Toc145307170"/>
      <w:bookmarkStart w:id="493" w:name="_Toc147659907"/>
      <w:bookmarkStart w:id="494" w:name="_Toc147660064"/>
      <w:r>
        <w:rPr>
          <w:snapToGrid w:val="0"/>
        </w:rPr>
        <w:t>Division 1 — Regional Development Advisory Committees</w:t>
      </w:r>
      <w:bookmarkEnd w:id="483"/>
      <w:bookmarkEnd w:id="484"/>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yHeading5"/>
        <w:ind w:left="890" w:hanging="890"/>
        <w:outlineLvl w:val="9"/>
        <w:rPr>
          <w:snapToGrid w:val="0"/>
        </w:rPr>
      </w:pPr>
      <w:bookmarkStart w:id="495" w:name="_Toc468772825"/>
      <w:bookmarkStart w:id="496" w:name="_Toc36365176"/>
      <w:bookmarkStart w:id="497" w:name="_Toc36365313"/>
      <w:bookmarkStart w:id="498" w:name="_Toc100566708"/>
      <w:bookmarkStart w:id="499" w:name="_Toc147660065"/>
      <w:r>
        <w:rPr>
          <w:rStyle w:val="CharSClsNo"/>
        </w:rPr>
        <w:t>8</w:t>
      </w:r>
      <w:r>
        <w:rPr>
          <w:snapToGrid w:val="0"/>
        </w:rPr>
        <w:t>.</w:t>
      </w:r>
      <w:r>
        <w:rPr>
          <w:snapToGrid w:val="0"/>
        </w:rPr>
        <w:tab/>
        <w:t>Establishment</w:t>
      </w:r>
      <w:bookmarkEnd w:id="495"/>
      <w:bookmarkEnd w:id="496"/>
      <w:bookmarkEnd w:id="497"/>
      <w:bookmarkEnd w:id="498"/>
      <w:bookmarkEnd w:id="499"/>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b/>
          <w:snapToGrid w:val="0"/>
        </w:rPr>
        <w:t>“</w:t>
      </w:r>
      <w:r>
        <w:rPr>
          <w:rStyle w:val="CharDefText"/>
        </w:rPr>
        <w:t>a Committee</w:t>
      </w:r>
      <w:r>
        <w:rPr>
          <w:b/>
          <w:snapToGrid w:val="0"/>
        </w:rPr>
        <w:t>”</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500" w:name="_Toc468772826"/>
      <w:bookmarkStart w:id="501" w:name="_Toc36365177"/>
      <w:bookmarkStart w:id="502" w:name="_Toc36365314"/>
      <w:bookmarkStart w:id="503" w:name="_Toc100566709"/>
      <w:bookmarkStart w:id="504" w:name="_Toc147660066"/>
      <w:r>
        <w:rPr>
          <w:rStyle w:val="CharSClsNo"/>
        </w:rPr>
        <w:t>9</w:t>
      </w:r>
      <w:r>
        <w:rPr>
          <w:snapToGrid w:val="0"/>
        </w:rPr>
        <w:t>.</w:t>
      </w:r>
      <w:r>
        <w:rPr>
          <w:snapToGrid w:val="0"/>
        </w:rPr>
        <w:tab/>
        <w:t>Functions</w:t>
      </w:r>
      <w:bookmarkEnd w:id="500"/>
      <w:bookmarkEnd w:id="501"/>
      <w:bookmarkEnd w:id="502"/>
      <w:bookmarkEnd w:id="503"/>
      <w:bookmarkEnd w:id="504"/>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505" w:name="_Toc468772827"/>
      <w:bookmarkStart w:id="506" w:name="_Toc36365178"/>
      <w:bookmarkStart w:id="507" w:name="_Toc36365315"/>
      <w:bookmarkStart w:id="508" w:name="_Toc100566710"/>
      <w:bookmarkStart w:id="509" w:name="_Toc147660067"/>
      <w:r>
        <w:rPr>
          <w:snapToGrid w:val="0"/>
        </w:rPr>
        <w:t>10.</w:t>
      </w:r>
      <w:r>
        <w:rPr>
          <w:snapToGrid w:val="0"/>
        </w:rPr>
        <w:tab/>
        <w:t>Committee procedures and time for reporting</w:t>
      </w:r>
      <w:bookmarkEnd w:id="505"/>
      <w:bookmarkEnd w:id="506"/>
      <w:bookmarkEnd w:id="507"/>
      <w:bookmarkEnd w:id="508"/>
      <w:bookmarkEnd w:id="509"/>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510" w:name="_Toc36365316"/>
      <w:bookmarkStart w:id="511" w:name="_Toc100566711"/>
      <w:bookmarkStart w:id="512" w:name="_Toc139343405"/>
      <w:bookmarkStart w:id="513" w:name="_Toc139693776"/>
      <w:bookmarkStart w:id="514" w:name="_Toc141162651"/>
      <w:bookmarkStart w:id="515" w:name="_Toc142728769"/>
      <w:bookmarkStart w:id="516" w:name="_Toc142883748"/>
      <w:bookmarkStart w:id="517" w:name="_Toc145306894"/>
      <w:bookmarkStart w:id="518" w:name="_Toc145307092"/>
      <w:bookmarkStart w:id="519" w:name="_Toc145307174"/>
      <w:bookmarkStart w:id="520" w:name="_Toc147659911"/>
      <w:bookmarkStart w:id="521" w:name="_Toc147660068"/>
      <w:r>
        <w:rPr>
          <w:snapToGrid w:val="0"/>
        </w:rPr>
        <w:t>Division 2 — Other committees</w:t>
      </w:r>
      <w:bookmarkEnd w:id="510"/>
      <w:bookmarkEnd w:id="511"/>
      <w:bookmarkEnd w:id="512"/>
      <w:bookmarkEnd w:id="513"/>
      <w:bookmarkEnd w:id="514"/>
      <w:bookmarkEnd w:id="515"/>
      <w:bookmarkEnd w:id="516"/>
      <w:bookmarkEnd w:id="517"/>
      <w:bookmarkEnd w:id="518"/>
      <w:bookmarkEnd w:id="519"/>
      <w:bookmarkEnd w:id="520"/>
      <w:bookmarkEnd w:id="521"/>
    </w:p>
    <w:p>
      <w:pPr>
        <w:pStyle w:val="yHeading5"/>
        <w:ind w:left="890" w:hanging="890"/>
        <w:outlineLvl w:val="9"/>
        <w:rPr>
          <w:snapToGrid w:val="0"/>
        </w:rPr>
      </w:pPr>
      <w:bookmarkStart w:id="522" w:name="_Toc468772828"/>
      <w:bookmarkStart w:id="523" w:name="_Toc36365179"/>
      <w:bookmarkStart w:id="524" w:name="_Toc36365317"/>
      <w:bookmarkStart w:id="525" w:name="_Toc100566712"/>
      <w:bookmarkStart w:id="526" w:name="_Toc147660069"/>
      <w:r>
        <w:rPr>
          <w:rStyle w:val="CharSClsNo"/>
        </w:rPr>
        <w:t>11</w:t>
      </w:r>
      <w:r>
        <w:rPr>
          <w:snapToGrid w:val="0"/>
        </w:rPr>
        <w:t>.</w:t>
      </w:r>
      <w:r>
        <w:rPr>
          <w:snapToGrid w:val="0"/>
        </w:rPr>
        <w:tab/>
        <w:t>Establishment of other committees</w:t>
      </w:r>
      <w:bookmarkEnd w:id="522"/>
      <w:bookmarkEnd w:id="523"/>
      <w:bookmarkEnd w:id="524"/>
      <w:bookmarkEnd w:id="525"/>
      <w:bookmarkEnd w:id="526"/>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pStyle w:val="yFootnotesection"/>
        <w:sectPr>
          <w:headerReference w:type="even" r:id="rId30"/>
          <w:headerReference w:type="default" r:id="rId31"/>
          <w:pgSz w:w="11906" w:h="16838" w:code="9"/>
          <w:pgMar w:top="2376" w:right="2404" w:bottom="3544" w:left="2404" w:header="720" w:footer="3380" w:gutter="0"/>
          <w:cols w:space="720"/>
          <w:noEndnote/>
          <w:docGrid w:linePitch="326"/>
        </w:sectPr>
      </w:pPr>
      <w:r>
        <w:tab/>
      </w:r>
    </w:p>
    <w:p>
      <w:pPr>
        <w:pStyle w:val="yScheduleHeading"/>
      </w:pPr>
      <w:bookmarkStart w:id="527" w:name="_Toc36365318"/>
      <w:bookmarkStart w:id="528" w:name="_Toc100566713"/>
      <w:bookmarkStart w:id="529" w:name="_Toc139343407"/>
      <w:bookmarkStart w:id="530" w:name="_Toc139693778"/>
      <w:bookmarkStart w:id="531" w:name="_Toc141162653"/>
      <w:bookmarkStart w:id="532" w:name="_Toc142728771"/>
      <w:bookmarkStart w:id="533" w:name="_Toc142883750"/>
      <w:bookmarkStart w:id="534" w:name="_Toc145306896"/>
      <w:bookmarkStart w:id="535" w:name="_Toc145307094"/>
      <w:bookmarkStart w:id="536" w:name="_Toc145307176"/>
      <w:bookmarkStart w:id="537" w:name="_Toc147659913"/>
      <w:bookmarkStart w:id="538" w:name="_Toc147660070"/>
      <w:r>
        <w:rPr>
          <w:rStyle w:val="CharSchNo"/>
        </w:rPr>
        <w:t>Schedule 3</w:t>
      </w:r>
      <w:bookmarkEnd w:id="527"/>
      <w:bookmarkEnd w:id="528"/>
      <w:bookmarkEnd w:id="529"/>
      <w:bookmarkEnd w:id="530"/>
      <w:bookmarkEnd w:id="531"/>
      <w:bookmarkEnd w:id="532"/>
      <w:bookmarkEnd w:id="533"/>
      <w:bookmarkEnd w:id="534"/>
      <w:bookmarkEnd w:id="535"/>
      <w:bookmarkEnd w:id="536"/>
      <w:bookmarkEnd w:id="537"/>
      <w:bookmarkEnd w:id="538"/>
      <w:r>
        <w:rPr>
          <w:rStyle w:val="CharSDivNo"/>
        </w:rPr>
        <w:t xml:space="preserve"> </w:t>
      </w:r>
      <w:r>
        <w:rPr>
          <w:rStyle w:val="CharSDivText"/>
        </w:rPr>
        <w:t xml:space="preserve"> </w:t>
      </w:r>
    </w:p>
    <w:p>
      <w:pPr>
        <w:pStyle w:val="yShoulderClause"/>
        <w:rPr>
          <w:snapToGrid w:val="0"/>
        </w:rPr>
      </w:pPr>
      <w:r>
        <w:rPr>
          <w:snapToGrid w:val="0"/>
        </w:rPr>
        <w:t>[section 43]</w:t>
      </w:r>
    </w:p>
    <w:p>
      <w:pPr>
        <w:pStyle w:val="yHeading2"/>
      </w:pPr>
      <w:bookmarkStart w:id="539" w:name="_Toc145307177"/>
      <w:bookmarkStart w:id="540" w:name="_Toc147659914"/>
      <w:bookmarkStart w:id="541" w:name="_Toc147660071"/>
      <w:r>
        <w:rPr>
          <w:rStyle w:val="CharSchText"/>
        </w:rPr>
        <w:t>Transitional provisions</w:t>
      </w:r>
      <w:bookmarkEnd w:id="539"/>
      <w:bookmarkEnd w:id="540"/>
      <w:bookmarkEnd w:id="541"/>
    </w:p>
    <w:p>
      <w:pPr>
        <w:pStyle w:val="yHeading5"/>
        <w:ind w:left="890" w:hanging="890"/>
        <w:outlineLvl w:val="9"/>
        <w:rPr>
          <w:snapToGrid w:val="0"/>
        </w:rPr>
      </w:pPr>
      <w:bookmarkStart w:id="542" w:name="_Toc468772829"/>
      <w:bookmarkStart w:id="543" w:name="_Toc36365180"/>
      <w:bookmarkStart w:id="544" w:name="_Toc36365319"/>
      <w:bookmarkStart w:id="545" w:name="_Toc100566714"/>
      <w:bookmarkStart w:id="546" w:name="_Toc147660072"/>
      <w:r>
        <w:rPr>
          <w:rStyle w:val="CharSClsNo"/>
        </w:rPr>
        <w:t>1</w:t>
      </w:r>
      <w:r>
        <w:rPr>
          <w:snapToGrid w:val="0"/>
        </w:rPr>
        <w:t>.</w:t>
      </w:r>
      <w:r>
        <w:rPr>
          <w:snapToGrid w:val="0"/>
        </w:rPr>
        <w:tab/>
        <w:t>Succession by new bodies</w:t>
      </w:r>
      <w:bookmarkEnd w:id="542"/>
      <w:bookmarkEnd w:id="543"/>
      <w:bookmarkEnd w:id="544"/>
      <w:bookmarkEnd w:id="545"/>
      <w:bookmarkEnd w:id="546"/>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b/>
          <w:snapToGrid w:val="0"/>
        </w:rPr>
        <w:t>“</w:t>
      </w:r>
      <w:r>
        <w:rPr>
          <w:rStyle w:val="CharDefText"/>
        </w:rPr>
        <w:t>new body</w:t>
      </w:r>
      <w:r>
        <w:rPr>
          <w:b/>
          <w:snapToGrid w:val="0"/>
        </w:rPr>
        <w:t>”</w:t>
      </w:r>
      <w:r>
        <w:rPr>
          <w:snapToGrid w:val="0"/>
        </w:rPr>
        <w:t>) is the successor to the Goldfields</w:t>
      </w:r>
      <w:r>
        <w:rPr>
          <w:snapToGrid w:val="0"/>
        </w:rPr>
        <w:noBreakHyphen/>
        <w:t xml:space="preserve">Esperance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b/>
          <w:snapToGrid w:val="0"/>
        </w:rPr>
        <w:t>“</w:t>
      </w:r>
      <w:r>
        <w:rPr>
          <w:rStyle w:val="CharDefText"/>
        </w:rPr>
        <w:t>new body</w:t>
      </w:r>
      <w:r>
        <w:rPr>
          <w:b/>
          <w:snapToGrid w:val="0"/>
        </w:rPr>
        <w:t>”</w:t>
      </w:r>
      <w:r>
        <w:rPr>
          <w:snapToGrid w:val="0"/>
        </w:rPr>
        <w:t xml:space="preserve">) is the successor to the Great Southern Development Authority (the </w:t>
      </w:r>
      <w:r>
        <w:rPr>
          <w:b/>
          <w:snapToGrid w:val="0"/>
        </w:rPr>
        <w:t>“</w:t>
      </w:r>
      <w:r>
        <w:rPr>
          <w:rStyle w:val="CharDefText"/>
        </w:rPr>
        <w:t>existing body</w:t>
      </w:r>
      <w:r>
        <w:rPr>
          <w:b/>
          <w:snapToGrid w:val="0"/>
        </w:rPr>
        <w:t>”</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b/>
          <w:snapToGrid w:val="0"/>
        </w:rPr>
        <w:t>“</w:t>
      </w:r>
      <w:r>
        <w:rPr>
          <w:rStyle w:val="CharDefText"/>
        </w:rPr>
        <w:t>new body</w:t>
      </w:r>
      <w:r>
        <w:rPr>
          <w:b/>
          <w:snapToGrid w:val="0"/>
        </w:rPr>
        <w:t>”</w:t>
      </w:r>
      <w:r>
        <w:rPr>
          <w:snapToGrid w:val="0"/>
        </w:rPr>
        <w:t>) is the successor to the Geraldton Mid</w:t>
      </w:r>
      <w:r>
        <w:rPr>
          <w:snapToGrid w:val="0"/>
        </w:rPr>
        <w:noBreakHyphen/>
        <w:t xml:space="preserve">West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b/>
          <w:snapToGrid w:val="0"/>
        </w:rPr>
        <w:t>“</w:t>
      </w:r>
      <w:r>
        <w:rPr>
          <w:rStyle w:val="CharDefText"/>
        </w:rPr>
        <w:t>new body</w:t>
      </w:r>
      <w:r>
        <w:rPr>
          <w:b/>
          <w:snapToGrid w:val="0"/>
        </w:rPr>
        <w:t>”</w:t>
      </w:r>
      <w:r>
        <w:rPr>
          <w:snapToGrid w:val="0"/>
        </w:rPr>
        <w:t xml:space="preserve">) is the successor to the Pilbara Development Commission (the </w:t>
      </w:r>
      <w:r>
        <w:rPr>
          <w:b/>
          <w:snapToGrid w:val="0"/>
        </w:rPr>
        <w:t>“</w:t>
      </w:r>
      <w:r>
        <w:rPr>
          <w:rStyle w:val="CharDefText"/>
        </w:rPr>
        <w:t>existing body</w:t>
      </w:r>
      <w:r>
        <w:rPr>
          <w:b/>
          <w:snapToGrid w:val="0"/>
        </w:rPr>
        <w:t>”</w:t>
      </w:r>
      <w:r>
        <w:rPr>
          <w:snapToGrid w:val="0"/>
        </w:rPr>
        <w:t>) as established by that Act.</w:t>
      </w:r>
    </w:p>
    <w:p>
      <w:pPr>
        <w:pStyle w:val="ySubsection"/>
        <w:keepNext/>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b/>
          <w:snapToGrid w:val="0"/>
        </w:rPr>
        <w:t>“</w:t>
      </w:r>
      <w:r>
        <w:rPr>
          <w:rStyle w:val="CharDefText"/>
        </w:rPr>
        <w:t>new body</w:t>
      </w:r>
      <w:r>
        <w:rPr>
          <w:b/>
          <w:snapToGrid w:val="0"/>
        </w:rPr>
        <w:t>”</w:t>
      </w:r>
      <w:r>
        <w:rPr>
          <w:snapToGrid w:val="0"/>
        </w:rPr>
        <w:t xml:space="preserve">) is the successor to the South West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547" w:name="_Toc468772830"/>
      <w:bookmarkStart w:id="548" w:name="_Toc36365181"/>
      <w:bookmarkStart w:id="549" w:name="_Toc36365320"/>
      <w:bookmarkStart w:id="550" w:name="_Toc100566715"/>
      <w:bookmarkStart w:id="551" w:name="_Toc147660073"/>
      <w:r>
        <w:rPr>
          <w:rStyle w:val="CharSClsNo"/>
        </w:rPr>
        <w:t>2</w:t>
      </w:r>
      <w:r>
        <w:rPr>
          <w:snapToGrid w:val="0"/>
        </w:rPr>
        <w:t>.</w:t>
      </w:r>
      <w:r>
        <w:rPr>
          <w:snapToGrid w:val="0"/>
        </w:rPr>
        <w:tab/>
        <w:t>Assets, liabilities, etc.</w:t>
      </w:r>
      <w:bookmarkEnd w:id="547"/>
      <w:bookmarkEnd w:id="548"/>
      <w:bookmarkEnd w:id="549"/>
      <w:bookmarkEnd w:id="550"/>
      <w:bookmarkEnd w:id="551"/>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552" w:name="_Toc468772831"/>
      <w:bookmarkStart w:id="553" w:name="_Toc36365182"/>
      <w:bookmarkStart w:id="554" w:name="_Toc36365321"/>
      <w:bookmarkStart w:id="555" w:name="_Toc100566716"/>
      <w:bookmarkStart w:id="556" w:name="_Toc147660074"/>
      <w:r>
        <w:rPr>
          <w:snapToGrid w:val="0"/>
        </w:rPr>
        <w:t>3.</w:t>
      </w:r>
      <w:r>
        <w:rPr>
          <w:snapToGrid w:val="0"/>
        </w:rPr>
        <w:tab/>
        <w:t>Moneys in Account</w:t>
      </w:r>
      <w:bookmarkEnd w:id="552"/>
      <w:bookmarkEnd w:id="553"/>
      <w:bookmarkEnd w:id="554"/>
      <w:bookmarkEnd w:id="555"/>
      <w:bookmarkEnd w:id="556"/>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557" w:name="_Toc468772832"/>
      <w:bookmarkStart w:id="558" w:name="_Toc36365183"/>
      <w:bookmarkStart w:id="559" w:name="_Toc36365322"/>
      <w:bookmarkStart w:id="560" w:name="_Toc100566717"/>
      <w:bookmarkStart w:id="561" w:name="_Toc147660075"/>
      <w:r>
        <w:rPr>
          <w:rStyle w:val="CharSClsNo"/>
        </w:rPr>
        <w:t>4</w:t>
      </w:r>
      <w:r>
        <w:rPr>
          <w:snapToGrid w:val="0"/>
        </w:rPr>
        <w:t>.</w:t>
      </w:r>
      <w:r>
        <w:rPr>
          <w:snapToGrid w:val="0"/>
        </w:rPr>
        <w:tab/>
        <w:t>References to repealed legislation</w:t>
      </w:r>
      <w:bookmarkEnd w:id="557"/>
      <w:bookmarkEnd w:id="558"/>
      <w:bookmarkEnd w:id="559"/>
      <w:bookmarkEnd w:id="560"/>
      <w:bookmarkEnd w:id="561"/>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562" w:name="_Toc468772833"/>
      <w:bookmarkStart w:id="563" w:name="_Toc36365184"/>
      <w:bookmarkStart w:id="564" w:name="_Toc36365323"/>
      <w:bookmarkStart w:id="565" w:name="_Toc100566718"/>
      <w:bookmarkStart w:id="566" w:name="_Toc147660076"/>
      <w:r>
        <w:rPr>
          <w:rStyle w:val="CharSClsNo"/>
        </w:rPr>
        <w:t>5</w:t>
      </w:r>
      <w:r>
        <w:rPr>
          <w:snapToGrid w:val="0"/>
        </w:rPr>
        <w:t>.</w:t>
      </w:r>
      <w:r>
        <w:rPr>
          <w:snapToGrid w:val="0"/>
        </w:rPr>
        <w:tab/>
        <w:t>References to existing body</w:t>
      </w:r>
      <w:bookmarkEnd w:id="562"/>
      <w:bookmarkEnd w:id="563"/>
      <w:bookmarkEnd w:id="564"/>
      <w:bookmarkEnd w:id="565"/>
      <w:bookmarkEnd w:id="566"/>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567" w:name="_Toc468772834"/>
      <w:bookmarkStart w:id="568" w:name="_Toc36365185"/>
      <w:bookmarkStart w:id="569" w:name="_Toc36365324"/>
      <w:bookmarkStart w:id="570" w:name="_Toc100566719"/>
      <w:bookmarkStart w:id="571" w:name="_Toc147660077"/>
      <w:r>
        <w:rPr>
          <w:snapToGrid w:val="0"/>
        </w:rPr>
        <w:t>6.</w:t>
      </w:r>
      <w:r>
        <w:rPr>
          <w:snapToGrid w:val="0"/>
        </w:rPr>
        <w:tab/>
        <w:t>Annual report by existing bodies</w:t>
      </w:r>
      <w:bookmarkEnd w:id="567"/>
      <w:bookmarkEnd w:id="568"/>
      <w:bookmarkEnd w:id="569"/>
      <w:bookmarkEnd w:id="570"/>
      <w:bookmarkEnd w:id="571"/>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division"/>
        <w:spacing w:before="400"/>
      </w:pPr>
      <w:bookmarkStart w:id="572" w:name="_Toc88976389"/>
      <w:r>
        <w:t>[Schedule 4 omitted under the Reprints Act 1984 s. 7(4)(e).]</w:t>
      </w:r>
      <w:bookmarkEnd w:id="572"/>
    </w:p>
    <w:p>
      <w:pPr>
        <w:sectPr>
          <w:pgSz w:w="11906" w:h="16838" w:code="9"/>
          <w:pgMar w:top="2376" w:right="2404" w:bottom="3544" w:left="2404" w:header="720" w:footer="3380" w:gutter="0"/>
          <w:cols w:space="720"/>
          <w:noEndnote/>
          <w:docGrid w:linePitch="326"/>
        </w:sectPr>
      </w:pPr>
    </w:p>
    <w:p>
      <w:pPr>
        <w:pStyle w:val="nHeading2"/>
      </w:pPr>
      <w:bookmarkStart w:id="573" w:name="_Toc88976390"/>
      <w:bookmarkStart w:id="574" w:name="_Toc100457861"/>
      <w:bookmarkStart w:id="575" w:name="_Toc100566720"/>
      <w:bookmarkStart w:id="576" w:name="_Toc139343414"/>
      <w:bookmarkStart w:id="577" w:name="_Toc139693785"/>
      <w:bookmarkStart w:id="578" w:name="_Toc141162660"/>
      <w:bookmarkStart w:id="579" w:name="_Toc142728778"/>
      <w:bookmarkStart w:id="580" w:name="_Toc142883757"/>
      <w:bookmarkStart w:id="581" w:name="_Toc145306903"/>
      <w:bookmarkStart w:id="582" w:name="_Toc145307101"/>
      <w:bookmarkStart w:id="583" w:name="_Toc145307184"/>
      <w:bookmarkStart w:id="584" w:name="_Toc147659921"/>
      <w:bookmarkStart w:id="585" w:name="_Toc147660078"/>
      <w:r>
        <w:t>Notes</w:t>
      </w:r>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nSubsection"/>
        <w:rPr>
          <w:snapToGrid w:val="0"/>
        </w:rPr>
      </w:pPr>
      <w:r>
        <w:rPr>
          <w:snapToGrid w:val="0"/>
          <w:vertAlign w:val="superscript"/>
        </w:rPr>
        <w:t>1</w:t>
      </w:r>
      <w:r>
        <w:rPr>
          <w:snapToGrid w:val="0"/>
        </w:rPr>
        <w:tab/>
        <w:t xml:space="preserve">This reprint is a compilation as at 15 September 2006 of the </w:t>
      </w:r>
      <w:r>
        <w:rPr>
          <w:i/>
          <w:noProof/>
          <w:snapToGrid w:val="0"/>
        </w:rPr>
        <w:t>Regional Development Commissions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6" w:name="_Toc147660079"/>
      <w:r>
        <w:rPr>
          <w:snapToGrid w:val="0"/>
        </w:rPr>
        <w:t>Compilation table</w:t>
      </w:r>
      <w:bookmarkEnd w:id="586"/>
    </w:p>
    <w:tbl>
      <w:tblPr>
        <w:tblW w:w="7087" w:type="dxa"/>
        <w:tblInd w:w="28"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after="40"/>
              <w:ind w:right="170"/>
              <w:rPr>
                <w:sz w:val="19"/>
              </w:rPr>
            </w:pPr>
            <w:r>
              <w:rPr>
                <w:i/>
                <w:sz w:val="19"/>
              </w:rPr>
              <w:t>Regional Development Commissions Act 1993</w:t>
            </w:r>
          </w:p>
        </w:tc>
        <w:tc>
          <w:tcPr>
            <w:tcW w:w="1134" w:type="dxa"/>
          </w:tcPr>
          <w:p>
            <w:pPr>
              <w:pStyle w:val="nTable"/>
              <w:spacing w:after="40"/>
              <w:rPr>
                <w:sz w:val="19"/>
              </w:rPr>
            </w:pPr>
            <w:r>
              <w:rPr>
                <w:sz w:val="19"/>
              </w:rPr>
              <w:t>53 of 1993</w:t>
            </w:r>
          </w:p>
        </w:tc>
        <w:tc>
          <w:tcPr>
            <w:tcW w:w="1135" w:type="dxa"/>
          </w:tcPr>
          <w:p>
            <w:pPr>
              <w:pStyle w:val="nTable"/>
              <w:spacing w:after="40"/>
              <w:rPr>
                <w:sz w:val="19"/>
              </w:rPr>
            </w:pPr>
            <w:r>
              <w:rPr>
                <w:sz w:val="19"/>
              </w:rPr>
              <w:t>22 Dec 1993</w:t>
            </w:r>
          </w:p>
        </w:tc>
        <w:tc>
          <w:tcPr>
            <w:tcW w:w="2553"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Pr>
        <w:tc>
          <w:tcPr>
            <w:tcW w:w="2265" w:type="dxa"/>
          </w:tcPr>
          <w:p>
            <w:pPr>
              <w:pStyle w:val="nTable"/>
              <w:spacing w:after="40"/>
              <w:ind w:right="17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5"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3"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5" w:type="dxa"/>
          </w:tcPr>
          <w:p>
            <w:pPr>
              <w:pStyle w:val="nTable"/>
              <w:spacing w:after="40"/>
              <w:ind w:right="170"/>
              <w:rPr>
                <w:iCs/>
                <w:sz w:val="19"/>
              </w:rPr>
            </w:pPr>
            <w:r>
              <w:rPr>
                <w:i/>
                <w:sz w:val="19"/>
              </w:rPr>
              <w:t>Regional Development Commissions Amendment Act 1997</w:t>
            </w:r>
          </w:p>
        </w:tc>
        <w:tc>
          <w:tcPr>
            <w:tcW w:w="1134" w:type="dxa"/>
          </w:tcPr>
          <w:p>
            <w:pPr>
              <w:pStyle w:val="nTable"/>
              <w:spacing w:after="40"/>
              <w:rPr>
                <w:sz w:val="19"/>
              </w:rPr>
            </w:pPr>
            <w:r>
              <w:rPr>
                <w:sz w:val="19"/>
              </w:rPr>
              <w:t>16 of 1997</w:t>
            </w:r>
          </w:p>
        </w:tc>
        <w:tc>
          <w:tcPr>
            <w:tcW w:w="1135" w:type="dxa"/>
          </w:tcPr>
          <w:p>
            <w:pPr>
              <w:pStyle w:val="nTable"/>
              <w:spacing w:after="40"/>
              <w:rPr>
                <w:sz w:val="19"/>
              </w:rPr>
            </w:pPr>
            <w:r>
              <w:rPr>
                <w:sz w:val="19"/>
              </w:rPr>
              <w:t>8 Jul 1997</w:t>
            </w:r>
          </w:p>
        </w:tc>
        <w:tc>
          <w:tcPr>
            <w:tcW w:w="2553" w:type="dxa"/>
          </w:tcPr>
          <w:p>
            <w:pPr>
              <w:pStyle w:val="nTable"/>
              <w:spacing w:after="40"/>
              <w:rPr>
                <w:sz w:val="19"/>
              </w:rPr>
            </w:pPr>
            <w:r>
              <w:rPr>
                <w:sz w:val="19"/>
              </w:rPr>
              <w:t xml:space="preserve">2 Aug 1997 (see s. 2 and </w:t>
            </w:r>
            <w:r>
              <w:rPr>
                <w:i/>
                <w:sz w:val="19"/>
              </w:rPr>
              <w:t>Gazette</w:t>
            </w:r>
            <w:r>
              <w:rPr>
                <w:sz w:val="19"/>
              </w:rPr>
              <w:t xml:space="preserve"> 1 Aug 1997 p. 4391)</w:t>
            </w:r>
          </w:p>
        </w:tc>
      </w:tr>
      <w:tr>
        <w:trPr>
          <w:cantSplit/>
        </w:trPr>
        <w:tc>
          <w:tcPr>
            <w:tcW w:w="2265" w:type="dxa"/>
          </w:tcPr>
          <w:p>
            <w:pPr>
              <w:pStyle w:val="nTable"/>
              <w:spacing w:after="40"/>
              <w:ind w:right="170"/>
              <w:rPr>
                <w:sz w:val="19"/>
              </w:rPr>
            </w:pPr>
            <w:r>
              <w:rPr>
                <w:i/>
                <w:sz w:val="19"/>
              </w:rPr>
              <w:t>Acts Amendment (Land Administration) Act 1997</w:t>
            </w:r>
            <w:r>
              <w:rPr>
                <w:sz w:val="19"/>
              </w:rPr>
              <w:t xml:space="preserve"> Pt. 51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Regional Development Commissions Act 1993 </w:t>
            </w:r>
            <w:r>
              <w:rPr>
                <w:b/>
                <w:bCs/>
                <w:sz w:val="19"/>
              </w:rPr>
              <w:t>as at 26 Nov 1999</w:t>
            </w:r>
            <w:r>
              <w:rPr>
                <w:sz w:val="19"/>
              </w:rPr>
              <w:t xml:space="preserve"> (includes amendments listed above)</w:t>
            </w:r>
          </w:p>
        </w:tc>
      </w:tr>
      <w:tr>
        <w:trPr>
          <w:cantSplit/>
        </w:trPr>
        <w:tc>
          <w:tcPr>
            <w:tcW w:w="2265"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5" w:type="dxa"/>
          </w:tcPr>
          <w:p>
            <w:pPr>
              <w:pStyle w:val="nTable"/>
              <w:spacing w:after="40"/>
              <w:ind w:right="170"/>
              <w:rPr>
                <w:i/>
                <w:sz w:val="19"/>
              </w:rPr>
            </w:pPr>
            <w:r>
              <w:rPr>
                <w:i/>
                <w:sz w:val="19"/>
              </w:rPr>
              <w:t>Regional Development Commissions Amendment Act 2001</w:t>
            </w:r>
          </w:p>
        </w:tc>
        <w:tc>
          <w:tcPr>
            <w:tcW w:w="1134" w:type="dxa"/>
          </w:tcPr>
          <w:p>
            <w:pPr>
              <w:pStyle w:val="nTable"/>
              <w:spacing w:after="40"/>
              <w:rPr>
                <w:sz w:val="19"/>
              </w:rPr>
            </w:pPr>
            <w:r>
              <w:rPr>
                <w:sz w:val="19"/>
              </w:rPr>
              <w:t>18 of 2001</w:t>
            </w:r>
          </w:p>
        </w:tc>
        <w:tc>
          <w:tcPr>
            <w:tcW w:w="1135" w:type="dxa"/>
          </w:tcPr>
          <w:p>
            <w:pPr>
              <w:pStyle w:val="nTable"/>
              <w:spacing w:after="40"/>
              <w:rPr>
                <w:sz w:val="19"/>
              </w:rPr>
            </w:pPr>
            <w:r>
              <w:rPr>
                <w:sz w:val="19"/>
              </w:rPr>
              <w:t>18 Sep 2001</w:t>
            </w:r>
          </w:p>
        </w:tc>
        <w:tc>
          <w:tcPr>
            <w:tcW w:w="2553" w:type="dxa"/>
          </w:tcPr>
          <w:p>
            <w:pPr>
              <w:pStyle w:val="nTable"/>
              <w:spacing w:after="40"/>
              <w:rPr>
                <w:sz w:val="19"/>
              </w:rPr>
            </w:pPr>
            <w:r>
              <w:rPr>
                <w:sz w:val="19"/>
              </w:rPr>
              <w:t>18 Sep 2001 (see s. 2)</w:t>
            </w:r>
          </w:p>
        </w:tc>
      </w:tr>
      <w:tr>
        <w:trPr>
          <w:cantSplit/>
        </w:trPr>
        <w:tc>
          <w:tcPr>
            <w:tcW w:w="2265" w:type="dxa"/>
          </w:tcPr>
          <w:p>
            <w:pPr>
              <w:pStyle w:val="nTable"/>
              <w:spacing w:after="40"/>
              <w:ind w:right="170"/>
              <w:rPr>
                <w:iCs/>
                <w:sz w:val="19"/>
              </w:rPr>
            </w:pPr>
            <w:r>
              <w:rPr>
                <w:i/>
                <w:sz w:val="19"/>
              </w:rPr>
              <w:t>Regional Development Commissions Amendment Act 2003</w:t>
            </w:r>
            <w:r>
              <w:rPr>
                <w:iCs/>
                <w:sz w:val="19"/>
                <w:vertAlign w:val="superscript"/>
              </w:rPr>
              <w:t> 4</w:t>
            </w:r>
          </w:p>
        </w:tc>
        <w:tc>
          <w:tcPr>
            <w:tcW w:w="1134" w:type="dxa"/>
          </w:tcPr>
          <w:p>
            <w:pPr>
              <w:pStyle w:val="nTable"/>
              <w:spacing w:after="40"/>
              <w:rPr>
                <w:sz w:val="19"/>
              </w:rPr>
            </w:pPr>
            <w:r>
              <w:rPr>
                <w:sz w:val="19"/>
              </w:rPr>
              <w:t>5 of 2003</w:t>
            </w:r>
          </w:p>
        </w:tc>
        <w:tc>
          <w:tcPr>
            <w:tcW w:w="1135" w:type="dxa"/>
          </w:tcPr>
          <w:p>
            <w:pPr>
              <w:pStyle w:val="nTable"/>
              <w:spacing w:after="40"/>
              <w:rPr>
                <w:sz w:val="19"/>
              </w:rPr>
            </w:pPr>
            <w:r>
              <w:rPr>
                <w:sz w:val="19"/>
              </w:rPr>
              <w:t>24 Mar 2003</w:t>
            </w:r>
          </w:p>
        </w:tc>
        <w:tc>
          <w:tcPr>
            <w:tcW w:w="2553" w:type="dxa"/>
          </w:tcPr>
          <w:p>
            <w:pPr>
              <w:pStyle w:val="nTable"/>
              <w:spacing w:after="40"/>
              <w:rPr>
                <w:sz w:val="19"/>
              </w:rPr>
            </w:pPr>
            <w:r>
              <w:rPr>
                <w:sz w:val="19"/>
              </w:rPr>
              <w:t>24 Mar 2003 (see s. 2)</w:t>
            </w:r>
          </w:p>
        </w:tc>
      </w:tr>
      <w:tr>
        <w:trPr>
          <w:cantSplit/>
        </w:trPr>
        <w:tc>
          <w:tcPr>
            <w:tcW w:w="2265"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5"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5</w:t>
            </w:r>
          </w:p>
        </w:tc>
        <w:tc>
          <w:tcPr>
            <w:tcW w:w="1134" w:type="dxa"/>
          </w:tcPr>
          <w:p>
            <w:pPr>
              <w:pStyle w:val="nTable"/>
              <w:spacing w:after="40"/>
              <w:rPr>
                <w:snapToGrid w:val="0"/>
                <w:sz w:val="19"/>
              </w:rPr>
            </w:pPr>
            <w:r>
              <w:rPr>
                <w:snapToGrid w:val="0"/>
                <w:sz w:val="19"/>
                <w:lang w:val="en-US"/>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2:  The </w:t>
            </w:r>
            <w:r>
              <w:rPr>
                <w:b/>
                <w:bCs/>
                <w:i/>
                <w:sz w:val="19"/>
              </w:rPr>
              <w:t xml:space="preserve">Regional Development Commissions Act 1993 </w:t>
            </w:r>
            <w:r>
              <w:rPr>
                <w:b/>
                <w:bCs/>
                <w:sz w:val="19"/>
              </w:rPr>
              <w:t>as at 15 Sep 2006</w:t>
            </w:r>
            <w:r>
              <w:rPr>
                <w:sz w:val="19"/>
              </w:rPr>
              <w:t xml:space="preserve"> (includes amendments listed above)</w:t>
            </w:r>
          </w:p>
        </w:tc>
      </w:tr>
    </w:tbl>
    <w:p>
      <w:pPr>
        <w:pStyle w:val="nSubsection"/>
        <w:spacing w:before="160"/>
      </w:pPr>
      <w:r>
        <w:rPr>
          <w:vertAlign w:val="superscript"/>
        </w:rPr>
        <w:t>2</w:t>
      </w:r>
      <w: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spacing w:before="160"/>
      </w:pPr>
      <w:r>
        <w:rPr>
          <w:vertAlign w:val="superscript"/>
        </w:rPr>
        <w:t>3</w:t>
      </w:r>
      <w:r>
        <w:tab/>
      </w:r>
      <w:r>
        <w:rPr>
          <w:snapToGrid w:val="0"/>
        </w:rPr>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4</w:t>
      </w:r>
      <w:r>
        <w:tab/>
        <w:t xml:space="preserve">The </w:t>
      </w:r>
      <w:r>
        <w:rPr>
          <w:i/>
        </w:rPr>
        <w:t>Regional Development Commissions Amendment Act 2003</w:t>
      </w:r>
      <w:r>
        <w:t xml:space="preserve"> s. 4(2) reads as follows:</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Regional Development Advisory Committees and other committees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vAlign w:val="bottom"/>
        </w:tcPr>
        <w:p>
          <w:pPr>
            <w:pStyle w:val="HeaderTextRight"/>
          </w:pPr>
          <w:fldSimple w:instr=" styleref CharSDivText ">
            <w:r>
              <w:rPr>
                <w:noProof/>
              </w:rPr>
              <w:t>Regional Development Advisory Committees and other committees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Regional Development Commissions Act 1993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8255</Words>
  <Characters>40783</Characters>
  <Application>Microsoft Office Word</Application>
  <DocSecurity>0</DocSecurity>
  <Lines>1132</Lines>
  <Paragraphs>671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48367</CharactersWithSpaces>
  <SharedDoc>false</SharedDoc>
  <HLinks>
    <vt:vector size="12" baseType="variant">
      <vt:variant>
        <vt:i4>3014716</vt:i4>
      </vt:variant>
      <vt:variant>
        <vt:i4>6548</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1993 - 02-a0-02</dc:title>
  <dc:subject/>
  <dc:creator/>
  <cp:keywords/>
  <dc:description/>
  <cp:lastModifiedBy>svcMRProcess</cp:lastModifiedBy>
  <cp:revision>4</cp:revision>
  <cp:lastPrinted>2006-09-26T04:12:00Z</cp:lastPrinted>
  <dcterms:created xsi:type="dcterms:W3CDTF">2018-09-07T17:44:00Z</dcterms:created>
  <dcterms:modified xsi:type="dcterms:W3CDTF">2018-09-07T17:45:00Z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20060915</vt:lpwstr>
  </property>
  <property fmtid="{D5CDD505-2E9C-101B-9397-08002B2CF9AE}" pid="4" name="DocumentType">
    <vt:lpwstr>Act</vt:lpwstr>
  </property>
  <property fmtid="{D5CDD505-2E9C-101B-9397-08002B2CF9AE}" pid="5" name="OwlsUID">
    <vt:i4>680</vt:i4>
  </property>
  <property fmtid="{D5CDD505-2E9C-101B-9397-08002B2CF9AE}" pid="6" name="ReprintedAsAt">
    <vt:filetime>2006-09-14T16:00:00Z</vt:filetime>
  </property>
  <property fmtid="{D5CDD505-2E9C-101B-9397-08002B2CF9AE}" pid="7" name="ReprintNo">
    <vt:lpwstr>2</vt:lpwstr>
  </property>
  <property fmtid="{D5CDD505-2E9C-101B-9397-08002B2CF9AE}" pid="8" name="AsAtDate">
    <vt:lpwstr>15 Sep 2006</vt:lpwstr>
  </property>
  <property fmtid="{D5CDD505-2E9C-101B-9397-08002B2CF9AE}" pid="9" name="Suffix">
    <vt:lpwstr>02-a0-02</vt:lpwstr>
  </property>
</Properties>
</file>