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Tenancies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_Toc223933041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_Toc223933042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_Toc223933043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of Crown</w:t>
      </w:r>
      <w:r>
        <w:tab/>
      </w:r>
      <w:r>
        <w:fldChar w:fldCharType="begin"/>
      </w:r>
      <w:r>
        <w:instrText xml:space="preserve"> PAGEREF _Toc223933044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_Toc223933045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Modification of application of Act by regulation</w:t>
      </w:r>
      <w:r>
        <w:tab/>
      </w:r>
      <w:r>
        <w:fldChar w:fldCharType="begin"/>
      </w:r>
      <w:r>
        <w:instrText xml:space="preserve"> PAGEREF _Toc223933046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Transitional provisions</w:t>
      </w:r>
      <w:r>
        <w:tab/>
      </w:r>
      <w:r>
        <w:fldChar w:fldCharType="begin"/>
      </w:r>
      <w:r>
        <w:instrText xml:space="preserve"> PAGEREF _Toc223933047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7A.</w:t>
      </w:r>
      <w:r>
        <w:rPr>
          <w:szCs w:val="24"/>
        </w:rPr>
        <w:tab/>
        <w:t>Commissioner</w:t>
      </w:r>
      <w:r>
        <w:tab/>
      </w:r>
      <w:r>
        <w:fldChar w:fldCharType="begin"/>
      </w:r>
      <w:r>
        <w:instrText xml:space="preserve"> PAGEREF _Toc223933049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_Toc223933050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party</w:t>
      </w:r>
      <w:r>
        <w:tab/>
      </w:r>
      <w:r>
        <w:fldChar w:fldCharType="begin"/>
      </w:r>
      <w:r>
        <w:instrText xml:space="preserve"> PAGEREF _Toc223933051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_Toc223933052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_Toc223933053 \h </w:instrText>
      </w:r>
      <w:r>
        <w:fldChar w:fldCharType="separate"/>
      </w:r>
      <w:r>
        <w:t>12</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_Toc223933054 \h </w:instrText>
      </w:r>
      <w:r>
        <w:fldChar w:fldCharType="separate"/>
      </w:r>
      <w:r>
        <w:t>12</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_Toc223933055 \h </w:instrText>
      </w:r>
      <w:r>
        <w:fldChar w:fldCharType="separate"/>
      </w:r>
      <w:r>
        <w:t>13</w:t>
      </w:r>
      <w:r>
        <w:fldChar w:fldCharType="end"/>
      </w:r>
    </w:p>
    <w:p>
      <w:pPr>
        <w:pStyle w:val="TOC2"/>
        <w:tabs>
          <w:tab w:val="right" w:leader="dot" w:pos="7086"/>
        </w:tabs>
        <w:rPr>
          <w:b w:val="0"/>
          <w:sz w:val="24"/>
          <w:szCs w:val="24"/>
        </w:rPr>
      </w:pPr>
      <w:r>
        <w:rPr>
          <w:szCs w:val="30"/>
        </w:rPr>
        <w:t>Part III — Determination of disputes</w:t>
      </w:r>
    </w:p>
    <w:p>
      <w:pPr>
        <w:pStyle w:val="TOC8"/>
        <w:rPr>
          <w:sz w:val="24"/>
          <w:szCs w:val="24"/>
        </w:rPr>
      </w:pPr>
      <w:r>
        <w:rPr>
          <w:szCs w:val="24"/>
        </w:rPr>
        <w:t>12.</w:t>
      </w:r>
      <w:r>
        <w:rPr>
          <w:szCs w:val="24"/>
        </w:rPr>
        <w:tab/>
        <w:t>Terms used in this Part</w:t>
      </w:r>
      <w:r>
        <w:tab/>
      </w:r>
      <w:r>
        <w:fldChar w:fldCharType="begin"/>
      </w:r>
      <w:r>
        <w:instrText xml:space="preserve"> PAGEREF _Toc223933057 \h </w:instrText>
      </w:r>
      <w:r>
        <w:fldChar w:fldCharType="separate"/>
      </w:r>
      <w:r>
        <w:t>14</w:t>
      </w:r>
      <w:r>
        <w:fldChar w:fldCharType="end"/>
      </w:r>
    </w:p>
    <w:p>
      <w:pPr>
        <w:pStyle w:val="TOC8"/>
        <w:rPr>
          <w:sz w:val="24"/>
          <w:szCs w:val="24"/>
        </w:rPr>
      </w:pPr>
      <w:r>
        <w:rPr>
          <w:szCs w:val="24"/>
        </w:rPr>
        <w:t>12A.</w:t>
      </w:r>
      <w:r>
        <w:rPr>
          <w:szCs w:val="24"/>
        </w:rPr>
        <w:tab/>
      </w:r>
      <w:r>
        <w:rPr>
          <w:snapToGrid w:val="0"/>
          <w:szCs w:val="24"/>
        </w:rPr>
        <w:t>Jurisdiction</w:t>
      </w:r>
      <w:r>
        <w:rPr>
          <w:szCs w:val="24"/>
        </w:rPr>
        <w:t xml:space="preserve"> over </w:t>
      </w:r>
      <w:r>
        <w:rPr>
          <w:snapToGrid w:val="0"/>
          <w:szCs w:val="24"/>
        </w:rPr>
        <w:t>prescribed</w:t>
      </w:r>
      <w:r>
        <w:rPr>
          <w:szCs w:val="24"/>
        </w:rPr>
        <w:t xml:space="preserve"> disputes</w:t>
      </w:r>
      <w:r>
        <w:tab/>
      </w:r>
      <w:r>
        <w:fldChar w:fldCharType="begin"/>
      </w:r>
      <w:r>
        <w:instrText xml:space="preserve"> PAGEREF _Toc223933058 \h </w:instrText>
      </w:r>
      <w:r>
        <w:fldChar w:fldCharType="separate"/>
      </w:r>
      <w:r>
        <w:t>14</w:t>
      </w:r>
      <w:r>
        <w:fldChar w:fldCharType="end"/>
      </w:r>
    </w:p>
    <w:p>
      <w:pPr>
        <w:pStyle w:val="TOC8"/>
        <w:rPr>
          <w:sz w:val="24"/>
          <w:szCs w:val="24"/>
        </w:rPr>
      </w:pPr>
      <w:r>
        <w:rPr>
          <w:szCs w:val="24"/>
        </w:rPr>
        <w:t>13.</w:t>
      </w:r>
      <w:r>
        <w:rPr>
          <w:szCs w:val="24"/>
        </w:rPr>
        <w:tab/>
        <w:t>Jurisdiction over other disputes</w:t>
      </w:r>
      <w:r>
        <w:tab/>
      </w:r>
      <w:r>
        <w:fldChar w:fldCharType="begin"/>
      </w:r>
      <w:r>
        <w:instrText xml:space="preserve"> PAGEREF _Toc223933059 \h </w:instrText>
      </w:r>
      <w:r>
        <w:fldChar w:fldCharType="separate"/>
      </w:r>
      <w:r>
        <w:t>14</w:t>
      </w:r>
      <w:r>
        <w:fldChar w:fldCharType="end"/>
      </w:r>
    </w:p>
    <w:p>
      <w:pPr>
        <w:pStyle w:val="TOC8"/>
        <w:rPr>
          <w:sz w:val="24"/>
          <w:szCs w:val="24"/>
        </w:rPr>
      </w:pPr>
      <w:r>
        <w:rPr>
          <w:szCs w:val="24"/>
        </w:rPr>
        <w:t>13A.</w:t>
      </w:r>
      <w:r>
        <w:rPr>
          <w:szCs w:val="24"/>
        </w:rPr>
        <w:tab/>
      </w:r>
      <w:r>
        <w:rPr>
          <w:snapToGrid w:val="0"/>
          <w:szCs w:val="24"/>
        </w:rPr>
        <w:t>Magistrates</w:t>
      </w:r>
      <w:r>
        <w:rPr>
          <w:szCs w:val="24"/>
        </w:rPr>
        <w:t xml:space="preserve"> Court’s jurisdiction</w:t>
      </w:r>
      <w:r>
        <w:tab/>
      </w:r>
      <w:r>
        <w:fldChar w:fldCharType="begin"/>
      </w:r>
      <w:r>
        <w:instrText xml:space="preserve"> PAGEREF _Toc223933060 \h </w:instrText>
      </w:r>
      <w:r>
        <w:fldChar w:fldCharType="separate"/>
      </w:r>
      <w:r>
        <w:t>15</w:t>
      </w:r>
      <w:r>
        <w:fldChar w:fldCharType="end"/>
      </w:r>
    </w:p>
    <w:p>
      <w:pPr>
        <w:pStyle w:val="TOC8"/>
        <w:rPr>
          <w:sz w:val="24"/>
          <w:szCs w:val="24"/>
        </w:rPr>
      </w:pPr>
      <w:r>
        <w:rPr>
          <w:szCs w:val="24"/>
        </w:rPr>
        <w:t>13B.</w:t>
      </w:r>
      <w:r>
        <w:rPr>
          <w:szCs w:val="24"/>
        </w:rPr>
        <w:tab/>
        <w:t>Appeals from decisions of a registrar</w:t>
      </w:r>
      <w:r>
        <w:tab/>
      </w:r>
      <w:r>
        <w:fldChar w:fldCharType="begin"/>
      </w:r>
      <w:r>
        <w:instrText xml:space="preserve"> PAGEREF _Toc223933061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Time for determination of proceedings</w:t>
      </w:r>
      <w:r>
        <w:tab/>
      </w:r>
      <w:r>
        <w:fldChar w:fldCharType="begin"/>
      </w:r>
      <w:r>
        <w:instrText xml:space="preserve"> PAGEREF _Toc223933062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Applications for relief and orders thereon</w:t>
      </w:r>
      <w:r>
        <w:tab/>
      </w:r>
      <w:r>
        <w:fldChar w:fldCharType="begin"/>
      </w:r>
      <w:r>
        <w:instrText xml:space="preserve"> PAGEREF _Toc223933063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Enforcement</w:t>
      </w:r>
      <w:r>
        <w:tab/>
      </w:r>
      <w:r>
        <w:fldChar w:fldCharType="begin"/>
      </w:r>
      <w:r>
        <w:instrText xml:space="preserve"> PAGEREF _Toc223933064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Application to vary or set aside order</w:t>
      </w:r>
      <w:r>
        <w:tab/>
      </w:r>
      <w:r>
        <w:fldChar w:fldCharType="begin"/>
      </w:r>
      <w:r>
        <w:instrText xml:space="preserve"> PAGEREF _Toc223933065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Form of applications and notice of hearing</w:t>
      </w:r>
      <w:r>
        <w:tab/>
      </w:r>
      <w:r>
        <w:fldChar w:fldCharType="begin"/>
      </w:r>
      <w:r>
        <w:instrText xml:space="preserve"> PAGEREF _Toc223933066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Witnesses and inspection of documents</w:t>
      </w:r>
      <w:r>
        <w:tab/>
      </w:r>
      <w:r>
        <w:fldChar w:fldCharType="begin"/>
      </w:r>
      <w:r>
        <w:instrText xml:space="preserve"> PAGEREF _Toc223933067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powers in proceedings</w:t>
      </w:r>
      <w:r>
        <w:tab/>
      </w:r>
      <w:r>
        <w:fldChar w:fldCharType="begin"/>
      </w:r>
      <w:r>
        <w:instrText xml:space="preserve"> PAGEREF _Toc223933068 \h </w:instrText>
      </w:r>
      <w:r>
        <w:fldChar w:fldCharType="separate"/>
      </w:r>
      <w:r>
        <w:t>20</w:t>
      </w:r>
      <w:r>
        <w:fldChar w:fldCharType="end"/>
      </w:r>
    </w:p>
    <w:p>
      <w:pPr>
        <w:pStyle w:val="TOC8"/>
        <w:rPr>
          <w:sz w:val="24"/>
          <w:szCs w:val="24"/>
        </w:rPr>
      </w:pPr>
      <w:r>
        <w:rPr>
          <w:szCs w:val="24"/>
        </w:rPr>
        <w:t>21.</w:t>
      </w:r>
      <w:r>
        <w:rPr>
          <w:szCs w:val="24"/>
        </w:rPr>
        <w:tab/>
        <w:t>Evidence</w:t>
      </w:r>
      <w:r>
        <w:tab/>
      </w:r>
      <w:r>
        <w:fldChar w:fldCharType="begin"/>
      </w:r>
      <w:r>
        <w:instrText xml:space="preserve"> PAGEREF _Toc223933069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Presentation of cases</w:t>
      </w:r>
      <w:r>
        <w:tab/>
      </w:r>
      <w:r>
        <w:fldChar w:fldCharType="begin"/>
      </w:r>
      <w:r>
        <w:instrText xml:space="preserve"> PAGEREF _Toc223933070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Settlement by conciliation</w:t>
      </w:r>
      <w:r>
        <w:tab/>
      </w:r>
      <w:r>
        <w:fldChar w:fldCharType="begin"/>
      </w:r>
      <w:r>
        <w:instrText xml:space="preserve"> PAGEREF _Toc223933071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Costs</w:t>
      </w:r>
      <w:r>
        <w:tab/>
      </w:r>
      <w:r>
        <w:fldChar w:fldCharType="begin"/>
      </w:r>
      <w:r>
        <w:instrText xml:space="preserve"> PAGEREF _Toc223933072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Reservation of question of law</w:t>
      </w:r>
      <w:r>
        <w:tab/>
      </w:r>
      <w:r>
        <w:fldChar w:fldCharType="begin"/>
      </w:r>
      <w:r>
        <w:instrText xml:space="preserve"> PAGEREF _Toc223933073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Finality of proceedings</w:t>
      </w:r>
      <w:r>
        <w:tab/>
      </w:r>
      <w:r>
        <w:fldChar w:fldCharType="begin"/>
      </w:r>
      <w:r>
        <w:instrText xml:space="preserve"> PAGEREF _Toc223933074 \h </w:instrText>
      </w:r>
      <w:r>
        <w:fldChar w:fldCharType="separate"/>
      </w:r>
      <w:r>
        <w:t>24</w:t>
      </w:r>
      <w:r>
        <w:fldChar w:fldCharType="end"/>
      </w:r>
    </w:p>
    <w:p>
      <w:pPr>
        <w:pStyle w:val="TOC2"/>
        <w:tabs>
          <w:tab w:val="right" w:leader="dot" w:pos="7086"/>
        </w:tabs>
        <w:rPr>
          <w:b w:val="0"/>
          <w:sz w:val="24"/>
          <w:szCs w:val="24"/>
        </w:rPr>
      </w:pPr>
      <w:r>
        <w:rPr>
          <w:szCs w:val="30"/>
        </w:rPr>
        <w:t>Part IV — Rights and obligations of owner and tenant</w:t>
      </w:r>
    </w:p>
    <w:p>
      <w:pPr>
        <w:pStyle w:val="TOC4"/>
        <w:tabs>
          <w:tab w:val="right" w:leader="dot" w:pos="7086"/>
        </w:tabs>
        <w:rPr>
          <w:b w:val="0"/>
          <w:sz w:val="24"/>
          <w:szCs w:val="24"/>
        </w:rPr>
      </w:pPr>
      <w:r>
        <w:rPr>
          <w:szCs w:val="26"/>
        </w:rPr>
        <w:t>Division 1</w:t>
      </w:r>
      <w:r>
        <w:rPr>
          <w:snapToGrid w:val="0"/>
          <w:szCs w:val="26"/>
        </w:rPr>
        <w:t> — </w:t>
      </w:r>
      <w:r>
        <w:rPr>
          <w:szCs w:val="26"/>
        </w:rPr>
        <w:t>Rent and security bonds</w:t>
      </w:r>
    </w:p>
    <w:p>
      <w:pPr>
        <w:pStyle w:val="TOC8"/>
        <w:rPr>
          <w:sz w:val="24"/>
          <w:szCs w:val="24"/>
        </w:rPr>
      </w:pPr>
      <w:r>
        <w:rPr>
          <w:szCs w:val="24"/>
        </w:rPr>
        <w:t>27</w:t>
      </w:r>
      <w:r>
        <w:rPr>
          <w:snapToGrid w:val="0"/>
          <w:szCs w:val="24"/>
        </w:rPr>
        <w:t>.</w:t>
      </w:r>
      <w:r>
        <w:rPr>
          <w:snapToGrid w:val="0"/>
          <w:szCs w:val="24"/>
        </w:rPr>
        <w:tab/>
        <w:t>Restriction on consideration for tenancy agreement</w:t>
      </w:r>
      <w:r>
        <w:tab/>
      </w:r>
      <w:r>
        <w:fldChar w:fldCharType="begin"/>
      </w:r>
      <w:r>
        <w:instrText xml:space="preserve"> PAGEREF _Toc223933077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Rent in advance</w:t>
      </w:r>
      <w:r>
        <w:tab/>
      </w:r>
      <w:r>
        <w:fldChar w:fldCharType="begin"/>
      </w:r>
      <w:r>
        <w:instrText xml:space="preserve"> PAGEREF _Toc223933078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Security bonds</w:t>
      </w:r>
      <w:r>
        <w:tab/>
      </w:r>
      <w:r>
        <w:fldChar w:fldCharType="begin"/>
      </w:r>
      <w:r>
        <w:instrText xml:space="preserve"> PAGEREF _Toc223933079 \h </w:instrText>
      </w:r>
      <w:r>
        <w:fldChar w:fldCharType="separate"/>
      </w:r>
      <w:r>
        <w:t>27</w:t>
      </w:r>
      <w:r>
        <w:fldChar w:fldCharType="end"/>
      </w:r>
    </w:p>
    <w:p>
      <w:pPr>
        <w:pStyle w:val="TOC8"/>
        <w:rPr>
          <w:sz w:val="24"/>
          <w:szCs w:val="24"/>
        </w:rPr>
      </w:pPr>
      <w:r>
        <w:rPr>
          <w:szCs w:val="24"/>
        </w:rPr>
        <w:t>29A</w:t>
      </w:r>
      <w:r>
        <w:rPr>
          <w:snapToGrid w:val="0"/>
          <w:szCs w:val="24"/>
        </w:rPr>
        <w:t>.</w:t>
      </w:r>
      <w:r>
        <w:rPr>
          <w:snapToGrid w:val="0"/>
          <w:szCs w:val="24"/>
        </w:rPr>
        <w:tab/>
        <w:t>Power of Commissioner to obtain information relating to security bond accounts</w:t>
      </w:r>
      <w:r>
        <w:tab/>
      </w:r>
      <w:r>
        <w:fldChar w:fldCharType="begin"/>
      </w:r>
      <w:r>
        <w:instrText xml:space="preserve"> PAGEREF _Toc223933080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Variation of rent</w:t>
      </w:r>
      <w:r>
        <w:tab/>
      </w:r>
      <w:r>
        <w:fldChar w:fldCharType="begin"/>
      </w:r>
      <w:r>
        <w:instrText xml:space="preserve"> PAGEREF _Toc223933081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Increase in security bond</w:t>
      </w:r>
      <w:r>
        <w:tab/>
      </w:r>
      <w:r>
        <w:fldChar w:fldCharType="begin"/>
      </w:r>
      <w:r>
        <w:instrText xml:space="preserve"> PAGEREF _Toc223933082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Limitation of excessive rents in certain circumstances</w:t>
      </w:r>
      <w:r>
        <w:tab/>
      </w:r>
      <w:r>
        <w:fldChar w:fldCharType="begin"/>
      </w:r>
      <w:r>
        <w:instrText xml:space="preserve"> PAGEREF _Toc223933083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Duty to give receipt for rent</w:t>
      </w:r>
      <w:r>
        <w:tab/>
      </w:r>
      <w:r>
        <w:fldChar w:fldCharType="begin"/>
      </w:r>
      <w:r>
        <w:instrText xml:space="preserve"> PAGEREF _Toc223933084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Proper records of rent to be kept</w:t>
      </w:r>
      <w:r>
        <w:tab/>
      </w:r>
      <w:r>
        <w:fldChar w:fldCharType="begin"/>
      </w:r>
      <w:r>
        <w:instrText xml:space="preserve"> PAGEREF _Toc223933085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Payment of rent by post</w:t>
      </w:r>
      <w:r>
        <w:rPr>
          <w:snapToGrid w:val="0"/>
          <w:szCs w:val="24"/>
        </w:rPr>
        <w:noBreakHyphen/>
        <w:t>dated cheques etc. prohibited</w:t>
      </w:r>
      <w:r>
        <w:tab/>
      </w:r>
      <w:r>
        <w:fldChar w:fldCharType="begin"/>
      </w:r>
      <w:r>
        <w:instrText xml:space="preserve"> PAGEREF _Toc223933086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Apportionment of rent</w:t>
      </w:r>
      <w:r>
        <w:tab/>
      </w:r>
      <w:r>
        <w:fldChar w:fldCharType="begin"/>
      </w:r>
      <w:r>
        <w:instrText xml:space="preserve"> PAGEREF _Toc223933087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37</w:t>
      </w:r>
      <w:r>
        <w:rPr>
          <w:snapToGrid w:val="0"/>
          <w:szCs w:val="24"/>
        </w:rPr>
        <w:t>.</w:t>
      </w:r>
      <w:r>
        <w:rPr>
          <w:snapToGrid w:val="0"/>
          <w:szCs w:val="24"/>
        </w:rPr>
        <w:tab/>
        <w:t>Term used in this Division</w:t>
      </w:r>
      <w:r>
        <w:tab/>
      </w:r>
      <w:r>
        <w:fldChar w:fldCharType="begin"/>
      </w:r>
      <w:r>
        <w:instrText xml:space="preserve"> PAGEREF _Toc223933089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Tenant’s responsibility for cleanliness and damage</w:t>
      </w:r>
      <w:r>
        <w:tab/>
      </w:r>
      <w:r>
        <w:fldChar w:fldCharType="begin"/>
      </w:r>
      <w:r>
        <w:instrText xml:space="preserve"> PAGEREF _Toc223933090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Tenant’s conduct on premises</w:t>
      </w:r>
      <w:r>
        <w:tab/>
      </w:r>
      <w:r>
        <w:fldChar w:fldCharType="begin"/>
      </w:r>
      <w:r>
        <w:instrText xml:space="preserve"> PAGEREF _Toc223933091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Vacant possession</w:t>
      </w:r>
      <w:r>
        <w:tab/>
      </w:r>
      <w:r>
        <w:fldChar w:fldCharType="begin"/>
      </w:r>
      <w:r>
        <w:instrText xml:space="preserve"> PAGEREF _Toc223933092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Legal impediments to occupation as residence</w:t>
      </w:r>
      <w:r>
        <w:tab/>
      </w:r>
      <w:r>
        <w:fldChar w:fldCharType="begin"/>
      </w:r>
      <w:r>
        <w:instrText xml:space="preserve"> PAGEREF _Toc223933093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Owner’s responsibility for cleanliness and repairs</w:t>
      </w:r>
      <w:r>
        <w:tab/>
      </w:r>
      <w:r>
        <w:fldChar w:fldCharType="begin"/>
      </w:r>
      <w:r>
        <w:instrText xml:space="preserve"> PAGEREF _Toc223933094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Compensation where tenant sees to repairs</w:t>
      </w:r>
      <w:r>
        <w:tab/>
      </w:r>
      <w:r>
        <w:fldChar w:fldCharType="begin"/>
      </w:r>
      <w:r>
        <w:instrText xml:space="preserve"> PAGEREF _Toc223933095 \h </w:instrText>
      </w:r>
      <w:r>
        <w:fldChar w:fldCharType="separate"/>
      </w:r>
      <w:r>
        <w:t>37</w:t>
      </w:r>
      <w:r>
        <w:fldChar w:fldCharType="end"/>
      </w:r>
    </w:p>
    <w:p>
      <w:pPr>
        <w:pStyle w:val="TOC8"/>
        <w:rPr>
          <w:sz w:val="24"/>
          <w:szCs w:val="24"/>
        </w:rPr>
      </w:pPr>
      <w:r>
        <w:rPr>
          <w:szCs w:val="24"/>
        </w:rPr>
        <w:t>44</w:t>
      </w:r>
      <w:r>
        <w:rPr>
          <w:snapToGrid w:val="0"/>
          <w:szCs w:val="24"/>
        </w:rPr>
        <w:t>.</w:t>
      </w:r>
      <w:r>
        <w:rPr>
          <w:snapToGrid w:val="0"/>
          <w:szCs w:val="24"/>
        </w:rPr>
        <w:tab/>
        <w:t>Quiet enjoyment</w:t>
      </w:r>
      <w:r>
        <w:tab/>
      </w:r>
      <w:r>
        <w:fldChar w:fldCharType="begin"/>
      </w:r>
      <w:r>
        <w:instrText xml:space="preserve"> PAGEREF _Toc223933096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Locks</w:t>
      </w:r>
      <w:r>
        <w:tab/>
      </w:r>
      <w:r>
        <w:fldChar w:fldCharType="begin"/>
      </w:r>
      <w:r>
        <w:instrText xml:space="preserve"> PAGEREF _Toc223933097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Owner’s right of entry</w:t>
      </w:r>
      <w:r>
        <w:tab/>
      </w:r>
      <w:r>
        <w:fldChar w:fldCharType="begin"/>
      </w:r>
      <w:r>
        <w:instrText xml:space="preserve"> PAGEREF _Toc223933098 \h </w:instrText>
      </w:r>
      <w:r>
        <w:fldChar w:fldCharType="separate"/>
      </w:r>
      <w:r>
        <w:t>39</w:t>
      </w:r>
      <w:r>
        <w:fldChar w:fldCharType="end"/>
      </w:r>
    </w:p>
    <w:p>
      <w:pPr>
        <w:pStyle w:val="TOC8"/>
        <w:rPr>
          <w:sz w:val="24"/>
          <w:szCs w:val="24"/>
        </w:rPr>
      </w:pPr>
      <w:r>
        <w:rPr>
          <w:szCs w:val="24"/>
        </w:rPr>
        <w:t>47</w:t>
      </w:r>
      <w:r>
        <w:rPr>
          <w:snapToGrid w:val="0"/>
          <w:szCs w:val="24"/>
        </w:rPr>
        <w:t>.</w:t>
      </w:r>
      <w:r>
        <w:rPr>
          <w:snapToGrid w:val="0"/>
          <w:szCs w:val="24"/>
        </w:rPr>
        <w:tab/>
        <w:t>Right of tenant to affix and remove fixtures etc.</w:t>
      </w:r>
      <w:r>
        <w:tab/>
      </w:r>
      <w:r>
        <w:fldChar w:fldCharType="begin"/>
      </w:r>
      <w:r>
        <w:instrText xml:space="preserve"> PAGEREF _Toc223933099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Owner to bear outgoings in respect of premises</w:t>
      </w:r>
      <w:r>
        <w:tab/>
      </w:r>
      <w:r>
        <w:fldChar w:fldCharType="begin"/>
      </w:r>
      <w:r>
        <w:instrText xml:space="preserve"> PAGEREF _Toc223933100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Right of tenant to assign or sub</w:t>
      </w:r>
      <w:r>
        <w:rPr>
          <w:snapToGrid w:val="0"/>
          <w:szCs w:val="24"/>
        </w:rPr>
        <w:noBreakHyphen/>
        <w:t>let</w:t>
      </w:r>
      <w:r>
        <w:tab/>
      </w:r>
      <w:r>
        <w:fldChar w:fldCharType="begin"/>
      </w:r>
      <w:r>
        <w:instrText xml:space="preserve"> PAGEREF _Toc223933101 \h </w:instrText>
      </w:r>
      <w:r>
        <w:fldChar w:fldCharType="separate"/>
      </w:r>
      <w:r>
        <w:t>41</w:t>
      </w:r>
      <w:r>
        <w:fldChar w:fldCharType="end"/>
      </w:r>
    </w:p>
    <w:p>
      <w:pPr>
        <w:pStyle w:val="TOC8"/>
        <w:rPr>
          <w:sz w:val="24"/>
          <w:szCs w:val="24"/>
        </w:rPr>
      </w:pPr>
      <w:r>
        <w:rPr>
          <w:szCs w:val="24"/>
        </w:rPr>
        <w:t>50</w:t>
      </w:r>
      <w:r>
        <w:rPr>
          <w:snapToGrid w:val="0"/>
          <w:szCs w:val="24"/>
        </w:rPr>
        <w:t>.</w:t>
      </w:r>
      <w:r>
        <w:rPr>
          <w:snapToGrid w:val="0"/>
          <w:szCs w:val="24"/>
        </w:rPr>
        <w:tab/>
        <w:t>Vicarious responsibility of tenant for breach by other person lawfully on premises</w:t>
      </w:r>
      <w:r>
        <w:tab/>
      </w:r>
      <w:r>
        <w:fldChar w:fldCharType="begin"/>
      </w:r>
      <w:r>
        <w:instrText xml:space="preserve"> PAGEREF _Toc223933102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Tenant to be notified of owner’s name and address</w:t>
      </w:r>
      <w:r>
        <w:tab/>
      </w:r>
      <w:r>
        <w:fldChar w:fldCharType="begin"/>
      </w:r>
      <w:r>
        <w:instrText xml:space="preserve"> PAGEREF _Toc223933103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Failure to pay rent with intention it be recovered from security bond</w:t>
      </w:r>
      <w:r>
        <w:tab/>
      </w:r>
      <w:r>
        <w:fldChar w:fldCharType="begin"/>
      </w:r>
      <w:r>
        <w:instrText xml:space="preserve"> PAGEREF _Toc223933104 \h </w:instrText>
      </w:r>
      <w:r>
        <w:fldChar w:fldCharType="separate"/>
      </w:r>
      <w:r>
        <w:t>43</w:t>
      </w:r>
      <w:r>
        <w:fldChar w:fldCharType="end"/>
      </w:r>
    </w:p>
    <w:p>
      <w:pPr>
        <w:pStyle w:val="TOC8"/>
        <w:rPr>
          <w:sz w:val="24"/>
          <w:szCs w:val="24"/>
        </w:rPr>
      </w:pPr>
      <w:r>
        <w:rPr>
          <w:szCs w:val="24"/>
        </w:rPr>
        <w:t>53</w:t>
      </w:r>
      <w:r>
        <w:rPr>
          <w:snapToGrid w:val="0"/>
          <w:szCs w:val="24"/>
        </w:rPr>
        <w:t>.</w:t>
      </w:r>
      <w:r>
        <w:rPr>
          <w:snapToGrid w:val="0"/>
          <w:szCs w:val="24"/>
        </w:rPr>
        <w:tab/>
        <w:t>Tenant’s name, place of occupation and forwarding address</w:t>
      </w:r>
      <w:r>
        <w:tab/>
      </w:r>
      <w:r>
        <w:fldChar w:fldCharType="begin"/>
      </w:r>
      <w:r>
        <w:instrText xml:space="preserve"> PAGEREF _Toc223933105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Owner to deliver copy of agreement to tenant</w:t>
      </w:r>
      <w:r>
        <w:tab/>
      </w:r>
      <w:r>
        <w:fldChar w:fldCharType="begin"/>
      </w:r>
      <w:r>
        <w:instrText xml:space="preserve"> PAGEREF _Toc223933106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Cost of written agreement to be borne by owner</w:t>
      </w:r>
      <w:r>
        <w:tab/>
      </w:r>
      <w:r>
        <w:fldChar w:fldCharType="begin"/>
      </w:r>
      <w:r>
        <w:instrText xml:space="preserve"> PAGEREF _Toc223933107 \h </w:instrText>
      </w:r>
      <w:r>
        <w:fldChar w:fldCharType="separate"/>
      </w:r>
      <w:r>
        <w:t>44</w:t>
      </w:r>
      <w:r>
        <w:fldChar w:fldCharType="end"/>
      </w:r>
    </w:p>
    <w:p>
      <w:pPr>
        <w:pStyle w:val="TOC8"/>
        <w:rPr>
          <w:sz w:val="24"/>
          <w:szCs w:val="24"/>
        </w:rPr>
      </w:pPr>
      <w:r>
        <w:rPr>
          <w:szCs w:val="24"/>
        </w:rPr>
        <w:t>56</w:t>
      </w:r>
      <w:r>
        <w:rPr>
          <w:snapToGrid w:val="0"/>
          <w:szCs w:val="24"/>
        </w:rPr>
        <w:t>.</w:t>
      </w:r>
      <w:r>
        <w:rPr>
          <w:snapToGrid w:val="0"/>
          <w:szCs w:val="24"/>
        </w:rPr>
        <w:tab/>
        <w:t>Discrimination against tenants with children</w:t>
      </w:r>
      <w:r>
        <w:tab/>
      </w:r>
      <w:r>
        <w:fldChar w:fldCharType="begin"/>
      </w:r>
      <w:r>
        <w:instrText xml:space="preserve"> PAGEREF _Toc223933108 \h </w:instrText>
      </w:r>
      <w:r>
        <w:fldChar w:fldCharType="separate"/>
      </w:r>
      <w:r>
        <w:t>44</w:t>
      </w:r>
      <w:r>
        <w:fldChar w:fldCharType="end"/>
      </w:r>
    </w:p>
    <w:p>
      <w:pPr>
        <w:pStyle w:val="TOC8"/>
        <w:rPr>
          <w:sz w:val="24"/>
          <w:szCs w:val="24"/>
        </w:rPr>
      </w:pPr>
      <w:r>
        <w:rPr>
          <w:szCs w:val="24"/>
        </w:rPr>
        <w:t>57</w:t>
      </w:r>
      <w:r>
        <w:rPr>
          <w:snapToGrid w:val="0"/>
          <w:szCs w:val="24"/>
        </w:rPr>
        <w:t>.</w:t>
      </w:r>
      <w:r>
        <w:rPr>
          <w:snapToGrid w:val="0"/>
          <w:szCs w:val="24"/>
        </w:rPr>
        <w:tab/>
        <w:t>Accelerated rent and liquidated damages prohibited</w:t>
      </w:r>
      <w:r>
        <w:tab/>
      </w:r>
      <w:r>
        <w:fldChar w:fldCharType="begin"/>
      </w:r>
      <w:r>
        <w:instrText xml:space="preserve"> PAGEREF _Toc223933109 \h </w:instrText>
      </w:r>
      <w:r>
        <w:fldChar w:fldCharType="separate"/>
      </w:r>
      <w:r>
        <w:t>45</w:t>
      </w:r>
      <w:r>
        <w:fldChar w:fldCharType="end"/>
      </w:r>
    </w:p>
    <w:p>
      <w:pPr>
        <w:pStyle w:val="TOC8"/>
        <w:rPr>
          <w:sz w:val="24"/>
          <w:szCs w:val="24"/>
        </w:rPr>
      </w:pPr>
      <w:r>
        <w:rPr>
          <w:szCs w:val="24"/>
        </w:rPr>
        <w:t>58</w:t>
      </w:r>
      <w:r>
        <w:rPr>
          <w:snapToGrid w:val="0"/>
          <w:szCs w:val="24"/>
        </w:rPr>
        <w:t>.</w:t>
      </w:r>
      <w:r>
        <w:rPr>
          <w:snapToGrid w:val="0"/>
          <w:szCs w:val="24"/>
        </w:rPr>
        <w:tab/>
        <w:t>Duty of mitigation</w:t>
      </w:r>
      <w:r>
        <w:tab/>
      </w:r>
      <w:r>
        <w:fldChar w:fldCharType="begin"/>
      </w:r>
      <w:r>
        <w:instrText xml:space="preserve"> PAGEREF _Toc223933110 \h </w:instrText>
      </w:r>
      <w:r>
        <w:fldChar w:fldCharType="separate"/>
      </w:r>
      <w:r>
        <w:t>46</w:t>
      </w:r>
      <w:r>
        <w:fldChar w:fldCharType="end"/>
      </w:r>
    </w:p>
    <w:p>
      <w:pPr>
        <w:pStyle w:val="TOC2"/>
        <w:tabs>
          <w:tab w:val="right" w:leader="dot" w:pos="7086"/>
        </w:tabs>
        <w:rPr>
          <w:b w:val="0"/>
          <w:sz w:val="24"/>
          <w:szCs w:val="24"/>
        </w:rPr>
      </w:pPr>
      <w:r>
        <w:rPr>
          <w:szCs w:val="30"/>
        </w:rPr>
        <w:t>Part V — Termination of residential tenancy agreements</w:t>
      </w:r>
    </w:p>
    <w:p>
      <w:pPr>
        <w:pStyle w:val="TOC8"/>
        <w:rPr>
          <w:sz w:val="24"/>
          <w:szCs w:val="24"/>
        </w:rPr>
      </w:pPr>
      <w:r>
        <w:rPr>
          <w:szCs w:val="24"/>
        </w:rPr>
        <w:t>59</w:t>
      </w:r>
      <w:r>
        <w:rPr>
          <w:snapToGrid w:val="0"/>
          <w:szCs w:val="24"/>
        </w:rPr>
        <w:t>.</w:t>
      </w:r>
      <w:r>
        <w:rPr>
          <w:snapToGrid w:val="0"/>
          <w:szCs w:val="24"/>
        </w:rPr>
        <w:tab/>
        <w:t>Term used in this Part</w:t>
      </w:r>
      <w:r>
        <w:tab/>
      </w:r>
      <w:r>
        <w:fldChar w:fldCharType="begin"/>
      </w:r>
      <w:r>
        <w:instrText xml:space="preserve"> PAGEREF _Toc223933112 \h </w:instrText>
      </w:r>
      <w:r>
        <w:fldChar w:fldCharType="separate"/>
      </w:r>
      <w:r>
        <w:t>47</w:t>
      </w:r>
      <w:r>
        <w:fldChar w:fldCharType="end"/>
      </w:r>
    </w:p>
    <w:p>
      <w:pPr>
        <w:pStyle w:val="TOC8"/>
        <w:rPr>
          <w:sz w:val="24"/>
          <w:szCs w:val="24"/>
        </w:rPr>
      </w:pPr>
      <w:r>
        <w:rPr>
          <w:szCs w:val="24"/>
        </w:rPr>
        <w:t>60</w:t>
      </w:r>
      <w:r>
        <w:rPr>
          <w:snapToGrid w:val="0"/>
          <w:szCs w:val="24"/>
        </w:rPr>
        <w:t>.</w:t>
      </w:r>
      <w:r>
        <w:rPr>
          <w:snapToGrid w:val="0"/>
          <w:szCs w:val="24"/>
        </w:rPr>
        <w:tab/>
        <w:t>How residential tenancy agreements are terminated</w:t>
      </w:r>
      <w:r>
        <w:tab/>
      </w:r>
      <w:r>
        <w:fldChar w:fldCharType="begin"/>
      </w:r>
      <w:r>
        <w:instrText xml:space="preserve"> PAGEREF _Toc223933113 \h </w:instrText>
      </w:r>
      <w:r>
        <w:fldChar w:fldCharType="separate"/>
      </w:r>
      <w:r>
        <w:t>47</w:t>
      </w:r>
      <w:r>
        <w:fldChar w:fldCharType="end"/>
      </w:r>
    </w:p>
    <w:p>
      <w:pPr>
        <w:pStyle w:val="TOC8"/>
        <w:rPr>
          <w:sz w:val="24"/>
          <w:szCs w:val="24"/>
        </w:rPr>
      </w:pPr>
      <w:r>
        <w:rPr>
          <w:szCs w:val="24"/>
        </w:rPr>
        <w:t>61</w:t>
      </w:r>
      <w:r>
        <w:rPr>
          <w:snapToGrid w:val="0"/>
          <w:szCs w:val="24"/>
        </w:rPr>
        <w:t>.</w:t>
      </w:r>
      <w:r>
        <w:rPr>
          <w:snapToGrid w:val="0"/>
          <w:szCs w:val="24"/>
        </w:rPr>
        <w:tab/>
        <w:t>Form of notice of termination by owner</w:t>
      </w:r>
      <w:r>
        <w:tab/>
      </w:r>
      <w:r>
        <w:fldChar w:fldCharType="begin"/>
      </w:r>
      <w:r>
        <w:instrText xml:space="preserve"> PAGEREF _Toc223933114 \h </w:instrText>
      </w:r>
      <w:r>
        <w:fldChar w:fldCharType="separate"/>
      </w:r>
      <w:r>
        <w:t>48</w:t>
      </w:r>
      <w:r>
        <w:fldChar w:fldCharType="end"/>
      </w:r>
    </w:p>
    <w:p>
      <w:pPr>
        <w:pStyle w:val="TOC8"/>
        <w:rPr>
          <w:sz w:val="24"/>
          <w:szCs w:val="24"/>
        </w:rPr>
      </w:pPr>
      <w:r>
        <w:rPr>
          <w:szCs w:val="24"/>
        </w:rPr>
        <w:t>62</w:t>
      </w:r>
      <w:r>
        <w:rPr>
          <w:snapToGrid w:val="0"/>
          <w:szCs w:val="24"/>
        </w:rPr>
        <w:t>.</w:t>
      </w:r>
      <w:r>
        <w:rPr>
          <w:snapToGrid w:val="0"/>
          <w:szCs w:val="24"/>
        </w:rPr>
        <w:tab/>
        <w:t>Notice of termination by owner upon ground of breach of term of agreement</w:t>
      </w:r>
      <w:r>
        <w:tab/>
      </w:r>
      <w:r>
        <w:fldChar w:fldCharType="begin"/>
      </w:r>
      <w:r>
        <w:instrText xml:space="preserve"> PAGEREF _Toc223933115 \h </w:instrText>
      </w:r>
      <w:r>
        <w:fldChar w:fldCharType="separate"/>
      </w:r>
      <w:r>
        <w:t>48</w:t>
      </w:r>
      <w:r>
        <w:fldChar w:fldCharType="end"/>
      </w:r>
    </w:p>
    <w:p>
      <w:pPr>
        <w:pStyle w:val="TOC8"/>
        <w:rPr>
          <w:sz w:val="24"/>
          <w:szCs w:val="24"/>
        </w:rPr>
      </w:pPr>
      <w:r>
        <w:rPr>
          <w:szCs w:val="24"/>
        </w:rPr>
        <w:t>63</w:t>
      </w:r>
      <w:r>
        <w:rPr>
          <w:snapToGrid w:val="0"/>
          <w:szCs w:val="24"/>
        </w:rPr>
        <w:t>.</w:t>
      </w:r>
      <w:r>
        <w:rPr>
          <w:snapToGrid w:val="0"/>
          <w:szCs w:val="24"/>
        </w:rPr>
        <w:tab/>
        <w:t>Notice of termination by owner who has entered into contract of sale</w:t>
      </w:r>
      <w:r>
        <w:tab/>
      </w:r>
      <w:r>
        <w:fldChar w:fldCharType="begin"/>
      </w:r>
      <w:r>
        <w:instrText xml:space="preserve"> PAGEREF _Toc223933116 \h </w:instrText>
      </w:r>
      <w:r>
        <w:fldChar w:fldCharType="separate"/>
      </w:r>
      <w:r>
        <w:t>50</w:t>
      </w:r>
      <w:r>
        <w:fldChar w:fldCharType="end"/>
      </w:r>
    </w:p>
    <w:p>
      <w:pPr>
        <w:pStyle w:val="TOC8"/>
        <w:rPr>
          <w:sz w:val="24"/>
          <w:szCs w:val="24"/>
        </w:rPr>
      </w:pPr>
      <w:r>
        <w:rPr>
          <w:szCs w:val="24"/>
        </w:rPr>
        <w:t>64</w:t>
      </w:r>
      <w:r>
        <w:rPr>
          <w:snapToGrid w:val="0"/>
          <w:szCs w:val="24"/>
        </w:rPr>
        <w:t>.</w:t>
      </w:r>
      <w:r>
        <w:rPr>
          <w:snapToGrid w:val="0"/>
          <w:szCs w:val="24"/>
        </w:rPr>
        <w:tab/>
        <w:t>Notice of termination by owner without any ground</w:t>
      </w:r>
      <w:r>
        <w:tab/>
      </w:r>
      <w:r>
        <w:fldChar w:fldCharType="begin"/>
      </w:r>
      <w:r>
        <w:instrText xml:space="preserve"> PAGEREF _Toc223933117 \h </w:instrText>
      </w:r>
      <w:r>
        <w:fldChar w:fldCharType="separate"/>
      </w:r>
      <w:r>
        <w:t>51</w:t>
      </w:r>
      <w:r>
        <w:fldChar w:fldCharType="end"/>
      </w:r>
    </w:p>
    <w:p>
      <w:pPr>
        <w:pStyle w:val="TOC8"/>
        <w:rPr>
          <w:sz w:val="24"/>
          <w:szCs w:val="24"/>
        </w:rPr>
      </w:pPr>
      <w:r>
        <w:rPr>
          <w:szCs w:val="24"/>
        </w:rPr>
        <w:t>65</w:t>
      </w:r>
      <w:r>
        <w:rPr>
          <w:snapToGrid w:val="0"/>
          <w:szCs w:val="24"/>
        </w:rPr>
        <w:t>.</w:t>
      </w:r>
      <w:r>
        <w:rPr>
          <w:snapToGrid w:val="0"/>
          <w:szCs w:val="24"/>
        </w:rPr>
        <w:tab/>
        <w:t>Termination by owner where section 32 invoked</w:t>
      </w:r>
      <w:r>
        <w:tab/>
      </w:r>
      <w:r>
        <w:fldChar w:fldCharType="begin"/>
      </w:r>
      <w:r>
        <w:instrText xml:space="preserve"> PAGEREF _Toc223933118 \h </w:instrText>
      </w:r>
      <w:r>
        <w:fldChar w:fldCharType="separate"/>
      </w:r>
      <w:r>
        <w:t>51</w:t>
      </w:r>
      <w:r>
        <w:fldChar w:fldCharType="end"/>
      </w:r>
    </w:p>
    <w:p>
      <w:pPr>
        <w:pStyle w:val="TOC8"/>
        <w:rPr>
          <w:sz w:val="24"/>
          <w:szCs w:val="24"/>
        </w:rPr>
      </w:pPr>
      <w:r>
        <w:rPr>
          <w:szCs w:val="24"/>
        </w:rPr>
        <w:t>66</w:t>
      </w:r>
      <w:r>
        <w:rPr>
          <w:snapToGrid w:val="0"/>
          <w:szCs w:val="24"/>
        </w:rPr>
        <w:t>.</w:t>
      </w:r>
      <w:r>
        <w:rPr>
          <w:snapToGrid w:val="0"/>
          <w:szCs w:val="24"/>
        </w:rPr>
        <w:tab/>
        <w:t>Notice by owner not waived by acceptance of rent</w:t>
      </w:r>
      <w:r>
        <w:tab/>
      </w:r>
      <w:r>
        <w:fldChar w:fldCharType="begin"/>
      </w:r>
      <w:r>
        <w:instrText xml:space="preserve"> PAGEREF _Toc223933119 \h </w:instrText>
      </w:r>
      <w:r>
        <w:fldChar w:fldCharType="separate"/>
      </w:r>
      <w:r>
        <w:t>51</w:t>
      </w:r>
      <w:r>
        <w:fldChar w:fldCharType="end"/>
      </w:r>
    </w:p>
    <w:p>
      <w:pPr>
        <w:pStyle w:val="TOC8"/>
        <w:rPr>
          <w:sz w:val="24"/>
          <w:szCs w:val="24"/>
        </w:rPr>
      </w:pPr>
      <w:r>
        <w:rPr>
          <w:szCs w:val="24"/>
        </w:rPr>
        <w:t>67</w:t>
      </w:r>
      <w:r>
        <w:rPr>
          <w:snapToGrid w:val="0"/>
          <w:szCs w:val="24"/>
        </w:rPr>
        <w:t>.</w:t>
      </w:r>
      <w:r>
        <w:rPr>
          <w:snapToGrid w:val="0"/>
          <w:szCs w:val="24"/>
        </w:rPr>
        <w:tab/>
        <w:t>Form of notice of termination by tenant</w:t>
      </w:r>
      <w:r>
        <w:tab/>
      </w:r>
      <w:r>
        <w:fldChar w:fldCharType="begin"/>
      </w:r>
      <w:r>
        <w:instrText xml:space="preserve"> PAGEREF _Toc223933120 \h </w:instrText>
      </w:r>
      <w:r>
        <w:fldChar w:fldCharType="separate"/>
      </w:r>
      <w:r>
        <w:t>52</w:t>
      </w:r>
      <w:r>
        <w:fldChar w:fldCharType="end"/>
      </w:r>
    </w:p>
    <w:p>
      <w:pPr>
        <w:pStyle w:val="TOC8"/>
        <w:rPr>
          <w:sz w:val="24"/>
          <w:szCs w:val="24"/>
        </w:rPr>
      </w:pPr>
      <w:r>
        <w:rPr>
          <w:szCs w:val="24"/>
        </w:rPr>
        <w:t>68</w:t>
      </w:r>
      <w:r>
        <w:rPr>
          <w:snapToGrid w:val="0"/>
          <w:szCs w:val="24"/>
        </w:rPr>
        <w:t>.</w:t>
      </w:r>
      <w:r>
        <w:rPr>
          <w:snapToGrid w:val="0"/>
          <w:szCs w:val="24"/>
        </w:rPr>
        <w:tab/>
        <w:t>Notice of termination by tenant</w:t>
      </w:r>
      <w:r>
        <w:tab/>
      </w:r>
      <w:r>
        <w:fldChar w:fldCharType="begin"/>
      </w:r>
      <w:r>
        <w:instrText xml:space="preserve"> PAGEREF _Toc223933121 \h </w:instrText>
      </w:r>
      <w:r>
        <w:fldChar w:fldCharType="separate"/>
      </w:r>
      <w:r>
        <w:t>52</w:t>
      </w:r>
      <w:r>
        <w:fldChar w:fldCharType="end"/>
      </w:r>
    </w:p>
    <w:p>
      <w:pPr>
        <w:pStyle w:val="TOC8"/>
        <w:rPr>
          <w:sz w:val="24"/>
          <w:szCs w:val="24"/>
        </w:rPr>
      </w:pPr>
      <w:r>
        <w:rPr>
          <w:szCs w:val="24"/>
        </w:rPr>
        <w:t>69</w:t>
      </w:r>
      <w:r>
        <w:rPr>
          <w:snapToGrid w:val="0"/>
          <w:szCs w:val="24"/>
        </w:rPr>
        <w:t>.</w:t>
      </w:r>
      <w:r>
        <w:rPr>
          <w:snapToGrid w:val="0"/>
          <w:szCs w:val="24"/>
        </w:rPr>
        <w:tab/>
        <w:t>Notice of termination by owner or tenant where agreement frustrated</w:t>
      </w:r>
      <w:r>
        <w:tab/>
      </w:r>
      <w:r>
        <w:fldChar w:fldCharType="begin"/>
      </w:r>
      <w:r>
        <w:instrText xml:space="preserve"> PAGEREF _Toc223933122 \h </w:instrText>
      </w:r>
      <w:r>
        <w:fldChar w:fldCharType="separate"/>
      </w:r>
      <w:r>
        <w:t>52</w:t>
      </w:r>
      <w:r>
        <w:fldChar w:fldCharType="end"/>
      </w:r>
    </w:p>
    <w:p>
      <w:pPr>
        <w:pStyle w:val="TOC8"/>
        <w:rPr>
          <w:sz w:val="24"/>
          <w:szCs w:val="24"/>
        </w:rPr>
      </w:pPr>
      <w:r>
        <w:rPr>
          <w:szCs w:val="24"/>
        </w:rPr>
        <w:t>70</w:t>
      </w:r>
      <w:r>
        <w:rPr>
          <w:snapToGrid w:val="0"/>
          <w:szCs w:val="24"/>
        </w:rPr>
        <w:t>.</w:t>
      </w:r>
      <w:r>
        <w:rPr>
          <w:snapToGrid w:val="0"/>
          <w:szCs w:val="24"/>
        </w:rPr>
        <w:tab/>
        <w:t>Effect of notice of termination of periodic tenancy</w:t>
      </w:r>
      <w:r>
        <w:tab/>
      </w:r>
      <w:r>
        <w:fldChar w:fldCharType="begin"/>
      </w:r>
      <w:r>
        <w:instrText xml:space="preserve"> PAGEREF _Toc223933123 \h </w:instrText>
      </w:r>
      <w:r>
        <w:fldChar w:fldCharType="separate"/>
      </w:r>
      <w:r>
        <w:t>53</w:t>
      </w:r>
      <w:r>
        <w:fldChar w:fldCharType="end"/>
      </w:r>
    </w:p>
    <w:p>
      <w:pPr>
        <w:pStyle w:val="TOC8"/>
        <w:rPr>
          <w:sz w:val="24"/>
          <w:szCs w:val="24"/>
        </w:rPr>
      </w:pPr>
      <w:r>
        <w:rPr>
          <w:szCs w:val="24"/>
        </w:rPr>
        <w:t>71</w:t>
      </w:r>
      <w:r>
        <w:rPr>
          <w:snapToGrid w:val="0"/>
          <w:szCs w:val="24"/>
        </w:rPr>
        <w:t>.</w:t>
      </w:r>
      <w:r>
        <w:rPr>
          <w:snapToGrid w:val="0"/>
          <w:szCs w:val="24"/>
        </w:rPr>
        <w:tab/>
      </w:r>
      <w:r>
        <w:rPr>
          <w:snapToGrid w:val="0"/>
          <w:spacing w:val="-4"/>
          <w:szCs w:val="24"/>
        </w:rPr>
        <w:t>Application by owner for termination and order for possession</w:t>
      </w:r>
      <w:r>
        <w:tab/>
      </w:r>
      <w:r>
        <w:fldChar w:fldCharType="begin"/>
      </w:r>
      <w:r>
        <w:instrText xml:space="preserve"> PAGEREF _Toc223933124 \h </w:instrText>
      </w:r>
      <w:r>
        <w:fldChar w:fldCharType="separate"/>
      </w:r>
      <w:r>
        <w:t>53</w:t>
      </w:r>
      <w:r>
        <w:fldChar w:fldCharType="end"/>
      </w:r>
    </w:p>
    <w:p>
      <w:pPr>
        <w:pStyle w:val="TOC8"/>
        <w:rPr>
          <w:sz w:val="24"/>
          <w:szCs w:val="24"/>
        </w:rPr>
      </w:pPr>
      <w:r>
        <w:rPr>
          <w:szCs w:val="24"/>
        </w:rPr>
        <w:t>72</w:t>
      </w:r>
      <w:r>
        <w:rPr>
          <w:snapToGrid w:val="0"/>
          <w:szCs w:val="24"/>
        </w:rPr>
        <w:t>.</w:t>
      </w:r>
      <w:r>
        <w:rPr>
          <w:snapToGrid w:val="0"/>
          <w:szCs w:val="24"/>
        </w:rPr>
        <w:tab/>
        <w:t>Application for termination and order for possession in relation to fixed term agreements</w:t>
      </w:r>
      <w:r>
        <w:tab/>
      </w:r>
      <w:r>
        <w:fldChar w:fldCharType="begin"/>
      </w:r>
      <w:r>
        <w:instrText xml:space="preserve"> PAGEREF _Toc223933125 \h </w:instrText>
      </w:r>
      <w:r>
        <w:fldChar w:fldCharType="separate"/>
      </w:r>
      <w:r>
        <w:t>55</w:t>
      </w:r>
      <w:r>
        <w:fldChar w:fldCharType="end"/>
      </w:r>
    </w:p>
    <w:p>
      <w:pPr>
        <w:pStyle w:val="TOC8"/>
        <w:rPr>
          <w:sz w:val="24"/>
          <w:szCs w:val="24"/>
        </w:rPr>
      </w:pPr>
      <w:r>
        <w:rPr>
          <w:szCs w:val="24"/>
        </w:rPr>
        <w:t>73</w:t>
      </w:r>
      <w:r>
        <w:rPr>
          <w:snapToGrid w:val="0"/>
          <w:szCs w:val="24"/>
        </w:rPr>
        <w:t>.</w:t>
      </w:r>
      <w:r>
        <w:rPr>
          <w:snapToGrid w:val="0"/>
          <w:szCs w:val="24"/>
        </w:rPr>
        <w:tab/>
        <w:t>Termination of agreement where tenant causing serious damage or injury</w:t>
      </w:r>
      <w:r>
        <w:tab/>
      </w:r>
      <w:r>
        <w:fldChar w:fldCharType="begin"/>
      </w:r>
      <w:r>
        <w:instrText xml:space="preserve"> PAGEREF _Toc223933126 \h </w:instrText>
      </w:r>
      <w:r>
        <w:fldChar w:fldCharType="separate"/>
      </w:r>
      <w:r>
        <w:t>56</w:t>
      </w:r>
      <w:r>
        <w:fldChar w:fldCharType="end"/>
      </w:r>
    </w:p>
    <w:p>
      <w:pPr>
        <w:pStyle w:val="TOC8"/>
        <w:rPr>
          <w:sz w:val="24"/>
          <w:szCs w:val="24"/>
        </w:rPr>
      </w:pPr>
      <w:r>
        <w:rPr>
          <w:szCs w:val="24"/>
        </w:rPr>
        <w:t>74</w:t>
      </w:r>
      <w:r>
        <w:rPr>
          <w:snapToGrid w:val="0"/>
          <w:szCs w:val="24"/>
        </w:rPr>
        <w:t>.</w:t>
      </w:r>
      <w:r>
        <w:rPr>
          <w:snapToGrid w:val="0"/>
          <w:szCs w:val="24"/>
        </w:rPr>
        <w:tab/>
        <w:t>Termination of agreement where owner would otherwise suffer undue hardship</w:t>
      </w:r>
      <w:r>
        <w:tab/>
      </w:r>
      <w:r>
        <w:fldChar w:fldCharType="begin"/>
      </w:r>
      <w:r>
        <w:instrText xml:space="preserve"> PAGEREF _Toc223933127 \h </w:instrText>
      </w:r>
      <w:r>
        <w:fldChar w:fldCharType="separate"/>
      </w:r>
      <w:r>
        <w:t>57</w:t>
      </w:r>
      <w:r>
        <w:fldChar w:fldCharType="end"/>
      </w:r>
    </w:p>
    <w:p>
      <w:pPr>
        <w:pStyle w:val="TOC8"/>
        <w:rPr>
          <w:sz w:val="24"/>
          <w:szCs w:val="24"/>
        </w:rPr>
      </w:pPr>
      <w:r>
        <w:rPr>
          <w:szCs w:val="24"/>
        </w:rPr>
        <w:t>75</w:t>
      </w:r>
      <w:r>
        <w:rPr>
          <w:snapToGrid w:val="0"/>
          <w:szCs w:val="24"/>
        </w:rPr>
        <w:t>.</w:t>
      </w:r>
      <w:r>
        <w:rPr>
          <w:snapToGrid w:val="0"/>
          <w:szCs w:val="24"/>
        </w:rPr>
        <w:tab/>
        <w:t>Termination of agreement for breach by owner</w:t>
      </w:r>
      <w:r>
        <w:tab/>
      </w:r>
      <w:r>
        <w:fldChar w:fldCharType="begin"/>
      </w:r>
      <w:r>
        <w:instrText xml:space="preserve"> PAGEREF _Toc223933128 \h </w:instrText>
      </w:r>
      <w:r>
        <w:fldChar w:fldCharType="separate"/>
      </w:r>
      <w:r>
        <w:t>57</w:t>
      </w:r>
      <w:r>
        <w:fldChar w:fldCharType="end"/>
      </w:r>
    </w:p>
    <w:p>
      <w:pPr>
        <w:pStyle w:val="TOC8"/>
        <w:rPr>
          <w:sz w:val="24"/>
          <w:szCs w:val="24"/>
        </w:rPr>
      </w:pPr>
      <w:r>
        <w:rPr>
          <w:szCs w:val="24"/>
        </w:rPr>
        <w:t>76</w:t>
      </w:r>
      <w:r>
        <w:rPr>
          <w:snapToGrid w:val="0"/>
          <w:szCs w:val="24"/>
        </w:rPr>
        <w:t>.</w:t>
      </w:r>
      <w:r>
        <w:rPr>
          <w:snapToGrid w:val="0"/>
          <w:szCs w:val="24"/>
        </w:rPr>
        <w:tab/>
        <w:t>Compensation to owner for holding over</w:t>
      </w:r>
      <w:r>
        <w:tab/>
      </w:r>
      <w:r>
        <w:fldChar w:fldCharType="begin"/>
      </w:r>
      <w:r>
        <w:instrText xml:space="preserve"> PAGEREF _Toc223933129 \h </w:instrText>
      </w:r>
      <w:r>
        <w:fldChar w:fldCharType="separate"/>
      </w:r>
      <w:r>
        <w:t>58</w:t>
      </w:r>
      <w:r>
        <w:fldChar w:fldCharType="end"/>
      </w:r>
    </w:p>
    <w:p>
      <w:pPr>
        <w:pStyle w:val="TOC8"/>
        <w:rPr>
          <w:sz w:val="24"/>
          <w:szCs w:val="24"/>
        </w:rPr>
      </w:pPr>
      <w:r>
        <w:rPr>
          <w:szCs w:val="24"/>
        </w:rPr>
        <w:t>77</w:t>
      </w:r>
      <w:r>
        <w:rPr>
          <w:snapToGrid w:val="0"/>
          <w:szCs w:val="24"/>
        </w:rPr>
        <w:t>.</w:t>
      </w:r>
      <w:r>
        <w:rPr>
          <w:snapToGrid w:val="0"/>
          <w:szCs w:val="24"/>
        </w:rPr>
        <w:tab/>
        <w:t>Order that premises are abandoned</w:t>
      </w:r>
      <w:r>
        <w:tab/>
      </w:r>
      <w:r>
        <w:fldChar w:fldCharType="begin"/>
      </w:r>
      <w:r>
        <w:instrText xml:space="preserve"> PAGEREF _Toc223933130 \h </w:instrText>
      </w:r>
      <w:r>
        <w:fldChar w:fldCharType="separate"/>
      </w:r>
      <w:r>
        <w:t>58</w:t>
      </w:r>
      <w:r>
        <w:fldChar w:fldCharType="end"/>
      </w:r>
    </w:p>
    <w:p>
      <w:pPr>
        <w:pStyle w:val="TOC8"/>
        <w:rPr>
          <w:sz w:val="24"/>
          <w:szCs w:val="24"/>
        </w:rPr>
      </w:pPr>
      <w:r>
        <w:rPr>
          <w:szCs w:val="24"/>
        </w:rPr>
        <w:t>78</w:t>
      </w:r>
      <w:r>
        <w:rPr>
          <w:snapToGrid w:val="0"/>
          <w:szCs w:val="24"/>
        </w:rPr>
        <w:t>.</w:t>
      </w:r>
      <w:r>
        <w:rPr>
          <w:snapToGrid w:val="0"/>
          <w:szCs w:val="24"/>
        </w:rPr>
        <w:tab/>
        <w:t>Right of owner to compensation where tenant abandons premises</w:t>
      </w:r>
      <w:r>
        <w:tab/>
      </w:r>
      <w:r>
        <w:fldChar w:fldCharType="begin"/>
      </w:r>
      <w:r>
        <w:instrText xml:space="preserve"> PAGEREF _Toc223933131 \h </w:instrText>
      </w:r>
      <w:r>
        <w:fldChar w:fldCharType="separate"/>
      </w:r>
      <w:r>
        <w:t>58</w:t>
      </w:r>
      <w:r>
        <w:fldChar w:fldCharType="end"/>
      </w:r>
    </w:p>
    <w:p>
      <w:pPr>
        <w:pStyle w:val="TOC8"/>
        <w:rPr>
          <w:sz w:val="24"/>
          <w:szCs w:val="24"/>
        </w:rPr>
      </w:pPr>
      <w:r>
        <w:rPr>
          <w:szCs w:val="24"/>
        </w:rPr>
        <w:t>79</w:t>
      </w:r>
      <w:r>
        <w:rPr>
          <w:snapToGrid w:val="0"/>
          <w:szCs w:val="24"/>
        </w:rPr>
        <w:t>.</w:t>
      </w:r>
      <w:r>
        <w:rPr>
          <w:snapToGrid w:val="0"/>
          <w:szCs w:val="24"/>
        </w:rPr>
        <w:tab/>
        <w:t>Abandoned goods</w:t>
      </w:r>
      <w:r>
        <w:tab/>
      </w:r>
      <w:r>
        <w:fldChar w:fldCharType="begin"/>
      </w:r>
      <w:r>
        <w:instrText xml:space="preserve"> PAGEREF _Toc223933132 \h </w:instrText>
      </w:r>
      <w:r>
        <w:fldChar w:fldCharType="separate"/>
      </w:r>
      <w:r>
        <w:t>59</w:t>
      </w:r>
      <w:r>
        <w:fldChar w:fldCharType="end"/>
      </w:r>
    </w:p>
    <w:p>
      <w:pPr>
        <w:pStyle w:val="TOC8"/>
        <w:rPr>
          <w:sz w:val="24"/>
          <w:szCs w:val="24"/>
        </w:rPr>
      </w:pPr>
      <w:r>
        <w:rPr>
          <w:szCs w:val="24"/>
        </w:rPr>
        <w:t>80</w:t>
      </w:r>
      <w:r>
        <w:rPr>
          <w:snapToGrid w:val="0"/>
          <w:szCs w:val="24"/>
        </w:rPr>
        <w:t>.</w:t>
      </w:r>
      <w:r>
        <w:rPr>
          <w:snapToGrid w:val="0"/>
          <w:szCs w:val="24"/>
        </w:rPr>
        <w:tab/>
        <w:t>Recovery of possession of premises prohibited except by court order</w:t>
      </w:r>
      <w:r>
        <w:tab/>
      </w:r>
      <w:r>
        <w:fldChar w:fldCharType="begin"/>
      </w:r>
      <w:r>
        <w:instrText xml:space="preserve"> PAGEREF _Toc223933133 \h </w:instrText>
      </w:r>
      <w:r>
        <w:fldChar w:fldCharType="separate"/>
      </w:r>
      <w:r>
        <w:t>62</w:t>
      </w:r>
      <w:r>
        <w:fldChar w:fldCharType="end"/>
      </w:r>
    </w:p>
    <w:p>
      <w:pPr>
        <w:pStyle w:val="TOC8"/>
        <w:rPr>
          <w:sz w:val="24"/>
          <w:szCs w:val="24"/>
        </w:rPr>
      </w:pPr>
      <w:r>
        <w:rPr>
          <w:spacing w:val="-6"/>
          <w:szCs w:val="24"/>
        </w:rPr>
        <w:t>81</w:t>
      </w:r>
      <w:r>
        <w:rPr>
          <w:snapToGrid w:val="0"/>
          <w:spacing w:val="-6"/>
          <w:szCs w:val="24"/>
        </w:rPr>
        <w:t>.</w:t>
      </w:r>
      <w:r>
        <w:rPr>
          <w:snapToGrid w:val="0"/>
          <w:spacing w:val="-6"/>
          <w:szCs w:val="24"/>
        </w:rPr>
        <w:tab/>
        <w:t>Protection of tenants in relation to persons having superior title</w:t>
      </w:r>
      <w:r>
        <w:tab/>
      </w:r>
      <w:r>
        <w:fldChar w:fldCharType="begin"/>
      </w:r>
      <w:r>
        <w:instrText xml:space="preserve"> PAGEREF _Toc223933134 \h </w:instrText>
      </w:r>
      <w:r>
        <w:fldChar w:fldCharType="separate"/>
      </w:r>
      <w:r>
        <w:t>63</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Contracting out</w:t>
      </w:r>
      <w:r>
        <w:tab/>
      </w:r>
      <w:r>
        <w:fldChar w:fldCharType="begin"/>
      </w:r>
      <w:r>
        <w:instrText xml:space="preserve"> PAGEREF _Toc223933136 \h </w:instrText>
      </w:r>
      <w:r>
        <w:fldChar w:fldCharType="separate"/>
      </w:r>
      <w:r>
        <w:t>64</w:t>
      </w:r>
      <w:r>
        <w:fldChar w:fldCharType="end"/>
      </w:r>
    </w:p>
    <w:p>
      <w:pPr>
        <w:pStyle w:val="TOC8"/>
        <w:rPr>
          <w:sz w:val="24"/>
          <w:szCs w:val="24"/>
        </w:rPr>
      </w:pPr>
      <w:r>
        <w:rPr>
          <w:szCs w:val="24"/>
        </w:rPr>
        <w:t>83</w:t>
      </w:r>
      <w:r>
        <w:rPr>
          <w:snapToGrid w:val="0"/>
          <w:szCs w:val="24"/>
        </w:rPr>
        <w:t>.</w:t>
      </w:r>
      <w:r>
        <w:rPr>
          <w:snapToGrid w:val="0"/>
          <w:szCs w:val="24"/>
        </w:rPr>
        <w:tab/>
        <w:t>Recovery of amounts paid under mistake of law or fact</w:t>
      </w:r>
      <w:r>
        <w:tab/>
      </w:r>
      <w:r>
        <w:fldChar w:fldCharType="begin"/>
      </w:r>
      <w:r>
        <w:instrText xml:space="preserve"> PAGEREF _Toc223933137 \h </w:instrText>
      </w:r>
      <w:r>
        <w:fldChar w:fldCharType="separate"/>
      </w:r>
      <w:r>
        <w:t>64</w:t>
      </w:r>
      <w:r>
        <w:fldChar w:fldCharType="end"/>
      </w:r>
    </w:p>
    <w:p>
      <w:pPr>
        <w:pStyle w:val="TOC8"/>
        <w:rPr>
          <w:sz w:val="24"/>
          <w:szCs w:val="24"/>
        </w:rPr>
      </w:pPr>
      <w:r>
        <w:rPr>
          <w:szCs w:val="24"/>
        </w:rPr>
        <w:t>84</w:t>
      </w:r>
      <w:r>
        <w:rPr>
          <w:snapToGrid w:val="0"/>
          <w:szCs w:val="24"/>
        </w:rPr>
        <w:t>.</w:t>
      </w:r>
      <w:r>
        <w:rPr>
          <w:snapToGrid w:val="0"/>
          <w:szCs w:val="24"/>
        </w:rPr>
        <w:tab/>
        <w:t>Exemption of tenancy agreement or premises from provision of Act</w:t>
      </w:r>
      <w:r>
        <w:tab/>
      </w:r>
      <w:r>
        <w:fldChar w:fldCharType="begin"/>
      </w:r>
      <w:r>
        <w:instrText xml:space="preserve"> PAGEREF _Toc223933138 \h </w:instrText>
      </w:r>
      <w:r>
        <w:fldChar w:fldCharType="separate"/>
      </w:r>
      <w:r>
        <w:t>65</w:t>
      </w:r>
      <w:r>
        <w:fldChar w:fldCharType="end"/>
      </w:r>
    </w:p>
    <w:p>
      <w:pPr>
        <w:pStyle w:val="TOC8"/>
        <w:rPr>
          <w:sz w:val="24"/>
          <w:szCs w:val="24"/>
        </w:rPr>
      </w:pPr>
      <w:r>
        <w:rPr>
          <w:szCs w:val="24"/>
        </w:rPr>
        <w:t>85</w:t>
      </w:r>
      <w:r>
        <w:rPr>
          <w:snapToGrid w:val="0"/>
          <w:szCs w:val="24"/>
        </w:rPr>
        <w:t>.</w:t>
      </w:r>
      <w:r>
        <w:rPr>
          <w:snapToGrid w:val="0"/>
          <w:szCs w:val="24"/>
        </w:rPr>
        <w:tab/>
        <w:t>Service</w:t>
      </w:r>
      <w:r>
        <w:tab/>
      </w:r>
      <w:r>
        <w:fldChar w:fldCharType="begin"/>
      </w:r>
      <w:r>
        <w:instrText xml:space="preserve"> PAGEREF _Toc223933139 \h </w:instrText>
      </w:r>
      <w:r>
        <w:fldChar w:fldCharType="separate"/>
      </w:r>
      <w:r>
        <w:t>65</w:t>
      </w:r>
      <w:r>
        <w:fldChar w:fldCharType="end"/>
      </w:r>
    </w:p>
    <w:p>
      <w:pPr>
        <w:pStyle w:val="TOC8"/>
        <w:rPr>
          <w:sz w:val="24"/>
          <w:szCs w:val="24"/>
        </w:rPr>
      </w:pPr>
      <w:r>
        <w:rPr>
          <w:szCs w:val="24"/>
        </w:rPr>
        <w:t>87</w:t>
      </w:r>
      <w:r>
        <w:rPr>
          <w:snapToGrid w:val="0"/>
          <w:szCs w:val="24"/>
        </w:rPr>
        <w:t>.</w:t>
      </w:r>
      <w:r>
        <w:rPr>
          <w:snapToGrid w:val="0"/>
          <w:szCs w:val="24"/>
        </w:rPr>
        <w:tab/>
        <w:t>Time for bringing proceedings</w:t>
      </w:r>
      <w:r>
        <w:tab/>
      </w:r>
      <w:r>
        <w:fldChar w:fldCharType="begin"/>
      </w:r>
      <w:r>
        <w:instrText xml:space="preserve"> PAGEREF _Toc223933140 \h </w:instrText>
      </w:r>
      <w:r>
        <w:fldChar w:fldCharType="separate"/>
      </w:r>
      <w:r>
        <w:t>66</w:t>
      </w:r>
      <w:r>
        <w:fldChar w:fldCharType="end"/>
      </w:r>
    </w:p>
    <w:p>
      <w:pPr>
        <w:pStyle w:val="TOC8"/>
        <w:rPr>
          <w:sz w:val="24"/>
          <w:szCs w:val="24"/>
        </w:rPr>
      </w:pPr>
      <w:r>
        <w:rPr>
          <w:szCs w:val="24"/>
        </w:rPr>
        <w:t>88</w:t>
      </w:r>
      <w:r>
        <w:rPr>
          <w:snapToGrid w:val="0"/>
          <w:szCs w:val="24"/>
        </w:rPr>
        <w:t>.</w:t>
      </w:r>
      <w:r>
        <w:rPr>
          <w:snapToGrid w:val="0"/>
          <w:szCs w:val="24"/>
        </w:rPr>
        <w:tab/>
        <w:t>Regulations</w:t>
      </w:r>
      <w:r>
        <w:tab/>
      </w:r>
      <w:r>
        <w:fldChar w:fldCharType="begin"/>
      </w:r>
      <w:r>
        <w:instrText xml:space="preserve"> PAGEREF _Toc223933141 \h </w:instrText>
      </w:r>
      <w:r>
        <w:fldChar w:fldCharType="separate"/>
      </w:r>
      <w:r>
        <w:t>66</w:t>
      </w:r>
      <w:r>
        <w:fldChar w:fldCharType="end"/>
      </w:r>
    </w:p>
    <w:p>
      <w:pPr>
        <w:pStyle w:val="TOC8"/>
        <w:rPr>
          <w:sz w:val="24"/>
          <w:szCs w:val="24"/>
        </w:rPr>
      </w:pPr>
      <w:r>
        <w:rPr>
          <w:szCs w:val="24"/>
        </w:rPr>
        <w:t>90</w:t>
      </w:r>
      <w:r>
        <w:rPr>
          <w:snapToGrid w:val="0"/>
          <w:szCs w:val="24"/>
        </w:rPr>
        <w:t>.</w:t>
      </w:r>
      <w:r>
        <w:rPr>
          <w:snapToGrid w:val="0"/>
          <w:szCs w:val="24"/>
        </w:rPr>
        <w:tab/>
        <w:t>Review of the Act</w:t>
      </w:r>
      <w:r>
        <w:tab/>
      </w:r>
      <w:r>
        <w:fldChar w:fldCharType="begin"/>
      </w:r>
      <w:r>
        <w:instrText xml:space="preserve"> PAGEREF _Toc223933142 \h </w:instrText>
      </w:r>
      <w:r>
        <w:fldChar w:fldCharType="separate"/>
      </w:r>
      <w:r>
        <w:t>67</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Cs w:val="24"/>
        </w:rPr>
        <w:t>Provisions relating to holding and disposal of security bonds and the income therefrom</w:t>
      </w:r>
    </w:p>
    <w:p>
      <w:pPr>
        <w:pStyle w:val="TOC2"/>
        <w:tabs>
          <w:tab w:val="right" w:leader="dot" w:pos="7086"/>
        </w:tabs>
        <w:rPr>
          <w:b w:val="0"/>
          <w:sz w:val="24"/>
          <w:szCs w:val="24"/>
        </w:rPr>
      </w:pPr>
      <w:r>
        <w:rPr>
          <w:sz w:val="24"/>
          <w:szCs w:val="28"/>
        </w:rPr>
        <w:t>Part A</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_Toc223933146 \h </w:instrText>
      </w:r>
      <w:r>
        <w:fldChar w:fldCharType="separate"/>
      </w:r>
      <w:r>
        <w:t>68</w:t>
      </w:r>
      <w:r>
        <w:fldChar w:fldCharType="end"/>
      </w:r>
    </w:p>
    <w:p>
      <w:pPr>
        <w:pStyle w:val="TOC8"/>
        <w:rPr>
          <w:sz w:val="24"/>
          <w:szCs w:val="24"/>
        </w:rPr>
      </w:pPr>
      <w:r>
        <w:rPr>
          <w:szCs w:val="22"/>
        </w:rPr>
        <w:t>2</w:t>
      </w:r>
      <w:r>
        <w:rPr>
          <w:snapToGrid w:val="0"/>
          <w:szCs w:val="22"/>
        </w:rPr>
        <w:t>.</w:t>
      </w:r>
      <w:r>
        <w:rPr>
          <w:snapToGrid w:val="0"/>
          <w:szCs w:val="22"/>
        </w:rPr>
        <w:tab/>
        <w:t>Where bond moneys to be paid</w:t>
      </w:r>
      <w:r>
        <w:tab/>
      </w:r>
      <w:r>
        <w:fldChar w:fldCharType="begin"/>
      </w:r>
      <w:r>
        <w:instrText xml:space="preserve"> PAGEREF _Toc223933147 \h </w:instrText>
      </w:r>
      <w:r>
        <w:fldChar w:fldCharType="separate"/>
      </w:r>
      <w:r>
        <w:t>68</w:t>
      </w:r>
      <w:r>
        <w:fldChar w:fldCharType="end"/>
      </w:r>
    </w:p>
    <w:p>
      <w:pPr>
        <w:pStyle w:val="TOC8"/>
        <w:rPr>
          <w:sz w:val="24"/>
          <w:szCs w:val="24"/>
        </w:rPr>
      </w:pPr>
      <w:r>
        <w:rPr>
          <w:szCs w:val="22"/>
        </w:rPr>
        <w:t>3</w:t>
      </w:r>
      <w:r>
        <w:rPr>
          <w:snapToGrid w:val="0"/>
          <w:szCs w:val="22"/>
        </w:rPr>
        <w:t>.</w:t>
      </w:r>
      <w:r>
        <w:rPr>
          <w:snapToGrid w:val="0"/>
          <w:szCs w:val="22"/>
        </w:rPr>
        <w:tab/>
        <w:t>Rental Accommodation Account</w:t>
      </w:r>
      <w:r>
        <w:tab/>
      </w:r>
      <w:r>
        <w:fldChar w:fldCharType="begin"/>
      </w:r>
      <w:r>
        <w:instrText xml:space="preserve"> PAGEREF _Toc223933148 \h </w:instrText>
      </w:r>
      <w:r>
        <w:fldChar w:fldCharType="separate"/>
      </w:r>
      <w:r>
        <w:t>69</w:t>
      </w:r>
      <w:r>
        <w:fldChar w:fldCharType="end"/>
      </w:r>
    </w:p>
    <w:p>
      <w:pPr>
        <w:pStyle w:val="TOC8"/>
        <w:rPr>
          <w:sz w:val="24"/>
          <w:szCs w:val="24"/>
        </w:rPr>
      </w:pPr>
      <w:r>
        <w:rPr>
          <w:szCs w:val="22"/>
        </w:rPr>
        <w:t>4</w:t>
      </w:r>
      <w:r>
        <w:rPr>
          <w:snapToGrid w:val="0"/>
          <w:szCs w:val="22"/>
        </w:rPr>
        <w:t>.</w:t>
      </w:r>
      <w:r>
        <w:rPr>
          <w:snapToGrid w:val="0"/>
          <w:szCs w:val="22"/>
        </w:rPr>
        <w:tab/>
        <w:t>Duties of bond administrator</w:t>
      </w:r>
      <w:r>
        <w:tab/>
      </w:r>
      <w:r>
        <w:fldChar w:fldCharType="begin"/>
      </w:r>
      <w:r>
        <w:instrText xml:space="preserve"> PAGEREF _Toc223933149 \h </w:instrText>
      </w:r>
      <w:r>
        <w:fldChar w:fldCharType="separate"/>
      </w:r>
      <w:r>
        <w:t>71</w:t>
      </w:r>
      <w:r>
        <w:fldChar w:fldCharType="end"/>
      </w:r>
    </w:p>
    <w:p>
      <w:pPr>
        <w:pStyle w:val="TOC2"/>
        <w:tabs>
          <w:tab w:val="right" w:leader="dot" w:pos="7086"/>
        </w:tabs>
        <w:rPr>
          <w:b w:val="0"/>
          <w:sz w:val="24"/>
          <w:szCs w:val="24"/>
        </w:rPr>
      </w:pPr>
      <w:r>
        <w:rPr>
          <w:sz w:val="24"/>
          <w:szCs w:val="28"/>
        </w:rPr>
        <w:t>Part B</w:t>
      </w:r>
    </w:p>
    <w:p>
      <w:pPr>
        <w:pStyle w:val="TOC8"/>
        <w:rPr>
          <w:sz w:val="24"/>
          <w:szCs w:val="24"/>
        </w:rPr>
      </w:pPr>
      <w:r>
        <w:rPr>
          <w:szCs w:val="22"/>
        </w:rPr>
        <w:t>5</w:t>
      </w:r>
      <w:r>
        <w:rPr>
          <w:snapToGrid w:val="0"/>
          <w:szCs w:val="22"/>
        </w:rPr>
        <w:t>.</w:t>
      </w:r>
      <w:r>
        <w:rPr>
          <w:snapToGrid w:val="0"/>
          <w:szCs w:val="22"/>
        </w:rPr>
        <w:tab/>
        <w:t>Disposal of security bond by bond administrator</w:t>
      </w:r>
      <w:r>
        <w:tab/>
      </w:r>
      <w:r>
        <w:fldChar w:fldCharType="begin"/>
      </w:r>
      <w:r>
        <w:instrText xml:space="preserve"> PAGEREF _Toc223933151 \h </w:instrText>
      </w:r>
      <w:r>
        <w:fldChar w:fldCharType="separate"/>
      </w:r>
      <w:r>
        <w:t>71</w:t>
      </w:r>
      <w:r>
        <w:fldChar w:fldCharType="end"/>
      </w:r>
    </w:p>
    <w:p>
      <w:pPr>
        <w:pStyle w:val="TOC2"/>
        <w:tabs>
          <w:tab w:val="right" w:leader="dot" w:pos="7086"/>
        </w:tabs>
        <w:rPr>
          <w:b w:val="0"/>
          <w:sz w:val="24"/>
          <w:szCs w:val="24"/>
        </w:rPr>
      </w:pPr>
      <w:r>
        <w:rPr>
          <w:sz w:val="24"/>
          <w:szCs w:val="28"/>
        </w:rPr>
        <w:t>Part C</w:t>
      </w:r>
    </w:p>
    <w:p>
      <w:pPr>
        <w:pStyle w:val="TOC8"/>
        <w:rPr>
          <w:sz w:val="24"/>
          <w:szCs w:val="24"/>
        </w:rPr>
      </w:pPr>
      <w:r>
        <w:rPr>
          <w:szCs w:val="22"/>
        </w:rPr>
        <w:t>6</w:t>
      </w:r>
      <w:r>
        <w:rPr>
          <w:snapToGrid w:val="0"/>
          <w:szCs w:val="22"/>
        </w:rPr>
        <w:t>.</w:t>
      </w:r>
      <w:r>
        <w:rPr>
          <w:snapToGrid w:val="0"/>
          <w:szCs w:val="22"/>
        </w:rPr>
        <w:tab/>
        <w:t>Terms on which bond held by financial institution</w:t>
      </w:r>
      <w:r>
        <w:tab/>
      </w:r>
      <w:r>
        <w:fldChar w:fldCharType="begin"/>
      </w:r>
      <w:r>
        <w:instrText xml:space="preserve"> PAGEREF _Toc223933153 \h </w:instrText>
      </w:r>
      <w:r>
        <w:fldChar w:fldCharType="separate"/>
      </w:r>
      <w:r>
        <w:t>72</w:t>
      </w:r>
      <w:r>
        <w:fldChar w:fldCharType="end"/>
      </w:r>
    </w:p>
    <w:p>
      <w:pPr>
        <w:pStyle w:val="TOC8"/>
        <w:rPr>
          <w:sz w:val="24"/>
          <w:szCs w:val="24"/>
        </w:rPr>
      </w:pPr>
      <w:r>
        <w:rPr>
          <w:szCs w:val="22"/>
        </w:rPr>
        <w:t>7</w:t>
      </w:r>
      <w:r>
        <w:rPr>
          <w:snapToGrid w:val="0"/>
          <w:szCs w:val="22"/>
        </w:rPr>
        <w:t>.</w:t>
      </w:r>
      <w:r>
        <w:rPr>
          <w:snapToGrid w:val="0"/>
          <w:szCs w:val="22"/>
        </w:rPr>
        <w:tab/>
        <w:t>Disposal of security bond</w:t>
      </w:r>
      <w:r>
        <w:tab/>
      </w:r>
      <w:r>
        <w:fldChar w:fldCharType="begin"/>
      </w:r>
      <w:r>
        <w:instrText xml:space="preserve"> PAGEREF _Toc223933154 \h </w:instrText>
      </w:r>
      <w:r>
        <w:fldChar w:fldCharType="separate"/>
      </w:r>
      <w:r>
        <w:t>73</w:t>
      </w:r>
      <w:r>
        <w:fldChar w:fldCharType="end"/>
      </w:r>
    </w:p>
    <w:p>
      <w:pPr>
        <w:pStyle w:val="TOC2"/>
        <w:tabs>
          <w:tab w:val="right" w:leader="dot" w:pos="7086"/>
        </w:tabs>
        <w:rPr>
          <w:b w:val="0"/>
          <w:sz w:val="24"/>
          <w:szCs w:val="24"/>
        </w:rPr>
      </w:pPr>
      <w:r>
        <w:rPr>
          <w:sz w:val="24"/>
          <w:szCs w:val="28"/>
        </w:rPr>
        <w:t>Part D</w:t>
      </w:r>
    </w:p>
    <w:p>
      <w:pPr>
        <w:pStyle w:val="TOC8"/>
        <w:rPr>
          <w:sz w:val="24"/>
          <w:szCs w:val="24"/>
        </w:rPr>
      </w:pPr>
      <w:r>
        <w:rPr>
          <w:szCs w:val="22"/>
        </w:rPr>
        <w:t>8</w:t>
      </w:r>
      <w:r>
        <w:rPr>
          <w:snapToGrid w:val="0"/>
          <w:szCs w:val="22"/>
        </w:rPr>
        <w:t>.</w:t>
      </w:r>
      <w:r>
        <w:rPr>
          <w:snapToGrid w:val="0"/>
          <w:szCs w:val="22"/>
        </w:rPr>
        <w:tab/>
        <w:t>Referee may determine disposal of bond</w:t>
      </w:r>
      <w:r>
        <w:tab/>
      </w:r>
      <w:r>
        <w:fldChar w:fldCharType="begin"/>
      </w:r>
      <w:r>
        <w:instrText xml:space="preserve"> PAGEREF _Toc223933156 \h </w:instrText>
      </w:r>
      <w:r>
        <w:fldChar w:fldCharType="separate"/>
      </w:r>
      <w:r>
        <w:t>74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_Toc223933158 \h </w:instrText>
      </w:r>
      <w:r>
        <w:fldChar w:fldCharType="separate"/>
      </w:r>
      <w:r>
        <w:t>76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80" w:after="1320"/>
      </w:pPr>
      <w:r>
        <w:t xml:space="preserve">Residential Tenancies Act 1987 </w:t>
      </w:r>
    </w:p>
    <w:p>
      <w:pPr>
        <w:pStyle w:val="LongTitle"/>
        <w:rPr>
          <w:snapToGrid w:val="0"/>
        </w:rPr>
      </w:pPr>
      <w:r>
        <w:rPr>
          <w:snapToGrid w:val="0"/>
        </w:rPr>
        <w:t>An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68903492"/>
      <w:bookmarkStart w:id="21" w:name="_Toc168971114"/>
      <w:bookmarkStart w:id="22" w:name="_Toc170524812"/>
      <w:bookmarkStart w:id="23" w:name="_Toc171246129"/>
      <w:bookmarkStart w:id="24" w:name="_Toc172436160"/>
      <w:bookmarkStart w:id="25" w:name="_Toc173740385"/>
      <w:bookmarkStart w:id="26" w:name="_Toc173745032"/>
      <w:bookmarkStart w:id="27" w:name="_Toc173745151"/>
      <w:bookmarkStart w:id="28" w:name="_Toc173745270"/>
      <w:bookmarkStart w:id="29" w:name="_Toc199756353"/>
      <w:bookmarkStart w:id="30" w:name="_Toc223932921"/>
      <w:bookmarkStart w:id="31" w:name="_Toc22393304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36440967"/>
      <w:bookmarkStart w:id="33" w:name="_Toc106426109"/>
      <w:bookmarkStart w:id="34" w:name="_Toc107198126"/>
      <w:bookmarkStart w:id="35" w:name="_Toc172436161"/>
      <w:bookmarkStart w:id="36" w:name="_Toc223933041"/>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37" w:name="_Toc36440968"/>
      <w:bookmarkStart w:id="38" w:name="_Toc106426110"/>
      <w:bookmarkStart w:id="39" w:name="_Toc107198127"/>
      <w:bookmarkStart w:id="40" w:name="_Toc172436162"/>
      <w:bookmarkStart w:id="41" w:name="_Toc223933042"/>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2" w:name="_Toc36440969"/>
      <w:bookmarkStart w:id="43" w:name="_Toc106426111"/>
      <w:bookmarkStart w:id="44" w:name="_Toc107198128"/>
      <w:bookmarkStart w:id="45" w:name="_Toc172436163"/>
      <w:bookmarkStart w:id="46" w:name="_Toc223933043"/>
      <w:r>
        <w:rPr>
          <w:rStyle w:val="CharSectno"/>
        </w:rPr>
        <w:t>3</w:t>
      </w:r>
      <w:r>
        <w:rPr>
          <w:snapToGrid w:val="0"/>
        </w:rPr>
        <w:t>.</w:t>
      </w:r>
      <w:r>
        <w:rPr>
          <w:snapToGrid w:val="0"/>
        </w:rPr>
        <w:tab/>
      </w:r>
      <w:bookmarkEnd w:id="42"/>
      <w:bookmarkEnd w:id="43"/>
      <w:bookmarkEnd w:id="44"/>
      <w:r>
        <w:rPr>
          <w:snapToGrid w:val="0"/>
        </w:rPr>
        <w:t>Terms used in this Act</w:t>
      </w:r>
      <w:bookmarkEnd w:id="45"/>
      <w:bookmarkEnd w:id="46"/>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means the grantor of a right of occupancy under a residential tenancy agreement or his successor succeeding subject to the interest of the tenant;</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his obligations under a residential tenancy agreement, including an amount referred to in section 29(1)(b)(ii);</w:t>
      </w:r>
    </w:p>
    <w:p>
      <w:pPr>
        <w:pStyle w:val="Defstart"/>
      </w:pPr>
      <w:r>
        <w:rPr>
          <w:b/>
        </w:rPr>
        <w:tab/>
      </w:r>
      <w:r>
        <w:rPr>
          <w:rStyle w:val="CharDefText"/>
        </w:rPr>
        <w:t>tenancy</w:t>
      </w:r>
      <w:r>
        <w:t xml:space="preserve"> means the right of occupancy under a residential tenancy agreement;</w:t>
      </w:r>
    </w:p>
    <w:p>
      <w:pPr>
        <w:pStyle w:val="Defstart"/>
      </w:pPr>
      <w:r>
        <w:rPr>
          <w:b/>
        </w:rPr>
        <w:tab/>
      </w:r>
      <w:r>
        <w:rPr>
          <w:rStyle w:val="CharDefText"/>
        </w:rPr>
        <w:t>tenant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47" w:name="_Toc36440970"/>
      <w:bookmarkStart w:id="48" w:name="_Toc106426112"/>
      <w:bookmarkStart w:id="49" w:name="_Toc107198129"/>
      <w:bookmarkStart w:id="50" w:name="_Toc172436164"/>
      <w:bookmarkStart w:id="51" w:name="_Toc223933044"/>
      <w:r>
        <w:rPr>
          <w:rStyle w:val="CharSectno"/>
        </w:rPr>
        <w:t>4</w:t>
      </w:r>
      <w:r>
        <w:rPr>
          <w:snapToGrid w:val="0"/>
        </w:rPr>
        <w:t>.</w:t>
      </w:r>
      <w:r>
        <w:rPr>
          <w:snapToGrid w:val="0"/>
        </w:rPr>
        <w:tab/>
        <w:t>Position of Crown</w:t>
      </w:r>
      <w:bookmarkEnd w:id="47"/>
      <w:bookmarkEnd w:id="48"/>
      <w:bookmarkEnd w:id="49"/>
      <w:bookmarkEnd w:id="50"/>
      <w:bookmarkEnd w:id="51"/>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52" w:name="_Toc36440971"/>
      <w:bookmarkStart w:id="53" w:name="_Toc106426113"/>
      <w:bookmarkStart w:id="54" w:name="_Toc107198130"/>
      <w:bookmarkStart w:id="55" w:name="_Toc172436165"/>
      <w:bookmarkStart w:id="56" w:name="_Toc223933045"/>
      <w:r>
        <w:rPr>
          <w:rStyle w:val="CharSectno"/>
        </w:rPr>
        <w:t>5</w:t>
      </w:r>
      <w:r>
        <w:rPr>
          <w:snapToGrid w:val="0"/>
        </w:rPr>
        <w:t>.</w:t>
      </w:r>
      <w:r>
        <w:rPr>
          <w:snapToGrid w:val="0"/>
        </w:rPr>
        <w:tab/>
        <w:t>Application of Act</w:t>
      </w:r>
      <w:bookmarkEnd w:id="52"/>
      <w:bookmarkEnd w:id="53"/>
      <w:bookmarkEnd w:id="54"/>
      <w:bookmarkEnd w:id="55"/>
      <w:bookmarkEnd w:id="56"/>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w:t>
      </w:r>
    </w:p>
    <w:p>
      <w:pPr>
        <w:pStyle w:val="Heading5"/>
        <w:rPr>
          <w:snapToGrid w:val="0"/>
        </w:rPr>
      </w:pPr>
      <w:bookmarkStart w:id="57" w:name="_Toc36440972"/>
      <w:bookmarkStart w:id="58" w:name="_Toc106426114"/>
      <w:bookmarkStart w:id="59" w:name="_Toc107198131"/>
      <w:bookmarkStart w:id="60" w:name="_Toc172436166"/>
      <w:bookmarkStart w:id="61" w:name="_Toc223933046"/>
      <w:r>
        <w:rPr>
          <w:rStyle w:val="CharSectno"/>
        </w:rPr>
        <w:t>6</w:t>
      </w:r>
      <w:r>
        <w:rPr>
          <w:snapToGrid w:val="0"/>
        </w:rPr>
        <w:t>.</w:t>
      </w:r>
      <w:r>
        <w:rPr>
          <w:snapToGrid w:val="0"/>
        </w:rPr>
        <w:tab/>
        <w:t>Modification of application of Act by regulation</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62" w:name="_Toc36440973"/>
      <w:bookmarkStart w:id="63" w:name="_Toc106426115"/>
      <w:bookmarkStart w:id="64" w:name="_Toc107198132"/>
      <w:bookmarkStart w:id="65" w:name="_Toc172436167"/>
      <w:bookmarkStart w:id="66" w:name="_Toc223933047"/>
      <w:r>
        <w:rPr>
          <w:rStyle w:val="CharSectno"/>
        </w:rPr>
        <w:t>7</w:t>
      </w:r>
      <w:r>
        <w:rPr>
          <w:snapToGrid w:val="0"/>
        </w:rPr>
        <w:t>.</w:t>
      </w:r>
      <w:r>
        <w:rPr>
          <w:snapToGrid w:val="0"/>
        </w:rPr>
        <w:tab/>
        <w:t>Transitional provisions</w:t>
      </w:r>
      <w:bookmarkEnd w:id="62"/>
      <w:bookmarkEnd w:id="63"/>
      <w:bookmarkEnd w:id="64"/>
      <w:bookmarkEnd w:id="65"/>
      <w:bookmarkEnd w:id="66"/>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67" w:name="_Toc89596586"/>
      <w:bookmarkStart w:id="68" w:name="_Toc101762046"/>
      <w:bookmarkStart w:id="69" w:name="_Toc101762167"/>
      <w:bookmarkStart w:id="70" w:name="_Toc103582446"/>
      <w:bookmarkStart w:id="71" w:name="_Toc103582563"/>
      <w:bookmarkStart w:id="72" w:name="_Toc103589165"/>
      <w:bookmarkStart w:id="73" w:name="_Toc104109980"/>
      <w:bookmarkStart w:id="74" w:name="_Toc106425999"/>
      <w:bookmarkStart w:id="75" w:name="_Toc106426116"/>
      <w:bookmarkStart w:id="76" w:name="_Toc107198013"/>
      <w:bookmarkStart w:id="77" w:name="_Toc107198133"/>
      <w:bookmarkStart w:id="78" w:name="_Toc139363573"/>
      <w:bookmarkStart w:id="79" w:name="_Toc139688308"/>
      <w:bookmarkStart w:id="80" w:name="_Toc139960303"/>
      <w:bookmarkStart w:id="81" w:name="_Toc139968336"/>
      <w:bookmarkStart w:id="82" w:name="_Toc154197518"/>
      <w:bookmarkStart w:id="83" w:name="_Toc158003067"/>
      <w:bookmarkStart w:id="84" w:name="_Toc163278567"/>
      <w:bookmarkStart w:id="85" w:name="_Toc163361949"/>
      <w:bookmarkStart w:id="86" w:name="_Toc168903500"/>
      <w:bookmarkStart w:id="87" w:name="_Toc168971122"/>
      <w:bookmarkStart w:id="88" w:name="_Toc170524820"/>
      <w:bookmarkStart w:id="89" w:name="_Toc171246137"/>
      <w:bookmarkStart w:id="90" w:name="_Toc172436168"/>
      <w:bookmarkStart w:id="91" w:name="_Toc173740393"/>
      <w:bookmarkStart w:id="92" w:name="_Toc173745040"/>
      <w:bookmarkStart w:id="93" w:name="_Toc173745159"/>
      <w:bookmarkStart w:id="94" w:name="_Toc173745278"/>
      <w:bookmarkStart w:id="95" w:name="_Toc199756361"/>
      <w:bookmarkStart w:id="96" w:name="_Toc223932929"/>
      <w:bookmarkStart w:id="97" w:name="_Toc223933048"/>
      <w:r>
        <w:rPr>
          <w:rStyle w:val="CharPartNo"/>
        </w:rPr>
        <w:t>Part II</w:t>
      </w:r>
      <w:r>
        <w:rPr>
          <w:rStyle w:val="CharDivNo"/>
        </w:rPr>
        <w:t> </w:t>
      </w:r>
      <w:r>
        <w:t>—</w:t>
      </w:r>
      <w:r>
        <w:rPr>
          <w:rStyle w:val="CharDivText"/>
        </w:rPr>
        <w:t> </w:t>
      </w:r>
      <w:r>
        <w:rPr>
          <w:rStyle w:val="CharPartText"/>
        </w:rPr>
        <w:t>Administration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138750869"/>
      <w:bookmarkStart w:id="99" w:name="_Toc139166610"/>
      <w:bookmarkStart w:id="100" w:name="_Toc139266330"/>
      <w:bookmarkStart w:id="101" w:name="_Toc172436169"/>
      <w:bookmarkStart w:id="102" w:name="_Toc223933049"/>
      <w:bookmarkStart w:id="103" w:name="_Toc36440974"/>
      <w:bookmarkStart w:id="104" w:name="_Toc106426117"/>
      <w:bookmarkStart w:id="105" w:name="_Toc107198134"/>
      <w:r>
        <w:rPr>
          <w:rStyle w:val="CharSectno"/>
        </w:rPr>
        <w:t>7A</w:t>
      </w:r>
      <w:r>
        <w:t>.</w:t>
      </w:r>
      <w:r>
        <w:tab/>
        <w:t>Commissioner</w:t>
      </w:r>
      <w:bookmarkEnd w:id="98"/>
      <w:bookmarkEnd w:id="99"/>
      <w:bookmarkEnd w:id="100"/>
      <w:bookmarkEnd w:id="101"/>
      <w:bookmarkEnd w:id="10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06" w:name="_Toc172436170"/>
      <w:bookmarkStart w:id="107" w:name="_Toc223933050"/>
      <w:r>
        <w:rPr>
          <w:rStyle w:val="CharSectno"/>
        </w:rPr>
        <w:t>8</w:t>
      </w:r>
      <w:r>
        <w:rPr>
          <w:snapToGrid w:val="0"/>
        </w:rPr>
        <w:t>.</w:t>
      </w:r>
      <w:r>
        <w:rPr>
          <w:snapToGrid w:val="0"/>
        </w:rPr>
        <w:tab/>
        <w:t xml:space="preserve">Functions of </w:t>
      </w:r>
      <w:bookmarkEnd w:id="103"/>
      <w:bookmarkEnd w:id="104"/>
      <w:bookmarkEnd w:id="105"/>
      <w:r>
        <w:rPr>
          <w:snapToGrid w:val="0"/>
        </w:rPr>
        <w:t>the Commissioner</w:t>
      </w:r>
      <w:bookmarkEnd w:id="106"/>
      <w:bookmarkEnd w:id="10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08" w:name="_Toc36440975"/>
      <w:bookmarkStart w:id="109" w:name="_Toc106426118"/>
      <w:bookmarkStart w:id="110" w:name="_Toc107198135"/>
      <w:bookmarkStart w:id="111" w:name="_Toc172436171"/>
      <w:bookmarkStart w:id="112" w:name="_Toc223933051"/>
      <w:r>
        <w:rPr>
          <w:rStyle w:val="CharSectno"/>
        </w:rPr>
        <w:t>9</w:t>
      </w:r>
      <w:r>
        <w:rPr>
          <w:snapToGrid w:val="0"/>
        </w:rPr>
        <w:t>.</w:t>
      </w:r>
      <w:r>
        <w:rPr>
          <w:snapToGrid w:val="0"/>
        </w:rPr>
        <w:tab/>
        <w:t>Commissioner may institute or defend proceedings for party</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rStyle w:val="CharDefText"/>
        </w:rPr>
        <w:t>tenant</w:t>
      </w:r>
      <w:r>
        <w:rPr>
          <w:snapToGrid w:val="0"/>
        </w:rPr>
        <w:t xml:space="preserve"> includes a prospective tenant or former tenant and </w:t>
      </w:r>
      <w:r>
        <w:rPr>
          <w:rStyle w:val="CharDefText"/>
        </w:rPr>
        <w:t>party</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13" w:name="_Toc36440976"/>
      <w:bookmarkStart w:id="114" w:name="_Toc106426119"/>
      <w:bookmarkStart w:id="115" w:name="_Toc107198136"/>
      <w:bookmarkStart w:id="116" w:name="_Toc172436172"/>
      <w:bookmarkStart w:id="117" w:name="_Toc223933052"/>
      <w:r>
        <w:rPr>
          <w:rStyle w:val="CharSectno"/>
        </w:rPr>
        <w:t>10</w:t>
      </w:r>
      <w:r>
        <w:rPr>
          <w:snapToGrid w:val="0"/>
        </w:rPr>
        <w:t>.</w:t>
      </w:r>
      <w:r>
        <w:rPr>
          <w:snapToGrid w:val="0"/>
        </w:rPr>
        <w:tab/>
        <w:t>Delegation by Commissioner</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18" w:name="_Toc36440977"/>
      <w:bookmarkStart w:id="119" w:name="_Toc106426120"/>
      <w:bookmarkStart w:id="120" w:name="_Toc107198137"/>
      <w:bookmarkStart w:id="121" w:name="_Toc172436173"/>
      <w:bookmarkStart w:id="122" w:name="_Toc223933053"/>
      <w:r>
        <w:rPr>
          <w:rStyle w:val="CharSectno"/>
        </w:rPr>
        <w:t>11</w:t>
      </w:r>
      <w:r>
        <w:rPr>
          <w:snapToGrid w:val="0"/>
        </w:rPr>
        <w:t>.</w:t>
      </w:r>
      <w:r>
        <w:rPr>
          <w:snapToGrid w:val="0"/>
        </w:rPr>
        <w:tab/>
        <w:t>Protection of officers</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23" w:name="_Toc138750872"/>
      <w:bookmarkStart w:id="124" w:name="_Toc139166613"/>
      <w:bookmarkStart w:id="125" w:name="_Toc139266333"/>
      <w:bookmarkStart w:id="126" w:name="_Toc172436174"/>
      <w:bookmarkStart w:id="127" w:name="_Toc223933054"/>
      <w:r>
        <w:rPr>
          <w:rStyle w:val="CharSectno"/>
        </w:rPr>
        <w:t>11A</w:t>
      </w:r>
      <w:r>
        <w:t>.</w:t>
      </w:r>
      <w:r>
        <w:tab/>
        <w:t>Information officially obtained to be confidential</w:t>
      </w:r>
      <w:bookmarkEnd w:id="123"/>
      <w:bookmarkEnd w:id="124"/>
      <w:bookmarkEnd w:id="125"/>
      <w:bookmarkEnd w:id="126"/>
      <w:bookmarkEnd w:id="12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28" w:name="_Toc138750873"/>
      <w:bookmarkStart w:id="129" w:name="_Toc139166614"/>
      <w:bookmarkStart w:id="130" w:name="_Toc139266334"/>
      <w:r>
        <w:tab/>
        <w:t>[Section 11A inserted by No. 28 of 2006 s. 136.]</w:t>
      </w:r>
    </w:p>
    <w:p>
      <w:pPr>
        <w:pStyle w:val="Heading5"/>
      </w:pPr>
      <w:bookmarkStart w:id="131" w:name="_Toc172436175"/>
      <w:bookmarkStart w:id="132" w:name="_Toc223933055"/>
      <w:r>
        <w:rPr>
          <w:rStyle w:val="CharSectno"/>
        </w:rPr>
        <w:t>11B</w:t>
      </w:r>
      <w:r>
        <w:t>.</w:t>
      </w:r>
      <w:r>
        <w:tab/>
        <w:t xml:space="preserve">Application of certain provisions of the </w:t>
      </w:r>
      <w:r>
        <w:rPr>
          <w:i/>
        </w:rPr>
        <w:t>Consumer Affairs Act 1971</w:t>
      </w:r>
      <w:bookmarkEnd w:id="128"/>
      <w:bookmarkEnd w:id="129"/>
      <w:bookmarkEnd w:id="130"/>
      <w:bookmarkEnd w:id="131"/>
      <w:bookmarkEnd w:id="132"/>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33" w:name="_Toc89596591"/>
      <w:bookmarkStart w:id="134" w:name="_Toc101762051"/>
      <w:bookmarkStart w:id="135" w:name="_Toc101762172"/>
      <w:bookmarkStart w:id="136" w:name="_Toc103582451"/>
      <w:bookmarkStart w:id="137" w:name="_Toc103582568"/>
      <w:bookmarkStart w:id="138" w:name="_Toc103589170"/>
      <w:bookmarkStart w:id="139" w:name="_Toc104109985"/>
      <w:bookmarkStart w:id="140" w:name="_Toc106426004"/>
      <w:bookmarkStart w:id="141" w:name="_Toc106426121"/>
      <w:bookmarkStart w:id="142" w:name="_Toc107198018"/>
      <w:bookmarkStart w:id="143" w:name="_Toc107198138"/>
      <w:bookmarkStart w:id="144" w:name="_Toc139363581"/>
      <w:bookmarkStart w:id="145" w:name="_Toc139688316"/>
      <w:bookmarkStart w:id="146" w:name="_Toc139960311"/>
      <w:bookmarkStart w:id="147" w:name="_Toc139968344"/>
      <w:bookmarkStart w:id="148" w:name="_Toc154197526"/>
      <w:bookmarkStart w:id="149" w:name="_Toc158003075"/>
      <w:bookmarkStart w:id="150" w:name="_Toc163278575"/>
      <w:bookmarkStart w:id="151" w:name="_Toc163361957"/>
      <w:bookmarkStart w:id="152" w:name="_Toc168903508"/>
      <w:bookmarkStart w:id="153" w:name="_Toc168971130"/>
      <w:bookmarkStart w:id="154" w:name="_Toc170524828"/>
      <w:bookmarkStart w:id="155" w:name="_Toc171246145"/>
      <w:bookmarkStart w:id="156" w:name="_Toc172436176"/>
      <w:bookmarkStart w:id="157" w:name="_Toc173740401"/>
      <w:bookmarkStart w:id="158" w:name="_Toc173745048"/>
      <w:bookmarkStart w:id="159" w:name="_Toc173745167"/>
      <w:bookmarkStart w:id="160" w:name="_Toc173745286"/>
      <w:bookmarkStart w:id="161" w:name="_Toc199756369"/>
      <w:bookmarkStart w:id="162" w:name="_Toc223932937"/>
      <w:bookmarkStart w:id="163" w:name="_Toc223933056"/>
      <w:r>
        <w:rPr>
          <w:rStyle w:val="CharPartNo"/>
        </w:rPr>
        <w:t>Part III</w:t>
      </w:r>
      <w:r>
        <w:rPr>
          <w:rStyle w:val="CharDivNo"/>
        </w:rPr>
        <w:t> </w:t>
      </w:r>
      <w:r>
        <w:t>—</w:t>
      </w:r>
      <w:r>
        <w:rPr>
          <w:rStyle w:val="CharDivText"/>
        </w:rPr>
        <w:t> </w:t>
      </w:r>
      <w:r>
        <w:rPr>
          <w:rStyle w:val="CharPartText"/>
        </w:rPr>
        <w:t>Determination of disputes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pPr>
      <w:bookmarkStart w:id="164" w:name="_Toc106426122"/>
      <w:bookmarkStart w:id="165" w:name="_Toc107198139"/>
      <w:bookmarkStart w:id="166" w:name="_Toc172436177"/>
      <w:bookmarkStart w:id="167" w:name="_Toc223933057"/>
      <w:bookmarkStart w:id="168" w:name="_Toc36440981"/>
      <w:r>
        <w:rPr>
          <w:rStyle w:val="CharSectno"/>
        </w:rPr>
        <w:t>12</w:t>
      </w:r>
      <w:r>
        <w:t>.</w:t>
      </w:r>
      <w:r>
        <w:tab/>
      </w:r>
      <w:bookmarkEnd w:id="164"/>
      <w:bookmarkEnd w:id="165"/>
      <w:r>
        <w:t>Terms used in this Part</w:t>
      </w:r>
      <w:bookmarkEnd w:id="166"/>
      <w:bookmarkEnd w:id="167"/>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69" w:name="_Toc106426123"/>
      <w:bookmarkStart w:id="170" w:name="_Toc107198140"/>
      <w:bookmarkStart w:id="171" w:name="_Toc172436178"/>
      <w:bookmarkStart w:id="172" w:name="_Toc223933058"/>
      <w:r>
        <w:rPr>
          <w:rStyle w:val="CharSectno"/>
        </w:rPr>
        <w:t>12A</w:t>
      </w:r>
      <w:r>
        <w:t>.</w:t>
      </w:r>
      <w:r>
        <w:tab/>
      </w:r>
      <w:r>
        <w:rPr>
          <w:snapToGrid w:val="0"/>
        </w:rPr>
        <w:t>Jurisdiction</w:t>
      </w:r>
      <w:r>
        <w:t xml:space="preserve"> over </w:t>
      </w:r>
      <w:r>
        <w:rPr>
          <w:snapToGrid w:val="0"/>
        </w:rPr>
        <w:t>prescribed</w:t>
      </w:r>
      <w:r>
        <w:t xml:space="preserve"> disputes</w:t>
      </w:r>
      <w:bookmarkEnd w:id="169"/>
      <w:bookmarkEnd w:id="170"/>
      <w:bookmarkEnd w:id="171"/>
      <w:bookmarkEnd w:id="172"/>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73" w:name="_Toc106426124"/>
      <w:bookmarkStart w:id="174" w:name="_Toc107198141"/>
      <w:bookmarkStart w:id="175" w:name="_Toc172436179"/>
      <w:bookmarkStart w:id="176" w:name="_Toc223933059"/>
      <w:r>
        <w:rPr>
          <w:rStyle w:val="CharSectno"/>
        </w:rPr>
        <w:t>13</w:t>
      </w:r>
      <w:r>
        <w:t>.</w:t>
      </w:r>
      <w:r>
        <w:tab/>
        <w:t>Jurisdiction over other disputes</w:t>
      </w:r>
      <w:bookmarkEnd w:id="173"/>
      <w:bookmarkEnd w:id="174"/>
      <w:bookmarkEnd w:id="175"/>
      <w:bookmarkEnd w:id="176"/>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77" w:name="_Toc106426125"/>
      <w:bookmarkStart w:id="178" w:name="_Toc107198142"/>
      <w:bookmarkStart w:id="179" w:name="_Toc172436180"/>
      <w:bookmarkStart w:id="180" w:name="_Toc223933060"/>
      <w:r>
        <w:rPr>
          <w:rStyle w:val="CharSectno"/>
        </w:rPr>
        <w:t>13A</w:t>
      </w:r>
      <w:r>
        <w:t>.</w:t>
      </w:r>
      <w:r>
        <w:tab/>
      </w:r>
      <w:r>
        <w:rPr>
          <w:snapToGrid w:val="0"/>
        </w:rPr>
        <w:t>Magistrates</w:t>
      </w:r>
      <w:r>
        <w:t xml:space="preserve"> Court’s jurisdiction</w:t>
      </w:r>
      <w:bookmarkEnd w:id="177"/>
      <w:bookmarkEnd w:id="178"/>
      <w:bookmarkEnd w:id="179"/>
      <w:bookmarkEnd w:id="180"/>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181" w:name="_Toc172022617"/>
      <w:bookmarkStart w:id="182" w:name="_Toc172102438"/>
      <w:bookmarkStart w:id="183" w:name="_Toc172436181"/>
      <w:bookmarkStart w:id="184" w:name="_Toc223933061"/>
      <w:bookmarkStart w:id="185" w:name="_Toc106426126"/>
      <w:bookmarkStart w:id="186" w:name="_Toc107198143"/>
      <w:r>
        <w:rPr>
          <w:rStyle w:val="CharSectno"/>
        </w:rPr>
        <w:t>13B</w:t>
      </w:r>
      <w:r>
        <w:t>.</w:t>
      </w:r>
      <w:r>
        <w:tab/>
        <w:t>Appeals from decisions of a registrar</w:t>
      </w:r>
      <w:bookmarkEnd w:id="181"/>
      <w:bookmarkEnd w:id="182"/>
      <w:bookmarkEnd w:id="183"/>
      <w:bookmarkEnd w:id="184"/>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by No. 69 of 2006 s. 29.]</w:t>
      </w:r>
    </w:p>
    <w:p>
      <w:pPr>
        <w:pStyle w:val="Heading5"/>
        <w:rPr>
          <w:snapToGrid w:val="0"/>
        </w:rPr>
      </w:pPr>
      <w:bookmarkStart w:id="187" w:name="_Toc172436182"/>
      <w:bookmarkStart w:id="188" w:name="_Toc223933062"/>
      <w:r>
        <w:rPr>
          <w:rStyle w:val="CharSectno"/>
        </w:rPr>
        <w:t>14</w:t>
      </w:r>
      <w:r>
        <w:rPr>
          <w:snapToGrid w:val="0"/>
        </w:rPr>
        <w:t>.</w:t>
      </w:r>
      <w:r>
        <w:rPr>
          <w:snapToGrid w:val="0"/>
        </w:rPr>
        <w:tab/>
        <w:t>Time for determination of proceedings</w:t>
      </w:r>
      <w:bookmarkEnd w:id="168"/>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89" w:name="_Toc36440982"/>
      <w:bookmarkStart w:id="190" w:name="_Toc106426127"/>
      <w:bookmarkStart w:id="191" w:name="_Toc107198144"/>
      <w:bookmarkStart w:id="192" w:name="_Toc172436183"/>
      <w:bookmarkStart w:id="193" w:name="_Toc223933063"/>
      <w:r>
        <w:rPr>
          <w:rStyle w:val="CharSectno"/>
        </w:rPr>
        <w:t>15</w:t>
      </w:r>
      <w:r>
        <w:rPr>
          <w:snapToGrid w:val="0"/>
        </w:rPr>
        <w:t>.</w:t>
      </w:r>
      <w:r>
        <w:rPr>
          <w:snapToGrid w:val="0"/>
        </w:rPr>
        <w:tab/>
        <w:t>Applications for relief and orders thereon</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94" w:name="_Toc36440983"/>
      <w:bookmarkStart w:id="195" w:name="_Toc106426128"/>
      <w:bookmarkStart w:id="196" w:name="_Toc107198145"/>
      <w:bookmarkStart w:id="197" w:name="_Toc172436184"/>
      <w:bookmarkStart w:id="198" w:name="_Toc223933064"/>
      <w:r>
        <w:rPr>
          <w:rStyle w:val="CharSectno"/>
        </w:rPr>
        <w:t>16</w:t>
      </w:r>
      <w:r>
        <w:rPr>
          <w:snapToGrid w:val="0"/>
        </w:rPr>
        <w:t>.</w:t>
      </w:r>
      <w:r>
        <w:rPr>
          <w:snapToGrid w:val="0"/>
        </w:rPr>
        <w:tab/>
        <w:t>Enforcement</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99" w:name="_Toc36440984"/>
      <w:bookmarkStart w:id="200" w:name="_Toc106426129"/>
      <w:bookmarkStart w:id="201" w:name="_Toc107198146"/>
      <w:bookmarkStart w:id="202" w:name="_Toc172436185"/>
      <w:bookmarkStart w:id="203" w:name="_Toc223933065"/>
      <w:r>
        <w:rPr>
          <w:rStyle w:val="CharSectno"/>
        </w:rPr>
        <w:t>17</w:t>
      </w:r>
      <w:r>
        <w:rPr>
          <w:snapToGrid w:val="0"/>
        </w:rPr>
        <w:t>.</w:t>
      </w:r>
      <w:r>
        <w:rPr>
          <w:snapToGrid w:val="0"/>
        </w:rPr>
        <w:tab/>
        <w:t>Application to vary or set aside order</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204" w:name="_Toc36440985"/>
      <w:bookmarkStart w:id="205" w:name="_Toc106426130"/>
      <w:bookmarkStart w:id="206" w:name="_Toc107198147"/>
      <w:bookmarkStart w:id="207" w:name="_Toc172436186"/>
      <w:bookmarkStart w:id="208" w:name="_Toc223933066"/>
      <w:r>
        <w:rPr>
          <w:rStyle w:val="CharSectno"/>
        </w:rPr>
        <w:t>18</w:t>
      </w:r>
      <w:r>
        <w:rPr>
          <w:snapToGrid w:val="0"/>
        </w:rPr>
        <w:t>.</w:t>
      </w:r>
      <w:r>
        <w:rPr>
          <w:snapToGrid w:val="0"/>
        </w:rPr>
        <w:tab/>
        <w:t>Form of applications and notice of hearing</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09" w:name="_Toc36440986"/>
      <w:bookmarkStart w:id="210" w:name="_Toc106426131"/>
      <w:bookmarkStart w:id="211" w:name="_Toc107198148"/>
      <w:bookmarkStart w:id="212" w:name="_Toc172436187"/>
      <w:bookmarkStart w:id="213" w:name="_Toc223933067"/>
      <w:r>
        <w:rPr>
          <w:rStyle w:val="CharSectno"/>
        </w:rPr>
        <w:t>19</w:t>
      </w:r>
      <w:r>
        <w:rPr>
          <w:snapToGrid w:val="0"/>
        </w:rPr>
        <w:t>.</w:t>
      </w:r>
      <w:r>
        <w:rPr>
          <w:snapToGrid w:val="0"/>
        </w:rPr>
        <w:tab/>
        <w:t>Witnesses and inspection of documents</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14" w:name="_Toc36440987"/>
      <w:bookmarkStart w:id="215" w:name="_Toc106426132"/>
      <w:bookmarkStart w:id="216" w:name="_Toc107198149"/>
      <w:bookmarkStart w:id="217" w:name="_Toc172436188"/>
      <w:bookmarkStart w:id="218" w:name="_Toc223933068"/>
      <w:r>
        <w:rPr>
          <w:rStyle w:val="CharSectno"/>
        </w:rPr>
        <w:t>20</w:t>
      </w:r>
      <w:r>
        <w:rPr>
          <w:snapToGrid w:val="0"/>
        </w:rPr>
        <w:t>.</w:t>
      </w:r>
      <w:r>
        <w:rPr>
          <w:snapToGrid w:val="0"/>
        </w:rPr>
        <w:tab/>
        <w:t>General powers in proceedings</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19" w:name="_Toc106426133"/>
      <w:bookmarkStart w:id="220" w:name="_Toc107198150"/>
      <w:bookmarkStart w:id="221" w:name="_Toc172436189"/>
      <w:bookmarkStart w:id="222" w:name="_Toc223933069"/>
      <w:bookmarkStart w:id="223" w:name="_Toc36440989"/>
      <w:r>
        <w:rPr>
          <w:rStyle w:val="CharSectno"/>
        </w:rPr>
        <w:t>21</w:t>
      </w:r>
      <w:r>
        <w:t>.</w:t>
      </w:r>
      <w:r>
        <w:tab/>
        <w:t>Evidence</w:t>
      </w:r>
      <w:bookmarkEnd w:id="219"/>
      <w:bookmarkEnd w:id="220"/>
      <w:bookmarkEnd w:id="221"/>
      <w:bookmarkEnd w:id="222"/>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24" w:name="_Toc106426134"/>
      <w:bookmarkStart w:id="225" w:name="_Toc107198151"/>
      <w:bookmarkStart w:id="226" w:name="_Toc172436190"/>
      <w:bookmarkStart w:id="227" w:name="_Toc223933070"/>
      <w:r>
        <w:rPr>
          <w:rStyle w:val="CharSectno"/>
        </w:rPr>
        <w:t>22</w:t>
      </w:r>
      <w:r>
        <w:rPr>
          <w:snapToGrid w:val="0"/>
        </w:rPr>
        <w:t>.</w:t>
      </w:r>
      <w:r>
        <w:rPr>
          <w:snapToGrid w:val="0"/>
        </w:rPr>
        <w:tab/>
        <w:t>Presentation of cases</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rPr>
          <w:spacing w:val="-4"/>
        </w:rPr>
      </w:pPr>
      <w:r>
        <w:rPr>
          <w:spacing w:val="-4"/>
        </w:rP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w:t>
      </w:r>
    </w:p>
    <w:p>
      <w:pPr>
        <w:pStyle w:val="Heading5"/>
        <w:rPr>
          <w:snapToGrid w:val="0"/>
        </w:rPr>
      </w:pPr>
      <w:bookmarkStart w:id="228" w:name="_Toc36440990"/>
      <w:bookmarkStart w:id="229" w:name="_Toc106426135"/>
      <w:bookmarkStart w:id="230" w:name="_Toc107198152"/>
      <w:bookmarkStart w:id="231" w:name="_Toc172436191"/>
      <w:bookmarkStart w:id="232" w:name="_Toc223933071"/>
      <w:r>
        <w:rPr>
          <w:rStyle w:val="CharSectno"/>
        </w:rPr>
        <w:t>23</w:t>
      </w:r>
      <w:r>
        <w:rPr>
          <w:snapToGrid w:val="0"/>
        </w:rPr>
        <w:t>.</w:t>
      </w:r>
      <w:r>
        <w:rPr>
          <w:snapToGrid w:val="0"/>
        </w:rPr>
        <w:tab/>
        <w:t>Settlement by conciliation</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33" w:name="_Toc36440991"/>
      <w:bookmarkStart w:id="234" w:name="_Toc106426136"/>
      <w:bookmarkStart w:id="235" w:name="_Toc107198153"/>
      <w:bookmarkStart w:id="236" w:name="_Toc172436192"/>
      <w:bookmarkStart w:id="237" w:name="_Toc223933072"/>
      <w:r>
        <w:rPr>
          <w:rStyle w:val="CharSectno"/>
        </w:rPr>
        <w:t>24</w:t>
      </w:r>
      <w:r>
        <w:rPr>
          <w:snapToGrid w:val="0"/>
        </w:rPr>
        <w:t>.</w:t>
      </w:r>
      <w:r>
        <w:rPr>
          <w:snapToGrid w:val="0"/>
        </w:rPr>
        <w:tab/>
        <w:t>Costs</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38" w:name="_Toc36440992"/>
      <w:bookmarkStart w:id="239" w:name="_Toc106426137"/>
      <w:bookmarkStart w:id="240" w:name="_Toc107198154"/>
      <w:bookmarkStart w:id="241" w:name="_Toc172436193"/>
      <w:bookmarkStart w:id="242" w:name="_Toc223933073"/>
      <w:r>
        <w:rPr>
          <w:rStyle w:val="CharSectno"/>
        </w:rPr>
        <w:t>25</w:t>
      </w:r>
      <w:r>
        <w:rPr>
          <w:snapToGrid w:val="0"/>
        </w:rPr>
        <w:t>.</w:t>
      </w:r>
      <w:r>
        <w:rPr>
          <w:snapToGrid w:val="0"/>
        </w:rPr>
        <w:tab/>
        <w:t>Reservation of question of law</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43" w:name="_Toc36440993"/>
      <w:bookmarkStart w:id="244" w:name="_Toc106426138"/>
      <w:bookmarkStart w:id="245" w:name="_Toc107198155"/>
      <w:bookmarkStart w:id="246" w:name="_Toc172436194"/>
      <w:bookmarkStart w:id="247" w:name="_Toc223933074"/>
      <w:r>
        <w:rPr>
          <w:rStyle w:val="CharSectno"/>
        </w:rPr>
        <w:t>26</w:t>
      </w:r>
      <w:r>
        <w:rPr>
          <w:snapToGrid w:val="0"/>
        </w:rPr>
        <w:t>.</w:t>
      </w:r>
      <w:r>
        <w:rPr>
          <w:snapToGrid w:val="0"/>
        </w:rPr>
        <w:tab/>
        <w:t>Finality of proceedings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bookmarkStart w:id="248" w:name="_Toc89596608"/>
      <w:bookmarkStart w:id="249" w:name="_Toc101762073"/>
      <w:bookmarkStart w:id="250" w:name="_Toc101762194"/>
      <w:bookmarkStart w:id="251" w:name="_Toc103582469"/>
      <w:bookmarkStart w:id="252" w:name="_Toc103582586"/>
      <w:bookmarkStart w:id="253" w:name="_Toc103589188"/>
      <w:bookmarkStart w:id="254" w:name="_Toc104110003"/>
      <w:bookmarkStart w:id="255" w:name="_Toc106426022"/>
      <w:bookmarkStart w:id="256" w:name="_Toc106426139"/>
      <w:bookmarkStart w:id="257" w:name="_Toc107198036"/>
      <w:bookmarkStart w:id="258" w:name="_Toc107198156"/>
      <w:bookmarkStart w:id="259" w:name="_Toc139363599"/>
      <w:bookmarkStart w:id="260" w:name="_Toc139688334"/>
      <w:bookmarkStart w:id="261" w:name="_Toc139960329"/>
      <w:bookmarkStart w:id="262" w:name="_Toc139968362"/>
      <w:bookmarkStart w:id="263" w:name="_Toc154197544"/>
      <w:bookmarkStart w:id="264" w:name="_Toc158003093"/>
      <w:bookmarkStart w:id="265" w:name="_Toc163278593"/>
      <w:bookmarkStart w:id="266" w:name="_Toc163361975"/>
      <w:bookmarkStart w:id="267" w:name="_Toc168903526"/>
      <w:bookmarkStart w:id="268" w:name="_Toc168971148"/>
      <w:bookmarkStart w:id="269" w:name="_Toc170524846"/>
      <w:bookmarkStart w:id="270" w:name="_Toc171246163"/>
      <w:r>
        <w:tab/>
        <w:t xml:space="preserve">[Section 26 amended by No. 50 of 1988 s. 13; No. 59 of 2004 s. 120(3) and 121; No. 69 of 2006 s. 30.] </w:t>
      </w:r>
    </w:p>
    <w:p>
      <w:pPr>
        <w:pStyle w:val="Heading2"/>
      </w:pPr>
      <w:bookmarkStart w:id="271" w:name="_Toc172436195"/>
      <w:bookmarkStart w:id="272" w:name="_Toc173740420"/>
      <w:bookmarkStart w:id="273" w:name="_Toc173745067"/>
      <w:bookmarkStart w:id="274" w:name="_Toc173745186"/>
      <w:bookmarkStart w:id="275" w:name="_Toc173745305"/>
      <w:bookmarkStart w:id="276" w:name="_Toc199756388"/>
      <w:bookmarkStart w:id="277" w:name="_Toc223932956"/>
      <w:bookmarkStart w:id="278" w:name="_Toc223933075"/>
      <w:r>
        <w:rPr>
          <w:rStyle w:val="CharPartNo"/>
        </w:rPr>
        <w:t>Part IV</w:t>
      </w:r>
      <w:r>
        <w:t> — </w:t>
      </w:r>
      <w:r>
        <w:rPr>
          <w:rStyle w:val="CharPartText"/>
        </w:rPr>
        <w:t>Rights and obligations of owner and tenant</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3"/>
        <w:spacing w:before="120"/>
        <w:rPr>
          <w:snapToGrid w:val="0"/>
        </w:rPr>
      </w:pPr>
      <w:bookmarkStart w:id="279" w:name="_Toc89596609"/>
      <w:bookmarkStart w:id="280" w:name="_Toc101762074"/>
      <w:bookmarkStart w:id="281" w:name="_Toc101762195"/>
      <w:bookmarkStart w:id="282" w:name="_Toc103582470"/>
      <w:bookmarkStart w:id="283" w:name="_Toc103582587"/>
      <w:bookmarkStart w:id="284" w:name="_Toc103589189"/>
      <w:bookmarkStart w:id="285" w:name="_Toc104110004"/>
      <w:bookmarkStart w:id="286" w:name="_Toc106426023"/>
      <w:bookmarkStart w:id="287" w:name="_Toc106426140"/>
      <w:bookmarkStart w:id="288" w:name="_Toc107198037"/>
      <w:bookmarkStart w:id="289" w:name="_Toc107198157"/>
      <w:bookmarkStart w:id="290" w:name="_Toc139363600"/>
      <w:bookmarkStart w:id="291" w:name="_Toc139688335"/>
      <w:bookmarkStart w:id="292" w:name="_Toc139960330"/>
      <w:bookmarkStart w:id="293" w:name="_Toc139968363"/>
      <w:bookmarkStart w:id="294" w:name="_Toc154197545"/>
      <w:bookmarkStart w:id="295" w:name="_Toc158003094"/>
      <w:bookmarkStart w:id="296" w:name="_Toc163278594"/>
      <w:bookmarkStart w:id="297" w:name="_Toc163361976"/>
      <w:bookmarkStart w:id="298" w:name="_Toc168903527"/>
      <w:bookmarkStart w:id="299" w:name="_Toc168971149"/>
      <w:bookmarkStart w:id="300" w:name="_Toc170524847"/>
      <w:bookmarkStart w:id="301" w:name="_Toc171246164"/>
      <w:bookmarkStart w:id="302" w:name="_Toc172436196"/>
      <w:bookmarkStart w:id="303" w:name="_Toc173740421"/>
      <w:bookmarkStart w:id="304" w:name="_Toc173745068"/>
      <w:bookmarkStart w:id="305" w:name="_Toc173745187"/>
      <w:bookmarkStart w:id="306" w:name="_Toc173745306"/>
      <w:bookmarkStart w:id="307" w:name="_Toc199756389"/>
      <w:bookmarkStart w:id="308" w:name="_Toc223932957"/>
      <w:bookmarkStart w:id="309" w:name="_Toc223933076"/>
      <w:r>
        <w:rPr>
          <w:rStyle w:val="CharDivNo"/>
        </w:rPr>
        <w:t>Division 1</w:t>
      </w:r>
      <w:r>
        <w:rPr>
          <w:snapToGrid w:val="0"/>
        </w:rPr>
        <w:t> — </w:t>
      </w:r>
      <w:r>
        <w:rPr>
          <w:rStyle w:val="CharDivText"/>
        </w:rPr>
        <w:t>Rent and security bonds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spacing w:before="160"/>
        <w:rPr>
          <w:snapToGrid w:val="0"/>
        </w:rPr>
      </w:pPr>
      <w:bookmarkStart w:id="310" w:name="_Toc36440994"/>
      <w:bookmarkStart w:id="311" w:name="_Toc106426141"/>
      <w:bookmarkStart w:id="312" w:name="_Toc107198158"/>
      <w:bookmarkStart w:id="313" w:name="_Toc172436197"/>
      <w:bookmarkStart w:id="314" w:name="_Toc223933077"/>
      <w:r>
        <w:rPr>
          <w:rStyle w:val="CharSectno"/>
        </w:rPr>
        <w:t>27</w:t>
      </w:r>
      <w:r>
        <w:rPr>
          <w:snapToGrid w:val="0"/>
        </w:rPr>
        <w:t>.</w:t>
      </w:r>
      <w:r>
        <w:rPr>
          <w:snapToGrid w:val="0"/>
        </w:rPr>
        <w:tab/>
        <w:t>Restriction on consideration for tenancy agreement</w:t>
      </w:r>
      <w:bookmarkEnd w:id="310"/>
      <w:bookmarkEnd w:id="311"/>
      <w:bookmarkEnd w:id="312"/>
      <w:bookmarkEnd w:id="313"/>
      <w:bookmarkEnd w:id="314"/>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15" w:name="_Toc36440995"/>
      <w:bookmarkStart w:id="316" w:name="_Toc106426142"/>
      <w:bookmarkStart w:id="317" w:name="_Toc107198159"/>
      <w:bookmarkStart w:id="318" w:name="_Toc172436198"/>
      <w:bookmarkStart w:id="319" w:name="_Toc223933078"/>
      <w:r>
        <w:rPr>
          <w:rStyle w:val="CharSectno"/>
        </w:rPr>
        <w:t>28</w:t>
      </w:r>
      <w:r>
        <w:rPr>
          <w:snapToGrid w:val="0"/>
        </w:rPr>
        <w:t>.</w:t>
      </w:r>
      <w:r>
        <w:rPr>
          <w:snapToGrid w:val="0"/>
        </w:rPr>
        <w:tab/>
        <w:t>Rent in advance</w:t>
      </w:r>
      <w:bookmarkEnd w:id="315"/>
      <w:bookmarkEnd w:id="316"/>
      <w:bookmarkEnd w:id="317"/>
      <w:bookmarkEnd w:id="318"/>
      <w:bookmarkEnd w:id="319"/>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20" w:name="_Toc36440996"/>
      <w:bookmarkStart w:id="321" w:name="_Toc106426143"/>
      <w:bookmarkStart w:id="322" w:name="_Toc107198160"/>
      <w:bookmarkStart w:id="323" w:name="_Toc172436199"/>
      <w:bookmarkStart w:id="324" w:name="_Toc223933079"/>
      <w:r>
        <w:rPr>
          <w:rStyle w:val="CharSectno"/>
        </w:rPr>
        <w:t>29</w:t>
      </w:r>
      <w:r>
        <w:rPr>
          <w:snapToGrid w:val="0"/>
        </w:rPr>
        <w:t>.</w:t>
      </w:r>
      <w:r>
        <w:rPr>
          <w:snapToGrid w:val="0"/>
        </w:rPr>
        <w:tab/>
        <w:t>Security bonds</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325" w:name="_Toc36440997"/>
      <w:bookmarkStart w:id="326" w:name="_Toc106426144"/>
      <w:bookmarkStart w:id="327" w:name="_Toc107198161"/>
      <w:r>
        <w:tab/>
        <w:t xml:space="preserve">[Section 29 amended by No. 59 of 1995 s. 47 and 55; No. 69 of 2006 s. 31.] </w:t>
      </w:r>
    </w:p>
    <w:p>
      <w:pPr>
        <w:pStyle w:val="Heading5"/>
        <w:rPr>
          <w:snapToGrid w:val="0"/>
        </w:rPr>
      </w:pPr>
      <w:bookmarkStart w:id="328" w:name="_Toc172436200"/>
      <w:bookmarkStart w:id="329" w:name="_Toc223933080"/>
      <w:r>
        <w:rPr>
          <w:rStyle w:val="CharSectno"/>
        </w:rPr>
        <w:t>29A</w:t>
      </w:r>
      <w:r>
        <w:rPr>
          <w:snapToGrid w:val="0"/>
        </w:rPr>
        <w:t>.</w:t>
      </w:r>
      <w:r>
        <w:rPr>
          <w:snapToGrid w:val="0"/>
        </w:rPr>
        <w:tab/>
        <w:t>Power of Commissioner to obtain information relating to security bond accounts</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330" w:name="_Toc36440998"/>
      <w:bookmarkStart w:id="331" w:name="_Toc106426145"/>
      <w:bookmarkStart w:id="332" w:name="_Toc107198162"/>
      <w:bookmarkStart w:id="333" w:name="_Toc172436201"/>
      <w:bookmarkStart w:id="334" w:name="_Toc223933081"/>
      <w:r>
        <w:rPr>
          <w:rStyle w:val="CharSectno"/>
        </w:rPr>
        <w:t>30</w:t>
      </w:r>
      <w:r>
        <w:rPr>
          <w:snapToGrid w:val="0"/>
        </w:rPr>
        <w:t>.</w:t>
      </w:r>
      <w:r>
        <w:rPr>
          <w:snapToGrid w:val="0"/>
        </w:rPr>
        <w:tab/>
        <w:t>Variation of rent</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335" w:name="_Toc36440999"/>
      <w:bookmarkStart w:id="336" w:name="_Toc106426146"/>
      <w:bookmarkStart w:id="337" w:name="_Toc107198163"/>
      <w:bookmarkStart w:id="338" w:name="_Toc172436202"/>
      <w:bookmarkStart w:id="339" w:name="_Toc223933082"/>
      <w:r>
        <w:rPr>
          <w:rStyle w:val="CharSectno"/>
        </w:rPr>
        <w:t>31</w:t>
      </w:r>
      <w:r>
        <w:rPr>
          <w:snapToGrid w:val="0"/>
        </w:rPr>
        <w:t>.</w:t>
      </w:r>
      <w:r>
        <w:rPr>
          <w:snapToGrid w:val="0"/>
        </w:rPr>
        <w:tab/>
        <w:t>Increase in security bond</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340" w:name="_Toc36441000"/>
      <w:bookmarkStart w:id="341" w:name="_Toc106426147"/>
      <w:bookmarkStart w:id="342" w:name="_Toc107198164"/>
      <w:bookmarkStart w:id="343" w:name="_Toc172436203"/>
      <w:bookmarkStart w:id="344" w:name="_Toc223933083"/>
      <w:r>
        <w:rPr>
          <w:rStyle w:val="CharSectno"/>
        </w:rPr>
        <w:t>32</w:t>
      </w:r>
      <w:r>
        <w:rPr>
          <w:snapToGrid w:val="0"/>
        </w:rPr>
        <w:t>.</w:t>
      </w:r>
      <w:r>
        <w:rPr>
          <w:snapToGrid w:val="0"/>
        </w:rPr>
        <w:tab/>
        <w:t>Limitation of excessive rents in certain circumstances</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345" w:name="_Toc36441001"/>
      <w:bookmarkStart w:id="346" w:name="_Toc106426148"/>
      <w:bookmarkStart w:id="347" w:name="_Toc107198165"/>
      <w:bookmarkStart w:id="348" w:name="_Toc172436204"/>
      <w:bookmarkStart w:id="349" w:name="_Toc223933084"/>
      <w:r>
        <w:rPr>
          <w:rStyle w:val="CharSectno"/>
        </w:rPr>
        <w:t>33</w:t>
      </w:r>
      <w:r>
        <w:rPr>
          <w:snapToGrid w:val="0"/>
        </w:rPr>
        <w:t>.</w:t>
      </w:r>
      <w:r>
        <w:rPr>
          <w:snapToGrid w:val="0"/>
        </w:rPr>
        <w:tab/>
        <w:t>Duty to give receipt for rent</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350" w:name="_Toc36441002"/>
      <w:bookmarkStart w:id="351" w:name="_Toc106426149"/>
      <w:bookmarkStart w:id="352" w:name="_Toc107198166"/>
      <w:bookmarkStart w:id="353" w:name="_Toc172436205"/>
      <w:bookmarkStart w:id="354" w:name="_Toc223933085"/>
      <w:r>
        <w:rPr>
          <w:rStyle w:val="CharSectno"/>
        </w:rPr>
        <w:t>34</w:t>
      </w:r>
      <w:r>
        <w:rPr>
          <w:snapToGrid w:val="0"/>
        </w:rPr>
        <w:t>.</w:t>
      </w:r>
      <w:r>
        <w:rPr>
          <w:snapToGrid w:val="0"/>
        </w:rPr>
        <w:tab/>
        <w:t>Proper records of rent to be kept</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355" w:name="_Toc36441003"/>
      <w:bookmarkStart w:id="356" w:name="_Toc106426150"/>
      <w:bookmarkStart w:id="357" w:name="_Toc107198167"/>
      <w:bookmarkStart w:id="358" w:name="_Toc172436206"/>
      <w:bookmarkStart w:id="359" w:name="_Toc223933086"/>
      <w:r>
        <w:rPr>
          <w:rStyle w:val="CharSectno"/>
        </w:rPr>
        <w:t>35</w:t>
      </w:r>
      <w:r>
        <w:rPr>
          <w:snapToGrid w:val="0"/>
        </w:rPr>
        <w:t>.</w:t>
      </w:r>
      <w:r>
        <w:rPr>
          <w:snapToGrid w:val="0"/>
        </w:rPr>
        <w:tab/>
        <w:t>Payment of rent by post</w:t>
      </w:r>
      <w:r>
        <w:rPr>
          <w:snapToGrid w:val="0"/>
        </w:rPr>
        <w:noBreakHyphen/>
        <w:t>dated cheques etc. prohibited</w:t>
      </w:r>
      <w:bookmarkEnd w:id="355"/>
      <w:bookmarkEnd w:id="356"/>
      <w:bookmarkEnd w:id="357"/>
      <w:bookmarkEnd w:id="358"/>
      <w:bookmarkEnd w:id="359"/>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360" w:name="_Toc36441004"/>
      <w:bookmarkStart w:id="361" w:name="_Toc106426151"/>
      <w:bookmarkStart w:id="362" w:name="_Toc107198168"/>
      <w:bookmarkStart w:id="363" w:name="_Toc172436207"/>
      <w:bookmarkStart w:id="364" w:name="_Toc223933087"/>
      <w:r>
        <w:rPr>
          <w:rStyle w:val="CharSectno"/>
        </w:rPr>
        <w:t>36</w:t>
      </w:r>
      <w:r>
        <w:rPr>
          <w:snapToGrid w:val="0"/>
        </w:rPr>
        <w:t>.</w:t>
      </w:r>
      <w:r>
        <w:rPr>
          <w:snapToGrid w:val="0"/>
        </w:rPr>
        <w:tab/>
        <w:t>Apportionment of rent</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365" w:name="_Toc89596621"/>
      <w:bookmarkStart w:id="366" w:name="_Toc101762086"/>
      <w:bookmarkStart w:id="367" w:name="_Toc101762207"/>
      <w:bookmarkStart w:id="368" w:name="_Toc103582482"/>
      <w:bookmarkStart w:id="369" w:name="_Toc103582599"/>
      <w:bookmarkStart w:id="370" w:name="_Toc103589201"/>
      <w:bookmarkStart w:id="371" w:name="_Toc104110016"/>
      <w:bookmarkStart w:id="372" w:name="_Toc106426035"/>
      <w:bookmarkStart w:id="373" w:name="_Toc106426152"/>
      <w:bookmarkStart w:id="374" w:name="_Toc107198049"/>
      <w:bookmarkStart w:id="375" w:name="_Toc107198169"/>
      <w:bookmarkStart w:id="376" w:name="_Toc139363612"/>
      <w:bookmarkStart w:id="377" w:name="_Toc139688347"/>
      <w:bookmarkStart w:id="378" w:name="_Toc139960342"/>
      <w:bookmarkStart w:id="379" w:name="_Toc139968375"/>
      <w:bookmarkStart w:id="380" w:name="_Toc154197557"/>
      <w:bookmarkStart w:id="381" w:name="_Toc158003106"/>
      <w:bookmarkStart w:id="382" w:name="_Toc163278606"/>
      <w:bookmarkStart w:id="383" w:name="_Toc163361988"/>
      <w:bookmarkStart w:id="384" w:name="_Toc168903539"/>
      <w:bookmarkStart w:id="385" w:name="_Toc168971161"/>
      <w:bookmarkStart w:id="386" w:name="_Toc170524859"/>
      <w:bookmarkStart w:id="387" w:name="_Toc171246176"/>
      <w:bookmarkStart w:id="388" w:name="_Toc172436208"/>
      <w:bookmarkStart w:id="389" w:name="_Toc173740433"/>
      <w:bookmarkStart w:id="390" w:name="_Toc173745080"/>
      <w:bookmarkStart w:id="391" w:name="_Toc173745199"/>
      <w:bookmarkStart w:id="392" w:name="_Toc173745318"/>
      <w:bookmarkStart w:id="393" w:name="_Toc199756401"/>
      <w:bookmarkStart w:id="394" w:name="_Toc223932969"/>
      <w:bookmarkStart w:id="395" w:name="_Toc223933088"/>
      <w:r>
        <w:rPr>
          <w:rStyle w:val="CharDivNo"/>
        </w:rPr>
        <w:t>Division 2</w:t>
      </w:r>
      <w:r>
        <w:rPr>
          <w:snapToGrid w:val="0"/>
        </w:rPr>
        <w:t> — </w:t>
      </w:r>
      <w:r>
        <w:rPr>
          <w:rStyle w:val="CharDivText"/>
        </w:rPr>
        <w:t>General</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36441005"/>
      <w:bookmarkStart w:id="397" w:name="_Toc106426153"/>
      <w:bookmarkStart w:id="398" w:name="_Toc107198170"/>
      <w:bookmarkStart w:id="399" w:name="_Toc172436209"/>
      <w:bookmarkStart w:id="400" w:name="_Toc223933089"/>
      <w:r>
        <w:rPr>
          <w:rStyle w:val="CharSectno"/>
        </w:rPr>
        <w:t>37</w:t>
      </w:r>
      <w:r>
        <w:rPr>
          <w:snapToGrid w:val="0"/>
        </w:rPr>
        <w:t>.</w:t>
      </w:r>
      <w:r>
        <w:rPr>
          <w:snapToGrid w:val="0"/>
        </w:rPr>
        <w:tab/>
      </w:r>
      <w:bookmarkEnd w:id="396"/>
      <w:bookmarkEnd w:id="397"/>
      <w:bookmarkEnd w:id="398"/>
      <w:r>
        <w:rPr>
          <w:snapToGrid w:val="0"/>
        </w:rPr>
        <w:t>Term used in this Division</w:t>
      </w:r>
      <w:bookmarkEnd w:id="399"/>
      <w:bookmarkEnd w:id="400"/>
    </w:p>
    <w:p>
      <w:pPr>
        <w:pStyle w:val="Subsection"/>
        <w:rPr>
          <w:snapToGrid w:val="0"/>
        </w:rPr>
      </w:pPr>
      <w:r>
        <w:rPr>
          <w:snapToGrid w:val="0"/>
        </w:rPr>
        <w:tab/>
      </w:r>
      <w:r>
        <w:rPr>
          <w:snapToGrid w:val="0"/>
        </w:rPr>
        <w:tab/>
        <w:t xml:space="preserve">In this Division, unless the contrary intention appears, </w:t>
      </w:r>
      <w:r>
        <w:rPr>
          <w:rStyle w:val="CharDefText"/>
        </w:rPr>
        <w:t>agreement</w:t>
      </w:r>
      <w:r>
        <w:rPr>
          <w:snapToGrid w:val="0"/>
        </w:rPr>
        <w:t xml:space="preserve"> means a residential tenancy agreement.</w:t>
      </w:r>
    </w:p>
    <w:p>
      <w:pPr>
        <w:pStyle w:val="Heading5"/>
        <w:rPr>
          <w:snapToGrid w:val="0"/>
        </w:rPr>
      </w:pPr>
      <w:bookmarkStart w:id="401" w:name="_Toc36441006"/>
      <w:bookmarkStart w:id="402" w:name="_Toc106426154"/>
      <w:bookmarkStart w:id="403" w:name="_Toc107198171"/>
      <w:bookmarkStart w:id="404" w:name="_Toc172436210"/>
      <w:bookmarkStart w:id="405" w:name="_Toc223933090"/>
      <w:r>
        <w:rPr>
          <w:rStyle w:val="CharSectno"/>
        </w:rPr>
        <w:t>38</w:t>
      </w:r>
      <w:r>
        <w:rPr>
          <w:snapToGrid w:val="0"/>
        </w:rPr>
        <w:t>.</w:t>
      </w:r>
      <w:r>
        <w:rPr>
          <w:snapToGrid w:val="0"/>
        </w:rPr>
        <w:tab/>
        <w:t>Tenant’s responsibility for cleanliness and damage</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06" w:name="_Toc36441007"/>
      <w:bookmarkStart w:id="407" w:name="_Toc106426155"/>
      <w:bookmarkStart w:id="408" w:name="_Toc107198172"/>
      <w:bookmarkStart w:id="409" w:name="_Toc172436211"/>
      <w:bookmarkStart w:id="410" w:name="_Toc223933091"/>
      <w:r>
        <w:rPr>
          <w:rStyle w:val="CharSectno"/>
        </w:rPr>
        <w:t>39</w:t>
      </w:r>
      <w:r>
        <w:rPr>
          <w:snapToGrid w:val="0"/>
        </w:rPr>
        <w:t>.</w:t>
      </w:r>
      <w:r>
        <w:rPr>
          <w:snapToGrid w:val="0"/>
        </w:rPr>
        <w:tab/>
        <w:t>Tenant’s conduct on premises</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411" w:name="_Toc36441008"/>
      <w:bookmarkStart w:id="412" w:name="_Toc106426156"/>
      <w:bookmarkStart w:id="413" w:name="_Toc107198173"/>
      <w:bookmarkStart w:id="414" w:name="_Toc172436212"/>
      <w:bookmarkStart w:id="415" w:name="_Toc223933092"/>
      <w:r>
        <w:rPr>
          <w:rStyle w:val="CharSectno"/>
        </w:rPr>
        <w:t>40</w:t>
      </w:r>
      <w:r>
        <w:rPr>
          <w:snapToGrid w:val="0"/>
        </w:rPr>
        <w:t>.</w:t>
      </w:r>
      <w:r>
        <w:rPr>
          <w:snapToGrid w:val="0"/>
        </w:rPr>
        <w:tab/>
        <w:t>Vacant possession</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in respect of which the tenant does not have a right of exclusive occupation.</w:t>
      </w:r>
    </w:p>
    <w:p>
      <w:pPr>
        <w:pStyle w:val="Heading5"/>
        <w:rPr>
          <w:snapToGrid w:val="0"/>
        </w:rPr>
      </w:pPr>
      <w:bookmarkStart w:id="416" w:name="_Toc36441009"/>
      <w:bookmarkStart w:id="417" w:name="_Toc106426157"/>
      <w:bookmarkStart w:id="418" w:name="_Toc107198174"/>
      <w:bookmarkStart w:id="419" w:name="_Toc172436213"/>
      <w:bookmarkStart w:id="420" w:name="_Toc223933093"/>
      <w:r>
        <w:rPr>
          <w:rStyle w:val="CharSectno"/>
        </w:rPr>
        <w:t>41</w:t>
      </w:r>
      <w:r>
        <w:rPr>
          <w:snapToGrid w:val="0"/>
        </w:rPr>
        <w:t>.</w:t>
      </w:r>
      <w:r>
        <w:rPr>
          <w:snapToGrid w:val="0"/>
        </w:rPr>
        <w:tab/>
        <w:t>Legal impediments to occupation as residence</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421" w:name="_Toc36441010"/>
      <w:bookmarkStart w:id="422" w:name="_Toc106426158"/>
      <w:bookmarkStart w:id="423" w:name="_Toc107198175"/>
      <w:bookmarkStart w:id="424" w:name="_Toc172436214"/>
      <w:bookmarkStart w:id="425" w:name="_Toc223933094"/>
      <w:r>
        <w:rPr>
          <w:rStyle w:val="CharSectno"/>
        </w:rPr>
        <w:t>42</w:t>
      </w:r>
      <w:r>
        <w:rPr>
          <w:snapToGrid w:val="0"/>
        </w:rPr>
        <w:t>.</w:t>
      </w:r>
      <w:r>
        <w:rPr>
          <w:snapToGrid w:val="0"/>
        </w:rPr>
        <w:tab/>
        <w:t>Owner’s responsibility for cleanliness and repairs</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26" w:name="_Toc36441011"/>
      <w:bookmarkStart w:id="427" w:name="_Toc106426159"/>
      <w:bookmarkStart w:id="428" w:name="_Toc107198176"/>
      <w:bookmarkStart w:id="429" w:name="_Toc172436215"/>
      <w:bookmarkStart w:id="430" w:name="_Toc223933095"/>
      <w:r>
        <w:rPr>
          <w:rStyle w:val="CharSectno"/>
        </w:rPr>
        <w:t>43</w:t>
      </w:r>
      <w:r>
        <w:rPr>
          <w:snapToGrid w:val="0"/>
        </w:rPr>
        <w:t>.</w:t>
      </w:r>
      <w:r>
        <w:rPr>
          <w:snapToGrid w:val="0"/>
        </w:rPr>
        <w:tab/>
        <w:t>Compensation where tenant sees to repairs</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31" w:name="_Toc36441012"/>
      <w:bookmarkStart w:id="432" w:name="_Toc106426160"/>
      <w:bookmarkStart w:id="433" w:name="_Toc107198177"/>
      <w:bookmarkStart w:id="434" w:name="_Toc172436216"/>
      <w:bookmarkStart w:id="435" w:name="_Toc223933096"/>
      <w:r>
        <w:rPr>
          <w:rStyle w:val="CharSectno"/>
        </w:rPr>
        <w:t>44</w:t>
      </w:r>
      <w:r>
        <w:rPr>
          <w:snapToGrid w:val="0"/>
        </w:rPr>
        <w:t>.</w:t>
      </w:r>
      <w:r>
        <w:rPr>
          <w:snapToGrid w:val="0"/>
        </w:rPr>
        <w:tab/>
        <w:t>Quiet enjoyment</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36" w:name="_Toc36441013"/>
      <w:bookmarkStart w:id="437" w:name="_Toc106426161"/>
      <w:bookmarkStart w:id="438" w:name="_Toc107198178"/>
      <w:bookmarkStart w:id="439" w:name="_Toc172436217"/>
      <w:bookmarkStart w:id="440" w:name="_Toc223933097"/>
      <w:r>
        <w:rPr>
          <w:rStyle w:val="CharSectno"/>
        </w:rPr>
        <w:t>45</w:t>
      </w:r>
      <w:r>
        <w:rPr>
          <w:snapToGrid w:val="0"/>
        </w:rPr>
        <w:t>.</w:t>
      </w:r>
      <w:r>
        <w:rPr>
          <w:snapToGrid w:val="0"/>
        </w:rPr>
        <w:tab/>
        <w:t>Locks</w:t>
      </w:r>
      <w:bookmarkEnd w:id="436"/>
      <w:bookmarkEnd w:id="437"/>
      <w:bookmarkEnd w:id="438"/>
      <w:bookmarkEnd w:id="439"/>
      <w:bookmarkEnd w:id="440"/>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441" w:name="_Toc36441014"/>
      <w:bookmarkStart w:id="442" w:name="_Toc106426162"/>
      <w:bookmarkStart w:id="443" w:name="_Toc107198179"/>
      <w:bookmarkStart w:id="444" w:name="_Toc172436218"/>
      <w:bookmarkStart w:id="445" w:name="_Toc223933098"/>
      <w:r>
        <w:rPr>
          <w:rStyle w:val="CharSectno"/>
        </w:rPr>
        <w:t>46</w:t>
      </w:r>
      <w:r>
        <w:rPr>
          <w:snapToGrid w:val="0"/>
        </w:rPr>
        <w:t>.</w:t>
      </w:r>
      <w:r>
        <w:rPr>
          <w:snapToGrid w:val="0"/>
        </w:rPr>
        <w:tab/>
        <w:t>Owner’s right of entry</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used by the tenant in common with the owner or any other tenant of the owner.</w:t>
      </w:r>
    </w:p>
    <w:p>
      <w:pPr>
        <w:pStyle w:val="Heading5"/>
        <w:rPr>
          <w:snapToGrid w:val="0"/>
        </w:rPr>
      </w:pPr>
      <w:bookmarkStart w:id="446" w:name="_Toc36441015"/>
      <w:bookmarkStart w:id="447" w:name="_Toc106426163"/>
      <w:bookmarkStart w:id="448" w:name="_Toc107198180"/>
      <w:bookmarkStart w:id="449" w:name="_Toc172436219"/>
      <w:bookmarkStart w:id="450" w:name="_Toc223933099"/>
      <w:r>
        <w:rPr>
          <w:rStyle w:val="CharSectno"/>
        </w:rPr>
        <w:t>47</w:t>
      </w:r>
      <w:r>
        <w:rPr>
          <w:snapToGrid w:val="0"/>
        </w:rPr>
        <w:t>.</w:t>
      </w:r>
      <w:r>
        <w:rPr>
          <w:snapToGrid w:val="0"/>
        </w:rPr>
        <w:tab/>
        <w:t>Right of tenant to affix and remove fixtures etc.</w:t>
      </w:r>
      <w:bookmarkEnd w:id="446"/>
      <w:bookmarkEnd w:id="447"/>
      <w:bookmarkEnd w:id="448"/>
      <w:bookmarkEnd w:id="449"/>
      <w:bookmarkEnd w:id="450"/>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451" w:name="_Toc36441016"/>
      <w:bookmarkStart w:id="452" w:name="_Toc106426164"/>
      <w:bookmarkStart w:id="453" w:name="_Toc107198181"/>
      <w:bookmarkStart w:id="454" w:name="_Toc172436220"/>
      <w:bookmarkStart w:id="455" w:name="_Toc223933100"/>
      <w:r>
        <w:rPr>
          <w:rStyle w:val="CharSectno"/>
        </w:rPr>
        <w:t>48</w:t>
      </w:r>
      <w:r>
        <w:rPr>
          <w:snapToGrid w:val="0"/>
        </w:rPr>
        <w:t>.</w:t>
      </w:r>
      <w:r>
        <w:rPr>
          <w:snapToGrid w:val="0"/>
        </w:rPr>
        <w:tab/>
        <w:t>Owner to bear outgoings in respect of premises</w:t>
      </w:r>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456" w:name="_Toc36441017"/>
      <w:bookmarkStart w:id="457" w:name="_Toc106426165"/>
      <w:bookmarkStart w:id="458" w:name="_Toc107198182"/>
      <w:bookmarkStart w:id="459" w:name="_Toc172436221"/>
      <w:bookmarkStart w:id="460" w:name="_Toc223933101"/>
      <w:r>
        <w:rPr>
          <w:rStyle w:val="CharSectno"/>
        </w:rPr>
        <w:t>49</w:t>
      </w:r>
      <w:r>
        <w:rPr>
          <w:snapToGrid w:val="0"/>
        </w:rPr>
        <w:t>.</w:t>
      </w:r>
      <w:r>
        <w:rPr>
          <w:snapToGrid w:val="0"/>
        </w:rPr>
        <w:tab/>
        <w:t>Right of tenant to assign or sub</w:t>
      </w:r>
      <w:r>
        <w:rPr>
          <w:snapToGrid w:val="0"/>
        </w:rPr>
        <w:noBreakHyphen/>
        <w:t>let</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461" w:name="_Toc36441018"/>
      <w:bookmarkStart w:id="462" w:name="_Toc106426166"/>
      <w:bookmarkStart w:id="463" w:name="_Toc107198183"/>
      <w:bookmarkStart w:id="464" w:name="_Toc172436222"/>
      <w:bookmarkStart w:id="465" w:name="_Toc223933102"/>
      <w:r>
        <w:rPr>
          <w:rStyle w:val="CharSectno"/>
        </w:rPr>
        <w:t>50</w:t>
      </w:r>
      <w:r>
        <w:rPr>
          <w:snapToGrid w:val="0"/>
        </w:rPr>
        <w:t>.</w:t>
      </w:r>
      <w:r>
        <w:rPr>
          <w:snapToGrid w:val="0"/>
        </w:rPr>
        <w:tab/>
        <w:t>Vicarious responsibility of tenant for breach by other person lawfully on premises</w:t>
      </w:r>
      <w:bookmarkEnd w:id="461"/>
      <w:bookmarkEnd w:id="462"/>
      <w:bookmarkEnd w:id="463"/>
      <w:bookmarkEnd w:id="464"/>
      <w:bookmarkEnd w:id="465"/>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466" w:name="_Toc36441019"/>
      <w:bookmarkStart w:id="467" w:name="_Toc106426167"/>
      <w:bookmarkStart w:id="468" w:name="_Toc107198184"/>
      <w:bookmarkStart w:id="469" w:name="_Toc172436223"/>
      <w:bookmarkStart w:id="470" w:name="_Toc223933103"/>
      <w:r>
        <w:rPr>
          <w:rStyle w:val="CharSectno"/>
        </w:rPr>
        <w:t>51</w:t>
      </w:r>
      <w:r>
        <w:rPr>
          <w:snapToGrid w:val="0"/>
        </w:rPr>
        <w:t>.</w:t>
      </w:r>
      <w:r>
        <w:rPr>
          <w:snapToGrid w:val="0"/>
        </w:rPr>
        <w:tab/>
        <w:t>Tenant to be notified of owner’s name and address</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471" w:name="_Toc36441020"/>
      <w:bookmarkStart w:id="472" w:name="_Toc106426168"/>
      <w:bookmarkStart w:id="473" w:name="_Toc107198185"/>
      <w:bookmarkStart w:id="474" w:name="_Toc172436224"/>
      <w:bookmarkStart w:id="475" w:name="_Toc223933104"/>
      <w:r>
        <w:rPr>
          <w:rStyle w:val="CharSectno"/>
        </w:rPr>
        <w:t>52</w:t>
      </w:r>
      <w:r>
        <w:rPr>
          <w:snapToGrid w:val="0"/>
        </w:rPr>
        <w:t>.</w:t>
      </w:r>
      <w:r>
        <w:rPr>
          <w:snapToGrid w:val="0"/>
        </w:rPr>
        <w:tab/>
        <w:t>Failure to pay rent with intention it be recovered from security bond</w:t>
      </w:r>
      <w:bookmarkEnd w:id="471"/>
      <w:bookmarkEnd w:id="472"/>
      <w:bookmarkEnd w:id="473"/>
      <w:bookmarkEnd w:id="474"/>
      <w:bookmarkEnd w:id="475"/>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476" w:name="_Toc36441021"/>
      <w:bookmarkStart w:id="477" w:name="_Toc106426169"/>
      <w:bookmarkStart w:id="478" w:name="_Toc107198186"/>
      <w:bookmarkStart w:id="479" w:name="_Toc172436225"/>
      <w:bookmarkStart w:id="480" w:name="_Toc223933105"/>
      <w:r>
        <w:rPr>
          <w:rStyle w:val="CharSectno"/>
        </w:rPr>
        <w:t>53</w:t>
      </w:r>
      <w:r>
        <w:rPr>
          <w:snapToGrid w:val="0"/>
        </w:rPr>
        <w:t>.</w:t>
      </w:r>
      <w:r>
        <w:rPr>
          <w:snapToGrid w:val="0"/>
        </w:rPr>
        <w:tab/>
        <w:t>Tenant’s name, place of occupation and forwarding address</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481" w:name="_Toc36441022"/>
      <w:bookmarkStart w:id="482" w:name="_Toc106426170"/>
      <w:bookmarkStart w:id="483" w:name="_Toc107198187"/>
      <w:bookmarkStart w:id="484" w:name="_Toc172436226"/>
      <w:bookmarkStart w:id="485" w:name="_Toc223933106"/>
      <w:r>
        <w:rPr>
          <w:rStyle w:val="CharSectno"/>
        </w:rPr>
        <w:t>54</w:t>
      </w:r>
      <w:r>
        <w:rPr>
          <w:snapToGrid w:val="0"/>
        </w:rPr>
        <w:t>.</w:t>
      </w:r>
      <w:r>
        <w:rPr>
          <w:snapToGrid w:val="0"/>
        </w:rPr>
        <w:tab/>
        <w:t>Owner to deliver copy of agreement to tenant</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486" w:name="_Toc36441023"/>
      <w:bookmarkStart w:id="487" w:name="_Toc106426171"/>
      <w:bookmarkStart w:id="488" w:name="_Toc107198188"/>
      <w:bookmarkStart w:id="489" w:name="_Toc172436227"/>
      <w:bookmarkStart w:id="490" w:name="_Toc223933107"/>
      <w:r>
        <w:rPr>
          <w:rStyle w:val="CharSectno"/>
        </w:rPr>
        <w:t>55</w:t>
      </w:r>
      <w:r>
        <w:rPr>
          <w:snapToGrid w:val="0"/>
        </w:rPr>
        <w:t>.</w:t>
      </w:r>
      <w:r>
        <w:rPr>
          <w:snapToGrid w:val="0"/>
        </w:rPr>
        <w:tab/>
        <w:t>Cost of written agreement to be borne by owner</w:t>
      </w:r>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491" w:name="_Toc36441024"/>
      <w:bookmarkStart w:id="492" w:name="_Toc106426172"/>
      <w:bookmarkStart w:id="493" w:name="_Toc107198189"/>
      <w:bookmarkStart w:id="494" w:name="_Toc172436228"/>
      <w:bookmarkStart w:id="495" w:name="_Toc223933108"/>
      <w:r>
        <w:rPr>
          <w:rStyle w:val="CharSectno"/>
        </w:rPr>
        <w:t>56</w:t>
      </w:r>
      <w:r>
        <w:rPr>
          <w:snapToGrid w:val="0"/>
        </w:rPr>
        <w:t>.</w:t>
      </w:r>
      <w:r>
        <w:rPr>
          <w:snapToGrid w:val="0"/>
        </w:rPr>
        <w:tab/>
        <w:t>Discrimination against tenants with children</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496" w:name="_Toc36441025"/>
      <w:bookmarkStart w:id="497" w:name="_Toc106426173"/>
      <w:bookmarkStart w:id="498" w:name="_Toc107198190"/>
      <w:bookmarkStart w:id="499" w:name="_Toc172436229"/>
      <w:bookmarkStart w:id="500" w:name="_Toc223933109"/>
      <w:r>
        <w:rPr>
          <w:rStyle w:val="CharSectno"/>
        </w:rPr>
        <w:t>57</w:t>
      </w:r>
      <w:r>
        <w:rPr>
          <w:snapToGrid w:val="0"/>
        </w:rPr>
        <w:t>.</w:t>
      </w:r>
      <w:r>
        <w:rPr>
          <w:snapToGrid w:val="0"/>
        </w:rPr>
        <w:tab/>
        <w:t>Accelerated rent and liquidated damages prohibited</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501" w:name="_Toc36441026"/>
      <w:bookmarkStart w:id="502" w:name="_Toc106426174"/>
      <w:bookmarkStart w:id="503" w:name="_Toc107198191"/>
      <w:bookmarkStart w:id="504" w:name="_Toc172436230"/>
      <w:bookmarkStart w:id="505" w:name="_Toc223933110"/>
      <w:r>
        <w:rPr>
          <w:rStyle w:val="CharSectno"/>
        </w:rPr>
        <w:t>58</w:t>
      </w:r>
      <w:r>
        <w:rPr>
          <w:snapToGrid w:val="0"/>
        </w:rPr>
        <w:t>.</w:t>
      </w:r>
      <w:r>
        <w:rPr>
          <w:snapToGrid w:val="0"/>
        </w:rPr>
        <w:tab/>
        <w:t>Duty of mitigation</w:t>
      </w:r>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506" w:name="_Toc89596644"/>
      <w:bookmarkStart w:id="507" w:name="_Toc101762109"/>
      <w:bookmarkStart w:id="508" w:name="_Toc101762230"/>
      <w:bookmarkStart w:id="509" w:name="_Toc103582505"/>
      <w:bookmarkStart w:id="510" w:name="_Toc103582622"/>
      <w:bookmarkStart w:id="511" w:name="_Toc103589224"/>
      <w:bookmarkStart w:id="512" w:name="_Toc104110039"/>
      <w:bookmarkStart w:id="513" w:name="_Toc106426058"/>
      <w:bookmarkStart w:id="514" w:name="_Toc106426175"/>
      <w:bookmarkStart w:id="515" w:name="_Toc107198072"/>
      <w:bookmarkStart w:id="516" w:name="_Toc107198192"/>
      <w:bookmarkStart w:id="517" w:name="_Toc139363635"/>
      <w:bookmarkStart w:id="518" w:name="_Toc139688370"/>
      <w:bookmarkStart w:id="519" w:name="_Toc139960365"/>
      <w:bookmarkStart w:id="520" w:name="_Toc139968398"/>
      <w:bookmarkStart w:id="521" w:name="_Toc154197580"/>
      <w:bookmarkStart w:id="522" w:name="_Toc158003129"/>
      <w:bookmarkStart w:id="523" w:name="_Toc163278629"/>
      <w:bookmarkStart w:id="524" w:name="_Toc163362011"/>
      <w:bookmarkStart w:id="525" w:name="_Toc168903562"/>
      <w:bookmarkStart w:id="526" w:name="_Toc168971184"/>
      <w:bookmarkStart w:id="527" w:name="_Toc170524882"/>
      <w:bookmarkStart w:id="528" w:name="_Toc171246199"/>
      <w:bookmarkStart w:id="529" w:name="_Toc172436231"/>
      <w:bookmarkStart w:id="530" w:name="_Toc173740456"/>
      <w:bookmarkStart w:id="531" w:name="_Toc173745103"/>
      <w:bookmarkStart w:id="532" w:name="_Toc173745222"/>
      <w:bookmarkStart w:id="533" w:name="_Toc173745341"/>
      <w:bookmarkStart w:id="534" w:name="_Toc199756424"/>
      <w:bookmarkStart w:id="535" w:name="_Toc223932992"/>
      <w:bookmarkStart w:id="536" w:name="_Toc223933111"/>
      <w:r>
        <w:rPr>
          <w:rStyle w:val="CharPartNo"/>
        </w:rPr>
        <w:t>Part V</w:t>
      </w:r>
      <w:r>
        <w:rPr>
          <w:rStyle w:val="CharDivNo"/>
        </w:rPr>
        <w:t> </w:t>
      </w:r>
      <w:r>
        <w:t>—</w:t>
      </w:r>
      <w:r>
        <w:rPr>
          <w:rStyle w:val="CharDivText"/>
        </w:rPr>
        <w:t> </w:t>
      </w:r>
      <w:r>
        <w:rPr>
          <w:rStyle w:val="CharPartText"/>
        </w:rPr>
        <w:t>Termination of residential tenancy agreements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36441027"/>
      <w:bookmarkStart w:id="538" w:name="_Toc106426176"/>
      <w:bookmarkStart w:id="539" w:name="_Toc107198193"/>
      <w:bookmarkStart w:id="540" w:name="_Toc172436232"/>
      <w:bookmarkStart w:id="541" w:name="_Toc223933112"/>
      <w:r>
        <w:rPr>
          <w:rStyle w:val="CharSectno"/>
        </w:rPr>
        <w:t>59</w:t>
      </w:r>
      <w:r>
        <w:rPr>
          <w:snapToGrid w:val="0"/>
        </w:rPr>
        <w:t>.</w:t>
      </w:r>
      <w:r>
        <w:rPr>
          <w:snapToGrid w:val="0"/>
        </w:rPr>
        <w:tab/>
      </w:r>
      <w:bookmarkEnd w:id="537"/>
      <w:bookmarkEnd w:id="538"/>
      <w:bookmarkEnd w:id="539"/>
      <w:r>
        <w:rPr>
          <w:snapToGrid w:val="0"/>
        </w:rPr>
        <w:t>Term used in this Part</w:t>
      </w:r>
      <w:bookmarkEnd w:id="540"/>
      <w:bookmarkEnd w:id="541"/>
    </w:p>
    <w:p>
      <w:pPr>
        <w:pStyle w:val="Subsection"/>
        <w:rPr>
          <w:snapToGrid w:val="0"/>
        </w:rPr>
      </w:pPr>
      <w:r>
        <w:rPr>
          <w:snapToGrid w:val="0"/>
        </w:rPr>
        <w:tab/>
      </w:r>
      <w:r>
        <w:rPr>
          <w:snapToGrid w:val="0"/>
        </w:rPr>
        <w:tab/>
        <w:t xml:space="preserve">In this Part unless the contrary intention appears </w:t>
      </w:r>
      <w:r>
        <w:rPr>
          <w:rStyle w:val="CharDefText"/>
        </w:rPr>
        <w:t>agreement</w:t>
      </w:r>
      <w:r>
        <w:rPr>
          <w:snapToGrid w:val="0"/>
        </w:rPr>
        <w:t xml:space="preserve"> means a residential tenancy agreement.</w:t>
      </w:r>
    </w:p>
    <w:p>
      <w:pPr>
        <w:pStyle w:val="Heading5"/>
        <w:rPr>
          <w:snapToGrid w:val="0"/>
        </w:rPr>
      </w:pPr>
      <w:bookmarkStart w:id="542" w:name="_Toc36441028"/>
      <w:bookmarkStart w:id="543" w:name="_Toc106426177"/>
      <w:bookmarkStart w:id="544" w:name="_Toc107198194"/>
      <w:bookmarkStart w:id="545" w:name="_Toc172436233"/>
      <w:bookmarkStart w:id="546" w:name="_Toc223933113"/>
      <w:r>
        <w:rPr>
          <w:rStyle w:val="CharSectno"/>
        </w:rPr>
        <w:t>60</w:t>
      </w:r>
      <w:r>
        <w:rPr>
          <w:snapToGrid w:val="0"/>
        </w:rPr>
        <w:t>.</w:t>
      </w:r>
      <w:r>
        <w:rPr>
          <w:snapToGrid w:val="0"/>
        </w:rPr>
        <w:tab/>
        <w:t>How residential tenancy agreements are terminated</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547" w:name="_Toc36441029"/>
      <w:bookmarkStart w:id="548" w:name="_Toc106426178"/>
      <w:bookmarkStart w:id="549" w:name="_Toc107198195"/>
      <w:bookmarkStart w:id="550" w:name="_Toc172436234"/>
      <w:bookmarkStart w:id="551" w:name="_Toc223933114"/>
      <w:r>
        <w:rPr>
          <w:rStyle w:val="CharSectno"/>
        </w:rPr>
        <w:t>61</w:t>
      </w:r>
      <w:r>
        <w:rPr>
          <w:snapToGrid w:val="0"/>
        </w:rPr>
        <w:t>.</w:t>
      </w:r>
      <w:r>
        <w:rPr>
          <w:snapToGrid w:val="0"/>
        </w:rPr>
        <w:tab/>
        <w:t>Form of notice of termination by owner</w:t>
      </w:r>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552" w:name="_Toc36441030"/>
      <w:bookmarkStart w:id="553" w:name="_Toc106426179"/>
      <w:bookmarkStart w:id="554" w:name="_Toc107198196"/>
      <w:bookmarkStart w:id="555" w:name="_Toc172436235"/>
      <w:bookmarkStart w:id="556" w:name="_Toc223933115"/>
      <w:r>
        <w:rPr>
          <w:rStyle w:val="CharSectno"/>
        </w:rPr>
        <w:t>62</w:t>
      </w:r>
      <w:r>
        <w:rPr>
          <w:snapToGrid w:val="0"/>
        </w:rPr>
        <w:t>.</w:t>
      </w:r>
      <w:r>
        <w:rPr>
          <w:snapToGrid w:val="0"/>
        </w:rPr>
        <w:tab/>
        <w:t>Notice of termination by owner upon ground of breach of term of agreement</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557" w:name="_Toc36441031"/>
      <w:bookmarkStart w:id="558" w:name="_Toc106426180"/>
      <w:bookmarkStart w:id="559" w:name="_Toc107198197"/>
      <w:bookmarkStart w:id="560" w:name="_Toc172436236"/>
      <w:bookmarkStart w:id="561" w:name="_Toc223933116"/>
      <w:r>
        <w:rPr>
          <w:rStyle w:val="CharSectno"/>
        </w:rPr>
        <w:t>63</w:t>
      </w:r>
      <w:r>
        <w:rPr>
          <w:snapToGrid w:val="0"/>
        </w:rPr>
        <w:t>.</w:t>
      </w:r>
      <w:r>
        <w:rPr>
          <w:snapToGrid w:val="0"/>
        </w:rPr>
        <w:tab/>
        <w:t>Notice of termination by owner who has entered into contract of sale</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562" w:name="_Toc36441032"/>
      <w:bookmarkStart w:id="563" w:name="_Toc106426181"/>
      <w:bookmarkStart w:id="564" w:name="_Toc107198198"/>
      <w:bookmarkStart w:id="565" w:name="_Toc172436237"/>
      <w:bookmarkStart w:id="566" w:name="_Toc223933117"/>
      <w:r>
        <w:rPr>
          <w:rStyle w:val="CharSectno"/>
        </w:rPr>
        <w:t>64</w:t>
      </w:r>
      <w:r>
        <w:rPr>
          <w:snapToGrid w:val="0"/>
        </w:rPr>
        <w:t>.</w:t>
      </w:r>
      <w:r>
        <w:rPr>
          <w:snapToGrid w:val="0"/>
        </w:rPr>
        <w:tab/>
        <w:t>Notice of termination by owner without any ground</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67" w:name="_Toc36441033"/>
      <w:bookmarkStart w:id="568" w:name="_Toc106426182"/>
      <w:bookmarkStart w:id="569" w:name="_Toc107198199"/>
      <w:bookmarkStart w:id="570" w:name="_Toc172436238"/>
      <w:bookmarkStart w:id="571" w:name="_Toc223933118"/>
      <w:r>
        <w:rPr>
          <w:rStyle w:val="CharSectno"/>
        </w:rPr>
        <w:t>65</w:t>
      </w:r>
      <w:r>
        <w:rPr>
          <w:snapToGrid w:val="0"/>
        </w:rPr>
        <w:t>.</w:t>
      </w:r>
      <w:r>
        <w:rPr>
          <w:snapToGrid w:val="0"/>
        </w:rPr>
        <w:tab/>
        <w:t>Termination by owner where section 32 invoked</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572" w:name="_Toc36441034"/>
      <w:bookmarkStart w:id="573" w:name="_Toc106426183"/>
      <w:bookmarkStart w:id="574" w:name="_Toc107198200"/>
      <w:bookmarkStart w:id="575" w:name="_Toc172436239"/>
      <w:bookmarkStart w:id="576" w:name="_Toc223933119"/>
      <w:r>
        <w:rPr>
          <w:rStyle w:val="CharSectno"/>
        </w:rPr>
        <w:t>66</w:t>
      </w:r>
      <w:r>
        <w:rPr>
          <w:snapToGrid w:val="0"/>
        </w:rPr>
        <w:t>.</w:t>
      </w:r>
      <w:r>
        <w:rPr>
          <w:snapToGrid w:val="0"/>
        </w:rPr>
        <w:tab/>
        <w:t>Notice by owner not waived by acceptance of rent</w:t>
      </w:r>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577" w:name="_Toc36441035"/>
      <w:bookmarkStart w:id="578" w:name="_Toc106426184"/>
      <w:bookmarkStart w:id="579" w:name="_Toc107198201"/>
      <w:bookmarkStart w:id="580" w:name="_Toc172436240"/>
      <w:bookmarkStart w:id="581" w:name="_Toc223933120"/>
      <w:r>
        <w:rPr>
          <w:rStyle w:val="CharSectno"/>
        </w:rPr>
        <w:t>67</w:t>
      </w:r>
      <w:r>
        <w:rPr>
          <w:snapToGrid w:val="0"/>
        </w:rPr>
        <w:t>.</w:t>
      </w:r>
      <w:r>
        <w:rPr>
          <w:snapToGrid w:val="0"/>
        </w:rPr>
        <w:tab/>
        <w:t>Form of notice of termination by tenant</w:t>
      </w:r>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582" w:name="_Toc36441036"/>
      <w:bookmarkStart w:id="583" w:name="_Toc106426185"/>
      <w:bookmarkStart w:id="584" w:name="_Toc107198202"/>
      <w:bookmarkStart w:id="585" w:name="_Toc172436241"/>
      <w:bookmarkStart w:id="586" w:name="_Toc223933121"/>
      <w:r>
        <w:rPr>
          <w:rStyle w:val="CharSectno"/>
        </w:rPr>
        <w:t>68</w:t>
      </w:r>
      <w:r>
        <w:rPr>
          <w:snapToGrid w:val="0"/>
        </w:rPr>
        <w:t>.</w:t>
      </w:r>
      <w:r>
        <w:rPr>
          <w:snapToGrid w:val="0"/>
        </w:rPr>
        <w:tab/>
        <w:t>Notice of termination by tenant</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87" w:name="_Toc36441037"/>
      <w:bookmarkStart w:id="588" w:name="_Toc106426186"/>
      <w:bookmarkStart w:id="589" w:name="_Toc107198203"/>
      <w:bookmarkStart w:id="590" w:name="_Toc172436242"/>
      <w:bookmarkStart w:id="591" w:name="_Toc223933122"/>
      <w:r>
        <w:rPr>
          <w:rStyle w:val="CharSectno"/>
        </w:rPr>
        <w:t>69</w:t>
      </w:r>
      <w:r>
        <w:rPr>
          <w:snapToGrid w:val="0"/>
        </w:rPr>
        <w:t>.</w:t>
      </w:r>
      <w:r>
        <w:rPr>
          <w:snapToGrid w:val="0"/>
        </w:rPr>
        <w:tab/>
        <w:t>Notice of termination by owner or tenant where agreement frustrated</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592" w:name="_Toc36441038"/>
      <w:bookmarkStart w:id="593" w:name="_Toc106426187"/>
      <w:bookmarkStart w:id="594" w:name="_Toc107198204"/>
      <w:bookmarkStart w:id="595" w:name="_Toc172436243"/>
      <w:bookmarkStart w:id="596" w:name="_Toc223933123"/>
      <w:r>
        <w:rPr>
          <w:rStyle w:val="CharSectno"/>
        </w:rPr>
        <w:t>70</w:t>
      </w:r>
      <w:r>
        <w:rPr>
          <w:snapToGrid w:val="0"/>
        </w:rPr>
        <w:t>.</w:t>
      </w:r>
      <w:r>
        <w:rPr>
          <w:snapToGrid w:val="0"/>
        </w:rPr>
        <w:tab/>
        <w:t>Effect of notice of termination of periodic tenancy</w:t>
      </w:r>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597" w:name="_Toc36441039"/>
      <w:bookmarkStart w:id="598" w:name="_Toc106426188"/>
      <w:bookmarkStart w:id="599" w:name="_Toc107198205"/>
      <w:bookmarkStart w:id="600" w:name="_Toc172436244"/>
      <w:bookmarkStart w:id="601" w:name="_Toc223933124"/>
      <w:r>
        <w:rPr>
          <w:rStyle w:val="CharSectno"/>
        </w:rPr>
        <w:t>71</w:t>
      </w:r>
      <w:r>
        <w:rPr>
          <w:snapToGrid w:val="0"/>
        </w:rPr>
        <w:t>.</w:t>
      </w:r>
      <w:r>
        <w:rPr>
          <w:snapToGrid w:val="0"/>
        </w:rPr>
        <w:tab/>
      </w:r>
      <w:r>
        <w:rPr>
          <w:snapToGrid w:val="0"/>
          <w:spacing w:val="-4"/>
        </w:rPr>
        <w:t>Application by owner for termination and order for possession</w:t>
      </w:r>
      <w:bookmarkEnd w:id="597"/>
      <w:bookmarkEnd w:id="598"/>
      <w:bookmarkEnd w:id="599"/>
      <w:bookmarkEnd w:id="600"/>
      <w:bookmarkEnd w:id="601"/>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602" w:name="_Toc36441040"/>
      <w:bookmarkStart w:id="603" w:name="_Toc106426189"/>
      <w:bookmarkStart w:id="604" w:name="_Toc107198206"/>
      <w:bookmarkStart w:id="605" w:name="_Toc172436245"/>
      <w:bookmarkStart w:id="606" w:name="_Toc223933125"/>
      <w:r>
        <w:rPr>
          <w:rStyle w:val="CharSectno"/>
        </w:rPr>
        <w:t>72</w:t>
      </w:r>
      <w:r>
        <w:rPr>
          <w:snapToGrid w:val="0"/>
        </w:rPr>
        <w:t>.</w:t>
      </w:r>
      <w:r>
        <w:rPr>
          <w:snapToGrid w:val="0"/>
        </w:rPr>
        <w:tab/>
        <w:t>Application for termination and order for possession in relation to fixed term agreements</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607" w:name="_Toc36441041"/>
      <w:bookmarkStart w:id="608" w:name="_Toc106426190"/>
      <w:bookmarkStart w:id="609" w:name="_Toc107198207"/>
      <w:bookmarkStart w:id="610" w:name="_Toc172436246"/>
      <w:bookmarkStart w:id="611" w:name="_Toc223933126"/>
      <w:r>
        <w:rPr>
          <w:rStyle w:val="CharSectno"/>
        </w:rPr>
        <w:t>73</w:t>
      </w:r>
      <w:r>
        <w:rPr>
          <w:snapToGrid w:val="0"/>
        </w:rPr>
        <w:t>.</w:t>
      </w:r>
      <w:r>
        <w:rPr>
          <w:snapToGrid w:val="0"/>
        </w:rPr>
        <w:tab/>
        <w:t>Termination of agreement where tenant causing serious damage or injury</w:t>
      </w:r>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612" w:name="_Toc36441042"/>
      <w:bookmarkStart w:id="613" w:name="_Toc106426191"/>
      <w:bookmarkStart w:id="614" w:name="_Toc107198208"/>
      <w:bookmarkStart w:id="615" w:name="_Toc172436247"/>
      <w:bookmarkStart w:id="616" w:name="_Toc223933127"/>
      <w:r>
        <w:rPr>
          <w:rStyle w:val="CharSectno"/>
        </w:rPr>
        <w:t>74</w:t>
      </w:r>
      <w:r>
        <w:rPr>
          <w:snapToGrid w:val="0"/>
        </w:rPr>
        <w:t>.</w:t>
      </w:r>
      <w:r>
        <w:rPr>
          <w:snapToGrid w:val="0"/>
        </w:rPr>
        <w:tab/>
        <w:t>Termination of agreement where owner would otherwise suffer undue hardship</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617" w:name="_Toc36441043"/>
      <w:bookmarkStart w:id="618" w:name="_Toc106426192"/>
      <w:bookmarkStart w:id="619" w:name="_Toc107198209"/>
      <w:bookmarkStart w:id="620" w:name="_Toc172436248"/>
      <w:bookmarkStart w:id="621" w:name="_Toc223933128"/>
      <w:r>
        <w:rPr>
          <w:rStyle w:val="CharSectno"/>
        </w:rPr>
        <w:t>75</w:t>
      </w:r>
      <w:r>
        <w:rPr>
          <w:snapToGrid w:val="0"/>
        </w:rPr>
        <w:t>.</w:t>
      </w:r>
      <w:r>
        <w:rPr>
          <w:snapToGrid w:val="0"/>
        </w:rPr>
        <w:tab/>
        <w:t>Termination of agreement for breach by owner</w:t>
      </w:r>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622" w:name="_Toc36441044"/>
      <w:bookmarkStart w:id="623" w:name="_Toc106426193"/>
      <w:bookmarkStart w:id="624" w:name="_Toc107198210"/>
      <w:bookmarkStart w:id="625" w:name="_Toc172436249"/>
      <w:bookmarkStart w:id="626" w:name="_Toc223933129"/>
      <w:r>
        <w:rPr>
          <w:rStyle w:val="CharSectno"/>
        </w:rPr>
        <w:t>76</w:t>
      </w:r>
      <w:r>
        <w:rPr>
          <w:snapToGrid w:val="0"/>
        </w:rPr>
        <w:t>.</w:t>
      </w:r>
      <w:r>
        <w:rPr>
          <w:snapToGrid w:val="0"/>
        </w:rPr>
        <w:tab/>
        <w:t>Compensation to owner for holding over</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627" w:name="_Toc36441045"/>
      <w:bookmarkStart w:id="628" w:name="_Toc106426194"/>
      <w:bookmarkStart w:id="629" w:name="_Toc107198211"/>
      <w:bookmarkStart w:id="630" w:name="_Toc172436250"/>
      <w:bookmarkStart w:id="631" w:name="_Toc223933130"/>
      <w:r>
        <w:rPr>
          <w:rStyle w:val="CharSectno"/>
        </w:rPr>
        <w:t>77</w:t>
      </w:r>
      <w:r>
        <w:rPr>
          <w:snapToGrid w:val="0"/>
        </w:rPr>
        <w:t>.</w:t>
      </w:r>
      <w:r>
        <w:rPr>
          <w:snapToGrid w:val="0"/>
        </w:rPr>
        <w:tab/>
        <w:t>Order that premises are abandoned</w:t>
      </w:r>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632" w:name="_Toc36441046"/>
      <w:bookmarkStart w:id="633" w:name="_Toc106426195"/>
      <w:bookmarkStart w:id="634" w:name="_Toc107198212"/>
      <w:bookmarkStart w:id="635" w:name="_Toc172436251"/>
      <w:bookmarkStart w:id="636" w:name="_Toc223933131"/>
      <w:r>
        <w:rPr>
          <w:rStyle w:val="CharSectno"/>
        </w:rPr>
        <w:t>78</w:t>
      </w:r>
      <w:r>
        <w:rPr>
          <w:snapToGrid w:val="0"/>
        </w:rPr>
        <w:t>.</w:t>
      </w:r>
      <w:r>
        <w:rPr>
          <w:snapToGrid w:val="0"/>
        </w:rPr>
        <w:tab/>
        <w:t>Right of owner to compensation where tenant abandons premises</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637" w:name="_Toc36441047"/>
      <w:bookmarkStart w:id="638" w:name="_Toc106426196"/>
      <w:bookmarkStart w:id="639" w:name="_Toc107198213"/>
      <w:bookmarkStart w:id="640" w:name="_Toc172436252"/>
      <w:bookmarkStart w:id="641" w:name="_Toc223933132"/>
      <w:r>
        <w:rPr>
          <w:rStyle w:val="CharSectno"/>
        </w:rPr>
        <w:t>79</w:t>
      </w:r>
      <w:r>
        <w:rPr>
          <w:snapToGrid w:val="0"/>
        </w:rPr>
        <w:t>.</w:t>
      </w:r>
      <w:r>
        <w:rPr>
          <w:snapToGrid w:val="0"/>
        </w:rPr>
        <w:tab/>
        <w:t>Abandoned goods</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rStyle w:val="CharDefText"/>
        </w:rPr>
        <w:t>owner</w:t>
      </w:r>
      <w:r>
        <w:t xml:space="preserve"> means the former grantor of a right of occupancy under a residential tenancy agreement; and</w:t>
      </w:r>
    </w:p>
    <w:p>
      <w:pPr>
        <w:pStyle w:val="Indenta"/>
      </w:pPr>
      <w:r>
        <w:tab/>
        <w:t>(b)</w:t>
      </w:r>
      <w:r>
        <w:tab/>
      </w:r>
      <w:r>
        <w:rPr>
          <w:rStyle w:val="CharDefText"/>
        </w:rPr>
        <w:t>Rental Accommodation Account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642" w:name="_Toc36441048"/>
      <w:bookmarkStart w:id="643" w:name="_Toc106426197"/>
      <w:bookmarkStart w:id="644" w:name="_Toc107198214"/>
      <w:bookmarkStart w:id="645" w:name="_Toc172436253"/>
      <w:bookmarkStart w:id="646" w:name="_Toc223933133"/>
      <w:r>
        <w:rPr>
          <w:rStyle w:val="CharSectno"/>
        </w:rPr>
        <w:t>80</w:t>
      </w:r>
      <w:r>
        <w:rPr>
          <w:snapToGrid w:val="0"/>
        </w:rPr>
        <w:t>.</w:t>
      </w:r>
      <w:r>
        <w:rPr>
          <w:snapToGrid w:val="0"/>
        </w:rPr>
        <w:tab/>
        <w:t>Recovery of possession of premises prohibited except by court order</w:t>
      </w:r>
      <w:bookmarkEnd w:id="642"/>
      <w:bookmarkEnd w:id="643"/>
      <w:bookmarkEnd w:id="644"/>
      <w:bookmarkEnd w:id="645"/>
      <w:bookmarkEnd w:id="646"/>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647" w:name="_Toc36441049"/>
      <w:bookmarkStart w:id="648" w:name="_Toc106426198"/>
      <w:bookmarkStart w:id="649" w:name="_Toc107198215"/>
      <w:bookmarkStart w:id="650" w:name="_Toc172436254"/>
      <w:bookmarkStart w:id="651" w:name="_Toc223933134"/>
      <w:r>
        <w:rPr>
          <w:rStyle w:val="CharSectno"/>
          <w:spacing w:val="-6"/>
        </w:rPr>
        <w:t>81</w:t>
      </w:r>
      <w:r>
        <w:rPr>
          <w:snapToGrid w:val="0"/>
          <w:spacing w:val="-6"/>
        </w:rPr>
        <w:t>.</w:t>
      </w:r>
      <w:r>
        <w:rPr>
          <w:snapToGrid w:val="0"/>
          <w:spacing w:val="-6"/>
        </w:rPr>
        <w:tab/>
        <w:t>Protection of tenants in relation to persons having superior title</w:t>
      </w:r>
      <w:bookmarkEnd w:id="647"/>
      <w:bookmarkEnd w:id="648"/>
      <w:bookmarkEnd w:id="649"/>
      <w:bookmarkEnd w:id="650"/>
      <w:bookmarkEnd w:id="651"/>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652" w:name="_Toc89596668"/>
      <w:bookmarkStart w:id="653" w:name="_Toc101762133"/>
      <w:bookmarkStart w:id="654" w:name="_Toc101762254"/>
      <w:bookmarkStart w:id="655" w:name="_Toc103582529"/>
      <w:bookmarkStart w:id="656" w:name="_Toc103582646"/>
      <w:bookmarkStart w:id="657" w:name="_Toc103589248"/>
      <w:bookmarkStart w:id="658" w:name="_Toc104110063"/>
      <w:bookmarkStart w:id="659" w:name="_Toc106426082"/>
      <w:bookmarkStart w:id="660" w:name="_Toc106426199"/>
      <w:bookmarkStart w:id="661" w:name="_Toc107198096"/>
      <w:bookmarkStart w:id="662" w:name="_Toc107198216"/>
      <w:bookmarkStart w:id="663" w:name="_Toc139363659"/>
      <w:bookmarkStart w:id="664" w:name="_Toc139688394"/>
      <w:bookmarkStart w:id="665" w:name="_Toc139960389"/>
      <w:bookmarkStart w:id="666" w:name="_Toc139968422"/>
      <w:bookmarkStart w:id="667" w:name="_Toc154197604"/>
      <w:bookmarkStart w:id="668" w:name="_Toc158003153"/>
      <w:bookmarkStart w:id="669" w:name="_Toc163278653"/>
      <w:bookmarkStart w:id="670" w:name="_Toc163362035"/>
      <w:bookmarkStart w:id="671" w:name="_Toc168903586"/>
      <w:bookmarkStart w:id="672" w:name="_Toc168971208"/>
      <w:bookmarkStart w:id="673" w:name="_Toc170524906"/>
      <w:bookmarkStart w:id="674" w:name="_Toc171246223"/>
      <w:bookmarkStart w:id="675" w:name="_Toc172436255"/>
      <w:bookmarkStart w:id="676" w:name="_Toc173740480"/>
      <w:bookmarkStart w:id="677" w:name="_Toc173745127"/>
      <w:bookmarkStart w:id="678" w:name="_Toc173745246"/>
      <w:bookmarkStart w:id="679" w:name="_Toc173745365"/>
      <w:bookmarkStart w:id="680" w:name="_Toc199756448"/>
      <w:bookmarkStart w:id="681" w:name="_Toc223933016"/>
      <w:bookmarkStart w:id="682" w:name="_Toc223933135"/>
      <w:r>
        <w:rPr>
          <w:rStyle w:val="CharPartNo"/>
        </w:rPr>
        <w:t>Part VI</w:t>
      </w:r>
      <w:r>
        <w:rPr>
          <w:rStyle w:val="CharDivNo"/>
        </w:rPr>
        <w:t> </w:t>
      </w:r>
      <w:r>
        <w:t>—</w:t>
      </w:r>
      <w:r>
        <w:rPr>
          <w:rStyle w:val="CharDivText"/>
        </w:rPr>
        <w:t> </w:t>
      </w:r>
      <w:r>
        <w:rPr>
          <w:rStyle w:val="CharPartText"/>
        </w:rPr>
        <w:t>Miscellaneous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rPr>
          <w:snapToGrid w:val="0"/>
        </w:rPr>
      </w:pPr>
      <w:bookmarkStart w:id="683" w:name="_Toc36441050"/>
      <w:bookmarkStart w:id="684" w:name="_Toc106426200"/>
      <w:bookmarkStart w:id="685" w:name="_Toc107198217"/>
      <w:bookmarkStart w:id="686" w:name="_Toc172436256"/>
      <w:bookmarkStart w:id="687" w:name="_Toc223933136"/>
      <w:r>
        <w:rPr>
          <w:rStyle w:val="CharSectno"/>
        </w:rPr>
        <w:t>82</w:t>
      </w:r>
      <w:r>
        <w:rPr>
          <w:snapToGrid w:val="0"/>
        </w:rPr>
        <w:t>.</w:t>
      </w:r>
      <w:r>
        <w:rPr>
          <w:snapToGrid w:val="0"/>
        </w:rPr>
        <w:tab/>
        <w:t>Contracting out</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688" w:name="_Toc36441051"/>
      <w:bookmarkStart w:id="689" w:name="_Toc106426201"/>
      <w:bookmarkStart w:id="690" w:name="_Toc107198218"/>
      <w:bookmarkStart w:id="691" w:name="_Toc172436257"/>
      <w:bookmarkStart w:id="692" w:name="_Toc223933137"/>
      <w:r>
        <w:rPr>
          <w:rStyle w:val="CharSectno"/>
        </w:rPr>
        <w:t>83</w:t>
      </w:r>
      <w:r>
        <w:rPr>
          <w:snapToGrid w:val="0"/>
        </w:rPr>
        <w:t>.</w:t>
      </w:r>
      <w:r>
        <w:rPr>
          <w:snapToGrid w:val="0"/>
        </w:rPr>
        <w:tab/>
        <w:t>Recovery of amounts paid under mistake of law or fact</w:t>
      </w:r>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693" w:name="_Toc36441052"/>
      <w:bookmarkStart w:id="694" w:name="_Toc106426202"/>
      <w:bookmarkStart w:id="695" w:name="_Toc107198219"/>
      <w:bookmarkStart w:id="696" w:name="_Toc172436258"/>
      <w:bookmarkStart w:id="697" w:name="_Toc223933138"/>
      <w:r>
        <w:rPr>
          <w:rStyle w:val="CharSectno"/>
        </w:rPr>
        <w:t>84</w:t>
      </w:r>
      <w:r>
        <w:rPr>
          <w:snapToGrid w:val="0"/>
        </w:rPr>
        <w:t>.</w:t>
      </w:r>
      <w:r>
        <w:rPr>
          <w:snapToGrid w:val="0"/>
        </w:rPr>
        <w:tab/>
        <w:t>Exemption of tenancy agreement or premises from provision of Act</w:t>
      </w:r>
      <w:bookmarkEnd w:id="693"/>
      <w:bookmarkEnd w:id="694"/>
      <w:bookmarkEnd w:id="695"/>
      <w:bookmarkEnd w:id="696"/>
      <w:bookmarkEnd w:id="697"/>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698" w:name="_Toc36441053"/>
      <w:bookmarkStart w:id="699" w:name="_Toc106426203"/>
      <w:bookmarkStart w:id="700" w:name="_Toc107198220"/>
      <w:bookmarkStart w:id="701" w:name="_Toc172436259"/>
      <w:bookmarkStart w:id="702" w:name="_Toc223933139"/>
      <w:r>
        <w:rPr>
          <w:rStyle w:val="CharSectno"/>
        </w:rPr>
        <w:t>85</w:t>
      </w:r>
      <w:r>
        <w:rPr>
          <w:snapToGrid w:val="0"/>
        </w:rPr>
        <w:t>.</w:t>
      </w:r>
      <w:r>
        <w:rPr>
          <w:snapToGrid w:val="0"/>
        </w:rPr>
        <w:tab/>
        <w:t>Service</w:t>
      </w:r>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Deleted by No. 59 of 1995 s. 52.]</w:t>
      </w:r>
    </w:p>
    <w:p>
      <w:pPr>
        <w:pStyle w:val="Heading5"/>
        <w:rPr>
          <w:snapToGrid w:val="0"/>
        </w:rPr>
      </w:pPr>
      <w:bookmarkStart w:id="703" w:name="_Toc36441055"/>
      <w:bookmarkStart w:id="704" w:name="_Toc106426205"/>
      <w:bookmarkStart w:id="705" w:name="_Toc107198222"/>
      <w:bookmarkStart w:id="706" w:name="_Toc172436260"/>
      <w:bookmarkStart w:id="707" w:name="_Toc223933140"/>
      <w:r>
        <w:rPr>
          <w:rStyle w:val="CharSectno"/>
        </w:rPr>
        <w:t>87</w:t>
      </w:r>
      <w:r>
        <w:rPr>
          <w:snapToGrid w:val="0"/>
        </w:rPr>
        <w:t>.</w:t>
      </w:r>
      <w:r>
        <w:rPr>
          <w:snapToGrid w:val="0"/>
        </w:rPr>
        <w:tab/>
        <w:t>Time for bringing proceedings</w:t>
      </w:r>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708" w:name="_Toc36441056"/>
      <w:bookmarkStart w:id="709" w:name="_Toc106426206"/>
      <w:bookmarkStart w:id="710" w:name="_Toc107198223"/>
      <w:bookmarkStart w:id="711" w:name="_Toc172436261"/>
      <w:bookmarkStart w:id="712" w:name="_Toc223933141"/>
      <w:r>
        <w:rPr>
          <w:rStyle w:val="CharSectno"/>
        </w:rPr>
        <w:t>88</w:t>
      </w:r>
      <w:r>
        <w:rPr>
          <w:snapToGrid w:val="0"/>
        </w:rPr>
        <w:t>.</w:t>
      </w:r>
      <w:r>
        <w:rPr>
          <w:snapToGrid w:val="0"/>
        </w:rPr>
        <w:tab/>
        <w:t>Regulations</w:t>
      </w:r>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713" w:name="_Toc36441058"/>
      <w:bookmarkStart w:id="714" w:name="_Toc106426207"/>
      <w:bookmarkStart w:id="715" w:name="_Toc107198224"/>
      <w:bookmarkStart w:id="716" w:name="_Toc172436262"/>
      <w:bookmarkStart w:id="717" w:name="_Toc223933142"/>
      <w:r>
        <w:rPr>
          <w:rStyle w:val="CharSectno"/>
        </w:rPr>
        <w:t>90</w:t>
      </w:r>
      <w:r>
        <w:rPr>
          <w:snapToGrid w:val="0"/>
        </w:rPr>
        <w:t>.</w:t>
      </w:r>
      <w:r>
        <w:rPr>
          <w:snapToGrid w:val="0"/>
        </w:rPr>
        <w:tab/>
        <w:t>Review of the Act</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718" w:name="_Toc103589258"/>
      <w:bookmarkStart w:id="719" w:name="_Toc104110072"/>
      <w:bookmarkStart w:id="720" w:name="_Toc106426208"/>
      <w:bookmarkStart w:id="721" w:name="_Toc107198225"/>
    </w:p>
    <w:p>
      <w:pPr>
        <w:pStyle w:val="yScheduleHeading"/>
      </w:pPr>
      <w:bookmarkStart w:id="722" w:name="_Toc139363668"/>
      <w:bookmarkStart w:id="723" w:name="_Toc139688403"/>
      <w:bookmarkStart w:id="724" w:name="_Toc139960398"/>
      <w:bookmarkStart w:id="725" w:name="_Toc139968431"/>
      <w:bookmarkStart w:id="726" w:name="_Toc154197613"/>
      <w:bookmarkStart w:id="727" w:name="_Toc158003162"/>
      <w:bookmarkStart w:id="728" w:name="_Toc163278662"/>
      <w:bookmarkStart w:id="729" w:name="_Toc163362043"/>
      <w:bookmarkStart w:id="730" w:name="_Toc168903594"/>
      <w:bookmarkStart w:id="731" w:name="_Toc168971216"/>
      <w:bookmarkStart w:id="732" w:name="_Toc170524914"/>
      <w:bookmarkStart w:id="733" w:name="_Toc171246231"/>
      <w:bookmarkStart w:id="734" w:name="_Toc172436263"/>
      <w:bookmarkStart w:id="735" w:name="_Toc173740488"/>
      <w:bookmarkStart w:id="736" w:name="_Toc173745135"/>
      <w:bookmarkStart w:id="737" w:name="_Toc173745254"/>
      <w:bookmarkStart w:id="738" w:name="_Toc173745373"/>
      <w:bookmarkStart w:id="739" w:name="_Toc199756456"/>
      <w:bookmarkStart w:id="740" w:name="_Toc223933024"/>
      <w:bookmarkStart w:id="741" w:name="_Toc223933143"/>
      <w:r>
        <w:rPr>
          <w:rStyle w:val="CharSchNo"/>
        </w:rPr>
        <w:t>Schedule 1</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t xml:space="preserve"> </w:t>
      </w:r>
    </w:p>
    <w:p>
      <w:pPr>
        <w:pStyle w:val="yShoulderClause"/>
        <w:rPr>
          <w:snapToGrid w:val="0"/>
        </w:rPr>
      </w:pPr>
      <w:r>
        <w:rPr>
          <w:snapToGrid w:val="0"/>
        </w:rPr>
        <w:t>[section 29(4)]</w:t>
      </w:r>
    </w:p>
    <w:p>
      <w:pPr>
        <w:pStyle w:val="yHeading3"/>
        <w:outlineLvl w:val="9"/>
      </w:pPr>
      <w:bookmarkStart w:id="742" w:name="_Toc104110073"/>
      <w:bookmarkStart w:id="743" w:name="_Toc106426209"/>
      <w:bookmarkStart w:id="744" w:name="_Toc107198226"/>
      <w:bookmarkStart w:id="745" w:name="_Toc139363669"/>
      <w:bookmarkStart w:id="746" w:name="_Toc139688404"/>
      <w:bookmarkStart w:id="747" w:name="_Toc139960399"/>
      <w:bookmarkStart w:id="748" w:name="_Toc139968432"/>
      <w:bookmarkStart w:id="749" w:name="_Toc154197614"/>
      <w:bookmarkStart w:id="750" w:name="_Toc158003163"/>
      <w:bookmarkStart w:id="751" w:name="_Toc163278663"/>
      <w:bookmarkStart w:id="752" w:name="_Toc163362044"/>
      <w:bookmarkStart w:id="753" w:name="_Toc168903595"/>
      <w:bookmarkStart w:id="754" w:name="_Toc168971217"/>
      <w:bookmarkStart w:id="755" w:name="_Toc170524915"/>
      <w:bookmarkStart w:id="756" w:name="_Toc171246232"/>
      <w:bookmarkStart w:id="757" w:name="_Toc172436264"/>
      <w:bookmarkStart w:id="758" w:name="_Toc173740489"/>
      <w:bookmarkStart w:id="759" w:name="_Toc173745136"/>
      <w:bookmarkStart w:id="760" w:name="_Toc173745255"/>
      <w:bookmarkStart w:id="761" w:name="_Toc173745374"/>
      <w:bookmarkStart w:id="762" w:name="_Toc199756457"/>
      <w:bookmarkStart w:id="763" w:name="_Toc223933025"/>
      <w:bookmarkStart w:id="764" w:name="_Toc223933144"/>
      <w:r>
        <w:rPr>
          <w:rStyle w:val="CharSchText"/>
        </w:rPr>
        <w:t>Provisions relating to holding and disposal of security bonds and the income therefrom</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Heading2"/>
        <w:outlineLvl w:val="9"/>
      </w:pPr>
      <w:bookmarkStart w:id="765" w:name="_Toc106426210"/>
      <w:bookmarkStart w:id="766" w:name="_Toc107198227"/>
      <w:bookmarkStart w:id="767" w:name="_Toc139363670"/>
      <w:bookmarkStart w:id="768" w:name="_Toc139688405"/>
      <w:bookmarkStart w:id="769" w:name="_Toc139960400"/>
      <w:bookmarkStart w:id="770" w:name="_Toc139968433"/>
      <w:bookmarkStart w:id="771" w:name="_Toc154197615"/>
      <w:bookmarkStart w:id="772" w:name="_Toc158003164"/>
      <w:bookmarkStart w:id="773" w:name="_Toc163278664"/>
      <w:bookmarkStart w:id="774" w:name="_Toc163362045"/>
      <w:bookmarkStart w:id="775" w:name="_Toc168903596"/>
      <w:bookmarkStart w:id="776" w:name="_Toc168971218"/>
      <w:bookmarkStart w:id="777" w:name="_Toc170524916"/>
      <w:bookmarkStart w:id="778" w:name="_Toc171246233"/>
      <w:bookmarkStart w:id="779" w:name="_Toc172436265"/>
      <w:bookmarkStart w:id="780" w:name="_Toc173740490"/>
      <w:bookmarkStart w:id="781" w:name="_Toc173745137"/>
      <w:bookmarkStart w:id="782" w:name="_Toc173745256"/>
      <w:bookmarkStart w:id="783" w:name="_Toc173745375"/>
      <w:bookmarkStart w:id="784" w:name="_Toc199756458"/>
      <w:bookmarkStart w:id="785" w:name="_Toc223933026"/>
      <w:bookmarkStart w:id="786" w:name="_Toc223933145"/>
      <w:r>
        <w:rPr>
          <w:rStyle w:val="CharSDivNo"/>
        </w:rPr>
        <w:t>Part A</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rStyle w:val="CharSDivText"/>
        </w:rPr>
        <w:t xml:space="preserve"> </w:t>
      </w:r>
    </w:p>
    <w:p>
      <w:pPr>
        <w:pStyle w:val="yHeading5"/>
        <w:outlineLvl w:val="9"/>
        <w:rPr>
          <w:snapToGrid w:val="0"/>
        </w:rPr>
      </w:pPr>
      <w:bookmarkStart w:id="787" w:name="_Toc106426211"/>
      <w:bookmarkStart w:id="788" w:name="_Toc107198228"/>
      <w:bookmarkStart w:id="789" w:name="_Toc172436266"/>
      <w:bookmarkStart w:id="790" w:name="_Toc223933146"/>
      <w:r>
        <w:rPr>
          <w:rStyle w:val="CharSClsNo"/>
        </w:rPr>
        <w:t>1</w:t>
      </w:r>
      <w:r>
        <w:rPr>
          <w:snapToGrid w:val="0"/>
        </w:rPr>
        <w:t>.</w:t>
      </w:r>
      <w:r>
        <w:rPr>
          <w:snapToGrid w:val="0"/>
        </w:rPr>
        <w:tab/>
      </w:r>
      <w:bookmarkEnd w:id="787"/>
      <w:bookmarkEnd w:id="788"/>
      <w:r>
        <w:rPr>
          <w:snapToGrid w:val="0"/>
        </w:rPr>
        <w:t>Terms used in this Schedule</w:t>
      </w:r>
      <w:bookmarkEnd w:id="789"/>
      <w:bookmarkEnd w:id="790"/>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his agent and included in a notice of such appointment published in the </w:t>
      </w:r>
      <w:r>
        <w:rPr>
          <w:i/>
        </w:rPr>
        <w:t>Gazette</w:t>
      </w:r>
      <w:r>
        <w:t>;</w:t>
      </w:r>
    </w:p>
    <w:p>
      <w:pPr>
        <w:pStyle w:val="yDefstart"/>
      </w:pPr>
      <w:r>
        <w:tab/>
      </w:r>
      <w:r>
        <w:rPr>
          <w:rStyle w:val="CharDefText"/>
        </w:rPr>
        <w:t>authorised financial institution</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t>that is prescribed or that belongs to a class of bodies that is prescribed;</w:t>
      </w:r>
    </w:p>
    <w:p>
      <w:pPr>
        <w:pStyle w:val="yDefstart"/>
      </w:pPr>
      <w:r>
        <w:rPr>
          <w:b/>
        </w:rPr>
        <w:tab/>
      </w:r>
      <w:r>
        <w:rPr>
          <w:rStyle w:val="CharDefText"/>
        </w:rPr>
        <w:t>bond administrator</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791" w:name="_Toc106426212"/>
      <w:bookmarkStart w:id="792" w:name="_Toc107198229"/>
      <w:bookmarkStart w:id="793" w:name="_Toc172436267"/>
      <w:bookmarkStart w:id="794" w:name="_Toc223933147"/>
      <w:r>
        <w:rPr>
          <w:rStyle w:val="CharSClsNo"/>
        </w:rPr>
        <w:t>2</w:t>
      </w:r>
      <w:r>
        <w:rPr>
          <w:snapToGrid w:val="0"/>
        </w:rPr>
        <w:t>.</w:t>
      </w:r>
      <w:r>
        <w:rPr>
          <w:snapToGrid w:val="0"/>
        </w:rPr>
        <w:tab/>
        <w:t>Where bond moneys to be paid</w:t>
      </w:r>
      <w:bookmarkEnd w:id="791"/>
      <w:bookmarkEnd w:id="792"/>
      <w:bookmarkEnd w:id="793"/>
      <w:bookmarkEnd w:id="794"/>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795" w:name="_Toc106426213"/>
      <w:bookmarkStart w:id="796" w:name="_Toc107198230"/>
      <w:r>
        <w:tab/>
        <w:t xml:space="preserve">[Clause 2 amended by No. 59 of 1995 s. 54(1)(b) and (c); No. 69 of 2006 s. 32(1).] </w:t>
      </w:r>
    </w:p>
    <w:p>
      <w:pPr>
        <w:pStyle w:val="yHeading5"/>
        <w:outlineLvl w:val="9"/>
        <w:rPr>
          <w:snapToGrid w:val="0"/>
        </w:rPr>
      </w:pPr>
      <w:bookmarkStart w:id="797" w:name="_Toc172436268"/>
      <w:bookmarkStart w:id="798" w:name="_Toc223933148"/>
      <w:r>
        <w:rPr>
          <w:rStyle w:val="CharSClsNo"/>
        </w:rPr>
        <w:t>3</w:t>
      </w:r>
      <w:r>
        <w:rPr>
          <w:snapToGrid w:val="0"/>
        </w:rPr>
        <w:t>.</w:t>
      </w:r>
      <w:r>
        <w:rPr>
          <w:snapToGrid w:val="0"/>
        </w:rPr>
        <w:tab/>
        <w:t xml:space="preserve">Rental Accommodation </w:t>
      </w:r>
      <w:bookmarkEnd w:id="795"/>
      <w:bookmarkEnd w:id="796"/>
      <w:r>
        <w:rPr>
          <w:snapToGrid w:val="0"/>
        </w:rPr>
        <w:t>Account</w:t>
      </w:r>
      <w:bookmarkEnd w:id="797"/>
      <w:bookmarkEnd w:id="798"/>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pPr>
      <w:r>
        <w:tab/>
        <w:t>(aa)</w:t>
      </w:r>
      <w:r>
        <w:tab/>
        <w:t xml:space="preserve">money payable to the fund under section 75(3), 92(b) or 94(a) of the </w:t>
      </w:r>
      <w:r>
        <w:rPr>
          <w:i/>
          <w:iCs/>
        </w:rPr>
        <w:t>Residential Parks (Long</w:t>
      </w:r>
      <w:r>
        <w:rPr>
          <w:i/>
          <w:iCs/>
        </w:rPr>
        <w:noBreakHyphen/>
        <w:t>stay Tenants) Act 2006</w:t>
      </w:r>
      <w:r>
        <w:t>;</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32 of 2006 s. 98; No. 77 of 2006 s. 4 and 17.]</w:t>
      </w:r>
    </w:p>
    <w:p>
      <w:pPr>
        <w:pStyle w:val="yHeading5"/>
        <w:outlineLvl w:val="9"/>
        <w:rPr>
          <w:snapToGrid w:val="0"/>
        </w:rPr>
      </w:pPr>
      <w:bookmarkStart w:id="799" w:name="_Toc106426214"/>
      <w:bookmarkStart w:id="800" w:name="_Toc107198231"/>
      <w:bookmarkStart w:id="801" w:name="_Toc172436269"/>
      <w:bookmarkStart w:id="802" w:name="_Toc223933149"/>
      <w:r>
        <w:rPr>
          <w:rStyle w:val="CharSClsNo"/>
        </w:rPr>
        <w:t>4</w:t>
      </w:r>
      <w:r>
        <w:rPr>
          <w:snapToGrid w:val="0"/>
        </w:rPr>
        <w:t>.</w:t>
      </w:r>
      <w:r>
        <w:rPr>
          <w:snapToGrid w:val="0"/>
        </w:rPr>
        <w:tab/>
        <w:t>Duties of bond administrator</w:t>
      </w:r>
      <w:bookmarkEnd w:id="799"/>
      <w:bookmarkEnd w:id="800"/>
      <w:bookmarkEnd w:id="801"/>
      <w:bookmarkEnd w:id="802"/>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2"/>
        <w:outlineLvl w:val="9"/>
      </w:pPr>
      <w:bookmarkStart w:id="803" w:name="_Toc106426215"/>
      <w:bookmarkStart w:id="804" w:name="_Toc107198232"/>
      <w:bookmarkStart w:id="805" w:name="_Toc139363675"/>
      <w:bookmarkStart w:id="806" w:name="_Toc139688410"/>
      <w:bookmarkStart w:id="807" w:name="_Toc139960405"/>
      <w:bookmarkStart w:id="808" w:name="_Toc139968438"/>
      <w:bookmarkStart w:id="809" w:name="_Toc154197620"/>
      <w:bookmarkStart w:id="810" w:name="_Toc158003169"/>
      <w:bookmarkStart w:id="811" w:name="_Toc163278669"/>
      <w:bookmarkStart w:id="812" w:name="_Toc163362050"/>
      <w:bookmarkStart w:id="813" w:name="_Toc168903601"/>
      <w:bookmarkStart w:id="814" w:name="_Toc168971223"/>
      <w:bookmarkStart w:id="815" w:name="_Toc170524921"/>
      <w:bookmarkStart w:id="816" w:name="_Toc171246238"/>
      <w:bookmarkStart w:id="817" w:name="_Toc172436270"/>
      <w:bookmarkStart w:id="818" w:name="_Toc173740495"/>
      <w:bookmarkStart w:id="819" w:name="_Toc173745142"/>
      <w:bookmarkStart w:id="820" w:name="_Toc173745261"/>
      <w:bookmarkStart w:id="821" w:name="_Toc173745380"/>
      <w:bookmarkStart w:id="822" w:name="_Toc199756463"/>
      <w:bookmarkStart w:id="823" w:name="_Toc223933031"/>
      <w:bookmarkStart w:id="824" w:name="_Toc223933150"/>
      <w:r>
        <w:rPr>
          <w:rStyle w:val="CharSDivNo"/>
        </w:rPr>
        <w:t>Part B</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r>
        <w:rPr>
          <w:rStyle w:val="CharSDivText"/>
        </w:rPr>
        <w:t xml:space="preserve"> </w:t>
      </w:r>
    </w:p>
    <w:p>
      <w:pPr>
        <w:pStyle w:val="yHeading5"/>
        <w:outlineLvl w:val="9"/>
        <w:rPr>
          <w:snapToGrid w:val="0"/>
        </w:rPr>
      </w:pPr>
      <w:bookmarkStart w:id="825" w:name="_Toc106426216"/>
      <w:bookmarkStart w:id="826" w:name="_Toc107198233"/>
      <w:bookmarkStart w:id="827" w:name="_Toc172436271"/>
      <w:bookmarkStart w:id="828" w:name="_Toc223933151"/>
      <w:r>
        <w:rPr>
          <w:rStyle w:val="CharSClsNo"/>
        </w:rPr>
        <w:t>5</w:t>
      </w:r>
      <w:r>
        <w:rPr>
          <w:snapToGrid w:val="0"/>
        </w:rPr>
        <w:t>.</w:t>
      </w:r>
      <w:r>
        <w:rPr>
          <w:snapToGrid w:val="0"/>
        </w:rPr>
        <w:tab/>
        <w:t>Disposal of security bond by bond administrator</w:t>
      </w:r>
      <w:bookmarkEnd w:id="825"/>
      <w:bookmarkEnd w:id="826"/>
      <w:bookmarkEnd w:id="827"/>
      <w:bookmarkEnd w:id="828"/>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829" w:name="_Toc106426217"/>
      <w:bookmarkStart w:id="830" w:name="_Toc107198234"/>
      <w:bookmarkStart w:id="831" w:name="_Toc139363677"/>
      <w:bookmarkStart w:id="832" w:name="_Toc139688412"/>
      <w:bookmarkStart w:id="833" w:name="_Toc139960407"/>
      <w:bookmarkStart w:id="834" w:name="_Toc139968440"/>
      <w:bookmarkStart w:id="835" w:name="_Toc154197622"/>
      <w:bookmarkStart w:id="836" w:name="_Toc158003171"/>
      <w:bookmarkStart w:id="837" w:name="_Toc163278671"/>
      <w:bookmarkStart w:id="838" w:name="_Toc163362052"/>
      <w:bookmarkStart w:id="839" w:name="_Toc168903603"/>
      <w:bookmarkStart w:id="840" w:name="_Toc168971225"/>
      <w:bookmarkStart w:id="841" w:name="_Toc170524923"/>
      <w:bookmarkStart w:id="842" w:name="_Toc171246240"/>
      <w:r>
        <w:tab/>
        <w:t xml:space="preserve">[Clause 5 amended by No. 69 of 2006 s. 32(2) and (3).] </w:t>
      </w:r>
    </w:p>
    <w:p>
      <w:pPr>
        <w:pStyle w:val="yHeading2"/>
        <w:outlineLvl w:val="9"/>
      </w:pPr>
      <w:bookmarkStart w:id="843" w:name="_Toc172436272"/>
      <w:bookmarkStart w:id="844" w:name="_Toc173740497"/>
      <w:bookmarkStart w:id="845" w:name="_Toc173745144"/>
      <w:bookmarkStart w:id="846" w:name="_Toc173745263"/>
      <w:bookmarkStart w:id="847" w:name="_Toc173745382"/>
      <w:bookmarkStart w:id="848" w:name="_Toc199756465"/>
      <w:bookmarkStart w:id="849" w:name="_Toc223933033"/>
      <w:bookmarkStart w:id="850" w:name="_Toc223933152"/>
      <w:r>
        <w:rPr>
          <w:rStyle w:val="CharSDivNo"/>
        </w:rPr>
        <w:t>Part C</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SDivText"/>
        </w:rPr>
        <w:t xml:space="preserve"> </w:t>
      </w:r>
    </w:p>
    <w:p>
      <w:pPr>
        <w:pStyle w:val="yHeading5"/>
        <w:outlineLvl w:val="9"/>
        <w:rPr>
          <w:snapToGrid w:val="0"/>
        </w:rPr>
      </w:pPr>
      <w:bookmarkStart w:id="851" w:name="_Toc106426218"/>
      <w:bookmarkStart w:id="852" w:name="_Toc107198235"/>
      <w:bookmarkStart w:id="853" w:name="_Toc172436273"/>
      <w:bookmarkStart w:id="854" w:name="_Toc223933153"/>
      <w:r>
        <w:rPr>
          <w:rStyle w:val="CharSClsNo"/>
        </w:rPr>
        <w:t>6</w:t>
      </w:r>
      <w:r>
        <w:rPr>
          <w:snapToGrid w:val="0"/>
        </w:rPr>
        <w:t>.</w:t>
      </w:r>
      <w:r>
        <w:rPr>
          <w:snapToGrid w:val="0"/>
        </w:rPr>
        <w:tab/>
        <w:t>Terms on which bond held by financial institution</w:t>
      </w:r>
      <w:bookmarkEnd w:id="851"/>
      <w:bookmarkEnd w:id="852"/>
      <w:bookmarkEnd w:id="853"/>
      <w:bookmarkEnd w:id="854"/>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855" w:name="_Toc106426219"/>
      <w:bookmarkStart w:id="856" w:name="_Toc107198236"/>
      <w:bookmarkStart w:id="857" w:name="_Toc172436274"/>
      <w:bookmarkStart w:id="858" w:name="_Toc223933154"/>
      <w:r>
        <w:rPr>
          <w:rStyle w:val="CharSClsNo"/>
        </w:rPr>
        <w:t>7</w:t>
      </w:r>
      <w:r>
        <w:rPr>
          <w:snapToGrid w:val="0"/>
        </w:rPr>
        <w:t>.</w:t>
      </w:r>
      <w:r>
        <w:rPr>
          <w:snapToGrid w:val="0"/>
        </w:rPr>
        <w:tab/>
        <w:t>Disposal of security bond</w:t>
      </w:r>
      <w:bookmarkEnd w:id="855"/>
      <w:bookmarkEnd w:id="856"/>
      <w:bookmarkEnd w:id="857"/>
      <w:bookmarkEnd w:id="858"/>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859" w:name="_Toc106426220"/>
      <w:bookmarkStart w:id="860" w:name="_Toc107198237"/>
      <w:bookmarkStart w:id="861" w:name="_Toc139363680"/>
      <w:bookmarkStart w:id="862" w:name="_Toc139688415"/>
      <w:bookmarkStart w:id="863" w:name="_Toc139960410"/>
      <w:bookmarkStart w:id="864" w:name="_Toc139968443"/>
      <w:bookmarkStart w:id="865" w:name="_Toc154197625"/>
      <w:bookmarkStart w:id="866" w:name="_Toc158003174"/>
      <w:bookmarkStart w:id="867" w:name="_Toc163278674"/>
      <w:bookmarkStart w:id="868" w:name="_Toc163362055"/>
      <w:bookmarkStart w:id="869" w:name="_Toc168903606"/>
      <w:bookmarkStart w:id="870" w:name="_Toc168971228"/>
      <w:bookmarkStart w:id="871" w:name="_Toc170524926"/>
      <w:bookmarkStart w:id="872" w:name="_Toc171246243"/>
      <w:r>
        <w:tab/>
        <w:t xml:space="preserve">[Clause 7 inserted by No. 59 of 1995 s. 54(1)(g); amended by No. 77 of 2006 s. 17; No. 69 of 2006 s. 32(4) and (5).] </w:t>
      </w:r>
    </w:p>
    <w:p>
      <w:pPr>
        <w:pStyle w:val="yHeading2"/>
        <w:outlineLvl w:val="9"/>
      </w:pPr>
      <w:bookmarkStart w:id="873" w:name="_Toc172436275"/>
      <w:bookmarkStart w:id="874" w:name="_Toc173740500"/>
      <w:bookmarkStart w:id="875" w:name="_Toc173745147"/>
      <w:bookmarkStart w:id="876" w:name="_Toc173745266"/>
      <w:bookmarkStart w:id="877" w:name="_Toc173745385"/>
      <w:bookmarkStart w:id="878" w:name="_Toc199756468"/>
      <w:bookmarkStart w:id="879" w:name="_Toc223933036"/>
      <w:bookmarkStart w:id="880" w:name="_Toc223933155"/>
      <w:r>
        <w:rPr>
          <w:rStyle w:val="CharSDivNo"/>
        </w:rPr>
        <w:t>Part D</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SDivText"/>
        </w:rPr>
        <w:t xml:space="preserve"> </w:t>
      </w:r>
    </w:p>
    <w:p>
      <w:pPr>
        <w:pStyle w:val="yHeading5"/>
        <w:outlineLvl w:val="9"/>
        <w:rPr>
          <w:snapToGrid w:val="0"/>
        </w:rPr>
      </w:pPr>
      <w:bookmarkStart w:id="881" w:name="_Toc106426221"/>
      <w:bookmarkStart w:id="882" w:name="_Toc107198238"/>
      <w:bookmarkStart w:id="883" w:name="_Toc172436276"/>
      <w:bookmarkStart w:id="884" w:name="_Toc223933156"/>
      <w:r>
        <w:rPr>
          <w:rStyle w:val="CharSClsNo"/>
        </w:rPr>
        <w:t>8</w:t>
      </w:r>
      <w:r>
        <w:rPr>
          <w:snapToGrid w:val="0"/>
        </w:rPr>
        <w:t>.</w:t>
      </w:r>
      <w:r>
        <w:rPr>
          <w:snapToGrid w:val="0"/>
        </w:rPr>
        <w:tab/>
        <w:t>Referee may determine disposal of bond</w:t>
      </w:r>
      <w:bookmarkEnd w:id="881"/>
      <w:bookmarkEnd w:id="882"/>
      <w:bookmarkEnd w:id="883"/>
      <w:bookmarkEnd w:id="884"/>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85" w:name="_Toc89596688"/>
      <w:bookmarkStart w:id="886" w:name="_Toc101762156"/>
      <w:bookmarkStart w:id="887" w:name="_Toc101762277"/>
      <w:bookmarkStart w:id="888" w:name="_Toc103582552"/>
      <w:bookmarkStart w:id="889" w:name="_Toc103582669"/>
      <w:bookmarkStart w:id="890" w:name="_Toc103589271"/>
      <w:bookmarkStart w:id="891" w:name="_Toc104110086"/>
      <w:bookmarkStart w:id="892" w:name="_Toc106426105"/>
      <w:bookmarkStart w:id="893" w:name="_Toc106426222"/>
      <w:bookmarkStart w:id="894" w:name="_Toc107198119"/>
      <w:bookmarkStart w:id="895" w:name="_Toc107198239"/>
    </w:p>
    <w:p>
      <w:pPr>
        <w:pStyle w:val="nHeading2"/>
      </w:pPr>
      <w:bookmarkStart w:id="896" w:name="_Toc139363682"/>
      <w:bookmarkStart w:id="897" w:name="_Toc139688417"/>
      <w:bookmarkStart w:id="898" w:name="_Toc139960412"/>
      <w:bookmarkStart w:id="899" w:name="_Toc139968445"/>
      <w:bookmarkStart w:id="900" w:name="_Toc154197627"/>
      <w:bookmarkStart w:id="901" w:name="_Toc158003176"/>
      <w:bookmarkStart w:id="902" w:name="_Toc163278676"/>
      <w:bookmarkStart w:id="903" w:name="_Toc163362057"/>
      <w:bookmarkStart w:id="904" w:name="_Toc168903608"/>
      <w:bookmarkStart w:id="905" w:name="_Toc168971230"/>
      <w:bookmarkStart w:id="906" w:name="_Toc170524928"/>
      <w:bookmarkStart w:id="907" w:name="_Toc171246245"/>
      <w:bookmarkStart w:id="908" w:name="_Toc172436277"/>
      <w:bookmarkStart w:id="909" w:name="_Toc173740502"/>
      <w:bookmarkStart w:id="910" w:name="_Toc173745149"/>
      <w:bookmarkStart w:id="911" w:name="_Toc173745268"/>
      <w:bookmarkStart w:id="912" w:name="_Toc173745387"/>
      <w:bookmarkStart w:id="913" w:name="_Toc199756470"/>
      <w:bookmarkStart w:id="914" w:name="_Toc223933038"/>
      <w:bookmarkStart w:id="915" w:name="_Toc223933157"/>
      <w:r>
        <w:t>Notes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16" w:name="_Toc172436278"/>
      <w:bookmarkStart w:id="917" w:name="_Toc223933158"/>
      <w:r>
        <w:t>Compilation table</w:t>
      </w:r>
      <w:bookmarkEnd w:id="916"/>
      <w:bookmarkEnd w:id="9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4" w:type="dxa"/>
          </w:tcPr>
          <w:p>
            <w:pPr>
              <w:pStyle w:val="nTable"/>
              <w:spacing w:after="40"/>
              <w:rPr>
                <w:snapToGrid w:val="0"/>
                <w:sz w:val="19"/>
                <w:lang w:val="en-US"/>
              </w:rPr>
            </w:pPr>
            <w:r>
              <w:rPr>
                <w:snapToGrid w:val="0"/>
                <w:sz w:val="19"/>
                <w:lang w:val="en-US"/>
              </w:rPr>
              <w:t>32 of 2006</w:t>
            </w:r>
          </w:p>
        </w:tc>
        <w:tc>
          <w:tcPr>
            <w:tcW w:w="1134"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68"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r>
        <w:tc>
          <w:tcPr>
            <w:tcW w:w="2268" w:type="dxa"/>
            <w:tcBorders>
              <w:bottom w:val="single" w:sz="4" w:space="0" w:color="auto"/>
            </w:tcBorders>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18" w:name="_Toc7405065"/>
      <w:r>
        <w:t>Provisions that have not come into operation</w:t>
      </w:r>
      <w:bookmarkEnd w:id="91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29 </w:t>
            </w:r>
            <w:r>
              <w:rPr>
                <w:iCs/>
                <w:snapToGrid w:val="0"/>
                <w:sz w:val="19"/>
                <w:vertAlign w:val="superscript"/>
                <w:lang w:val="en-US"/>
              </w:rPr>
              <w:t>8</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w:t>
      </w:r>
      <w:bookmarkStart w:id="919" w:name="UpToHere"/>
      <w:bookmarkEnd w:id="919"/>
      <w:r>
        <w:rPr>
          <w:i/>
          <w:snapToGrid w:val="0"/>
        </w:rPr>
        <w:t>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920" w:name="_Hlt529933443"/>
      <w:bookmarkStart w:id="921" w:name="_Hlt529932130"/>
      <w:bookmarkStart w:id="922" w:name="_Hlt523729657"/>
      <w:bookmarkStart w:id="923" w:name="_Hlt523729676"/>
      <w:bookmarkStart w:id="924" w:name="_Hlt523729726"/>
      <w:bookmarkEnd w:id="920"/>
      <w:bookmarkEnd w:id="921"/>
      <w:bookmarkEnd w:id="922"/>
      <w:bookmarkEnd w:id="923"/>
      <w:bookmarkEnd w:id="924"/>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spacing w:before="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29 had not come into operation.  It reads as follows:</w:t>
      </w:r>
    </w:p>
    <w:p>
      <w:pPr>
        <w:pStyle w:val="BlankOpen"/>
        <w:rPr>
          <w:snapToGrid w:val="0"/>
          <w:vertAlign w:val="superscript"/>
        </w:rPr>
      </w:pPr>
    </w:p>
    <w:p>
      <w:pPr>
        <w:pStyle w:val="nzHeading5"/>
        <w:rPr>
          <w:rFonts w:eastAsia="MS Mincho"/>
        </w:rPr>
      </w:pPr>
      <w:bookmarkStart w:id="925" w:name="_Toc233107783"/>
      <w:bookmarkStart w:id="926" w:name="_Toc255473723"/>
      <w:bookmarkStart w:id="927" w:name="_Toc265583778"/>
      <w:r>
        <w:rPr>
          <w:rStyle w:val="CharSectno"/>
          <w:rFonts w:eastAsia="MS Mincho"/>
        </w:rPr>
        <w:t>29</w:t>
      </w:r>
      <w:r>
        <w:rPr>
          <w:rFonts w:eastAsia="MS Mincho"/>
        </w:rPr>
        <w:t>.</w:t>
      </w:r>
      <w:r>
        <w:rPr>
          <w:rFonts w:eastAsia="MS Mincho"/>
        </w:rPr>
        <w:tab/>
      </w:r>
      <w:r>
        <w:rPr>
          <w:rFonts w:eastAsia="MS Mincho"/>
          <w:i/>
        </w:rPr>
        <w:t>Residential Tenancies Act 1987</w:t>
      </w:r>
      <w:r>
        <w:rPr>
          <w:rFonts w:eastAsia="MS Mincho"/>
        </w:rPr>
        <w:t xml:space="preserve"> amended</w:t>
      </w:r>
      <w:bookmarkEnd w:id="925"/>
      <w:bookmarkEnd w:id="926"/>
      <w:bookmarkEnd w:id="927"/>
    </w:p>
    <w:p>
      <w:pPr>
        <w:pStyle w:val="nzSubsection"/>
        <w:rPr>
          <w:rFonts w:eastAsia="MS Mincho"/>
        </w:rPr>
      </w:pPr>
      <w:r>
        <w:rPr>
          <w:rFonts w:eastAsia="MS Mincho"/>
        </w:rPr>
        <w:tab/>
        <w:t>(1)</w:t>
      </w:r>
      <w:r>
        <w:rPr>
          <w:rFonts w:eastAsia="MS Mincho"/>
        </w:rPr>
        <w:tab/>
        <w:t xml:space="preserve">This section amends the </w:t>
      </w:r>
      <w:r>
        <w:rPr>
          <w:rFonts w:eastAsia="MS Mincho"/>
          <w:i/>
        </w:rPr>
        <w:t>Residential Tenancies Act 1987</w:t>
      </w:r>
      <w:r>
        <w:rPr>
          <w:rFonts w:eastAsia="MS Mincho"/>
        </w:rPr>
        <w:t>.</w:t>
      </w:r>
    </w:p>
    <w:p>
      <w:pPr>
        <w:pStyle w:val="nzSubsection"/>
        <w:rPr>
          <w:rFonts w:eastAsia="MS Mincho"/>
        </w:rPr>
      </w:pPr>
      <w:r>
        <w:rPr>
          <w:rFonts w:eastAsia="MS Mincho"/>
        </w:rPr>
        <w:tab/>
        <w:t>(2)</w:t>
      </w:r>
      <w:r>
        <w:rPr>
          <w:rFonts w:eastAsia="MS Mincho"/>
        </w:rPr>
        <w:tab/>
        <w:t>In Schedule 1:</w:t>
      </w:r>
    </w:p>
    <w:p>
      <w:pPr>
        <w:pStyle w:val="nzIndenta"/>
        <w:rPr>
          <w:rFonts w:eastAsia="MS Mincho"/>
        </w:rPr>
      </w:pPr>
      <w:r>
        <w:rPr>
          <w:rFonts w:eastAsia="MS Mincho"/>
        </w:rPr>
        <w:tab/>
        <w:t>(a)</w:t>
      </w:r>
      <w:r>
        <w:rPr>
          <w:rFonts w:eastAsia="MS Mincho"/>
        </w:rPr>
        <w:tab/>
        <w:t>delete “</w:t>
      </w:r>
      <w:r>
        <w:rPr>
          <w:b/>
          <w:sz w:val="28"/>
        </w:rPr>
        <w:t>Schedule 1</w:t>
      </w:r>
      <w:r>
        <w:rPr>
          <w:rFonts w:eastAsia="MS Mincho"/>
        </w:rPr>
        <w:t>”;</w:t>
      </w:r>
    </w:p>
    <w:p>
      <w:pPr>
        <w:pStyle w:val="nzIndenta"/>
        <w:rPr>
          <w:rFonts w:eastAsia="MS Mincho"/>
        </w:rPr>
      </w:pPr>
      <w:r>
        <w:rPr>
          <w:rFonts w:eastAsia="MS Mincho"/>
        </w:rPr>
        <w:tab/>
        <w:t>(b)</w:t>
      </w:r>
      <w:r>
        <w:rPr>
          <w:rFonts w:eastAsia="MS Mincho"/>
        </w:rPr>
        <w:tab/>
        <w:t>delete “</w:t>
      </w:r>
      <w:r>
        <w:rPr>
          <w:snapToGrid w:val="0"/>
          <w:sz w:val="22"/>
        </w:rPr>
        <w:t>[section 29(4)]</w:t>
      </w:r>
      <w:r>
        <w:rPr>
          <w:rFonts w:eastAsia="MS Mincho"/>
        </w:rPr>
        <w:t>”;</w:t>
      </w:r>
    </w:p>
    <w:p>
      <w:pPr>
        <w:pStyle w:val="nzIndenta"/>
        <w:rPr>
          <w:rFonts w:eastAsia="MS Mincho"/>
        </w:rPr>
      </w:pPr>
      <w:r>
        <w:rPr>
          <w:rFonts w:eastAsia="MS Mincho"/>
        </w:rPr>
        <w:tab/>
        <w:t>(c)</w:t>
      </w:r>
      <w:r>
        <w:rPr>
          <w:rFonts w:eastAsia="MS Mincho"/>
        </w:rPr>
        <w:tab/>
        <w:t>delete “</w:t>
      </w:r>
      <w:r>
        <w:rPr>
          <w:b/>
          <w:bCs/>
        </w:rPr>
        <w:t>Provisions relating to holding and disposal of security bonds and the income therefrom</w:t>
      </w:r>
      <w:r>
        <w:rPr>
          <w:rFonts w:eastAsia="MS Mincho"/>
        </w:rPr>
        <w:t>”;</w:t>
      </w:r>
    </w:p>
    <w:p>
      <w:pPr>
        <w:pStyle w:val="nzIndenta"/>
        <w:rPr>
          <w:rFonts w:eastAsia="MS Mincho"/>
        </w:rPr>
      </w:pPr>
      <w:r>
        <w:rPr>
          <w:rFonts w:eastAsia="MS Mincho"/>
        </w:rPr>
        <w:tab/>
        <w:t>(d)</w:t>
      </w:r>
      <w:r>
        <w:rPr>
          <w:rFonts w:eastAsia="MS Mincho"/>
        </w:rPr>
        <w:tab/>
        <w:t>delete “</w:t>
      </w:r>
      <w:r>
        <w:rPr>
          <w:b/>
          <w:bCs/>
        </w:rPr>
        <w:t>Part A</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928" w:name="_Toc232235555"/>
      <w:bookmarkStart w:id="929" w:name="_Toc232235753"/>
      <w:bookmarkStart w:id="930" w:name="_Toc233100623"/>
      <w:bookmarkStart w:id="931" w:name="_Toc233107784"/>
      <w:r>
        <w:rPr>
          <w:rFonts w:eastAsia="MS Mincho"/>
        </w:rPr>
        <w:t>Schedule 1 — Provisions relating to holding and disposal of security bonds and the income therefrom</w:t>
      </w:r>
      <w:bookmarkEnd w:id="928"/>
      <w:bookmarkEnd w:id="929"/>
      <w:bookmarkEnd w:id="930"/>
      <w:bookmarkEnd w:id="931"/>
    </w:p>
    <w:p>
      <w:pPr>
        <w:pStyle w:val="nzMiscellaneousBody"/>
        <w:jc w:val="right"/>
        <w:rPr>
          <w:rFonts w:eastAsia="MS Mincho"/>
        </w:rPr>
      </w:pPr>
      <w:r>
        <w:rPr>
          <w:rFonts w:eastAsia="MS Mincho"/>
        </w:rPr>
        <w:t>[s. 29(4)]</w:t>
      </w:r>
    </w:p>
    <w:p>
      <w:pPr>
        <w:pStyle w:val="nzHeading3"/>
        <w:rPr>
          <w:rFonts w:eastAsia="MS Mincho"/>
        </w:rPr>
      </w:pPr>
      <w:bookmarkStart w:id="932" w:name="_Toc232235556"/>
      <w:bookmarkStart w:id="933" w:name="_Toc232235754"/>
      <w:bookmarkStart w:id="934" w:name="_Toc233100624"/>
      <w:bookmarkStart w:id="935" w:name="_Toc233107785"/>
      <w:r>
        <w:rPr>
          <w:rFonts w:eastAsia="MS Mincho"/>
        </w:rPr>
        <w:t>Part A</w:t>
      </w:r>
      <w:r>
        <w:rPr>
          <w:rFonts w:eastAsia="MS Mincho"/>
          <w:b w:val="0"/>
        </w:rPr>
        <w:t> — </w:t>
      </w:r>
      <w:r>
        <w:rPr>
          <w:rFonts w:eastAsia="MS Mincho"/>
        </w:rPr>
        <w:t>Preliminary matters</w:t>
      </w:r>
      <w:bookmarkEnd w:id="932"/>
      <w:bookmarkEnd w:id="933"/>
      <w:bookmarkEnd w:id="934"/>
      <w:bookmarkEnd w:id="935"/>
    </w:p>
    <w:p>
      <w:pPr>
        <w:pStyle w:val="BlankClose"/>
      </w:pPr>
    </w:p>
    <w:p>
      <w:pPr>
        <w:pStyle w:val="nzSubsection"/>
        <w:rPr>
          <w:rFonts w:eastAsia="MS Mincho"/>
        </w:rPr>
      </w:pPr>
      <w:r>
        <w:rPr>
          <w:rFonts w:eastAsia="MS Mincho"/>
        </w:rPr>
        <w:tab/>
        <w:t>(3)</w:t>
      </w:r>
      <w:r>
        <w:rPr>
          <w:rFonts w:eastAsia="MS Mincho"/>
        </w:rPr>
        <w:tab/>
        <w:t>In Schedule 1 delete “</w:t>
      </w:r>
      <w:r>
        <w:rPr>
          <w:rFonts w:eastAsia="MS Mincho"/>
          <w:b/>
        </w:rPr>
        <w:t>Part B</w:t>
      </w:r>
      <w:r>
        <w:rPr>
          <w:rFonts w:eastAsia="MS Mincho"/>
        </w:rPr>
        <w:t>” and insert:</w:t>
      </w:r>
    </w:p>
    <w:p>
      <w:pPr>
        <w:pStyle w:val="BlankOpen"/>
      </w:pPr>
    </w:p>
    <w:p>
      <w:pPr>
        <w:pStyle w:val="nzHeading3"/>
        <w:rPr>
          <w:rFonts w:eastAsia="MS Mincho"/>
        </w:rPr>
      </w:pPr>
      <w:bookmarkStart w:id="936" w:name="_Toc232235557"/>
      <w:bookmarkStart w:id="937" w:name="_Toc232235755"/>
      <w:bookmarkStart w:id="938" w:name="_Toc233100625"/>
      <w:bookmarkStart w:id="939" w:name="_Toc233107786"/>
      <w:r>
        <w:rPr>
          <w:rFonts w:eastAsia="MS Mincho"/>
        </w:rPr>
        <w:t>Part B — Administrator</w:t>
      </w:r>
      <w:bookmarkEnd w:id="936"/>
      <w:bookmarkEnd w:id="937"/>
      <w:bookmarkEnd w:id="938"/>
      <w:bookmarkEnd w:id="939"/>
    </w:p>
    <w:p>
      <w:pPr>
        <w:pStyle w:val="BlankClose"/>
      </w:pPr>
    </w:p>
    <w:p>
      <w:pPr>
        <w:pStyle w:val="nzSubsection"/>
        <w:rPr>
          <w:rFonts w:eastAsia="MS Mincho"/>
        </w:rPr>
      </w:pPr>
      <w:r>
        <w:rPr>
          <w:rFonts w:eastAsia="MS Mincho"/>
        </w:rPr>
        <w:tab/>
        <w:t>(4)</w:t>
      </w:r>
      <w:r>
        <w:rPr>
          <w:rFonts w:eastAsia="MS Mincho"/>
        </w:rPr>
        <w:tab/>
        <w:t>In Schedule 1 delete “</w:t>
      </w:r>
      <w:r>
        <w:rPr>
          <w:rFonts w:eastAsia="MS Mincho"/>
          <w:b/>
        </w:rPr>
        <w:t>Part C</w:t>
      </w:r>
      <w:r>
        <w:rPr>
          <w:rFonts w:eastAsia="MS Mincho"/>
        </w:rPr>
        <w:t>” and insert:</w:t>
      </w:r>
    </w:p>
    <w:p>
      <w:pPr>
        <w:pStyle w:val="BlankOpen"/>
      </w:pPr>
    </w:p>
    <w:p>
      <w:pPr>
        <w:pStyle w:val="nzHeading3"/>
        <w:rPr>
          <w:rFonts w:eastAsia="MS Mincho"/>
        </w:rPr>
      </w:pPr>
      <w:bookmarkStart w:id="940" w:name="_Toc232235558"/>
      <w:bookmarkStart w:id="941" w:name="_Toc232235756"/>
      <w:bookmarkStart w:id="942" w:name="_Toc233100626"/>
      <w:bookmarkStart w:id="943" w:name="_Toc233107787"/>
      <w:r>
        <w:rPr>
          <w:rFonts w:eastAsia="MS Mincho"/>
        </w:rPr>
        <w:t>Part C — Financial institution</w:t>
      </w:r>
      <w:bookmarkEnd w:id="940"/>
      <w:bookmarkEnd w:id="941"/>
      <w:bookmarkEnd w:id="942"/>
      <w:bookmarkEnd w:id="943"/>
    </w:p>
    <w:p>
      <w:pPr>
        <w:pStyle w:val="BlankClose"/>
      </w:pPr>
    </w:p>
    <w:p>
      <w:pPr>
        <w:pStyle w:val="nzSubsection"/>
        <w:rPr>
          <w:rFonts w:eastAsia="MS Mincho"/>
        </w:rPr>
      </w:pPr>
      <w:r>
        <w:rPr>
          <w:rFonts w:eastAsia="MS Mincho"/>
        </w:rPr>
        <w:tab/>
        <w:t>(5)</w:t>
      </w:r>
      <w:r>
        <w:rPr>
          <w:rFonts w:eastAsia="MS Mincho"/>
        </w:rPr>
        <w:tab/>
        <w:t>In Schedule 1 delete “</w:t>
      </w:r>
      <w:r>
        <w:rPr>
          <w:rFonts w:eastAsia="MS Mincho"/>
          <w:b/>
        </w:rPr>
        <w:t>Part D</w:t>
      </w:r>
      <w:r>
        <w:rPr>
          <w:rFonts w:eastAsia="MS Mincho"/>
        </w:rPr>
        <w:t>” and insert:</w:t>
      </w:r>
    </w:p>
    <w:p>
      <w:pPr>
        <w:pStyle w:val="BlankOpen"/>
      </w:pPr>
    </w:p>
    <w:p>
      <w:pPr>
        <w:pStyle w:val="nzHeading3"/>
        <w:rPr>
          <w:rFonts w:eastAsia="MS Mincho"/>
        </w:rPr>
      </w:pPr>
      <w:bookmarkStart w:id="944" w:name="_Toc232235559"/>
      <w:bookmarkStart w:id="945" w:name="_Toc232235757"/>
      <w:bookmarkStart w:id="946" w:name="_Toc233100627"/>
      <w:bookmarkStart w:id="947" w:name="_Toc233107788"/>
      <w:r>
        <w:rPr>
          <w:rFonts w:eastAsia="MS Mincho"/>
        </w:rPr>
        <w:t>Part D — Referee</w:t>
      </w:r>
      <w:bookmarkEnd w:id="944"/>
      <w:bookmarkEnd w:id="945"/>
      <w:bookmarkEnd w:id="946"/>
      <w:bookmarkEnd w:id="947"/>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23362</Words>
  <Characters>108400</Characters>
  <Application>Microsoft Office Word</Application>
  <DocSecurity>0</DocSecurity>
  <Lines>2852</Lines>
  <Paragraphs>1480</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130282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1987 - 04-e0-01</dc:title>
  <dc:subject/>
  <dc:creator/>
  <cp:keywords/>
  <dc:description/>
  <cp:lastModifiedBy>svcMRProcess</cp:lastModifiedBy>
  <cp:revision>4</cp:revision>
  <cp:lastPrinted>2007-07-24T01:04:00Z</cp:lastPrinted>
  <dcterms:created xsi:type="dcterms:W3CDTF">2018-09-07T20:55:00Z</dcterms:created>
  <dcterms:modified xsi:type="dcterms:W3CDTF">2018-09-07T20:55:00Z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AsAtDate">
    <vt:lpwstr>28 Jun 2010</vt:lpwstr>
  </property>
  <property fmtid="{D5CDD505-2E9C-101B-9397-08002B2CF9AE}" pid="8" name="Suffix">
    <vt:lpwstr>04-e0-01</vt:lpwstr>
  </property>
</Properties>
</file>