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AE7" w:rsidRDefault="00414635">
      <w:pPr>
        <w:pStyle w:val="WA"/>
      </w:pPr>
      <w:bookmarkStart w:id="0" w:name="UpToHere"/>
      <w:bookmarkStart w:id="1" w:name="_GoBack"/>
      <w:bookmarkEnd w:id="0"/>
      <w:bookmarkEnd w:id="1"/>
      <w:r>
        <w:t>Western Australia</w:t>
      </w:r>
    </w:p>
    <w:p w:rsidR="00085AE7" w:rsidRDefault="00414635">
      <w:pPr>
        <w:pStyle w:val="NameofActRegPage1"/>
        <w:spacing w:before="3760" w:after="4200"/>
      </w:pPr>
      <w:r>
        <w:fldChar w:fldCharType="begin"/>
      </w:r>
      <w:r>
        <w:instrText xml:space="preserve"> STYLEREF "Name Of Act/Reg"</w:instrText>
      </w:r>
      <w:r>
        <w:fldChar w:fldCharType="separate"/>
      </w:r>
      <w:r w:rsidR="00D01E09">
        <w:rPr>
          <w:noProof/>
        </w:rPr>
        <w:t>Retail Trading Hours Act 1987</w:t>
      </w:r>
      <w:r>
        <w:fldChar w:fldCharType="end"/>
      </w:r>
    </w:p>
    <w:p w:rsidR="00085AE7" w:rsidRDefault="00085AE7">
      <w:pPr>
        <w:jc w:val="center"/>
        <w:rPr>
          <w:b/>
        </w:rPr>
        <w:sectPr w:rsidR="00085A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85AE7" w:rsidRDefault="00414635">
      <w:pPr>
        <w:pStyle w:val="WA"/>
      </w:pPr>
      <w:r>
        <w:lastRenderedPageBreak/>
        <w:t>Western Australia</w:t>
      </w:r>
    </w:p>
    <w:p w:rsidR="00085AE7" w:rsidRDefault="00414635">
      <w:pPr>
        <w:pStyle w:val="NameofActRegPage1"/>
      </w:pPr>
      <w:r>
        <w:fldChar w:fldCharType="begin"/>
      </w:r>
      <w:r>
        <w:instrText xml:space="preserve"> STYLEREF "Name Of Act/Reg"</w:instrText>
      </w:r>
      <w:r>
        <w:fldChar w:fldCharType="separate"/>
      </w:r>
      <w:r w:rsidR="00D01E09">
        <w:rPr>
          <w:noProof/>
        </w:rPr>
        <w:t>Retail Trading Hours Act 1987</w:t>
      </w:r>
      <w:r>
        <w:fldChar w:fldCharType="end"/>
      </w:r>
    </w:p>
    <w:p w:rsidR="00085AE7" w:rsidRDefault="00414635">
      <w:pPr>
        <w:pStyle w:val="Arrangement"/>
      </w:pPr>
      <w:r>
        <w:t>CONTENTS</w:t>
      </w:r>
    </w:p>
    <w:p w:rsidR="00085AE7" w:rsidRDefault="0041463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085AE7" w:rsidRDefault="0041463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_Toc147912245 \h </w:instrText>
      </w:r>
      <w:r>
        <w:fldChar w:fldCharType="separate"/>
      </w:r>
      <w:r w:rsidR="00D01E09">
        <w:t>2</w:t>
      </w:r>
      <w:r>
        <w:fldChar w:fldCharType="end"/>
      </w:r>
    </w:p>
    <w:p w:rsidR="00085AE7" w:rsidRDefault="0041463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_Toc147912246 \h </w:instrText>
      </w:r>
      <w:r>
        <w:fldChar w:fldCharType="separate"/>
      </w:r>
      <w:r w:rsidR="00D01E09">
        <w:t>2</w:t>
      </w:r>
      <w:r>
        <w:fldChar w:fldCharType="end"/>
      </w:r>
    </w:p>
    <w:p w:rsidR="00085AE7" w:rsidRDefault="0041463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_Toc147912247 \h </w:instrText>
      </w:r>
      <w:r>
        <w:fldChar w:fldCharType="separate"/>
      </w:r>
      <w:r w:rsidR="00D01E09">
        <w:t>2</w:t>
      </w:r>
      <w:r>
        <w:fldChar w:fldCharType="end"/>
      </w:r>
    </w:p>
    <w:p w:rsidR="00085AE7" w:rsidRDefault="00414635">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_Toc147912248 \h </w:instrText>
      </w:r>
      <w:r>
        <w:fldChar w:fldCharType="separate"/>
      </w:r>
      <w:r w:rsidR="00D01E09">
        <w:t>4</w:t>
      </w:r>
      <w:r>
        <w:fldChar w:fldCharType="end"/>
      </w:r>
    </w:p>
    <w:p w:rsidR="00085AE7" w:rsidRDefault="00414635">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_Toc147912249 \h </w:instrText>
      </w:r>
      <w:r>
        <w:fldChar w:fldCharType="separate"/>
      </w:r>
      <w:r w:rsidR="00D01E09">
        <w:t>5</w:t>
      </w:r>
      <w:r>
        <w:fldChar w:fldCharType="end"/>
      </w:r>
    </w:p>
    <w:p w:rsidR="00085AE7" w:rsidRDefault="00414635">
      <w:pPr>
        <w:pStyle w:val="TOC2"/>
        <w:tabs>
          <w:tab w:val="right" w:leader="dot" w:pos="7086"/>
        </w:tabs>
        <w:rPr>
          <w:b w:val="0"/>
          <w:sz w:val="24"/>
          <w:szCs w:val="24"/>
        </w:rPr>
      </w:pPr>
      <w:r>
        <w:rPr>
          <w:szCs w:val="30"/>
        </w:rPr>
        <w:t>Part II — Administration</w:t>
      </w:r>
    </w:p>
    <w:p w:rsidR="00085AE7" w:rsidRDefault="00414635">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_Toc147912251 \h </w:instrText>
      </w:r>
      <w:r>
        <w:fldChar w:fldCharType="separate"/>
      </w:r>
      <w:r w:rsidR="00D01E09">
        <w:t>6</w:t>
      </w:r>
      <w:r>
        <w:fldChar w:fldCharType="end"/>
      </w:r>
    </w:p>
    <w:p w:rsidR="00085AE7" w:rsidRDefault="00414635">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_Toc147912252 \h </w:instrText>
      </w:r>
      <w:r>
        <w:fldChar w:fldCharType="separate"/>
      </w:r>
      <w:r w:rsidR="00D01E09">
        <w:t>6</w:t>
      </w:r>
      <w:r>
        <w:fldChar w:fldCharType="end"/>
      </w:r>
    </w:p>
    <w:p w:rsidR="00085AE7" w:rsidRDefault="00414635">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_Toc147912253 \h </w:instrText>
      </w:r>
      <w:r>
        <w:fldChar w:fldCharType="separate"/>
      </w:r>
      <w:r w:rsidR="00D01E09">
        <w:t>6</w:t>
      </w:r>
      <w:r>
        <w:fldChar w:fldCharType="end"/>
      </w:r>
    </w:p>
    <w:p w:rsidR="00085AE7" w:rsidRDefault="00414635">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_Toc147912254 \h </w:instrText>
      </w:r>
      <w:r>
        <w:fldChar w:fldCharType="separate"/>
      </w:r>
      <w:r w:rsidR="00D01E09">
        <w:t>6</w:t>
      </w:r>
      <w:r>
        <w:fldChar w:fldCharType="end"/>
      </w:r>
    </w:p>
    <w:p w:rsidR="00085AE7" w:rsidRDefault="00414635">
      <w:pPr>
        <w:pStyle w:val="TOC2"/>
        <w:tabs>
          <w:tab w:val="right" w:leader="dot" w:pos="7086"/>
        </w:tabs>
        <w:rPr>
          <w:b w:val="0"/>
          <w:sz w:val="24"/>
          <w:szCs w:val="24"/>
        </w:rPr>
      </w:pPr>
      <w:r>
        <w:rPr>
          <w:szCs w:val="30"/>
        </w:rPr>
        <w:t>Part III — Retail trading hours</w:t>
      </w:r>
    </w:p>
    <w:p w:rsidR="00085AE7" w:rsidRDefault="00414635">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_Toc147912256 \h </w:instrText>
      </w:r>
      <w:r>
        <w:fldChar w:fldCharType="separate"/>
      </w:r>
      <w:r w:rsidR="00D01E09">
        <w:t>7</w:t>
      </w:r>
      <w:r>
        <w:fldChar w:fldCharType="end"/>
      </w:r>
    </w:p>
    <w:p w:rsidR="00085AE7" w:rsidRDefault="00414635">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_Toc147912257 \h </w:instrText>
      </w:r>
      <w:r>
        <w:fldChar w:fldCharType="separate"/>
      </w:r>
      <w:r w:rsidR="00D01E09">
        <w:t>10</w:t>
      </w:r>
      <w:r>
        <w:fldChar w:fldCharType="end"/>
      </w:r>
    </w:p>
    <w:p w:rsidR="00085AE7" w:rsidRDefault="00414635">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_Toc147912258 \h </w:instrText>
      </w:r>
      <w:r>
        <w:fldChar w:fldCharType="separate"/>
      </w:r>
      <w:r w:rsidR="00D01E09">
        <w:t>11</w:t>
      </w:r>
      <w:r>
        <w:fldChar w:fldCharType="end"/>
      </w:r>
    </w:p>
    <w:p w:rsidR="00085AE7" w:rsidRDefault="00414635">
      <w:pPr>
        <w:pStyle w:val="TOC8"/>
        <w:rPr>
          <w:sz w:val="24"/>
          <w:szCs w:val="24"/>
        </w:rPr>
      </w:pPr>
      <w:r>
        <w:rPr>
          <w:szCs w:val="24"/>
        </w:rPr>
        <w:t>13</w:t>
      </w:r>
      <w:r>
        <w:rPr>
          <w:snapToGrid w:val="0"/>
          <w:szCs w:val="24"/>
        </w:rPr>
        <w:t>.</w:t>
      </w:r>
      <w:r>
        <w:rPr>
          <w:snapToGrid w:val="0"/>
          <w:szCs w:val="24"/>
        </w:rPr>
        <w:tab/>
        <w:t>Special provisions for certain areas and certain shops</w:t>
      </w:r>
      <w:r>
        <w:tab/>
      </w:r>
      <w:r>
        <w:fldChar w:fldCharType="begin"/>
      </w:r>
      <w:r>
        <w:instrText xml:space="preserve"> PAGEREF _Toc147912259 \h </w:instrText>
      </w:r>
      <w:r>
        <w:fldChar w:fldCharType="separate"/>
      </w:r>
      <w:r w:rsidR="00D01E09">
        <w:t>12</w:t>
      </w:r>
      <w:r>
        <w:fldChar w:fldCharType="end"/>
      </w:r>
    </w:p>
    <w:p w:rsidR="00085AE7" w:rsidRDefault="00414635">
      <w:pPr>
        <w:pStyle w:val="TOC8"/>
        <w:rPr>
          <w:sz w:val="24"/>
          <w:szCs w:val="24"/>
        </w:rPr>
      </w:pPr>
      <w:r>
        <w:rPr>
          <w:szCs w:val="24"/>
        </w:rPr>
        <w:t>14</w:t>
      </w:r>
      <w:r>
        <w:rPr>
          <w:snapToGrid w:val="0"/>
          <w:szCs w:val="24"/>
        </w:rPr>
        <w:t>.</w:t>
      </w:r>
      <w:r>
        <w:rPr>
          <w:snapToGrid w:val="0"/>
          <w:szCs w:val="24"/>
        </w:rPr>
        <w:tab/>
        <w:t>Trading hours and extraordinary trading hours for filling stations</w:t>
      </w:r>
      <w:r>
        <w:tab/>
      </w:r>
      <w:r>
        <w:fldChar w:fldCharType="begin"/>
      </w:r>
      <w:r>
        <w:instrText xml:space="preserve"> PAGEREF _Toc147912260 \h </w:instrText>
      </w:r>
      <w:r>
        <w:fldChar w:fldCharType="separate"/>
      </w:r>
      <w:r w:rsidR="00D01E09">
        <w:t>13</w:t>
      </w:r>
      <w:r>
        <w:fldChar w:fldCharType="end"/>
      </w:r>
    </w:p>
    <w:p w:rsidR="00085AE7" w:rsidRDefault="00414635">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_Toc147912261 \h </w:instrText>
      </w:r>
      <w:r>
        <w:fldChar w:fldCharType="separate"/>
      </w:r>
      <w:r w:rsidR="00D01E09">
        <w:t>21</w:t>
      </w:r>
      <w:r>
        <w:fldChar w:fldCharType="end"/>
      </w:r>
    </w:p>
    <w:p w:rsidR="00085AE7" w:rsidRDefault="00414635">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_Toc147912262 \h </w:instrText>
      </w:r>
      <w:r>
        <w:fldChar w:fldCharType="separate"/>
      </w:r>
      <w:r w:rsidR="00D01E09">
        <w:t>22</w:t>
      </w:r>
      <w:r>
        <w:fldChar w:fldCharType="end"/>
      </w:r>
    </w:p>
    <w:p w:rsidR="00085AE7" w:rsidRDefault="00414635">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_Toc147912263 \h </w:instrText>
      </w:r>
      <w:r>
        <w:fldChar w:fldCharType="separate"/>
      </w:r>
      <w:r w:rsidR="00D01E09">
        <w:t>22</w:t>
      </w:r>
      <w:r>
        <w:fldChar w:fldCharType="end"/>
      </w:r>
    </w:p>
    <w:p w:rsidR="00085AE7" w:rsidRDefault="00414635">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_Toc147912264 \h </w:instrText>
      </w:r>
      <w:r>
        <w:fldChar w:fldCharType="separate"/>
      </w:r>
      <w:r w:rsidR="00D01E09">
        <w:t>24</w:t>
      </w:r>
      <w:r>
        <w:fldChar w:fldCharType="end"/>
      </w:r>
    </w:p>
    <w:p w:rsidR="00085AE7" w:rsidRDefault="00414635">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_Toc147912265 \h </w:instrText>
      </w:r>
      <w:r>
        <w:fldChar w:fldCharType="separate"/>
      </w:r>
      <w:r w:rsidR="00D01E09">
        <w:t>24</w:t>
      </w:r>
      <w:r>
        <w:fldChar w:fldCharType="end"/>
      </w:r>
    </w:p>
    <w:p w:rsidR="00085AE7" w:rsidRDefault="00414635">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_Toc147912266 \h </w:instrText>
      </w:r>
      <w:r>
        <w:fldChar w:fldCharType="separate"/>
      </w:r>
      <w:r w:rsidR="00D01E09">
        <w:t>25</w:t>
      </w:r>
      <w:r>
        <w:fldChar w:fldCharType="end"/>
      </w:r>
    </w:p>
    <w:p w:rsidR="00085AE7" w:rsidRDefault="00414635">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_Toc147912267 \h </w:instrText>
      </w:r>
      <w:r>
        <w:fldChar w:fldCharType="separate"/>
      </w:r>
      <w:r w:rsidR="00D01E09">
        <w:t>25</w:t>
      </w:r>
      <w:r>
        <w:fldChar w:fldCharType="end"/>
      </w:r>
    </w:p>
    <w:p w:rsidR="00085AE7" w:rsidRDefault="00414635">
      <w:pPr>
        <w:pStyle w:val="TOC2"/>
        <w:tabs>
          <w:tab w:val="right" w:leader="dot" w:pos="7086"/>
        </w:tabs>
        <w:rPr>
          <w:b w:val="0"/>
          <w:sz w:val="24"/>
          <w:szCs w:val="24"/>
        </w:rPr>
      </w:pPr>
      <w:r>
        <w:rPr>
          <w:szCs w:val="30"/>
        </w:rPr>
        <w:t>Part IV — Miscellaneous</w:t>
      </w:r>
    </w:p>
    <w:p w:rsidR="00085AE7" w:rsidRDefault="00414635">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_Toc147912269 \h </w:instrText>
      </w:r>
      <w:r>
        <w:fldChar w:fldCharType="separate"/>
      </w:r>
      <w:r w:rsidR="00D01E09">
        <w:t>27</w:t>
      </w:r>
      <w:r>
        <w:fldChar w:fldCharType="end"/>
      </w:r>
    </w:p>
    <w:p w:rsidR="00085AE7" w:rsidRDefault="00414635">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_Toc147912270 \h </w:instrText>
      </w:r>
      <w:r>
        <w:fldChar w:fldCharType="separate"/>
      </w:r>
      <w:r w:rsidR="00D01E09">
        <w:t>27</w:t>
      </w:r>
      <w:r>
        <w:fldChar w:fldCharType="end"/>
      </w:r>
    </w:p>
    <w:p w:rsidR="00085AE7" w:rsidRDefault="00414635">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_Toc147912271 \h </w:instrText>
      </w:r>
      <w:r>
        <w:fldChar w:fldCharType="separate"/>
      </w:r>
      <w:r w:rsidR="00D01E09">
        <w:t>27</w:t>
      </w:r>
      <w:r>
        <w:fldChar w:fldCharType="end"/>
      </w:r>
    </w:p>
    <w:p w:rsidR="00085AE7" w:rsidRDefault="00414635">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_Toc147912272 \h </w:instrText>
      </w:r>
      <w:r>
        <w:fldChar w:fldCharType="separate"/>
      </w:r>
      <w:r w:rsidR="00D01E09">
        <w:t>27</w:t>
      </w:r>
      <w:r>
        <w:fldChar w:fldCharType="end"/>
      </w:r>
    </w:p>
    <w:p w:rsidR="00085AE7" w:rsidRDefault="00414635">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_Toc147912273 \h </w:instrText>
      </w:r>
      <w:r>
        <w:fldChar w:fldCharType="separate"/>
      </w:r>
      <w:r w:rsidR="00D01E09">
        <w:t>28</w:t>
      </w:r>
      <w:r>
        <w:fldChar w:fldCharType="end"/>
      </w:r>
    </w:p>
    <w:p w:rsidR="00085AE7" w:rsidRDefault="00414635">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_Toc147912274 \h </w:instrText>
      </w:r>
      <w:r>
        <w:fldChar w:fldCharType="separate"/>
      </w:r>
      <w:r w:rsidR="00D01E09">
        <w:t>29</w:t>
      </w:r>
      <w:r>
        <w:fldChar w:fldCharType="end"/>
      </w:r>
    </w:p>
    <w:p w:rsidR="00085AE7" w:rsidRDefault="00414635">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_Toc147912275 \h </w:instrText>
      </w:r>
      <w:r>
        <w:fldChar w:fldCharType="separate"/>
      </w:r>
      <w:r w:rsidR="00D01E09">
        <w:t>30</w:t>
      </w:r>
      <w:r>
        <w:fldChar w:fldCharType="end"/>
      </w:r>
    </w:p>
    <w:p w:rsidR="00085AE7" w:rsidRDefault="00414635">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_Toc147912276 \h </w:instrText>
      </w:r>
      <w:r>
        <w:fldChar w:fldCharType="separate"/>
      </w:r>
      <w:r w:rsidR="00D01E09">
        <w:t>30</w:t>
      </w:r>
      <w:r>
        <w:fldChar w:fldCharType="end"/>
      </w:r>
    </w:p>
    <w:p w:rsidR="00085AE7" w:rsidRDefault="00414635">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_Toc147912277 \h </w:instrText>
      </w:r>
      <w:r>
        <w:fldChar w:fldCharType="separate"/>
      </w:r>
      <w:r w:rsidR="00D01E09">
        <w:t>30</w:t>
      </w:r>
      <w:r>
        <w:fldChar w:fldCharType="end"/>
      </w:r>
    </w:p>
    <w:p w:rsidR="00085AE7" w:rsidRDefault="00414635">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_Toc147912278 \h </w:instrText>
      </w:r>
      <w:r>
        <w:fldChar w:fldCharType="separate"/>
      </w:r>
      <w:r w:rsidR="00D01E09">
        <w:t>31</w:t>
      </w:r>
      <w:r>
        <w:fldChar w:fldCharType="end"/>
      </w:r>
    </w:p>
    <w:p w:rsidR="00085AE7" w:rsidRDefault="00414635">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_Toc147912279 \h </w:instrText>
      </w:r>
      <w:r>
        <w:fldChar w:fldCharType="separate"/>
      </w:r>
      <w:r w:rsidR="00D01E09">
        <w:t>32</w:t>
      </w:r>
      <w:r>
        <w:fldChar w:fldCharType="end"/>
      </w:r>
    </w:p>
    <w:p w:rsidR="00085AE7" w:rsidRDefault="00414635">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_Toc147912280 \h </w:instrText>
      </w:r>
      <w:r>
        <w:fldChar w:fldCharType="separate"/>
      </w:r>
      <w:r w:rsidR="00D01E09">
        <w:t>32</w:t>
      </w:r>
      <w:r>
        <w:fldChar w:fldCharType="end"/>
      </w:r>
    </w:p>
    <w:p w:rsidR="00085AE7" w:rsidRDefault="00414635">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_Toc147912281 \h </w:instrText>
      </w:r>
      <w:r>
        <w:fldChar w:fldCharType="separate"/>
      </w:r>
      <w:r w:rsidR="00D01E09">
        <w:t>32</w:t>
      </w:r>
      <w:r>
        <w:fldChar w:fldCharType="end"/>
      </w:r>
    </w:p>
    <w:p w:rsidR="00085AE7" w:rsidRDefault="00414635">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_Toc147912282 \h </w:instrText>
      </w:r>
      <w:r>
        <w:fldChar w:fldCharType="separate"/>
      </w:r>
      <w:r w:rsidR="00D01E09">
        <w:t>33</w:t>
      </w:r>
      <w:r>
        <w:fldChar w:fldCharType="end"/>
      </w:r>
    </w:p>
    <w:p w:rsidR="00085AE7" w:rsidRDefault="00414635">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_Toc147912283 \h </w:instrText>
      </w:r>
      <w:r>
        <w:fldChar w:fldCharType="separate"/>
      </w:r>
      <w:r w:rsidR="00D01E09">
        <w:t>33</w:t>
      </w:r>
      <w:r>
        <w:fldChar w:fldCharType="end"/>
      </w:r>
    </w:p>
    <w:p w:rsidR="00085AE7" w:rsidRDefault="00414635">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_Toc147912284 \h </w:instrText>
      </w:r>
      <w:r>
        <w:fldChar w:fldCharType="separate"/>
      </w:r>
      <w:r w:rsidR="00D01E09">
        <w:t>33</w:t>
      </w:r>
      <w:r>
        <w:fldChar w:fldCharType="end"/>
      </w:r>
    </w:p>
    <w:p w:rsidR="00085AE7" w:rsidRDefault="00414635">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_Toc147912285 \h </w:instrText>
      </w:r>
      <w:r>
        <w:fldChar w:fldCharType="separate"/>
      </w:r>
      <w:r w:rsidR="00D01E09">
        <w:t>34</w:t>
      </w:r>
      <w:r>
        <w:fldChar w:fldCharType="end"/>
      </w:r>
    </w:p>
    <w:p w:rsidR="00085AE7" w:rsidRDefault="00414635">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_Toc147912286 \h </w:instrText>
      </w:r>
      <w:r>
        <w:fldChar w:fldCharType="separate"/>
      </w:r>
      <w:r w:rsidR="00D01E09">
        <w:t>34</w:t>
      </w:r>
      <w:r>
        <w:fldChar w:fldCharType="end"/>
      </w:r>
    </w:p>
    <w:p w:rsidR="00085AE7" w:rsidRDefault="00414635">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_Toc147912287 \h </w:instrText>
      </w:r>
      <w:r>
        <w:fldChar w:fldCharType="separate"/>
      </w:r>
      <w:r w:rsidR="00D01E09">
        <w:t>34</w:t>
      </w:r>
      <w:r>
        <w:fldChar w:fldCharType="end"/>
      </w:r>
    </w:p>
    <w:p w:rsidR="00085AE7" w:rsidRDefault="00414635">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_Toc147912288 \h </w:instrText>
      </w:r>
      <w:r>
        <w:fldChar w:fldCharType="separate"/>
      </w:r>
      <w:r w:rsidR="00D01E09">
        <w:t>35</w:t>
      </w:r>
      <w:r>
        <w:fldChar w:fldCharType="end"/>
      </w:r>
    </w:p>
    <w:p w:rsidR="00085AE7" w:rsidRDefault="00414635">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_Toc147912289 \h </w:instrText>
      </w:r>
      <w:r>
        <w:fldChar w:fldCharType="separate"/>
      </w:r>
      <w:r w:rsidR="00D01E09">
        <w:t>36</w:t>
      </w:r>
      <w:r>
        <w:fldChar w:fldCharType="end"/>
      </w:r>
    </w:p>
    <w:p w:rsidR="00085AE7" w:rsidRDefault="00414635">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_Toc147912290 \h </w:instrText>
      </w:r>
      <w:r>
        <w:fldChar w:fldCharType="separate"/>
      </w:r>
      <w:r w:rsidR="00D01E09">
        <w:t>36</w:t>
      </w:r>
      <w:r>
        <w:fldChar w:fldCharType="end"/>
      </w:r>
    </w:p>
    <w:p w:rsidR="00085AE7" w:rsidRDefault="00414635">
      <w:pPr>
        <w:pStyle w:val="TOC8"/>
        <w:rPr>
          <w:sz w:val="24"/>
          <w:szCs w:val="24"/>
        </w:rPr>
      </w:pPr>
      <w:r>
        <w:rPr>
          <w:szCs w:val="24"/>
        </w:rPr>
        <w:t>43.</w:t>
      </w:r>
      <w:r>
        <w:rPr>
          <w:szCs w:val="24"/>
        </w:rPr>
        <w:tab/>
        <w:t>Referendums on trading hours</w:t>
      </w:r>
      <w:r>
        <w:tab/>
      </w:r>
      <w:r>
        <w:fldChar w:fldCharType="begin"/>
      </w:r>
      <w:r>
        <w:instrText xml:space="preserve"> PAGEREF _Toc147912291 \h </w:instrText>
      </w:r>
      <w:r>
        <w:fldChar w:fldCharType="separate"/>
      </w:r>
      <w:r w:rsidR="00D01E09">
        <w:t>37</w:t>
      </w:r>
      <w:r>
        <w:fldChar w:fldCharType="end"/>
      </w:r>
    </w:p>
    <w:p w:rsidR="00085AE7" w:rsidRDefault="00414635">
      <w:pPr>
        <w:pStyle w:val="TOC2"/>
        <w:tabs>
          <w:tab w:val="right" w:leader="dot" w:pos="7086"/>
        </w:tabs>
        <w:rPr>
          <w:b w:val="0"/>
          <w:sz w:val="24"/>
          <w:szCs w:val="24"/>
        </w:rPr>
      </w:pPr>
      <w:r>
        <w:rPr>
          <w:szCs w:val="26"/>
        </w:rPr>
        <w:t>Notes</w:t>
      </w:r>
    </w:p>
    <w:p w:rsidR="00085AE7" w:rsidRDefault="00414635">
      <w:pPr>
        <w:pStyle w:val="TOC8"/>
        <w:rPr>
          <w:sz w:val="24"/>
          <w:szCs w:val="24"/>
        </w:rPr>
      </w:pPr>
      <w:r>
        <w:rPr>
          <w:szCs w:val="24"/>
        </w:rPr>
        <w:tab/>
        <w:t>Compilation table</w:t>
      </w:r>
      <w:r>
        <w:tab/>
      </w:r>
      <w:r>
        <w:fldChar w:fldCharType="begin"/>
      </w:r>
      <w:r>
        <w:instrText xml:space="preserve"> PAGEREF _Toc147912293 \h </w:instrText>
      </w:r>
      <w:r>
        <w:fldChar w:fldCharType="separate"/>
      </w:r>
      <w:r w:rsidR="00D01E09">
        <w:t>40</w:t>
      </w:r>
      <w:r>
        <w:fldChar w:fldCharType="end"/>
      </w:r>
    </w:p>
    <w:p w:rsidR="00085AE7" w:rsidRDefault="00414635">
      <w:pPr>
        <w:pStyle w:val="TOC8"/>
        <w:rPr>
          <w:sz w:val="24"/>
        </w:rPr>
      </w:pPr>
      <w:r>
        <w:rPr>
          <w:snapToGrid w:val="0"/>
        </w:rPr>
        <w:tab/>
        <w:t>Provisions that have not come into operation</w:t>
      </w:r>
      <w:r>
        <w:tab/>
      </w:r>
      <w:r>
        <w:fldChar w:fldCharType="begin"/>
      </w:r>
      <w:r>
        <w:instrText xml:space="preserve"> PAGEREF _Toc147912294 \h </w:instrText>
      </w:r>
      <w:r>
        <w:fldChar w:fldCharType="separate"/>
      </w:r>
      <w:r w:rsidR="00D01E09">
        <w:t>41</w:t>
      </w:r>
      <w:r>
        <w:fldChar w:fldCharType="end"/>
      </w:r>
    </w:p>
    <w:p w:rsidR="00085AE7" w:rsidRDefault="00414635">
      <w:pPr>
        <w:pStyle w:val="TOC4"/>
      </w:pPr>
      <w:r>
        <w:fldChar w:fldCharType="end"/>
      </w:r>
    </w:p>
    <w:p w:rsidR="00085AE7" w:rsidRDefault="0041463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85AE7" w:rsidRDefault="00085AE7">
      <w:pPr>
        <w:pStyle w:val="NoteHeading"/>
        <w:sectPr w:rsidR="00085AE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85AE7" w:rsidRDefault="00414635">
      <w:pPr>
        <w:pStyle w:val="WA"/>
      </w:pPr>
      <w:r>
        <w:t>Western Australia</w:t>
      </w:r>
    </w:p>
    <w:p w:rsidR="00085AE7" w:rsidRDefault="00414635">
      <w:pPr>
        <w:pStyle w:val="NameofActReg"/>
        <w:spacing w:before="960" w:after="1680"/>
      </w:pPr>
      <w:r>
        <w:t xml:space="preserve">Retail Trading Hours Act 1987 </w:t>
      </w:r>
    </w:p>
    <w:p w:rsidR="00085AE7" w:rsidRDefault="00414635">
      <w:pPr>
        <w:pStyle w:val="LongTitle"/>
        <w:rPr>
          <w:snapToGrid w:val="0"/>
        </w:rPr>
      </w:pPr>
      <w:r>
        <w:rPr>
          <w:snapToGrid w:val="0"/>
        </w:rPr>
        <w:t xml:space="preserve">An Act relating to the hours of trading for retail shops and for other and incidental purposes. </w:t>
      </w:r>
    </w:p>
    <w:p w:rsidR="00085AE7" w:rsidRDefault="00414635">
      <w:pPr>
        <w:pStyle w:val="Heading2"/>
      </w:pPr>
      <w:bookmarkStart w:id="2" w:name="_Toc90440057"/>
      <w:bookmarkStart w:id="3" w:name="_Toc96939327"/>
      <w:bookmarkStart w:id="4" w:name="_Toc102961885"/>
      <w:bookmarkStart w:id="5" w:name="_Toc147910156"/>
      <w:bookmarkStart w:id="6" w:name="_Toc1479122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085AE7" w:rsidRDefault="00414635">
      <w:pPr>
        <w:pStyle w:val="Heading5"/>
        <w:rPr>
          <w:snapToGrid w:val="0"/>
        </w:rPr>
      </w:pPr>
      <w:bookmarkStart w:id="7" w:name="_Toc411743907"/>
      <w:bookmarkStart w:id="8" w:name="_Toc535828834"/>
      <w:bookmarkStart w:id="9" w:name="_Toc536343664"/>
      <w:bookmarkStart w:id="10" w:name="_Toc102961886"/>
      <w:bookmarkStart w:id="11" w:name="_Toc147912245"/>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rsidR="00085AE7" w:rsidRDefault="00414635">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085AE7" w:rsidRDefault="00414635">
      <w:pPr>
        <w:pStyle w:val="Heading5"/>
        <w:rPr>
          <w:snapToGrid w:val="0"/>
        </w:rPr>
      </w:pPr>
      <w:bookmarkStart w:id="12" w:name="_Toc411743908"/>
      <w:bookmarkStart w:id="13" w:name="_Toc535828835"/>
      <w:bookmarkStart w:id="14" w:name="_Toc536343665"/>
      <w:bookmarkStart w:id="15" w:name="_Toc102961887"/>
      <w:bookmarkStart w:id="16" w:name="_Toc147912246"/>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rsidR="00085AE7" w:rsidRDefault="00414635">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085AE7" w:rsidRDefault="00414635">
      <w:pPr>
        <w:pStyle w:val="Heading5"/>
        <w:rPr>
          <w:snapToGrid w:val="0"/>
        </w:rPr>
      </w:pPr>
      <w:bookmarkStart w:id="17" w:name="_Toc411743909"/>
      <w:bookmarkStart w:id="18" w:name="_Toc535828836"/>
      <w:bookmarkStart w:id="19" w:name="_Toc536343666"/>
      <w:bookmarkStart w:id="20" w:name="_Toc102961888"/>
      <w:bookmarkStart w:id="21" w:name="_Toc147912247"/>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rsidR="00085AE7" w:rsidRDefault="00414635">
      <w:pPr>
        <w:pStyle w:val="Subsection"/>
        <w:rPr>
          <w:snapToGrid w:val="0"/>
        </w:rPr>
      </w:pPr>
      <w:r>
        <w:rPr>
          <w:snapToGrid w:val="0"/>
        </w:rPr>
        <w:tab/>
        <w:t>(1)</w:t>
      </w:r>
      <w:r>
        <w:rPr>
          <w:snapToGrid w:val="0"/>
        </w:rPr>
        <w:tab/>
        <w:t>In this Act unless the context otherwise requires — </w:t>
      </w:r>
    </w:p>
    <w:p w:rsidR="00085AE7" w:rsidRDefault="00414635">
      <w:pPr>
        <w:pStyle w:val="Defstart"/>
      </w:pPr>
      <w:r>
        <w:rPr>
          <w:b/>
        </w:rPr>
        <w:tab/>
        <w:t>“</w:t>
      </w:r>
      <w:r>
        <w:rPr>
          <w:rStyle w:val="CharDefText"/>
        </w:rPr>
        <w:t>agreement</w:t>
      </w:r>
      <w:r>
        <w:rPr>
          <w:b/>
        </w:rPr>
        <w:t>”</w:t>
      </w:r>
      <w:r>
        <w:t xml:space="preserve"> includes any agreement containing provisions, whether express or implied, under or by virtue of which — </w:t>
      </w:r>
    </w:p>
    <w:p w:rsidR="00085AE7" w:rsidRDefault="00414635">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rsidR="00085AE7" w:rsidRDefault="00414635">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rsidR="00085AE7" w:rsidRDefault="00414635">
      <w:pPr>
        <w:pStyle w:val="Defpara"/>
      </w:pPr>
      <w:r>
        <w:tab/>
        <w:t>(c)</w:t>
      </w:r>
      <w:r>
        <w:tab/>
        <w:t>a person is entitled or required to supply goods or provide services to the person operating a retail shop for retail sale by the person operating the retail shop; or</w:t>
      </w:r>
    </w:p>
    <w:p w:rsidR="00085AE7" w:rsidRDefault="00414635">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085AE7" w:rsidRDefault="00414635">
      <w:pPr>
        <w:pStyle w:val="Defstart"/>
      </w:pPr>
      <w:r>
        <w:rPr>
          <w:b/>
        </w:rPr>
        <w:tab/>
        <w:t>“</w:t>
      </w:r>
      <w:r>
        <w:rPr>
          <w:rStyle w:val="CharDefText"/>
        </w:rPr>
        <w:t>authorised person</w:t>
      </w:r>
      <w:r>
        <w:rPr>
          <w:b/>
        </w:rPr>
        <w:t>”</w:t>
      </w:r>
      <w:r>
        <w:t xml:space="preserve"> means a person authorised in writing by the chief executive officer;</w:t>
      </w:r>
    </w:p>
    <w:p w:rsidR="00085AE7" w:rsidRDefault="00414635">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rsidR="00085AE7" w:rsidRDefault="00414635">
      <w:pPr>
        <w:pStyle w:val="Defstart"/>
      </w:pPr>
      <w:r>
        <w:rPr>
          <w:b/>
        </w:rPr>
        <w:tab/>
        <w:t>“</w:t>
      </w:r>
      <w:r>
        <w:rPr>
          <w:rStyle w:val="CharDefText"/>
        </w:rPr>
        <w:t>Committee</w:t>
      </w:r>
      <w:r>
        <w:rPr>
          <w:b/>
        </w:rPr>
        <w:t>”</w:t>
      </w:r>
      <w:r>
        <w:t xml:space="preserve"> means the Retail Shops Advisory Committee established under section 17;</w:t>
      </w:r>
    </w:p>
    <w:p w:rsidR="00085AE7" w:rsidRDefault="00414635">
      <w:pPr>
        <w:pStyle w:val="Defstart"/>
      </w:pPr>
      <w:r>
        <w:rPr>
          <w:b/>
        </w:rPr>
        <w:tab/>
        <w:t>“</w:t>
      </w:r>
      <w:r>
        <w:rPr>
          <w:rStyle w:val="CharDefText"/>
        </w:rPr>
        <w:t>filling station</w:t>
      </w:r>
      <w:r>
        <w:rPr>
          <w:b/>
        </w:rPr>
        <w:t>”</w:t>
      </w:r>
      <w:r>
        <w:t xml:space="preserve"> means a retail shop referred to in section 10(5); </w:t>
      </w:r>
    </w:p>
    <w:p w:rsidR="00085AE7" w:rsidRDefault="00414635">
      <w:pPr>
        <w:pStyle w:val="Defstart"/>
      </w:pPr>
      <w:r>
        <w:rPr>
          <w:b/>
        </w:rPr>
        <w:tab/>
        <w:t>“</w:t>
      </w:r>
      <w:r>
        <w:rPr>
          <w:rStyle w:val="CharDefText"/>
        </w:rPr>
        <w:t>fuel</w:t>
      </w:r>
      <w:r>
        <w:rPr>
          <w:b/>
        </w:rPr>
        <w:t>”</w:t>
      </w:r>
      <w:r>
        <w:t xml:space="preserve"> means fuel for operating a motor vehicle;</w:t>
      </w:r>
    </w:p>
    <w:p w:rsidR="00085AE7" w:rsidRDefault="00414635">
      <w:pPr>
        <w:pStyle w:val="Defstart"/>
      </w:pPr>
      <w:r>
        <w:rPr>
          <w:b/>
        </w:rPr>
        <w:tab/>
        <w:t>“</w:t>
      </w:r>
      <w:r>
        <w:rPr>
          <w:rStyle w:val="CharDefText"/>
        </w:rPr>
        <w:t>inspector</w:t>
      </w:r>
      <w:r>
        <w:rPr>
          <w:b/>
        </w:rPr>
        <w:t>”</w:t>
      </w:r>
      <w:r>
        <w:t xml:space="preserve"> means a person designated as an inspector under section 7;</w:t>
      </w:r>
    </w:p>
    <w:p w:rsidR="00085AE7" w:rsidRDefault="00414635">
      <w:pPr>
        <w:pStyle w:val="Defstart"/>
      </w:pPr>
      <w:r>
        <w:rPr>
          <w:b/>
        </w:rPr>
        <w:tab/>
        <w:t>“</w:t>
      </w:r>
      <w:r>
        <w:rPr>
          <w:rStyle w:val="CharDefText"/>
        </w:rPr>
        <w:t>member</w:t>
      </w:r>
      <w:r>
        <w:rPr>
          <w:b/>
        </w:rPr>
        <w:t>”</w:t>
      </w:r>
      <w:r>
        <w:t xml:space="preserve"> means a member of the Committee;</w:t>
      </w:r>
    </w:p>
    <w:p w:rsidR="00085AE7" w:rsidRDefault="00414635">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rsidR="00085AE7" w:rsidRDefault="00414635">
      <w:pPr>
        <w:pStyle w:val="Defstart"/>
      </w:pPr>
      <w:r>
        <w:rPr>
          <w:b/>
        </w:rPr>
        <w:tab/>
        <w:t>“</w:t>
      </w:r>
      <w:r>
        <w:rPr>
          <w:rStyle w:val="CharDefText"/>
        </w:rPr>
        <w:t>place</w:t>
      </w:r>
      <w:r>
        <w:rPr>
          <w:b/>
        </w:rPr>
        <w:t>”</w:t>
      </w:r>
      <w:r>
        <w:t xml:space="preserve"> includes a building, stall, tent, vehicle, boat or vessel;</w:t>
      </w:r>
    </w:p>
    <w:p w:rsidR="00085AE7" w:rsidRDefault="00414635">
      <w:pPr>
        <w:pStyle w:val="Defstart"/>
      </w:pPr>
      <w:r>
        <w:rPr>
          <w:b/>
        </w:rPr>
        <w:tab/>
        <w:t>“</w:t>
      </w:r>
      <w:r>
        <w:rPr>
          <w:rStyle w:val="CharDefText"/>
        </w:rPr>
        <w:t>prescribed services</w:t>
      </w:r>
      <w:r>
        <w:rPr>
          <w:b/>
        </w:rPr>
        <w:t>”</w:t>
      </w:r>
      <w:r>
        <w:t xml:space="preserve"> means any one or more of the following services — </w:t>
      </w:r>
    </w:p>
    <w:p w:rsidR="00085AE7" w:rsidRDefault="00414635">
      <w:pPr>
        <w:pStyle w:val="Defpara"/>
      </w:pPr>
      <w:r>
        <w:tab/>
        <w:t>(a)</w:t>
      </w:r>
      <w:r>
        <w:tab/>
        <w:t>hairdressing;</w:t>
      </w:r>
    </w:p>
    <w:p w:rsidR="00085AE7" w:rsidRDefault="00414635">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085AE7" w:rsidRDefault="00414635">
      <w:pPr>
        <w:pStyle w:val="Defpara"/>
      </w:pPr>
      <w:r>
        <w:tab/>
        <w:t>(c)</w:t>
      </w:r>
      <w:r>
        <w:tab/>
        <w:t>broking marine craft or motor vehicles;</w:t>
      </w:r>
    </w:p>
    <w:p w:rsidR="00085AE7" w:rsidRDefault="00414635">
      <w:pPr>
        <w:pStyle w:val="Defpara"/>
      </w:pPr>
      <w:r>
        <w:tab/>
        <w:t>(d)</w:t>
      </w:r>
      <w:r>
        <w:tab/>
        <w:t>such other services as may be prescribed;</w:t>
      </w:r>
    </w:p>
    <w:p w:rsidR="00085AE7" w:rsidRDefault="00414635">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rsidR="00085AE7" w:rsidRDefault="00414635">
      <w:pPr>
        <w:pStyle w:val="Defstart"/>
      </w:pPr>
      <w:r>
        <w:rPr>
          <w:b/>
        </w:rPr>
        <w:tab/>
        <w:t>“</w:t>
      </w:r>
      <w:r>
        <w:rPr>
          <w:rStyle w:val="CharDefText"/>
        </w:rPr>
        <w:t>retail shop</w:t>
      </w:r>
      <w:r>
        <w:rPr>
          <w:b/>
        </w:rPr>
        <w:t>”</w:t>
      </w:r>
      <w:r>
        <w:t xml:space="preserve"> means any place at, in, on or from which — </w:t>
      </w:r>
    </w:p>
    <w:p w:rsidR="00085AE7" w:rsidRDefault="00414635">
      <w:pPr>
        <w:pStyle w:val="Defpara"/>
      </w:pPr>
      <w:r>
        <w:tab/>
        <w:t>(a)</w:t>
      </w:r>
      <w:r>
        <w:tab/>
        <w:t>goods are sold by way of retail sale;</w:t>
      </w:r>
    </w:p>
    <w:p w:rsidR="00085AE7" w:rsidRDefault="00414635">
      <w:pPr>
        <w:pStyle w:val="Defpara"/>
      </w:pPr>
      <w:r>
        <w:tab/>
        <w:t>(b)</w:t>
      </w:r>
      <w:r>
        <w:tab/>
        <w:t>goods are displayed, kept or sold for retail sale; or</w:t>
      </w:r>
    </w:p>
    <w:p w:rsidR="00085AE7" w:rsidRDefault="00414635">
      <w:pPr>
        <w:pStyle w:val="Defpara"/>
      </w:pPr>
      <w:r>
        <w:tab/>
        <w:t>(c)</w:t>
      </w:r>
      <w:r>
        <w:tab/>
        <w:t>prescribed services are provided by way of retail sale;</w:t>
      </w:r>
    </w:p>
    <w:p w:rsidR="00085AE7" w:rsidRDefault="00414635">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085AE7" w:rsidRDefault="00414635">
      <w:pPr>
        <w:pStyle w:val="Subsection"/>
      </w:pPr>
      <w:r>
        <w:tab/>
        <w:t>(1a)</w:t>
      </w:r>
      <w:r>
        <w:tab/>
        <w:t>A place that is otherwise a retail shop does not cease to be a retail shop by reason only that meals or refreshments or both are also sold at that place.</w:t>
      </w:r>
    </w:p>
    <w:p w:rsidR="00085AE7" w:rsidRDefault="00414635">
      <w:pPr>
        <w:pStyle w:val="Subsection"/>
        <w:rPr>
          <w:snapToGrid w:val="0"/>
        </w:rPr>
      </w:pPr>
      <w:r>
        <w:rPr>
          <w:snapToGrid w:val="0"/>
        </w:rPr>
        <w:tab/>
        <w:t>(2)</w:t>
      </w:r>
      <w:r>
        <w:rPr>
          <w:snapToGrid w:val="0"/>
        </w:rPr>
        <w:tab/>
        <w:t>For the purposes of this Act a place at which — </w:t>
      </w:r>
    </w:p>
    <w:p w:rsidR="00085AE7" w:rsidRDefault="00414635">
      <w:pPr>
        <w:pStyle w:val="Indenta"/>
        <w:rPr>
          <w:snapToGrid w:val="0"/>
        </w:rPr>
      </w:pPr>
      <w:r>
        <w:rPr>
          <w:snapToGrid w:val="0"/>
        </w:rPr>
        <w:tab/>
        <w:t>(a)</w:t>
      </w:r>
      <w:r>
        <w:rPr>
          <w:snapToGrid w:val="0"/>
        </w:rPr>
        <w:tab/>
        <w:t>orders are received or obtained for the retail sale of goods or services; or</w:t>
      </w:r>
    </w:p>
    <w:p w:rsidR="00085AE7" w:rsidRDefault="00414635">
      <w:pPr>
        <w:pStyle w:val="Indenta"/>
        <w:rPr>
          <w:snapToGrid w:val="0"/>
        </w:rPr>
      </w:pPr>
      <w:r>
        <w:rPr>
          <w:snapToGrid w:val="0"/>
        </w:rPr>
        <w:tab/>
        <w:t>(b)</w:t>
      </w:r>
      <w:r>
        <w:rPr>
          <w:snapToGrid w:val="0"/>
        </w:rPr>
        <w:tab/>
        <w:t>goods are held or stored for the purposes of retail sale,</w:t>
      </w:r>
    </w:p>
    <w:p w:rsidR="00085AE7" w:rsidRDefault="00414635">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085AE7" w:rsidRDefault="00414635">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085AE7" w:rsidRDefault="00414635">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085AE7" w:rsidRDefault="00414635">
      <w:pPr>
        <w:pStyle w:val="Footnotesection"/>
      </w:pPr>
      <w:r>
        <w:tab/>
        <w:t xml:space="preserve">[Section 3 amended by No. 1 of 1991 s. 4 and 14; No. 88 of 1994 s. 100.] </w:t>
      </w:r>
    </w:p>
    <w:p w:rsidR="00085AE7" w:rsidRDefault="00414635">
      <w:pPr>
        <w:pStyle w:val="Heading5"/>
        <w:rPr>
          <w:snapToGrid w:val="0"/>
        </w:rPr>
      </w:pPr>
      <w:bookmarkStart w:id="22" w:name="_Toc411743910"/>
      <w:bookmarkStart w:id="23" w:name="_Toc535828837"/>
      <w:bookmarkStart w:id="24" w:name="_Toc536343667"/>
      <w:bookmarkStart w:id="25" w:name="_Toc102961889"/>
      <w:bookmarkStart w:id="26" w:name="_Toc147912248"/>
      <w:r>
        <w:rPr>
          <w:rStyle w:val="CharSectno"/>
        </w:rPr>
        <w:t>4</w:t>
      </w:r>
      <w:r>
        <w:rPr>
          <w:snapToGrid w:val="0"/>
        </w:rPr>
        <w:t>.</w:t>
      </w:r>
      <w:r>
        <w:rPr>
          <w:snapToGrid w:val="0"/>
        </w:rPr>
        <w:tab/>
        <w:t>Application</w:t>
      </w:r>
      <w:bookmarkEnd w:id="22"/>
      <w:bookmarkEnd w:id="23"/>
      <w:bookmarkEnd w:id="24"/>
      <w:bookmarkEnd w:id="25"/>
      <w:bookmarkEnd w:id="26"/>
      <w:r>
        <w:rPr>
          <w:snapToGrid w:val="0"/>
        </w:rPr>
        <w:t xml:space="preserve"> </w:t>
      </w:r>
    </w:p>
    <w:p w:rsidR="00085AE7" w:rsidRDefault="00414635">
      <w:pPr>
        <w:pStyle w:val="Subsection"/>
        <w:rPr>
          <w:snapToGrid w:val="0"/>
        </w:rPr>
      </w:pPr>
      <w:r>
        <w:rPr>
          <w:snapToGrid w:val="0"/>
        </w:rPr>
        <w:tab/>
        <w:t>(1)</w:t>
      </w:r>
      <w:r>
        <w:rPr>
          <w:snapToGrid w:val="0"/>
        </w:rPr>
        <w:tab/>
        <w:t>This Act applies only to the part of the State south of the 26th parallel of South Latitude.</w:t>
      </w:r>
    </w:p>
    <w:p w:rsidR="00085AE7" w:rsidRDefault="00414635">
      <w:pPr>
        <w:pStyle w:val="Subsection"/>
        <w:rPr>
          <w:snapToGrid w:val="0"/>
        </w:rPr>
      </w:pPr>
      <w:r>
        <w:rPr>
          <w:snapToGrid w:val="0"/>
        </w:rPr>
        <w:tab/>
        <w:t>(2)</w:t>
      </w:r>
      <w:r>
        <w:rPr>
          <w:snapToGrid w:val="0"/>
        </w:rPr>
        <w:tab/>
        <w:t>This Act does not apply to a place that is used for or in connection with — </w:t>
      </w:r>
    </w:p>
    <w:p w:rsidR="00085AE7" w:rsidRDefault="00414635">
      <w:pPr>
        <w:pStyle w:val="Indenta"/>
        <w:rPr>
          <w:snapToGrid w:val="0"/>
        </w:rPr>
      </w:pPr>
      <w:r>
        <w:rPr>
          <w:snapToGrid w:val="0"/>
        </w:rPr>
        <w:tab/>
        <w:t>(a)</w:t>
      </w:r>
      <w:r>
        <w:rPr>
          <w:snapToGrid w:val="0"/>
        </w:rPr>
        <w:tab/>
        <w:t>a show held by an incorporated agricultural or horticultural society;</w:t>
      </w:r>
    </w:p>
    <w:p w:rsidR="00085AE7" w:rsidRDefault="00414635">
      <w:pPr>
        <w:pStyle w:val="Indenta"/>
        <w:rPr>
          <w:snapToGrid w:val="0"/>
        </w:rPr>
      </w:pPr>
      <w:r>
        <w:rPr>
          <w:snapToGrid w:val="0"/>
        </w:rPr>
        <w:tab/>
        <w:t>(b)</w:t>
      </w:r>
      <w:r>
        <w:rPr>
          <w:snapToGrid w:val="0"/>
        </w:rPr>
        <w:tab/>
        <w:t>a bazaar or fair the proceeds of which are intended for religious, charitable or public purposes.</w:t>
      </w:r>
    </w:p>
    <w:p w:rsidR="00085AE7" w:rsidRDefault="00414635">
      <w:pPr>
        <w:pStyle w:val="Subsection"/>
        <w:rPr>
          <w:snapToGrid w:val="0"/>
        </w:rPr>
      </w:pPr>
      <w:r>
        <w:rPr>
          <w:snapToGrid w:val="0"/>
        </w:rPr>
        <w:tab/>
        <w:t>(3)</w:t>
      </w:r>
      <w:r>
        <w:rPr>
          <w:snapToGrid w:val="0"/>
        </w:rPr>
        <w:tab/>
        <w:t>This Act does not apply to a place that is used as — </w:t>
      </w:r>
    </w:p>
    <w:p w:rsidR="00085AE7" w:rsidRDefault="00414635">
      <w:pPr>
        <w:pStyle w:val="Indenta"/>
        <w:rPr>
          <w:snapToGrid w:val="0"/>
        </w:rPr>
      </w:pPr>
      <w:r>
        <w:rPr>
          <w:snapToGrid w:val="0"/>
        </w:rPr>
        <w:tab/>
        <w:t>(a)</w:t>
      </w:r>
      <w:r>
        <w:rPr>
          <w:snapToGrid w:val="0"/>
        </w:rPr>
        <w:tab/>
        <w:t>a restaurant or a cafe;</w:t>
      </w:r>
    </w:p>
    <w:p w:rsidR="00085AE7" w:rsidRDefault="00414635">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rsidR="00085AE7" w:rsidRDefault="00414635">
      <w:pPr>
        <w:pStyle w:val="Indenta"/>
        <w:rPr>
          <w:snapToGrid w:val="0"/>
        </w:rPr>
      </w:pPr>
      <w:r>
        <w:rPr>
          <w:snapToGrid w:val="0"/>
        </w:rPr>
        <w:tab/>
        <w:t>(c)</w:t>
      </w:r>
      <w:r>
        <w:rPr>
          <w:snapToGrid w:val="0"/>
        </w:rPr>
        <w:tab/>
        <w:t>a veterinary clinic; or</w:t>
      </w:r>
    </w:p>
    <w:p w:rsidR="00085AE7" w:rsidRDefault="00414635">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085AE7" w:rsidRDefault="00414635">
      <w:pPr>
        <w:pStyle w:val="Subsection"/>
        <w:rPr>
          <w:snapToGrid w:val="0"/>
        </w:rPr>
      </w:pPr>
      <w:r>
        <w:rPr>
          <w:snapToGrid w:val="0"/>
        </w:rPr>
        <w:tab/>
        <w:t>(4)</w:t>
      </w:r>
      <w:r>
        <w:rPr>
          <w:snapToGrid w:val="0"/>
        </w:rPr>
        <w:tab/>
        <w:t xml:space="preserve">Nothing in this Act affects the sale or supply of liquor at licensed premises under the </w:t>
      </w:r>
      <w:r>
        <w:rPr>
          <w:i/>
          <w:snapToGrid w:val="0"/>
        </w:rPr>
        <w:t>Liquor Act 1970 </w:t>
      </w:r>
      <w:r>
        <w:rPr>
          <w:snapToGrid w:val="0"/>
          <w:vertAlign w:val="superscript"/>
        </w:rPr>
        <w:t>2</w:t>
      </w:r>
      <w:r>
        <w:rPr>
          <w:snapToGrid w:val="0"/>
        </w:rPr>
        <w:t>.</w:t>
      </w:r>
    </w:p>
    <w:p w:rsidR="00085AE7" w:rsidRDefault="00414635">
      <w:pPr>
        <w:pStyle w:val="Heading5"/>
        <w:rPr>
          <w:snapToGrid w:val="0"/>
        </w:rPr>
      </w:pPr>
      <w:bookmarkStart w:id="27" w:name="_Toc411743911"/>
      <w:bookmarkStart w:id="28" w:name="_Toc535828838"/>
      <w:bookmarkStart w:id="29" w:name="_Toc536343668"/>
      <w:bookmarkStart w:id="30" w:name="_Toc102961890"/>
      <w:bookmarkStart w:id="31" w:name="_Toc147912249"/>
      <w:r>
        <w:rPr>
          <w:rStyle w:val="CharSectno"/>
        </w:rPr>
        <w:t>5</w:t>
      </w:r>
      <w:r>
        <w:rPr>
          <w:snapToGrid w:val="0"/>
        </w:rPr>
        <w:t>.</w:t>
      </w:r>
      <w:r>
        <w:rPr>
          <w:snapToGrid w:val="0"/>
        </w:rPr>
        <w:tab/>
        <w:t>Exemptions</w:t>
      </w:r>
      <w:bookmarkEnd w:id="27"/>
      <w:bookmarkEnd w:id="28"/>
      <w:bookmarkEnd w:id="29"/>
      <w:bookmarkEnd w:id="30"/>
      <w:bookmarkEnd w:id="31"/>
      <w:r>
        <w:rPr>
          <w:snapToGrid w:val="0"/>
        </w:rPr>
        <w:t xml:space="preserve"> </w:t>
      </w:r>
    </w:p>
    <w:p w:rsidR="00085AE7" w:rsidRDefault="00414635">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rsidR="00085AE7" w:rsidRDefault="00414635">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rsidR="00085AE7" w:rsidRDefault="00414635">
      <w:pPr>
        <w:pStyle w:val="Footnotesection"/>
      </w:pPr>
      <w:r>
        <w:tab/>
        <w:t xml:space="preserve">[Section 5 amended by No. 1 of 1991 s. 5.] </w:t>
      </w:r>
    </w:p>
    <w:p w:rsidR="00085AE7" w:rsidRDefault="00414635">
      <w:pPr>
        <w:pStyle w:val="Heading2"/>
      </w:pPr>
      <w:bookmarkStart w:id="32" w:name="_Toc90440063"/>
      <w:bookmarkStart w:id="33" w:name="_Toc96939333"/>
      <w:bookmarkStart w:id="34" w:name="_Toc102961891"/>
      <w:bookmarkStart w:id="35" w:name="_Toc147910162"/>
      <w:bookmarkStart w:id="36" w:name="_Toc147912250"/>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r>
        <w:rPr>
          <w:rStyle w:val="CharPartText"/>
        </w:rPr>
        <w:t xml:space="preserve"> </w:t>
      </w:r>
    </w:p>
    <w:p w:rsidR="00085AE7" w:rsidRDefault="00414635">
      <w:pPr>
        <w:pStyle w:val="Heading5"/>
        <w:rPr>
          <w:snapToGrid w:val="0"/>
        </w:rPr>
      </w:pPr>
      <w:bookmarkStart w:id="37" w:name="_Toc411743912"/>
      <w:bookmarkStart w:id="38" w:name="_Toc535828839"/>
      <w:bookmarkStart w:id="39" w:name="_Toc536343669"/>
      <w:bookmarkStart w:id="40" w:name="_Toc102961892"/>
      <w:bookmarkStart w:id="41" w:name="_Toc147912251"/>
      <w:r>
        <w:rPr>
          <w:rStyle w:val="CharSectno"/>
        </w:rPr>
        <w:t>6</w:t>
      </w:r>
      <w:r>
        <w:rPr>
          <w:snapToGrid w:val="0"/>
        </w:rPr>
        <w:t>.</w:t>
      </w:r>
      <w:r>
        <w:rPr>
          <w:snapToGrid w:val="0"/>
        </w:rPr>
        <w:tab/>
        <w:t>Officers</w:t>
      </w:r>
      <w:bookmarkEnd w:id="37"/>
      <w:bookmarkEnd w:id="38"/>
      <w:bookmarkEnd w:id="39"/>
      <w:bookmarkEnd w:id="40"/>
      <w:bookmarkEnd w:id="41"/>
      <w:r>
        <w:rPr>
          <w:snapToGrid w:val="0"/>
        </w:rPr>
        <w:t xml:space="preserve"> </w:t>
      </w:r>
    </w:p>
    <w:p w:rsidR="00085AE7" w:rsidRDefault="00414635">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085AE7" w:rsidRDefault="00414635">
      <w:pPr>
        <w:pStyle w:val="Footnotesection"/>
      </w:pPr>
      <w:r>
        <w:tab/>
        <w:t xml:space="preserve">[Section 6 amended by No. 32 of 1994 s. 3(2).] </w:t>
      </w:r>
    </w:p>
    <w:p w:rsidR="00085AE7" w:rsidRDefault="00414635">
      <w:pPr>
        <w:pStyle w:val="Heading5"/>
        <w:rPr>
          <w:snapToGrid w:val="0"/>
        </w:rPr>
      </w:pPr>
      <w:bookmarkStart w:id="42" w:name="_Toc411743913"/>
      <w:bookmarkStart w:id="43" w:name="_Toc535828840"/>
      <w:bookmarkStart w:id="44" w:name="_Toc536343670"/>
      <w:bookmarkStart w:id="45" w:name="_Toc102961893"/>
      <w:bookmarkStart w:id="46" w:name="_Toc147912252"/>
      <w:r>
        <w:rPr>
          <w:rStyle w:val="CharSectno"/>
        </w:rPr>
        <w:t>7</w:t>
      </w:r>
      <w:r>
        <w:rPr>
          <w:snapToGrid w:val="0"/>
        </w:rPr>
        <w:t>.</w:t>
      </w:r>
      <w:r>
        <w:rPr>
          <w:snapToGrid w:val="0"/>
        </w:rPr>
        <w:tab/>
        <w:t>Inspectors</w:t>
      </w:r>
      <w:bookmarkEnd w:id="42"/>
      <w:bookmarkEnd w:id="43"/>
      <w:bookmarkEnd w:id="44"/>
      <w:bookmarkEnd w:id="45"/>
      <w:bookmarkEnd w:id="46"/>
      <w:r>
        <w:rPr>
          <w:snapToGrid w:val="0"/>
        </w:rPr>
        <w:t xml:space="preserve"> </w:t>
      </w:r>
    </w:p>
    <w:p w:rsidR="00085AE7" w:rsidRDefault="00414635">
      <w:pPr>
        <w:pStyle w:val="Subsection"/>
        <w:rPr>
          <w:snapToGrid w:val="0"/>
        </w:rPr>
      </w:pPr>
      <w:r>
        <w:rPr>
          <w:snapToGrid w:val="0"/>
        </w:rPr>
        <w:tab/>
      </w:r>
      <w:r>
        <w:rPr>
          <w:snapToGrid w:val="0"/>
        </w:rPr>
        <w:tab/>
        <w:t>The chief executive officer may designate any person referred to in section 6 as an inspector.</w:t>
      </w:r>
    </w:p>
    <w:p w:rsidR="00085AE7" w:rsidRDefault="00414635">
      <w:pPr>
        <w:pStyle w:val="Footnotesection"/>
      </w:pPr>
      <w:r>
        <w:tab/>
        <w:t xml:space="preserve">[Section 7 amended by No. 1 of 1991 s. 14.] </w:t>
      </w:r>
    </w:p>
    <w:p w:rsidR="00085AE7" w:rsidRDefault="00414635">
      <w:pPr>
        <w:pStyle w:val="Heading5"/>
        <w:rPr>
          <w:snapToGrid w:val="0"/>
        </w:rPr>
      </w:pPr>
      <w:bookmarkStart w:id="47" w:name="_Toc411743914"/>
      <w:bookmarkStart w:id="48" w:name="_Toc535828841"/>
      <w:bookmarkStart w:id="49" w:name="_Toc536343671"/>
      <w:bookmarkStart w:id="50" w:name="_Toc102961894"/>
      <w:bookmarkStart w:id="51" w:name="_Toc147912253"/>
      <w:r>
        <w:rPr>
          <w:rStyle w:val="CharSectno"/>
        </w:rPr>
        <w:t>8</w:t>
      </w:r>
      <w:r>
        <w:rPr>
          <w:snapToGrid w:val="0"/>
        </w:rPr>
        <w:t>.</w:t>
      </w:r>
      <w:r>
        <w:rPr>
          <w:snapToGrid w:val="0"/>
        </w:rPr>
        <w:tab/>
        <w:t>Certificate of identity</w:t>
      </w:r>
      <w:bookmarkEnd w:id="47"/>
      <w:bookmarkEnd w:id="48"/>
      <w:bookmarkEnd w:id="49"/>
      <w:bookmarkEnd w:id="50"/>
      <w:bookmarkEnd w:id="51"/>
      <w:r>
        <w:rPr>
          <w:snapToGrid w:val="0"/>
        </w:rPr>
        <w:t xml:space="preserve"> </w:t>
      </w:r>
    </w:p>
    <w:p w:rsidR="00085AE7" w:rsidRDefault="00414635">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085AE7" w:rsidRDefault="00414635">
      <w:pPr>
        <w:pStyle w:val="Footnotesection"/>
      </w:pPr>
      <w:r>
        <w:tab/>
        <w:t xml:space="preserve">[Section 8 amended by No. 1 of 1991 s. 14.] </w:t>
      </w:r>
    </w:p>
    <w:p w:rsidR="00085AE7" w:rsidRDefault="00414635">
      <w:pPr>
        <w:pStyle w:val="Heading5"/>
        <w:rPr>
          <w:snapToGrid w:val="0"/>
        </w:rPr>
      </w:pPr>
      <w:bookmarkStart w:id="52" w:name="_Toc411743915"/>
      <w:bookmarkStart w:id="53" w:name="_Toc535828842"/>
      <w:bookmarkStart w:id="54" w:name="_Toc536343672"/>
      <w:bookmarkStart w:id="55" w:name="_Toc102961895"/>
      <w:bookmarkStart w:id="56" w:name="_Toc147912254"/>
      <w:r>
        <w:rPr>
          <w:rStyle w:val="CharSectno"/>
        </w:rPr>
        <w:t>9</w:t>
      </w:r>
      <w:r>
        <w:rPr>
          <w:snapToGrid w:val="0"/>
        </w:rPr>
        <w:t>.</w:t>
      </w:r>
      <w:r>
        <w:rPr>
          <w:snapToGrid w:val="0"/>
        </w:rPr>
        <w:tab/>
        <w:t>Inspector subject to chief executive officer</w:t>
      </w:r>
      <w:bookmarkEnd w:id="52"/>
      <w:bookmarkEnd w:id="53"/>
      <w:bookmarkEnd w:id="54"/>
      <w:bookmarkEnd w:id="55"/>
      <w:bookmarkEnd w:id="56"/>
      <w:r>
        <w:rPr>
          <w:snapToGrid w:val="0"/>
        </w:rPr>
        <w:t xml:space="preserve"> </w:t>
      </w:r>
    </w:p>
    <w:p w:rsidR="00085AE7" w:rsidRDefault="00414635">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085AE7" w:rsidRDefault="00414635">
      <w:pPr>
        <w:pStyle w:val="Footnotesection"/>
      </w:pPr>
      <w:r>
        <w:tab/>
        <w:t xml:space="preserve">[Section 9 amended by No. 1 of 1991 s. 14.] </w:t>
      </w:r>
    </w:p>
    <w:p w:rsidR="00085AE7" w:rsidRDefault="00414635">
      <w:pPr>
        <w:pStyle w:val="Heading2"/>
      </w:pPr>
      <w:bookmarkStart w:id="57" w:name="_Toc90440068"/>
      <w:bookmarkStart w:id="58" w:name="_Toc96939338"/>
      <w:bookmarkStart w:id="59" w:name="_Toc102961896"/>
      <w:bookmarkStart w:id="60" w:name="_Toc147910167"/>
      <w:bookmarkStart w:id="61" w:name="_Toc147912255"/>
      <w:r>
        <w:rPr>
          <w:rStyle w:val="CharPartNo"/>
        </w:rPr>
        <w:t>Part III</w:t>
      </w:r>
      <w:r>
        <w:rPr>
          <w:rStyle w:val="CharDivNo"/>
        </w:rPr>
        <w:t> </w:t>
      </w:r>
      <w:r>
        <w:t>—</w:t>
      </w:r>
      <w:r>
        <w:rPr>
          <w:rStyle w:val="CharDivText"/>
        </w:rPr>
        <w:t> </w:t>
      </w:r>
      <w:r>
        <w:rPr>
          <w:rStyle w:val="CharPartText"/>
        </w:rPr>
        <w:t>Retail trading hours</w:t>
      </w:r>
      <w:bookmarkEnd w:id="57"/>
      <w:bookmarkEnd w:id="58"/>
      <w:bookmarkEnd w:id="59"/>
      <w:bookmarkEnd w:id="60"/>
      <w:bookmarkEnd w:id="61"/>
      <w:r>
        <w:rPr>
          <w:rStyle w:val="CharPartText"/>
        </w:rPr>
        <w:t xml:space="preserve"> </w:t>
      </w:r>
    </w:p>
    <w:p w:rsidR="00085AE7" w:rsidRDefault="00414635">
      <w:pPr>
        <w:pStyle w:val="Heading5"/>
        <w:rPr>
          <w:snapToGrid w:val="0"/>
        </w:rPr>
      </w:pPr>
      <w:bookmarkStart w:id="62" w:name="_Toc411743916"/>
      <w:bookmarkStart w:id="63" w:name="_Toc535828843"/>
      <w:bookmarkStart w:id="64" w:name="_Toc536343673"/>
      <w:bookmarkStart w:id="65" w:name="_Toc102961897"/>
      <w:bookmarkStart w:id="66" w:name="_Toc147912256"/>
      <w:r>
        <w:rPr>
          <w:rStyle w:val="CharSectno"/>
        </w:rPr>
        <w:t>10</w:t>
      </w:r>
      <w:r>
        <w:rPr>
          <w:snapToGrid w:val="0"/>
        </w:rPr>
        <w:t>.</w:t>
      </w:r>
      <w:r>
        <w:rPr>
          <w:snapToGrid w:val="0"/>
        </w:rPr>
        <w:tab/>
        <w:t>Categories of retail shops</w:t>
      </w:r>
      <w:bookmarkEnd w:id="62"/>
      <w:bookmarkEnd w:id="63"/>
      <w:bookmarkEnd w:id="64"/>
      <w:bookmarkEnd w:id="65"/>
      <w:bookmarkEnd w:id="66"/>
      <w:r>
        <w:rPr>
          <w:snapToGrid w:val="0"/>
        </w:rPr>
        <w:t xml:space="preserve"> </w:t>
      </w:r>
    </w:p>
    <w:p w:rsidR="00085AE7" w:rsidRDefault="00414635">
      <w:pPr>
        <w:pStyle w:val="Subsection"/>
        <w:rPr>
          <w:snapToGrid w:val="0"/>
        </w:rPr>
      </w:pPr>
      <w:r>
        <w:rPr>
          <w:snapToGrid w:val="0"/>
        </w:rPr>
        <w:tab/>
        <w:t>(1)</w:t>
      </w:r>
      <w:r>
        <w:rPr>
          <w:snapToGrid w:val="0"/>
        </w:rPr>
        <w:tab/>
        <w:t>For the purposes of this Act retail shops are assigned different categories as follows — </w:t>
      </w:r>
    </w:p>
    <w:p w:rsidR="00085AE7" w:rsidRDefault="00414635">
      <w:pPr>
        <w:pStyle w:val="Indenta"/>
        <w:rPr>
          <w:snapToGrid w:val="0"/>
        </w:rPr>
      </w:pPr>
      <w:r>
        <w:rPr>
          <w:snapToGrid w:val="0"/>
        </w:rPr>
        <w:tab/>
        <w:t>(a)</w:t>
      </w:r>
      <w:r>
        <w:rPr>
          <w:snapToGrid w:val="0"/>
        </w:rPr>
        <w:tab/>
        <w:t>general retail shops;</w:t>
      </w:r>
    </w:p>
    <w:p w:rsidR="00085AE7" w:rsidRDefault="00414635">
      <w:pPr>
        <w:pStyle w:val="Indenta"/>
        <w:rPr>
          <w:snapToGrid w:val="0"/>
        </w:rPr>
      </w:pPr>
      <w:r>
        <w:rPr>
          <w:snapToGrid w:val="0"/>
        </w:rPr>
        <w:tab/>
        <w:t>(b)</w:t>
      </w:r>
      <w:r>
        <w:rPr>
          <w:snapToGrid w:val="0"/>
        </w:rPr>
        <w:tab/>
        <w:t>small retail shops;</w:t>
      </w:r>
    </w:p>
    <w:p w:rsidR="00085AE7" w:rsidRDefault="00414635">
      <w:pPr>
        <w:pStyle w:val="Indenta"/>
        <w:rPr>
          <w:snapToGrid w:val="0"/>
        </w:rPr>
      </w:pPr>
      <w:r>
        <w:rPr>
          <w:snapToGrid w:val="0"/>
        </w:rPr>
        <w:tab/>
        <w:t>(c)</w:t>
      </w:r>
      <w:r>
        <w:rPr>
          <w:snapToGrid w:val="0"/>
        </w:rPr>
        <w:tab/>
        <w:t>special retail shops; and</w:t>
      </w:r>
    </w:p>
    <w:p w:rsidR="00085AE7" w:rsidRDefault="00414635">
      <w:pPr>
        <w:pStyle w:val="Indenta"/>
        <w:rPr>
          <w:snapToGrid w:val="0"/>
        </w:rPr>
      </w:pPr>
      <w:r>
        <w:rPr>
          <w:snapToGrid w:val="0"/>
        </w:rPr>
        <w:tab/>
        <w:t>(d)</w:t>
      </w:r>
      <w:r>
        <w:rPr>
          <w:snapToGrid w:val="0"/>
        </w:rPr>
        <w:tab/>
        <w:t>filling stations.</w:t>
      </w:r>
    </w:p>
    <w:p w:rsidR="00085AE7" w:rsidRDefault="00414635">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085AE7" w:rsidRDefault="00414635">
      <w:pPr>
        <w:pStyle w:val="Subsection"/>
        <w:rPr>
          <w:snapToGrid w:val="0"/>
        </w:rPr>
      </w:pPr>
      <w:r>
        <w:rPr>
          <w:snapToGrid w:val="0"/>
        </w:rPr>
        <w:tab/>
        <w:t>(3)</w:t>
      </w:r>
      <w:r>
        <w:rPr>
          <w:snapToGrid w:val="0"/>
        </w:rPr>
        <w:tab/>
        <w:t>Subject to this Act, a retail shop shall be regarded as a small retail shop if — </w:t>
      </w:r>
    </w:p>
    <w:p w:rsidR="00085AE7" w:rsidRDefault="00414635">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rsidR="00085AE7" w:rsidRDefault="00414635">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rsidR="00085AE7" w:rsidRDefault="00414635">
      <w:pPr>
        <w:pStyle w:val="Indenta"/>
        <w:rPr>
          <w:snapToGrid w:val="0"/>
        </w:rPr>
      </w:pPr>
      <w:r>
        <w:rPr>
          <w:snapToGrid w:val="0"/>
        </w:rPr>
        <w:tab/>
        <w:t>(ba)</w:t>
      </w:r>
      <w:r>
        <w:rPr>
          <w:snapToGrid w:val="0"/>
        </w:rPr>
        <w:tab/>
        <w:t>the retail shop is operated for the benefit of the eligible persons referred to in paragraph (b);</w:t>
      </w:r>
    </w:p>
    <w:p w:rsidR="00085AE7" w:rsidRDefault="00414635">
      <w:pPr>
        <w:pStyle w:val="Indenta"/>
        <w:rPr>
          <w:snapToGrid w:val="0"/>
        </w:rPr>
      </w:pPr>
      <w:r>
        <w:rPr>
          <w:snapToGrid w:val="0"/>
        </w:rPr>
        <w:tab/>
        <w:t>(bb)</w:t>
      </w:r>
      <w:r>
        <w:rPr>
          <w:snapToGrid w:val="0"/>
        </w:rPr>
        <w:tab/>
        <w:t>the eligible persons referred to in paragraph (b) are personally and actively engaged in the retail shop;</w:t>
      </w:r>
    </w:p>
    <w:p w:rsidR="00085AE7" w:rsidRDefault="00414635">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rsidR="00085AE7" w:rsidRDefault="00414635">
      <w:pPr>
        <w:pStyle w:val="Indenta"/>
        <w:rPr>
          <w:snapToGrid w:val="0"/>
        </w:rPr>
      </w:pPr>
      <w:r>
        <w:rPr>
          <w:snapToGrid w:val="0"/>
        </w:rPr>
        <w:tab/>
        <w:t>(bd)</w:t>
      </w:r>
      <w:r>
        <w:rPr>
          <w:snapToGrid w:val="0"/>
        </w:rPr>
        <w:tab/>
        <w:t>the retail shop is owned and operated in accordance with the directions given under subsection (3b);</w:t>
      </w:r>
    </w:p>
    <w:p w:rsidR="00085AE7" w:rsidRDefault="00414635">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rsidR="00085AE7" w:rsidRDefault="00414635">
      <w:pPr>
        <w:pStyle w:val="Subsection"/>
        <w:rPr>
          <w:snapToGrid w:val="0"/>
        </w:rPr>
      </w:pPr>
      <w:r>
        <w:rPr>
          <w:snapToGrid w:val="0"/>
        </w:rPr>
        <w:tab/>
        <w:t>(3a)</w:t>
      </w:r>
      <w:r>
        <w:rPr>
          <w:snapToGrid w:val="0"/>
        </w:rPr>
        <w:tab/>
        <w:t>A person is not an eligible person for the purposes of subsection (3) unless — </w:t>
      </w:r>
    </w:p>
    <w:p w:rsidR="00085AE7" w:rsidRDefault="00414635">
      <w:pPr>
        <w:pStyle w:val="Indenta"/>
        <w:rPr>
          <w:snapToGrid w:val="0"/>
        </w:rPr>
      </w:pPr>
      <w:r>
        <w:rPr>
          <w:snapToGrid w:val="0"/>
        </w:rPr>
        <w:tab/>
        <w:t>(a)</w:t>
      </w:r>
      <w:r>
        <w:rPr>
          <w:snapToGrid w:val="0"/>
        </w:rPr>
        <w:tab/>
        <w:t>in relation to a case where the person is the only person in question the person — </w:t>
      </w:r>
    </w:p>
    <w:p w:rsidR="00085AE7" w:rsidRDefault="00414635">
      <w:pPr>
        <w:pStyle w:val="Indenti"/>
        <w:rPr>
          <w:snapToGrid w:val="0"/>
        </w:rPr>
      </w:pPr>
      <w:r>
        <w:rPr>
          <w:snapToGrid w:val="0"/>
        </w:rPr>
        <w:tab/>
        <w:t>(i)</w:t>
      </w:r>
      <w:r>
        <w:rPr>
          <w:snapToGrid w:val="0"/>
        </w:rPr>
        <w:tab/>
        <w:t>is a natural person;</w:t>
      </w:r>
    </w:p>
    <w:p w:rsidR="00085AE7" w:rsidRDefault="00414635">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rsidR="00085AE7" w:rsidRDefault="00414635">
      <w:pPr>
        <w:pStyle w:val="Indenta"/>
        <w:rPr>
          <w:snapToGrid w:val="0"/>
        </w:rPr>
      </w:pPr>
      <w:r>
        <w:rPr>
          <w:snapToGrid w:val="0"/>
        </w:rPr>
        <w:tab/>
        <w:t>(b)</w:t>
      </w:r>
      <w:r>
        <w:rPr>
          <w:snapToGrid w:val="0"/>
        </w:rPr>
        <w:tab/>
        <w:t>in relation to a case where the person in question is one of a group of persons, the person — </w:t>
      </w:r>
    </w:p>
    <w:p w:rsidR="00085AE7" w:rsidRDefault="00414635">
      <w:pPr>
        <w:pStyle w:val="Indenti"/>
        <w:rPr>
          <w:snapToGrid w:val="0"/>
        </w:rPr>
      </w:pPr>
      <w:r>
        <w:rPr>
          <w:snapToGrid w:val="0"/>
        </w:rPr>
        <w:tab/>
        <w:t>(i)</w:t>
      </w:r>
      <w:r>
        <w:rPr>
          <w:snapToGrid w:val="0"/>
        </w:rPr>
        <w:tab/>
        <w:t>is a person to whom the provisions of paragraph (a)(i) and (ii) apply;</w:t>
      </w:r>
    </w:p>
    <w:p w:rsidR="00085AE7" w:rsidRDefault="00414635">
      <w:pPr>
        <w:pStyle w:val="Indenti"/>
        <w:rPr>
          <w:snapToGrid w:val="0"/>
        </w:rPr>
      </w:pPr>
      <w:r>
        <w:rPr>
          <w:snapToGrid w:val="0"/>
        </w:rPr>
        <w:tab/>
        <w:t>(ii)</w:t>
      </w:r>
      <w:r>
        <w:rPr>
          <w:snapToGrid w:val="0"/>
        </w:rPr>
        <w:tab/>
        <w:t>does not own or operate another retail shop together with a person who is outside that group of persons; and</w:t>
      </w:r>
    </w:p>
    <w:p w:rsidR="00085AE7" w:rsidRDefault="00414635">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rsidR="00085AE7" w:rsidRDefault="00414635">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rsidR="00085AE7" w:rsidRDefault="00414635">
      <w:pPr>
        <w:pStyle w:val="Indenta"/>
        <w:rPr>
          <w:snapToGrid w:val="0"/>
        </w:rPr>
      </w:pPr>
      <w:r>
        <w:rPr>
          <w:snapToGrid w:val="0"/>
        </w:rPr>
        <w:tab/>
        <w:t>(a)</w:t>
      </w:r>
      <w:r>
        <w:rPr>
          <w:snapToGrid w:val="0"/>
        </w:rPr>
        <w:tab/>
        <w:t>the persons who shall be, and, the persons who shall not be, regarded as owners for the purposes of subsection (3);</w:t>
      </w:r>
    </w:p>
    <w:p w:rsidR="00085AE7" w:rsidRDefault="00414635">
      <w:pPr>
        <w:pStyle w:val="Indenta"/>
        <w:rPr>
          <w:snapToGrid w:val="0"/>
        </w:rPr>
      </w:pPr>
      <w:r>
        <w:rPr>
          <w:snapToGrid w:val="0"/>
        </w:rPr>
        <w:tab/>
        <w:t>(b)</w:t>
      </w:r>
      <w:r>
        <w:rPr>
          <w:snapToGrid w:val="0"/>
        </w:rPr>
        <w:tab/>
        <w:t>the persons for whose benefit a small retail shop may be owned and operated; and</w:t>
      </w:r>
    </w:p>
    <w:p w:rsidR="00085AE7" w:rsidRDefault="00414635">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rsidR="00085AE7" w:rsidRDefault="00414635">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rsidR="00085AE7" w:rsidRDefault="00414635">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085AE7" w:rsidRDefault="00414635">
      <w:pPr>
        <w:pStyle w:val="Subsection"/>
        <w:rPr>
          <w:snapToGrid w:val="0"/>
        </w:rPr>
      </w:pPr>
      <w:r>
        <w:rPr>
          <w:snapToGrid w:val="0"/>
        </w:rPr>
        <w:tab/>
      </w:r>
      <w:r>
        <w:rPr>
          <w:snapToGrid w:val="0"/>
        </w:rPr>
        <w:tab/>
        <w:t>and effect shall be given to any such order.</w:t>
      </w:r>
    </w:p>
    <w:p w:rsidR="00085AE7" w:rsidRDefault="00414635">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rsidR="00085AE7" w:rsidRDefault="00414635">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085AE7" w:rsidRDefault="00414635">
      <w:pPr>
        <w:pStyle w:val="Subsection"/>
        <w:rPr>
          <w:snapToGrid w:val="0"/>
        </w:rPr>
      </w:pPr>
      <w:r>
        <w:rPr>
          <w:snapToGrid w:val="0"/>
        </w:rPr>
        <w:tab/>
        <w:t>(4)</w:t>
      </w:r>
      <w:r>
        <w:rPr>
          <w:snapToGrid w:val="0"/>
        </w:rPr>
        <w:tab/>
        <w:t>Subject to this Act, a retail shop shall be regarded as a special retail shop if — </w:t>
      </w:r>
    </w:p>
    <w:p w:rsidR="00085AE7" w:rsidRDefault="00414635">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085AE7" w:rsidRDefault="00414635">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085AE7" w:rsidRDefault="00414635">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085AE7" w:rsidRDefault="00414635">
      <w:pPr>
        <w:pStyle w:val="Footnotesection"/>
      </w:pPr>
      <w:r>
        <w:tab/>
        <w:t xml:space="preserve">[Section 10 amended by No. 1 of 1991 s. 6 and 14.] </w:t>
      </w:r>
    </w:p>
    <w:p w:rsidR="00085AE7" w:rsidRDefault="00414635">
      <w:pPr>
        <w:pStyle w:val="Heading5"/>
        <w:rPr>
          <w:snapToGrid w:val="0"/>
        </w:rPr>
      </w:pPr>
      <w:bookmarkStart w:id="67" w:name="_Toc411743917"/>
      <w:bookmarkStart w:id="68" w:name="_Toc535828844"/>
      <w:bookmarkStart w:id="69" w:name="_Toc536343674"/>
      <w:bookmarkStart w:id="70" w:name="_Toc102961898"/>
      <w:bookmarkStart w:id="71" w:name="_Toc147912257"/>
      <w:r>
        <w:rPr>
          <w:rStyle w:val="CharSectno"/>
        </w:rPr>
        <w:t>11</w:t>
      </w:r>
      <w:r>
        <w:rPr>
          <w:snapToGrid w:val="0"/>
        </w:rPr>
        <w:t>.</w:t>
      </w:r>
      <w:r>
        <w:rPr>
          <w:snapToGrid w:val="0"/>
        </w:rPr>
        <w:tab/>
        <w:t>Issue and cancellation of certificates for small retail shops and special retail shops</w:t>
      </w:r>
      <w:bookmarkEnd w:id="67"/>
      <w:bookmarkEnd w:id="68"/>
      <w:bookmarkEnd w:id="69"/>
      <w:bookmarkEnd w:id="70"/>
      <w:bookmarkEnd w:id="71"/>
      <w:r>
        <w:rPr>
          <w:snapToGrid w:val="0"/>
        </w:rPr>
        <w:t xml:space="preserve"> </w:t>
      </w:r>
    </w:p>
    <w:p w:rsidR="00085AE7" w:rsidRDefault="00414635">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085AE7" w:rsidRDefault="00414635">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085AE7" w:rsidRDefault="00414635">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rsidR="00085AE7" w:rsidRDefault="00414635">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085AE7" w:rsidRDefault="00414635">
      <w:pPr>
        <w:pStyle w:val="Indenta"/>
        <w:keepNext/>
        <w:rPr>
          <w:snapToGrid w:val="0"/>
        </w:rPr>
      </w:pPr>
      <w:r>
        <w:rPr>
          <w:snapToGrid w:val="0"/>
        </w:rPr>
        <w:tab/>
        <w:t>(a)</w:t>
      </w:r>
      <w:r>
        <w:rPr>
          <w:snapToGrid w:val="0"/>
        </w:rPr>
        <w:tab/>
        <w:t>in relation to a small retail shop — </w:t>
      </w:r>
    </w:p>
    <w:p w:rsidR="00085AE7" w:rsidRDefault="00414635">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rsidR="00085AE7" w:rsidRDefault="00414635">
      <w:pPr>
        <w:pStyle w:val="Indenti"/>
        <w:rPr>
          <w:snapToGrid w:val="0"/>
        </w:rPr>
      </w:pPr>
      <w:r>
        <w:rPr>
          <w:snapToGrid w:val="0"/>
        </w:rPr>
        <w:tab/>
        <w:t>(ii)</w:t>
      </w:r>
      <w:r>
        <w:rPr>
          <w:snapToGrid w:val="0"/>
        </w:rPr>
        <w:tab/>
        <w:t>that the retail shop is not owned or operated in terms of section 10(3) and (3b); or</w:t>
      </w:r>
    </w:p>
    <w:p w:rsidR="00085AE7" w:rsidRDefault="00414635">
      <w:pPr>
        <w:pStyle w:val="Indenti"/>
        <w:rPr>
          <w:snapToGrid w:val="0"/>
        </w:rPr>
      </w:pPr>
      <w:r>
        <w:rPr>
          <w:snapToGrid w:val="0"/>
        </w:rPr>
        <w:tab/>
        <w:t>(iii)</w:t>
      </w:r>
      <w:r>
        <w:rPr>
          <w:snapToGrid w:val="0"/>
        </w:rPr>
        <w:tab/>
        <w:t xml:space="preserve">that the retail shop is operated during the hours it is required to be closed under this Act; </w:t>
      </w:r>
    </w:p>
    <w:p w:rsidR="00085AE7" w:rsidRDefault="00414635">
      <w:pPr>
        <w:pStyle w:val="Indenta"/>
        <w:rPr>
          <w:snapToGrid w:val="0"/>
        </w:rPr>
      </w:pPr>
      <w:r>
        <w:rPr>
          <w:snapToGrid w:val="0"/>
        </w:rPr>
        <w:tab/>
      </w:r>
      <w:r>
        <w:rPr>
          <w:snapToGrid w:val="0"/>
        </w:rPr>
        <w:tab/>
        <w:t>or</w:t>
      </w:r>
    </w:p>
    <w:p w:rsidR="00085AE7" w:rsidRDefault="00414635">
      <w:pPr>
        <w:pStyle w:val="Indenta"/>
        <w:keepNext/>
        <w:rPr>
          <w:snapToGrid w:val="0"/>
        </w:rPr>
      </w:pPr>
      <w:r>
        <w:rPr>
          <w:snapToGrid w:val="0"/>
        </w:rPr>
        <w:tab/>
        <w:t>(b)</w:t>
      </w:r>
      <w:r>
        <w:rPr>
          <w:snapToGrid w:val="0"/>
        </w:rPr>
        <w:tab/>
        <w:t>in relation to a special retail shop — </w:t>
      </w:r>
    </w:p>
    <w:p w:rsidR="00085AE7" w:rsidRDefault="00414635">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085AE7" w:rsidRDefault="00414635">
      <w:pPr>
        <w:pStyle w:val="Indenti"/>
        <w:spacing w:before="120"/>
        <w:rPr>
          <w:snapToGrid w:val="0"/>
        </w:rPr>
      </w:pPr>
      <w:r>
        <w:rPr>
          <w:snapToGrid w:val="0"/>
        </w:rPr>
        <w:tab/>
        <w:t>(ii)</w:t>
      </w:r>
      <w:r>
        <w:rPr>
          <w:snapToGrid w:val="0"/>
        </w:rPr>
        <w:tab/>
        <w:t>that the special retail shop is operated during the hours it is required to be closed under this Act.</w:t>
      </w:r>
    </w:p>
    <w:p w:rsidR="00085AE7" w:rsidRDefault="00414635">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085AE7" w:rsidRDefault="00414635">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rsidR="00085AE7" w:rsidRDefault="00414635">
      <w:pPr>
        <w:pStyle w:val="Footnotesection"/>
      </w:pPr>
      <w:r>
        <w:tab/>
        <w:t xml:space="preserve">[Section 11 amended by No. 1 of 1991 s. 7 and 14.] </w:t>
      </w:r>
    </w:p>
    <w:p w:rsidR="00085AE7" w:rsidRDefault="00414635">
      <w:pPr>
        <w:pStyle w:val="Heading5"/>
        <w:spacing w:before="240"/>
        <w:rPr>
          <w:snapToGrid w:val="0"/>
        </w:rPr>
      </w:pPr>
      <w:bookmarkStart w:id="72" w:name="_Toc411743918"/>
      <w:bookmarkStart w:id="73" w:name="_Toc535828845"/>
      <w:bookmarkStart w:id="74" w:name="_Toc536343675"/>
      <w:bookmarkStart w:id="75" w:name="_Toc102961899"/>
      <w:bookmarkStart w:id="76" w:name="_Toc147912258"/>
      <w:r>
        <w:rPr>
          <w:rStyle w:val="CharSectno"/>
        </w:rPr>
        <w:t>12</w:t>
      </w:r>
      <w:r>
        <w:rPr>
          <w:snapToGrid w:val="0"/>
        </w:rPr>
        <w:t>.</w:t>
      </w:r>
      <w:r>
        <w:rPr>
          <w:snapToGrid w:val="0"/>
        </w:rPr>
        <w:tab/>
        <w:t>Trading hours for retail shops</w:t>
      </w:r>
      <w:bookmarkEnd w:id="72"/>
      <w:bookmarkEnd w:id="73"/>
      <w:bookmarkEnd w:id="74"/>
      <w:bookmarkEnd w:id="75"/>
      <w:bookmarkEnd w:id="76"/>
      <w:r>
        <w:rPr>
          <w:snapToGrid w:val="0"/>
        </w:rPr>
        <w:t xml:space="preserve"> </w:t>
      </w:r>
    </w:p>
    <w:p w:rsidR="00085AE7" w:rsidRDefault="00414635">
      <w:pPr>
        <w:pStyle w:val="Subsection"/>
        <w:keepNext/>
        <w:rPr>
          <w:snapToGrid w:val="0"/>
        </w:rPr>
      </w:pPr>
      <w:r>
        <w:rPr>
          <w:snapToGrid w:val="0"/>
        </w:rPr>
        <w:tab/>
        <w:t>(1)</w:t>
      </w:r>
      <w:r>
        <w:rPr>
          <w:snapToGrid w:val="0"/>
        </w:rPr>
        <w:tab/>
        <w:t>Subject to this Act a general retail shop shall be closed — </w:t>
      </w:r>
    </w:p>
    <w:p w:rsidR="00085AE7" w:rsidRDefault="00414635">
      <w:pPr>
        <w:pStyle w:val="Indenta"/>
        <w:spacing w:before="120"/>
        <w:rPr>
          <w:snapToGrid w:val="0"/>
        </w:rPr>
      </w:pPr>
      <w:r>
        <w:rPr>
          <w:snapToGrid w:val="0"/>
        </w:rPr>
        <w:tab/>
        <w:t>(a)</w:t>
      </w:r>
      <w:r>
        <w:rPr>
          <w:snapToGrid w:val="0"/>
        </w:rPr>
        <w:tab/>
        <w:t>on Monday, Tuesday, Wednesday and Friday in each week until 8 a.m. and from and after 6 p.m.;</w:t>
      </w:r>
    </w:p>
    <w:p w:rsidR="00085AE7" w:rsidRDefault="00414635">
      <w:pPr>
        <w:pStyle w:val="Indenta"/>
        <w:spacing w:before="120"/>
        <w:rPr>
          <w:snapToGrid w:val="0"/>
        </w:rPr>
      </w:pPr>
      <w:r>
        <w:rPr>
          <w:snapToGrid w:val="0"/>
        </w:rPr>
        <w:tab/>
        <w:t>(b)</w:t>
      </w:r>
      <w:r>
        <w:rPr>
          <w:snapToGrid w:val="0"/>
        </w:rPr>
        <w:tab/>
        <w:t>on Thursday in each week, until 8 a.m. and from and after 9 p.m.;</w:t>
      </w:r>
    </w:p>
    <w:p w:rsidR="00085AE7" w:rsidRDefault="00414635">
      <w:pPr>
        <w:pStyle w:val="Indenta"/>
        <w:spacing w:before="120"/>
        <w:rPr>
          <w:snapToGrid w:val="0"/>
        </w:rPr>
      </w:pPr>
      <w:r>
        <w:rPr>
          <w:snapToGrid w:val="0"/>
        </w:rPr>
        <w:tab/>
        <w:t>(c)</w:t>
      </w:r>
      <w:r>
        <w:rPr>
          <w:snapToGrid w:val="0"/>
        </w:rPr>
        <w:tab/>
        <w:t>on Saturday in each week, until 8 a.m. and from and after 5 p.m.;</w:t>
      </w:r>
    </w:p>
    <w:p w:rsidR="00085AE7" w:rsidRDefault="00414635">
      <w:pPr>
        <w:pStyle w:val="Indenta"/>
        <w:spacing w:before="120"/>
        <w:rPr>
          <w:snapToGrid w:val="0"/>
        </w:rPr>
      </w:pPr>
      <w:r>
        <w:rPr>
          <w:snapToGrid w:val="0"/>
        </w:rPr>
        <w:tab/>
        <w:t>(d)</w:t>
      </w:r>
      <w:r>
        <w:rPr>
          <w:snapToGrid w:val="0"/>
        </w:rPr>
        <w:tab/>
        <w:t>on Sunday in each week; and</w:t>
      </w:r>
    </w:p>
    <w:p w:rsidR="00085AE7" w:rsidRDefault="00414635">
      <w:pPr>
        <w:pStyle w:val="Indenta"/>
        <w:spacing w:before="120"/>
        <w:rPr>
          <w:snapToGrid w:val="0"/>
        </w:rPr>
      </w:pPr>
      <w:r>
        <w:rPr>
          <w:snapToGrid w:val="0"/>
        </w:rPr>
        <w:tab/>
        <w:t>(e)</w:t>
      </w:r>
      <w:r>
        <w:rPr>
          <w:snapToGrid w:val="0"/>
        </w:rPr>
        <w:tab/>
        <w:t>on each public holiday and public half</w:t>
      </w:r>
      <w:r>
        <w:rPr>
          <w:snapToGrid w:val="0"/>
        </w:rPr>
        <w:noBreakHyphen/>
        <w:t>holiday.</w:t>
      </w:r>
    </w:p>
    <w:p w:rsidR="00085AE7" w:rsidRDefault="00414635">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rsidR="00085AE7" w:rsidRDefault="00414635">
      <w:pPr>
        <w:pStyle w:val="Indenta"/>
        <w:rPr>
          <w:snapToGrid w:val="0"/>
        </w:rPr>
      </w:pPr>
      <w:r>
        <w:rPr>
          <w:snapToGrid w:val="0"/>
        </w:rPr>
        <w:tab/>
        <w:t>(a)</w:t>
      </w:r>
      <w:r>
        <w:rPr>
          <w:snapToGrid w:val="0"/>
        </w:rPr>
        <w:tab/>
        <w:t>direct that the order applies to such portion or portions of the State as is or are, respectively, specified in the order; and</w:t>
      </w:r>
    </w:p>
    <w:p w:rsidR="00085AE7" w:rsidRDefault="00414635">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rsidR="00085AE7" w:rsidRDefault="00414635">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rsidR="00085AE7" w:rsidRDefault="00414635">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rsidR="00085AE7" w:rsidRDefault="00414635">
      <w:pPr>
        <w:pStyle w:val="Footnotesection"/>
      </w:pPr>
      <w:r>
        <w:tab/>
        <w:t xml:space="preserve">[Section 12 amended by No. 1 of 1991 s. 8.] </w:t>
      </w:r>
    </w:p>
    <w:p w:rsidR="00085AE7" w:rsidRDefault="00414635">
      <w:pPr>
        <w:pStyle w:val="Heading5"/>
        <w:rPr>
          <w:snapToGrid w:val="0"/>
        </w:rPr>
      </w:pPr>
      <w:bookmarkStart w:id="77" w:name="_Toc411743919"/>
      <w:bookmarkStart w:id="78" w:name="_Toc535828846"/>
      <w:bookmarkStart w:id="79" w:name="_Toc536343676"/>
      <w:bookmarkStart w:id="80" w:name="_Toc102961900"/>
      <w:bookmarkStart w:id="81" w:name="_Toc147912259"/>
      <w:r>
        <w:rPr>
          <w:rStyle w:val="CharSectno"/>
        </w:rPr>
        <w:t>13</w:t>
      </w:r>
      <w:r>
        <w:rPr>
          <w:snapToGrid w:val="0"/>
        </w:rPr>
        <w:t>.</w:t>
      </w:r>
      <w:r>
        <w:rPr>
          <w:snapToGrid w:val="0"/>
        </w:rPr>
        <w:tab/>
        <w:t>Special provisions for certain areas and certain shops</w:t>
      </w:r>
      <w:bookmarkEnd w:id="77"/>
      <w:bookmarkEnd w:id="78"/>
      <w:bookmarkEnd w:id="79"/>
      <w:bookmarkEnd w:id="80"/>
      <w:bookmarkEnd w:id="81"/>
      <w:r>
        <w:rPr>
          <w:snapToGrid w:val="0"/>
        </w:rPr>
        <w:t xml:space="preserve"> </w:t>
      </w:r>
    </w:p>
    <w:p w:rsidR="00085AE7" w:rsidRDefault="00414635">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rsidR="00085AE7" w:rsidRDefault="00414635">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rsidR="00085AE7" w:rsidRDefault="00414635">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rsidR="00085AE7" w:rsidRDefault="00414635">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rsidR="00085AE7" w:rsidRDefault="00414635">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rsidR="00085AE7" w:rsidRDefault="00414635">
      <w:pPr>
        <w:pStyle w:val="Subsection"/>
        <w:keepNext/>
        <w:rPr>
          <w:snapToGrid w:val="0"/>
        </w:rPr>
      </w:pPr>
      <w:r>
        <w:rPr>
          <w:snapToGrid w:val="0"/>
        </w:rPr>
        <w:tab/>
        <w:t>(4)</w:t>
      </w:r>
      <w:r>
        <w:rPr>
          <w:snapToGrid w:val="0"/>
        </w:rPr>
        <w:tab/>
        <w:t>In subsections (2a) and (2b) — </w:t>
      </w:r>
    </w:p>
    <w:p w:rsidR="00085AE7" w:rsidRDefault="00414635">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rsidR="00085AE7" w:rsidRDefault="00414635">
      <w:pPr>
        <w:pStyle w:val="Footnotesection"/>
      </w:pPr>
      <w:r>
        <w:tab/>
        <w:t xml:space="preserve">[Section 13 amended by No. 1 of 1991 s. 9; No. 14 of 1996 s. 4.] </w:t>
      </w:r>
    </w:p>
    <w:p w:rsidR="00085AE7" w:rsidRDefault="00414635">
      <w:pPr>
        <w:pStyle w:val="Heading5"/>
        <w:rPr>
          <w:snapToGrid w:val="0"/>
        </w:rPr>
      </w:pPr>
      <w:bookmarkStart w:id="82" w:name="_Toc411743920"/>
      <w:bookmarkStart w:id="83" w:name="_Toc535828847"/>
      <w:bookmarkStart w:id="84" w:name="_Toc536343677"/>
      <w:bookmarkStart w:id="85" w:name="_Toc102961901"/>
      <w:bookmarkStart w:id="86" w:name="_Toc147912260"/>
      <w:r>
        <w:rPr>
          <w:rStyle w:val="CharSectno"/>
        </w:rPr>
        <w:t>14</w:t>
      </w:r>
      <w:r>
        <w:rPr>
          <w:snapToGrid w:val="0"/>
        </w:rPr>
        <w:t>.</w:t>
      </w:r>
      <w:r>
        <w:rPr>
          <w:snapToGrid w:val="0"/>
        </w:rPr>
        <w:tab/>
        <w:t>Trading hours and extraordinary trading hours for filling stations</w:t>
      </w:r>
      <w:bookmarkEnd w:id="82"/>
      <w:bookmarkEnd w:id="83"/>
      <w:bookmarkEnd w:id="84"/>
      <w:bookmarkEnd w:id="85"/>
      <w:bookmarkEnd w:id="86"/>
      <w:r>
        <w:rPr>
          <w:snapToGrid w:val="0"/>
        </w:rPr>
        <w:t xml:space="preserve"> </w:t>
      </w:r>
    </w:p>
    <w:p w:rsidR="00085AE7" w:rsidRDefault="00414635">
      <w:pPr>
        <w:pStyle w:val="Subsection"/>
        <w:rPr>
          <w:snapToGrid w:val="0"/>
        </w:rPr>
      </w:pPr>
      <w:r>
        <w:rPr>
          <w:snapToGrid w:val="0"/>
        </w:rPr>
        <w:tab/>
        <w:t>(1)</w:t>
      </w:r>
      <w:r>
        <w:rPr>
          <w:snapToGrid w:val="0"/>
        </w:rPr>
        <w:tab/>
        <w:t>In this section, unless the contrary intention appears — </w:t>
      </w:r>
    </w:p>
    <w:p w:rsidR="00085AE7" w:rsidRDefault="00414635">
      <w:pPr>
        <w:pStyle w:val="Defstart"/>
      </w:pPr>
      <w:r>
        <w:rPr>
          <w:b/>
        </w:rPr>
        <w:tab/>
        <w:t>“</w:t>
      </w:r>
      <w:r>
        <w:rPr>
          <w:rStyle w:val="CharDefText"/>
        </w:rPr>
        <w:t>approved</w:t>
      </w:r>
      <w:r>
        <w:rPr>
          <w:b/>
        </w:rPr>
        <w:t>”</w:t>
      </w:r>
      <w:r>
        <w:t xml:space="preserve"> means approved by the Minister under subsection (13);</w:t>
      </w:r>
    </w:p>
    <w:p w:rsidR="00085AE7" w:rsidRDefault="00414635">
      <w:pPr>
        <w:pStyle w:val="Defstart"/>
      </w:pPr>
      <w:r>
        <w:rPr>
          <w:b/>
        </w:rPr>
        <w:tab/>
        <w:t>“</w:t>
      </w:r>
      <w:r>
        <w:rPr>
          <w:rStyle w:val="CharDefText"/>
        </w:rPr>
        <w:t>extraordinary trading hours</w:t>
      </w:r>
      <w:r>
        <w:rPr>
          <w:b/>
        </w:rPr>
        <w:t>”</w:t>
      </w:r>
      <w:r>
        <w:t xml:space="preserve"> means any time other than ordinary trading hours;</w:t>
      </w:r>
    </w:p>
    <w:p w:rsidR="00085AE7" w:rsidRDefault="00414635">
      <w:pPr>
        <w:pStyle w:val="Defstart"/>
      </w:pPr>
      <w:r>
        <w:rPr>
          <w:b/>
        </w:rPr>
        <w:tab/>
        <w:t>“</w:t>
      </w:r>
      <w:r>
        <w:rPr>
          <w:rStyle w:val="CharDefText"/>
        </w:rPr>
        <w:t>motor vehicle</w:t>
      </w:r>
      <w:r>
        <w:rPr>
          <w:b/>
        </w:rPr>
        <w:t>”</w:t>
      </w:r>
      <w:r>
        <w:t xml:space="preserve"> means a motor vehicle as defined by the </w:t>
      </w:r>
      <w:r>
        <w:rPr>
          <w:i/>
        </w:rPr>
        <w:t>Road Traffic Act 1974</w:t>
      </w:r>
      <w:r>
        <w:t>;</w:t>
      </w:r>
    </w:p>
    <w:p w:rsidR="00085AE7" w:rsidRDefault="00414635">
      <w:pPr>
        <w:pStyle w:val="Defstart"/>
      </w:pPr>
      <w:r>
        <w:rPr>
          <w:b/>
        </w:rPr>
        <w:tab/>
        <w:t>“</w:t>
      </w:r>
      <w:r>
        <w:rPr>
          <w:rStyle w:val="CharDefText"/>
        </w:rPr>
        <w:t>ordinary trading hours</w:t>
      </w:r>
      <w:r>
        <w:rPr>
          <w:b/>
        </w:rPr>
        <w:t>”</w:t>
      </w:r>
      <w:r>
        <w:t xml:space="preserve"> means the hours which under subsection (2) a filling station may be open;</w:t>
      </w:r>
    </w:p>
    <w:p w:rsidR="00085AE7" w:rsidRDefault="00414635">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rsidR="00085AE7" w:rsidRDefault="00414635">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rsidR="00085AE7" w:rsidRDefault="00414635">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rsidR="00085AE7" w:rsidRDefault="00414635">
      <w:pPr>
        <w:pStyle w:val="Defstart"/>
      </w:pPr>
      <w:r>
        <w:rPr>
          <w:b/>
        </w:rPr>
        <w:tab/>
        <w:t>“</w:t>
      </w:r>
      <w:r>
        <w:rPr>
          <w:rStyle w:val="CharDefText"/>
        </w:rPr>
        <w:t>unzoned filling station</w:t>
      </w:r>
      <w:r>
        <w:rPr>
          <w:b/>
        </w:rPr>
        <w:t>”</w:t>
      </w:r>
      <w:r>
        <w:t xml:space="preserve"> means filling station not in a zone;</w:t>
      </w:r>
    </w:p>
    <w:p w:rsidR="00085AE7" w:rsidRDefault="00414635">
      <w:pPr>
        <w:pStyle w:val="Defstart"/>
      </w:pPr>
      <w:r>
        <w:rPr>
          <w:b/>
        </w:rPr>
        <w:tab/>
        <w:t>“</w:t>
      </w:r>
      <w:r>
        <w:rPr>
          <w:rStyle w:val="CharDefText"/>
        </w:rPr>
        <w:t>zone</w:t>
      </w:r>
      <w:r>
        <w:rPr>
          <w:b/>
        </w:rPr>
        <w:t>”</w:t>
      </w:r>
      <w:r>
        <w:t xml:space="preserve"> means portion of the State prescribed under subsection (6) as a zone;</w:t>
      </w:r>
    </w:p>
    <w:p w:rsidR="00085AE7" w:rsidRDefault="00414635">
      <w:pPr>
        <w:pStyle w:val="Defstart"/>
      </w:pPr>
      <w:r>
        <w:rPr>
          <w:b/>
        </w:rPr>
        <w:tab/>
        <w:t>“</w:t>
      </w:r>
      <w:r>
        <w:rPr>
          <w:rStyle w:val="CharDefText"/>
        </w:rPr>
        <w:t>zoned filling station</w:t>
      </w:r>
      <w:r>
        <w:rPr>
          <w:b/>
        </w:rPr>
        <w:t>”</w:t>
      </w:r>
      <w:r>
        <w:t xml:space="preserve"> means filling station in a zone.</w:t>
      </w:r>
    </w:p>
    <w:p w:rsidR="00085AE7" w:rsidRDefault="00414635">
      <w:pPr>
        <w:pStyle w:val="Subsection"/>
        <w:rPr>
          <w:snapToGrid w:val="0"/>
        </w:rPr>
      </w:pPr>
      <w:r>
        <w:rPr>
          <w:snapToGrid w:val="0"/>
        </w:rPr>
        <w:tab/>
        <w:t>(2)</w:t>
      </w:r>
      <w:r>
        <w:rPr>
          <w:snapToGrid w:val="0"/>
        </w:rPr>
        <w:tab/>
        <w:t>Subject to this Act, a filling station other than an unzoned filling station shall be closed — </w:t>
      </w:r>
    </w:p>
    <w:p w:rsidR="00085AE7" w:rsidRDefault="00414635">
      <w:pPr>
        <w:pStyle w:val="Indenta"/>
        <w:rPr>
          <w:snapToGrid w:val="0"/>
        </w:rPr>
      </w:pPr>
      <w:r>
        <w:rPr>
          <w:snapToGrid w:val="0"/>
        </w:rPr>
        <w:tab/>
        <w:t>(a)</w:t>
      </w:r>
      <w:r>
        <w:rPr>
          <w:snapToGrid w:val="0"/>
        </w:rPr>
        <w:tab/>
        <w:t>on Monday, Tuesday, Wednesday, Thursday and Friday, in each week, until 7 a.m. and from and after 6 p.m.;</w:t>
      </w:r>
    </w:p>
    <w:p w:rsidR="00085AE7" w:rsidRDefault="00414635">
      <w:pPr>
        <w:pStyle w:val="Indenta"/>
        <w:rPr>
          <w:snapToGrid w:val="0"/>
        </w:rPr>
      </w:pPr>
      <w:r>
        <w:rPr>
          <w:snapToGrid w:val="0"/>
        </w:rPr>
        <w:tab/>
        <w:t>(b)</w:t>
      </w:r>
      <w:r>
        <w:rPr>
          <w:snapToGrid w:val="0"/>
        </w:rPr>
        <w:tab/>
        <w:t>on Saturday in each week until 7 a.m. and from and after 6 p.m.;</w:t>
      </w:r>
    </w:p>
    <w:p w:rsidR="00085AE7" w:rsidRDefault="00414635">
      <w:pPr>
        <w:pStyle w:val="Indenta"/>
        <w:rPr>
          <w:snapToGrid w:val="0"/>
        </w:rPr>
      </w:pPr>
      <w:r>
        <w:rPr>
          <w:snapToGrid w:val="0"/>
        </w:rPr>
        <w:tab/>
        <w:t>(c)</w:t>
      </w:r>
      <w:r>
        <w:rPr>
          <w:snapToGrid w:val="0"/>
        </w:rPr>
        <w:tab/>
        <w:t>on Sunday in each week; and</w:t>
      </w:r>
    </w:p>
    <w:p w:rsidR="00085AE7" w:rsidRDefault="00414635">
      <w:pPr>
        <w:pStyle w:val="Indenta"/>
        <w:rPr>
          <w:snapToGrid w:val="0"/>
        </w:rPr>
      </w:pPr>
      <w:r>
        <w:rPr>
          <w:snapToGrid w:val="0"/>
        </w:rPr>
        <w:tab/>
        <w:t>(d)</w:t>
      </w:r>
      <w:r>
        <w:rPr>
          <w:snapToGrid w:val="0"/>
        </w:rPr>
        <w:tab/>
        <w:t>on Anzac Day, Good Friday and Christmas Day.</w:t>
      </w:r>
    </w:p>
    <w:p w:rsidR="00085AE7" w:rsidRDefault="00414635">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rsidR="00085AE7" w:rsidRDefault="00414635">
      <w:pPr>
        <w:pStyle w:val="Indenta"/>
        <w:rPr>
          <w:snapToGrid w:val="0"/>
        </w:rPr>
      </w:pPr>
      <w:r>
        <w:rPr>
          <w:snapToGrid w:val="0"/>
        </w:rPr>
        <w:tab/>
        <w:t>(a)</w:t>
      </w:r>
      <w:r>
        <w:rPr>
          <w:snapToGrid w:val="0"/>
        </w:rPr>
        <w:tab/>
        <w:t>shall keep the zoned filling station or that part of the zoned filling station, as the case requires, closed; and</w:t>
      </w:r>
    </w:p>
    <w:p w:rsidR="00085AE7" w:rsidRDefault="00414635">
      <w:pPr>
        <w:pStyle w:val="Indenta"/>
        <w:rPr>
          <w:snapToGrid w:val="0"/>
        </w:rPr>
      </w:pPr>
      <w:r>
        <w:rPr>
          <w:snapToGrid w:val="0"/>
        </w:rPr>
        <w:tab/>
        <w:t>(b)</w:t>
      </w:r>
      <w:r>
        <w:rPr>
          <w:snapToGrid w:val="0"/>
        </w:rPr>
        <w:tab/>
        <w:t>shall not sell or allow to be sold fuel or requisites,</w:t>
      </w:r>
    </w:p>
    <w:p w:rsidR="00085AE7" w:rsidRDefault="00414635">
      <w:pPr>
        <w:pStyle w:val="Subsection"/>
        <w:rPr>
          <w:snapToGrid w:val="0"/>
        </w:rPr>
      </w:pPr>
      <w:r>
        <w:rPr>
          <w:snapToGrid w:val="0"/>
        </w:rPr>
        <w:tab/>
      </w:r>
      <w:r>
        <w:rPr>
          <w:snapToGrid w:val="0"/>
        </w:rPr>
        <w:tab/>
        <w:t>except during ordinary trading hours or when required to do so by subsection (14).</w:t>
      </w:r>
    </w:p>
    <w:p w:rsidR="00085AE7" w:rsidRDefault="00414635">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rsidR="00085AE7" w:rsidRDefault="00414635">
      <w:pPr>
        <w:pStyle w:val="Indenta"/>
        <w:rPr>
          <w:snapToGrid w:val="0"/>
        </w:rPr>
      </w:pPr>
      <w:r>
        <w:rPr>
          <w:snapToGrid w:val="0"/>
        </w:rPr>
        <w:tab/>
        <w:t>(a)</w:t>
      </w:r>
      <w:r>
        <w:rPr>
          <w:snapToGrid w:val="0"/>
        </w:rPr>
        <w:tab/>
        <w:t>keep the unzoned filling station, or that part of the unzoned filling station, open; and</w:t>
      </w:r>
    </w:p>
    <w:p w:rsidR="00085AE7" w:rsidRDefault="00414635">
      <w:pPr>
        <w:pStyle w:val="Indenta"/>
        <w:rPr>
          <w:snapToGrid w:val="0"/>
        </w:rPr>
      </w:pPr>
      <w:r>
        <w:rPr>
          <w:snapToGrid w:val="0"/>
        </w:rPr>
        <w:tab/>
        <w:t>(b)</w:t>
      </w:r>
      <w:r>
        <w:rPr>
          <w:snapToGrid w:val="0"/>
        </w:rPr>
        <w:tab/>
        <w:t>sell or allow to be sold fuel or requisites,</w:t>
      </w:r>
    </w:p>
    <w:p w:rsidR="00085AE7" w:rsidRDefault="00414635">
      <w:pPr>
        <w:pStyle w:val="Subsection"/>
        <w:rPr>
          <w:snapToGrid w:val="0"/>
        </w:rPr>
      </w:pPr>
      <w:r>
        <w:rPr>
          <w:snapToGrid w:val="0"/>
        </w:rPr>
        <w:tab/>
      </w:r>
      <w:r>
        <w:rPr>
          <w:snapToGrid w:val="0"/>
        </w:rPr>
        <w:tab/>
        <w:t>during such hour as he thinks fit.</w:t>
      </w:r>
    </w:p>
    <w:p w:rsidR="00085AE7" w:rsidRDefault="00414635">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rsidR="00085AE7" w:rsidRDefault="00414635">
      <w:pPr>
        <w:pStyle w:val="Indenta"/>
        <w:rPr>
          <w:snapToGrid w:val="0"/>
        </w:rPr>
      </w:pPr>
      <w:r>
        <w:rPr>
          <w:snapToGrid w:val="0"/>
        </w:rPr>
        <w:tab/>
        <w:t>(a)</w:t>
      </w:r>
      <w:r>
        <w:rPr>
          <w:snapToGrid w:val="0"/>
        </w:rPr>
        <w:tab/>
        <w:t>fuel or a requisite; or</w:t>
      </w:r>
    </w:p>
    <w:p w:rsidR="00085AE7" w:rsidRDefault="00414635">
      <w:pPr>
        <w:pStyle w:val="Indenta"/>
        <w:rPr>
          <w:snapToGrid w:val="0"/>
        </w:rPr>
      </w:pPr>
      <w:r>
        <w:rPr>
          <w:snapToGrid w:val="0"/>
        </w:rPr>
        <w:tab/>
        <w:t>(b)</w:t>
      </w:r>
      <w:r>
        <w:rPr>
          <w:snapToGrid w:val="0"/>
        </w:rPr>
        <w:tab/>
        <w:t>one of the goods prescribed for the purposes of this paragraph.</w:t>
      </w:r>
    </w:p>
    <w:p w:rsidR="00085AE7" w:rsidRDefault="00414635">
      <w:pPr>
        <w:pStyle w:val="Subsection"/>
        <w:rPr>
          <w:snapToGrid w:val="0"/>
        </w:rPr>
      </w:pPr>
      <w:r>
        <w:rPr>
          <w:snapToGrid w:val="0"/>
        </w:rPr>
        <w:tab/>
        <w:t>(6)</w:t>
      </w:r>
      <w:r>
        <w:rPr>
          <w:snapToGrid w:val="0"/>
        </w:rPr>
        <w:tab/>
        <w:t>Subject to subsection (7), the Governor may on — </w:t>
      </w:r>
    </w:p>
    <w:p w:rsidR="00085AE7" w:rsidRDefault="00414635">
      <w:pPr>
        <w:pStyle w:val="Indenta"/>
        <w:rPr>
          <w:snapToGrid w:val="0"/>
        </w:rPr>
      </w:pPr>
      <w:r>
        <w:rPr>
          <w:snapToGrid w:val="0"/>
        </w:rPr>
        <w:tab/>
        <w:t>(a)</w:t>
      </w:r>
      <w:r>
        <w:rPr>
          <w:snapToGrid w:val="0"/>
        </w:rPr>
        <w:tab/>
        <w:t>the approved recommendation of the representative body made to the Minister; or</w:t>
      </w:r>
    </w:p>
    <w:p w:rsidR="00085AE7" w:rsidRDefault="00414635">
      <w:pPr>
        <w:pStyle w:val="Indenta"/>
        <w:rPr>
          <w:snapToGrid w:val="0"/>
        </w:rPr>
      </w:pPr>
      <w:r>
        <w:rPr>
          <w:snapToGrid w:val="0"/>
        </w:rPr>
        <w:tab/>
        <w:t>(b)</w:t>
      </w:r>
      <w:r>
        <w:rPr>
          <w:snapToGrid w:val="0"/>
        </w:rPr>
        <w:tab/>
        <w:t>the recommendation of the Minister,</w:t>
      </w:r>
    </w:p>
    <w:p w:rsidR="00085AE7" w:rsidRDefault="00414635">
      <w:pPr>
        <w:pStyle w:val="Subsection"/>
        <w:rPr>
          <w:snapToGrid w:val="0"/>
        </w:rPr>
      </w:pPr>
      <w:r>
        <w:rPr>
          <w:snapToGrid w:val="0"/>
        </w:rPr>
        <w:tab/>
      </w:r>
      <w:r>
        <w:rPr>
          <w:snapToGrid w:val="0"/>
        </w:rPr>
        <w:tab/>
        <w:t>by regulation prescribe a portion of the State as a zone for the purpose of this section.</w:t>
      </w:r>
    </w:p>
    <w:p w:rsidR="00085AE7" w:rsidRDefault="00414635">
      <w:pPr>
        <w:pStyle w:val="Subsection"/>
        <w:rPr>
          <w:snapToGrid w:val="0"/>
        </w:rPr>
      </w:pPr>
      <w:r>
        <w:rPr>
          <w:snapToGrid w:val="0"/>
        </w:rPr>
        <w:tab/>
        <w:t>(7)</w:t>
      </w:r>
      <w:r>
        <w:rPr>
          <w:snapToGrid w:val="0"/>
        </w:rPr>
        <w:tab/>
        <w:t>In exercising the power conferred on him by subsection (6), the Governor shall have regard to — </w:t>
      </w:r>
    </w:p>
    <w:p w:rsidR="00085AE7" w:rsidRDefault="00414635">
      <w:pPr>
        <w:pStyle w:val="Indenta"/>
        <w:rPr>
          <w:snapToGrid w:val="0"/>
        </w:rPr>
      </w:pPr>
      <w:r>
        <w:rPr>
          <w:snapToGrid w:val="0"/>
        </w:rPr>
        <w:tab/>
        <w:t>(a)</w:t>
      </w:r>
      <w:r>
        <w:rPr>
          <w:snapToGrid w:val="0"/>
        </w:rPr>
        <w:tab/>
        <w:t>the area of the proposed zone; and</w:t>
      </w:r>
    </w:p>
    <w:p w:rsidR="00085AE7" w:rsidRDefault="00414635">
      <w:pPr>
        <w:pStyle w:val="Indenta"/>
        <w:rPr>
          <w:snapToGrid w:val="0"/>
        </w:rPr>
      </w:pPr>
      <w:r>
        <w:rPr>
          <w:snapToGrid w:val="0"/>
        </w:rPr>
        <w:tab/>
        <w:t>(b)</w:t>
      </w:r>
      <w:r>
        <w:rPr>
          <w:snapToGrid w:val="0"/>
        </w:rPr>
        <w:tab/>
        <w:t>the facilities for the supply of fuel and requisites in the area referred to in paragraph (a).</w:t>
      </w:r>
    </w:p>
    <w:p w:rsidR="00085AE7" w:rsidRDefault="00414635">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rsidR="00085AE7" w:rsidRDefault="00414635">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rsidR="00085AE7" w:rsidRDefault="00414635">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rsidR="00085AE7" w:rsidRDefault="00414635">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rsidR="00085AE7" w:rsidRDefault="00414635">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rsidR="00085AE7" w:rsidRDefault="00414635">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rsidR="00085AE7" w:rsidRDefault="00414635">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rsidR="00085AE7" w:rsidRDefault="00414635">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rsidR="00085AE7" w:rsidRDefault="00414635">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rsidR="00085AE7" w:rsidRDefault="00414635">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rsidR="00085AE7" w:rsidRDefault="00414635">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rsidR="00085AE7" w:rsidRDefault="00414635">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rsidR="00085AE7" w:rsidRDefault="00414635">
      <w:pPr>
        <w:pStyle w:val="Subsection"/>
        <w:rPr>
          <w:snapToGrid w:val="0"/>
        </w:rPr>
      </w:pPr>
      <w:r>
        <w:rPr>
          <w:snapToGrid w:val="0"/>
        </w:rPr>
        <w:tab/>
      </w:r>
      <w:r>
        <w:rPr>
          <w:snapToGrid w:val="0"/>
        </w:rPr>
        <w:tab/>
        <w:t>as if the appropriate approved recommendation had been made by the representative body.</w:t>
      </w:r>
    </w:p>
    <w:p w:rsidR="00085AE7" w:rsidRDefault="00414635">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rsidR="00085AE7" w:rsidRDefault="00414635">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rsidR="00085AE7" w:rsidRDefault="00414635">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rsidR="00085AE7" w:rsidRDefault="00414635">
      <w:pPr>
        <w:pStyle w:val="Subsection"/>
        <w:keepNext/>
        <w:rPr>
          <w:snapToGrid w:val="0"/>
        </w:rPr>
      </w:pPr>
      <w:r>
        <w:rPr>
          <w:snapToGrid w:val="0"/>
        </w:rPr>
        <w:tab/>
        <w:t>(14)</w:t>
      </w:r>
      <w:r>
        <w:rPr>
          <w:snapToGrid w:val="0"/>
        </w:rPr>
        <w:tab/>
        <w:t>A person who operates a filling station specified under subsection (8), (9) or (10) shall — </w:t>
      </w:r>
    </w:p>
    <w:p w:rsidR="00085AE7" w:rsidRDefault="00414635">
      <w:pPr>
        <w:pStyle w:val="Indenta"/>
        <w:rPr>
          <w:snapToGrid w:val="0"/>
        </w:rPr>
      </w:pPr>
      <w:r>
        <w:rPr>
          <w:snapToGrid w:val="0"/>
        </w:rPr>
        <w:tab/>
        <w:t>(a)</w:t>
      </w:r>
      <w:r>
        <w:rPr>
          <w:snapToGrid w:val="0"/>
        </w:rPr>
        <w:tab/>
        <w:t>subject to subsection (11) keep that filling station open; and</w:t>
      </w:r>
    </w:p>
    <w:p w:rsidR="00085AE7" w:rsidRDefault="00414635">
      <w:pPr>
        <w:pStyle w:val="Indenta"/>
        <w:keepNext/>
        <w:keepLines/>
        <w:rPr>
          <w:snapToGrid w:val="0"/>
        </w:rPr>
      </w:pPr>
      <w:r>
        <w:rPr>
          <w:snapToGrid w:val="0"/>
        </w:rPr>
        <w:tab/>
        <w:t>(b)</w:t>
      </w:r>
      <w:r>
        <w:rPr>
          <w:snapToGrid w:val="0"/>
        </w:rPr>
        <w:tab/>
        <w:t>on tender of the price reasonably charged, if required, sell such fuel or requisite,</w:t>
      </w:r>
    </w:p>
    <w:p w:rsidR="00085AE7" w:rsidRDefault="00414635">
      <w:pPr>
        <w:pStyle w:val="Subsection"/>
        <w:rPr>
          <w:snapToGrid w:val="0"/>
        </w:rPr>
      </w:pPr>
      <w:r>
        <w:rPr>
          <w:snapToGrid w:val="0"/>
        </w:rPr>
        <w:tab/>
      </w:r>
      <w:r>
        <w:rPr>
          <w:snapToGrid w:val="0"/>
        </w:rPr>
        <w:tab/>
        <w:t>during such times in extraordinary trading hours as is or are so specified in respect of that filling station.</w:t>
      </w:r>
    </w:p>
    <w:p w:rsidR="00085AE7" w:rsidRDefault="00414635">
      <w:pPr>
        <w:pStyle w:val="Penstart"/>
        <w:rPr>
          <w:snapToGrid w:val="0"/>
        </w:rPr>
      </w:pPr>
      <w:r>
        <w:rPr>
          <w:snapToGrid w:val="0"/>
        </w:rPr>
        <w:tab/>
        <w:t>Penalty: $40.</w:t>
      </w:r>
    </w:p>
    <w:p w:rsidR="00085AE7" w:rsidRDefault="00414635">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rsidR="00085AE7" w:rsidRDefault="00414635">
      <w:pPr>
        <w:pStyle w:val="Subsection"/>
        <w:rPr>
          <w:snapToGrid w:val="0"/>
        </w:rPr>
      </w:pPr>
      <w:r>
        <w:rPr>
          <w:snapToGrid w:val="0"/>
        </w:rPr>
        <w:tab/>
        <w:t>(16)</w:t>
      </w:r>
      <w:r>
        <w:rPr>
          <w:snapToGrid w:val="0"/>
        </w:rPr>
        <w:tab/>
        <w:t>Notwithstanding anything in this section, an offence against this section is not committed by — </w:t>
      </w:r>
    </w:p>
    <w:p w:rsidR="00085AE7" w:rsidRDefault="00414635">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rsidR="00085AE7" w:rsidRDefault="00414635">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rsidR="00085AE7" w:rsidRDefault="00414635">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rsidR="00085AE7" w:rsidRDefault="00414635">
      <w:pPr>
        <w:pStyle w:val="Indenti"/>
        <w:rPr>
          <w:snapToGrid w:val="0"/>
        </w:rPr>
      </w:pPr>
      <w:r>
        <w:rPr>
          <w:snapToGrid w:val="0"/>
        </w:rPr>
        <w:tab/>
        <w:t>(i)</w:t>
      </w:r>
      <w:r>
        <w:rPr>
          <w:snapToGrid w:val="0"/>
        </w:rPr>
        <w:tab/>
        <w:t>the person is authorised in writing by the Minister to do so;</w:t>
      </w:r>
    </w:p>
    <w:p w:rsidR="00085AE7" w:rsidRDefault="00414635">
      <w:pPr>
        <w:pStyle w:val="Indenti"/>
        <w:rPr>
          <w:snapToGrid w:val="0"/>
        </w:rPr>
      </w:pPr>
      <w:r>
        <w:rPr>
          <w:snapToGrid w:val="0"/>
        </w:rPr>
        <w:tab/>
        <w:t>(ii)</w:t>
      </w:r>
      <w:r>
        <w:rPr>
          <w:snapToGrid w:val="0"/>
        </w:rPr>
        <w:tab/>
        <w:t>that filling station is in a zone no part of which is less than 32 kilometres from the General Post Office in Perth;</w:t>
      </w:r>
    </w:p>
    <w:p w:rsidR="00085AE7" w:rsidRDefault="00414635">
      <w:pPr>
        <w:pStyle w:val="Indenti"/>
        <w:rPr>
          <w:snapToGrid w:val="0"/>
        </w:rPr>
      </w:pPr>
      <w:r>
        <w:rPr>
          <w:snapToGrid w:val="0"/>
        </w:rPr>
        <w:tab/>
        <w:t>(iii)</w:t>
      </w:r>
      <w:r>
        <w:rPr>
          <w:snapToGrid w:val="0"/>
        </w:rPr>
        <w:tab/>
      </w:r>
      <w:r>
        <w:rPr>
          <w:snapToGrid w:val="0"/>
          <w:spacing w:val="-2"/>
        </w:rPr>
        <w:t>that filling station is opened for that purpose only;</w:t>
      </w:r>
    </w:p>
    <w:p w:rsidR="00085AE7" w:rsidRDefault="00414635">
      <w:pPr>
        <w:pStyle w:val="Indenti"/>
        <w:rPr>
          <w:snapToGrid w:val="0"/>
        </w:rPr>
      </w:pPr>
      <w:r>
        <w:rPr>
          <w:snapToGrid w:val="0"/>
        </w:rPr>
        <w:tab/>
        <w:t>(iv)</w:t>
      </w:r>
      <w:r>
        <w:rPr>
          <w:snapToGrid w:val="0"/>
        </w:rPr>
        <w:tab/>
        <w:t>that filling station is closed immediately after the sale of that fuel or requisite is made; and</w:t>
      </w:r>
    </w:p>
    <w:p w:rsidR="00085AE7" w:rsidRDefault="00414635">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rsidR="00085AE7" w:rsidRDefault="00414635">
      <w:pPr>
        <w:pStyle w:val="Indenta"/>
        <w:rPr>
          <w:snapToGrid w:val="0"/>
        </w:rPr>
      </w:pPr>
      <w:r>
        <w:rPr>
          <w:snapToGrid w:val="0"/>
        </w:rPr>
        <w:tab/>
      </w:r>
      <w:r>
        <w:rPr>
          <w:snapToGrid w:val="0"/>
        </w:rPr>
        <w:tab/>
        <w:t>or</w:t>
      </w:r>
    </w:p>
    <w:p w:rsidR="00085AE7" w:rsidRDefault="00414635">
      <w:pPr>
        <w:pStyle w:val="Indenta"/>
        <w:rPr>
          <w:snapToGrid w:val="0"/>
        </w:rPr>
      </w:pPr>
      <w:r>
        <w:rPr>
          <w:snapToGrid w:val="0"/>
        </w:rPr>
        <w:tab/>
        <w:t>(d)</w:t>
      </w:r>
      <w:r>
        <w:rPr>
          <w:snapToGrid w:val="0"/>
        </w:rPr>
        <w:tab/>
        <w:t>a person who — </w:t>
      </w:r>
    </w:p>
    <w:p w:rsidR="00085AE7" w:rsidRDefault="00414635">
      <w:pPr>
        <w:pStyle w:val="Indenti"/>
        <w:rPr>
          <w:snapToGrid w:val="0"/>
        </w:rPr>
      </w:pPr>
      <w:r>
        <w:rPr>
          <w:snapToGrid w:val="0"/>
        </w:rPr>
        <w:tab/>
        <w:t>(i)</w:t>
      </w:r>
      <w:r>
        <w:rPr>
          <w:snapToGrid w:val="0"/>
        </w:rPr>
        <w:tab/>
        <w:t>supplies; or</w:t>
      </w:r>
    </w:p>
    <w:p w:rsidR="00085AE7" w:rsidRDefault="00414635">
      <w:pPr>
        <w:pStyle w:val="Indenti"/>
        <w:rPr>
          <w:snapToGrid w:val="0"/>
        </w:rPr>
      </w:pPr>
      <w:r>
        <w:rPr>
          <w:snapToGrid w:val="0"/>
        </w:rPr>
        <w:tab/>
        <w:t>(ii)</w:t>
      </w:r>
      <w:r>
        <w:rPr>
          <w:snapToGrid w:val="0"/>
        </w:rPr>
        <w:tab/>
        <w:t>opens a filling station for the purpose of supplying,</w:t>
      </w:r>
    </w:p>
    <w:p w:rsidR="00085AE7" w:rsidRDefault="00414635">
      <w:pPr>
        <w:pStyle w:val="Indenta"/>
        <w:rPr>
          <w:snapToGrid w:val="0"/>
        </w:rPr>
      </w:pPr>
      <w:r>
        <w:rPr>
          <w:snapToGrid w:val="0"/>
        </w:rPr>
        <w:tab/>
      </w:r>
      <w:r>
        <w:rPr>
          <w:snapToGrid w:val="0"/>
        </w:rPr>
        <w:tab/>
        <w:t>at any time other than during ordinary trading hours a requisite, if — </w:t>
      </w:r>
    </w:p>
    <w:p w:rsidR="00085AE7" w:rsidRDefault="00414635">
      <w:pPr>
        <w:pStyle w:val="Indenti"/>
        <w:rPr>
          <w:snapToGrid w:val="0"/>
        </w:rPr>
      </w:pPr>
      <w:r>
        <w:rPr>
          <w:snapToGrid w:val="0"/>
        </w:rPr>
        <w:tab/>
        <w:t>(iii)</w:t>
      </w:r>
      <w:r>
        <w:rPr>
          <w:snapToGrid w:val="0"/>
        </w:rPr>
        <w:tab/>
        <w:t>the requisite is urgently and necessarily required to enable a motor vehicle to proceed or continue on any journey; and</w:t>
      </w:r>
    </w:p>
    <w:p w:rsidR="00085AE7" w:rsidRDefault="00414635">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rsidR="00085AE7" w:rsidRDefault="00414635">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rsidR="00085AE7" w:rsidRDefault="00414635">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rsidR="00085AE7" w:rsidRDefault="00414635">
      <w:pPr>
        <w:pStyle w:val="Indenta"/>
        <w:rPr>
          <w:snapToGrid w:val="0"/>
        </w:rPr>
      </w:pPr>
      <w:r>
        <w:rPr>
          <w:snapToGrid w:val="0"/>
        </w:rPr>
        <w:tab/>
        <w:t>(a)</w:t>
      </w:r>
      <w:r>
        <w:rPr>
          <w:snapToGrid w:val="0"/>
        </w:rPr>
        <w:tab/>
        <w:t>the hours during which the zoned filling station is closed; and</w:t>
      </w:r>
    </w:p>
    <w:p w:rsidR="00085AE7" w:rsidRDefault="00414635">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rsidR="00085AE7" w:rsidRDefault="00414635">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rsidR="00085AE7" w:rsidRDefault="00414635">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rsidR="00085AE7" w:rsidRDefault="00414635">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rsidR="00085AE7" w:rsidRDefault="00414635">
      <w:pPr>
        <w:pStyle w:val="Indenta"/>
        <w:rPr>
          <w:snapToGrid w:val="0"/>
        </w:rPr>
      </w:pPr>
      <w:r>
        <w:rPr>
          <w:snapToGrid w:val="0"/>
        </w:rPr>
        <w:tab/>
        <w:t>(b)</w:t>
      </w:r>
      <w:r>
        <w:rPr>
          <w:snapToGrid w:val="0"/>
        </w:rPr>
        <w:tab/>
        <w:t>the parties to that agreement cannot agree in respect of the review and adjustment referred to in paragraph (a),</w:t>
      </w:r>
    </w:p>
    <w:p w:rsidR="00085AE7" w:rsidRDefault="00414635">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rsidR="00085AE7" w:rsidRDefault="00414635">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rsidR="00085AE7" w:rsidRDefault="00414635">
      <w:pPr>
        <w:pStyle w:val="Footnotesection"/>
      </w:pPr>
      <w:r>
        <w:tab/>
        <w:t xml:space="preserve">[Section 14 amended by No. 1 of 1991 s. 10; No. 84 of 2004 s. 80.] </w:t>
      </w:r>
    </w:p>
    <w:p w:rsidR="00085AE7" w:rsidRDefault="00414635">
      <w:pPr>
        <w:pStyle w:val="Heading5"/>
        <w:rPr>
          <w:snapToGrid w:val="0"/>
        </w:rPr>
      </w:pPr>
      <w:bookmarkStart w:id="87" w:name="_Toc411743921"/>
      <w:bookmarkStart w:id="88" w:name="_Toc535828848"/>
      <w:bookmarkStart w:id="89" w:name="_Toc536343678"/>
      <w:bookmarkStart w:id="90" w:name="_Toc102961902"/>
      <w:bookmarkStart w:id="91" w:name="_Toc147912261"/>
      <w:r>
        <w:rPr>
          <w:rStyle w:val="CharSectno"/>
        </w:rPr>
        <w:t>15</w:t>
      </w:r>
      <w:r>
        <w:rPr>
          <w:snapToGrid w:val="0"/>
        </w:rPr>
        <w:t>.</w:t>
      </w:r>
      <w:r>
        <w:rPr>
          <w:snapToGrid w:val="0"/>
        </w:rPr>
        <w:tab/>
        <w:t>Permits</w:t>
      </w:r>
      <w:bookmarkEnd w:id="87"/>
      <w:bookmarkEnd w:id="88"/>
      <w:bookmarkEnd w:id="89"/>
      <w:bookmarkEnd w:id="90"/>
      <w:bookmarkEnd w:id="91"/>
      <w:r>
        <w:rPr>
          <w:snapToGrid w:val="0"/>
        </w:rPr>
        <w:t xml:space="preserve"> </w:t>
      </w:r>
    </w:p>
    <w:p w:rsidR="00085AE7" w:rsidRDefault="00414635">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rsidR="00085AE7" w:rsidRDefault="00414635">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rsidR="00085AE7" w:rsidRDefault="00414635">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085AE7" w:rsidRDefault="00414635">
      <w:pPr>
        <w:pStyle w:val="Subsection"/>
        <w:rPr>
          <w:snapToGrid w:val="0"/>
        </w:rPr>
      </w:pPr>
      <w:r>
        <w:rPr>
          <w:snapToGrid w:val="0"/>
        </w:rPr>
        <w:tab/>
        <w:t>(4)</w:t>
      </w:r>
      <w:r>
        <w:rPr>
          <w:snapToGrid w:val="0"/>
        </w:rPr>
        <w:tab/>
        <w:t>A person who contravenes any term or condition imposed under subsection (3) commits an offence.</w:t>
      </w:r>
    </w:p>
    <w:p w:rsidR="00085AE7" w:rsidRDefault="00414635">
      <w:pPr>
        <w:pStyle w:val="Penstart"/>
        <w:rPr>
          <w:snapToGrid w:val="0"/>
        </w:rPr>
      </w:pPr>
      <w:r>
        <w:rPr>
          <w:snapToGrid w:val="0"/>
        </w:rPr>
        <w:tab/>
        <w:t>Penalty: $2 000.</w:t>
      </w:r>
    </w:p>
    <w:p w:rsidR="00085AE7" w:rsidRDefault="00414635">
      <w:pPr>
        <w:pStyle w:val="Footnotesection"/>
      </w:pPr>
      <w:r>
        <w:tab/>
        <w:t xml:space="preserve">[Section 15 amended by No. 1 of 1991 s. 14.] </w:t>
      </w:r>
    </w:p>
    <w:p w:rsidR="00085AE7" w:rsidRDefault="00414635">
      <w:pPr>
        <w:pStyle w:val="Heading5"/>
        <w:rPr>
          <w:snapToGrid w:val="0"/>
        </w:rPr>
      </w:pPr>
      <w:bookmarkStart w:id="92" w:name="_Toc411743922"/>
      <w:bookmarkStart w:id="93" w:name="_Toc535828849"/>
      <w:bookmarkStart w:id="94" w:name="_Toc536343679"/>
      <w:bookmarkStart w:id="95" w:name="_Toc102961903"/>
      <w:bookmarkStart w:id="96" w:name="_Toc147912262"/>
      <w:r>
        <w:rPr>
          <w:rStyle w:val="CharSectno"/>
        </w:rPr>
        <w:t>16</w:t>
      </w:r>
      <w:r>
        <w:rPr>
          <w:snapToGrid w:val="0"/>
        </w:rPr>
        <w:t>.</w:t>
      </w:r>
      <w:r>
        <w:rPr>
          <w:snapToGrid w:val="0"/>
        </w:rPr>
        <w:tab/>
        <w:t>Covenants relating to opening of retail shops</w:t>
      </w:r>
      <w:bookmarkEnd w:id="92"/>
      <w:bookmarkEnd w:id="93"/>
      <w:bookmarkEnd w:id="94"/>
      <w:bookmarkEnd w:id="95"/>
      <w:bookmarkEnd w:id="96"/>
      <w:r>
        <w:rPr>
          <w:snapToGrid w:val="0"/>
        </w:rPr>
        <w:t xml:space="preserve"> </w:t>
      </w:r>
    </w:p>
    <w:p w:rsidR="00085AE7" w:rsidRDefault="00414635">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085AE7" w:rsidRDefault="00414635">
      <w:pPr>
        <w:pStyle w:val="Footnotesection"/>
      </w:pPr>
      <w:r>
        <w:tab/>
        <w:t xml:space="preserve">[Section 16 amended by No. 1 of 1991 s. 11.] </w:t>
      </w:r>
    </w:p>
    <w:p w:rsidR="00085AE7" w:rsidRDefault="00414635">
      <w:pPr>
        <w:pStyle w:val="Heading5"/>
        <w:rPr>
          <w:snapToGrid w:val="0"/>
        </w:rPr>
      </w:pPr>
      <w:bookmarkStart w:id="97" w:name="_Toc411743923"/>
      <w:bookmarkStart w:id="98" w:name="_Toc535828850"/>
      <w:bookmarkStart w:id="99" w:name="_Toc536343680"/>
      <w:bookmarkStart w:id="100" w:name="_Toc102961904"/>
      <w:bookmarkStart w:id="101" w:name="_Toc147912263"/>
      <w:r>
        <w:rPr>
          <w:rStyle w:val="CharSectno"/>
        </w:rPr>
        <w:t>17</w:t>
      </w:r>
      <w:r>
        <w:rPr>
          <w:snapToGrid w:val="0"/>
        </w:rPr>
        <w:t>.</w:t>
      </w:r>
      <w:r>
        <w:rPr>
          <w:snapToGrid w:val="0"/>
        </w:rPr>
        <w:tab/>
        <w:t>Retail Shops Advisory Committee</w:t>
      </w:r>
      <w:bookmarkEnd w:id="97"/>
      <w:bookmarkEnd w:id="98"/>
      <w:bookmarkEnd w:id="99"/>
      <w:bookmarkEnd w:id="100"/>
      <w:bookmarkEnd w:id="101"/>
      <w:r>
        <w:rPr>
          <w:snapToGrid w:val="0"/>
        </w:rPr>
        <w:t xml:space="preserve"> </w:t>
      </w:r>
    </w:p>
    <w:p w:rsidR="00085AE7" w:rsidRDefault="00414635">
      <w:pPr>
        <w:pStyle w:val="Subsection"/>
        <w:rPr>
          <w:snapToGrid w:val="0"/>
        </w:rPr>
      </w:pPr>
      <w:r>
        <w:rPr>
          <w:snapToGrid w:val="0"/>
        </w:rPr>
        <w:tab/>
        <w:t>(1)</w:t>
      </w:r>
      <w:r>
        <w:rPr>
          <w:snapToGrid w:val="0"/>
        </w:rPr>
        <w:tab/>
        <w:t>There shall be established a Committee to be known as the Retail Shops Advisory Committee.</w:t>
      </w:r>
    </w:p>
    <w:p w:rsidR="00085AE7" w:rsidRDefault="00414635">
      <w:pPr>
        <w:pStyle w:val="Subsection"/>
        <w:rPr>
          <w:snapToGrid w:val="0"/>
        </w:rPr>
      </w:pPr>
      <w:r>
        <w:rPr>
          <w:snapToGrid w:val="0"/>
        </w:rPr>
        <w:tab/>
        <w:t>(2)</w:t>
      </w:r>
      <w:r>
        <w:rPr>
          <w:snapToGrid w:val="0"/>
        </w:rPr>
        <w:tab/>
        <w:t>The Committee shall consist of 15 persons as follows — </w:t>
      </w:r>
    </w:p>
    <w:p w:rsidR="00085AE7" w:rsidRDefault="00414635">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085AE7" w:rsidRDefault="00414635">
      <w:pPr>
        <w:pStyle w:val="Indenta"/>
        <w:rPr>
          <w:snapToGrid w:val="0"/>
        </w:rPr>
      </w:pPr>
      <w:r>
        <w:rPr>
          <w:snapToGrid w:val="0"/>
        </w:rPr>
        <w:tab/>
        <w:t>(b)</w:t>
      </w:r>
      <w:r>
        <w:rPr>
          <w:snapToGrid w:val="0"/>
        </w:rPr>
        <w:tab/>
        <w:t>14 persons shall be appointed by the Minister as follows — </w:t>
      </w:r>
    </w:p>
    <w:p w:rsidR="00085AE7" w:rsidRDefault="00414635">
      <w:pPr>
        <w:pStyle w:val="Indenti"/>
        <w:rPr>
          <w:snapToGrid w:val="0"/>
        </w:rPr>
      </w:pPr>
      <w:r>
        <w:rPr>
          <w:snapToGrid w:val="0"/>
        </w:rPr>
        <w:tab/>
        <w:t>(i)</w:t>
      </w:r>
      <w:r>
        <w:rPr>
          <w:snapToGrid w:val="0"/>
        </w:rPr>
        <w:tab/>
        <w:t>2 persons shall be appointed on the written nomination of the body known as the W.A. Council of Retail Associations;</w:t>
      </w:r>
    </w:p>
    <w:p w:rsidR="00085AE7" w:rsidRDefault="00414635">
      <w:pPr>
        <w:pStyle w:val="Indenti"/>
        <w:rPr>
          <w:snapToGrid w:val="0"/>
        </w:rPr>
      </w:pPr>
      <w:r>
        <w:rPr>
          <w:snapToGrid w:val="0"/>
        </w:rPr>
        <w:tab/>
        <w:t>(ia)</w:t>
      </w:r>
      <w:r>
        <w:rPr>
          <w:snapToGrid w:val="0"/>
        </w:rPr>
        <w:tab/>
        <w:t>one person shall be appointed on the nomination of the body known as the Retail Traders Association of W.A. (Inc.);</w:t>
      </w:r>
    </w:p>
    <w:p w:rsidR="00085AE7" w:rsidRDefault="00414635">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085AE7" w:rsidRDefault="00414635">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085AE7" w:rsidRDefault="00414635">
      <w:pPr>
        <w:pStyle w:val="Indenti"/>
        <w:rPr>
          <w:snapToGrid w:val="0"/>
        </w:rPr>
      </w:pPr>
      <w:r>
        <w:rPr>
          <w:snapToGrid w:val="0"/>
        </w:rPr>
        <w:tab/>
        <w:t>(iv)</w:t>
      </w:r>
      <w:r>
        <w:rPr>
          <w:snapToGrid w:val="0"/>
        </w:rPr>
        <w:tab/>
        <w:t>5 persons shall be persons who in the opinion of the Minister are representative of consumers;</w:t>
      </w:r>
    </w:p>
    <w:p w:rsidR="00085AE7" w:rsidRDefault="00414635">
      <w:pPr>
        <w:pStyle w:val="Indenti"/>
        <w:rPr>
          <w:snapToGrid w:val="0"/>
        </w:rPr>
      </w:pPr>
      <w:r>
        <w:rPr>
          <w:snapToGrid w:val="0"/>
        </w:rPr>
        <w:tab/>
        <w:t>(v)</w:t>
      </w:r>
      <w:r>
        <w:rPr>
          <w:snapToGrid w:val="0"/>
        </w:rPr>
        <w:tab/>
        <w:t>one shall be a person who in the opinion of the Minister represents the tourist industry.</w:t>
      </w:r>
    </w:p>
    <w:p w:rsidR="00085AE7" w:rsidRDefault="00414635">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085AE7" w:rsidRDefault="00414635">
      <w:pPr>
        <w:pStyle w:val="Subsection"/>
        <w:rPr>
          <w:snapToGrid w:val="0"/>
        </w:rPr>
      </w:pPr>
      <w:r>
        <w:rPr>
          <w:snapToGrid w:val="0"/>
        </w:rPr>
        <w:tab/>
        <w:t>(4)</w:t>
      </w:r>
      <w:r>
        <w:rPr>
          <w:snapToGrid w:val="0"/>
        </w:rPr>
        <w:tab/>
        <w:t>A member appointed under subsection (2)(b) — </w:t>
      </w:r>
    </w:p>
    <w:p w:rsidR="00085AE7" w:rsidRDefault="00414635">
      <w:pPr>
        <w:pStyle w:val="Indenta"/>
        <w:rPr>
          <w:snapToGrid w:val="0"/>
        </w:rPr>
      </w:pPr>
      <w:r>
        <w:rPr>
          <w:snapToGrid w:val="0"/>
        </w:rPr>
        <w:tab/>
        <w:t>(a)</w:t>
      </w:r>
      <w:r>
        <w:rPr>
          <w:snapToGrid w:val="0"/>
        </w:rPr>
        <w:tab/>
        <w:t>shall hold office for such term not exceeding 3 years as is specified in the instrument appointing that member;</w:t>
      </w:r>
    </w:p>
    <w:p w:rsidR="00085AE7" w:rsidRDefault="00414635">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085AE7" w:rsidRDefault="00414635">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rsidR="00085AE7" w:rsidRDefault="00414635">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085AE7" w:rsidRDefault="00414635">
      <w:pPr>
        <w:pStyle w:val="Footnotesection"/>
      </w:pPr>
      <w:r>
        <w:tab/>
        <w:t xml:space="preserve">[Section 17 amended by No. 1 of 1991 s. 12 and 14.] </w:t>
      </w:r>
    </w:p>
    <w:p w:rsidR="00085AE7" w:rsidRDefault="00414635">
      <w:pPr>
        <w:pStyle w:val="Heading5"/>
        <w:rPr>
          <w:snapToGrid w:val="0"/>
        </w:rPr>
      </w:pPr>
      <w:bookmarkStart w:id="102" w:name="_Toc411743924"/>
      <w:bookmarkStart w:id="103" w:name="_Toc535828851"/>
      <w:bookmarkStart w:id="104" w:name="_Toc536343681"/>
      <w:bookmarkStart w:id="105" w:name="_Toc102961905"/>
      <w:bookmarkStart w:id="106" w:name="_Toc147912264"/>
      <w:r>
        <w:rPr>
          <w:rStyle w:val="CharSectno"/>
        </w:rPr>
        <w:t>18</w:t>
      </w:r>
      <w:r>
        <w:rPr>
          <w:snapToGrid w:val="0"/>
        </w:rPr>
        <w:t>.</w:t>
      </w:r>
      <w:r>
        <w:rPr>
          <w:snapToGrid w:val="0"/>
        </w:rPr>
        <w:tab/>
        <w:t>Temporary members</w:t>
      </w:r>
      <w:bookmarkEnd w:id="102"/>
      <w:bookmarkEnd w:id="103"/>
      <w:bookmarkEnd w:id="104"/>
      <w:bookmarkEnd w:id="105"/>
      <w:bookmarkEnd w:id="106"/>
      <w:r>
        <w:rPr>
          <w:snapToGrid w:val="0"/>
        </w:rPr>
        <w:t xml:space="preserve"> </w:t>
      </w:r>
    </w:p>
    <w:p w:rsidR="00085AE7" w:rsidRDefault="00414635">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085AE7" w:rsidRDefault="00414635">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085AE7" w:rsidRDefault="00414635">
      <w:pPr>
        <w:pStyle w:val="Subsection"/>
        <w:rPr>
          <w:snapToGrid w:val="0"/>
        </w:rPr>
      </w:pPr>
      <w:r>
        <w:rPr>
          <w:snapToGrid w:val="0"/>
        </w:rPr>
        <w:tab/>
        <w:t>(3)</w:t>
      </w:r>
      <w:r>
        <w:rPr>
          <w:snapToGrid w:val="0"/>
        </w:rPr>
        <w:tab/>
        <w:t>The appointment of a person as a temporary member may be terminated by the Minister at any time.</w:t>
      </w:r>
    </w:p>
    <w:p w:rsidR="00085AE7" w:rsidRDefault="00414635">
      <w:pPr>
        <w:pStyle w:val="Heading5"/>
        <w:rPr>
          <w:snapToGrid w:val="0"/>
        </w:rPr>
      </w:pPr>
      <w:bookmarkStart w:id="107" w:name="_Toc411743925"/>
      <w:bookmarkStart w:id="108" w:name="_Toc535828852"/>
      <w:bookmarkStart w:id="109" w:name="_Toc536343682"/>
      <w:bookmarkStart w:id="110" w:name="_Toc102961906"/>
      <w:bookmarkStart w:id="111" w:name="_Toc147912265"/>
      <w:r>
        <w:rPr>
          <w:rStyle w:val="CharSectno"/>
        </w:rPr>
        <w:t>19</w:t>
      </w:r>
      <w:r>
        <w:rPr>
          <w:snapToGrid w:val="0"/>
        </w:rPr>
        <w:t>.</w:t>
      </w:r>
      <w:r>
        <w:rPr>
          <w:snapToGrid w:val="0"/>
        </w:rPr>
        <w:tab/>
        <w:t>Vacation of office of member</w:t>
      </w:r>
      <w:bookmarkEnd w:id="107"/>
      <w:bookmarkEnd w:id="108"/>
      <w:bookmarkEnd w:id="109"/>
      <w:bookmarkEnd w:id="110"/>
      <w:bookmarkEnd w:id="111"/>
      <w:r>
        <w:rPr>
          <w:snapToGrid w:val="0"/>
        </w:rPr>
        <w:t xml:space="preserve"> </w:t>
      </w:r>
    </w:p>
    <w:p w:rsidR="00085AE7" w:rsidRDefault="00414635">
      <w:pPr>
        <w:pStyle w:val="Subsection"/>
        <w:rPr>
          <w:snapToGrid w:val="0"/>
        </w:rPr>
      </w:pPr>
      <w:r>
        <w:rPr>
          <w:snapToGrid w:val="0"/>
        </w:rPr>
        <w:tab/>
        <w:t>(1)</w:t>
      </w:r>
      <w:r>
        <w:rPr>
          <w:snapToGrid w:val="0"/>
        </w:rPr>
        <w:tab/>
        <w:t>The office of a member appointed under section 17(2) becomes vacant if he — </w:t>
      </w:r>
    </w:p>
    <w:p w:rsidR="00085AE7" w:rsidRDefault="00414635">
      <w:pPr>
        <w:pStyle w:val="Indenta"/>
        <w:rPr>
          <w:snapToGrid w:val="0"/>
        </w:rPr>
      </w:pPr>
      <w:r>
        <w:rPr>
          <w:snapToGrid w:val="0"/>
        </w:rPr>
        <w:tab/>
        <w:t>(a)</w:t>
      </w:r>
      <w:r>
        <w:rPr>
          <w:snapToGrid w:val="0"/>
        </w:rPr>
        <w:tab/>
        <w:t>resigns by written notice addressed to the Minister;</w:t>
      </w:r>
    </w:p>
    <w:p w:rsidR="00085AE7" w:rsidRDefault="00414635">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rsidR="00085AE7" w:rsidRDefault="00414635">
      <w:pPr>
        <w:pStyle w:val="Indenta"/>
        <w:rPr>
          <w:snapToGrid w:val="0"/>
        </w:rPr>
      </w:pPr>
      <w:r>
        <w:rPr>
          <w:snapToGrid w:val="0"/>
        </w:rPr>
        <w:tab/>
        <w:t>(c)</w:t>
      </w:r>
      <w:r>
        <w:rPr>
          <w:snapToGrid w:val="0"/>
        </w:rPr>
        <w:tab/>
        <w:t>is absent without leave of the Minister from 3 consecutive meetings of the Committee; or</w:t>
      </w:r>
    </w:p>
    <w:p w:rsidR="00085AE7" w:rsidRDefault="00414635">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085AE7" w:rsidRDefault="00414635">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085AE7" w:rsidRDefault="00414635">
      <w:pPr>
        <w:pStyle w:val="Heading5"/>
        <w:rPr>
          <w:snapToGrid w:val="0"/>
        </w:rPr>
      </w:pPr>
      <w:bookmarkStart w:id="112" w:name="_Toc411743926"/>
      <w:bookmarkStart w:id="113" w:name="_Toc535828853"/>
      <w:bookmarkStart w:id="114" w:name="_Toc536343683"/>
      <w:bookmarkStart w:id="115" w:name="_Toc102961907"/>
      <w:bookmarkStart w:id="116" w:name="_Toc147912266"/>
      <w:r>
        <w:rPr>
          <w:rStyle w:val="CharSectno"/>
        </w:rPr>
        <w:t>20</w:t>
      </w:r>
      <w:r>
        <w:rPr>
          <w:snapToGrid w:val="0"/>
        </w:rPr>
        <w:t>.</w:t>
      </w:r>
      <w:r>
        <w:rPr>
          <w:snapToGrid w:val="0"/>
        </w:rPr>
        <w:tab/>
        <w:t>Sub</w:t>
      </w:r>
      <w:r>
        <w:rPr>
          <w:snapToGrid w:val="0"/>
        </w:rPr>
        <w:noBreakHyphen/>
        <w:t>committees</w:t>
      </w:r>
      <w:bookmarkEnd w:id="112"/>
      <w:bookmarkEnd w:id="113"/>
      <w:bookmarkEnd w:id="114"/>
      <w:bookmarkEnd w:id="115"/>
      <w:bookmarkEnd w:id="116"/>
      <w:r>
        <w:rPr>
          <w:snapToGrid w:val="0"/>
        </w:rPr>
        <w:t xml:space="preserve"> </w:t>
      </w:r>
    </w:p>
    <w:p w:rsidR="00085AE7" w:rsidRDefault="00414635">
      <w:pPr>
        <w:pStyle w:val="Subsection"/>
        <w:keepNext/>
        <w:rPr>
          <w:snapToGrid w:val="0"/>
        </w:rPr>
      </w:pPr>
      <w:r>
        <w:rPr>
          <w:snapToGrid w:val="0"/>
        </w:rPr>
        <w:tab/>
        <w:t>(1)</w:t>
      </w:r>
      <w:r>
        <w:rPr>
          <w:snapToGrid w:val="0"/>
        </w:rPr>
        <w:tab/>
        <w:t>The Committee may from time to time with the approval of the Minister — </w:t>
      </w:r>
    </w:p>
    <w:p w:rsidR="00085AE7" w:rsidRDefault="00414635">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rsidR="00085AE7" w:rsidRDefault="00414635">
      <w:pPr>
        <w:pStyle w:val="Indenta"/>
        <w:rPr>
          <w:snapToGrid w:val="0"/>
        </w:rPr>
      </w:pPr>
      <w:r>
        <w:rPr>
          <w:snapToGrid w:val="0"/>
        </w:rPr>
        <w:tab/>
        <w:t>(b)</w:t>
      </w:r>
      <w:r>
        <w:rPr>
          <w:snapToGrid w:val="0"/>
        </w:rPr>
        <w:tab/>
        <w:t>discharge, alter or reconstitute any such sub</w:t>
      </w:r>
      <w:r>
        <w:rPr>
          <w:snapToGrid w:val="0"/>
        </w:rPr>
        <w:noBreakHyphen/>
        <w:t>committee; and</w:t>
      </w:r>
    </w:p>
    <w:p w:rsidR="00085AE7" w:rsidRDefault="00414635">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085AE7" w:rsidRDefault="00414635">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085AE7" w:rsidRDefault="00414635">
      <w:pPr>
        <w:pStyle w:val="Heading5"/>
        <w:rPr>
          <w:snapToGrid w:val="0"/>
        </w:rPr>
      </w:pPr>
      <w:bookmarkStart w:id="117" w:name="_Toc411743927"/>
      <w:bookmarkStart w:id="118" w:name="_Toc535828854"/>
      <w:bookmarkStart w:id="119" w:name="_Toc536343684"/>
      <w:bookmarkStart w:id="120" w:name="_Toc102961908"/>
      <w:bookmarkStart w:id="121" w:name="_Toc147912267"/>
      <w:r>
        <w:rPr>
          <w:rStyle w:val="CharSectno"/>
        </w:rPr>
        <w:t>21</w:t>
      </w:r>
      <w:r>
        <w:rPr>
          <w:snapToGrid w:val="0"/>
        </w:rPr>
        <w:t>.</w:t>
      </w:r>
      <w:r>
        <w:rPr>
          <w:snapToGrid w:val="0"/>
        </w:rPr>
        <w:tab/>
        <w:t>Functions of the Committee</w:t>
      </w:r>
      <w:bookmarkEnd w:id="117"/>
      <w:bookmarkEnd w:id="118"/>
      <w:bookmarkEnd w:id="119"/>
      <w:bookmarkEnd w:id="120"/>
      <w:bookmarkEnd w:id="121"/>
      <w:r>
        <w:rPr>
          <w:snapToGrid w:val="0"/>
        </w:rPr>
        <w:t xml:space="preserve"> </w:t>
      </w:r>
    </w:p>
    <w:p w:rsidR="00085AE7" w:rsidRDefault="00414635">
      <w:pPr>
        <w:pStyle w:val="Subsection"/>
        <w:rPr>
          <w:snapToGrid w:val="0"/>
        </w:rPr>
      </w:pPr>
      <w:r>
        <w:rPr>
          <w:snapToGrid w:val="0"/>
        </w:rPr>
        <w:tab/>
      </w:r>
      <w:r>
        <w:rPr>
          <w:snapToGrid w:val="0"/>
        </w:rPr>
        <w:tab/>
        <w:t>The functions of the Committee are to — </w:t>
      </w:r>
    </w:p>
    <w:p w:rsidR="00085AE7" w:rsidRDefault="00414635">
      <w:pPr>
        <w:pStyle w:val="Indenta"/>
        <w:rPr>
          <w:snapToGrid w:val="0"/>
        </w:rPr>
      </w:pPr>
      <w:r>
        <w:rPr>
          <w:snapToGrid w:val="0"/>
        </w:rPr>
        <w:tab/>
        <w:t>(a)</w:t>
      </w:r>
      <w:r>
        <w:rPr>
          <w:snapToGrid w:val="0"/>
        </w:rPr>
        <w:tab/>
        <w:t>investigate and make recommendations to the Minister relating to the operation and administration of this Act;</w:t>
      </w:r>
    </w:p>
    <w:p w:rsidR="00085AE7" w:rsidRDefault="00414635">
      <w:pPr>
        <w:pStyle w:val="Indenta"/>
        <w:rPr>
          <w:snapToGrid w:val="0"/>
        </w:rPr>
      </w:pPr>
      <w:r>
        <w:rPr>
          <w:snapToGrid w:val="0"/>
        </w:rPr>
        <w:tab/>
        <w:t>(b)</w:t>
      </w:r>
      <w:r>
        <w:rPr>
          <w:snapToGrid w:val="0"/>
        </w:rPr>
        <w:tab/>
        <w:t>consult with any person or body with respect to the operation and administration of this Act;</w:t>
      </w:r>
    </w:p>
    <w:p w:rsidR="00085AE7" w:rsidRDefault="00414635">
      <w:pPr>
        <w:pStyle w:val="Indenta"/>
        <w:rPr>
          <w:snapToGrid w:val="0"/>
        </w:rPr>
      </w:pPr>
      <w:r>
        <w:rPr>
          <w:snapToGrid w:val="0"/>
        </w:rPr>
        <w:tab/>
        <w:t>(c)</w:t>
      </w:r>
      <w:r>
        <w:rPr>
          <w:snapToGrid w:val="0"/>
        </w:rPr>
        <w:tab/>
        <w:t>consider any submissions made by any person or body on the operation or administration of this Act;</w:t>
      </w:r>
    </w:p>
    <w:p w:rsidR="00085AE7" w:rsidRDefault="00414635">
      <w:pPr>
        <w:pStyle w:val="Indenta"/>
        <w:rPr>
          <w:snapToGrid w:val="0"/>
        </w:rPr>
      </w:pPr>
      <w:r>
        <w:rPr>
          <w:snapToGrid w:val="0"/>
        </w:rPr>
        <w:tab/>
        <w:t>(d)</w:t>
      </w:r>
      <w:r>
        <w:rPr>
          <w:snapToGrid w:val="0"/>
        </w:rPr>
        <w:tab/>
        <w:t>make recommendations to the chief executive officer on the issue of permits under section 15;</w:t>
      </w:r>
    </w:p>
    <w:p w:rsidR="00085AE7" w:rsidRDefault="00414635">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085AE7" w:rsidRDefault="00414635">
      <w:pPr>
        <w:pStyle w:val="Indenta"/>
        <w:rPr>
          <w:snapToGrid w:val="0"/>
        </w:rPr>
      </w:pPr>
      <w:r>
        <w:rPr>
          <w:snapToGrid w:val="0"/>
        </w:rPr>
        <w:tab/>
        <w:t>(f)</w:t>
      </w:r>
      <w:r>
        <w:rPr>
          <w:snapToGrid w:val="0"/>
        </w:rPr>
        <w:tab/>
        <w:t xml:space="preserve">monitor and report to the Minister on the effects on and costs to — </w:t>
      </w:r>
    </w:p>
    <w:p w:rsidR="00085AE7" w:rsidRDefault="00414635">
      <w:pPr>
        <w:pStyle w:val="Indenti"/>
        <w:rPr>
          <w:snapToGrid w:val="0"/>
        </w:rPr>
      </w:pPr>
      <w:r>
        <w:rPr>
          <w:snapToGrid w:val="0"/>
        </w:rPr>
        <w:tab/>
        <w:t>(i)</w:t>
      </w:r>
      <w:r>
        <w:rPr>
          <w:snapToGrid w:val="0"/>
        </w:rPr>
        <w:tab/>
        <w:t>consumers;</w:t>
      </w:r>
    </w:p>
    <w:p w:rsidR="00085AE7" w:rsidRDefault="00414635">
      <w:pPr>
        <w:pStyle w:val="Indenti"/>
        <w:rPr>
          <w:snapToGrid w:val="0"/>
        </w:rPr>
      </w:pPr>
      <w:r>
        <w:rPr>
          <w:snapToGrid w:val="0"/>
        </w:rPr>
        <w:tab/>
        <w:t>(ii)</w:t>
      </w:r>
      <w:r>
        <w:rPr>
          <w:snapToGrid w:val="0"/>
        </w:rPr>
        <w:tab/>
        <w:t>retail traders; and</w:t>
      </w:r>
    </w:p>
    <w:p w:rsidR="00085AE7" w:rsidRDefault="00414635">
      <w:pPr>
        <w:pStyle w:val="Indenti"/>
        <w:rPr>
          <w:snapToGrid w:val="0"/>
        </w:rPr>
      </w:pPr>
      <w:r>
        <w:rPr>
          <w:snapToGrid w:val="0"/>
        </w:rPr>
        <w:tab/>
        <w:t>(iii)</w:t>
      </w:r>
      <w:r>
        <w:rPr>
          <w:snapToGrid w:val="0"/>
        </w:rPr>
        <w:tab/>
        <w:t>employees in the retail industry,</w:t>
      </w:r>
    </w:p>
    <w:p w:rsidR="00085AE7" w:rsidRDefault="00414635">
      <w:pPr>
        <w:pStyle w:val="Indenta"/>
        <w:rPr>
          <w:snapToGrid w:val="0"/>
        </w:rPr>
      </w:pPr>
      <w:r>
        <w:rPr>
          <w:snapToGrid w:val="0"/>
        </w:rPr>
        <w:tab/>
      </w:r>
      <w:r>
        <w:rPr>
          <w:snapToGrid w:val="0"/>
        </w:rPr>
        <w:tab/>
        <w:t>of the operation and administration of this Act.</w:t>
      </w:r>
    </w:p>
    <w:p w:rsidR="00085AE7" w:rsidRDefault="00414635">
      <w:pPr>
        <w:pStyle w:val="Footnotesection"/>
      </w:pPr>
      <w:r>
        <w:tab/>
        <w:t xml:space="preserve">[Section 21 amended by No. 1 of 1991 s. 14.] </w:t>
      </w:r>
    </w:p>
    <w:p w:rsidR="00085AE7" w:rsidRDefault="00414635">
      <w:pPr>
        <w:pStyle w:val="Heading2"/>
      </w:pPr>
      <w:bookmarkStart w:id="122" w:name="_Toc90440081"/>
      <w:bookmarkStart w:id="123" w:name="_Toc96939351"/>
      <w:bookmarkStart w:id="124" w:name="_Toc102961909"/>
      <w:bookmarkStart w:id="125" w:name="_Toc147910180"/>
      <w:bookmarkStart w:id="126" w:name="_Toc147912268"/>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r>
        <w:rPr>
          <w:rStyle w:val="CharPartText"/>
        </w:rPr>
        <w:t xml:space="preserve"> </w:t>
      </w:r>
    </w:p>
    <w:p w:rsidR="00085AE7" w:rsidRDefault="00414635">
      <w:pPr>
        <w:pStyle w:val="Heading5"/>
        <w:rPr>
          <w:snapToGrid w:val="0"/>
        </w:rPr>
      </w:pPr>
      <w:bookmarkStart w:id="127" w:name="_Toc411743928"/>
      <w:bookmarkStart w:id="128" w:name="_Toc535828855"/>
      <w:bookmarkStart w:id="129" w:name="_Toc536343685"/>
      <w:bookmarkStart w:id="130" w:name="_Toc102961910"/>
      <w:bookmarkStart w:id="131" w:name="_Toc147912269"/>
      <w:r>
        <w:rPr>
          <w:rStyle w:val="CharSectno"/>
        </w:rPr>
        <w:t>22</w:t>
      </w:r>
      <w:r>
        <w:rPr>
          <w:snapToGrid w:val="0"/>
        </w:rPr>
        <w:t>.</w:t>
      </w:r>
      <w:r>
        <w:rPr>
          <w:snapToGrid w:val="0"/>
        </w:rPr>
        <w:tab/>
        <w:t>Covenants contrary to this Act negated</w:t>
      </w:r>
      <w:bookmarkEnd w:id="127"/>
      <w:bookmarkEnd w:id="128"/>
      <w:bookmarkEnd w:id="129"/>
      <w:bookmarkEnd w:id="130"/>
      <w:bookmarkEnd w:id="131"/>
      <w:r>
        <w:rPr>
          <w:snapToGrid w:val="0"/>
        </w:rPr>
        <w:t xml:space="preserve"> </w:t>
      </w:r>
    </w:p>
    <w:p w:rsidR="00085AE7" w:rsidRDefault="00414635">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085AE7" w:rsidRDefault="00414635">
      <w:pPr>
        <w:pStyle w:val="Heading5"/>
        <w:rPr>
          <w:snapToGrid w:val="0"/>
        </w:rPr>
      </w:pPr>
      <w:bookmarkStart w:id="132" w:name="_Toc411743929"/>
      <w:bookmarkStart w:id="133" w:name="_Toc535828856"/>
      <w:bookmarkStart w:id="134" w:name="_Toc536343686"/>
      <w:bookmarkStart w:id="135" w:name="_Toc102961911"/>
      <w:bookmarkStart w:id="136" w:name="_Toc147912270"/>
      <w:r>
        <w:rPr>
          <w:rStyle w:val="CharSectno"/>
        </w:rPr>
        <w:t>23</w:t>
      </w:r>
      <w:r>
        <w:rPr>
          <w:snapToGrid w:val="0"/>
        </w:rPr>
        <w:t>.</w:t>
      </w:r>
      <w:r>
        <w:rPr>
          <w:snapToGrid w:val="0"/>
        </w:rPr>
        <w:tab/>
        <w:t>Auctions of domestic furniture at a dwelling house</w:t>
      </w:r>
      <w:bookmarkEnd w:id="132"/>
      <w:bookmarkEnd w:id="133"/>
      <w:bookmarkEnd w:id="134"/>
      <w:bookmarkEnd w:id="135"/>
      <w:bookmarkEnd w:id="136"/>
      <w:r>
        <w:rPr>
          <w:snapToGrid w:val="0"/>
        </w:rPr>
        <w:t xml:space="preserve"> </w:t>
      </w:r>
    </w:p>
    <w:p w:rsidR="00085AE7" w:rsidRDefault="00414635">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085AE7" w:rsidRDefault="00414635">
      <w:pPr>
        <w:pStyle w:val="Heading5"/>
        <w:rPr>
          <w:snapToGrid w:val="0"/>
        </w:rPr>
      </w:pPr>
      <w:bookmarkStart w:id="137" w:name="_Toc411743930"/>
      <w:bookmarkStart w:id="138" w:name="_Toc535828857"/>
      <w:bookmarkStart w:id="139" w:name="_Toc536343687"/>
      <w:bookmarkStart w:id="140" w:name="_Toc102961912"/>
      <w:bookmarkStart w:id="141" w:name="_Toc147912271"/>
      <w:r>
        <w:rPr>
          <w:rStyle w:val="CharSectno"/>
        </w:rPr>
        <w:t>24</w:t>
      </w:r>
      <w:r>
        <w:rPr>
          <w:snapToGrid w:val="0"/>
        </w:rPr>
        <w:t>.</w:t>
      </w:r>
      <w:r>
        <w:rPr>
          <w:snapToGrid w:val="0"/>
        </w:rPr>
        <w:tab/>
        <w:t>Retail shop deemed not to be closed</w:t>
      </w:r>
      <w:bookmarkEnd w:id="137"/>
      <w:bookmarkEnd w:id="138"/>
      <w:bookmarkEnd w:id="139"/>
      <w:bookmarkEnd w:id="140"/>
      <w:bookmarkEnd w:id="141"/>
      <w:r>
        <w:rPr>
          <w:snapToGrid w:val="0"/>
        </w:rPr>
        <w:t xml:space="preserve"> </w:t>
      </w:r>
    </w:p>
    <w:p w:rsidR="00085AE7" w:rsidRDefault="00414635">
      <w:pPr>
        <w:pStyle w:val="Subsection"/>
        <w:rPr>
          <w:snapToGrid w:val="0"/>
        </w:rPr>
      </w:pPr>
      <w:r>
        <w:rPr>
          <w:snapToGrid w:val="0"/>
        </w:rPr>
        <w:tab/>
      </w:r>
      <w:r>
        <w:rPr>
          <w:snapToGrid w:val="0"/>
        </w:rPr>
        <w:tab/>
        <w:t>For the purposes of this Act, a retail shop is deemed not to be closed if — </w:t>
      </w:r>
    </w:p>
    <w:p w:rsidR="00085AE7" w:rsidRDefault="00414635">
      <w:pPr>
        <w:pStyle w:val="Indenta"/>
        <w:rPr>
          <w:snapToGrid w:val="0"/>
        </w:rPr>
      </w:pPr>
      <w:r>
        <w:rPr>
          <w:snapToGrid w:val="0"/>
        </w:rPr>
        <w:tab/>
        <w:t>(a)</w:t>
      </w:r>
      <w:r>
        <w:rPr>
          <w:snapToGrid w:val="0"/>
        </w:rPr>
        <w:tab/>
        <w:t>it is not locked or otherwise effectively secured to the complete exclusion of the public; or</w:t>
      </w:r>
    </w:p>
    <w:p w:rsidR="00085AE7" w:rsidRDefault="00414635">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085AE7" w:rsidRDefault="00414635">
      <w:pPr>
        <w:pStyle w:val="Heading5"/>
        <w:rPr>
          <w:snapToGrid w:val="0"/>
        </w:rPr>
      </w:pPr>
      <w:bookmarkStart w:id="142" w:name="_Toc411743931"/>
      <w:bookmarkStart w:id="143" w:name="_Toc535828858"/>
      <w:bookmarkStart w:id="144" w:name="_Toc536343688"/>
      <w:bookmarkStart w:id="145" w:name="_Toc102961913"/>
      <w:bookmarkStart w:id="146" w:name="_Toc147912272"/>
      <w:r>
        <w:rPr>
          <w:rStyle w:val="CharSectno"/>
        </w:rPr>
        <w:t>25</w:t>
      </w:r>
      <w:r>
        <w:rPr>
          <w:snapToGrid w:val="0"/>
        </w:rPr>
        <w:t>.</w:t>
      </w:r>
      <w:r>
        <w:rPr>
          <w:snapToGrid w:val="0"/>
        </w:rPr>
        <w:tab/>
        <w:t>Offence</w:t>
      </w:r>
      <w:bookmarkEnd w:id="142"/>
      <w:bookmarkEnd w:id="143"/>
      <w:bookmarkEnd w:id="144"/>
      <w:bookmarkEnd w:id="145"/>
      <w:bookmarkEnd w:id="146"/>
      <w:r>
        <w:rPr>
          <w:snapToGrid w:val="0"/>
        </w:rPr>
        <w:t xml:space="preserve"> </w:t>
      </w:r>
    </w:p>
    <w:p w:rsidR="00085AE7" w:rsidRDefault="00414635">
      <w:pPr>
        <w:pStyle w:val="Subsection"/>
        <w:rPr>
          <w:snapToGrid w:val="0"/>
        </w:rPr>
      </w:pPr>
      <w:r>
        <w:rPr>
          <w:snapToGrid w:val="0"/>
        </w:rPr>
        <w:tab/>
        <w:t>(1)</w:t>
      </w:r>
      <w:r>
        <w:rPr>
          <w:snapToGrid w:val="0"/>
        </w:rPr>
        <w:tab/>
        <w:t>A person shall not in a retail shop — </w:t>
      </w:r>
    </w:p>
    <w:p w:rsidR="00085AE7" w:rsidRDefault="00414635">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085AE7" w:rsidRDefault="00414635">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085AE7" w:rsidRDefault="00414635">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rsidR="00085AE7" w:rsidRDefault="00414635">
      <w:pPr>
        <w:pStyle w:val="Subsection"/>
        <w:rPr>
          <w:snapToGrid w:val="0"/>
        </w:rPr>
      </w:pPr>
      <w:r>
        <w:rPr>
          <w:snapToGrid w:val="0"/>
        </w:rPr>
        <w:tab/>
        <w:t>(3)</w:t>
      </w:r>
      <w:r>
        <w:rPr>
          <w:snapToGrid w:val="0"/>
        </w:rPr>
        <w:tab/>
        <w:t>A person who contravenes subsection (1) or commits an offence under subsection (2) is liable to a penalty as follows — </w:t>
      </w:r>
    </w:p>
    <w:p w:rsidR="00085AE7" w:rsidRDefault="00414635">
      <w:pPr>
        <w:pStyle w:val="Indenta"/>
        <w:rPr>
          <w:snapToGrid w:val="0"/>
        </w:rPr>
      </w:pPr>
      <w:r>
        <w:rPr>
          <w:snapToGrid w:val="0"/>
        </w:rPr>
        <w:tab/>
      </w:r>
      <w:r>
        <w:rPr>
          <w:snapToGrid w:val="0"/>
        </w:rPr>
        <w:tab/>
        <w:t>For a first offence, $2 000;</w:t>
      </w:r>
    </w:p>
    <w:p w:rsidR="00085AE7" w:rsidRDefault="00414635">
      <w:pPr>
        <w:pStyle w:val="Indenta"/>
        <w:rPr>
          <w:snapToGrid w:val="0"/>
        </w:rPr>
      </w:pPr>
      <w:r>
        <w:rPr>
          <w:snapToGrid w:val="0"/>
        </w:rPr>
        <w:tab/>
      </w:r>
      <w:r>
        <w:rPr>
          <w:snapToGrid w:val="0"/>
        </w:rPr>
        <w:tab/>
        <w:t>For a second offence, $3 000;</w:t>
      </w:r>
    </w:p>
    <w:p w:rsidR="00085AE7" w:rsidRDefault="00414635">
      <w:pPr>
        <w:pStyle w:val="Indenta"/>
        <w:rPr>
          <w:snapToGrid w:val="0"/>
        </w:rPr>
      </w:pPr>
      <w:r>
        <w:rPr>
          <w:snapToGrid w:val="0"/>
        </w:rPr>
        <w:tab/>
      </w:r>
      <w:r>
        <w:rPr>
          <w:snapToGrid w:val="0"/>
        </w:rPr>
        <w:tab/>
        <w:t>For a third offence, $5 000,</w:t>
      </w:r>
    </w:p>
    <w:p w:rsidR="00085AE7" w:rsidRDefault="00414635">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085AE7" w:rsidRDefault="00414635">
      <w:pPr>
        <w:pStyle w:val="Heading5"/>
        <w:rPr>
          <w:snapToGrid w:val="0"/>
        </w:rPr>
      </w:pPr>
      <w:bookmarkStart w:id="147" w:name="_Toc411743932"/>
      <w:bookmarkStart w:id="148" w:name="_Toc535828859"/>
      <w:bookmarkStart w:id="149" w:name="_Toc536343689"/>
      <w:bookmarkStart w:id="150" w:name="_Toc102961914"/>
      <w:bookmarkStart w:id="151" w:name="_Toc147912273"/>
      <w:r>
        <w:rPr>
          <w:rStyle w:val="CharSectno"/>
        </w:rPr>
        <w:t>26</w:t>
      </w:r>
      <w:r>
        <w:rPr>
          <w:snapToGrid w:val="0"/>
        </w:rPr>
        <w:t>.</w:t>
      </w:r>
      <w:r>
        <w:rPr>
          <w:snapToGrid w:val="0"/>
        </w:rPr>
        <w:tab/>
        <w:t>Control of advertising of retail shopping hours</w:t>
      </w:r>
      <w:bookmarkEnd w:id="147"/>
      <w:bookmarkEnd w:id="148"/>
      <w:bookmarkEnd w:id="149"/>
      <w:bookmarkEnd w:id="150"/>
      <w:bookmarkEnd w:id="151"/>
      <w:r>
        <w:rPr>
          <w:snapToGrid w:val="0"/>
        </w:rPr>
        <w:t xml:space="preserve"> </w:t>
      </w:r>
    </w:p>
    <w:p w:rsidR="00085AE7" w:rsidRDefault="00414635">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085AE7" w:rsidRDefault="00414635">
      <w:pPr>
        <w:pStyle w:val="Indenta"/>
        <w:rPr>
          <w:snapToGrid w:val="0"/>
        </w:rPr>
      </w:pPr>
      <w:r>
        <w:rPr>
          <w:snapToGrid w:val="0"/>
        </w:rPr>
        <w:tab/>
        <w:t>(a)</w:t>
      </w:r>
      <w:r>
        <w:rPr>
          <w:snapToGrid w:val="0"/>
        </w:rPr>
        <w:tab/>
        <w:t>that at a time when a retail shop is required by this Act to be closed — </w:t>
      </w:r>
    </w:p>
    <w:p w:rsidR="00085AE7" w:rsidRDefault="00414635">
      <w:pPr>
        <w:pStyle w:val="Indenti"/>
        <w:rPr>
          <w:snapToGrid w:val="0"/>
        </w:rPr>
      </w:pPr>
      <w:r>
        <w:rPr>
          <w:snapToGrid w:val="0"/>
        </w:rPr>
        <w:tab/>
        <w:t>(i)</w:t>
      </w:r>
      <w:r>
        <w:rPr>
          <w:snapToGrid w:val="0"/>
        </w:rPr>
        <w:tab/>
        <w:t>the retail shop will be open to the admission of the public for any purpose of trade or inspection;</w:t>
      </w:r>
    </w:p>
    <w:p w:rsidR="00085AE7" w:rsidRDefault="00414635">
      <w:pPr>
        <w:pStyle w:val="Indenti"/>
        <w:rPr>
          <w:snapToGrid w:val="0"/>
        </w:rPr>
      </w:pPr>
      <w:r>
        <w:rPr>
          <w:snapToGrid w:val="0"/>
        </w:rPr>
        <w:tab/>
        <w:t>(ii)</w:t>
      </w:r>
      <w:r>
        <w:rPr>
          <w:snapToGrid w:val="0"/>
        </w:rPr>
        <w:tab/>
        <w:t>any goods or services will be sold, offered for sale or provided in the retail shop; or</w:t>
      </w:r>
    </w:p>
    <w:p w:rsidR="00085AE7" w:rsidRDefault="00414635">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085AE7" w:rsidRDefault="00414635">
      <w:pPr>
        <w:pStyle w:val="Indenta"/>
        <w:rPr>
          <w:snapToGrid w:val="0"/>
        </w:rPr>
      </w:pPr>
      <w:r>
        <w:rPr>
          <w:snapToGrid w:val="0"/>
        </w:rPr>
        <w:tab/>
      </w:r>
      <w:r>
        <w:rPr>
          <w:snapToGrid w:val="0"/>
        </w:rPr>
        <w:tab/>
        <w:t>or</w:t>
      </w:r>
    </w:p>
    <w:p w:rsidR="00085AE7" w:rsidRDefault="00414635">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085AE7" w:rsidRDefault="00414635">
      <w:pPr>
        <w:pStyle w:val="Penstart"/>
        <w:rPr>
          <w:snapToGrid w:val="0"/>
        </w:rPr>
      </w:pPr>
      <w:r>
        <w:rPr>
          <w:snapToGrid w:val="0"/>
        </w:rPr>
        <w:tab/>
        <w:t>Penalty: $2 000.</w:t>
      </w:r>
    </w:p>
    <w:p w:rsidR="00085AE7" w:rsidRDefault="00414635">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rsidR="00085AE7" w:rsidRDefault="00414635">
      <w:pPr>
        <w:pStyle w:val="Indenta"/>
        <w:rPr>
          <w:snapToGrid w:val="0"/>
        </w:rPr>
      </w:pPr>
      <w:r>
        <w:rPr>
          <w:snapToGrid w:val="0"/>
        </w:rPr>
        <w:tab/>
        <w:t>(a)</w:t>
      </w:r>
      <w:r>
        <w:rPr>
          <w:snapToGrid w:val="0"/>
        </w:rPr>
        <w:tab/>
        <w:t>insert in any newspaper or publication in the State;</w:t>
      </w:r>
    </w:p>
    <w:p w:rsidR="00085AE7" w:rsidRDefault="00414635">
      <w:pPr>
        <w:pStyle w:val="Indenta"/>
        <w:rPr>
          <w:snapToGrid w:val="0"/>
        </w:rPr>
      </w:pPr>
      <w:r>
        <w:rPr>
          <w:snapToGrid w:val="0"/>
        </w:rPr>
        <w:tab/>
        <w:t>(b)</w:t>
      </w:r>
      <w:r>
        <w:rPr>
          <w:snapToGrid w:val="0"/>
        </w:rPr>
        <w:tab/>
        <w:t>publicly exhibit — </w:t>
      </w:r>
    </w:p>
    <w:p w:rsidR="00085AE7" w:rsidRDefault="00414635">
      <w:pPr>
        <w:pStyle w:val="Indenti"/>
        <w:rPr>
          <w:snapToGrid w:val="0"/>
        </w:rPr>
      </w:pPr>
      <w:r>
        <w:rPr>
          <w:snapToGrid w:val="0"/>
        </w:rPr>
        <w:tab/>
        <w:t>(i)</w:t>
      </w:r>
      <w:r>
        <w:rPr>
          <w:snapToGrid w:val="0"/>
        </w:rPr>
        <w:tab/>
        <w:t>in, on, over, or under any building, vehicle, or place of whatsoever kind, whether on land or water; or</w:t>
      </w:r>
    </w:p>
    <w:p w:rsidR="00085AE7" w:rsidRDefault="00414635">
      <w:pPr>
        <w:pStyle w:val="Indenti"/>
        <w:rPr>
          <w:snapToGrid w:val="0"/>
        </w:rPr>
      </w:pPr>
      <w:r>
        <w:rPr>
          <w:snapToGrid w:val="0"/>
        </w:rPr>
        <w:tab/>
        <w:t>(ii)</w:t>
      </w:r>
      <w:r>
        <w:rPr>
          <w:snapToGrid w:val="0"/>
        </w:rPr>
        <w:tab/>
        <w:t>in the air in the view of persons being or passing in or on any street or public place;</w:t>
      </w:r>
    </w:p>
    <w:p w:rsidR="00085AE7" w:rsidRDefault="00414635">
      <w:pPr>
        <w:pStyle w:val="Indenta"/>
        <w:rPr>
          <w:snapToGrid w:val="0"/>
        </w:rPr>
      </w:pPr>
      <w:r>
        <w:rPr>
          <w:snapToGrid w:val="0"/>
        </w:rPr>
        <w:tab/>
        <w:t>(c)</w:t>
      </w:r>
      <w:r>
        <w:rPr>
          <w:snapToGrid w:val="0"/>
        </w:rPr>
        <w:tab/>
        <w:t>contain in any document sent or delivered to any person or thrown or left upon any premises;</w:t>
      </w:r>
    </w:p>
    <w:p w:rsidR="00085AE7" w:rsidRDefault="00414635">
      <w:pPr>
        <w:pStyle w:val="Indenta"/>
        <w:rPr>
          <w:snapToGrid w:val="0"/>
        </w:rPr>
      </w:pPr>
      <w:r>
        <w:rPr>
          <w:snapToGrid w:val="0"/>
        </w:rPr>
        <w:tab/>
        <w:t>(d)</w:t>
      </w:r>
      <w:r>
        <w:rPr>
          <w:snapToGrid w:val="0"/>
        </w:rPr>
        <w:tab/>
        <w:t>broadcast by wireless transmission or by television; and</w:t>
      </w:r>
    </w:p>
    <w:p w:rsidR="00085AE7" w:rsidRDefault="00414635">
      <w:pPr>
        <w:pStyle w:val="Indenta"/>
        <w:rPr>
          <w:snapToGrid w:val="0"/>
        </w:rPr>
      </w:pPr>
      <w:r>
        <w:rPr>
          <w:snapToGrid w:val="0"/>
        </w:rPr>
        <w:tab/>
        <w:t>(e)</w:t>
      </w:r>
      <w:r>
        <w:rPr>
          <w:snapToGrid w:val="0"/>
        </w:rPr>
        <w:tab/>
        <w:t>make verbally.</w:t>
      </w:r>
    </w:p>
    <w:p w:rsidR="00085AE7" w:rsidRDefault="00414635">
      <w:pPr>
        <w:pStyle w:val="Heading5"/>
        <w:rPr>
          <w:snapToGrid w:val="0"/>
        </w:rPr>
      </w:pPr>
      <w:bookmarkStart w:id="152" w:name="_Toc411743933"/>
      <w:bookmarkStart w:id="153" w:name="_Toc535828860"/>
      <w:bookmarkStart w:id="154" w:name="_Toc536343690"/>
      <w:bookmarkStart w:id="155" w:name="_Toc102961915"/>
      <w:bookmarkStart w:id="156" w:name="_Toc147912274"/>
      <w:r>
        <w:rPr>
          <w:rStyle w:val="CharSectno"/>
        </w:rPr>
        <w:t>27</w:t>
      </w:r>
      <w:r>
        <w:rPr>
          <w:snapToGrid w:val="0"/>
        </w:rPr>
        <w:t>.</w:t>
      </w:r>
      <w:r>
        <w:rPr>
          <w:snapToGrid w:val="0"/>
        </w:rPr>
        <w:tab/>
        <w:t>Powers of chief executive officer</w:t>
      </w:r>
      <w:bookmarkEnd w:id="152"/>
      <w:bookmarkEnd w:id="153"/>
      <w:bookmarkEnd w:id="154"/>
      <w:bookmarkEnd w:id="155"/>
      <w:bookmarkEnd w:id="156"/>
      <w:r>
        <w:rPr>
          <w:snapToGrid w:val="0"/>
        </w:rPr>
        <w:t xml:space="preserve"> </w:t>
      </w:r>
    </w:p>
    <w:p w:rsidR="00085AE7" w:rsidRDefault="00414635">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085AE7" w:rsidRDefault="00414635">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085AE7" w:rsidRDefault="00414635">
      <w:pPr>
        <w:pStyle w:val="Penstart"/>
        <w:rPr>
          <w:snapToGrid w:val="0"/>
        </w:rPr>
      </w:pPr>
      <w:r>
        <w:rPr>
          <w:snapToGrid w:val="0"/>
        </w:rPr>
        <w:tab/>
        <w:t>Penalty: $2 000.</w:t>
      </w:r>
    </w:p>
    <w:p w:rsidR="00085AE7" w:rsidRDefault="00414635">
      <w:pPr>
        <w:pStyle w:val="Footnotesection"/>
      </w:pPr>
      <w:r>
        <w:tab/>
        <w:t xml:space="preserve">[Section 27 amended by No. 1 of 1991 s. 14.] </w:t>
      </w:r>
    </w:p>
    <w:p w:rsidR="00085AE7" w:rsidRDefault="00414635">
      <w:pPr>
        <w:pStyle w:val="Heading5"/>
        <w:rPr>
          <w:snapToGrid w:val="0"/>
        </w:rPr>
      </w:pPr>
      <w:bookmarkStart w:id="157" w:name="_Toc411743934"/>
      <w:bookmarkStart w:id="158" w:name="_Toc535828861"/>
      <w:bookmarkStart w:id="159" w:name="_Toc536343691"/>
      <w:bookmarkStart w:id="160" w:name="_Toc102961916"/>
      <w:bookmarkStart w:id="161" w:name="_Toc147912275"/>
      <w:r>
        <w:rPr>
          <w:rStyle w:val="CharSectno"/>
        </w:rPr>
        <w:t>27A</w:t>
      </w:r>
      <w:r>
        <w:rPr>
          <w:snapToGrid w:val="0"/>
        </w:rPr>
        <w:t>.</w:t>
      </w:r>
      <w:r>
        <w:rPr>
          <w:snapToGrid w:val="0"/>
        </w:rPr>
        <w:tab/>
        <w:t>Delegation</w:t>
      </w:r>
      <w:bookmarkEnd w:id="157"/>
      <w:bookmarkEnd w:id="158"/>
      <w:bookmarkEnd w:id="159"/>
      <w:bookmarkEnd w:id="160"/>
      <w:bookmarkEnd w:id="161"/>
      <w:r>
        <w:rPr>
          <w:snapToGrid w:val="0"/>
        </w:rPr>
        <w:t xml:space="preserve"> </w:t>
      </w:r>
    </w:p>
    <w:p w:rsidR="00085AE7" w:rsidRDefault="00414635">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085AE7" w:rsidRDefault="00414635">
      <w:pPr>
        <w:pStyle w:val="Footnotesection"/>
      </w:pPr>
      <w:r>
        <w:tab/>
        <w:t xml:space="preserve">[Section 27A inserted by No. 1 of 1991 s. 13.] </w:t>
      </w:r>
    </w:p>
    <w:p w:rsidR="00085AE7" w:rsidRDefault="00414635">
      <w:pPr>
        <w:pStyle w:val="Heading5"/>
        <w:rPr>
          <w:snapToGrid w:val="0"/>
        </w:rPr>
      </w:pPr>
      <w:bookmarkStart w:id="162" w:name="_Toc411743935"/>
      <w:bookmarkStart w:id="163" w:name="_Toc535828862"/>
      <w:bookmarkStart w:id="164" w:name="_Toc536343692"/>
      <w:bookmarkStart w:id="165" w:name="_Toc102961917"/>
      <w:bookmarkStart w:id="166" w:name="_Toc147912276"/>
      <w:r>
        <w:rPr>
          <w:rStyle w:val="CharSectno"/>
        </w:rPr>
        <w:t>28</w:t>
      </w:r>
      <w:r>
        <w:rPr>
          <w:snapToGrid w:val="0"/>
        </w:rPr>
        <w:t>.</w:t>
      </w:r>
      <w:r>
        <w:rPr>
          <w:snapToGrid w:val="0"/>
        </w:rPr>
        <w:tab/>
        <w:t>Access to books, etc.</w:t>
      </w:r>
      <w:bookmarkEnd w:id="162"/>
      <w:bookmarkEnd w:id="163"/>
      <w:bookmarkEnd w:id="164"/>
      <w:bookmarkEnd w:id="165"/>
      <w:bookmarkEnd w:id="166"/>
      <w:r>
        <w:rPr>
          <w:snapToGrid w:val="0"/>
        </w:rPr>
        <w:t xml:space="preserve"> </w:t>
      </w:r>
    </w:p>
    <w:p w:rsidR="00085AE7" w:rsidRDefault="00414635">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rsidR="00085AE7" w:rsidRDefault="00414635">
      <w:pPr>
        <w:pStyle w:val="Footnotesection"/>
      </w:pPr>
      <w:r>
        <w:tab/>
        <w:t xml:space="preserve">[Section 28 amended by No. 1 of 1991 s. 14.] </w:t>
      </w:r>
    </w:p>
    <w:p w:rsidR="00085AE7" w:rsidRDefault="00414635">
      <w:pPr>
        <w:pStyle w:val="Heading5"/>
        <w:rPr>
          <w:snapToGrid w:val="0"/>
        </w:rPr>
      </w:pPr>
      <w:bookmarkStart w:id="167" w:name="_Toc411743936"/>
      <w:bookmarkStart w:id="168" w:name="_Toc535828863"/>
      <w:bookmarkStart w:id="169" w:name="_Toc536343693"/>
      <w:bookmarkStart w:id="170" w:name="_Toc102961918"/>
      <w:bookmarkStart w:id="171" w:name="_Toc147912277"/>
      <w:r>
        <w:rPr>
          <w:rStyle w:val="CharSectno"/>
        </w:rPr>
        <w:t>29</w:t>
      </w:r>
      <w:r>
        <w:rPr>
          <w:snapToGrid w:val="0"/>
        </w:rPr>
        <w:t>.</w:t>
      </w:r>
      <w:r>
        <w:rPr>
          <w:snapToGrid w:val="0"/>
        </w:rPr>
        <w:tab/>
        <w:t>Inspector may require information</w:t>
      </w:r>
      <w:bookmarkEnd w:id="167"/>
      <w:bookmarkEnd w:id="168"/>
      <w:bookmarkEnd w:id="169"/>
      <w:bookmarkEnd w:id="170"/>
      <w:bookmarkEnd w:id="171"/>
      <w:r>
        <w:rPr>
          <w:snapToGrid w:val="0"/>
        </w:rPr>
        <w:t xml:space="preserve"> </w:t>
      </w:r>
    </w:p>
    <w:p w:rsidR="00085AE7" w:rsidRDefault="00414635">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rsidR="00085AE7" w:rsidRDefault="00414635">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085AE7" w:rsidRDefault="00414635">
      <w:pPr>
        <w:pStyle w:val="Footnotesection"/>
      </w:pPr>
      <w:r>
        <w:tab/>
        <w:t xml:space="preserve">[Section 29 amended by No. 1 of 1991 s. 14.] </w:t>
      </w:r>
    </w:p>
    <w:p w:rsidR="00085AE7" w:rsidRDefault="00414635">
      <w:pPr>
        <w:pStyle w:val="Heading5"/>
        <w:rPr>
          <w:snapToGrid w:val="0"/>
        </w:rPr>
      </w:pPr>
      <w:bookmarkStart w:id="172" w:name="_Toc411743937"/>
      <w:bookmarkStart w:id="173" w:name="_Toc535828864"/>
      <w:bookmarkStart w:id="174" w:name="_Toc536343694"/>
      <w:bookmarkStart w:id="175" w:name="_Toc102961919"/>
      <w:bookmarkStart w:id="176" w:name="_Toc147912278"/>
      <w:r>
        <w:rPr>
          <w:rStyle w:val="CharSectno"/>
        </w:rPr>
        <w:t>30</w:t>
      </w:r>
      <w:r>
        <w:rPr>
          <w:snapToGrid w:val="0"/>
        </w:rPr>
        <w:t>.</w:t>
      </w:r>
      <w:r>
        <w:rPr>
          <w:snapToGrid w:val="0"/>
        </w:rPr>
        <w:tab/>
        <w:t>Obstructing an inspector, etc.</w:t>
      </w:r>
      <w:bookmarkEnd w:id="172"/>
      <w:bookmarkEnd w:id="173"/>
      <w:bookmarkEnd w:id="174"/>
      <w:bookmarkEnd w:id="175"/>
      <w:bookmarkEnd w:id="176"/>
      <w:r>
        <w:rPr>
          <w:snapToGrid w:val="0"/>
        </w:rPr>
        <w:t xml:space="preserve"> </w:t>
      </w:r>
    </w:p>
    <w:p w:rsidR="00085AE7" w:rsidRDefault="00414635">
      <w:pPr>
        <w:pStyle w:val="Subsection"/>
        <w:rPr>
          <w:snapToGrid w:val="0"/>
        </w:rPr>
      </w:pPr>
      <w:r>
        <w:rPr>
          <w:snapToGrid w:val="0"/>
        </w:rPr>
        <w:tab/>
      </w:r>
      <w:r>
        <w:rPr>
          <w:snapToGrid w:val="0"/>
        </w:rPr>
        <w:tab/>
        <w:t>A person shall not — </w:t>
      </w:r>
    </w:p>
    <w:p w:rsidR="00085AE7" w:rsidRDefault="00414635">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rsidR="00085AE7" w:rsidRDefault="00414635">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rsidR="00085AE7" w:rsidRDefault="00414635">
      <w:pPr>
        <w:pStyle w:val="Indenta"/>
        <w:rPr>
          <w:snapToGrid w:val="0"/>
        </w:rPr>
      </w:pPr>
      <w:r>
        <w:rPr>
          <w:snapToGrid w:val="0"/>
        </w:rPr>
        <w:tab/>
        <w:t>(c)</w:t>
      </w:r>
      <w:r>
        <w:rPr>
          <w:snapToGrid w:val="0"/>
        </w:rPr>
        <w:tab/>
        <w:t>fail to comply in any respect with the lawful request, requirement, direction or order of an inspector or authorised person;</w:t>
      </w:r>
    </w:p>
    <w:p w:rsidR="00085AE7" w:rsidRDefault="00414635">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rsidR="00085AE7" w:rsidRDefault="00414635">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rsidR="00085AE7" w:rsidRDefault="00414635">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rsidR="00085AE7" w:rsidRDefault="00414635">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085AE7" w:rsidRDefault="00414635">
      <w:pPr>
        <w:pStyle w:val="Indenta"/>
        <w:rPr>
          <w:snapToGrid w:val="0"/>
        </w:rPr>
      </w:pPr>
      <w:r>
        <w:rPr>
          <w:snapToGrid w:val="0"/>
        </w:rPr>
        <w:tab/>
        <w:t>(h)</w:t>
      </w:r>
      <w:r>
        <w:rPr>
          <w:snapToGrid w:val="0"/>
        </w:rPr>
        <w:tab/>
        <w:t>impersonate an inspector.</w:t>
      </w:r>
    </w:p>
    <w:p w:rsidR="00085AE7" w:rsidRDefault="00414635">
      <w:pPr>
        <w:pStyle w:val="Penstart"/>
        <w:rPr>
          <w:snapToGrid w:val="0"/>
        </w:rPr>
      </w:pPr>
      <w:r>
        <w:rPr>
          <w:snapToGrid w:val="0"/>
        </w:rPr>
        <w:tab/>
        <w:t>Penalty: $2 000.</w:t>
      </w:r>
    </w:p>
    <w:p w:rsidR="00085AE7" w:rsidRDefault="00414635">
      <w:pPr>
        <w:pStyle w:val="Heading5"/>
        <w:rPr>
          <w:snapToGrid w:val="0"/>
        </w:rPr>
      </w:pPr>
      <w:bookmarkStart w:id="177" w:name="_Toc411743938"/>
      <w:bookmarkStart w:id="178" w:name="_Toc535828865"/>
      <w:bookmarkStart w:id="179" w:name="_Toc536343695"/>
      <w:bookmarkStart w:id="180" w:name="_Toc102961920"/>
      <w:bookmarkStart w:id="181" w:name="_Toc147912279"/>
      <w:r>
        <w:rPr>
          <w:rStyle w:val="CharSectno"/>
        </w:rPr>
        <w:t>31</w:t>
      </w:r>
      <w:r>
        <w:rPr>
          <w:snapToGrid w:val="0"/>
        </w:rPr>
        <w:t>.</w:t>
      </w:r>
      <w:r>
        <w:rPr>
          <w:snapToGrid w:val="0"/>
        </w:rPr>
        <w:tab/>
        <w:t>Protection of person questioned</w:t>
      </w:r>
      <w:bookmarkEnd w:id="177"/>
      <w:bookmarkEnd w:id="178"/>
      <w:bookmarkEnd w:id="179"/>
      <w:bookmarkEnd w:id="180"/>
      <w:bookmarkEnd w:id="181"/>
      <w:r>
        <w:rPr>
          <w:snapToGrid w:val="0"/>
        </w:rPr>
        <w:t xml:space="preserve"> </w:t>
      </w:r>
    </w:p>
    <w:p w:rsidR="00085AE7" w:rsidRDefault="00414635">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085AE7" w:rsidRDefault="00414635">
      <w:pPr>
        <w:pStyle w:val="Heading5"/>
        <w:rPr>
          <w:snapToGrid w:val="0"/>
        </w:rPr>
      </w:pPr>
      <w:bookmarkStart w:id="182" w:name="_Toc411743939"/>
      <w:bookmarkStart w:id="183" w:name="_Toc535828866"/>
      <w:bookmarkStart w:id="184" w:name="_Toc536343696"/>
      <w:bookmarkStart w:id="185" w:name="_Toc102961921"/>
      <w:bookmarkStart w:id="186" w:name="_Toc147912280"/>
      <w:r>
        <w:rPr>
          <w:rStyle w:val="CharSectno"/>
        </w:rPr>
        <w:t>32</w:t>
      </w:r>
      <w:r>
        <w:rPr>
          <w:snapToGrid w:val="0"/>
        </w:rPr>
        <w:t>.</w:t>
      </w:r>
      <w:r>
        <w:rPr>
          <w:snapToGrid w:val="0"/>
        </w:rPr>
        <w:tab/>
        <w:t>Secrecy</w:t>
      </w:r>
      <w:bookmarkEnd w:id="182"/>
      <w:bookmarkEnd w:id="183"/>
      <w:bookmarkEnd w:id="184"/>
      <w:bookmarkEnd w:id="185"/>
      <w:bookmarkEnd w:id="186"/>
      <w:r>
        <w:rPr>
          <w:snapToGrid w:val="0"/>
        </w:rPr>
        <w:t xml:space="preserve"> </w:t>
      </w:r>
    </w:p>
    <w:p w:rsidR="00085AE7" w:rsidRDefault="00414635">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rsidR="00085AE7" w:rsidRDefault="00414635">
      <w:pPr>
        <w:pStyle w:val="Indenta"/>
        <w:rPr>
          <w:snapToGrid w:val="0"/>
        </w:rPr>
      </w:pPr>
      <w:r>
        <w:rPr>
          <w:snapToGrid w:val="0"/>
        </w:rPr>
        <w:tab/>
        <w:t>(a)</w:t>
      </w:r>
      <w:r>
        <w:rPr>
          <w:snapToGrid w:val="0"/>
        </w:rPr>
        <w:tab/>
        <w:t>with the consent of the person carrying on or operating any business to which that information relates; or</w:t>
      </w:r>
    </w:p>
    <w:p w:rsidR="00085AE7" w:rsidRDefault="00414635">
      <w:pPr>
        <w:pStyle w:val="Indenta"/>
        <w:keepNext/>
        <w:rPr>
          <w:snapToGrid w:val="0"/>
        </w:rPr>
      </w:pPr>
      <w:r>
        <w:rPr>
          <w:snapToGrid w:val="0"/>
        </w:rPr>
        <w:tab/>
        <w:t>(b)</w:t>
      </w:r>
      <w:r>
        <w:rPr>
          <w:snapToGrid w:val="0"/>
        </w:rPr>
        <w:tab/>
        <w:t>for the purpose of giving effect to the objects of this Act.</w:t>
      </w:r>
    </w:p>
    <w:p w:rsidR="00085AE7" w:rsidRDefault="00414635">
      <w:pPr>
        <w:pStyle w:val="Penstart"/>
        <w:rPr>
          <w:snapToGrid w:val="0"/>
        </w:rPr>
      </w:pPr>
      <w:r>
        <w:rPr>
          <w:snapToGrid w:val="0"/>
        </w:rPr>
        <w:tab/>
        <w:t>Penalty: $2 000.</w:t>
      </w:r>
    </w:p>
    <w:p w:rsidR="00085AE7" w:rsidRDefault="00414635">
      <w:pPr>
        <w:pStyle w:val="Heading5"/>
        <w:rPr>
          <w:snapToGrid w:val="0"/>
        </w:rPr>
      </w:pPr>
      <w:bookmarkStart w:id="187" w:name="_Toc411743940"/>
      <w:bookmarkStart w:id="188" w:name="_Toc535828867"/>
      <w:bookmarkStart w:id="189" w:name="_Toc536343697"/>
      <w:bookmarkStart w:id="190" w:name="_Toc102961922"/>
      <w:bookmarkStart w:id="191" w:name="_Toc147912281"/>
      <w:r>
        <w:rPr>
          <w:rStyle w:val="CharSectno"/>
        </w:rPr>
        <w:t>33</w:t>
      </w:r>
      <w:r>
        <w:rPr>
          <w:snapToGrid w:val="0"/>
        </w:rPr>
        <w:t>.</w:t>
      </w:r>
      <w:r>
        <w:rPr>
          <w:snapToGrid w:val="0"/>
        </w:rPr>
        <w:tab/>
        <w:t>False information</w:t>
      </w:r>
      <w:bookmarkEnd w:id="187"/>
      <w:bookmarkEnd w:id="188"/>
      <w:bookmarkEnd w:id="189"/>
      <w:bookmarkEnd w:id="190"/>
      <w:bookmarkEnd w:id="191"/>
      <w:r>
        <w:rPr>
          <w:snapToGrid w:val="0"/>
        </w:rPr>
        <w:t xml:space="preserve"> </w:t>
      </w:r>
    </w:p>
    <w:p w:rsidR="00085AE7" w:rsidRDefault="00414635">
      <w:pPr>
        <w:pStyle w:val="Subsection"/>
        <w:rPr>
          <w:snapToGrid w:val="0"/>
        </w:rPr>
      </w:pPr>
      <w:r>
        <w:rPr>
          <w:snapToGrid w:val="0"/>
        </w:rPr>
        <w:tab/>
        <w:t>(1)</w:t>
      </w:r>
      <w:r>
        <w:rPr>
          <w:snapToGrid w:val="0"/>
        </w:rPr>
        <w:tab/>
        <w:t>A person shall not — </w:t>
      </w:r>
    </w:p>
    <w:p w:rsidR="00085AE7" w:rsidRDefault="00414635">
      <w:pPr>
        <w:pStyle w:val="Indenta"/>
        <w:rPr>
          <w:snapToGrid w:val="0"/>
        </w:rPr>
      </w:pPr>
      <w:r>
        <w:rPr>
          <w:snapToGrid w:val="0"/>
        </w:rPr>
        <w:tab/>
        <w:t>(a)</w:t>
      </w:r>
      <w:r>
        <w:rPr>
          <w:snapToGrid w:val="0"/>
        </w:rPr>
        <w:tab/>
        <w:t>forge, counterfeit or utter or wrongfully make use of, any certificate or permit for the purposes of this Act;</w:t>
      </w:r>
    </w:p>
    <w:p w:rsidR="00085AE7" w:rsidRDefault="00414635">
      <w:pPr>
        <w:pStyle w:val="Indenta"/>
        <w:rPr>
          <w:snapToGrid w:val="0"/>
        </w:rPr>
      </w:pPr>
      <w:r>
        <w:rPr>
          <w:snapToGrid w:val="0"/>
        </w:rPr>
        <w:tab/>
        <w:t>(b)</w:t>
      </w:r>
      <w:r>
        <w:rPr>
          <w:snapToGrid w:val="0"/>
        </w:rPr>
        <w:tab/>
        <w:t>wilfully make or sign a false statement or declaration or return required under this Act; or</w:t>
      </w:r>
    </w:p>
    <w:p w:rsidR="00085AE7" w:rsidRDefault="00414635">
      <w:pPr>
        <w:pStyle w:val="Indenta"/>
        <w:rPr>
          <w:snapToGrid w:val="0"/>
        </w:rPr>
      </w:pPr>
      <w:r>
        <w:rPr>
          <w:snapToGrid w:val="0"/>
        </w:rPr>
        <w:tab/>
        <w:t>(c)</w:t>
      </w:r>
      <w:r>
        <w:rPr>
          <w:snapToGrid w:val="0"/>
        </w:rPr>
        <w:tab/>
        <w:t>wilfully make use of any entry, declaration or return, knowing it to be false.</w:t>
      </w:r>
    </w:p>
    <w:p w:rsidR="00085AE7" w:rsidRDefault="00414635">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085AE7" w:rsidRDefault="00414635">
      <w:pPr>
        <w:pStyle w:val="Subsection"/>
        <w:rPr>
          <w:snapToGrid w:val="0"/>
        </w:rPr>
      </w:pPr>
      <w:r>
        <w:rPr>
          <w:snapToGrid w:val="0"/>
        </w:rPr>
        <w:tab/>
        <w:t>(3)</w:t>
      </w:r>
      <w:r>
        <w:rPr>
          <w:snapToGrid w:val="0"/>
        </w:rPr>
        <w:tab/>
        <w:t>A person who contravenes subsection (1) or (2) commits an offence.</w:t>
      </w:r>
    </w:p>
    <w:p w:rsidR="00085AE7" w:rsidRDefault="00414635">
      <w:pPr>
        <w:pStyle w:val="Penstart"/>
        <w:rPr>
          <w:snapToGrid w:val="0"/>
        </w:rPr>
      </w:pPr>
      <w:r>
        <w:rPr>
          <w:snapToGrid w:val="0"/>
        </w:rPr>
        <w:tab/>
        <w:t>Penalty: $2 000.</w:t>
      </w:r>
    </w:p>
    <w:p w:rsidR="00085AE7" w:rsidRDefault="00414635">
      <w:pPr>
        <w:pStyle w:val="Heading5"/>
        <w:rPr>
          <w:snapToGrid w:val="0"/>
        </w:rPr>
      </w:pPr>
      <w:bookmarkStart w:id="192" w:name="_Toc411743941"/>
      <w:bookmarkStart w:id="193" w:name="_Toc535828868"/>
      <w:bookmarkStart w:id="194" w:name="_Toc536343698"/>
      <w:bookmarkStart w:id="195" w:name="_Toc102961923"/>
      <w:bookmarkStart w:id="196" w:name="_Toc147912282"/>
      <w:r>
        <w:rPr>
          <w:rStyle w:val="CharSectno"/>
        </w:rPr>
        <w:t>34</w:t>
      </w:r>
      <w:r>
        <w:rPr>
          <w:snapToGrid w:val="0"/>
        </w:rPr>
        <w:t>.</w:t>
      </w:r>
      <w:r>
        <w:rPr>
          <w:snapToGrid w:val="0"/>
        </w:rPr>
        <w:tab/>
        <w:t>Vicarious liability</w:t>
      </w:r>
      <w:bookmarkEnd w:id="192"/>
      <w:bookmarkEnd w:id="193"/>
      <w:bookmarkEnd w:id="194"/>
      <w:bookmarkEnd w:id="195"/>
      <w:bookmarkEnd w:id="196"/>
      <w:r>
        <w:rPr>
          <w:snapToGrid w:val="0"/>
        </w:rPr>
        <w:t xml:space="preserve"> </w:t>
      </w:r>
    </w:p>
    <w:p w:rsidR="00085AE7" w:rsidRDefault="00414635">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rsidR="00085AE7" w:rsidRDefault="00414635">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085AE7" w:rsidRDefault="00414635">
      <w:pPr>
        <w:pStyle w:val="Heading5"/>
        <w:rPr>
          <w:snapToGrid w:val="0"/>
        </w:rPr>
      </w:pPr>
      <w:bookmarkStart w:id="197" w:name="_Toc411743942"/>
      <w:bookmarkStart w:id="198" w:name="_Toc535828869"/>
      <w:bookmarkStart w:id="199" w:name="_Toc536343699"/>
      <w:bookmarkStart w:id="200" w:name="_Toc102961924"/>
      <w:bookmarkStart w:id="201" w:name="_Toc147912283"/>
      <w:r>
        <w:rPr>
          <w:rStyle w:val="CharSectno"/>
        </w:rPr>
        <w:t>35</w:t>
      </w:r>
      <w:r>
        <w:rPr>
          <w:snapToGrid w:val="0"/>
        </w:rPr>
        <w:t>.</w:t>
      </w:r>
      <w:r>
        <w:rPr>
          <w:snapToGrid w:val="0"/>
        </w:rPr>
        <w:tab/>
        <w:t>Printing of forms and records</w:t>
      </w:r>
      <w:bookmarkEnd w:id="197"/>
      <w:bookmarkEnd w:id="198"/>
      <w:bookmarkEnd w:id="199"/>
      <w:bookmarkEnd w:id="200"/>
      <w:bookmarkEnd w:id="201"/>
      <w:r>
        <w:rPr>
          <w:snapToGrid w:val="0"/>
        </w:rPr>
        <w:t xml:space="preserve"> </w:t>
      </w:r>
    </w:p>
    <w:p w:rsidR="00085AE7" w:rsidRDefault="00414635">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085AE7" w:rsidRDefault="00414635">
      <w:pPr>
        <w:pStyle w:val="Heading5"/>
        <w:rPr>
          <w:snapToGrid w:val="0"/>
        </w:rPr>
      </w:pPr>
      <w:bookmarkStart w:id="202" w:name="_Toc411743943"/>
      <w:bookmarkStart w:id="203" w:name="_Toc535828870"/>
      <w:bookmarkStart w:id="204" w:name="_Toc536343700"/>
      <w:bookmarkStart w:id="205" w:name="_Toc102961925"/>
      <w:bookmarkStart w:id="206" w:name="_Toc147912284"/>
      <w:r>
        <w:rPr>
          <w:rStyle w:val="CharSectno"/>
        </w:rPr>
        <w:t>36</w:t>
      </w:r>
      <w:r>
        <w:rPr>
          <w:snapToGrid w:val="0"/>
        </w:rPr>
        <w:t>.</w:t>
      </w:r>
      <w:r>
        <w:rPr>
          <w:snapToGrid w:val="0"/>
        </w:rPr>
        <w:tab/>
        <w:t>English language to be used</w:t>
      </w:r>
      <w:bookmarkEnd w:id="202"/>
      <w:bookmarkEnd w:id="203"/>
      <w:bookmarkEnd w:id="204"/>
      <w:bookmarkEnd w:id="205"/>
      <w:bookmarkEnd w:id="206"/>
      <w:r>
        <w:rPr>
          <w:snapToGrid w:val="0"/>
        </w:rPr>
        <w:t xml:space="preserve"> </w:t>
      </w:r>
    </w:p>
    <w:p w:rsidR="00085AE7" w:rsidRDefault="00414635">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085AE7" w:rsidRDefault="00414635">
      <w:pPr>
        <w:pStyle w:val="Heading5"/>
        <w:rPr>
          <w:snapToGrid w:val="0"/>
        </w:rPr>
      </w:pPr>
      <w:bookmarkStart w:id="207" w:name="_Toc411743944"/>
      <w:bookmarkStart w:id="208" w:name="_Toc535828871"/>
      <w:bookmarkStart w:id="209" w:name="_Toc536343701"/>
      <w:bookmarkStart w:id="210" w:name="_Toc102961926"/>
      <w:bookmarkStart w:id="211" w:name="_Toc147912285"/>
      <w:r>
        <w:rPr>
          <w:rStyle w:val="CharSectno"/>
        </w:rPr>
        <w:t>37</w:t>
      </w:r>
      <w:r>
        <w:rPr>
          <w:snapToGrid w:val="0"/>
        </w:rPr>
        <w:t>.</w:t>
      </w:r>
      <w:r>
        <w:rPr>
          <w:snapToGrid w:val="0"/>
        </w:rPr>
        <w:tab/>
        <w:t>Consent of the chief executive officer</w:t>
      </w:r>
      <w:bookmarkEnd w:id="207"/>
      <w:bookmarkEnd w:id="208"/>
      <w:bookmarkEnd w:id="209"/>
      <w:bookmarkEnd w:id="210"/>
      <w:bookmarkEnd w:id="211"/>
      <w:r>
        <w:rPr>
          <w:snapToGrid w:val="0"/>
        </w:rPr>
        <w:t xml:space="preserve"> </w:t>
      </w:r>
    </w:p>
    <w:p w:rsidR="00085AE7" w:rsidRDefault="00414635">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085AE7" w:rsidRDefault="00414635">
      <w:pPr>
        <w:pStyle w:val="Footnotesection"/>
      </w:pPr>
      <w:r>
        <w:tab/>
        <w:t xml:space="preserve">[Section 37 amended by No. 1 of 1991 s. 14.] </w:t>
      </w:r>
    </w:p>
    <w:p w:rsidR="00085AE7" w:rsidRDefault="00414635">
      <w:pPr>
        <w:pStyle w:val="Heading5"/>
        <w:rPr>
          <w:snapToGrid w:val="0"/>
        </w:rPr>
      </w:pPr>
      <w:bookmarkStart w:id="212" w:name="_Toc411743945"/>
      <w:bookmarkStart w:id="213" w:name="_Toc535828872"/>
      <w:bookmarkStart w:id="214" w:name="_Toc536343702"/>
      <w:bookmarkStart w:id="215" w:name="_Toc102961927"/>
      <w:bookmarkStart w:id="216" w:name="_Toc147912286"/>
      <w:r>
        <w:rPr>
          <w:rStyle w:val="CharSectno"/>
        </w:rPr>
        <w:t>38</w:t>
      </w:r>
      <w:r>
        <w:rPr>
          <w:snapToGrid w:val="0"/>
        </w:rPr>
        <w:t>.</w:t>
      </w:r>
      <w:r>
        <w:rPr>
          <w:snapToGrid w:val="0"/>
        </w:rPr>
        <w:tab/>
        <w:t>Protection of officers, members and others</w:t>
      </w:r>
      <w:bookmarkEnd w:id="212"/>
      <w:bookmarkEnd w:id="213"/>
      <w:bookmarkEnd w:id="214"/>
      <w:bookmarkEnd w:id="215"/>
      <w:bookmarkEnd w:id="216"/>
      <w:r>
        <w:rPr>
          <w:snapToGrid w:val="0"/>
        </w:rPr>
        <w:t xml:space="preserve"> </w:t>
      </w:r>
    </w:p>
    <w:p w:rsidR="00085AE7" w:rsidRDefault="00414635">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085AE7" w:rsidRDefault="00414635">
      <w:pPr>
        <w:pStyle w:val="Footnotesection"/>
      </w:pPr>
      <w:r>
        <w:tab/>
        <w:t xml:space="preserve">[Section 38 amended by No. 1 of 1991 s. 14.] </w:t>
      </w:r>
    </w:p>
    <w:p w:rsidR="00085AE7" w:rsidRDefault="00414635">
      <w:pPr>
        <w:pStyle w:val="Heading5"/>
        <w:rPr>
          <w:snapToGrid w:val="0"/>
        </w:rPr>
      </w:pPr>
      <w:bookmarkStart w:id="217" w:name="_Toc411743946"/>
      <w:bookmarkStart w:id="218" w:name="_Toc535828873"/>
      <w:bookmarkStart w:id="219" w:name="_Toc536343703"/>
      <w:bookmarkStart w:id="220" w:name="_Toc102961928"/>
      <w:bookmarkStart w:id="221" w:name="_Toc147912287"/>
      <w:r>
        <w:rPr>
          <w:rStyle w:val="CharSectno"/>
        </w:rPr>
        <w:t>39</w:t>
      </w:r>
      <w:r>
        <w:rPr>
          <w:snapToGrid w:val="0"/>
        </w:rPr>
        <w:t>.</w:t>
      </w:r>
      <w:r>
        <w:rPr>
          <w:snapToGrid w:val="0"/>
        </w:rPr>
        <w:tab/>
        <w:t>Evidentiary</w:t>
      </w:r>
      <w:bookmarkEnd w:id="217"/>
      <w:bookmarkEnd w:id="218"/>
      <w:bookmarkEnd w:id="219"/>
      <w:bookmarkEnd w:id="220"/>
      <w:bookmarkEnd w:id="221"/>
      <w:r>
        <w:rPr>
          <w:snapToGrid w:val="0"/>
        </w:rPr>
        <w:t xml:space="preserve"> </w:t>
      </w:r>
    </w:p>
    <w:p w:rsidR="00085AE7" w:rsidRDefault="00414635">
      <w:pPr>
        <w:pStyle w:val="Subsection"/>
        <w:keepNext/>
        <w:rPr>
          <w:snapToGrid w:val="0"/>
        </w:rPr>
      </w:pPr>
      <w:r>
        <w:rPr>
          <w:snapToGrid w:val="0"/>
        </w:rPr>
        <w:tab/>
      </w:r>
      <w:r>
        <w:rPr>
          <w:snapToGrid w:val="0"/>
        </w:rPr>
        <w:tab/>
        <w:t>In any prosecution for offences against this Act — </w:t>
      </w:r>
    </w:p>
    <w:p w:rsidR="00085AE7" w:rsidRDefault="00414635">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rsidR="00085AE7" w:rsidRDefault="00414635">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rsidR="00085AE7" w:rsidRDefault="00414635">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rsidR="00085AE7" w:rsidRDefault="00414635">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rsidR="00085AE7" w:rsidRDefault="00414635">
      <w:pPr>
        <w:pStyle w:val="Indenta"/>
        <w:rPr>
          <w:snapToGrid w:val="0"/>
        </w:rPr>
      </w:pPr>
      <w:r>
        <w:rPr>
          <w:snapToGrid w:val="0"/>
        </w:rPr>
        <w:tab/>
        <w:t>(e)</w:t>
      </w:r>
      <w:r>
        <w:rPr>
          <w:snapToGrid w:val="0"/>
        </w:rPr>
        <w:tab/>
        <w:t>evidence of a person being found in any shop is proof that the person was employed therein unless the contrary is proved;</w:t>
      </w:r>
    </w:p>
    <w:p w:rsidR="00085AE7" w:rsidRDefault="00414635">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rsidR="00085AE7" w:rsidRDefault="00414635">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rsidR="00085AE7" w:rsidRDefault="00414635">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085AE7" w:rsidRDefault="00414635">
      <w:pPr>
        <w:pStyle w:val="Footnotesection"/>
      </w:pPr>
      <w:r>
        <w:tab/>
        <w:t>[Section 39 amended by No. 1 of 1991 s. 14; No. 84 of 2004 s. 80 and 82.]</w:t>
      </w:r>
    </w:p>
    <w:p w:rsidR="00085AE7" w:rsidRDefault="00414635">
      <w:pPr>
        <w:pStyle w:val="Heading5"/>
        <w:rPr>
          <w:snapToGrid w:val="0"/>
        </w:rPr>
      </w:pPr>
      <w:bookmarkStart w:id="222" w:name="_Toc411743947"/>
      <w:bookmarkStart w:id="223" w:name="_Toc535828874"/>
      <w:bookmarkStart w:id="224" w:name="_Toc536343704"/>
      <w:bookmarkStart w:id="225" w:name="_Toc102961929"/>
      <w:bookmarkStart w:id="226" w:name="_Toc147912288"/>
      <w:r>
        <w:rPr>
          <w:rStyle w:val="CharSectno"/>
        </w:rPr>
        <w:t>40</w:t>
      </w:r>
      <w:r>
        <w:rPr>
          <w:snapToGrid w:val="0"/>
        </w:rPr>
        <w:t>.</w:t>
      </w:r>
      <w:r>
        <w:rPr>
          <w:snapToGrid w:val="0"/>
        </w:rPr>
        <w:tab/>
        <w:t>Regulations</w:t>
      </w:r>
      <w:bookmarkEnd w:id="222"/>
      <w:bookmarkEnd w:id="223"/>
      <w:bookmarkEnd w:id="224"/>
      <w:bookmarkEnd w:id="225"/>
      <w:bookmarkEnd w:id="226"/>
      <w:r>
        <w:rPr>
          <w:snapToGrid w:val="0"/>
        </w:rPr>
        <w:t xml:space="preserve"> </w:t>
      </w:r>
    </w:p>
    <w:p w:rsidR="00085AE7" w:rsidRDefault="00414635">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085AE7" w:rsidRDefault="00414635">
      <w:pPr>
        <w:pStyle w:val="Subsection"/>
        <w:keepNext/>
        <w:rPr>
          <w:snapToGrid w:val="0"/>
        </w:rPr>
      </w:pPr>
      <w:r>
        <w:rPr>
          <w:snapToGrid w:val="0"/>
        </w:rPr>
        <w:tab/>
        <w:t>(2)</w:t>
      </w:r>
      <w:r>
        <w:rPr>
          <w:snapToGrid w:val="0"/>
        </w:rPr>
        <w:tab/>
        <w:t>Without limiting the generality of this subsection, the regulations may — </w:t>
      </w:r>
    </w:p>
    <w:p w:rsidR="00085AE7" w:rsidRDefault="00414635">
      <w:pPr>
        <w:pStyle w:val="Indenta"/>
        <w:rPr>
          <w:snapToGrid w:val="0"/>
        </w:rPr>
      </w:pPr>
      <w:r>
        <w:rPr>
          <w:snapToGrid w:val="0"/>
        </w:rPr>
        <w:tab/>
        <w:t>(a)</w:t>
      </w:r>
      <w:r>
        <w:rPr>
          <w:snapToGrid w:val="0"/>
        </w:rPr>
        <w:tab/>
        <w:t>prescribe the forms and documents that are required to be given under this Act or kept for the purposes of this Act;</w:t>
      </w:r>
    </w:p>
    <w:p w:rsidR="00085AE7" w:rsidRDefault="00414635">
      <w:pPr>
        <w:pStyle w:val="Indenta"/>
        <w:rPr>
          <w:snapToGrid w:val="0"/>
        </w:rPr>
      </w:pPr>
      <w:r>
        <w:rPr>
          <w:snapToGrid w:val="0"/>
        </w:rPr>
        <w:tab/>
        <w:t>(b)</w:t>
      </w:r>
      <w:r>
        <w:rPr>
          <w:snapToGrid w:val="0"/>
        </w:rPr>
        <w:tab/>
        <w:t>prescribe requirements relating to the giving, furnishing and keeping of information and forms under this Act;</w:t>
      </w:r>
    </w:p>
    <w:p w:rsidR="00085AE7" w:rsidRDefault="00414635">
      <w:pPr>
        <w:pStyle w:val="Indenta"/>
        <w:rPr>
          <w:snapToGrid w:val="0"/>
        </w:rPr>
      </w:pPr>
      <w:r>
        <w:rPr>
          <w:snapToGrid w:val="0"/>
        </w:rPr>
        <w:tab/>
        <w:t>(c)</w:t>
      </w:r>
      <w:r>
        <w:rPr>
          <w:snapToGrid w:val="0"/>
        </w:rPr>
        <w:tab/>
        <w:t>provide for and regulate applications for and the granting of permits, certificates or other authorities under this Act;</w:t>
      </w:r>
    </w:p>
    <w:p w:rsidR="00085AE7" w:rsidRDefault="00414635">
      <w:pPr>
        <w:pStyle w:val="Indenta"/>
        <w:rPr>
          <w:snapToGrid w:val="0"/>
        </w:rPr>
      </w:pPr>
      <w:r>
        <w:rPr>
          <w:snapToGrid w:val="0"/>
        </w:rPr>
        <w:tab/>
        <w:t>(d)</w:t>
      </w:r>
      <w:r>
        <w:rPr>
          <w:snapToGrid w:val="0"/>
        </w:rPr>
        <w:tab/>
        <w:t>prescribe fees payable under this Act;</w:t>
      </w:r>
    </w:p>
    <w:p w:rsidR="00085AE7" w:rsidRDefault="00414635">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rsidR="00085AE7" w:rsidRDefault="00414635">
      <w:pPr>
        <w:pStyle w:val="Heading5"/>
        <w:rPr>
          <w:snapToGrid w:val="0"/>
        </w:rPr>
      </w:pPr>
      <w:bookmarkStart w:id="227" w:name="_Toc411743948"/>
      <w:bookmarkStart w:id="228" w:name="_Toc535828875"/>
      <w:bookmarkStart w:id="229" w:name="_Toc536343705"/>
      <w:bookmarkStart w:id="230" w:name="_Toc102961930"/>
      <w:bookmarkStart w:id="231" w:name="_Toc147912289"/>
      <w:r>
        <w:rPr>
          <w:rStyle w:val="CharSectno"/>
        </w:rPr>
        <w:t>41</w:t>
      </w:r>
      <w:r>
        <w:rPr>
          <w:snapToGrid w:val="0"/>
        </w:rPr>
        <w:t>.</w:t>
      </w:r>
      <w:r>
        <w:rPr>
          <w:snapToGrid w:val="0"/>
        </w:rPr>
        <w:tab/>
        <w:t>Review of Act</w:t>
      </w:r>
      <w:bookmarkEnd w:id="227"/>
      <w:bookmarkEnd w:id="228"/>
      <w:bookmarkEnd w:id="229"/>
      <w:bookmarkEnd w:id="230"/>
      <w:bookmarkEnd w:id="231"/>
      <w:r>
        <w:rPr>
          <w:snapToGrid w:val="0"/>
        </w:rPr>
        <w:t xml:space="preserve"> </w:t>
      </w:r>
    </w:p>
    <w:p w:rsidR="00085AE7" w:rsidRDefault="00414635">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rsidR="00085AE7" w:rsidRDefault="00414635">
      <w:pPr>
        <w:pStyle w:val="Indenta"/>
        <w:rPr>
          <w:snapToGrid w:val="0"/>
        </w:rPr>
      </w:pPr>
      <w:r>
        <w:rPr>
          <w:snapToGrid w:val="0"/>
        </w:rPr>
        <w:tab/>
        <w:t>(a)</w:t>
      </w:r>
      <w:r>
        <w:rPr>
          <w:snapToGrid w:val="0"/>
        </w:rPr>
        <w:tab/>
        <w:t>the operation of this Act;</w:t>
      </w:r>
    </w:p>
    <w:p w:rsidR="00085AE7" w:rsidRDefault="00414635">
      <w:pPr>
        <w:pStyle w:val="Indenta"/>
        <w:rPr>
          <w:snapToGrid w:val="0"/>
        </w:rPr>
      </w:pPr>
      <w:r>
        <w:rPr>
          <w:snapToGrid w:val="0"/>
        </w:rPr>
        <w:tab/>
        <w:t>(b)</w:t>
      </w:r>
      <w:r>
        <w:rPr>
          <w:snapToGrid w:val="0"/>
        </w:rPr>
        <w:tab/>
        <w:t>the operation of the Committee; and</w:t>
      </w:r>
    </w:p>
    <w:p w:rsidR="00085AE7" w:rsidRDefault="00414635">
      <w:pPr>
        <w:pStyle w:val="Indenta"/>
        <w:rPr>
          <w:snapToGrid w:val="0"/>
        </w:rPr>
      </w:pPr>
      <w:r>
        <w:rPr>
          <w:snapToGrid w:val="0"/>
        </w:rPr>
        <w:tab/>
        <w:t>(c)</w:t>
      </w:r>
      <w:r>
        <w:rPr>
          <w:snapToGrid w:val="0"/>
        </w:rPr>
        <w:tab/>
        <w:t>the need for this Act to continue in operation.</w:t>
      </w:r>
    </w:p>
    <w:p w:rsidR="00085AE7" w:rsidRDefault="00414635">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085AE7" w:rsidRDefault="00414635">
      <w:pPr>
        <w:pStyle w:val="Heading5"/>
        <w:rPr>
          <w:snapToGrid w:val="0"/>
        </w:rPr>
      </w:pPr>
      <w:bookmarkStart w:id="232" w:name="_Toc411743949"/>
      <w:bookmarkStart w:id="233" w:name="_Toc535828876"/>
      <w:bookmarkStart w:id="234" w:name="_Toc536343706"/>
      <w:bookmarkStart w:id="235" w:name="_Toc102961931"/>
      <w:bookmarkStart w:id="236" w:name="_Toc147912290"/>
      <w:r>
        <w:rPr>
          <w:rStyle w:val="CharSectno"/>
        </w:rPr>
        <w:t>42</w:t>
      </w:r>
      <w:r>
        <w:rPr>
          <w:snapToGrid w:val="0"/>
        </w:rPr>
        <w:t>.</w:t>
      </w:r>
      <w:r>
        <w:rPr>
          <w:snapToGrid w:val="0"/>
        </w:rPr>
        <w:tab/>
        <w:t>Savings</w:t>
      </w:r>
      <w:bookmarkEnd w:id="232"/>
      <w:bookmarkEnd w:id="233"/>
      <w:bookmarkEnd w:id="234"/>
      <w:bookmarkEnd w:id="235"/>
      <w:bookmarkEnd w:id="236"/>
      <w:r>
        <w:rPr>
          <w:snapToGrid w:val="0"/>
        </w:rPr>
        <w:t xml:space="preserve"> </w:t>
      </w:r>
    </w:p>
    <w:p w:rsidR="00085AE7" w:rsidRDefault="00414635">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085AE7" w:rsidRDefault="00414635">
      <w:pPr>
        <w:pStyle w:val="Subsection"/>
        <w:rPr>
          <w:snapToGrid w:val="0"/>
        </w:rPr>
      </w:pPr>
      <w:r>
        <w:rPr>
          <w:snapToGrid w:val="0"/>
        </w:rPr>
        <w:tab/>
        <w:t>(2)</w:t>
      </w:r>
      <w:r>
        <w:rPr>
          <w:snapToGrid w:val="0"/>
        </w:rPr>
        <w:tab/>
        <w:t>In subsection (1) — </w:t>
      </w:r>
    </w:p>
    <w:p w:rsidR="00085AE7" w:rsidRDefault="00414635">
      <w:pPr>
        <w:pStyle w:val="Defstart"/>
      </w:pPr>
      <w:r>
        <w:rPr>
          <w:b/>
        </w:rPr>
        <w:tab/>
        <w:t>“</w:t>
      </w:r>
      <w:r>
        <w:rPr>
          <w:rStyle w:val="CharDefText"/>
        </w:rPr>
        <w:t>commencement day</w:t>
      </w:r>
      <w:r>
        <w:rPr>
          <w:b/>
        </w:rPr>
        <w:t>”</w:t>
      </w:r>
      <w:r>
        <w:t xml:space="preserve"> means the day on which this Act comes into operation.</w:t>
      </w:r>
    </w:p>
    <w:p w:rsidR="00085AE7" w:rsidRDefault="00414635">
      <w:pPr>
        <w:pStyle w:val="Footnotesection"/>
      </w:pPr>
      <w:r>
        <w:tab/>
        <w:t xml:space="preserve">[Section 42 amended by No. 73 of 1994 s. 4.] </w:t>
      </w:r>
    </w:p>
    <w:p w:rsidR="00085AE7" w:rsidRDefault="00414635">
      <w:pPr>
        <w:pStyle w:val="Heading5"/>
      </w:pPr>
      <w:bookmarkStart w:id="237" w:name="_Toc102961932"/>
      <w:bookmarkStart w:id="238" w:name="_Toc147912291"/>
      <w:r>
        <w:rPr>
          <w:rStyle w:val="CharSectno"/>
        </w:rPr>
        <w:t>43</w:t>
      </w:r>
      <w:r>
        <w:t>.</w:t>
      </w:r>
      <w:r>
        <w:tab/>
        <w:t>Referendums on trading hours</w:t>
      </w:r>
      <w:bookmarkEnd w:id="237"/>
      <w:bookmarkEnd w:id="238"/>
    </w:p>
    <w:p w:rsidR="00085AE7" w:rsidRDefault="00414635">
      <w:pPr>
        <w:pStyle w:val="Subsection"/>
      </w:pPr>
      <w:r>
        <w:tab/>
        <w:t>(1)</w:t>
      </w:r>
      <w:r>
        <w:tab/>
        <w:t xml:space="preserve">In this section — </w:t>
      </w:r>
    </w:p>
    <w:p w:rsidR="00085AE7" w:rsidRDefault="00414635">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rsidR="00085AE7" w:rsidRDefault="00414635">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rsidR="00085AE7" w:rsidRDefault="00414635">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rsidR="00085AE7" w:rsidRDefault="00414635">
      <w:pPr>
        <w:pStyle w:val="Subsection"/>
      </w:pPr>
      <w:r>
        <w:tab/>
        <w:t>(3)</w:t>
      </w:r>
      <w:r>
        <w:tab/>
        <w:t>The questions to be submitted to the electors are — </w:t>
      </w:r>
    </w:p>
    <w:p w:rsidR="00085AE7" w:rsidRDefault="00414635">
      <w:pPr>
        <w:pStyle w:val="Indenta"/>
      </w:pPr>
      <w:r>
        <w:tab/>
        <w:t>(a)</w:t>
      </w:r>
      <w:r>
        <w:tab/>
        <w:t>question 1:</w:t>
      </w:r>
    </w:p>
    <w:p w:rsidR="00085AE7" w:rsidRDefault="00414635">
      <w:pPr>
        <w:pStyle w:val="MiscOpen"/>
        <w:ind w:left="1134"/>
      </w:pPr>
      <w:r>
        <w:t xml:space="preserve">“    </w:t>
      </w:r>
    </w:p>
    <w:p w:rsidR="00085AE7" w:rsidRDefault="00414635">
      <w:pPr>
        <w:pStyle w:val="Indenta"/>
        <w:ind w:right="284"/>
      </w:pPr>
      <w:r>
        <w:rPr>
          <w:b/>
        </w:rPr>
        <w:tab/>
      </w:r>
      <w:r>
        <w:rPr>
          <w:b/>
        </w:rPr>
        <w:tab/>
        <w:t>Extended week night shopping</w:t>
      </w:r>
    </w:p>
    <w:p w:rsidR="00085AE7" w:rsidRDefault="00414635">
      <w:pPr>
        <w:pStyle w:val="Indenta"/>
        <w:ind w:right="284"/>
      </w:pPr>
      <w:r>
        <w:tab/>
      </w:r>
      <w:r>
        <w:tab/>
        <w:t>Do you believe that the Western Australian community would benefit if trading hours in the Perth Metropolitan Area were extended to allow general retail shops to trade until 9 pm Monday to Friday?</w:t>
      </w:r>
    </w:p>
    <w:p w:rsidR="00085AE7" w:rsidRDefault="00414635">
      <w:pPr>
        <w:pStyle w:val="MiscClose"/>
      </w:pPr>
      <w:r>
        <w:t>”;</w:t>
      </w:r>
    </w:p>
    <w:p w:rsidR="00085AE7" w:rsidRDefault="00414635">
      <w:pPr>
        <w:pStyle w:val="Indenta"/>
      </w:pPr>
      <w:r>
        <w:tab/>
      </w:r>
      <w:r>
        <w:tab/>
        <w:t>and</w:t>
      </w:r>
    </w:p>
    <w:p w:rsidR="00085AE7" w:rsidRDefault="00414635">
      <w:pPr>
        <w:pStyle w:val="Indenta"/>
      </w:pPr>
      <w:r>
        <w:tab/>
        <w:t>(b)</w:t>
      </w:r>
      <w:r>
        <w:tab/>
        <w:t>question 2:</w:t>
      </w:r>
    </w:p>
    <w:p w:rsidR="00085AE7" w:rsidRDefault="00414635">
      <w:pPr>
        <w:pStyle w:val="MiscOpen"/>
        <w:ind w:left="1134"/>
      </w:pPr>
      <w:r>
        <w:t xml:space="preserve">“    </w:t>
      </w:r>
    </w:p>
    <w:p w:rsidR="00085AE7" w:rsidRDefault="00414635">
      <w:pPr>
        <w:pStyle w:val="Indenta"/>
        <w:ind w:right="284"/>
      </w:pPr>
      <w:r>
        <w:rPr>
          <w:b/>
        </w:rPr>
        <w:tab/>
      </w:r>
      <w:r>
        <w:rPr>
          <w:b/>
        </w:rPr>
        <w:tab/>
        <w:t>Extended Sunday shopping</w:t>
      </w:r>
    </w:p>
    <w:p w:rsidR="00085AE7" w:rsidRDefault="00414635">
      <w:pPr>
        <w:pStyle w:val="Indenta"/>
        <w:ind w:right="284"/>
      </w:pPr>
      <w:r>
        <w:tab/>
      </w:r>
      <w:r>
        <w:tab/>
        <w:t>Do you believe that the Western Australian community would benefit if trading hours in the Perth Metropolitan Area were extended to allow general retail shops to trade for 6 hours on Sunday?</w:t>
      </w:r>
    </w:p>
    <w:p w:rsidR="00085AE7" w:rsidRDefault="00414635">
      <w:pPr>
        <w:pStyle w:val="MiscClose"/>
      </w:pPr>
      <w:r>
        <w:t>”.</w:t>
      </w:r>
    </w:p>
    <w:p w:rsidR="00085AE7" w:rsidRDefault="00414635">
      <w:pPr>
        <w:pStyle w:val="Subsection"/>
      </w:pPr>
      <w:r>
        <w:tab/>
        <w:t>(4)</w:t>
      </w:r>
      <w:r>
        <w:tab/>
        <w:t>When an elector is voting at the referendum as to question 1 — </w:t>
      </w:r>
    </w:p>
    <w:p w:rsidR="00085AE7" w:rsidRDefault="00414635">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rsidR="00085AE7" w:rsidRDefault="00414635">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rsidR="00085AE7" w:rsidRDefault="00414635">
      <w:pPr>
        <w:pStyle w:val="Subsection"/>
      </w:pPr>
      <w:r>
        <w:tab/>
        <w:t>(5)</w:t>
      </w:r>
      <w:r>
        <w:tab/>
        <w:t>When an elector is voting at the referendum as to question 2 — </w:t>
      </w:r>
    </w:p>
    <w:p w:rsidR="00085AE7" w:rsidRDefault="00414635">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rsidR="00085AE7" w:rsidRDefault="00414635">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rsidR="00085AE7" w:rsidRDefault="00414635">
      <w:pPr>
        <w:pStyle w:val="Footnotesection"/>
      </w:pPr>
      <w:r>
        <w:tab/>
        <w:t>[Section 43 inserted by No. 78 of 2004 s. 4.]</w:t>
      </w:r>
    </w:p>
    <w:p w:rsidR="00085AE7" w:rsidRDefault="00085AE7">
      <w:pPr>
        <w:sectPr w:rsidR="00085AE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085AE7" w:rsidRDefault="00414635">
      <w:pPr>
        <w:pStyle w:val="nHeading2"/>
      </w:pPr>
      <w:bookmarkStart w:id="239" w:name="_Toc90440105"/>
      <w:bookmarkStart w:id="240" w:name="_Toc96939375"/>
      <w:bookmarkStart w:id="241" w:name="_Toc102961933"/>
      <w:bookmarkStart w:id="242" w:name="_Toc147910204"/>
      <w:bookmarkStart w:id="243" w:name="_Toc147912292"/>
      <w:r>
        <w:t>Notes</w:t>
      </w:r>
      <w:bookmarkEnd w:id="239"/>
      <w:bookmarkEnd w:id="240"/>
      <w:bookmarkEnd w:id="241"/>
      <w:bookmarkEnd w:id="242"/>
      <w:bookmarkEnd w:id="243"/>
    </w:p>
    <w:p w:rsidR="00085AE7" w:rsidRDefault="00414635">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85AE7" w:rsidRDefault="00414635">
      <w:pPr>
        <w:pStyle w:val="nHeading3"/>
      </w:pPr>
      <w:bookmarkStart w:id="244" w:name="_Toc536343707"/>
      <w:bookmarkStart w:id="245" w:name="_Toc102961934"/>
      <w:bookmarkStart w:id="246" w:name="_Toc147912293"/>
      <w:r>
        <w:t>Compilation table</w:t>
      </w:r>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85AE7">
        <w:trPr>
          <w:cantSplit/>
          <w:tblHeader/>
        </w:trPr>
        <w:tc>
          <w:tcPr>
            <w:tcW w:w="2268" w:type="dxa"/>
            <w:tcBorders>
              <w:top w:val="single" w:sz="12" w:space="0" w:color="auto"/>
              <w:bottom w:val="single" w:sz="12" w:space="0" w:color="auto"/>
            </w:tcBorders>
          </w:tcPr>
          <w:p w:rsidR="00085AE7" w:rsidRDefault="0041463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85AE7" w:rsidRDefault="0041463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85AE7" w:rsidRDefault="0041463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085AE7" w:rsidRDefault="00414635">
            <w:pPr>
              <w:pStyle w:val="nTable"/>
              <w:spacing w:before="60" w:after="60"/>
              <w:rPr>
                <w:b/>
                <w:sz w:val="19"/>
              </w:rPr>
            </w:pPr>
            <w:r>
              <w:rPr>
                <w:b/>
                <w:sz w:val="19"/>
              </w:rPr>
              <w:t>Commencement</w:t>
            </w:r>
          </w:p>
        </w:tc>
      </w:tr>
      <w:tr w:rsidR="00085AE7">
        <w:trPr>
          <w:cantSplit/>
        </w:trPr>
        <w:tc>
          <w:tcPr>
            <w:tcW w:w="2268" w:type="dxa"/>
          </w:tcPr>
          <w:p w:rsidR="00085AE7" w:rsidRDefault="00414635">
            <w:pPr>
              <w:pStyle w:val="nTable"/>
              <w:spacing w:before="120"/>
              <w:ind w:right="113"/>
              <w:rPr>
                <w:sz w:val="19"/>
              </w:rPr>
            </w:pPr>
            <w:r>
              <w:rPr>
                <w:i/>
                <w:sz w:val="19"/>
              </w:rPr>
              <w:t>Retail Trading Hours Act 1987</w:t>
            </w:r>
          </w:p>
        </w:tc>
        <w:tc>
          <w:tcPr>
            <w:tcW w:w="1134" w:type="dxa"/>
          </w:tcPr>
          <w:p w:rsidR="00085AE7" w:rsidRDefault="00414635">
            <w:pPr>
              <w:pStyle w:val="nTable"/>
              <w:spacing w:before="120"/>
              <w:rPr>
                <w:sz w:val="19"/>
              </w:rPr>
            </w:pPr>
            <w:r>
              <w:rPr>
                <w:sz w:val="19"/>
              </w:rPr>
              <w:t>123 of 1987</w:t>
            </w:r>
          </w:p>
        </w:tc>
        <w:tc>
          <w:tcPr>
            <w:tcW w:w="1134" w:type="dxa"/>
          </w:tcPr>
          <w:p w:rsidR="00085AE7" w:rsidRDefault="00414635">
            <w:pPr>
              <w:pStyle w:val="nTable"/>
              <w:spacing w:before="120"/>
              <w:rPr>
                <w:sz w:val="19"/>
              </w:rPr>
            </w:pPr>
            <w:r>
              <w:rPr>
                <w:sz w:val="19"/>
              </w:rPr>
              <w:t>31 Dec 1987</w:t>
            </w:r>
          </w:p>
        </w:tc>
        <w:tc>
          <w:tcPr>
            <w:tcW w:w="2552" w:type="dxa"/>
          </w:tcPr>
          <w:p w:rsidR="00085AE7" w:rsidRDefault="00414635">
            <w:pPr>
              <w:pStyle w:val="nTable"/>
              <w:spacing w:before="120"/>
              <w:rPr>
                <w:sz w:val="19"/>
              </w:rPr>
            </w:pPr>
            <w:r>
              <w:rPr>
                <w:sz w:val="19"/>
              </w:rPr>
              <w:t xml:space="preserve">1 Sep 1988 (see s. 2 and </w:t>
            </w:r>
            <w:r>
              <w:rPr>
                <w:i/>
                <w:sz w:val="19"/>
              </w:rPr>
              <w:t>Gazette</w:t>
            </w:r>
            <w:r>
              <w:rPr>
                <w:sz w:val="19"/>
              </w:rPr>
              <w:t xml:space="preserve"> 12 Aug 1988 p. 2695)</w:t>
            </w:r>
          </w:p>
        </w:tc>
      </w:tr>
      <w:tr w:rsidR="00085AE7">
        <w:trPr>
          <w:cantSplit/>
        </w:trPr>
        <w:tc>
          <w:tcPr>
            <w:tcW w:w="2268" w:type="dxa"/>
          </w:tcPr>
          <w:p w:rsidR="00085AE7" w:rsidRDefault="00414635">
            <w:pPr>
              <w:pStyle w:val="nTable"/>
              <w:spacing w:before="120"/>
              <w:ind w:right="113"/>
              <w:rPr>
                <w:sz w:val="19"/>
              </w:rPr>
            </w:pPr>
            <w:r>
              <w:rPr>
                <w:i/>
                <w:sz w:val="19"/>
              </w:rPr>
              <w:t>Retail Trading Hours Amendment Act 1991</w:t>
            </w:r>
          </w:p>
        </w:tc>
        <w:tc>
          <w:tcPr>
            <w:tcW w:w="1134" w:type="dxa"/>
          </w:tcPr>
          <w:p w:rsidR="00085AE7" w:rsidRDefault="00414635">
            <w:pPr>
              <w:pStyle w:val="nTable"/>
              <w:spacing w:before="120"/>
              <w:rPr>
                <w:sz w:val="19"/>
              </w:rPr>
            </w:pPr>
            <w:r>
              <w:rPr>
                <w:sz w:val="19"/>
              </w:rPr>
              <w:t>1 of 1991</w:t>
            </w:r>
          </w:p>
        </w:tc>
        <w:tc>
          <w:tcPr>
            <w:tcW w:w="1134" w:type="dxa"/>
          </w:tcPr>
          <w:p w:rsidR="00085AE7" w:rsidRDefault="00414635">
            <w:pPr>
              <w:pStyle w:val="nTable"/>
              <w:spacing w:before="120"/>
              <w:rPr>
                <w:sz w:val="19"/>
              </w:rPr>
            </w:pPr>
            <w:r>
              <w:rPr>
                <w:sz w:val="19"/>
              </w:rPr>
              <w:t>17 May 1991</w:t>
            </w:r>
          </w:p>
        </w:tc>
        <w:tc>
          <w:tcPr>
            <w:tcW w:w="2552" w:type="dxa"/>
          </w:tcPr>
          <w:p w:rsidR="00085AE7" w:rsidRDefault="00414635">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085AE7">
        <w:trPr>
          <w:cantSplit/>
        </w:trPr>
        <w:tc>
          <w:tcPr>
            <w:tcW w:w="2268" w:type="dxa"/>
          </w:tcPr>
          <w:p w:rsidR="00085AE7" w:rsidRDefault="00414635">
            <w:pPr>
              <w:pStyle w:val="nTable"/>
              <w:spacing w:before="120"/>
              <w:ind w:right="113"/>
              <w:rPr>
                <w:sz w:val="19"/>
              </w:rPr>
            </w:pPr>
            <w:r>
              <w:rPr>
                <w:i/>
                <w:sz w:val="19"/>
              </w:rPr>
              <w:t xml:space="preserve">Acts Amendment (Public Sector Management) Act 1994 </w:t>
            </w:r>
            <w:r>
              <w:rPr>
                <w:sz w:val="19"/>
              </w:rPr>
              <w:t>s. 3(2)</w:t>
            </w:r>
          </w:p>
        </w:tc>
        <w:tc>
          <w:tcPr>
            <w:tcW w:w="1134" w:type="dxa"/>
          </w:tcPr>
          <w:p w:rsidR="00085AE7" w:rsidRDefault="00414635">
            <w:pPr>
              <w:pStyle w:val="nTable"/>
              <w:spacing w:before="120"/>
              <w:rPr>
                <w:sz w:val="19"/>
              </w:rPr>
            </w:pPr>
            <w:r>
              <w:rPr>
                <w:sz w:val="19"/>
              </w:rPr>
              <w:t>32 of 1994</w:t>
            </w:r>
          </w:p>
        </w:tc>
        <w:tc>
          <w:tcPr>
            <w:tcW w:w="1134" w:type="dxa"/>
          </w:tcPr>
          <w:p w:rsidR="00085AE7" w:rsidRDefault="00414635">
            <w:pPr>
              <w:pStyle w:val="nTable"/>
              <w:spacing w:before="120"/>
              <w:rPr>
                <w:sz w:val="19"/>
              </w:rPr>
            </w:pPr>
            <w:r>
              <w:rPr>
                <w:sz w:val="19"/>
              </w:rPr>
              <w:t>29 Jun 1994</w:t>
            </w:r>
          </w:p>
        </w:tc>
        <w:tc>
          <w:tcPr>
            <w:tcW w:w="2552" w:type="dxa"/>
          </w:tcPr>
          <w:p w:rsidR="00085AE7" w:rsidRDefault="00414635">
            <w:pPr>
              <w:pStyle w:val="nTable"/>
              <w:spacing w:before="120"/>
              <w:rPr>
                <w:sz w:val="19"/>
              </w:rPr>
            </w:pPr>
            <w:r>
              <w:rPr>
                <w:sz w:val="19"/>
              </w:rPr>
              <w:t xml:space="preserve">1 Oct 1994 (see s. 2 and </w:t>
            </w:r>
            <w:r>
              <w:rPr>
                <w:i/>
                <w:sz w:val="19"/>
              </w:rPr>
              <w:t>Gazette</w:t>
            </w:r>
            <w:r>
              <w:rPr>
                <w:sz w:val="19"/>
              </w:rPr>
              <w:t xml:space="preserve"> 30 Sep 1994 p. 4948)</w:t>
            </w:r>
          </w:p>
        </w:tc>
      </w:tr>
      <w:tr w:rsidR="00085AE7">
        <w:trPr>
          <w:cantSplit/>
        </w:trPr>
        <w:tc>
          <w:tcPr>
            <w:tcW w:w="2268" w:type="dxa"/>
          </w:tcPr>
          <w:p w:rsidR="00085AE7" w:rsidRDefault="00414635">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rsidR="00085AE7" w:rsidRDefault="00414635">
            <w:pPr>
              <w:pStyle w:val="nTable"/>
              <w:spacing w:before="120"/>
              <w:rPr>
                <w:sz w:val="19"/>
              </w:rPr>
            </w:pPr>
            <w:r>
              <w:rPr>
                <w:sz w:val="19"/>
              </w:rPr>
              <w:t>73 of 1994</w:t>
            </w:r>
          </w:p>
        </w:tc>
        <w:tc>
          <w:tcPr>
            <w:tcW w:w="1134" w:type="dxa"/>
          </w:tcPr>
          <w:p w:rsidR="00085AE7" w:rsidRDefault="00414635">
            <w:pPr>
              <w:pStyle w:val="nTable"/>
              <w:spacing w:before="120"/>
              <w:rPr>
                <w:sz w:val="19"/>
              </w:rPr>
            </w:pPr>
            <w:r>
              <w:rPr>
                <w:sz w:val="19"/>
              </w:rPr>
              <w:t>9 Dec 1994</w:t>
            </w:r>
          </w:p>
        </w:tc>
        <w:tc>
          <w:tcPr>
            <w:tcW w:w="2552" w:type="dxa"/>
          </w:tcPr>
          <w:p w:rsidR="00085AE7" w:rsidRDefault="00414635">
            <w:pPr>
              <w:pStyle w:val="nTable"/>
              <w:spacing w:before="120"/>
              <w:rPr>
                <w:sz w:val="19"/>
              </w:rPr>
            </w:pPr>
            <w:r>
              <w:rPr>
                <w:sz w:val="19"/>
              </w:rPr>
              <w:t>9 Dec 1994 (see s. 2)</w:t>
            </w:r>
          </w:p>
        </w:tc>
      </w:tr>
      <w:tr w:rsidR="00085AE7">
        <w:trPr>
          <w:cantSplit/>
        </w:trPr>
        <w:tc>
          <w:tcPr>
            <w:tcW w:w="2268" w:type="dxa"/>
          </w:tcPr>
          <w:p w:rsidR="00085AE7" w:rsidRDefault="00414635">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085AE7" w:rsidRDefault="00414635">
            <w:pPr>
              <w:pStyle w:val="nTable"/>
              <w:spacing w:before="120"/>
              <w:rPr>
                <w:sz w:val="19"/>
              </w:rPr>
            </w:pPr>
            <w:r>
              <w:rPr>
                <w:sz w:val="19"/>
              </w:rPr>
              <w:t>88 of 1994</w:t>
            </w:r>
          </w:p>
        </w:tc>
        <w:tc>
          <w:tcPr>
            <w:tcW w:w="1134" w:type="dxa"/>
          </w:tcPr>
          <w:p w:rsidR="00085AE7" w:rsidRDefault="00414635">
            <w:pPr>
              <w:pStyle w:val="nTable"/>
              <w:spacing w:before="120"/>
              <w:rPr>
                <w:sz w:val="19"/>
              </w:rPr>
            </w:pPr>
            <w:r>
              <w:rPr>
                <w:sz w:val="19"/>
              </w:rPr>
              <w:t>5 Jan 1995</w:t>
            </w:r>
          </w:p>
        </w:tc>
        <w:tc>
          <w:tcPr>
            <w:tcW w:w="2552" w:type="dxa"/>
          </w:tcPr>
          <w:p w:rsidR="00085AE7" w:rsidRDefault="00414635">
            <w:pPr>
              <w:pStyle w:val="nTable"/>
              <w:spacing w:before="120"/>
              <w:rPr>
                <w:sz w:val="19"/>
              </w:rPr>
            </w:pPr>
            <w:r>
              <w:rPr>
                <w:sz w:val="19"/>
              </w:rPr>
              <w:t xml:space="preserve">1 Apr 1996 (see s. 2 and </w:t>
            </w:r>
            <w:r>
              <w:rPr>
                <w:i/>
                <w:sz w:val="19"/>
              </w:rPr>
              <w:t>Gazette</w:t>
            </w:r>
            <w:r>
              <w:rPr>
                <w:sz w:val="19"/>
              </w:rPr>
              <w:t xml:space="preserve"> 29 Mar 1996 p. 1495)</w:t>
            </w:r>
          </w:p>
        </w:tc>
      </w:tr>
      <w:tr w:rsidR="00085AE7">
        <w:trPr>
          <w:cantSplit/>
        </w:trPr>
        <w:tc>
          <w:tcPr>
            <w:tcW w:w="2268" w:type="dxa"/>
          </w:tcPr>
          <w:p w:rsidR="00085AE7" w:rsidRDefault="00414635">
            <w:pPr>
              <w:pStyle w:val="nTable"/>
              <w:spacing w:before="120"/>
              <w:ind w:right="113"/>
              <w:rPr>
                <w:sz w:val="19"/>
              </w:rPr>
            </w:pPr>
            <w:r>
              <w:rPr>
                <w:i/>
                <w:sz w:val="19"/>
              </w:rPr>
              <w:t xml:space="preserve">Local Government (Consequential Amendments) Act 1996 </w:t>
            </w:r>
            <w:r>
              <w:rPr>
                <w:sz w:val="19"/>
              </w:rPr>
              <w:t>s. 4</w:t>
            </w:r>
          </w:p>
        </w:tc>
        <w:tc>
          <w:tcPr>
            <w:tcW w:w="1134" w:type="dxa"/>
          </w:tcPr>
          <w:p w:rsidR="00085AE7" w:rsidRDefault="00414635">
            <w:pPr>
              <w:pStyle w:val="nTable"/>
              <w:spacing w:before="120"/>
              <w:rPr>
                <w:sz w:val="19"/>
              </w:rPr>
            </w:pPr>
            <w:r>
              <w:rPr>
                <w:sz w:val="19"/>
              </w:rPr>
              <w:t>14 of 1996</w:t>
            </w:r>
          </w:p>
        </w:tc>
        <w:tc>
          <w:tcPr>
            <w:tcW w:w="1134" w:type="dxa"/>
          </w:tcPr>
          <w:p w:rsidR="00085AE7" w:rsidRDefault="00414635">
            <w:pPr>
              <w:pStyle w:val="nTable"/>
              <w:spacing w:before="120"/>
              <w:rPr>
                <w:sz w:val="19"/>
              </w:rPr>
            </w:pPr>
            <w:r>
              <w:rPr>
                <w:sz w:val="19"/>
              </w:rPr>
              <w:t>28 Jun 1996</w:t>
            </w:r>
          </w:p>
        </w:tc>
        <w:tc>
          <w:tcPr>
            <w:tcW w:w="2552" w:type="dxa"/>
          </w:tcPr>
          <w:p w:rsidR="00085AE7" w:rsidRDefault="00414635">
            <w:pPr>
              <w:pStyle w:val="nTable"/>
              <w:spacing w:before="120"/>
              <w:rPr>
                <w:sz w:val="19"/>
              </w:rPr>
            </w:pPr>
            <w:r>
              <w:rPr>
                <w:sz w:val="19"/>
              </w:rPr>
              <w:t>1 Jul 1996 (see s. 2)</w:t>
            </w:r>
          </w:p>
        </w:tc>
      </w:tr>
      <w:tr w:rsidR="00085AE7">
        <w:trPr>
          <w:cantSplit/>
        </w:trPr>
        <w:tc>
          <w:tcPr>
            <w:tcW w:w="7088" w:type="dxa"/>
            <w:gridSpan w:val="4"/>
          </w:tcPr>
          <w:p w:rsidR="00085AE7" w:rsidRDefault="00414635">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085AE7">
        <w:trPr>
          <w:cantSplit/>
        </w:trPr>
        <w:tc>
          <w:tcPr>
            <w:tcW w:w="2268" w:type="dxa"/>
          </w:tcPr>
          <w:p w:rsidR="00085AE7" w:rsidRDefault="00414635">
            <w:pPr>
              <w:pStyle w:val="nTable"/>
              <w:spacing w:before="120"/>
              <w:ind w:right="113"/>
              <w:rPr>
                <w:sz w:val="19"/>
              </w:rPr>
            </w:pPr>
            <w:r>
              <w:rPr>
                <w:i/>
                <w:sz w:val="19"/>
              </w:rPr>
              <w:t>Retail Trading Hours Amendment (Referendums) Act 2004</w:t>
            </w:r>
          </w:p>
        </w:tc>
        <w:tc>
          <w:tcPr>
            <w:tcW w:w="1134" w:type="dxa"/>
          </w:tcPr>
          <w:p w:rsidR="00085AE7" w:rsidRDefault="00414635">
            <w:pPr>
              <w:pStyle w:val="nTable"/>
              <w:spacing w:before="120"/>
              <w:rPr>
                <w:sz w:val="19"/>
              </w:rPr>
            </w:pPr>
            <w:r>
              <w:rPr>
                <w:sz w:val="19"/>
              </w:rPr>
              <w:t>78 of 2004</w:t>
            </w:r>
          </w:p>
        </w:tc>
        <w:tc>
          <w:tcPr>
            <w:tcW w:w="1134" w:type="dxa"/>
          </w:tcPr>
          <w:p w:rsidR="00085AE7" w:rsidRDefault="00414635">
            <w:pPr>
              <w:pStyle w:val="nTable"/>
              <w:spacing w:before="120"/>
              <w:rPr>
                <w:sz w:val="19"/>
              </w:rPr>
            </w:pPr>
            <w:r>
              <w:rPr>
                <w:sz w:val="19"/>
              </w:rPr>
              <w:t>8 Dec 2004</w:t>
            </w:r>
          </w:p>
        </w:tc>
        <w:tc>
          <w:tcPr>
            <w:tcW w:w="2552" w:type="dxa"/>
          </w:tcPr>
          <w:p w:rsidR="00085AE7" w:rsidRDefault="00414635">
            <w:pPr>
              <w:pStyle w:val="nTable"/>
              <w:spacing w:before="120"/>
              <w:rPr>
                <w:sz w:val="19"/>
              </w:rPr>
            </w:pPr>
            <w:r>
              <w:rPr>
                <w:sz w:val="19"/>
              </w:rPr>
              <w:t>8 Dec 2004 (see s. 2)</w:t>
            </w:r>
          </w:p>
        </w:tc>
      </w:tr>
      <w:tr w:rsidR="00085AE7">
        <w:trPr>
          <w:cantSplit/>
        </w:trPr>
        <w:tc>
          <w:tcPr>
            <w:tcW w:w="2268" w:type="dxa"/>
            <w:tcBorders>
              <w:bottom w:val="single" w:sz="4" w:space="0" w:color="auto"/>
            </w:tcBorders>
          </w:tcPr>
          <w:p w:rsidR="00085AE7" w:rsidRDefault="00414635">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rsidR="00085AE7" w:rsidRDefault="00414635">
            <w:pPr>
              <w:pStyle w:val="nTable"/>
              <w:rPr>
                <w:snapToGrid w:val="0"/>
                <w:sz w:val="19"/>
                <w:lang w:val="en-US"/>
              </w:rPr>
            </w:pPr>
            <w:r>
              <w:rPr>
                <w:snapToGrid w:val="0"/>
                <w:sz w:val="19"/>
                <w:lang w:val="en-US"/>
              </w:rPr>
              <w:t>84 of 2004</w:t>
            </w:r>
          </w:p>
        </w:tc>
        <w:tc>
          <w:tcPr>
            <w:tcW w:w="1134" w:type="dxa"/>
            <w:tcBorders>
              <w:bottom w:val="single" w:sz="4" w:space="0" w:color="auto"/>
            </w:tcBorders>
          </w:tcPr>
          <w:p w:rsidR="00085AE7" w:rsidRDefault="00414635">
            <w:pPr>
              <w:pStyle w:val="nTable"/>
            </w:pPr>
            <w:r>
              <w:rPr>
                <w:sz w:val="19"/>
              </w:rPr>
              <w:t>16 Dec 2004</w:t>
            </w:r>
          </w:p>
        </w:tc>
        <w:tc>
          <w:tcPr>
            <w:tcW w:w="2552" w:type="dxa"/>
            <w:tcBorders>
              <w:bottom w:val="single" w:sz="4" w:space="0" w:color="auto"/>
            </w:tcBorders>
          </w:tcPr>
          <w:p w:rsidR="00085AE7" w:rsidRDefault="00414635">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085AE7" w:rsidRDefault="0041463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85AE7" w:rsidRDefault="00414635">
      <w:pPr>
        <w:pStyle w:val="nHeading3"/>
        <w:rPr>
          <w:snapToGrid w:val="0"/>
        </w:rPr>
      </w:pPr>
      <w:bookmarkStart w:id="247" w:name="_Toc534778309"/>
      <w:bookmarkStart w:id="248" w:name="_Toc7405063"/>
      <w:bookmarkStart w:id="249" w:name="_Toc147912294"/>
      <w:r>
        <w:rPr>
          <w:snapToGrid w:val="0"/>
        </w:rPr>
        <w:t>Provisions that have not come into operation</w:t>
      </w:r>
      <w:bookmarkEnd w:id="247"/>
      <w:bookmarkEnd w:id="248"/>
      <w:bookmarkEnd w:id="2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rsidR="00085AE7">
        <w:tc>
          <w:tcPr>
            <w:tcW w:w="2268" w:type="dxa"/>
          </w:tcPr>
          <w:p w:rsidR="00085AE7" w:rsidRDefault="00414635">
            <w:pPr>
              <w:pStyle w:val="nTable"/>
              <w:rPr>
                <w:b/>
                <w:snapToGrid w:val="0"/>
                <w:sz w:val="19"/>
                <w:lang w:val="en-US"/>
              </w:rPr>
            </w:pPr>
            <w:r>
              <w:rPr>
                <w:b/>
                <w:snapToGrid w:val="0"/>
                <w:sz w:val="19"/>
                <w:lang w:val="en-US"/>
              </w:rPr>
              <w:t>Short title</w:t>
            </w:r>
          </w:p>
        </w:tc>
        <w:tc>
          <w:tcPr>
            <w:tcW w:w="1134" w:type="dxa"/>
          </w:tcPr>
          <w:p w:rsidR="00085AE7" w:rsidRDefault="00414635">
            <w:pPr>
              <w:pStyle w:val="nTable"/>
              <w:rPr>
                <w:b/>
                <w:snapToGrid w:val="0"/>
                <w:sz w:val="19"/>
                <w:lang w:val="en-US"/>
              </w:rPr>
            </w:pPr>
            <w:r>
              <w:rPr>
                <w:b/>
                <w:snapToGrid w:val="0"/>
                <w:sz w:val="19"/>
                <w:lang w:val="en-US"/>
              </w:rPr>
              <w:t>Number and year</w:t>
            </w:r>
          </w:p>
        </w:tc>
        <w:tc>
          <w:tcPr>
            <w:tcW w:w="1134" w:type="dxa"/>
          </w:tcPr>
          <w:p w:rsidR="00085AE7" w:rsidRDefault="00414635">
            <w:pPr>
              <w:pStyle w:val="nTable"/>
              <w:rPr>
                <w:b/>
                <w:snapToGrid w:val="0"/>
                <w:sz w:val="19"/>
                <w:lang w:val="en-US"/>
              </w:rPr>
            </w:pPr>
            <w:r>
              <w:rPr>
                <w:b/>
                <w:snapToGrid w:val="0"/>
                <w:sz w:val="19"/>
                <w:lang w:val="en-US"/>
              </w:rPr>
              <w:t>Assent</w:t>
            </w:r>
          </w:p>
        </w:tc>
        <w:tc>
          <w:tcPr>
            <w:tcW w:w="2552" w:type="dxa"/>
          </w:tcPr>
          <w:p w:rsidR="00085AE7" w:rsidRDefault="00414635">
            <w:pPr>
              <w:pStyle w:val="nTable"/>
              <w:rPr>
                <w:b/>
                <w:snapToGrid w:val="0"/>
                <w:sz w:val="19"/>
                <w:lang w:val="en-US"/>
              </w:rPr>
            </w:pPr>
            <w:r>
              <w:rPr>
                <w:b/>
                <w:snapToGrid w:val="0"/>
                <w:sz w:val="19"/>
                <w:lang w:val="en-US"/>
              </w:rPr>
              <w:t>Commencement</w:t>
            </w:r>
          </w:p>
        </w:tc>
      </w:tr>
      <w:tr w:rsidR="00085AE7">
        <w:tc>
          <w:tcPr>
            <w:tcW w:w="2268" w:type="dxa"/>
            <w:tcBorders>
              <w:bottom w:val="nil"/>
            </w:tcBorders>
          </w:tcPr>
          <w:p w:rsidR="00085AE7" w:rsidRDefault="00414635">
            <w:pPr>
              <w:pStyle w:val="nTable"/>
              <w:rPr>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34" w:type="dxa"/>
            <w:tcBorders>
              <w:bottom w:val="nil"/>
            </w:tcBorders>
          </w:tcPr>
          <w:p w:rsidR="00085AE7" w:rsidRDefault="00414635">
            <w:pPr>
              <w:pStyle w:val="nTable"/>
              <w:rPr>
                <w:snapToGrid w:val="0"/>
                <w:sz w:val="19"/>
                <w:lang w:val="en-US"/>
              </w:rPr>
            </w:pPr>
            <w:r>
              <w:rPr>
                <w:snapToGrid w:val="0"/>
                <w:sz w:val="19"/>
                <w:lang w:val="en-US"/>
              </w:rPr>
              <w:t>47 of 2006</w:t>
            </w:r>
          </w:p>
        </w:tc>
        <w:tc>
          <w:tcPr>
            <w:tcW w:w="1134" w:type="dxa"/>
            <w:tcBorders>
              <w:bottom w:val="nil"/>
            </w:tcBorders>
          </w:tcPr>
          <w:p w:rsidR="00085AE7" w:rsidRDefault="00414635">
            <w:pPr>
              <w:pStyle w:val="nTable"/>
              <w:rPr>
                <w:snapToGrid w:val="0"/>
                <w:sz w:val="19"/>
                <w:lang w:val="en-US"/>
              </w:rPr>
            </w:pPr>
            <w:r>
              <w:rPr>
                <w:snapToGrid w:val="0"/>
                <w:sz w:val="19"/>
                <w:lang w:val="en-US"/>
              </w:rPr>
              <w:t>4 Oct 2006</w:t>
            </w:r>
          </w:p>
        </w:tc>
        <w:tc>
          <w:tcPr>
            <w:tcW w:w="2552" w:type="dxa"/>
            <w:tcBorders>
              <w:bottom w:val="nil"/>
            </w:tcBorders>
          </w:tcPr>
          <w:p w:rsidR="00085AE7" w:rsidRDefault="00414635">
            <w:pPr>
              <w:pStyle w:val="nTable"/>
              <w:rPr>
                <w:snapToGrid w:val="0"/>
                <w:sz w:val="19"/>
                <w:lang w:val="en-US"/>
              </w:rPr>
            </w:pPr>
            <w:r>
              <w:rPr>
                <w:snapToGrid w:val="0"/>
                <w:sz w:val="19"/>
                <w:lang w:val="en-US"/>
              </w:rPr>
              <w:t>To be proclaimed (see s. 2)</w:t>
            </w:r>
          </w:p>
        </w:tc>
      </w:tr>
      <w:tr w:rsidR="00085AE7">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rsidR="00085AE7" w:rsidRDefault="00414635">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7</w:t>
            </w:r>
          </w:p>
        </w:tc>
        <w:tc>
          <w:tcPr>
            <w:tcW w:w="1134" w:type="dxa"/>
            <w:tcBorders>
              <w:bottom w:val="single" w:sz="4" w:space="0" w:color="auto"/>
            </w:tcBorders>
          </w:tcPr>
          <w:p w:rsidR="00085AE7" w:rsidRDefault="00414635">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rsidR="00085AE7" w:rsidRDefault="00414635">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rsidR="00085AE7" w:rsidRDefault="00414635">
            <w:pPr>
              <w:pStyle w:val="nTable"/>
              <w:spacing w:after="40"/>
              <w:rPr>
                <w:snapToGrid w:val="0"/>
                <w:sz w:val="19"/>
                <w:lang w:val="en-US"/>
              </w:rPr>
            </w:pPr>
            <w:r>
              <w:rPr>
                <w:snapToGrid w:val="0"/>
                <w:sz w:val="19"/>
                <w:lang w:val="en-US"/>
              </w:rPr>
              <w:t>To be proclaimed (see s. 2(2))</w:t>
            </w:r>
          </w:p>
        </w:tc>
      </w:tr>
    </w:tbl>
    <w:p w:rsidR="00085AE7" w:rsidRDefault="00085AE7">
      <w:pPr>
        <w:pStyle w:val="nSubsection"/>
        <w:rPr>
          <w:vertAlign w:val="superscript"/>
        </w:rPr>
      </w:pPr>
    </w:p>
    <w:p w:rsidR="00085AE7" w:rsidRDefault="00414635">
      <w:pPr>
        <w:pStyle w:val="nSubsection"/>
      </w:pPr>
      <w:r>
        <w:rPr>
          <w:vertAlign w:val="superscript"/>
        </w:rPr>
        <w:t>2</w:t>
      </w:r>
      <w:r>
        <w:tab/>
        <w:t xml:space="preserve">Repealed by the </w:t>
      </w:r>
      <w:r>
        <w:rPr>
          <w:i/>
        </w:rPr>
        <w:t>Liquor Licensing Act 1988</w:t>
      </w:r>
      <w:r>
        <w:t>.</w:t>
      </w:r>
    </w:p>
    <w:p w:rsidR="00085AE7" w:rsidRDefault="00414635">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rsidR="00085AE7" w:rsidRDefault="00414635">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085AE7" w:rsidRDefault="00414635">
      <w:pPr>
        <w:pStyle w:val="nSubsection"/>
      </w:pPr>
      <w:r>
        <w:rPr>
          <w:vertAlign w:val="superscript"/>
        </w:rPr>
        <w:t>5</w:t>
      </w:r>
      <w:r>
        <w:tab/>
        <w:t xml:space="preserve">Repealed by the </w:t>
      </w:r>
      <w:r>
        <w:rPr>
          <w:i/>
        </w:rPr>
        <w:t>Industrial Relations Legislation Amendment and Repeal Act 1995</w:t>
      </w:r>
      <w:r>
        <w:t>.</w:t>
      </w:r>
    </w:p>
    <w:p w:rsidR="00085AE7" w:rsidRDefault="00414635">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p>
    <w:p w:rsidR="00085AE7" w:rsidRDefault="00414635">
      <w:pPr>
        <w:pStyle w:val="MiscOpen"/>
        <w:rPr>
          <w:snapToGrid w:val="0"/>
        </w:rPr>
      </w:pPr>
      <w:r>
        <w:rPr>
          <w:snapToGrid w:val="0"/>
        </w:rPr>
        <w:t>“</w:t>
      </w:r>
    </w:p>
    <w:p w:rsidR="00085AE7" w:rsidRDefault="00414635">
      <w:pPr>
        <w:pStyle w:val="nzHeading2"/>
      </w:pPr>
      <w:bookmarkStart w:id="250" w:name="_Toc110225988"/>
      <w:bookmarkStart w:id="251" w:name="_Toc110226244"/>
      <w:bookmarkStart w:id="252" w:name="_Toc110228320"/>
      <w:bookmarkStart w:id="253" w:name="_Toc110326262"/>
      <w:bookmarkStart w:id="254" w:name="_Toc110331671"/>
      <w:bookmarkStart w:id="255" w:name="_Toc110331892"/>
      <w:bookmarkStart w:id="256" w:name="_Toc110339385"/>
      <w:bookmarkStart w:id="257" w:name="_Toc110397156"/>
      <w:bookmarkStart w:id="258" w:name="_Toc110415819"/>
      <w:bookmarkStart w:id="259" w:name="_Toc110419364"/>
      <w:bookmarkStart w:id="260" w:name="_Toc110751432"/>
      <w:bookmarkStart w:id="261" w:name="_Toc110762807"/>
      <w:bookmarkStart w:id="262" w:name="_Toc110763776"/>
      <w:bookmarkStart w:id="263" w:name="_Toc114551367"/>
      <w:bookmarkStart w:id="264" w:name="_Toc114906654"/>
      <w:bookmarkStart w:id="265" w:name="_Toc114980020"/>
      <w:bookmarkStart w:id="266" w:name="_Toc114997876"/>
      <w:bookmarkStart w:id="267" w:name="_Toc114997933"/>
      <w:bookmarkStart w:id="268" w:name="_Toc114999919"/>
      <w:bookmarkStart w:id="269" w:name="_Toc115000604"/>
      <w:bookmarkStart w:id="270" w:name="_Toc115070161"/>
      <w:bookmarkStart w:id="271" w:name="_Toc115083383"/>
      <w:bookmarkStart w:id="272" w:name="_Toc115084901"/>
      <w:bookmarkStart w:id="273" w:name="_Toc115143741"/>
      <w:bookmarkStart w:id="274" w:name="_Toc115152362"/>
      <w:bookmarkStart w:id="275" w:name="_Toc115168438"/>
      <w:bookmarkStart w:id="276" w:name="_Toc115172963"/>
      <w:bookmarkStart w:id="277" w:name="_Toc116097299"/>
      <w:bookmarkStart w:id="278" w:name="_Toc116376964"/>
      <w:bookmarkStart w:id="279" w:name="_Toc118608547"/>
      <w:bookmarkStart w:id="280" w:name="_Toc139349561"/>
      <w:bookmarkStart w:id="281" w:name="_Toc147137951"/>
      <w:bookmarkStart w:id="282" w:name="_Toc147138118"/>
      <w:bookmarkStart w:id="283" w:name="_Toc147138203"/>
      <w:bookmarkStart w:id="284" w:name="_Toc147812520"/>
      <w:r>
        <w:rPr>
          <w:rStyle w:val="CharPartNo"/>
        </w:rPr>
        <w:t>Part 2</w:t>
      </w:r>
      <w:r>
        <w:t> — </w:t>
      </w:r>
      <w:r>
        <w:rPr>
          <w:rStyle w:val="CharPartText"/>
          <w:i/>
          <w:iCs/>
        </w:rPr>
        <w:t>Retail Trading Hours Act 1987</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085AE7" w:rsidRDefault="00414635">
      <w:pPr>
        <w:pStyle w:val="nzHeading3"/>
      </w:pPr>
      <w:bookmarkStart w:id="285" w:name="_Toc114980021"/>
      <w:bookmarkStart w:id="286" w:name="_Toc114997877"/>
      <w:bookmarkStart w:id="287" w:name="_Toc114997934"/>
      <w:bookmarkStart w:id="288" w:name="_Toc114999920"/>
      <w:bookmarkStart w:id="289" w:name="_Toc115000605"/>
      <w:bookmarkStart w:id="290" w:name="_Toc115070162"/>
      <w:bookmarkStart w:id="291" w:name="_Toc115083384"/>
      <w:bookmarkStart w:id="292" w:name="_Toc115084902"/>
      <w:bookmarkStart w:id="293" w:name="_Toc115143742"/>
      <w:bookmarkStart w:id="294" w:name="_Toc115152363"/>
      <w:bookmarkStart w:id="295" w:name="_Toc115168439"/>
      <w:bookmarkStart w:id="296" w:name="_Toc115172964"/>
      <w:bookmarkStart w:id="297" w:name="_Toc116097300"/>
      <w:bookmarkStart w:id="298" w:name="_Toc116376965"/>
      <w:bookmarkStart w:id="299" w:name="_Toc118608548"/>
      <w:bookmarkStart w:id="300" w:name="_Toc139349562"/>
      <w:bookmarkStart w:id="301" w:name="_Toc147137952"/>
      <w:bookmarkStart w:id="302" w:name="_Toc147138119"/>
      <w:bookmarkStart w:id="303" w:name="_Toc147138204"/>
      <w:bookmarkStart w:id="304" w:name="_Toc147812521"/>
      <w:r>
        <w:rPr>
          <w:rStyle w:val="CharDivNo"/>
        </w:rPr>
        <w:t>Division 1</w:t>
      </w:r>
      <w:r>
        <w:t> — </w:t>
      </w:r>
      <w:r>
        <w:rPr>
          <w:rStyle w:val="CharDivText"/>
        </w:rPr>
        <w:t>Amendments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085AE7" w:rsidRDefault="00414635">
      <w:pPr>
        <w:pStyle w:val="nzHeading5"/>
      </w:pPr>
      <w:bookmarkStart w:id="305" w:name="_Toc53393067"/>
      <w:bookmarkStart w:id="306" w:name="_Toc114980022"/>
      <w:bookmarkStart w:id="307" w:name="_Toc147138205"/>
      <w:bookmarkStart w:id="308" w:name="_Toc147812522"/>
      <w:r>
        <w:rPr>
          <w:rStyle w:val="CharSectno"/>
        </w:rPr>
        <w:t>3</w:t>
      </w:r>
      <w:r>
        <w:t>.</w:t>
      </w:r>
      <w:r>
        <w:tab/>
        <w:t>The Act amended</w:t>
      </w:r>
      <w:bookmarkEnd w:id="305"/>
      <w:bookmarkEnd w:id="306"/>
      <w:bookmarkEnd w:id="307"/>
      <w:bookmarkEnd w:id="308"/>
    </w:p>
    <w:p w:rsidR="00085AE7" w:rsidRDefault="00414635">
      <w:pPr>
        <w:pStyle w:val="nzSubsection"/>
      </w:pPr>
      <w:r>
        <w:tab/>
      </w:r>
      <w:r>
        <w:tab/>
        <w:t xml:space="preserve">The amendments in this Part are to the </w:t>
      </w:r>
      <w:r>
        <w:rPr>
          <w:i/>
        </w:rPr>
        <w:t>Retail Trading Hours Act 1987</w:t>
      </w:r>
      <w:r>
        <w:t>.</w:t>
      </w:r>
    </w:p>
    <w:p w:rsidR="00085AE7" w:rsidRDefault="00414635">
      <w:pPr>
        <w:pStyle w:val="nzHeading5"/>
      </w:pPr>
      <w:bookmarkStart w:id="309" w:name="_Toc53393068"/>
      <w:bookmarkStart w:id="310" w:name="_Toc114980023"/>
      <w:bookmarkStart w:id="311" w:name="_Toc147138206"/>
      <w:bookmarkStart w:id="312" w:name="_Toc147812523"/>
      <w:r>
        <w:rPr>
          <w:rStyle w:val="CharSectno"/>
        </w:rPr>
        <w:t>4</w:t>
      </w:r>
      <w:r>
        <w:t>.</w:t>
      </w:r>
      <w:r>
        <w:tab/>
        <w:t>Section 3 amended</w:t>
      </w:r>
      <w:bookmarkEnd w:id="309"/>
      <w:bookmarkEnd w:id="310"/>
      <w:bookmarkEnd w:id="311"/>
      <w:bookmarkEnd w:id="312"/>
    </w:p>
    <w:p w:rsidR="00085AE7" w:rsidRDefault="00414635">
      <w:pPr>
        <w:pStyle w:val="nzSubsection"/>
      </w:pPr>
      <w:r>
        <w:tab/>
      </w:r>
      <w:r>
        <w:tab/>
        <w:t xml:space="preserve">Section 3(1) is amended after the definition of “member” by inserting the following definitions — </w:t>
      </w:r>
    </w:p>
    <w:p w:rsidR="00085AE7" w:rsidRDefault="00414635">
      <w:pPr>
        <w:pStyle w:val="MiscOpen"/>
        <w:ind w:left="880"/>
      </w:pPr>
      <w:r>
        <w:t xml:space="preserve">“    </w:t>
      </w:r>
    </w:p>
    <w:p w:rsidR="00085AE7" w:rsidRDefault="00414635">
      <w:pPr>
        <w:pStyle w:val="nz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rsidR="00085AE7" w:rsidRDefault="00414635">
      <w:pPr>
        <w:pStyle w:val="nzDefstart"/>
      </w:pPr>
      <w:r>
        <w:rPr>
          <w:b/>
        </w:rPr>
        <w:tab/>
        <w:t>“</w:t>
      </w:r>
      <w:r>
        <w:rPr>
          <w:rStyle w:val="CharDefText"/>
        </w:rPr>
        <w:t>motor vehicle shop</w:t>
      </w:r>
      <w:r>
        <w:rPr>
          <w:b/>
        </w:rPr>
        <w:t>”</w:t>
      </w:r>
      <w:r>
        <w:t xml:space="preserve"> means a general retail shop or portion of a general retail shop, as the case may be — </w:t>
      </w:r>
    </w:p>
    <w:p w:rsidR="00085AE7" w:rsidRDefault="00414635">
      <w:pPr>
        <w:pStyle w:val="nzDefpara"/>
      </w:pPr>
      <w:r>
        <w:tab/>
        <w:t>(a)</w:t>
      </w:r>
      <w:r>
        <w:tab/>
        <w:t>in, on or from which motor vehicles are sold by way of retail sale; or</w:t>
      </w:r>
    </w:p>
    <w:p w:rsidR="00085AE7" w:rsidRDefault="00414635">
      <w:pPr>
        <w:pStyle w:val="nzDefpara"/>
      </w:pPr>
      <w:r>
        <w:tab/>
        <w:t>(b)</w:t>
      </w:r>
      <w:r>
        <w:tab/>
        <w:t>in, on or from which spare parts for motor vehicles are sold by way of retail sale in conjunction with the sale of motor vehicles;</w:t>
      </w:r>
    </w:p>
    <w:p w:rsidR="00085AE7" w:rsidRDefault="00414635">
      <w:pPr>
        <w:pStyle w:val="MiscClose"/>
      </w:pPr>
      <w:r>
        <w:t xml:space="preserve">    ”.</w:t>
      </w:r>
    </w:p>
    <w:p w:rsidR="00085AE7" w:rsidRDefault="00414635">
      <w:pPr>
        <w:pStyle w:val="nzHeading5"/>
      </w:pPr>
      <w:bookmarkStart w:id="313" w:name="_Toc53393069"/>
      <w:bookmarkStart w:id="314" w:name="_Toc114980024"/>
      <w:bookmarkStart w:id="315" w:name="_Toc147138207"/>
      <w:bookmarkStart w:id="316" w:name="_Toc147812524"/>
      <w:r>
        <w:rPr>
          <w:rStyle w:val="CharSectno"/>
        </w:rPr>
        <w:t>5</w:t>
      </w:r>
      <w:r>
        <w:t>.</w:t>
      </w:r>
      <w:r>
        <w:tab/>
        <w:t>Section 5 replaced</w:t>
      </w:r>
      <w:bookmarkEnd w:id="313"/>
      <w:bookmarkEnd w:id="314"/>
      <w:bookmarkEnd w:id="315"/>
      <w:bookmarkEnd w:id="316"/>
    </w:p>
    <w:p w:rsidR="00085AE7" w:rsidRDefault="00414635">
      <w:pPr>
        <w:pStyle w:val="nzSubsection"/>
      </w:pPr>
      <w:r>
        <w:tab/>
      </w:r>
      <w:r>
        <w:tab/>
        <w:t xml:space="preserve">Section 5 is repealed and the following section is inserted instead — </w:t>
      </w:r>
    </w:p>
    <w:p w:rsidR="00085AE7" w:rsidRDefault="00414635">
      <w:pPr>
        <w:pStyle w:val="MiscOpen"/>
      </w:pPr>
      <w:r>
        <w:t xml:space="preserve">“    </w:t>
      </w:r>
    </w:p>
    <w:p w:rsidR="00085AE7" w:rsidRDefault="00414635">
      <w:pPr>
        <w:pStyle w:val="nzHeading5"/>
      </w:pPr>
      <w:bookmarkStart w:id="317" w:name="_Toc147138208"/>
      <w:bookmarkStart w:id="318" w:name="_Toc147812525"/>
      <w:r>
        <w:t>5.</w:t>
      </w:r>
      <w:r>
        <w:tab/>
        <w:t>Interpretation Act applies to orders</w:t>
      </w:r>
      <w:bookmarkEnd w:id="317"/>
      <w:bookmarkEnd w:id="318"/>
    </w:p>
    <w:p w:rsidR="00085AE7" w:rsidRDefault="00414635">
      <w:pPr>
        <w:pStyle w:val="nzSubsection"/>
      </w:pPr>
      <w:r>
        <w:tab/>
        <w:t>(1)</w:t>
      </w:r>
      <w:r>
        <w:tab/>
        <w:t xml:space="preserve">An order made by the Minister under this Act is subsidiary legislation as defined in the </w:t>
      </w:r>
      <w:r>
        <w:rPr>
          <w:i/>
        </w:rPr>
        <w:t>Interpretation Act 1984</w:t>
      </w:r>
      <w:r>
        <w:t xml:space="preserve"> section 5.</w:t>
      </w:r>
    </w:p>
    <w:p w:rsidR="00085AE7" w:rsidRDefault="00414635">
      <w:pPr>
        <w:pStyle w:val="nz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rsidR="00085AE7" w:rsidRDefault="00414635">
      <w:pPr>
        <w:pStyle w:val="MiscClose"/>
      </w:pPr>
      <w:r>
        <w:t xml:space="preserve">    ”.</w:t>
      </w:r>
    </w:p>
    <w:p w:rsidR="00085AE7" w:rsidRDefault="00414635">
      <w:pPr>
        <w:pStyle w:val="nzHeading5"/>
      </w:pPr>
      <w:bookmarkStart w:id="319" w:name="_Toc53393070"/>
      <w:bookmarkStart w:id="320" w:name="_Toc114980025"/>
      <w:bookmarkStart w:id="321" w:name="_Toc147138209"/>
      <w:bookmarkStart w:id="322" w:name="_Toc147812526"/>
      <w:r>
        <w:rPr>
          <w:rStyle w:val="CharSectno"/>
        </w:rPr>
        <w:t>6</w:t>
      </w:r>
      <w:r>
        <w:t>.</w:t>
      </w:r>
      <w:r>
        <w:tab/>
        <w:t>Section 10 amended</w:t>
      </w:r>
      <w:bookmarkEnd w:id="319"/>
      <w:bookmarkEnd w:id="320"/>
      <w:bookmarkEnd w:id="321"/>
      <w:bookmarkEnd w:id="322"/>
    </w:p>
    <w:p w:rsidR="00085AE7" w:rsidRDefault="00414635">
      <w:pPr>
        <w:pStyle w:val="nzSubsection"/>
      </w:pPr>
      <w:r>
        <w:tab/>
        <w:t>(1)</w:t>
      </w:r>
      <w:r>
        <w:tab/>
        <w:t>Section 10(3) is amended as follows:</w:t>
      </w:r>
    </w:p>
    <w:p w:rsidR="00085AE7" w:rsidRDefault="00414635">
      <w:pPr>
        <w:pStyle w:val="nzIndenta"/>
      </w:pPr>
      <w:r>
        <w:tab/>
        <w:t>(a)</w:t>
      </w:r>
      <w:r>
        <w:tab/>
        <w:t xml:space="preserve">by deleting paragraph (a) and inserting the following paragraph instead — </w:t>
      </w:r>
    </w:p>
    <w:p w:rsidR="00085AE7" w:rsidRDefault="00414635">
      <w:pPr>
        <w:pStyle w:val="MiscOpen"/>
        <w:ind w:left="1340"/>
      </w:pPr>
      <w:r>
        <w:t xml:space="preserve">“    </w:t>
      </w:r>
    </w:p>
    <w:p w:rsidR="00085AE7" w:rsidRDefault="00414635">
      <w:pPr>
        <w:pStyle w:val="nzIndenta"/>
      </w:pPr>
      <w:r>
        <w:tab/>
        <w:t>(a)</w:t>
      </w:r>
      <w:r>
        <w:tab/>
        <w:t>neither motor vehicles, nor goods or services prescribed for the purposes of this paragraph, are sold or provided at the retail shop;</w:t>
      </w:r>
    </w:p>
    <w:p w:rsidR="00085AE7" w:rsidRDefault="00414635">
      <w:pPr>
        <w:pStyle w:val="MiscClose"/>
      </w:pPr>
      <w:r>
        <w:t xml:space="preserve">    ”;</w:t>
      </w:r>
    </w:p>
    <w:p w:rsidR="00085AE7" w:rsidRDefault="00414635">
      <w:pPr>
        <w:pStyle w:val="nzIndenta"/>
      </w:pPr>
      <w:r>
        <w:tab/>
        <w:t>(b)</w:t>
      </w:r>
      <w:r>
        <w:tab/>
        <w:t xml:space="preserve">in paragraph (b) by deleting “4” in both places where it occurs and inserting instead — </w:t>
      </w:r>
    </w:p>
    <w:p w:rsidR="00085AE7" w:rsidRDefault="00414635">
      <w:pPr>
        <w:pStyle w:val="nzIndenta"/>
      </w:pPr>
      <w:r>
        <w:tab/>
      </w:r>
      <w:r>
        <w:tab/>
        <w:t>“    6    ”;</w:t>
      </w:r>
    </w:p>
    <w:p w:rsidR="00085AE7" w:rsidRDefault="00414635">
      <w:pPr>
        <w:pStyle w:val="nzIndenta"/>
      </w:pPr>
      <w:r>
        <w:tab/>
        <w:t>(c)</w:t>
      </w:r>
      <w:r>
        <w:tab/>
        <w:t xml:space="preserve">in paragraph (bc) by deleting “5 persons” and inserting instead — </w:t>
      </w:r>
    </w:p>
    <w:p w:rsidR="00085AE7" w:rsidRDefault="00414635">
      <w:pPr>
        <w:pStyle w:val="nzIndenta"/>
      </w:pPr>
      <w:r>
        <w:tab/>
      </w:r>
      <w:r>
        <w:tab/>
        <w:t>“    13 persons    ”;</w:t>
      </w:r>
    </w:p>
    <w:p w:rsidR="00085AE7" w:rsidRDefault="00414635">
      <w:pPr>
        <w:pStyle w:val="nzIndenta"/>
      </w:pPr>
      <w:r>
        <w:tab/>
        <w:t>(d)</w:t>
      </w:r>
      <w:r>
        <w:tab/>
        <w:t>in paragraph (bc) after “shop”, in the first place where it occurs, by inserting —</w:t>
      </w:r>
    </w:p>
    <w:p w:rsidR="00085AE7" w:rsidRDefault="00414635">
      <w:pPr>
        <w:pStyle w:val="MiscOpen"/>
        <w:ind w:left="1340"/>
      </w:pPr>
      <w:r>
        <w:t xml:space="preserve">“    </w:t>
      </w:r>
    </w:p>
    <w:p w:rsidR="00085AE7" w:rsidRDefault="00414635">
      <w:pPr>
        <w:pStyle w:val="nzIndenta"/>
      </w:pPr>
      <w:r>
        <w:tab/>
      </w:r>
      <w:r>
        <w:tab/>
        <w:t xml:space="preserve">but excluding any person who is employed at the retail shop as an apprentice, as defined in the </w:t>
      </w:r>
      <w:r>
        <w:rPr>
          <w:i/>
          <w:iCs/>
        </w:rPr>
        <w:t>Industrial Training Act 1975</w:t>
      </w:r>
      <w:r>
        <w:t xml:space="preserve"> section 4(1)</w:t>
      </w:r>
    </w:p>
    <w:p w:rsidR="00085AE7" w:rsidRDefault="00414635">
      <w:pPr>
        <w:pStyle w:val="MiscClose"/>
        <w:keepNext/>
      </w:pPr>
      <w:r>
        <w:t xml:space="preserve">    ”;</w:t>
      </w:r>
    </w:p>
    <w:p w:rsidR="00085AE7" w:rsidRDefault="00414635">
      <w:pPr>
        <w:pStyle w:val="nzIndenta"/>
      </w:pPr>
      <w:r>
        <w:tab/>
        <w:t>(e)</w:t>
      </w:r>
      <w:r>
        <w:tab/>
        <w:t>after paragraph (bc) by deleting “and”;</w:t>
      </w:r>
    </w:p>
    <w:p w:rsidR="00085AE7" w:rsidRDefault="00414635">
      <w:pPr>
        <w:pStyle w:val="nzIndenta"/>
      </w:pPr>
      <w:r>
        <w:tab/>
        <w:t>(f)</w:t>
      </w:r>
      <w:r>
        <w:tab/>
        <w:t xml:space="preserve">after paragraph (bd) by inserting — </w:t>
      </w:r>
    </w:p>
    <w:p w:rsidR="00085AE7" w:rsidRDefault="00414635">
      <w:pPr>
        <w:pStyle w:val="MiscOpen"/>
        <w:ind w:left="1340"/>
      </w:pPr>
      <w:r>
        <w:t xml:space="preserve">“    </w:t>
      </w:r>
    </w:p>
    <w:p w:rsidR="00085AE7" w:rsidRDefault="00414635">
      <w:pPr>
        <w:pStyle w:val="nz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rsidR="00085AE7" w:rsidRDefault="00414635">
      <w:pPr>
        <w:pStyle w:val="MiscClose"/>
      </w:pPr>
      <w:r>
        <w:t xml:space="preserve">    ”;</w:t>
      </w:r>
    </w:p>
    <w:p w:rsidR="00085AE7" w:rsidRDefault="00414635">
      <w:pPr>
        <w:pStyle w:val="nzIndenta"/>
      </w:pPr>
      <w:r>
        <w:tab/>
        <w:t>(g)</w:t>
      </w:r>
      <w:r>
        <w:tab/>
        <w:t xml:space="preserve">in paragraph (c) after “subsection” by inserting — </w:t>
      </w:r>
    </w:p>
    <w:p w:rsidR="00085AE7" w:rsidRDefault="00414635">
      <w:pPr>
        <w:pStyle w:val="nzIndenta"/>
      </w:pPr>
      <w:r>
        <w:tab/>
      </w:r>
      <w:r>
        <w:tab/>
        <w:t>“    , and that certificate has not been cancelled    ”.</w:t>
      </w:r>
    </w:p>
    <w:p w:rsidR="00085AE7" w:rsidRDefault="00414635">
      <w:pPr>
        <w:pStyle w:val="nzSubsection"/>
      </w:pPr>
      <w:r>
        <w:tab/>
        <w:t>(2)</w:t>
      </w:r>
      <w:r>
        <w:tab/>
        <w:t>Section 10(3a)(a) is amended as follows:</w:t>
      </w:r>
    </w:p>
    <w:p w:rsidR="00085AE7" w:rsidRDefault="00414635">
      <w:pPr>
        <w:pStyle w:val="nzIndenta"/>
      </w:pPr>
      <w:r>
        <w:tab/>
        <w:t>(a)</w:t>
      </w:r>
      <w:r>
        <w:tab/>
        <w:t xml:space="preserve">after subparagraph (i) by inserting — </w:t>
      </w:r>
    </w:p>
    <w:p w:rsidR="00085AE7" w:rsidRDefault="00414635">
      <w:pPr>
        <w:pStyle w:val="nzIndenta"/>
      </w:pPr>
      <w:r>
        <w:tab/>
      </w:r>
      <w:r>
        <w:tab/>
        <w:t>“    and    ”;</w:t>
      </w:r>
    </w:p>
    <w:p w:rsidR="00085AE7" w:rsidRDefault="00414635">
      <w:pPr>
        <w:pStyle w:val="nzIndenta"/>
      </w:pPr>
      <w:r>
        <w:tab/>
        <w:t>(b)</w:t>
      </w:r>
      <w:r>
        <w:tab/>
        <w:t xml:space="preserve">by deleting subparagraph (ii) and inserting the following instead — </w:t>
      </w:r>
    </w:p>
    <w:p w:rsidR="00085AE7" w:rsidRDefault="00414635">
      <w:pPr>
        <w:pStyle w:val="MiscOpen"/>
        <w:ind w:left="2040"/>
      </w:pPr>
      <w:r>
        <w:t xml:space="preserve">“    </w:t>
      </w:r>
    </w:p>
    <w:p w:rsidR="00085AE7" w:rsidRDefault="00414635">
      <w:pPr>
        <w:pStyle w:val="nz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rsidR="00085AE7" w:rsidRDefault="00414635">
      <w:pPr>
        <w:pStyle w:val="MiscClose"/>
      </w:pPr>
      <w:r>
        <w:t xml:space="preserve">    ”.</w:t>
      </w:r>
    </w:p>
    <w:p w:rsidR="00085AE7" w:rsidRDefault="00414635">
      <w:pPr>
        <w:pStyle w:val="nzSubsection"/>
      </w:pPr>
      <w:r>
        <w:tab/>
        <w:t>(3)</w:t>
      </w:r>
      <w:r>
        <w:tab/>
        <w:t>Section 10(3a)(b) is amended as follows:</w:t>
      </w:r>
    </w:p>
    <w:p w:rsidR="00085AE7" w:rsidRDefault="00414635">
      <w:pPr>
        <w:pStyle w:val="nzIndenta"/>
      </w:pPr>
      <w:r>
        <w:tab/>
        <w:t>(a)</w:t>
      </w:r>
      <w:r>
        <w:tab/>
        <w:t>after subparagraph (ii) by deleting “and”;</w:t>
      </w:r>
    </w:p>
    <w:p w:rsidR="00085AE7" w:rsidRDefault="00414635">
      <w:pPr>
        <w:pStyle w:val="nzIndenta"/>
      </w:pPr>
      <w:r>
        <w:tab/>
        <w:t>(b)</w:t>
      </w:r>
      <w:r>
        <w:tab/>
        <w:t xml:space="preserve">by deleting subparagraph (iii) and inserting the following instead — </w:t>
      </w:r>
    </w:p>
    <w:p w:rsidR="00085AE7" w:rsidRDefault="00414635">
      <w:pPr>
        <w:pStyle w:val="MiscOpen"/>
        <w:ind w:left="2040"/>
      </w:pPr>
      <w:r>
        <w:t xml:space="preserve">“    </w:t>
      </w:r>
    </w:p>
    <w:p w:rsidR="00085AE7" w:rsidRDefault="00414635">
      <w:pPr>
        <w:pStyle w:val="nzIndenti"/>
      </w:pPr>
      <w:r>
        <w:tab/>
        <w:t>(iii)</w:t>
      </w:r>
      <w:r>
        <w:tab/>
        <w:t>does not himself or herself own or operate a retail shop alone if 2 or more other persons in the group each own or operate a retail shop that is not owned or operated together with the other persons in the group; and</w:t>
      </w:r>
    </w:p>
    <w:p w:rsidR="00085AE7" w:rsidRDefault="00414635">
      <w:pPr>
        <w:pStyle w:val="nzIndenti"/>
      </w:pPr>
      <w:r>
        <w:tab/>
        <w:t>(iv)</w:t>
      </w:r>
      <w:r>
        <w:tab/>
        <w:t>does not himself or herself own or operate a retail shop alone if another person in the group owns or operates 2 or more retail shops that are not owned or operated together with the other persons in the group.</w:t>
      </w:r>
    </w:p>
    <w:p w:rsidR="00085AE7" w:rsidRDefault="00414635">
      <w:pPr>
        <w:pStyle w:val="MiscClose"/>
      </w:pPr>
      <w:r>
        <w:t xml:space="preserve">    ”.</w:t>
      </w:r>
    </w:p>
    <w:p w:rsidR="00085AE7" w:rsidRDefault="00414635">
      <w:pPr>
        <w:pStyle w:val="nzSubsection"/>
      </w:pPr>
      <w:r>
        <w:tab/>
        <w:t>(4)</w:t>
      </w:r>
      <w:r>
        <w:tab/>
        <w:t xml:space="preserve">After section 10(3a) the following subsections are inserted — </w:t>
      </w:r>
    </w:p>
    <w:p w:rsidR="00085AE7" w:rsidRDefault="00414635">
      <w:pPr>
        <w:pStyle w:val="MiscOpen"/>
        <w:ind w:left="600"/>
      </w:pPr>
      <w:r>
        <w:t xml:space="preserve">“    </w:t>
      </w:r>
    </w:p>
    <w:p w:rsidR="00085AE7" w:rsidRDefault="00414635">
      <w:pPr>
        <w:pStyle w:val="nz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rsidR="00085AE7" w:rsidRDefault="00414635">
      <w:pPr>
        <w:pStyle w:val="nzIndenta"/>
      </w:pPr>
      <w:r>
        <w:tab/>
        <w:t>(a)</w:t>
      </w:r>
      <w:r>
        <w:tab/>
        <w:t xml:space="preserve">whether one owner is — </w:t>
      </w:r>
    </w:p>
    <w:p w:rsidR="00085AE7" w:rsidRDefault="00414635">
      <w:pPr>
        <w:pStyle w:val="nzIndenti"/>
      </w:pPr>
      <w:r>
        <w:tab/>
        <w:t>(i)</w:t>
      </w:r>
      <w:r>
        <w:tab/>
        <w:t>the spouse or de facto partner of the other owner;</w:t>
      </w:r>
    </w:p>
    <w:p w:rsidR="00085AE7" w:rsidRDefault="00414635">
      <w:pPr>
        <w:pStyle w:val="nzIndenti"/>
      </w:pPr>
      <w:r>
        <w:tab/>
        <w:t>(ii)</w:t>
      </w:r>
      <w:r>
        <w:tab/>
        <w:t>a child of the other owner or of the spouse or de facto partner of the other owner;</w:t>
      </w:r>
    </w:p>
    <w:p w:rsidR="00085AE7" w:rsidRDefault="00414635">
      <w:pPr>
        <w:pStyle w:val="nzIndenti"/>
      </w:pPr>
      <w:r>
        <w:tab/>
        <w:t>(iii)</w:t>
      </w:r>
      <w:r>
        <w:tab/>
        <w:t>a parent of the other owner or of the spouse or de facto partner of the other owner; or</w:t>
      </w:r>
    </w:p>
    <w:p w:rsidR="00085AE7" w:rsidRDefault="00414635">
      <w:pPr>
        <w:pStyle w:val="nzIndenti"/>
      </w:pPr>
      <w:r>
        <w:tab/>
        <w:t>(iv)</w:t>
      </w:r>
      <w:r>
        <w:tab/>
        <w:t>a brother or sister of the other owner or of the spouse or de facto partner of the other owner;</w:t>
      </w:r>
    </w:p>
    <w:p w:rsidR="00085AE7" w:rsidRDefault="00414635">
      <w:pPr>
        <w:pStyle w:val="nzIndenta"/>
      </w:pPr>
      <w:r>
        <w:tab/>
        <w:t>(b)</w:t>
      </w:r>
      <w:r>
        <w:tab/>
        <w:t>whether one owner is a related body corporate in relation to the other owner;</w:t>
      </w:r>
    </w:p>
    <w:p w:rsidR="00085AE7" w:rsidRDefault="00414635">
      <w:pPr>
        <w:pStyle w:val="nzIndenta"/>
      </w:pPr>
      <w:r>
        <w:tab/>
        <w:t>(c)</w:t>
      </w:r>
      <w:r>
        <w:tab/>
        <w:t xml:space="preserve">whether one owner is a corporation and the other owner is — </w:t>
      </w:r>
    </w:p>
    <w:p w:rsidR="00085AE7" w:rsidRDefault="00414635">
      <w:pPr>
        <w:pStyle w:val="nzIndenti"/>
      </w:pPr>
      <w:r>
        <w:tab/>
        <w:t>(i)</w:t>
      </w:r>
      <w:r>
        <w:tab/>
        <w:t>an officer of the corporation; or</w:t>
      </w:r>
    </w:p>
    <w:p w:rsidR="00085AE7" w:rsidRDefault="00414635">
      <w:pPr>
        <w:pStyle w:val="nzIndenti"/>
      </w:pPr>
      <w:r>
        <w:tab/>
        <w:t>(ii)</w:t>
      </w:r>
      <w:r>
        <w:tab/>
        <w:t>a majority shareholder in the corporation;</w:t>
      </w:r>
    </w:p>
    <w:p w:rsidR="00085AE7" w:rsidRDefault="00414635">
      <w:pPr>
        <w:pStyle w:val="nz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rsidR="00085AE7" w:rsidRDefault="00414635">
      <w:pPr>
        <w:pStyle w:val="nzIndenta"/>
      </w:pPr>
      <w:r>
        <w:tab/>
        <w:t>(e)</w:t>
      </w:r>
      <w:r>
        <w:tab/>
        <w:t xml:space="preserve">whether one owner is — </w:t>
      </w:r>
    </w:p>
    <w:p w:rsidR="00085AE7" w:rsidRDefault="00414635">
      <w:pPr>
        <w:pStyle w:val="nzIndenti"/>
      </w:pPr>
      <w:r>
        <w:tab/>
        <w:t>(i)</w:t>
      </w:r>
      <w:r>
        <w:tab/>
        <w:t>an employee or partner of the other owner; or</w:t>
      </w:r>
    </w:p>
    <w:p w:rsidR="00085AE7" w:rsidRDefault="00414635">
      <w:pPr>
        <w:pStyle w:val="nzIndenti"/>
      </w:pPr>
      <w:r>
        <w:tab/>
        <w:t>(ii)</w:t>
      </w:r>
      <w:r>
        <w:tab/>
        <w:t>an agent, banker, solicitor, accountant, auditor or other person acting in any capacity for or on behalf of the other owner;</w:t>
      </w:r>
    </w:p>
    <w:p w:rsidR="00085AE7" w:rsidRDefault="00414635">
      <w:pPr>
        <w:pStyle w:val="nzIndenta"/>
      </w:pPr>
      <w:r>
        <w:tab/>
      </w:r>
      <w:r>
        <w:tab/>
        <w:t>and</w:t>
      </w:r>
    </w:p>
    <w:p w:rsidR="00085AE7" w:rsidRDefault="00414635">
      <w:pPr>
        <w:pStyle w:val="nzIndenta"/>
      </w:pPr>
      <w:r>
        <w:tab/>
        <w:t>(f)</w:t>
      </w:r>
      <w:r>
        <w:tab/>
        <w:t xml:space="preserve">whether one owner is — </w:t>
      </w:r>
    </w:p>
    <w:p w:rsidR="00085AE7" w:rsidRDefault="00414635">
      <w:pPr>
        <w:pStyle w:val="nzIndenti"/>
      </w:pPr>
      <w:r>
        <w:tab/>
        <w:t>(i)</w:t>
      </w:r>
      <w:r>
        <w:tab/>
        <w:t>a trustee for the other owner; or</w:t>
      </w:r>
    </w:p>
    <w:p w:rsidR="00085AE7" w:rsidRDefault="00414635">
      <w:pPr>
        <w:pStyle w:val="nzIndenti"/>
      </w:pPr>
      <w:r>
        <w:tab/>
        <w:t>(ii)</w:t>
      </w:r>
      <w:r>
        <w:tab/>
        <w:t>a trustee of a trust of which the other owner is a discretionary or other beneficiary.</w:t>
      </w:r>
    </w:p>
    <w:p w:rsidR="00085AE7" w:rsidRDefault="00414635">
      <w:pPr>
        <w:pStyle w:val="nzSubsection"/>
      </w:pPr>
      <w:r>
        <w:tab/>
        <w:t>(3ab)</w:t>
      </w:r>
      <w:r>
        <w:tab/>
        <w:t xml:space="preserve">In subsection (3aa) — </w:t>
      </w:r>
    </w:p>
    <w:p w:rsidR="00085AE7" w:rsidRDefault="00414635">
      <w:pPr>
        <w:pStyle w:val="nz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rsidR="00085AE7" w:rsidRDefault="00414635">
      <w:pPr>
        <w:pStyle w:val="nz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rsidR="00085AE7" w:rsidRDefault="00414635">
      <w:pPr>
        <w:pStyle w:val="nz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rsidR="00085AE7" w:rsidRDefault="00414635">
      <w:pPr>
        <w:pStyle w:val="nzSubsection"/>
      </w:pPr>
      <w:r>
        <w:tab/>
        <w:t>(3ac)</w:t>
      </w:r>
      <w:r>
        <w:tab/>
        <w:t xml:space="preserve">A person who operates a small retail shop is required to notify the chief executive officer within 14 days after — </w:t>
      </w:r>
    </w:p>
    <w:p w:rsidR="00085AE7" w:rsidRDefault="00414635">
      <w:pPr>
        <w:pStyle w:val="nzIndenta"/>
      </w:pPr>
      <w:r>
        <w:tab/>
        <w:t>(a)</w:t>
      </w:r>
      <w:r>
        <w:tab/>
        <w:t>a person becomes or ceases to be an owner of the retail shop; and</w:t>
      </w:r>
    </w:p>
    <w:p w:rsidR="00085AE7" w:rsidRDefault="00414635">
      <w:pPr>
        <w:pStyle w:val="nzIndenta"/>
      </w:pPr>
      <w:r>
        <w:tab/>
        <w:t>(b)</w:t>
      </w:r>
      <w:r>
        <w:tab/>
        <w:t>if the owner of the retail shop is a body corporate — a person becomes or ceases to be a shareholder of the body corporate.</w:t>
      </w:r>
    </w:p>
    <w:p w:rsidR="00085AE7" w:rsidRDefault="00414635">
      <w:pPr>
        <w:pStyle w:val="MiscClose"/>
        <w:keepNext/>
      </w:pPr>
      <w:r>
        <w:t xml:space="preserve">    ”.</w:t>
      </w:r>
    </w:p>
    <w:p w:rsidR="00085AE7" w:rsidRDefault="00414635">
      <w:pPr>
        <w:pStyle w:val="nzSubsection"/>
      </w:pPr>
      <w:r>
        <w:tab/>
        <w:t>(5)</w:t>
      </w:r>
      <w:r>
        <w:tab/>
        <w:t>Section 10(3c) is repealed.</w:t>
      </w:r>
    </w:p>
    <w:p w:rsidR="00085AE7" w:rsidRDefault="00414635">
      <w:pPr>
        <w:pStyle w:val="nzHeading5"/>
      </w:pPr>
      <w:bookmarkStart w:id="323" w:name="_Toc53393071"/>
      <w:bookmarkStart w:id="324" w:name="_Toc114980026"/>
      <w:bookmarkStart w:id="325" w:name="_Toc147138210"/>
      <w:bookmarkStart w:id="326" w:name="_Toc147812527"/>
      <w:r>
        <w:rPr>
          <w:rStyle w:val="CharSectno"/>
        </w:rPr>
        <w:t>7</w:t>
      </w:r>
      <w:r>
        <w:t>.</w:t>
      </w:r>
      <w:r>
        <w:tab/>
        <w:t>Section 11 amended</w:t>
      </w:r>
      <w:bookmarkEnd w:id="323"/>
      <w:bookmarkEnd w:id="324"/>
      <w:bookmarkEnd w:id="325"/>
      <w:bookmarkEnd w:id="326"/>
    </w:p>
    <w:p w:rsidR="00085AE7" w:rsidRDefault="00414635">
      <w:pPr>
        <w:pStyle w:val="nzSubsection"/>
      </w:pPr>
      <w:r>
        <w:tab/>
      </w:r>
      <w:r>
        <w:tab/>
        <w:t>Section 11(4)(a) is amended as follows:</w:t>
      </w:r>
    </w:p>
    <w:p w:rsidR="00085AE7" w:rsidRDefault="00414635">
      <w:pPr>
        <w:pStyle w:val="nzIndenta"/>
      </w:pPr>
      <w:r>
        <w:tab/>
        <w:t>(a)</w:t>
      </w:r>
      <w:r>
        <w:tab/>
        <w:t xml:space="preserve">by deleting subparagraph (i) and inserting the following subparagraph instead — </w:t>
      </w:r>
    </w:p>
    <w:p w:rsidR="00085AE7" w:rsidRDefault="00414635">
      <w:pPr>
        <w:pStyle w:val="MiscOpen"/>
        <w:ind w:left="2040"/>
      </w:pPr>
      <w:r>
        <w:t xml:space="preserve">“    </w:t>
      </w:r>
    </w:p>
    <w:p w:rsidR="00085AE7" w:rsidRDefault="00414635">
      <w:pPr>
        <w:pStyle w:val="nzIndenti"/>
      </w:pPr>
      <w:r>
        <w:tab/>
        <w:t>(i)</w:t>
      </w:r>
      <w:r>
        <w:tab/>
        <w:t>that any motor vehicle is, or any goods or service prescribed for the purposes of section 10(3)(a) are, sold or provided at that retail shop;</w:t>
      </w:r>
    </w:p>
    <w:p w:rsidR="00085AE7" w:rsidRDefault="00414635">
      <w:pPr>
        <w:pStyle w:val="MiscClose"/>
      </w:pPr>
      <w:r>
        <w:t xml:space="preserve">    ”;</w:t>
      </w:r>
    </w:p>
    <w:p w:rsidR="00085AE7" w:rsidRDefault="00414635">
      <w:pPr>
        <w:pStyle w:val="nzIndenta"/>
      </w:pPr>
      <w:r>
        <w:tab/>
        <w:t>(b)</w:t>
      </w:r>
      <w:r>
        <w:tab/>
        <w:t xml:space="preserve">by deleting subparagraph (iii) and inserting the following subparagraph instead — </w:t>
      </w:r>
    </w:p>
    <w:p w:rsidR="00085AE7" w:rsidRDefault="00414635">
      <w:pPr>
        <w:pStyle w:val="MiscOpen"/>
        <w:ind w:left="2040"/>
      </w:pPr>
      <w:r>
        <w:t xml:space="preserve">“    </w:t>
      </w:r>
    </w:p>
    <w:p w:rsidR="00085AE7" w:rsidRDefault="00414635">
      <w:pPr>
        <w:pStyle w:val="nzIndenti"/>
      </w:pPr>
      <w:r>
        <w:tab/>
        <w:t>(iii)</w:t>
      </w:r>
      <w:r>
        <w:tab/>
        <w:t>that notification has not been given as required by section 10(3ac);</w:t>
      </w:r>
    </w:p>
    <w:p w:rsidR="00085AE7" w:rsidRDefault="00414635">
      <w:pPr>
        <w:pStyle w:val="MiscClose"/>
      </w:pPr>
      <w:r>
        <w:t xml:space="preserve">    ”.</w:t>
      </w:r>
    </w:p>
    <w:p w:rsidR="00085AE7" w:rsidRDefault="00414635">
      <w:pPr>
        <w:pStyle w:val="nzHeading5"/>
      </w:pPr>
      <w:bookmarkStart w:id="327" w:name="_Toc53393072"/>
      <w:bookmarkStart w:id="328" w:name="_Toc114980027"/>
      <w:bookmarkStart w:id="329" w:name="_Toc147138211"/>
      <w:bookmarkStart w:id="330" w:name="_Toc147812528"/>
      <w:r>
        <w:rPr>
          <w:rStyle w:val="CharSectno"/>
        </w:rPr>
        <w:t>8</w:t>
      </w:r>
      <w:r>
        <w:t>.</w:t>
      </w:r>
      <w:r>
        <w:tab/>
        <w:t>Section 12 amended</w:t>
      </w:r>
      <w:bookmarkEnd w:id="327"/>
      <w:bookmarkEnd w:id="328"/>
      <w:bookmarkEnd w:id="329"/>
      <w:bookmarkEnd w:id="330"/>
    </w:p>
    <w:p w:rsidR="00085AE7" w:rsidRDefault="00414635">
      <w:pPr>
        <w:pStyle w:val="nzSubsection"/>
      </w:pPr>
      <w:r>
        <w:tab/>
        <w:t>(1)</w:t>
      </w:r>
      <w:r>
        <w:tab/>
        <w:t xml:space="preserve">Section 12(1) is amended after “this Act” by inserting — </w:t>
      </w:r>
    </w:p>
    <w:p w:rsidR="00085AE7" w:rsidRDefault="00414635">
      <w:pPr>
        <w:pStyle w:val="MiscOpen"/>
        <w:ind w:left="880"/>
      </w:pPr>
      <w:r>
        <w:t xml:space="preserve">“    </w:t>
      </w:r>
    </w:p>
    <w:p w:rsidR="00085AE7" w:rsidRDefault="00414635">
      <w:pPr>
        <w:pStyle w:val="nzSubsection"/>
      </w:pPr>
      <w:r>
        <w:tab/>
      </w:r>
      <w:r>
        <w:tab/>
        <w:t>and any order made under section 12E(1) that affects the trading hours of the general retail shop,</w:t>
      </w:r>
    </w:p>
    <w:p w:rsidR="00085AE7" w:rsidRDefault="00414635">
      <w:pPr>
        <w:pStyle w:val="MiscClose"/>
      </w:pPr>
      <w:r>
        <w:t xml:space="preserve">    ”.</w:t>
      </w:r>
    </w:p>
    <w:p w:rsidR="00085AE7" w:rsidRDefault="00414635">
      <w:pPr>
        <w:pStyle w:val="nzSubsection"/>
      </w:pPr>
      <w:r>
        <w:tab/>
        <w:t>(2)</w:t>
      </w:r>
      <w:r>
        <w:tab/>
        <w:t xml:space="preserve">Section 12(1a), (1b) and (2) are repealed and the following subsection is inserted instead — </w:t>
      </w:r>
    </w:p>
    <w:p w:rsidR="00085AE7" w:rsidRDefault="00414635">
      <w:pPr>
        <w:pStyle w:val="MiscOpen"/>
        <w:ind w:left="600"/>
      </w:pPr>
      <w:r>
        <w:t xml:space="preserve">“    </w:t>
      </w:r>
    </w:p>
    <w:p w:rsidR="00085AE7" w:rsidRDefault="00414635">
      <w:pPr>
        <w:pStyle w:val="nzSubsection"/>
      </w:pPr>
      <w:r>
        <w:tab/>
        <w:t>(2)</w:t>
      </w:r>
      <w:r>
        <w:tab/>
        <w:t xml:space="preserve">Subsection (1) does not apply to — </w:t>
      </w:r>
    </w:p>
    <w:p w:rsidR="00085AE7" w:rsidRDefault="00414635">
      <w:pPr>
        <w:pStyle w:val="nzIndenta"/>
      </w:pPr>
      <w:r>
        <w:tab/>
        <w:t>(a)</w:t>
      </w:r>
      <w:r>
        <w:tab/>
        <w:t>a general retail shop in a tourism precinct or holiday resort, as defined in section 12A(4);</w:t>
      </w:r>
    </w:p>
    <w:p w:rsidR="00085AE7" w:rsidRDefault="00414635">
      <w:pPr>
        <w:pStyle w:val="nzIndenta"/>
      </w:pPr>
      <w:r>
        <w:tab/>
        <w:t>(b)</w:t>
      </w:r>
      <w:r>
        <w:tab/>
        <w:t>a general retail shop to which an order under section 12A applies by the operation of subsection (3) of that section; or</w:t>
      </w:r>
    </w:p>
    <w:p w:rsidR="00085AE7" w:rsidRDefault="00414635">
      <w:pPr>
        <w:pStyle w:val="nzIndenta"/>
      </w:pPr>
      <w:r>
        <w:tab/>
        <w:t>(c)</w:t>
      </w:r>
      <w:r>
        <w:tab/>
        <w:t>a motor vehicle shop.</w:t>
      </w:r>
    </w:p>
    <w:p w:rsidR="00085AE7" w:rsidRDefault="00414635">
      <w:pPr>
        <w:pStyle w:val="MiscClose"/>
      </w:pPr>
      <w:r>
        <w:t xml:space="preserve">    ”.</w:t>
      </w:r>
    </w:p>
    <w:p w:rsidR="00085AE7" w:rsidRDefault="00414635">
      <w:pPr>
        <w:pStyle w:val="nzHeading5"/>
      </w:pPr>
      <w:bookmarkStart w:id="331" w:name="_Toc53393073"/>
      <w:bookmarkStart w:id="332" w:name="_Toc114980028"/>
      <w:bookmarkStart w:id="333" w:name="_Toc147138212"/>
      <w:bookmarkStart w:id="334" w:name="_Toc147812529"/>
      <w:r>
        <w:rPr>
          <w:rStyle w:val="CharSectno"/>
        </w:rPr>
        <w:t>9</w:t>
      </w:r>
      <w:r>
        <w:t>.</w:t>
      </w:r>
      <w:r>
        <w:tab/>
        <w:t>Sections 12A to 12E inserted</w:t>
      </w:r>
      <w:bookmarkEnd w:id="331"/>
      <w:bookmarkEnd w:id="332"/>
      <w:bookmarkEnd w:id="333"/>
      <w:bookmarkEnd w:id="334"/>
    </w:p>
    <w:p w:rsidR="00085AE7" w:rsidRDefault="00414635">
      <w:pPr>
        <w:pStyle w:val="nzSubsection"/>
      </w:pPr>
      <w:r>
        <w:tab/>
      </w:r>
      <w:r>
        <w:tab/>
        <w:t xml:space="preserve">After section 12 the following sections are inserted — </w:t>
      </w:r>
    </w:p>
    <w:p w:rsidR="00085AE7" w:rsidRDefault="00414635">
      <w:pPr>
        <w:pStyle w:val="MiscOpen"/>
      </w:pPr>
      <w:r>
        <w:t xml:space="preserve">“    </w:t>
      </w:r>
    </w:p>
    <w:p w:rsidR="00085AE7" w:rsidRDefault="00414635">
      <w:pPr>
        <w:pStyle w:val="nzHeading5"/>
      </w:pPr>
      <w:bookmarkStart w:id="335" w:name="_Toc147138213"/>
      <w:bookmarkStart w:id="336" w:name="_Toc147812530"/>
      <w:r>
        <w:t>12A.</w:t>
      </w:r>
      <w:r>
        <w:tab/>
        <w:t>Trading hours for general retail shops in tourism precincts and holiday resorts</w:t>
      </w:r>
      <w:bookmarkEnd w:id="335"/>
      <w:bookmarkEnd w:id="336"/>
    </w:p>
    <w:p w:rsidR="00085AE7" w:rsidRDefault="00414635">
      <w:pPr>
        <w:pStyle w:val="nzSubsection"/>
      </w:pPr>
      <w:r>
        <w:tab/>
        <w:t>(1)</w:t>
      </w:r>
      <w:r>
        <w:tab/>
        <w:t xml:space="preserve">The Minister may by order fix a time or times when general retail shops in a tourism precinct or holiday resort are required to be closed — </w:t>
      </w:r>
    </w:p>
    <w:p w:rsidR="00085AE7" w:rsidRDefault="00414635">
      <w:pPr>
        <w:pStyle w:val="nzIndenta"/>
      </w:pPr>
      <w:r>
        <w:tab/>
        <w:t>(a)</w:t>
      </w:r>
      <w:r>
        <w:tab/>
        <w:t>on any or every day in each week; or</w:t>
      </w:r>
    </w:p>
    <w:p w:rsidR="00085AE7" w:rsidRDefault="00414635">
      <w:pPr>
        <w:pStyle w:val="nzIndenta"/>
      </w:pPr>
      <w:r>
        <w:tab/>
        <w:t>(b)</w:t>
      </w:r>
      <w:r>
        <w:tab/>
        <w:t>on any day or days specified in the order.</w:t>
      </w:r>
    </w:p>
    <w:p w:rsidR="00085AE7" w:rsidRDefault="00414635">
      <w:pPr>
        <w:pStyle w:val="nzSubsection"/>
      </w:pPr>
      <w:r>
        <w:tab/>
        <w:t>(2)</w:t>
      </w:r>
      <w:r>
        <w:tab/>
        <w:t xml:space="preserve">An order may apply to — </w:t>
      </w:r>
    </w:p>
    <w:p w:rsidR="00085AE7" w:rsidRDefault="00414635">
      <w:pPr>
        <w:pStyle w:val="nzIndenta"/>
      </w:pPr>
      <w:r>
        <w:tab/>
        <w:t>(a)</w:t>
      </w:r>
      <w:r>
        <w:tab/>
        <w:t>all general retail shops in the tourism precinct or holiday resort;</w:t>
      </w:r>
    </w:p>
    <w:p w:rsidR="00085AE7" w:rsidRDefault="00414635">
      <w:pPr>
        <w:pStyle w:val="nzIndenta"/>
      </w:pPr>
      <w:r>
        <w:tab/>
        <w:t>(b)</w:t>
      </w:r>
      <w:r>
        <w:tab/>
        <w:t>general retail shops in the tourism precinct or holiday resort of a class specified in the order; or</w:t>
      </w:r>
    </w:p>
    <w:p w:rsidR="00085AE7" w:rsidRDefault="00414635">
      <w:pPr>
        <w:pStyle w:val="nzIndenta"/>
      </w:pPr>
      <w:r>
        <w:tab/>
        <w:t>(c)</w:t>
      </w:r>
      <w:r>
        <w:tab/>
        <w:t>general retail shops in the tourism precinct or holiday resort that are specified in the order.</w:t>
      </w:r>
    </w:p>
    <w:p w:rsidR="00085AE7" w:rsidRDefault="00414635">
      <w:pPr>
        <w:pStyle w:val="nzSubsection"/>
      </w:pPr>
      <w:r>
        <w:tab/>
        <w:t>(3)</w:t>
      </w:r>
      <w:r>
        <w:tab/>
        <w:t xml:space="preserve">An order that applies to general retail shops in a tourism precinct may also apply to general retail shops — </w:t>
      </w:r>
    </w:p>
    <w:p w:rsidR="00085AE7" w:rsidRDefault="00414635">
      <w:pPr>
        <w:pStyle w:val="nzIndenta"/>
      </w:pPr>
      <w:r>
        <w:tab/>
        <w:t>(a)</w:t>
      </w:r>
      <w:r>
        <w:tab/>
        <w:t>that are in the immediate vicinity of the tourism precinct; and</w:t>
      </w:r>
    </w:p>
    <w:p w:rsidR="00085AE7" w:rsidRDefault="00414635">
      <w:pPr>
        <w:pStyle w:val="nzIndenta"/>
      </w:pPr>
      <w:r>
        <w:tab/>
        <w:t>(b)</w:t>
      </w:r>
      <w:r>
        <w:tab/>
        <w:t>that are specified, or that are of a class specified, in the order.</w:t>
      </w:r>
    </w:p>
    <w:p w:rsidR="00085AE7" w:rsidRDefault="00414635">
      <w:pPr>
        <w:pStyle w:val="nzSubsection"/>
      </w:pPr>
      <w:r>
        <w:tab/>
        <w:t>(4)</w:t>
      </w:r>
      <w:r>
        <w:tab/>
        <w:t xml:space="preserve">In this section — </w:t>
      </w:r>
    </w:p>
    <w:p w:rsidR="00085AE7" w:rsidRDefault="00414635">
      <w:pPr>
        <w:pStyle w:val="nzDefstart"/>
      </w:pPr>
      <w:r>
        <w:rPr>
          <w:b/>
        </w:rPr>
        <w:tab/>
        <w:t>“</w:t>
      </w:r>
      <w:r>
        <w:rPr>
          <w:rStyle w:val="CharDefText"/>
        </w:rPr>
        <w:t>Fremantle tourism precinct</w:t>
      </w:r>
      <w:r>
        <w:rPr>
          <w:b/>
        </w:rPr>
        <w:t>”</w:t>
      </w:r>
      <w:r>
        <w:t xml:space="preserve"> means the area or areas prescribed for the purposes of this definition;</w:t>
      </w:r>
    </w:p>
    <w:p w:rsidR="00085AE7" w:rsidRDefault="00414635">
      <w:pPr>
        <w:pStyle w:val="nzDefstart"/>
      </w:pPr>
      <w:r>
        <w:rPr>
          <w:b/>
        </w:rPr>
        <w:tab/>
        <w:t>“</w:t>
      </w:r>
      <w:r>
        <w:rPr>
          <w:rStyle w:val="CharDefText"/>
        </w:rPr>
        <w:t>holiday resort</w:t>
      </w:r>
      <w:r>
        <w:rPr>
          <w:b/>
        </w:rPr>
        <w:t>”</w:t>
      </w:r>
      <w:r>
        <w:t xml:space="preserve"> means the Rockingham holiday resort, Rottnest Island holiday resort or Wanneroo holiday resort;</w:t>
      </w:r>
    </w:p>
    <w:p w:rsidR="00085AE7" w:rsidRDefault="00414635">
      <w:pPr>
        <w:pStyle w:val="nzDefstart"/>
      </w:pPr>
      <w:r>
        <w:rPr>
          <w:b/>
        </w:rPr>
        <w:tab/>
        <w:t>“</w:t>
      </w:r>
      <w:r>
        <w:rPr>
          <w:rStyle w:val="CharDefText"/>
        </w:rPr>
        <w:t>Perth tourism precinct</w:t>
      </w:r>
      <w:r>
        <w:rPr>
          <w:b/>
        </w:rPr>
        <w:t>”</w:t>
      </w:r>
      <w:r>
        <w:t xml:space="preserve"> means the area or areas prescribed for the purposes of this definition;</w:t>
      </w:r>
    </w:p>
    <w:p w:rsidR="00085AE7" w:rsidRDefault="00414635">
      <w:pPr>
        <w:pStyle w:val="nzDefstart"/>
      </w:pPr>
      <w:r>
        <w:rPr>
          <w:b/>
        </w:rPr>
        <w:tab/>
        <w:t>“</w:t>
      </w:r>
      <w:r>
        <w:rPr>
          <w:rStyle w:val="CharDefText"/>
        </w:rPr>
        <w:t>Rockingham holiday resort</w:t>
      </w:r>
      <w:r>
        <w:rPr>
          <w:b/>
        </w:rPr>
        <w:t>”</w:t>
      </w:r>
      <w:r>
        <w:t xml:space="preserve"> means the area or areas prescribed for the purposes of this definition;</w:t>
      </w:r>
    </w:p>
    <w:p w:rsidR="00085AE7" w:rsidRDefault="00414635">
      <w:pPr>
        <w:pStyle w:val="nzDefstart"/>
      </w:pPr>
      <w:r>
        <w:tab/>
      </w:r>
      <w:r>
        <w:rPr>
          <w:b/>
        </w:rPr>
        <w:t>“</w:t>
      </w:r>
      <w:r>
        <w:rPr>
          <w:rStyle w:val="CharDefText"/>
        </w:rPr>
        <w:t>Rottnest Island holiday resort</w:t>
      </w:r>
      <w:r>
        <w:rPr>
          <w:b/>
        </w:rPr>
        <w:t>”</w:t>
      </w:r>
      <w:r>
        <w:t xml:space="preserve"> means the area or areas prescribed for the purposes of this definition;</w:t>
      </w:r>
    </w:p>
    <w:p w:rsidR="00085AE7" w:rsidRDefault="00414635">
      <w:pPr>
        <w:pStyle w:val="nzDefstart"/>
      </w:pPr>
      <w:r>
        <w:rPr>
          <w:b/>
        </w:rPr>
        <w:tab/>
        <w:t>“</w:t>
      </w:r>
      <w:r>
        <w:rPr>
          <w:rStyle w:val="CharDefText"/>
        </w:rPr>
        <w:t>tourism precinct</w:t>
      </w:r>
      <w:r>
        <w:rPr>
          <w:b/>
        </w:rPr>
        <w:t>”</w:t>
      </w:r>
      <w:r>
        <w:t xml:space="preserve"> means the Perth tourism precinct or Fremantle tourism precinct;</w:t>
      </w:r>
    </w:p>
    <w:p w:rsidR="00085AE7" w:rsidRDefault="00414635">
      <w:pPr>
        <w:pStyle w:val="nzDefstart"/>
      </w:pPr>
      <w:r>
        <w:rPr>
          <w:b/>
        </w:rPr>
        <w:tab/>
        <w:t>“</w:t>
      </w:r>
      <w:r>
        <w:rPr>
          <w:rStyle w:val="CharDefText"/>
        </w:rPr>
        <w:t>Wanneroo holiday resort</w:t>
      </w:r>
      <w:r>
        <w:rPr>
          <w:b/>
        </w:rPr>
        <w:t>”</w:t>
      </w:r>
      <w:r>
        <w:t xml:space="preserve"> means the area or areas prescribed for the purposes of this definition.</w:t>
      </w:r>
    </w:p>
    <w:p w:rsidR="00085AE7" w:rsidRDefault="00414635">
      <w:pPr>
        <w:pStyle w:val="nzHeading5"/>
      </w:pPr>
      <w:bookmarkStart w:id="337" w:name="_Toc147138214"/>
      <w:bookmarkStart w:id="338" w:name="_Toc147812531"/>
      <w:r>
        <w:t>12B.</w:t>
      </w:r>
      <w:r>
        <w:tab/>
        <w:t>Trading hours for motor vehicle shops</w:t>
      </w:r>
      <w:bookmarkEnd w:id="337"/>
      <w:bookmarkEnd w:id="338"/>
    </w:p>
    <w:p w:rsidR="00085AE7" w:rsidRDefault="00414635">
      <w:pPr>
        <w:pStyle w:val="nzSubsection"/>
      </w:pPr>
      <w:r>
        <w:tab/>
      </w:r>
      <w:r>
        <w:tab/>
        <w:t xml:space="preserve">Subject to this Act and any order made under section 12E(1) that affects the trading hours of the motor vehicle shop, a motor vehicle shop is required to be closed — </w:t>
      </w:r>
    </w:p>
    <w:p w:rsidR="00085AE7" w:rsidRDefault="00414635">
      <w:pPr>
        <w:pStyle w:val="nzIndenta"/>
      </w:pPr>
      <w:r>
        <w:tab/>
        <w:t>(a)</w:t>
      </w:r>
      <w:r>
        <w:tab/>
        <w:t>on Monday, Tuesday, Thursday and Friday in each week — until 8 a.m. and from and after 6 p.m.;</w:t>
      </w:r>
    </w:p>
    <w:p w:rsidR="00085AE7" w:rsidRDefault="00414635">
      <w:pPr>
        <w:pStyle w:val="nzIndenta"/>
      </w:pPr>
      <w:r>
        <w:tab/>
        <w:t>(b)</w:t>
      </w:r>
      <w:r>
        <w:tab/>
        <w:t>on Wednesday in each week — until 8 a.m. and from and after 9 p.m.;</w:t>
      </w:r>
    </w:p>
    <w:p w:rsidR="00085AE7" w:rsidRDefault="00414635">
      <w:pPr>
        <w:pStyle w:val="nzIndenta"/>
      </w:pPr>
      <w:r>
        <w:tab/>
        <w:t>(c)</w:t>
      </w:r>
      <w:r>
        <w:tab/>
        <w:t>on Saturday in each week — until 8 a.m. and from and after 1 p.m.;</w:t>
      </w:r>
    </w:p>
    <w:p w:rsidR="00085AE7" w:rsidRDefault="00414635">
      <w:pPr>
        <w:pStyle w:val="nzIndenta"/>
      </w:pPr>
      <w:r>
        <w:tab/>
        <w:t>(d)</w:t>
      </w:r>
      <w:r>
        <w:tab/>
        <w:t>on Sunday in each week; and</w:t>
      </w:r>
    </w:p>
    <w:p w:rsidR="00085AE7" w:rsidRDefault="00414635">
      <w:pPr>
        <w:pStyle w:val="nzIndenta"/>
      </w:pPr>
      <w:r>
        <w:tab/>
        <w:t>(e)</w:t>
      </w:r>
      <w:r>
        <w:tab/>
        <w:t>on each public holiday and public half</w:t>
      </w:r>
      <w:r>
        <w:noBreakHyphen/>
        <w:t>holiday.</w:t>
      </w:r>
    </w:p>
    <w:p w:rsidR="00085AE7" w:rsidRDefault="00414635">
      <w:pPr>
        <w:pStyle w:val="nzHeading5"/>
      </w:pPr>
      <w:bookmarkStart w:id="339" w:name="_Toc147138215"/>
      <w:bookmarkStart w:id="340" w:name="_Toc147812532"/>
      <w:r>
        <w:t>12C.</w:t>
      </w:r>
      <w:r>
        <w:tab/>
        <w:t>No restriction on trading hours for small retail shops</w:t>
      </w:r>
      <w:bookmarkEnd w:id="339"/>
      <w:bookmarkEnd w:id="340"/>
    </w:p>
    <w:p w:rsidR="00085AE7" w:rsidRDefault="00414635">
      <w:pPr>
        <w:pStyle w:val="nzSubsection"/>
      </w:pPr>
      <w:r>
        <w:tab/>
      </w:r>
      <w:r>
        <w:tab/>
        <w:t>A small retail shop may be open at any time.</w:t>
      </w:r>
    </w:p>
    <w:p w:rsidR="00085AE7" w:rsidRDefault="00414635">
      <w:pPr>
        <w:pStyle w:val="nzHeading5"/>
      </w:pPr>
      <w:bookmarkStart w:id="341" w:name="_Toc147138216"/>
      <w:bookmarkStart w:id="342" w:name="_Toc147812533"/>
      <w:r>
        <w:t>12D.</w:t>
      </w:r>
      <w:r>
        <w:tab/>
        <w:t>Trading hours for special retail shops</w:t>
      </w:r>
      <w:bookmarkEnd w:id="341"/>
      <w:bookmarkEnd w:id="342"/>
    </w:p>
    <w:p w:rsidR="00085AE7" w:rsidRDefault="00414635">
      <w:pPr>
        <w:pStyle w:val="nzSubsection"/>
      </w:pPr>
      <w:r>
        <w:tab/>
      </w:r>
      <w:r>
        <w:tab/>
        <w:t>Subject to this Act and any order made under section 12E(1) that affects the trading hours of the special retail shop, a special retail shop is required to be closed on every day of the year until 6 a.m. and from and after 11.30 p.m..</w:t>
      </w:r>
    </w:p>
    <w:p w:rsidR="00085AE7" w:rsidRDefault="00414635">
      <w:pPr>
        <w:pStyle w:val="nzHeading5"/>
      </w:pPr>
      <w:bookmarkStart w:id="343" w:name="_Toc147138217"/>
      <w:bookmarkStart w:id="344" w:name="_Toc147812534"/>
      <w:r>
        <w:t>12E.</w:t>
      </w:r>
      <w:r>
        <w:tab/>
        <w:t>Variation of trading hours</w:t>
      </w:r>
      <w:bookmarkEnd w:id="343"/>
      <w:bookmarkEnd w:id="344"/>
    </w:p>
    <w:p w:rsidR="00085AE7" w:rsidRDefault="00414635">
      <w:pPr>
        <w:pStyle w:val="nzSubsection"/>
      </w:pPr>
      <w:r>
        <w:tab/>
        <w:t>(1)</w:t>
      </w:r>
      <w:r>
        <w:tab/>
        <w:t xml:space="preserve">The Minister may by order vary the trading hours of retail shops by — </w:t>
      </w:r>
    </w:p>
    <w:p w:rsidR="00085AE7" w:rsidRDefault="00414635">
      <w:pPr>
        <w:pStyle w:val="nzIndenta"/>
      </w:pPr>
      <w:r>
        <w:tab/>
        <w:t>(a)</w:t>
      </w:r>
      <w:r>
        <w:tab/>
        <w:t>requiring retail shops to be closed at a time or times when the shops would otherwise not be required to be closed under section 12(1), 12B or 12D; or</w:t>
      </w:r>
    </w:p>
    <w:p w:rsidR="00085AE7" w:rsidRDefault="00414635">
      <w:pPr>
        <w:pStyle w:val="nzIndenta"/>
      </w:pPr>
      <w:r>
        <w:tab/>
        <w:t>(b)</w:t>
      </w:r>
      <w:r>
        <w:tab/>
        <w:t>authorising retail shops to be open at a time or times when the shops would otherwise be required to be closed under any of those provisions.</w:t>
      </w:r>
    </w:p>
    <w:p w:rsidR="00085AE7" w:rsidRDefault="00414635">
      <w:pPr>
        <w:pStyle w:val="nzSubsection"/>
      </w:pPr>
      <w:r>
        <w:tab/>
        <w:t>(2)</w:t>
      </w:r>
      <w:r>
        <w:tab/>
        <w:t>An order varying the trading hours of general retail shops in the metropolitan area (other than an order under section 12A) can have effect only —</w:t>
      </w:r>
    </w:p>
    <w:p w:rsidR="00085AE7" w:rsidRDefault="00414635">
      <w:pPr>
        <w:pStyle w:val="nzIndenta"/>
      </w:pPr>
      <w:r>
        <w:rPr>
          <w:szCs w:val="22"/>
        </w:rPr>
        <w:tab/>
        <w:t>(a)</w:t>
      </w:r>
      <w:r>
        <w:rPr>
          <w:szCs w:val="22"/>
        </w:rPr>
        <w:tab/>
        <w:t>in relation to a day or days within the period of 28 days ending on 1 January; or</w:t>
      </w:r>
    </w:p>
    <w:p w:rsidR="00085AE7" w:rsidRDefault="00414635">
      <w:pPr>
        <w:pStyle w:val="nz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rsidR="00085AE7" w:rsidRDefault="00414635">
      <w:pPr>
        <w:pStyle w:val="nzSubsection"/>
      </w:pPr>
      <w:r>
        <w:tab/>
        <w:t>(3)</w:t>
      </w:r>
      <w:r>
        <w:tab/>
        <w:t xml:space="preserve">Subject to subsection (2), an order varying the trading hours of general retail shops may apply to — </w:t>
      </w:r>
    </w:p>
    <w:p w:rsidR="00085AE7" w:rsidRDefault="00414635">
      <w:pPr>
        <w:pStyle w:val="nzIndenta"/>
      </w:pPr>
      <w:r>
        <w:tab/>
        <w:t>(a)</w:t>
      </w:r>
      <w:r>
        <w:tab/>
        <w:t>all general retail shops;</w:t>
      </w:r>
    </w:p>
    <w:p w:rsidR="00085AE7" w:rsidRDefault="00414635">
      <w:pPr>
        <w:pStyle w:val="nzIndenta"/>
      </w:pPr>
      <w:r>
        <w:tab/>
        <w:t>(b)</w:t>
      </w:r>
      <w:r>
        <w:tab/>
        <w:t>general retail shops of a specified class;</w:t>
      </w:r>
    </w:p>
    <w:p w:rsidR="00085AE7" w:rsidRDefault="00414635">
      <w:pPr>
        <w:pStyle w:val="nzIndenta"/>
      </w:pPr>
      <w:r>
        <w:tab/>
        <w:t>(c)</w:t>
      </w:r>
      <w:r>
        <w:tab/>
        <w:t>general retail shops in a specified area; or</w:t>
      </w:r>
    </w:p>
    <w:p w:rsidR="00085AE7" w:rsidRDefault="00414635">
      <w:pPr>
        <w:pStyle w:val="nzIndenta"/>
      </w:pPr>
      <w:r>
        <w:tab/>
        <w:t>(d)</w:t>
      </w:r>
      <w:r>
        <w:tab/>
        <w:t>a specified general retail shop.</w:t>
      </w:r>
    </w:p>
    <w:p w:rsidR="00085AE7" w:rsidRDefault="00414635">
      <w:pPr>
        <w:pStyle w:val="nzSubsection"/>
      </w:pPr>
      <w:r>
        <w:tab/>
        <w:t>(4)</w:t>
      </w:r>
      <w:r>
        <w:tab/>
        <w:t xml:space="preserve">An order varying the trading hours of motor vehicle shops may apply to — </w:t>
      </w:r>
    </w:p>
    <w:p w:rsidR="00085AE7" w:rsidRDefault="00414635">
      <w:pPr>
        <w:pStyle w:val="nzIndenta"/>
      </w:pPr>
      <w:r>
        <w:tab/>
        <w:t>(a)</w:t>
      </w:r>
      <w:r>
        <w:tab/>
        <w:t>all motor vehicle shops;</w:t>
      </w:r>
    </w:p>
    <w:p w:rsidR="00085AE7" w:rsidRDefault="00414635">
      <w:pPr>
        <w:pStyle w:val="nzIndenta"/>
      </w:pPr>
      <w:r>
        <w:tab/>
        <w:t>(b)</w:t>
      </w:r>
      <w:r>
        <w:tab/>
        <w:t>motor vehicle shops of a specified class;</w:t>
      </w:r>
    </w:p>
    <w:p w:rsidR="00085AE7" w:rsidRDefault="00414635">
      <w:pPr>
        <w:pStyle w:val="nzIndenta"/>
      </w:pPr>
      <w:r>
        <w:tab/>
        <w:t>(c)</w:t>
      </w:r>
      <w:r>
        <w:tab/>
        <w:t>motor vehicle shops in a specified area; or</w:t>
      </w:r>
    </w:p>
    <w:p w:rsidR="00085AE7" w:rsidRDefault="00414635">
      <w:pPr>
        <w:pStyle w:val="nzIndenta"/>
      </w:pPr>
      <w:r>
        <w:tab/>
        <w:t>(d)</w:t>
      </w:r>
      <w:r>
        <w:tab/>
        <w:t>a specified motor vehicle shop.</w:t>
      </w:r>
    </w:p>
    <w:p w:rsidR="00085AE7" w:rsidRDefault="00414635">
      <w:pPr>
        <w:pStyle w:val="nzSubsection"/>
      </w:pPr>
      <w:r>
        <w:tab/>
        <w:t>(5)</w:t>
      </w:r>
      <w:r>
        <w:tab/>
        <w:t xml:space="preserve">An order varying the trading hours of special retail shops may apply to — </w:t>
      </w:r>
    </w:p>
    <w:p w:rsidR="00085AE7" w:rsidRDefault="00414635">
      <w:pPr>
        <w:pStyle w:val="nzIndenta"/>
      </w:pPr>
      <w:r>
        <w:tab/>
        <w:t>(a)</w:t>
      </w:r>
      <w:r>
        <w:tab/>
        <w:t>all special retail shops;</w:t>
      </w:r>
    </w:p>
    <w:p w:rsidR="00085AE7" w:rsidRDefault="00414635">
      <w:pPr>
        <w:pStyle w:val="nzIndenta"/>
      </w:pPr>
      <w:r>
        <w:tab/>
        <w:t>(b)</w:t>
      </w:r>
      <w:r>
        <w:tab/>
        <w:t>special retail shops of a specified class;</w:t>
      </w:r>
    </w:p>
    <w:p w:rsidR="00085AE7" w:rsidRDefault="00414635">
      <w:pPr>
        <w:pStyle w:val="nzIndenta"/>
      </w:pPr>
      <w:r>
        <w:tab/>
        <w:t>(c)</w:t>
      </w:r>
      <w:r>
        <w:tab/>
        <w:t>special retail shops in a specified area; or</w:t>
      </w:r>
    </w:p>
    <w:p w:rsidR="00085AE7" w:rsidRDefault="00414635">
      <w:pPr>
        <w:pStyle w:val="nzIndenta"/>
      </w:pPr>
      <w:r>
        <w:tab/>
        <w:t>(d)</w:t>
      </w:r>
      <w:r>
        <w:tab/>
        <w:t>a specified special retail shop.</w:t>
      </w:r>
    </w:p>
    <w:p w:rsidR="00085AE7" w:rsidRDefault="00414635">
      <w:pPr>
        <w:pStyle w:val="nzSubsection"/>
      </w:pPr>
      <w:r>
        <w:tab/>
        <w:t>(6)</w:t>
      </w:r>
      <w:r>
        <w:tab/>
        <w:t xml:space="preserve">An order varying the trading hours of retail shops may apply to — </w:t>
      </w:r>
    </w:p>
    <w:p w:rsidR="00085AE7" w:rsidRDefault="00414635">
      <w:pPr>
        <w:pStyle w:val="nzIndenta"/>
      </w:pPr>
      <w:r>
        <w:tab/>
        <w:t>(a)</w:t>
      </w:r>
      <w:r>
        <w:tab/>
        <w:t>all retail shops; or</w:t>
      </w:r>
    </w:p>
    <w:p w:rsidR="00085AE7" w:rsidRDefault="00414635">
      <w:pPr>
        <w:pStyle w:val="nzIndenta"/>
      </w:pPr>
      <w:r>
        <w:tab/>
        <w:t>(b)</w:t>
      </w:r>
      <w:r>
        <w:tab/>
        <w:t>any specified portion of retail shops,</w:t>
      </w:r>
    </w:p>
    <w:p w:rsidR="00085AE7" w:rsidRDefault="00414635">
      <w:pPr>
        <w:pStyle w:val="nzSubsection"/>
      </w:pPr>
      <w:r>
        <w:tab/>
      </w:r>
      <w:r>
        <w:tab/>
        <w:t>in which one or more classes of specified goods or services, or goods and services, are sold or provided.</w:t>
      </w:r>
    </w:p>
    <w:p w:rsidR="00085AE7" w:rsidRDefault="00414635">
      <w:pPr>
        <w:pStyle w:val="nzSubsection"/>
      </w:pPr>
      <w:r>
        <w:tab/>
        <w:t>(7)</w:t>
      </w:r>
      <w:r>
        <w:tab/>
        <w:t xml:space="preserve">An order varying the trading hours of retail shops may apply to — </w:t>
      </w:r>
    </w:p>
    <w:p w:rsidR="00085AE7" w:rsidRDefault="00414635">
      <w:pPr>
        <w:pStyle w:val="nzIndenta"/>
      </w:pPr>
      <w:r>
        <w:tab/>
        <w:t>(a)</w:t>
      </w:r>
      <w:r>
        <w:tab/>
        <w:t>any or every day in each week; or</w:t>
      </w:r>
    </w:p>
    <w:p w:rsidR="00085AE7" w:rsidRDefault="00414635">
      <w:pPr>
        <w:pStyle w:val="nzIndenta"/>
      </w:pPr>
      <w:r>
        <w:tab/>
        <w:t>(b)</w:t>
      </w:r>
      <w:r>
        <w:tab/>
        <w:t>a specified day or specified days.</w:t>
      </w:r>
    </w:p>
    <w:p w:rsidR="00085AE7" w:rsidRDefault="00414635">
      <w:pPr>
        <w:pStyle w:val="nzSubsection"/>
      </w:pPr>
      <w:r>
        <w:tab/>
        <w:t>(8)</w:t>
      </w:r>
      <w:r>
        <w:tab/>
        <w:t xml:space="preserve">In this section — </w:t>
      </w:r>
    </w:p>
    <w:p w:rsidR="00085AE7" w:rsidRDefault="00414635">
      <w:pPr>
        <w:pStyle w:val="nzDefstart"/>
      </w:pPr>
      <w:r>
        <w:rPr>
          <w:b/>
        </w:rPr>
        <w:tab/>
        <w:t>“</w:t>
      </w:r>
      <w:r>
        <w:rPr>
          <w:rStyle w:val="CharDefText"/>
        </w:rPr>
        <w:t>specified</w:t>
      </w:r>
      <w:r>
        <w:rPr>
          <w:b/>
        </w:rPr>
        <w:t>”</w:t>
      </w:r>
      <w:r>
        <w:t>, in relation to an order, means specified in the order.</w:t>
      </w:r>
    </w:p>
    <w:p w:rsidR="00085AE7" w:rsidRDefault="00414635">
      <w:pPr>
        <w:pStyle w:val="MiscClose"/>
      </w:pPr>
      <w:r>
        <w:t xml:space="preserve">    ”.</w:t>
      </w:r>
    </w:p>
    <w:p w:rsidR="00085AE7" w:rsidRDefault="00414635">
      <w:pPr>
        <w:pStyle w:val="nzHeading5"/>
      </w:pPr>
      <w:bookmarkStart w:id="345" w:name="_Toc53393074"/>
      <w:bookmarkStart w:id="346" w:name="_Toc114980029"/>
      <w:bookmarkStart w:id="347" w:name="_Toc147138218"/>
      <w:bookmarkStart w:id="348" w:name="_Toc147812535"/>
      <w:r>
        <w:rPr>
          <w:rStyle w:val="CharSectno"/>
        </w:rPr>
        <w:t>10</w:t>
      </w:r>
      <w:r>
        <w:t>.</w:t>
      </w:r>
      <w:r>
        <w:tab/>
        <w:t>Section 13 repealed</w:t>
      </w:r>
      <w:bookmarkEnd w:id="345"/>
      <w:bookmarkEnd w:id="346"/>
      <w:bookmarkEnd w:id="347"/>
      <w:bookmarkEnd w:id="348"/>
    </w:p>
    <w:p w:rsidR="00085AE7" w:rsidRDefault="00414635">
      <w:pPr>
        <w:pStyle w:val="nzSubsection"/>
      </w:pPr>
      <w:r>
        <w:tab/>
      </w:r>
      <w:r>
        <w:tab/>
        <w:t>Section 13 is repealed.</w:t>
      </w:r>
    </w:p>
    <w:p w:rsidR="00085AE7" w:rsidRDefault="00414635">
      <w:pPr>
        <w:pStyle w:val="nzHeading5"/>
      </w:pPr>
      <w:bookmarkStart w:id="349" w:name="_Toc53393075"/>
      <w:bookmarkStart w:id="350" w:name="_Toc114980030"/>
      <w:bookmarkStart w:id="351" w:name="_Toc147138219"/>
      <w:bookmarkStart w:id="352" w:name="_Toc147812536"/>
      <w:r>
        <w:rPr>
          <w:rStyle w:val="CharSectno"/>
        </w:rPr>
        <w:t>11</w:t>
      </w:r>
      <w:r>
        <w:t>.</w:t>
      </w:r>
      <w:r>
        <w:tab/>
        <w:t>Section 14 replaced by sections 14 to 14C</w:t>
      </w:r>
      <w:bookmarkEnd w:id="349"/>
      <w:bookmarkEnd w:id="350"/>
      <w:bookmarkEnd w:id="351"/>
      <w:bookmarkEnd w:id="352"/>
    </w:p>
    <w:p w:rsidR="00085AE7" w:rsidRDefault="00414635">
      <w:pPr>
        <w:pStyle w:val="nzSubsection"/>
      </w:pPr>
      <w:r>
        <w:tab/>
      </w:r>
      <w:r>
        <w:tab/>
        <w:t xml:space="preserve">Section 14 is repealed and the following sections are inserted instead — </w:t>
      </w:r>
    </w:p>
    <w:p w:rsidR="00085AE7" w:rsidRDefault="00414635">
      <w:pPr>
        <w:pStyle w:val="MiscOpen"/>
      </w:pPr>
      <w:r>
        <w:t xml:space="preserve">“    </w:t>
      </w:r>
    </w:p>
    <w:p w:rsidR="00085AE7" w:rsidRDefault="00414635">
      <w:pPr>
        <w:pStyle w:val="nzHeading5"/>
      </w:pPr>
      <w:bookmarkStart w:id="353" w:name="_Toc147138220"/>
      <w:bookmarkStart w:id="354" w:name="_Toc147812537"/>
      <w:r>
        <w:t>14.</w:t>
      </w:r>
      <w:r>
        <w:tab/>
        <w:t>No restriction on trading hours for filling stations</w:t>
      </w:r>
      <w:bookmarkEnd w:id="353"/>
      <w:bookmarkEnd w:id="354"/>
    </w:p>
    <w:p w:rsidR="00085AE7" w:rsidRDefault="00414635">
      <w:pPr>
        <w:pStyle w:val="nzSubsection"/>
      </w:pPr>
      <w:r>
        <w:tab/>
      </w:r>
      <w:r>
        <w:tab/>
        <w:t>A filling station may be open at any time.</w:t>
      </w:r>
    </w:p>
    <w:p w:rsidR="00085AE7" w:rsidRDefault="00414635">
      <w:pPr>
        <w:pStyle w:val="nzHeading5"/>
      </w:pPr>
      <w:bookmarkStart w:id="355" w:name="_Toc147138221"/>
      <w:bookmarkStart w:id="356" w:name="_Toc147812538"/>
      <w:r>
        <w:t>14A.</w:t>
      </w:r>
      <w:r>
        <w:tab/>
        <w:t>Sale of goods at filling stations</w:t>
      </w:r>
      <w:bookmarkEnd w:id="355"/>
      <w:bookmarkEnd w:id="356"/>
    </w:p>
    <w:p w:rsidR="00085AE7" w:rsidRDefault="00414635">
      <w:pPr>
        <w:pStyle w:val="nzSubsection"/>
      </w:pPr>
      <w:r>
        <w:tab/>
        <w:t>(1)</w:t>
      </w:r>
      <w:r>
        <w:tab/>
        <w:t xml:space="preserve">A person who operates a filling station is not, at any time outside the trading hours referred to in section 12(1), to sell or allow to be sold at the filling station any thing that is not — </w:t>
      </w:r>
    </w:p>
    <w:p w:rsidR="00085AE7" w:rsidRDefault="00414635">
      <w:pPr>
        <w:pStyle w:val="nzIndenta"/>
      </w:pPr>
      <w:r>
        <w:tab/>
        <w:t>(a)</w:t>
      </w:r>
      <w:r>
        <w:tab/>
        <w:t>fuel or an accessory;</w:t>
      </w:r>
    </w:p>
    <w:p w:rsidR="00085AE7" w:rsidRDefault="00414635">
      <w:pPr>
        <w:pStyle w:val="nzIndenta"/>
      </w:pPr>
      <w:r>
        <w:tab/>
        <w:t>(b)</w:t>
      </w:r>
      <w:r>
        <w:tab/>
        <w:t>one of the goods prescribed for the purposes of this paragraph;</w:t>
      </w:r>
    </w:p>
    <w:p w:rsidR="00085AE7" w:rsidRDefault="00414635">
      <w:pPr>
        <w:pStyle w:val="nzIndenta"/>
      </w:pPr>
      <w:r>
        <w:tab/>
        <w:t>(c)</w:t>
      </w:r>
      <w:r>
        <w:tab/>
        <w:t>in the case of a small filling station — fuel or an accessory or one of the goods prescribed for the purposes of paragraph (b) or this paragraph; or</w:t>
      </w:r>
    </w:p>
    <w:p w:rsidR="00085AE7" w:rsidRDefault="00414635">
      <w:pPr>
        <w:pStyle w:val="nzIndenta"/>
      </w:pPr>
      <w:r>
        <w:tab/>
        <w:t>(d)</w:t>
      </w:r>
      <w:r>
        <w:tab/>
        <w:t>in the case of a prescribed small filling station — fuel or an accessory or one of the goods prescribed for the purposes of paragraph (b) or (c) or this paragraph.</w:t>
      </w:r>
    </w:p>
    <w:p w:rsidR="00085AE7" w:rsidRDefault="00414635">
      <w:pPr>
        <w:pStyle w:val="nzSubsection"/>
      </w:pPr>
      <w:r>
        <w:tab/>
        <w:t>(2)</w:t>
      </w:r>
      <w:r>
        <w:tab/>
        <w:t xml:space="preserve">In this section — </w:t>
      </w:r>
    </w:p>
    <w:p w:rsidR="00085AE7" w:rsidRDefault="00414635">
      <w:pPr>
        <w:pStyle w:val="nzDefstart"/>
      </w:pPr>
      <w:r>
        <w:rPr>
          <w:b/>
        </w:rPr>
        <w:tab/>
        <w:t>“</w:t>
      </w:r>
      <w:r>
        <w:rPr>
          <w:rStyle w:val="CharDefText"/>
        </w:rPr>
        <w:t>accessory</w:t>
      </w:r>
      <w:r>
        <w:rPr>
          <w:b/>
        </w:rPr>
        <w:t>”</w:t>
      </w:r>
      <w:r>
        <w:t xml:space="preserve"> means — </w:t>
      </w:r>
    </w:p>
    <w:p w:rsidR="00085AE7" w:rsidRDefault="00414635">
      <w:pPr>
        <w:pStyle w:val="nzDefpara"/>
      </w:pPr>
      <w:r>
        <w:tab/>
        <w:t>(a)</w:t>
      </w:r>
      <w:r>
        <w:tab/>
        <w:t>lubricant in any form, tyre, tube, battery, part or accessory; or</w:t>
      </w:r>
    </w:p>
    <w:p w:rsidR="00085AE7" w:rsidRDefault="00414635">
      <w:pPr>
        <w:pStyle w:val="nzDefpara"/>
      </w:pPr>
      <w:r>
        <w:tab/>
        <w:t>(b)</w:t>
      </w:r>
      <w:r>
        <w:tab/>
        <w:t>any other thing, other than fuel, required to equip or operate a motor vehicle.</w:t>
      </w:r>
    </w:p>
    <w:p w:rsidR="00085AE7" w:rsidRDefault="00414635">
      <w:pPr>
        <w:pStyle w:val="nzHeading5"/>
      </w:pPr>
      <w:bookmarkStart w:id="357" w:name="_Toc147138222"/>
      <w:bookmarkStart w:id="358" w:name="_Toc147812539"/>
      <w:r>
        <w:t>14B.</w:t>
      </w:r>
      <w:r>
        <w:tab/>
        <w:t>Small filling stations</w:t>
      </w:r>
      <w:bookmarkEnd w:id="357"/>
      <w:bookmarkEnd w:id="358"/>
    </w:p>
    <w:p w:rsidR="00085AE7" w:rsidRDefault="00414635">
      <w:pPr>
        <w:pStyle w:val="nzSubsection"/>
      </w:pPr>
      <w:r>
        <w:tab/>
        <w:t>(1)</w:t>
      </w:r>
      <w:r>
        <w:tab/>
        <w:t xml:space="preserve">For the purposes of section 14A(1)(c), a filling station is to be regarded as a small filling station if — </w:t>
      </w:r>
    </w:p>
    <w:p w:rsidR="00085AE7" w:rsidRDefault="00414635">
      <w:pPr>
        <w:pStyle w:val="nzIndenta"/>
      </w:pPr>
      <w:r>
        <w:tab/>
        <w:t>(a)</w:t>
      </w:r>
      <w:r>
        <w:tab/>
        <w:t xml:space="preserve">the filling station is owned by — </w:t>
      </w:r>
    </w:p>
    <w:p w:rsidR="00085AE7" w:rsidRDefault="00414635">
      <w:pPr>
        <w:pStyle w:val="nzIndenti"/>
      </w:pPr>
      <w:r>
        <w:tab/>
        <w:t>(i)</w:t>
      </w:r>
      <w:r>
        <w:tab/>
        <w:t>one eligible person;</w:t>
      </w:r>
    </w:p>
    <w:p w:rsidR="00085AE7" w:rsidRDefault="00414635">
      <w:pPr>
        <w:pStyle w:val="nzIndenti"/>
      </w:pPr>
      <w:r>
        <w:tab/>
        <w:t>(ii)</w:t>
      </w:r>
      <w:r>
        <w:tab/>
        <w:t>not more than 6 eligible persons trading in partnership; or</w:t>
      </w:r>
    </w:p>
    <w:p w:rsidR="00085AE7" w:rsidRDefault="00414635">
      <w:pPr>
        <w:pStyle w:val="nzIndenti"/>
      </w:pPr>
      <w:r>
        <w:tab/>
        <w:t>(iii)</w:t>
      </w:r>
      <w:r>
        <w:tab/>
        <w:t>a body corporate with not more than 6 shareholders all of whom are eligible persons;</w:t>
      </w:r>
    </w:p>
    <w:p w:rsidR="00085AE7" w:rsidRDefault="00414635">
      <w:pPr>
        <w:pStyle w:val="nzIndenta"/>
      </w:pPr>
      <w:r>
        <w:tab/>
        <w:t>(b)</w:t>
      </w:r>
      <w:r>
        <w:tab/>
        <w:t>the filling station is operated for the benefit of the eligible persons referred to in paragraph (a);</w:t>
      </w:r>
    </w:p>
    <w:p w:rsidR="00085AE7" w:rsidRDefault="00414635">
      <w:pPr>
        <w:pStyle w:val="nzIndenta"/>
      </w:pPr>
      <w:r>
        <w:tab/>
        <w:t>(c)</w:t>
      </w:r>
      <w:r>
        <w:tab/>
        <w:t>the eligible persons referred to in paragraph (a) are personally and actively engaged in the filling station;</w:t>
      </w:r>
    </w:p>
    <w:p w:rsidR="00085AE7" w:rsidRDefault="00414635">
      <w:pPr>
        <w:pStyle w:val="nzIndenta"/>
      </w:pPr>
      <w:r>
        <w:tab/>
        <w:t>(d)</w:t>
      </w:r>
      <w:r>
        <w:tab/>
        <w:t>not more than 10 persons (including the eligible persons who own and operate the filling station) work in the filling station at any one and the same time;</w:t>
      </w:r>
    </w:p>
    <w:p w:rsidR="00085AE7" w:rsidRDefault="00414635">
      <w:pPr>
        <w:pStyle w:val="nzIndenta"/>
      </w:pPr>
      <w:r>
        <w:tab/>
        <w:t>(e)</w:t>
      </w:r>
      <w:r>
        <w:tab/>
        <w:t>the filling station is owned and operated in accordance with the directions given under subsection (4); and</w:t>
      </w:r>
    </w:p>
    <w:p w:rsidR="00085AE7" w:rsidRDefault="00414635">
      <w:pPr>
        <w:pStyle w:val="nzIndenta"/>
      </w:pPr>
      <w:r>
        <w:tab/>
        <w:t>(f)</w:t>
      </w:r>
      <w:r>
        <w:tab/>
        <w:t>the chief executive officer has issued a certificate in relation to the filling station certifying that it is a small filling station in terms of this subsection, and that certificate has not been cancelled.</w:t>
      </w:r>
    </w:p>
    <w:p w:rsidR="00085AE7" w:rsidRDefault="00414635">
      <w:pPr>
        <w:pStyle w:val="nzSubsection"/>
      </w:pPr>
      <w:r>
        <w:tab/>
        <w:t>(2)</w:t>
      </w:r>
      <w:r>
        <w:tab/>
        <w:t xml:space="preserve">A person is not an eligible person for the purposes of subsection (1) unless — </w:t>
      </w:r>
    </w:p>
    <w:p w:rsidR="00085AE7" w:rsidRDefault="00414635">
      <w:pPr>
        <w:pStyle w:val="nzIndenta"/>
      </w:pPr>
      <w:r>
        <w:tab/>
        <w:t>(a)</w:t>
      </w:r>
      <w:r>
        <w:tab/>
        <w:t xml:space="preserve">in relation to a case where the person is the only person in question, the person — </w:t>
      </w:r>
    </w:p>
    <w:p w:rsidR="00085AE7" w:rsidRDefault="00414635">
      <w:pPr>
        <w:pStyle w:val="nzIndenti"/>
      </w:pPr>
      <w:r>
        <w:tab/>
        <w:t>(i)</w:t>
      </w:r>
      <w:r>
        <w:tab/>
        <w:t>is a natural person; and</w:t>
      </w:r>
    </w:p>
    <w:p w:rsidR="00085AE7" w:rsidRDefault="00414635">
      <w:pPr>
        <w:pStyle w:val="nz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rsidR="00085AE7" w:rsidRDefault="00414635">
      <w:pPr>
        <w:pStyle w:val="nzIndenta"/>
      </w:pPr>
      <w:r>
        <w:tab/>
        <w:t>(b)</w:t>
      </w:r>
      <w:r>
        <w:tab/>
        <w:t xml:space="preserve">in relation to a case where the person in question is one of a group of persons, the person — </w:t>
      </w:r>
    </w:p>
    <w:p w:rsidR="00085AE7" w:rsidRDefault="00414635">
      <w:pPr>
        <w:pStyle w:val="nzIndenti"/>
      </w:pPr>
      <w:r>
        <w:tab/>
        <w:t>(i)</w:t>
      </w:r>
      <w:r>
        <w:tab/>
        <w:t>is a person to whom the provisions of paragraph (a)(i) and (ii) apply;</w:t>
      </w:r>
    </w:p>
    <w:p w:rsidR="00085AE7" w:rsidRDefault="00414635">
      <w:pPr>
        <w:pStyle w:val="nzIndenti"/>
      </w:pPr>
      <w:r>
        <w:tab/>
        <w:t>(ii)</w:t>
      </w:r>
      <w:r>
        <w:tab/>
        <w:t>does not own or operate another filling station together with a person who is outside that group of persons;</w:t>
      </w:r>
    </w:p>
    <w:p w:rsidR="00085AE7" w:rsidRDefault="00414635">
      <w:pPr>
        <w:pStyle w:val="nzIndenti"/>
      </w:pPr>
      <w:r>
        <w:tab/>
        <w:t>(iii)</w:t>
      </w:r>
      <w:r>
        <w:tab/>
        <w:t>does not himself or herself own or operate a filling station alone if 2 or more other persons in the group each own or operate a filling station that is not owned or operated together with the other persons in the group; and</w:t>
      </w:r>
    </w:p>
    <w:p w:rsidR="00085AE7" w:rsidRDefault="00414635">
      <w:pPr>
        <w:pStyle w:val="nzIndenti"/>
      </w:pPr>
      <w:r>
        <w:tab/>
        <w:t>(iv)</w:t>
      </w:r>
      <w:r>
        <w:tab/>
        <w:t>does not himself or herself own or operate a filling station alone if another person in the group owns or operates 2 or more filling stations that are not owned or operated together with the other persons in the group.</w:t>
      </w:r>
    </w:p>
    <w:p w:rsidR="00085AE7" w:rsidRDefault="00414635">
      <w:pPr>
        <w:pStyle w:val="nzSubsection"/>
      </w:pPr>
      <w:r>
        <w:tab/>
        <w:t>(3)</w:t>
      </w:r>
      <w:r>
        <w:tab/>
        <w:t xml:space="preserve">A person who operates a small filling station is required to notify the chief executive officer within 14 days after — </w:t>
      </w:r>
    </w:p>
    <w:p w:rsidR="00085AE7" w:rsidRDefault="00414635">
      <w:pPr>
        <w:pStyle w:val="nzIndenta"/>
      </w:pPr>
      <w:r>
        <w:tab/>
        <w:t>(a)</w:t>
      </w:r>
      <w:r>
        <w:tab/>
        <w:t>a person becomes or ceases to be an owner of the filling station; and</w:t>
      </w:r>
    </w:p>
    <w:p w:rsidR="00085AE7" w:rsidRDefault="00414635">
      <w:pPr>
        <w:pStyle w:val="nzIndenta"/>
      </w:pPr>
      <w:r>
        <w:tab/>
        <w:t>(b)</w:t>
      </w:r>
      <w:r>
        <w:tab/>
        <w:t>if the owner of the filling station is a body corporate — a person becomes or ceases to be a shareholder of the body corporate.</w:t>
      </w:r>
    </w:p>
    <w:p w:rsidR="00085AE7" w:rsidRDefault="00414635">
      <w:pPr>
        <w:pStyle w:val="nzSubsection"/>
      </w:pPr>
      <w:r>
        <w:tab/>
        <w:t>(4)</w:t>
      </w:r>
      <w:r>
        <w:tab/>
        <w:t xml:space="preserve">The Minister may by order give directions for the purposes of subsection (1) and any such order may include directions with respect to — </w:t>
      </w:r>
    </w:p>
    <w:p w:rsidR="00085AE7" w:rsidRDefault="00414635">
      <w:pPr>
        <w:pStyle w:val="nzIndenta"/>
      </w:pPr>
      <w:r>
        <w:tab/>
        <w:t>(a)</w:t>
      </w:r>
      <w:r>
        <w:tab/>
        <w:t>the persons who are to be, and the persons who are not to be, regarded as owners for the purposes of subsection (1);</w:t>
      </w:r>
    </w:p>
    <w:p w:rsidR="00085AE7" w:rsidRDefault="00414635">
      <w:pPr>
        <w:pStyle w:val="nzIndenta"/>
      </w:pPr>
      <w:r>
        <w:tab/>
        <w:t>(b)</w:t>
      </w:r>
      <w:r>
        <w:tab/>
        <w:t>the extent to which any person other than a person who owns or operates a small filling station may benefit from the operation of the small filling station;</w:t>
      </w:r>
    </w:p>
    <w:p w:rsidR="00085AE7" w:rsidRDefault="00414635">
      <w:pPr>
        <w:pStyle w:val="nzIndenta"/>
      </w:pPr>
      <w:r>
        <w:tab/>
        <w:t>(c)</w:t>
      </w:r>
      <w:r>
        <w:tab/>
        <w:t>the extent to which the natural persons who operate the filling station are to be personally and actively engaged in the operations of the filling station;</w:t>
      </w:r>
    </w:p>
    <w:p w:rsidR="00085AE7" w:rsidRDefault="00414635">
      <w:pPr>
        <w:pStyle w:val="nzIndenta"/>
      </w:pPr>
      <w:r>
        <w:tab/>
        <w:t>(d)</w:t>
      </w:r>
      <w:r>
        <w:tab/>
        <w:t>such other matters (including a requirement that any statement made for the purposes of this section be verified by statutory declaration) as the Minister considers necessary,</w:t>
      </w:r>
    </w:p>
    <w:p w:rsidR="00085AE7" w:rsidRDefault="00414635">
      <w:pPr>
        <w:pStyle w:val="nzSubsection"/>
      </w:pPr>
      <w:r>
        <w:tab/>
      </w:r>
      <w:r>
        <w:tab/>
        <w:t>and effect is to be given to any such order.</w:t>
      </w:r>
    </w:p>
    <w:p w:rsidR="00085AE7" w:rsidRDefault="00414635">
      <w:pPr>
        <w:pStyle w:val="nzHeading5"/>
      </w:pPr>
      <w:bookmarkStart w:id="359" w:name="_Toc147138223"/>
      <w:bookmarkStart w:id="360" w:name="_Toc147812540"/>
      <w:r>
        <w:t>14C.</w:t>
      </w:r>
      <w:r>
        <w:tab/>
        <w:t>Issue and cancellation of certificates for small filling stations</w:t>
      </w:r>
      <w:bookmarkEnd w:id="359"/>
      <w:bookmarkEnd w:id="360"/>
    </w:p>
    <w:p w:rsidR="00085AE7" w:rsidRDefault="00414635">
      <w:pPr>
        <w:pStyle w:val="nzSubsection"/>
      </w:pPr>
      <w:r>
        <w:tab/>
        <w:t>(1)</w:t>
      </w:r>
      <w:r>
        <w:tab/>
        <w:t>A person who desires to operate a small filling station at any place is to apply to the chief executive officer for a certificate in relation to that place in accordance with the regulations.</w:t>
      </w:r>
    </w:p>
    <w:p w:rsidR="00085AE7" w:rsidRDefault="00414635">
      <w:pPr>
        <w:pStyle w:val="nz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rsidR="00085AE7" w:rsidRDefault="00414635">
      <w:pPr>
        <w:pStyle w:val="nzSubsection"/>
      </w:pPr>
      <w:r>
        <w:tab/>
        <w:t>(3)</w:t>
      </w:r>
      <w:r>
        <w:tab/>
        <w:t>A person who is aggrieved by a decision of the chief executive officer refusing the issue of a certificate under subsection (2) may appeal to the Minister, whose decision is final.</w:t>
      </w:r>
    </w:p>
    <w:p w:rsidR="00085AE7" w:rsidRDefault="00414635">
      <w:pPr>
        <w:pStyle w:val="nzSubsection"/>
      </w:pPr>
      <w:r>
        <w:tab/>
        <w:t>(4)</w:t>
      </w:r>
      <w:r>
        <w:tab/>
        <w:t xml:space="preserve">The chief executive officer may cancel a certificate certifying a filling station to be a small filling station if the chief executive officer is satisfied — </w:t>
      </w:r>
    </w:p>
    <w:p w:rsidR="00085AE7" w:rsidRDefault="00414635">
      <w:pPr>
        <w:pStyle w:val="nzIndenta"/>
      </w:pPr>
      <w:r>
        <w:tab/>
        <w:t>(a)</w:t>
      </w:r>
      <w:r>
        <w:tab/>
        <w:t xml:space="preserve">that any thing other than — </w:t>
      </w:r>
    </w:p>
    <w:p w:rsidR="00085AE7" w:rsidRDefault="00414635">
      <w:pPr>
        <w:pStyle w:val="nzIndenti"/>
      </w:pPr>
      <w:r>
        <w:tab/>
        <w:t>(i)</w:t>
      </w:r>
      <w:r>
        <w:tab/>
        <w:t>fuel or an accessory (as defined in section 14A(2)); or</w:t>
      </w:r>
    </w:p>
    <w:p w:rsidR="00085AE7" w:rsidRDefault="00414635">
      <w:pPr>
        <w:pStyle w:val="nzIndenti"/>
      </w:pPr>
      <w:r>
        <w:tab/>
        <w:t>(ii)</w:t>
      </w:r>
      <w:r>
        <w:tab/>
        <w:t>goods prescribed for the purposes of section 14A(1)(b), (c) or (in the case of a prescribed small filling station) (d),</w:t>
      </w:r>
    </w:p>
    <w:p w:rsidR="00085AE7" w:rsidRDefault="00414635">
      <w:pPr>
        <w:pStyle w:val="nzIndenta"/>
      </w:pPr>
      <w:r>
        <w:tab/>
      </w:r>
      <w:r>
        <w:tab/>
        <w:t>are sold at the filling station outside the trading hours referred to in section 12(1);</w:t>
      </w:r>
    </w:p>
    <w:p w:rsidR="00085AE7" w:rsidRDefault="00414635">
      <w:pPr>
        <w:pStyle w:val="nzIndenta"/>
      </w:pPr>
      <w:r>
        <w:tab/>
        <w:t>(b)</w:t>
      </w:r>
      <w:r>
        <w:tab/>
        <w:t>that the filling station is not owned or operated in accordance with section 14B(1) and (4); or</w:t>
      </w:r>
    </w:p>
    <w:p w:rsidR="00085AE7" w:rsidRDefault="00414635">
      <w:pPr>
        <w:pStyle w:val="nzIndenta"/>
      </w:pPr>
      <w:r>
        <w:tab/>
        <w:t>(c)</w:t>
      </w:r>
      <w:r>
        <w:tab/>
        <w:t>that notification has not been given as required by section 14B(3).</w:t>
      </w:r>
    </w:p>
    <w:p w:rsidR="00085AE7" w:rsidRDefault="00414635">
      <w:pPr>
        <w:pStyle w:val="nzSubsection"/>
      </w:pPr>
      <w:r>
        <w:tab/>
        <w:t>(5)</w:t>
      </w:r>
      <w:r>
        <w:tab/>
        <w:t>The cancellation of a certificate under this section does not prevent a person from being prosecuted for an offence against this Act.</w:t>
      </w:r>
    </w:p>
    <w:p w:rsidR="00085AE7" w:rsidRDefault="00414635">
      <w:pPr>
        <w:pStyle w:val="MiscClose"/>
      </w:pPr>
      <w:r>
        <w:t xml:space="preserve">    ”.</w:t>
      </w:r>
    </w:p>
    <w:p w:rsidR="00085AE7" w:rsidRDefault="00414635">
      <w:pPr>
        <w:pStyle w:val="nzHeading5"/>
      </w:pPr>
      <w:bookmarkStart w:id="361" w:name="_Toc53393076"/>
      <w:bookmarkStart w:id="362" w:name="_Toc114980031"/>
      <w:bookmarkStart w:id="363" w:name="_Toc147138224"/>
      <w:bookmarkStart w:id="364" w:name="_Toc147812541"/>
      <w:r>
        <w:rPr>
          <w:rStyle w:val="CharSectno"/>
        </w:rPr>
        <w:t>12</w:t>
      </w:r>
      <w:r>
        <w:t>.</w:t>
      </w:r>
      <w:r>
        <w:tab/>
        <w:t>Section 15 amended</w:t>
      </w:r>
      <w:bookmarkEnd w:id="361"/>
      <w:bookmarkEnd w:id="362"/>
      <w:bookmarkEnd w:id="363"/>
      <w:bookmarkEnd w:id="364"/>
    </w:p>
    <w:p w:rsidR="00085AE7" w:rsidRDefault="00414635">
      <w:pPr>
        <w:pStyle w:val="nzSubsection"/>
      </w:pPr>
      <w:r>
        <w:tab/>
        <w:t>(1)</w:t>
      </w:r>
      <w:r>
        <w:tab/>
        <w:t xml:space="preserve">Section 15(1) is repealed and the following subsection is inserted instead — </w:t>
      </w:r>
    </w:p>
    <w:p w:rsidR="00085AE7" w:rsidRDefault="00414635">
      <w:pPr>
        <w:pStyle w:val="MiscOpen"/>
        <w:ind w:left="600"/>
      </w:pPr>
      <w:r>
        <w:t xml:space="preserve">“    </w:t>
      </w:r>
    </w:p>
    <w:p w:rsidR="00085AE7" w:rsidRDefault="00414635">
      <w:pPr>
        <w:pStyle w:val="nzSubsection"/>
      </w:pPr>
      <w:r>
        <w:tab/>
        <w:t>(1)</w:t>
      </w:r>
      <w:r>
        <w:tab/>
        <w:t xml:space="preserve">Despite the provisions of this Part — </w:t>
      </w:r>
    </w:p>
    <w:p w:rsidR="00085AE7" w:rsidRDefault="00414635">
      <w:pPr>
        <w:pStyle w:val="nzIndenta"/>
      </w:pPr>
      <w:r>
        <w:tab/>
        <w:t>(a)</w:t>
      </w:r>
      <w:r>
        <w:tab/>
        <w:t>a person who operates a retail shop;</w:t>
      </w:r>
    </w:p>
    <w:p w:rsidR="00085AE7" w:rsidRDefault="00414635">
      <w:pPr>
        <w:pStyle w:val="nzIndenta"/>
      </w:pPr>
      <w:r>
        <w:tab/>
        <w:t>(b)</w:t>
      </w:r>
      <w:r>
        <w:tab/>
        <w:t>a body consisting of, or representing, persons who operate a class of retail shops or retail shops in a part of the State; or</w:t>
      </w:r>
    </w:p>
    <w:p w:rsidR="00085AE7" w:rsidRDefault="00414635">
      <w:pPr>
        <w:pStyle w:val="nzIndenta"/>
      </w:pPr>
      <w:r>
        <w:tab/>
        <w:t>(c)</w:t>
      </w:r>
      <w:r>
        <w:tab/>
        <w:t>a local government, at the request of a person referred to in paragraph (a) or a body referred to in paragraph (b) in respect of a retail shop or retail shops, as the case requires, in the local government’s district,</w:t>
      </w:r>
    </w:p>
    <w:p w:rsidR="00085AE7" w:rsidRDefault="00414635">
      <w:pPr>
        <w:pStyle w:val="nzSubsection"/>
      </w:pPr>
      <w:r>
        <w:tab/>
      </w:r>
      <w:r>
        <w:tab/>
        <w:t xml:space="preserve">may apply to the chief executive officer for a permit — </w:t>
      </w:r>
    </w:p>
    <w:p w:rsidR="00085AE7" w:rsidRDefault="00414635">
      <w:pPr>
        <w:pStyle w:val="nz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rsidR="00085AE7" w:rsidRDefault="00414635">
      <w:pPr>
        <w:pStyle w:val="nzIndenta"/>
      </w:pPr>
      <w:r>
        <w:tab/>
        <w:t>(e)</w:t>
      </w:r>
      <w:r>
        <w:tab/>
        <w:t xml:space="preserve">to sell goods, or to allow goods to be sold, or to provide services despite those goods or services — </w:t>
      </w:r>
    </w:p>
    <w:p w:rsidR="00085AE7" w:rsidRDefault="00414635">
      <w:pPr>
        <w:pStyle w:val="nzIndenti"/>
      </w:pPr>
      <w:r>
        <w:tab/>
        <w:t>(i)</w:t>
      </w:r>
      <w:r>
        <w:tab/>
        <w:t>in the case of small retail shops — being goods referred to in, or goods or services prescribed for the purposes of, section 10(3)(a);</w:t>
      </w:r>
    </w:p>
    <w:p w:rsidR="00085AE7" w:rsidRDefault="00414635">
      <w:pPr>
        <w:pStyle w:val="nzIndenti"/>
      </w:pPr>
      <w:r>
        <w:tab/>
        <w:t>(ii)</w:t>
      </w:r>
      <w:r>
        <w:tab/>
        <w:t>in the case of special retail shops — not being goods or services prescribed for the purposes of section 10(4)(b); or</w:t>
      </w:r>
    </w:p>
    <w:p w:rsidR="00085AE7" w:rsidRDefault="00414635">
      <w:pPr>
        <w:pStyle w:val="nzIndenti"/>
      </w:pPr>
      <w:r>
        <w:tab/>
        <w:t>(iii)</w:t>
      </w:r>
      <w:r>
        <w:tab/>
        <w:t>in the case of filling stations — not being goods referred to in, or prescribed for the purposes of, a relevant paragraph of section 14A(1).</w:t>
      </w:r>
    </w:p>
    <w:p w:rsidR="00085AE7" w:rsidRDefault="00414635">
      <w:pPr>
        <w:pStyle w:val="MiscClose"/>
      </w:pPr>
      <w:r>
        <w:t xml:space="preserve">    ”.</w:t>
      </w:r>
    </w:p>
    <w:p w:rsidR="00085AE7" w:rsidRDefault="00414635">
      <w:pPr>
        <w:pStyle w:val="nzSubsection"/>
      </w:pPr>
      <w:r>
        <w:tab/>
        <w:t>(2)</w:t>
      </w:r>
      <w:r>
        <w:tab/>
        <w:t>Section 15(2) is amended as follows:</w:t>
      </w:r>
    </w:p>
    <w:p w:rsidR="00085AE7" w:rsidRDefault="00414635">
      <w:pPr>
        <w:pStyle w:val="nzIndenta"/>
      </w:pPr>
      <w:r>
        <w:tab/>
        <w:t>(a)</w:t>
      </w:r>
      <w:r>
        <w:tab/>
        <w:t xml:space="preserve">by deleting “not goods or services, or both, prescribed for the purposes of section 10(3)(a) or 10(4)(b), as the case requires,” and inserting instead — </w:t>
      </w:r>
    </w:p>
    <w:p w:rsidR="00085AE7" w:rsidRDefault="00414635">
      <w:pPr>
        <w:pStyle w:val="nzIndenta"/>
      </w:pPr>
      <w:r>
        <w:tab/>
      </w:r>
      <w:r>
        <w:tab/>
        <w:t>“    of the kind referred to in the application    ”;</w:t>
      </w:r>
    </w:p>
    <w:p w:rsidR="00085AE7" w:rsidRDefault="00414635">
      <w:pPr>
        <w:pStyle w:val="nzIndenta"/>
      </w:pPr>
      <w:r>
        <w:tab/>
        <w:t>(b)</w:t>
      </w:r>
      <w:r>
        <w:tab/>
        <w:t>by deleting “classes of goods or provide such services or classes o</w:t>
      </w:r>
      <w:r>
        <w:rPr>
          <w:rFonts w:ascii="Times" w:hAnsi="Times"/>
          <w:spacing w:val="40"/>
        </w:rPr>
        <w:t>f</w:t>
      </w:r>
      <w:r>
        <w:t xml:space="preserve">” and inserting instead — </w:t>
      </w:r>
    </w:p>
    <w:p w:rsidR="00085AE7" w:rsidRDefault="00414635">
      <w:pPr>
        <w:pStyle w:val="nzIndenta"/>
      </w:pPr>
      <w:r>
        <w:tab/>
      </w:r>
      <w:r>
        <w:tab/>
        <w:t>“    provide such    ”.</w:t>
      </w:r>
    </w:p>
    <w:p w:rsidR="00085AE7" w:rsidRDefault="00414635">
      <w:pPr>
        <w:pStyle w:val="nzSubsection"/>
      </w:pPr>
      <w:r>
        <w:tab/>
        <w:t>(3)</w:t>
      </w:r>
      <w:r>
        <w:tab/>
        <w:t xml:space="preserve">After section 15(2) the following subsection is inserted — </w:t>
      </w:r>
    </w:p>
    <w:p w:rsidR="00085AE7" w:rsidRDefault="00414635">
      <w:pPr>
        <w:pStyle w:val="MiscOpen"/>
        <w:ind w:left="600"/>
      </w:pPr>
      <w:r>
        <w:t xml:space="preserve">“    </w:t>
      </w:r>
    </w:p>
    <w:p w:rsidR="00085AE7" w:rsidRDefault="00414635">
      <w:pPr>
        <w:pStyle w:val="nz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rsidR="00085AE7" w:rsidRDefault="00414635">
      <w:pPr>
        <w:pStyle w:val="MiscClose"/>
      </w:pPr>
      <w:r>
        <w:t xml:space="preserve">    ”.</w:t>
      </w:r>
    </w:p>
    <w:p w:rsidR="00085AE7" w:rsidRDefault="00414635">
      <w:pPr>
        <w:pStyle w:val="nzHeading5"/>
      </w:pPr>
      <w:bookmarkStart w:id="365" w:name="_Toc53393077"/>
      <w:bookmarkStart w:id="366" w:name="_Toc114980032"/>
      <w:bookmarkStart w:id="367" w:name="_Toc147138225"/>
      <w:bookmarkStart w:id="368" w:name="_Toc147812542"/>
      <w:r>
        <w:rPr>
          <w:rStyle w:val="CharSectno"/>
        </w:rPr>
        <w:t>13</w:t>
      </w:r>
      <w:r>
        <w:t>.</w:t>
      </w:r>
      <w:r>
        <w:tab/>
        <w:t>Section 25 amended</w:t>
      </w:r>
      <w:bookmarkEnd w:id="365"/>
      <w:bookmarkEnd w:id="366"/>
      <w:bookmarkEnd w:id="367"/>
      <w:bookmarkEnd w:id="368"/>
    </w:p>
    <w:p w:rsidR="00085AE7" w:rsidRDefault="00414635">
      <w:pPr>
        <w:pStyle w:val="nzSubsection"/>
      </w:pPr>
      <w:r>
        <w:tab/>
      </w:r>
      <w:r>
        <w:tab/>
        <w:t xml:space="preserve">Section 25(2) is repealed and the following subsection is inserted instead — </w:t>
      </w:r>
    </w:p>
    <w:p w:rsidR="00085AE7" w:rsidRDefault="00414635">
      <w:pPr>
        <w:pStyle w:val="MiscOpen"/>
        <w:ind w:left="600"/>
      </w:pPr>
      <w:r>
        <w:t xml:space="preserve">“    </w:t>
      </w:r>
    </w:p>
    <w:p w:rsidR="00085AE7" w:rsidRDefault="00414635">
      <w:pPr>
        <w:pStyle w:val="nzSubsection"/>
      </w:pPr>
      <w:r>
        <w:tab/>
        <w:t>(2)</w:t>
      </w:r>
      <w:r>
        <w:tab/>
        <w:t xml:space="preserve">A person who operates a retail shop — </w:t>
      </w:r>
    </w:p>
    <w:p w:rsidR="00085AE7" w:rsidRDefault="00414635">
      <w:pPr>
        <w:pStyle w:val="nzIndenta"/>
      </w:pPr>
      <w:r>
        <w:tab/>
        <w:t>(a)</w:t>
      </w:r>
      <w:r>
        <w:tab/>
        <w:t>that is certified to be a small retail shop under section 10(3)(c) and is not owned and operated in accordance with section 10(3)(a), (b), (ba), (bb), (bc), (bd) and (be); or</w:t>
      </w:r>
    </w:p>
    <w:p w:rsidR="00085AE7" w:rsidRDefault="00414635">
      <w:pPr>
        <w:pStyle w:val="nzIndenta"/>
      </w:pPr>
      <w:r>
        <w:tab/>
        <w:t>(b)</w:t>
      </w:r>
      <w:r>
        <w:tab/>
        <w:t>that is certified to be a small filling station under section 14B(1)(f) and is not owned and operated in accordance with section 14B(1)(a), (b), (c), (d) and (e),</w:t>
      </w:r>
    </w:p>
    <w:p w:rsidR="00085AE7" w:rsidRDefault="00414635">
      <w:pPr>
        <w:pStyle w:val="nzSubsection"/>
      </w:pPr>
      <w:r>
        <w:tab/>
      </w:r>
      <w:r>
        <w:tab/>
        <w:t>commits an offence.</w:t>
      </w:r>
    </w:p>
    <w:p w:rsidR="00085AE7" w:rsidRDefault="00414635">
      <w:pPr>
        <w:pStyle w:val="MiscClose"/>
      </w:pPr>
      <w:r>
        <w:t xml:space="preserve">    ”.</w:t>
      </w:r>
    </w:p>
    <w:p w:rsidR="00085AE7" w:rsidRDefault="00414635">
      <w:pPr>
        <w:pStyle w:val="nzHeading5"/>
      </w:pPr>
      <w:bookmarkStart w:id="369" w:name="_Toc114980033"/>
      <w:bookmarkStart w:id="370" w:name="_Toc147138226"/>
      <w:bookmarkStart w:id="371" w:name="_Toc147812543"/>
      <w:bookmarkStart w:id="372" w:name="_Toc53393078"/>
      <w:r>
        <w:rPr>
          <w:rStyle w:val="CharSectno"/>
        </w:rPr>
        <w:t>14</w:t>
      </w:r>
      <w:r>
        <w:t>.</w:t>
      </w:r>
      <w:r>
        <w:tab/>
        <w:t>Section 41 replaced</w:t>
      </w:r>
      <w:bookmarkEnd w:id="369"/>
      <w:bookmarkEnd w:id="370"/>
      <w:bookmarkEnd w:id="371"/>
    </w:p>
    <w:p w:rsidR="00085AE7" w:rsidRDefault="00414635">
      <w:pPr>
        <w:pStyle w:val="nzSubsection"/>
      </w:pPr>
      <w:r>
        <w:tab/>
      </w:r>
      <w:r>
        <w:tab/>
        <w:t xml:space="preserve">Section 41 is repealed and the following section is inserted instead — </w:t>
      </w:r>
    </w:p>
    <w:p w:rsidR="00085AE7" w:rsidRDefault="00414635">
      <w:pPr>
        <w:pStyle w:val="MiscOpen"/>
      </w:pPr>
      <w:r>
        <w:t xml:space="preserve">“    </w:t>
      </w:r>
    </w:p>
    <w:p w:rsidR="00085AE7" w:rsidRDefault="00414635">
      <w:pPr>
        <w:pStyle w:val="nzHeading5"/>
      </w:pPr>
      <w:bookmarkStart w:id="373" w:name="_Toc147138227"/>
      <w:bookmarkStart w:id="374" w:name="_Toc147812544"/>
      <w:r>
        <w:t>41.</w:t>
      </w:r>
      <w:r>
        <w:tab/>
        <w:t>Minister to review and report on Act</w:t>
      </w:r>
      <w:bookmarkEnd w:id="373"/>
      <w:bookmarkEnd w:id="374"/>
    </w:p>
    <w:p w:rsidR="00085AE7" w:rsidRDefault="00414635">
      <w:pPr>
        <w:pStyle w:val="nz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rsidR="00085AE7" w:rsidRDefault="00414635">
      <w:pPr>
        <w:pStyle w:val="nzSubsection"/>
      </w:pPr>
      <w:r>
        <w:tab/>
        <w:t>(2)</w:t>
      </w:r>
      <w:r>
        <w:tab/>
        <w:t>The Minister is to prepare a report based on the review and, as soon as is practicable after the report is prepared, is to cause a copy of the report to be laid before each House of Parliament.</w:t>
      </w:r>
    </w:p>
    <w:bookmarkEnd w:id="372"/>
    <w:p w:rsidR="00085AE7" w:rsidRDefault="00414635">
      <w:pPr>
        <w:pStyle w:val="MiscClose"/>
      </w:pPr>
      <w:r>
        <w:t xml:space="preserve">    ”.</w:t>
      </w:r>
    </w:p>
    <w:p w:rsidR="00085AE7" w:rsidRDefault="00414635">
      <w:pPr>
        <w:pStyle w:val="nzHeading5"/>
      </w:pPr>
      <w:bookmarkStart w:id="375" w:name="_Toc114980034"/>
      <w:bookmarkStart w:id="376" w:name="_Toc147138228"/>
      <w:bookmarkStart w:id="377" w:name="_Toc147812545"/>
      <w:r>
        <w:rPr>
          <w:rStyle w:val="CharSectno"/>
        </w:rPr>
        <w:t>15</w:t>
      </w:r>
      <w:r>
        <w:t>.</w:t>
      </w:r>
      <w:r>
        <w:tab/>
        <w:t>Section 43 repealed</w:t>
      </w:r>
      <w:bookmarkEnd w:id="375"/>
      <w:bookmarkEnd w:id="376"/>
      <w:bookmarkEnd w:id="377"/>
    </w:p>
    <w:p w:rsidR="00085AE7" w:rsidRDefault="00414635">
      <w:pPr>
        <w:pStyle w:val="nzSubsection"/>
      </w:pPr>
      <w:r>
        <w:tab/>
      </w:r>
      <w:r>
        <w:tab/>
        <w:t>Section 43 is repealed.</w:t>
      </w:r>
    </w:p>
    <w:p w:rsidR="00085AE7" w:rsidRDefault="00414635">
      <w:pPr>
        <w:pStyle w:val="nzHeading5"/>
      </w:pPr>
      <w:bookmarkStart w:id="378" w:name="_Toc114980035"/>
      <w:bookmarkStart w:id="379" w:name="_Toc147138229"/>
      <w:bookmarkStart w:id="380" w:name="_Toc147812546"/>
      <w:r>
        <w:rPr>
          <w:rStyle w:val="CharSectno"/>
        </w:rPr>
        <w:t>16</w:t>
      </w:r>
      <w:r>
        <w:t>.</w:t>
      </w:r>
      <w:r>
        <w:tab/>
        <w:t>Amendments relating to “authorised person”</w:t>
      </w:r>
      <w:bookmarkEnd w:id="378"/>
      <w:bookmarkEnd w:id="379"/>
      <w:bookmarkEnd w:id="380"/>
    </w:p>
    <w:p w:rsidR="00085AE7" w:rsidRDefault="00414635">
      <w:pPr>
        <w:pStyle w:val="nzSubsection"/>
      </w:pPr>
      <w:r>
        <w:tab/>
        <w:t>(1)</w:t>
      </w:r>
      <w:r>
        <w:tab/>
        <w:t xml:space="preserve">Section 28 is amended by deleting “other person authorised by the chief executive officer in writing, whether generally or in a specific case,” and inserting instead — </w:t>
      </w:r>
    </w:p>
    <w:p w:rsidR="00085AE7" w:rsidRDefault="00414635">
      <w:pPr>
        <w:pStyle w:val="nzSubsection"/>
      </w:pPr>
      <w:r>
        <w:tab/>
      </w:r>
      <w:r>
        <w:tab/>
        <w:t>“    an authorised person    ”.</w:t>
      </w:r>
    </w:p>
    <w:p w:rsidR="00085AE7" w:rsidRDefault="00414635">
      <w:pPr>
        <w:pStyle w:val="nzSubsection"/>
      </w:pPr>
      <w:r>
        <w:tab/>
        <w:t>(2)</w:t>
      </w:r>
      <w:r>
        <w:tab/>
        <w:t>Section 29(1) is amended as follows:</w:t>
      </w:r>
    </w:p>
    <w:p w:rsidR="00085AE7" w:rsidRDefault="00414635">
      <w:pPr>
        <w:pStyle w:val="nzIndenta"/>
      </w:pPr>
      <w:r>
        <w:tab/>
        <w:t>(a)</w:t>
      </w:r>
      <w:r>
        <w:tab/>
        <w:t xml:space="preserve">by deleting “any person authorised by the chief executive officer under section 27” and inserting instead — </w:t>
      </w:r>
    </w:p>
    <w:p w:rsidR="00085AE7" w:rsidRDefault="00414635">
      <w:pPr>
        <w:pStyle w:val="nzIndenta"/>
      </w:pPr>
      <w:r>
        <w:tab/>
      </w:r>
      <w:r>
        <w:tab/>
        <w:t>“    authorised person    ”;</w:t>
      </w:r>
    </w:p>
    <w:p w:rsidR="00085AE7" w:rsidRDefault="00414635">
      <w:pPr>
        <w:pStyle w:val="nzIndenta"/>
      </w:pPr>
      <w:r>
        <w:tab/>
        <w:t>(b)</w:t>
      </w:r>
      <w:r>
        <w:tab/>
        <w:t xml:space="preserve">after “the inspector” by inserting — </w:t>
      </w:r>
    </w:p>
    <w:p w:rsidR="00085AE7" w:rsidRDefault="00414635">
      <w:pPr>
        <w:pStyle w:val="nzIndenta"/>
      </w:pPr>
      <w:r>
        <w:tab/>
      </w:r>
      <w:r>
        <w:tab/>
        <w:t>“    or authorised person    ”.</w:t>
      </w:r>
    </w:p>
    <w:p w:rsidR="00085AE7" w:rsidRDefault="00414635">
      <w:pPr>
        <w:pStyle w:val="nzSubsection"/>
      </w:pPr>
      <w:r>
        <w:tab/>
        <w:t>(3)</w:t>
      </w:r>
      <w:r>
        <w:tab/>
        <w:t xml:space="preserve">Section 29(2) is amended by deleting “any person authorised by the chief executive officer under section 27” and inserting instead — </w:t>
      </w:r>
    </w:p>
    <w:p w:rsidR="00085AE7" w:rsidRDefault="00414635">
      <w:pPr>
        <w:pStyle w:val="nzSubsection"/>
      </w:pPr>
      <w:r>
        <w:tab/>
      </w:r>
      <w:r>
        <w:tab/>
        <w:t>“    authorised person    ”.</w:t>
      </w:r>
    </w:p>
    <w:p w:rsidR="00085AE7" w:rsidRDefault="00414635">
      <w:pPr>
        <w:pStyle w:val="nzHeading5"/>
      </w:pPr>
      <w:bookmarkStart w:id="381" w:name="_Toc114980036"/>
      <w:bookmarkStart w:id="382" w:name="_Toc147138230"/>
      <w:bookmarkStart w:id="383" w:name="_Toc147812547"/>
      <w:r>
        <w:rPr>
          <w:rStyle w:val="CharSectno"/>
        </w:rPr>
        <w:t>17</w:t>
      </w:r>
      <w:r>
        <w:t>.</w:t>
      </w:r>
      <w:r>
        <w:tab/>
        <w:t>A</w:t>
      </w:r>
      <w:bookmarkStart w:id="384" w:name="_Toc53393079"/>
      <w:r>
        <w:t>mendments relating to penalties</w:t>
      </w:r>
      <w:bookmarkEnd w:id="381"/>
      <w:bookmarkEnd w:id="382"/>
      <w:bookmarkEnd w:id="383"/>
      <w:bookmarkEnd w:id="384"/>
    </w:p>
    <w:p w:rsidR="00085AE7" w:rsidRDefault="00414635">
      <w:pPr>
        <w:pStyle w:val="nzSubsection"/>
      </w:pPr>
      <w:r>
        <w:tab/>
      </w:r>
      <w:r>
        <w:tab/>
        <w:t>Each provision mentioned in column 1 of the Table to this section is amended by deleting the corresponding amount in column 2 and inserting instead the corresponding amount in column 3.</w:t>
      </w:r>
    </w:p>
    <w:p w:rsidR="00085AE7" w:rsidRDefault="00414635">
      <w:pPr>
        <w:pStyle w:val="nzMiscellaneousHeading"/>
      </w:pPr>
      <w:r>
        <w:rPr>
          <w:b/>
        </w:rPr>
        <w:t>Table</w:t>
      </w:r>
    </w:p>
    <w:tbl>
      <w:tblPr>
        <w:tblW w:w="0" w:type="auto"/>
        <w:tblInd w:w="1101" w:type="dxa"/>
        <w:tblLayout w:type="fixed"/>
        <w:tblLook w:val="0000" w:firstRow="0" w:lastRow="0" w:firstColumn="0" w:lastColumn="0" w:noHBand="0" w:noVBand="0"/>
      </w:tblPr>
      <w:tblGrid>
        <w:gridCol w:w="1842"/>
        <w:gridCol w:w="1843"/>
        <w:gridCol w:w="1843"/>
      </w:tblGrid>
      <w:tr w:rsidR="00085AE7">
        <w:trPr>
          <w:tblHeader/>
        </w:trPr>
        <w:tc>
          <w:tcPr>
            <w:tcW w:w="1842" w:type="dxa"/>
            <w:tcBorders>
              <w:top w:val="single" w:sz="4" w:space="0" w:color="auto"/>
              <w:bottom w:val="single" w:sz="4" w:space="0" w:color="auto"/>
            </w:tcBorders>
          </w:tcPr>
          <w:p w:rsidR="00085AE7" w:rsidRDefault="00414635">
            <w:pPr>
              <w:pStyle w:val="nzTable"/>
            </w:pPr>
            <w:r>
              <w:rPr>
                <w:b/>
              </w:rPr>
              <w:t>Column 1</w:t>
            </w:r>
          </w:p>
        </w:tc>
        <w:tc>
          <w:tcPr>
            <w:tcW w:w="1843" w:type="dxa"/>
            <w:tcBorders>
              <w:top w:val="single" w:sz="4" w:space="0" w:color="auto"/>
              <w:bottom w:val="single" w:sz="4" w:space="0" w:color="auto"/>
            </w:tcBorders>
          </w:tcPr>
          <w:p w:rsidR="00085AE7" w:rsidRDefault="00414635">
            <w:pPr>
              <w:pStyle w:val="nzTable"/>
            </w:pPr>
            <w:r>
              <w:rPr>
                <w:b/>
              </w:rPr>
              <w:t>Column 2</w:t>
            </w:r>
          </w:p>
        </w:tc>
        <w:tc>
          <w:tcPr>
            <w:tcW w:w="1843" w:type="dxa"/>
            <w:tcBorders>
              <w:top w:val="single" w:sz="4" w:space="0" w:color="auto"/>
              <w:bottom w:val="single" w:sz="4" w:space="0" w:color="auto"/>
            </w:tcBorders>
          </w:tcPr>
          <w:p w:rsidR="00085AE7" w:rsidRDefault="00414635">
            <w:pPr>
              <w:pStyle w:val="nzTable"/>
            </w:pPr>
            <w:r>
              <w:rPr>
                <w:b/>
              </w:rPr>
              <w:t>Column 3</w:t>
            </w:r>
          </w:p>
        </w:tc>
      </w:tr>
      <w:tr w:rsidR="00085AE7">
        <w:tc>
          <w:tcPr>
            <w:tcW w:w="1842" w:type="dxa"/>
          </w:tcPr>
          <w:p w:rsidR="00085AE7" w:rsidRDefault="00414635">
            <w:pPr>
              <w:pStyle w:val="nzTable"/>
            </w:pPr>
            <w:r>
              <w:t>s. 15(4)</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25(3)</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25(3)</w:t>
            </w:r>
          </w:p>
        </w:tc>
        <w:tc>
          <w:tcPr>
            <w:tcW w:w="1843" w:type="dxa"/>
          </w:tcPr>
          <w:p w:rsidR="00085AE7" w:rsidRDefault="00414635">
            <w:pPr>
              <w:pStyle w:val="nzTable"/>
            </w:pPr>
            <w:r>
              <w:t>$3 000</w:t>
            </w:r>
          </w:p>
        </w:tc>
        <w:tc>
          <w:tcPr>
            <w:tcW w:w="1843" w:type="dxa"/>
          </w:tcPr>
          <w:p w:rsidR="00085AE7" w:rsidRDefault="00414635">
            <w:pPr>
              <w:pStyle w:val="nzTable"/>
            </w:pPr>
            <w:r>
              <w:t>$6 000</w:t>
            </w:r>
          </w:p>
        </w:tc>
      </w:tr>
      <w:tr w:rsidR="00085AE7">
        <w:tc>
          <w:tcPr>
            <w:tcW w:w="1842" w:type="dxa"/>
          </w:tcPr>
          <w:p w:rsidR="00085AE7" w:rsidRDefault="00414635">
            <w:pPr>
              <w:pStyle w:val="nzTable"/>
            </w:pPr>
            <w:r>
              <w:t>s. 25(3)</w:t>
            </w:r>
          </w:p>
        </w:tc>
        <w:tc>
          <w:tcPr>
            <w:tcW w:w="1843" w:type="dxa"/>
          </w:tcPr>
          <w:p w:rsidR="00085AE7" w:rsidRDefault="00414635">
            <w:pPr>
              <w:pStyle w:val="nzTable"/>
            </w:pPr>
            <w:r>
              <w:t>$5 000</w:t>
            </w:r>
          </w:p>
        </w:tc>
        <w:tc>
          <w:tcPr>
            <w:tcW w:w="1843" w:type="dxa"/>
          </w:tcPr>
          <w:p w:rsidR="00085AE7" w:rsidRDefault="00414635">
            <w:pPr>
              <w:pStyle w:val="nzTable"/>
            </w:pPr>
            <w:r>
              <w:t>$8 000</w:t>
            </w:r>
          </w:p>
        </w:tc>
      </w:tr>
      <w:tr w:rsidR="00085AE7">
        <w:tc>
          <w:tcPr>
            <w:tcW w:w="1842" w:type="dxa"/>
          </w:tcPr>
          <w:p w:rsidR="00085AE7" w:rsidRDefault="00414635">
            <w:pPr>
              <w:pStyle w:val="nzTable"/>
            </w:pPr>
            <w:r>
              <w:t>s. 26(1)</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27(2)</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30</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32</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33(3)</w:t>
            </w:r>
          </w:p>
        </w:tc>
        <w:tc>
          <w:tcPr>
            <w:tcW w:w="1843" w:type="dxa"/>
          </w:tcPr>
          <w:p w:rsidR="00085AE7" w:rsidRDefault="00414635">
            <w:pPr>
              <w:pStyle w:val="nzTable"/>
            </w:pPr>
            <w:r>
              <w:t>$2 000</w:t>
            </w:r>
          </w:p>
        </w:tc>
        <w:tc>
          <w:tcPr>
            <w:tcW w:w="1843" w:type="dxa"/>
          </w:tcPr>
          <w:p w:rsidR="00085AE7" w:rsidRDefault="00414635">
            <w:pPr>
              <w:pStyle w:val="nzTable"/>
            </w:pPr>
            <w:r>
              <w:t>$5 000</w:t>
            </w:r>
          </w:p>
        </w:tc>
      </w:tr>
      <w:tr w:rsidR="00085AE7">
        <w:tc>
          <w:tcPr>
            <w:tcW w:w="1842" w:type="dxa"/>
          </w:tcPr>
          <w:p w:rsidR="00085AE7" w:rsidRDefault="00414635">
            <w:pPr>
              <w:pStyle w:val="nzTable"/>
            </w:pPr>
            <w:r>
              <w:t>s. 40(2)(e)</w:t>
            </w:r>
          </w:p>
        </w:tc>
        <w:tc>
          <w:tcPr>
            <w:tcW w:w="1843" w:type="dxa"/>
          </w:tcPr>
          <w:p w:rsidR="00085AE7" w:rsidRDefault="00414635">
            <w:pPr>
              <w:pStyle w:val="nzTable"/>
            </w:pPr>
            <w:r>
              <w:t>$1 000</w:t>
            </w:r>
          </w:p>
        </w:tc>
        <w:tc>
          <w:tcPr>
            <w:tcW w:w="1843" w:type="dxa"/>
          </w:tcPr>
          <w:p w:rsidR="00085AE7" w:rsidRDefault="00414635">
            <w:pPr>
              <w:pStyle w:val="nzTable"/>
            </w:pPr>
            <w:r>
              <w:t>$2 000</w:t>
            </w:r>
          </w:p>
        </w:tc>
      </w:tr>
      <w:tr w:rsidR="00085AE7">
        <w:tc>
          <w:tcPr>
            <w:tcW w:w="1842" w:type="dxa"/>
            <w:tcBorders>
              <w:bottom w:val="single" w:sz="4" w:space="0" w:color="auto"/>
            </w:tcBorders>
          </w:tcPr>
          <w:p w:rsidR="00085AE7" w:rsidRDefault="00414635">
            <w:pPr>
              <w:pStyle w:val="nzTable"/>
            </w:pPr>
            <w:r>
              <w:t>s. 40(2)(e)</w:t>
            </w:r>
          </w:p>
        </w:tc>
        <w:tc>
          <w:tcPr>
            <w:tcW w:w="1843" w:type="dxa"/>
            <w:tcBorders>
              <w:bottom w:val="single" w:sz="4" w:space="0" w:color="auto"/>
            </w:tcBorders>
          </w:tcPr>
          <w:p w:rsidR="00085AE7" w:rsidRDefault="00414635">
            <w:pPr>
              <w:pStyle w:val="nzTable"/>
            </w:pPr>
            <w:r>
              <w:t>$300</w:t>
            </w:r>
          </w:p>
        </w:tc>
        <w:tc>
          <w:tcPr>
            <w:tcW w:w="1843" w:type="dxa"/>
            <w:tcBorders>
              <w:bottom w:val="single" w:sz="4" w:space="0" w:color="auto"/>
            </w:tcBorders>
          </w:tcPr>
          <w:p w:rsidR="00085AE7" w:rsidRDefault="00414635">
            <w:pPr>
              <w:pStyle w:val="nzTable"/>
            </w:pPr>
            <w:r>
              <w:t>$500</w:t>
            </w:r>
          </w:p>
        </w:tc>
      </w:tr>
    </w:tbl>
    <w:p w:rsidR="00085AE7" w:rsidRDefault="00414635">
      <w:pPr>
        <w:pStyle w:val="nzHeading3"/>
      </w:pPr>
      <w:bookmarkStart w:id="385" w:name="_Toc110331907"/>
      <w:bookmarkStart w:id="386" w:name="_Toc110339402"/>
      <w:bookmarkStart w:id="387" w:name="_Toc110397173"/>
      <w:bookmarkStart w:id="388" w:name="_Toc110415836"/>
      <w:bookmarkStart w:id="389" w:name="_Toc110419381"/>
      <w:bookmarkStart w:id="390" w:name="_Toc110751449"/>
      <w:bookmarkStart w:id="391" w:name="_Toc110762824"/>
      <w:bookmarkStart w:id="392" w:name="_Toc110763793"/>
      <w:bookmarkStart w:id="393" w:name="_Toc114551384"/>
      <w:bookmarkStart w:id="394" w:name="_Toc114906671"/>
      <w:bookmarkStart w:id="395" w:name="_Toc114980037"/>
      <w:bookmarkStart w:id="396" w:name="_Toc114997904"/>
      <w:bookmarkStart w:id="397" w:name="_Toc114997961"/>
      <w:bookmarkStart w:id="398" w:name="_Toc114999947"/>
      <w:bookmarkStart w:id="399" w:name="_Toc115000632"/>
      <w:bookmarkStart w:id="400" w:name="_Toc115070189"/>
      <w:bookmarkStart w:id="401" w:name="_Toc115083411"/>
      <w:bookmarkStart w:id="402" w:name="_Toc115084929"/>
      <w:bookmarkStart w:id="403" w:name="_Toc115143769"/>
      <w:bookmarkStart w:id="404" w:name="_Toc115152390"/>
      <w:bookmarkStart w:id="405" w:name="_Toc115168466"/>
      <w:bookmarkStart w:id="406" w:name="_Toc115172991"/>
      <w:bookmarkStart w:id="407" w:name="_Toc116097327"/>
      <w:bookmarkStart w:id="408" w:name="_Toc116376992"/>
      <w:bookmarkStart w:id="409" w:name="_Toc118608575"/>
      <w:bookmarkStart w:id="410" w:name="_Toc139349589"/>
      <w:bookmarkStart w:id="411" w:name="_Toc147137979"/>
      <w:bookmarkStart w:id="412" w:name="_Toc147138146"/>
      <w:bookmarkStart w:id="413" w:name="_Toc147138231"/>
      <w:bookmarkStart w:id="414" w:name="_Toc147812548"/>
      <w:bookmarkStart w:id="415" w:name="_Toc110226009"/>
      <w:bookmarkStart w:id="416" w:name="_Toc110226265"/>
      <w:bookmarkStart w:id="417" w:name="_Toc110228341"/>
      <w:bookmarkStart w:id="418" w:name="_Toc110326283"/>
      <w:bookmarkStart w:id="419" w:name="_Toc110331686"/>
      <w:r>
        <w:rPr>
          <w:rStyle w:val="CharDivNo"/>
        </w:rPr>
        <w:t>Division 2</w:t>
      </w:r>
      <w:r>
        <w:t> — </w:t>
      </w:r>
      <w:r>
        <w:rPr>
          <w:rStyle w:val="CharDivText"/>
        </w:rPr>
        <w:t>Validation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rsidR="00085AE7" w:rsidRDefault="00414635">
      <w:pPr>
        <w:pStyle w:val="nzHeading5"/>
      </w:pPr>
      <w:bookmarkStart w:id="420" w:name="_Toc114980038"/>
      <w:bookmarkStart w:id="421" w:name="_Toc147138232"/>
      <w:bookmarkStart w:id="422" w:name="_Toc147812549"/>
      <w:bookmarkEnd w:id="415"/>
      <w:bookmarkEnd w:id="416"/>
      <w:bookmarkEnd w:id="417"/>
      <w:bookmarkEnd w:id="418"/>
      <w:bookmarkEnd w:id="419"/>
      <w:r>
        <w:rPr>
          <w:rStyle w:val="CharSectno"/>
        </w:rPr>
        <w:t>18</w:t>
      </w:r>
      <w:r>
        <w:t>.</w:t>
      </w:r>
      <w:r>
        <w:tab/>
        <w:t>Validation</w:t>
      </w:r>
      <w:bookmarkEnd w:id="420"/>
      <w:bookmarkEnd w:id="421"/>
      <w:bookmarkEnd w:id="422"/>
    </w:p>
    <w:p w:rsidR="00085AE7" w:rsidRDefault="00414635">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rsidR="00085AE7" w:rsidRDefault="00414635">
      <w:pPr>
        <w:pStyle w:val="nzIndenta"/>
      </w:pPr>
      <w:r>
        <w:tab/>
        <w:t>(a)</w:t>
      </w:r>
      <w:r>
        <w:tab/>
        <w:t>is taken to have been validly made under that section of that Act;</w:t>
      </w:r>
    </w:p>
    <w:p w:rsidR="00085AE7" w:rsidRDefault="00414635">
      <w:pPr>
        <w:pStyle w:val="nzIndenta"/>
      </w:pPr>
      <w:r>
        <w:tab/>
        <w:t>(b)</w:t>
      </w:r>
      <w:r>
        <w:tab/>
        <w:t>continues, on and after that commencement, to have effect and the force of law; and</w:t>
      </w:r>
    </w:p>
    <w:p w:rsidR="00085AE7" w:rsidRDefault="00414635">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rsidR="00085AE7" w:rsidRDefault="00414635">
      <w:pPr>
        <w:pStyle w:val="MiscClose"/>
      </w:pPr>
      <w:r>
        <w:t>”.</w:t>
      </w:r>
    </w:p>
    <w:p w:rsidR="00085AE7" w:rsidRDefault="00414635">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rsidR="00085AE7" w:rsidRDefault="00414635">
      <w:pPr>
        <w:pStyle w:val="MiscOpen"/>
        <w:rPr>
          <w:snapToGrid w:val="0"/>
        </w:rPr>
      </w:pPr>
      <w:r>
        <w:rPr>
          <w:snapToGrid w:val="0"/>
        </w:rPr>
        <w:t>“</w:t>
      </w:r>
    </w:p>
    <w:p w:rsidR="00085AE7" w:rsidRDefault="00414635">
      <w:pPr>
        <w:pStyle w:val="nzHeading5"/>
      </w:pPr>
      <w:bookmarkStart w:id="423" w:name="_Toc145304525"/>
      <w:bookmarkStart w:id="424" w:name="_Toc153684648"/>
      <w:bookmarkStart w:id="425" w:name="_Toc153852982"/>
      <w:r>
        <w:rPr>
          <w:rStyle w:val="CharSectno"/>
        </w:rPr>
        <w:t>115</w:t>
      </w:r>
      <w:r>
        <w:t>.</w:t>
      </w:r>
      <w:r>
        <w:tab/>
        <w:t xml:space="preserve">Amendments relating to the title of the repealed </w:t>
      </w:r>
      <w:r>
        <w:rPr>
          <w:i/>
          <w:iCs/>
        </w:rPr>
        <w:t>Liquor Act 1970</w:t>
      </w:r>
      <w:bookmarkEnd w:id="423"/>
      <w:bookmarkEnd w:id="424"/>
      <w:bookmarkEnd w:id="425"/>
    </w:p>
    <w:p w:rsidR="00085AE7" w:rsidRDefault="00414635">
      <w:pPr>
        <w:pStyle w:val="nzSubsection"/>
      </w:pPr>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p>
    <w:p w:rsidR="00085AE7" w:rsidRDefault="00414635">
      <w:pPr>
        <w:pStyle w:val="nzSubsection"/>
      </w:pPr>
      <w:r>
        <w:tab/>
      </w:r>
      <w:r>
        <w:tab/>
        <w:t xml:space="preserve">“    </w:t>
      </w:r>
      <w:r>
        <w:rPr>
          <w:i/>
          <w:iCs/>
        </w:rPr>
        <w:t>Liquor Control Act 1988</w:t>
      </w:r>
      <w:r>
        <w:t xml:space="preserve">    ”.</w:t>
      </w:r>
    </w:p>
    <w:p w:rsidR="00085AE7" w:rsidRDefault="00414635">
      <w:pPr>
        <w:pStyle w:val="nzMiscellaneousHeading"/>
      </w:pPr>
      <w:r>
        <w:rPr>
          <w:b/>
        </w:rPr>
        <w:t>Table</w:t>
      </w:r>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1417"/>
      </w:tblGrid>
      <w:tr w:rsidR="00085AE7">
        <w:trPr>
          <w:cantSplit/>
        </w:trPr>
        <w:tc>
          <w:tcPr>
            <w:tcW w:w="3261" w:type="dxa"/>
          </w:tcPr>
          <w:p w:rsidR="00085AE7" w:rsidRDefault="00414635">
            <w:pPr>
              <w:pStyle w:val="nzTable"/>
            </w:pPr>
            <w:r>
              <w:t>...............................</w:t>
            </w:r>
          </w:p>
        </w:tc>
        <w:tc>
          <w:tcPr>
            <w:tcW w:w="1417" w:type="dxa"/>
          </w:tcPr>
          <w:p w:rsidR="00085AE7" w:rsidRDefault="00085AE7">
            <w:pPr>
              <w:pStyle w:val="nzTable"/>
            </w:pPr>
          </w:p>
        </w:tc>
      </w:tr>
      <w:tr w:rsidR="00085AE7">
        <w:trPr>
          <w:cantSplit/>
        </w:trPr>
        <w:tc>
          <w:tcPr>
            <w:tcW w:w="3261" w:type="dxa"/>
          </w:tcPr>
          <w:p w:rsidR="00085AE7" w:rsidRDefault="00414635">
            <w:pPr>
              <w:pStyle w:val="nzTable"/>
            </w:pPr>
            <w:r>
              <w:rPr>
                <w:i/>
              </w:rPr>
              <w:t>Retail Trading Hours Act 1987</w:t>
            </w:r>
          </w:p>
        </w:tc>
        <w:tc>
          <w:tcPr>
            <w:tcW w:w="1417" w:type="dxa"/>
          </w:tcPr>
          <w:p w:rsidR="00085AE7" w:rsidRDefault="00414635">
            <w:pPr>
              <w:pStyle w:val="nzTable"/>
            </w:pPr>
            <w:r>
              <w:t>s. 4(4)</w:t>
            </w:r>
          </w:p>
        </w:tc>
      </w:tr>
    </w:tbl>
    <w:p w:rsidR="00085AE7" w:rsidRDefault="00414635">
      <w:pPr>
        <w:pStyle w:val="MiscClose"/>
        <w:rPr>
          <w:snapToGrid w:val="0"/>
        </w:rPr>
      </w:pPr>
      <w:r>
        <w:rPr>
          <w:snapToGrid w:val="0"/>
        </w:rPr>
        <w:t>”.</w:t>
      </w:r>
    </w:p>
    <w:p w:rsidR="00085AE7" w:rsidRDefault="00085AE7"/>
    <w:p w:rsidR="00085AE7" w:rsidRDefault="00085AE7">
      <w:pPr>
        <w:sectPr w:rsidR="00085AE7">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085AE7" w:rsidRDefault="00085AE7"/>
    <w:sectPr w:rsidR="00085AE7">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AE7" w:rsidRDefault="00414635">
      <w:r>
        <w:separator/>
      </w:r>
    </w:p>
  </w:endnote>
  <w:endnote w:type="continuationSeparator" w:id="0">
    <w:p w:rsidR="00085AE7" w:rsidRDefault="0041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085AE7" w:rsidRDefault="0041463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rsidR="00085AE7" w:rsidRDefault="0041463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1E0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1E09">
      <w:rPr>
        <w:rStyle w:val="PageNumber"/>
        <w:rFonts w:ascii="Arial" w:hAnsi="Arial" w:cs="Arial"/>
        <w:noProof/>
      </w:rPr>
      <w:t>i</w:t>
    </w:r>
    <w:r>
      <w:rPr>
        <w:rStyle w:val="PageNumber"/>
        <w:rFonts w:ascii="Arial" w:hAnsi="Arial" w:cs="Arial"/>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E09">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rsidR="00085AE7" w:rsidRDefault="0041463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E09">
      <w:rPr>
        <w:rStyle w:val="CharPageNo"/>
        <w:rFonts w:ascii="Arial" w:hAnsi="Arial"/>
        <w:noProof/>
      </w:rPr>
      <w:t>55</w:t>
    </w:r>
    <w:r>
      <w:rPr>
        <w:rStyle w:val="CharPageNo"/>
        <w:rFonts w:ascii="Arial" w:hAnsi="Arial"/>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Footer"/>
      <w:tabs>
        <w:tab w:val="clear" w:pos="4153"/>
        <w:tab w:val="right" w:pos="7088"/>
      </w:tabs>
      <w:rPr>
        <w:rStyle w:val="PageNumber"/>
      </w:rPr>
    </w:pPr>
  </w:p>
  <w:p w:rsidR="00085AE7" w:rsidRDefault="004146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1E09">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1E09">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1E09">
      <w:rPr>
        <w:rStyle w:val="CharPageNo"/>
        <w:rFonts w:ascii="Arial" w:hAnsi="Arial"/>
        <w:noProof/>
      </w:rPr>
      <w:t>1</w:t>
    </w:r>
    <w:r>
      <w:rPr>
        <w:rStyle w:val="CharPageNo"/>
        <w:rFonts w:ascii="Arial" w:hAnsi="Arial"/>
      </w:rPr>
      <w:fldChar w:fldCharType="end"/>
    </w:r>
  </w:p>
  <w:p w:rsidR="00085AE7" w:rsidRDefault="0041463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AE7" w:rsidRDefault="00414635">
      <w:r>
        <w:separator/>
      </w:r>
    </w:p>
  </w:footnote>
  <w:footnote w:type="continuationSeparator" w:id="0">
    <w:p w:rsidR="00085AE7" w:rsidRDefault="00414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414635">
    <w:pPr>
      <w:pStyle w:val="headerpartodd"/>
      <w:ind w:left="0" w:firstLine="0"/>
      <w:rPr>
        <w:i/>
      </w:rPr>
    </w:pPr>
    <w:r>
      <w:rPr>
        <w:i/>
      </w:rPr>
      <w:fldChar w:fldCharType="begin"/>
    </w:r>
    <w:r>
      <w:rPr>
        <w:i/>
      </w:rPr>
      <w:instrText xml:space="preserve"> Styleref "Name of Act/Reg" </w:instrText>
    </w:r>
    <w:r>
      <w:rPr>
        <w:i/>
      </w:rPr>
      <w:fldChar w:fldCharType="separate"/>
    </w:r>
    <w:r w:rsidR="00D01E09">
      <w:rPr>
        <w:i/>
        <w:noProof/>
      </w:rPr>
      <w:t>Retail Trading Hours Act 1987</w:t>
    </w:r>
    <w:r>
      <w:rPr>
        <w:i/>
      </w:rPr>
      <w:fldChar w:fldCharType="end"/>
    </w:r>
  </w:p>
  <w:p w:rsidR="00085AE7" w:rsidRDefault="0041463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85AE7" w:rsidRDefault="0041463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85AE7" w:rsidRDefault="00085AE7">
    <w:pPr>
      <w:pStyle w:val="headerpart"/>
    </w:pPr>
  </w:p>
  <w:p w:rsidR="00085AE7" w:rsidRDefault="00085AE7">
    <w:pPr>
      <w:pBdr>
        <w:bottom w:val="single" w:sz="6" w:space="1" w:color="auto"/>
      </w:pBdr>
      <w:rPr>
        <w:b/>
      </w:rPr>
    </w:pPr>
  </w:p>
  <w:p w:rsidR="00085AE7" w:rsidRDefault="00085A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5AE7">
      <w:trPr>
        <w:cantSplit/>
      </w:trPr>
      <w:tc>
        <w:tcPr>
          <w:tcW w:w="7258" w:type="dxa"/>
          <w:gridSpan w:val="2"/>
        </w:tcPr>
        <w:p w:rsidR="00085AE7" w:rsidRDefault="00414635">
          <w:pPr>
            <w:pStyle w:val="HeaderActNameLeft"/>
          </w:pPr>
          <w:fldSimple w:instr=" Styleref &quot;Name of Act/Reg&quot; ">
            <w:r w:rsidR="00D01E09">
              <w:rPr>
                <w:noProof/>
              </w:rPr>
              <w:t>Retail Trading Hours Act 1987</w:t>
            </w:r>
          </w:fldSimple>
        </w:p>
      </w:tc>
    </w:tr>
    <w:tr w:rsidR="00085AE7">
      <w:tc>
        <w:tcPr>
          <w:tcW w:w="1548" w:type="dxa"/>
        </w:tcPr>
        <w:p w:rsidR="00085AE7" w:rsidRDefault="00085AE7">
          <w:pPr>
            <w:pStyle w:val="HeaderNumberLeft"/>
          </w:pPr>
        </w:p>
      </w:tc>
      <w:tc>
        <w:tcPr>
          <w:tcW w:w="5715" w:type="dxa"/>
        </w:tcPr>
        <w:p w:rsidR="00085AE7" w:rsidRDefault="00085AE7">
          <w:pPr>
            <w:pStyle w:val="HeaderTextLeft"/>
          </w:pPr>
        </w:p>
      </w:tc>
    </w:tr>
    <w:tr w:rsidR="00085AE7">
      <w:tc>
        <w:tcPr>
          <w:tcW w:w="1548" w:type="dxa"/>
        </w:tcPr>
        <w:p w:rsidR="00085AE7" w:rsidRDefault="00085AE7">
          <w:pPr>
            <w:pStyle w:val="HeaderNumberLeft"/>
          </w:pPr>
        </w:p>
      </w:tc>
      <w:tc>
        <w:tcPr>
          <w:tcW w:w="5715" w:type="dxa"/>
        </w:tcPr>
        <w:p w:rsidR="00085AE7" w:rsidRDefault="00085AE7">
          <w:pPr>
            <w:pStyle w:val="HeaderTextLeft"/>
          </w:pPr>
        </w:p>
      </w:tc>
    </w:tr>
    <w:tr w:rsidR="00085AE7">
      <w:trPr>
        <w:cantSplit/>
      </w:trPr>
      <w:tc>
        <w:tcPr>
          <w:tcW w:w="7258" w:type="dxa"/>
          <w:gridSpan w:val="2"/>
        </w:tcPr>
        <w:p w:rsidR="00085AE7" w:rsidRDefault="00414635">
          <w:pPr>
            <w:pStyle w:val="HeaderSectionLeft"/>
            <w:rPr>
              <w:b w:val="0"/>
            </w:rPr>
          </w:pPr>
          <w:r>
            <w:rPr>
              <w:b w:val="0"/>
            </w:rPr>
            <w:t>Contents</w:t>
          </w:r>
        </w:p>
      </w:tc>
    </w:tr>
  </w:tbl>
  <w:p w:rsidR="00085AE7" w:rsidRDefault="00085A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5AE7">
      <w:trPr>
        <w:cantSplit/>
      </w:trPr>
      <w:tc>
        <w:tcPr>
          <w:tcW w:w="7258" w:type="dxa"/>
          <w:gridSpan w:val="2"/>
        </w:tcPr>
        <w:p w:rsidR="00085AE7" w:rsidRDefault="00414635">
          <w:pPr>
            <w:pStyle w:val="HeaderActNameRight"/>
            <w:ind w:right="17"/>
          </w:pPr>
          <w:fldSimple w:instr=" Styleref &quot;Name of Act/Reg&quot; ">
            <w:r w:rsidR="00D01E09">
              <w:rPr>
                <w:noProof/>
              </w:rPr>
              <w:t>Retail Trading Hours Act 1987</w:t>
            </w:r>
          </w:fldSimple>
        </w:p>
      </w:tc>
    </w:tr>
    <w:tr w:rsidR="00085AE7">
      <w:tc>
        <w:tcPr>
          <w:tcW w:w="5715" w:type="dxa"/>
        </w:tcPr>
        <w:p w:rsidR="00085AE7" w:rsidRDefault="00085AE7">
          <w:pPr>
            <w:pStyle w:val="HeaderTextRight"/>
          </w:pPr>
        </w:p>
      </w:tc>
      <w:tc>
        <w:tcPr>
          <w:tcW w:w="1548" w:type="dxa"/>
        </w:tcPr>
        <w:p w:rsidR="00085AE7" w:rsidRDefault="00085AE7">
          <w:pPr>
            <w:pStyle w:val="HeaderNumberRight"/>
            <w:ind w:right="17"/>
          </w:pPr>
        </w:p>
      </w:tc>
    </w:tr>
    <w:tr w:rsidR="00085AE7">
      <w:tc>
        <w:tcPr>
          <w:tcW w:w="5715" w:type="dxa"/>
        </w:tcPr>
        <w:p w:rsidR="00085AE7" w:rsidRDefault="00085AE7">
          <w:pPr>
            <w:pStyle w:val="HeaderTextRight"/>
          </w:pPr>
        </w:p>
      </w:tc>
      <w:tc>
        <w:tcPr>
          <w:tcW w:w="1548" w:type="dxa"/>
        </w:tcPr>
        <w:p w:rsidR="00085AE7" w:rsidRDefault="00085AE7">
          <w:pPr>
            <w:pStyle w:val="HeaderNumberRight"/>
            <w:ind w:right="17"/>
          </w:pPr>
        </w:p>
      </w:tc>
    </w:tr>
    <w:tr w:rsidR="00085AE7">
      <w:trPr>
        <w:cantSplit/>
      </w:trPr>
      <w:tc>
        <w:tcPr>
          <w:tcW w:w="7258" w:type="dxa"/>
          <w:gridSpan w:val="2"/>
        </w:tcPr>
        <w:p w:rsidR="00085AE7" w:rsidRDefault="00414635">
          <w:pPr>
            <w:pStyle w:val="HeaderSectionRight"/>
            <w:ind w:right="17"/>
            <w:rPr>
              <w:b w:val="0"/>
            </w:rPr>
          </w:pPr>
          <w:r>
            <w:rPr>
              <w:b w:val="0"/>
            </w:rPr>
            <w:t>Contents</w:t>
          </w:r>
        </w:p>
      </w:tc>
    </w:tr>
  </w:tbl>
  <w:p w:rsidR="00085AE7" w:rsidRDefault="00085A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85AE7">
      <w:trPr>
        <w:cantSplit/>
      </w:trPr>
      <w:tc>
        <w:tcPr>
          <w:tcW w:w="7312" w:type="dxa"/>
          <w:gridSpan w:val="2"/>
        </w:tcPr>
        <w:p w:rsidR="00085AE7" w:rsidRDefault="00414635">
          <w:pPr>
            <w:pStyle w:val="HeaderActNameLeft"/>
          </w:pPr>
          <w:fldSimple w:instr=" Styleref &quot;Name of Act/Reg&quot; ">
            <w:r w:rsidR="00D01E09">
              <w:rPr>
                <w:noProof/>
              </w:rPr>
              <w:t>Retail Trading Hours Act 1987</w:t>
            </w:r>
          </w:fldSimple>
        </w:p>
      </w:tc>
    </w:tr>
    <w:tr w:rsidR="00085AE7">
      <w:tc>
        <w:tcPr>
          <w:tcW w:w="1305" w:type="dxa"/>
        </w:tcPr>
        <w:p w:rsidR="00085AE7" w:rsidRDefault="00414635">
          <w:pPr>
            <w:pStyle w:val="HeaderNumberLeft"/>
          </w:pPr>
          <w:r>
            <w:fldChar w:fldCharType="begin"/>
          </w:r>
          <w:r>
            <w:instrText xml:space="preserve"> styleref CharPartNo </w:instrText>
          </w:r>
          <w:r>
            <w:fldChar w:fldCharType="end"/>
          </w:r>
        </w:p>
      </w:tc>
      <w:tc>
        <w:tcPr>
          <w:tcW w:w="6007" w:type="dxa"/>
        </w:tcPr>
        <w:p w:rsidR="00085AE7" w:rsidRDefault="00414635">
          <w:pPr>
            <w:pStyle w:val="HeaderTextLeft"/>
          </w:pPr>
          <w:r>
            <w:fldChar w:fldCharType="begin"/>
          </w:r>
          <w:r>
            <w:instrText xml:space="preserve"> styleref CharPartText </w:instrText>
          </w:r>
          <w:r>
            <w:fldChar w:fldCharType="end"/>
          </w:r>
        </w:p>
      </w:tc>
    </w:tr>
    <w:tr w:rsidR="00085AE7">
      <w:tc>
        <w:tcPr>
          <w:tcW w:w="1305" w:type="dxa"/>
        </w:tcPr>
        <w:p w:rsidR="00085AE7" w:rsidRDefault="00414635">
          <w:pPr>
            <w:pStyle w:val="HeaderNumberLeft"/>
          </w:pPr>
          <w:r>
            <w:fldChar w:fldCharType="begin"/>
          </w:r>
          <w:r>
            <w:instrText xml:space="preserve"> styleref CharDivNo </w:instrText>
          </w:r>
          <w:r>
            <w:fldChar w:fldCharType="end"/>
          </w:r>
        </w:p>
      </w:tc>
      <w:tc>
        <w:tcPr>
          <w:tcW w:w="6007" w:type="dxa"/>
        </w:tcPr>
        <w:p w:rsidR="00085AE7" w:rsidRDefault="00414635">
          <w:pPr>
            <w:pStyle w:val="HeaderTextLeft"/>
          </w:pPr>
          <w:r>
            <w:fldChar w:fldCharType="begin"/>
          </w:r>
          <w:r>
            <w:instrText xml:space="preserve"> styleref CharDivText </w:instrText>
          </w:r>
          <w:r>
            <w:fldChar w:fldCharType="end"/>
          </w:r>
        </w:p>
      </w:tc>
    </w:tr>
    <w:tr w:rsidR="00085AE7">
      <w:trPr>
        <w:cantSplit/>
      </w:trPr>
      <w:tc>
        <w:tcPr>
          <w:tcW w:w="7312" w:type="dxa"/>
          <w:gridSpan w:val="2"/>
        </w:tcPr>
        <w:p w:rsidR="00085AE7" w:rsidRDefault="00414635">
          <w:pPr>
            <w:pStyle w:val="HeaderSectionLeft"/>
          </w:pPr>
          <w:r>
            <w:t xml:space="preserve">s. </w:t>
          </w:r>
          <w:fldSimple w:instr=" styleref CharSectno ">
            <w:r w:rsidR="00D01E09">
              <w:rPr>
                <w:noProof/>
              </w:rPr>
              <w:t>1</w:t>
            </w:r>
          </w:fldSimple>
        </w:p>
      </w:tc>
    </w:tr>
  </w:tbl>
  <w:p w:rsidR="00085AE7" w:rsidRDefault="00085AE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85AE7">
      <w:trPr>
        <w:cantSplit/>
      </w:trPr>
      <w:tc>
        <w:tcPr>
          <w:tcW w:w="7312" w:type="dxa"/>
          <w:gridSpan w:val="2"/>
        </w:tcPr>
        <w:p w:rsidR="00085AE7" w:rsidRDefault="00414635">
          <w:pPr>
            <w:pStyle w:val="HeaderActNameRight"/>
          </w:pPr>
          <w:fldSimple w:instr=" Styleref &quot;Name of Act/Reg&quot; ">
            <w:r w:rsidR="00D01E09">
              <w:rPr>
                <w:noProof/>
              </w:rPr>
              <w:t>Retail Trading Hours Act 1987</w:t>
            </w:r>
          </w:fldSimple>
        </w:p>
      </w:tc>
    </w:tr>
    <w:tr w:rsidR="00085AE7">
      <w:tc>
        <w:tcPr>
          <w:tcW w:w="5985" w:type="dxa"/>
        </w:tcPr>
        <w:p w:rsidR="00085AE7" w:rsidRDefault="00414635">
          <w:pPr>
            <w:pStyle w:val="HeaderTextRight"/>
          </w:pPr>
          <w:r>
            <w:fldChar w:fldCharType="begin"/>
          </w:r>
          <w:r>
            <w:instrText xml:space="preserve"> styleref CharPartText </w:instrText>
          </w:r>
          <w:r>
            <w:fldChar w:fldCharType="end"/>
          </w:r>
        </w:p>
      </w:tc>
      <w:tc>
        <w:tcPr>
          <w:tcW w:w="1327" w:type="dxa"/>
        </w:tcPr>
        <w:p w:rsidR="00085AE7" w:rsidRDefault="00414635">
          <w:pPr>
            <w:pStyle w:val="HeaderNumberRight"/>
          </w:pPr>
          <w:r>
            <w:fldChar w:fldCharType="begin"/>
          </w:r>
          <w:r>
            <w:instrText xml:space="preserve"> styleref CharPartNo </w:instrText>
          </w:r>
          <w:r>
            <w:fldChar w:fldCharType="end"/>
          </w:r>
        </w:p>
      </w:tc>
    </w:tr>
    <w:tr w:rsidR="00085AE7">
      <w:tc>
        <w:tcPr>
          <w:tcW w:w="5985" w:type="dxa"/>
        </w:tcPr>
        <w:p w:rsidR="00085AE7" w:rsidRDefault="00414635">
          <w:pPr>
            <w:pStyle w:val="HeaderTextRight"/>
          </w:pPr>
          <w:r>
            <w:fldChar w:fldCharType="begin"/>
          </w:r>
          <w:r>
            <w:instrText xml:space="preserve"> styleref CharDivText </w:instrText>
          </w:r>
          <w:r>
            <w:fldChar w:fldCharType="end"/>
          </w:r>
        </w:p>
      </w:tc>
      <w:tc>
        <w:tcPr>
          <w:tcW w:w="1327" w:type="dxa"/>
        </w:tcPr>
        <w:p w:rsidR="00085AE7" w:rsidRDefault="00414635">
          <w:pPr>
            <w:pStyle w:val="HeaderNumberRight"/>
          </w:pPr>
          <w:r>
            <w:fldChar w:fldCharType="begin"/>
          </w:r>
          <w:r>
            <w:instrText xml:space="preserve"> styleref CharDivNo </w:instrText>
          </w:r>
          <w:r>
            <w:fldChar w:fldCharType="end"/>
          </w:r>
        </w:p>
      </w:tc>
    </w:tr>
    <w:tr w:rsidR="00085AE7">
      <w:trPr>
        <w:cantSplit/>
      </w:trPr>
      <w:tc>
        <w:tcPr>
          <w:tcW w:w="7312" w:type="dxa"/>
          <w:gridSpan w:val="2"/>
        </w:tcPr>
        <w:p w:rsidR="00085AE7" w:rsidRDefault="00414635">
          <w:pPr>
            <w:pStyle w:val="HeaderSectionRight"/>
          </w:pPr>
          <w:r>
            <w:t xml:space="preserve">s. </w:t>
          </w:r>
          <w:fldSimple w:instr=" styleref CharSectno ">
            <w:r w:rsidR="00D01E09">
              <w:rPr>
                <w:noProof/>
              </w:rPr>
              <w:t>1</w:t>
            </w:r>
          </w:fldSimple>
        </w:p>
      </w:tc>
    </w:tr>
  </w:tbl>
  <w:p w:rsidR="00085AE7" w:rsidRDefault="00085A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5AE7">
      <w:trPr>
        <w:cantSplit/>
      </w:trPr>
      <w:tc>
        <w:tcPr>
          <w:tcW w:w="7312" w:type="dxa"/>
          <w:gridSpan w:val="2"/>
        </w:tcPr>
        <w:p w:rsidR="00085AE7" w:rsidRDefault="00414635">
          <w:pPr>
            <w:pStyle w:val="HeaderActNameLeft"/>
          </w:pPr>
          <w:fldSimple w:instr=" Styleref &quot;Name of Act/Reg&quot; ">
            <w:r w:rsidR="00D01E09">
              <w:rPr>
                <w:noProof/>
              </w:rPr>
              <w:t>Retail Trading Hours Act 1987</w:t>
            </w:r>
          </w:fldSimple>
        </w:p>
      </w:tc>
    </w:tr>
    <w:tr w:rsidR="00085AE7">
      <w:tc>
        <w:tcPr>
          <w:tcW w:w="1548" w:type="dxa"/>
        </w:tcPr>
        <w:p w:rsidR="00085AE7" w:rsidRDefault="00085AE7">
          <w:pPr>
            <w:pStyle w:val="HeaderNumberLeft"/>
          </w:pPr>
        </w:p>
      </w:tc>
      <w:tc>
        <w:tcPr>
          <w:tcW w:w="5764" w:type="dxa"/>
        </w:tcPr>
        <w:p w:rsidR="00085AE7" w:rsidRDefault="00085AE7">
          <w:pPr>
            <w:pStyle w:val="HeaderTextLeft"/>
          </w:pPr>
        </w:p>
      </w:tc>
    </w:tr>
    <w:tr w:rsidR="00085AE7">
      <w:tc>
        <w:tcPr>
          <w:tcW w:w="1548" w:type="dxa"/>
        </w:tcPr>
        <w:p w:rsidR="00085AE7" w:rsidRDefault="00085AE7">
          <w:pPr>
            <w:pStyle w:val="HeaderNumberLeft"/>
          </w:pPr>
        </w:p>
      </w:tc>
      <w:tc>
        <w:tcPr>
          <w:tcW w:w="5764" w:type="dxa"/>
        </w:tcPr>
        <w:p w:rsidR="00085AE7" w:rsidRDefault="00085AE7">
          <w:pPr>
            <w:pStyle w:val="HeaderTextLeft"/>
          </w:pPr>
        </w:p>
      </w:tc>
    </w:tr>
    <w:tr w:rsidR="00085AE7">
      <w:trPr>
        <w:cantSplit/>
      </w:trPr>
      <w:tc>
        <w:tcPr>
          <w:tcW w:w="7312" w:type="dxa"/>
          <w:gridSpan w:val="2"/>
        </w:tcPr>
        <w:p w:rsidR="00085AE7" w:rsidRDefault="00085AE7">
          <w:pPr>
            <w:pStyle w:val="HeaderSectionLeft"/>
          </w:pPr>
        </w:p>
      </w:tc>
    </w:tr>
  </w:tbl>
  <w:p w:rsidR="00085AE7" w:rsidRDefault="00085A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5AE7">
      <w:trPr>
        <w:cantSplit/>
      </w:trPr>
      <w:tc>
        <w:tcPr>
          <w:tcW w:w="7312" w:type="dxa"/>
          <w:gridSpan w:val="2"/>
        </w:tcPr>
        <w:p w:rsidR="00085AE7" w:rsidRDefault="00414635">
          <w:pPr>
            <w:pStyle w:val="HeaderActNameRight"/>
          </w:pPr>
          <w:fldSimple w:instr=" Styleref &quot;Name of Act/Reg&quot; ">
            <w:r w:rsidR="00D01E09">
              <w:rPr>
                <w:noProof/>
              </w:rPr>
              <w:t>Retail Trading Hours Act 1987</w:t>
            </w:r>
          </w:fldSimple>
        </w:p>
      </w:tc>
    </w:tr>
    <w:tr w:rsidR="00085AE7">
      <w:tc>
        <w:tcPr>
          <w:tcW w:w="5760" w:type="dxa"/>
        </w:tcPr>
        <w:p w:rsidR="00085AE7" w:rsidRDefault="00085AE7">
          <w:pPr>
            <w:pStyle w:val="HeaderTextRight"/>
          </w:pPr>
        </w:p>
      </w:tc>
      <w:tc>
        <w:tcPr>
          <w:tcW w:w="1552" w:type="dxa"/>
        </w:tcPr>
        <w:p w:rsidR="00085AE7" w:rsidRDefault="00085AE7">
          <w:pPr>
            <w:pStyle w:val="HeaderNumberRight"/>
          </w:pPr>
        </w:p>
      </w:tc>
    </w:tr>
    <w:tr w:rsidR="00085AE7">
      <w:tc>
        <w:tcPr>
          <w:tcW w:w="5760" w:type="dxa"/>
        </w:tcPr>
        <w:p w:rsidR="00085AE7" w:rsidRDefault="00085AE7">
          <w:pPr>
            <w:pStyle w:val="HeaderTextRight"/>
          </w:pPr>
        </w:p>
      </w:tc>
      <w:tc>
        <w:tcPr>
          <w:tcW w:w="1552" w:type="dxa"/>
        </w:tcPr>
        <w:p w:rsidR="00085AE7" w:rsidRDefault="00085AE7">
          <w:pPr>
            <w:pStyle w:val="HeaderNumberRight"/>
          </w:pPr>
        </w:p>
      </w:tc>
    </w:tr>
    <w:tr w:rsidR="00085AE7">
      <w:trPr>
        <w:cantSplit/>
      </w:trPr>
      <w:tc>
        <w:tcPr>
          <w:tcW w:w="7312" w:type="dxa"/>
          <w:gridSpan w:val="2"/>
        </w:tcPr>
        <w:p w:rsidR="00085AE7" w:rsidRDefault="00085AE7">
          <w:pPr>
            <w:pStyle w:val="HeaderSectionRight"/>
          </w:pPr>
        </w:p>
      </w:tc>
    </w:tr>
  </w:tbl>
  <w:p w:rsidR="00085AE7" w:rsidRDefault="00085A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085AE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414635">
    <w:pPr>
      <w:pStyle w:val="headerpartodd"/>
      <w:ind w:left="0" w:firstLine="0"/>
      <w:rPr>
        <w:i/>
      </w:rPr>
    </w:pPr>
    <w:r>
      <w:rPr>
        <w:i/>
      </w:rPr>
      <w:fldChar w:fldCharType="begin"/>
    </w:r>
    <w:r>
      <w:rPr>
        <w:i/>
      </w:rPr>
      <w:instrText xml:space="preserve"> Styleref "Name of Act/Reg" </w:instrText>
    </w:r>
    <w:r>
      <w:rPr>
        <w:i/>
      </w:rPr>
      <w:fldChar w:fldCharType="separate"/>
    </w:r>
    <w:r w:rsidR="00D01E09">
      <w:rPr>
        <w:i/>
        <w:noProof/>
      </w:rPr>
      <w:t>Retail Trading Hours Act 1987</w:t>
    </w:r>
    <w:r>
      <w:rPr>
        <w:i/>
      </w:rPr>
      <w:fldChar w:fldCharType="end"/>
    </w:r>
  </w:p>
  <w:p w:rsidR="00085AE7" w:rsidRDefault="00085AE7">
    <w:pPr>
      <w:pStyle w:val="headerpartodd"/>
      <w:ind w:left="0" w:firstLine="0"/>
      <w:rPr>
        <w:b w:val="0"/>
        <w:i/>
      </w:rPr>
    </w:pPr>
  </w:p>
  <w:p w:rsidR="00085AE7" w:rsidRDefault="00085AE7">
    <w:pPr>
      <w:pStyle w:val="headerpart"/>
    </w:pPr>
  </w:p>
  <w:p w:rsidR="00085AE7" w:rsidRDefault="00085AE7">
    <w:pPr>
      <w:pStyle w:val="headerpart"/>
    </w:pPr>
  </w:p>
  <w:p w:rsidR="00085AE7" w:rsidRDefault="00085AE7">
    <w:pPr>
      <w:pBdr>
        <w:bottom w:val="single" w:sz="6" w:space="1" w:color="auto"/>
      </w:pBdr>
      <w:rPr>
        <w:b/>
      </w:rPr>
    </w:pPr>
  </w:p>
  <w:p w:rsidR="00085AE7" w:rsidRDefault="00085AE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E7" w:rsidRDefault="00414635">
    <w:pPr>
      <w:pStyle w:val="headerpartodd"/>
      <w:ind w:left="0" w:firstLine="0"/>
      <w:jc w:val="right"/>
      <w:rPr>
        <w:i/>
      </w:rPr>
    </w:pPr>
    <w:r>
      <w:rPr>
        <w:i/>
      </w:rPr>
      <w:fldChar w:fldCharType="begin"/>
    </w:r>
    <w:r>
      <w:rPr>
        <w:i/>
      </w:rPr>
      <w:instrText xml:space="preserve"> Styleref "Name of Act/Reg" </w:instrText>
    </w:r>
    <w:r>
      <w:rPr>
        <w:i/>
      </w:rPr>
      <w:fldChar w:fldCharType="separate"/>
    </w:r>
    <w:r w:rsidR="00D01E09">
      <w:rPr>
        <w:i/>
        <w:noProof/>
      </w:rPr>
      <w:t>Retail Trading Hours Act 1987</w:t>
    </w:r>
    <w:r>
      <w:rPr>
        <w:i/>
      </w:rPr>
      <w:fldChar w:fldCharType="end"/>
    </w:r>
  </w:p>
  <w:p w:rsidR="00085AE7" w:rsidRDefault="00085AE7">
    <w:pPr>
      <w:pStyle w:val="headerpartodd"/>
      <w:ind w:left="0" w:firstLine="0"/>
      <w:jc w:val="right"/>
      <w:rPr>
        <w:b w:val="0"/>
        <w:i/>
      </w:rPr>
    </w:pPr>
  </w:p>
  <w:p w:rsidR="00085AE7" w:rsidRDefault="00085AE7">
    <w:pPr>
      <w:pStyle w:val="headerpart"/>
      <w:jc w:val="right"/>
    </w:pPr>
  </w:p>
  <w:p w:rsidR="00085AE7" w:rsidRDefault="00085AE7">
    <w:pPr>
      <w:pStyle w:val="headerpart"/>
      <w:jc w:val="right"/>
    </w:pPr>
  </w:p>
  <w:p w:rsidR="00085AE7" w:rsidRDefault="00085AE7">
    <w:pPr>
      <w:pBdr>
        <w:bottom w:val="single" w:sz="6" w:space="1" w:color="auto"/>
      </w:pBdr>
      <w:jc w:val="right"/>
      <w:rPr>
        <w:b/>
      </w:rPr>
    </w:pPr>
  </w:p>
  <w:p w:rsidR="00085AE7" w:rsidRDefault="00085A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635"/>
    <w:rsid w:val="00085AE7"/>
    <w:rsid w:val="00414635"/>
    <w:rsid w:val="00A24757"/>
    <w:rsid w:val="00A84E6B"/>
    <w:rsid w:val="00D01E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15201</Words>
  <Characters>70685</Characters>
  <Application>Microsoft Office Word</Application>
  <DocSecurity>0</DocSecurity>
  <Lines>1963</Lines>
  <Paragraphs>1101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1987 - 01-d0-03</dc:title>
  <dc:subject/>
  <dc:creator>svcMRProcess</dc:creator>
  <cp:keywords/>
  <cp:lastModifiedBy>svcMRProcess</cp:lastModifiedBy>
  <cp:revision>4</cp:revision>
  <cp:lastPrinted>2002-01-22T06:25:00Z</cp:lastPrinted>
  <dcterms:created xsi:type="dcterms:W3CDTF">2013-02-20T08:10:00Z</dcterms:created>
  <dcterms:modified xsi:type="dcterms:W3CDTF">2013-02-20T08:10:00Z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696</vt:i4>
  </property>
  <property fmtid="{D5CDD505-2E9C-101B-9397-08002B2CF9AE}" pid="6" name="AsAtDate">
    <vt:lpwstr>13 Dec 2006</vt:lpwstr>
  </property>
  <property fmtid="{D5CDD505-2E9C-101B-9397-08002B2CF9AE}" pid="7" name="Suffix">
    <vt:lpwstr>01-d0-03</vt:lpwstr>
  </property>
</Properties>
</file>