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rPr>
          <w:snapToGrid w:val="0"/>
        </w:rPr>
        <w:t>Wildlife Conservation Act 1950</w:t>
      </w:r>
    </w:p>
    <w:p>
      <w:pPr>
        <w:pStyle w:val="NameofActRegPage1"/>
        <w:spacing w:before="1800" w:after="4200"/>
      </w:pPr>
      <w:r>
        <w:fldChar w:fldCharType="begin"/>
      </w:r>
      <w:r>
        <w:instrText xml:space="preserve"> STYLEREF "Name Of Act/Reg"</w:instrText>
      </w:r>
      <w:r>
        <w:fldChar w:fldCharType="separate"/>
      </w:r>
      <w:r>
        <w:rPr>
          <w:noProof/>
        </w:rPr>
        <w:t>Wildlife Conservation Regulations 1970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_Toc268083314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_Toc268083315 \h </w:instrText>
      </w:r>
      <w:r>
        <w:fldChar w:fldCharType="separate"/>
      </w:r>
      <w:r>
        <w:t>1</w:t>
      </w:r>
      <w:r>
        <w:fldChar w:fldCharType="end"/>
      </w:r>
    </w:p>
    <w:p>
      <w:pPr>
        <w:pStyle w:val="TOC2"/>
        <w:tabs>
          <w:tab w:val="right" w:leader="dot" w:pos="7078"/>
        </w:tabs>
        <w:rPr>
          <w:b w:val="0"/>
          <w:sz w:val="24"/>
          <w:szCs w:val="24"/>
        </w:rPr>
      </w:pPr>
      <w:r>
        <w:rPr>
          <w:szCs w:val="30"/>
        </w:rPr>
        <w:t>Part 2 — Licences</w:t>
      </w:r>
    </w:p>
    <w:p>
      <w:pPr>
        <w:pStyle w:val="TOC8"/>
        <w:rPr>
          <w:sz w:val="24"/>
          <w:szCs w:val="24"/>
        </w:rPr>
      </w:pPr>
      <w:r>
        <w:rPr>
          <w:szCs w:val="24"/>
        </w:rPr>
        <w:t>3A</w:t>
      </w:r>
      <w:r>
        <w:rPr>
          <w:snapToGrid w:val="0"/>
          <w:szCs w:val="24"/>
        </w:rPr>
        <w:t xml:space="preserve">. </w:t>
      </w:r>
      <w:r>
        <w:rPr>
          <w:snapToGrid w:val="0"/>
          <w:szCs w:val="24"/>
        </w:rPr>
        <w:tab/>
        <w:t>Exempt species of avian fauna</w:t>
      </w:r>
      <w:r>
        <w:tab/>
      </w:r>
      <w:r>
        <w:fldChar w:fldCharType="begin"/>
      </w:r>
      <w:r>
        <w:instrText xml:space="preserve"> PAGEREF _Toc268083317 \h </w:instrText>
      </w:r>
      <w:r>
        <w:fldChar w:fldCharType="separate"/>
      </w:r>
      <w:r>
        <w:t>4</w:t>
      </w:r>
      <w:r>
        <w:fldChar w:fldCharType="end"/>
      </w:r>
    </w:p>
    <w:p>
      <w:pPr>
        <w:pStyle w:val="TOC8"/>
        <w:rPr>
          <w:sz w:val="24"/>
          <w:szCs w:val="24"/>
        </w:rPr>
      </w:pPr>
      <w:r>
        <w:rPr>
          <w:szCs w:val="24"/>
        </w:rPr>
        <w:t>4</w:t>
      </w:r>
      <w:r>
        <w:rPr>
          <w:snapToGrid w:val="0"/>
          <w:szCs w:val="24"/>
        </w:rPr>
        <w:t>.</w:t>
      </w:r>
      <w:r>
        <w:rPr>
          <w:snapToGrid w:val="0"/>
          <w:szCs w:val="24"/>
        </w:rPr>
        <w:tab/>
        <w:t>Licence to take dangerous fauna</w:t>
      </w:r>
      <w:r>
        <w:tab/>
      </w:r>
      <w:r>
        <w:fldChar w:fldCharType="begin"/>
      </w:r>
      <w:r>
        <w:instrText xml:space="preserve"> PAGEREF _Toc268083318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Licence to take protected fauna causing damage to property</w:t>
      </w:r>
      <w:r>
        <w:tab/>
      </w:r>
      <w:r>
        <w:fldChar w:fldCharType="begin"/>
      </w:r>
      <w:r>
        <w:instrText xml:space="preserve"> PAGEREF _Toc268083319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Licence to take kangaroos for sale</w:t>
      </w:r>
      <w:r>
        <w:tab/>
      </w:r>
      <w:r>
        <w:fldChar w:fldCharType="begin"/>
      </w:r>
      <w:r>
        <w:instrText xml:space="preserve"> PAGEREF _Toc268083320 \h </w:instrText>
      </w:r>
      <w:r>
        <w:fldChar w:fldCharType="separate"/>
      </w:r>
      <w:r>
        <w:t>6</w:t>
      </w:r>
      <w:r>
        <w:fldChar w:fldCharType="end"/>
      </w:r>
    </w:p>
    <w:p>
      <w:pPr>
        <w:pStyle w:val="TOC8"/>
        <w:rPr>
          <w:sz w:val="24"/>
          <w:szCs w:val="24"/>
        </w:rPr>
      </w:pPr>
      <w:r>
        <w:rPr>
          <w:szCs w:val="24"/>
        </w:rPr>
        <w:t>7</w:t>
      </w:r>
      <w:r>
        <w:rPr>
          <w:snapToGrid w:val="0"/>
          <w:szCs w:val="24"/>
        </w:rPr>
        <w:t>.</w:t>
      </w:r>
      <w:r>
        <w:rPr>
          <w:snapToGrid w:val="0"/>
          <w:szCs w:val="24"/>
        </w:rPr>
        <w:tab/>
        <w:t>Licence to process</w:t>
      </w:r>
      <w:r>
        <w:tab/>
      </w:r>
      <w:r>
        <w:fldChar w:fldCharType="begin"/>
      </w:r>
      <w:r>
        <w:instrText xml:space="preserve"> PAGEREF _Toc268083321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Licence to deal in carcasses of fauna</w:t>
      </w:r>
      <w:r>
        <w:tab/>
      </w:r>
      <w:r>
        <w:fldChar w:fldCharType="begin"/>
      </w:r>
      <w:r>
        <w:instrText xml:space="preserve"> PAGEREF _Toc268083322 \h </w:instrText>
      </w:r>
      <w:r>
        <w:fldChar w:fldCharType="separate"/>
      </w:r>
      <w:r>
        <w:t>9</w:t>
      </w:r>
      <w:r>
        <w:fldChar w:fldCharType="end"/>
      </w:r>
    </w:p>
    <w:p>
      <w:pPr>
        <w:pStyle w:val="TOC8"/>
        <w:rPr>
          <w:sz w:val="24"/>
          <w:szCs w:val="24"/>
        </w:rPr>
      </w:pPr>
      <w:r>
        <w:rPr>
          <w:szCs w:val="24"/>
        </w:rPr>
        <w:t>8A</w:t>
      </w:r>
      <w:r>
        <w:rPr>
          <w:snapToGrid w:val="0"/>
          <w:szCs w:val="24"/>
        </w:rPr>
        <w:t xml:space="preserve">. </w:t>
      </w:r>
      <w:r>
        <w:rPr>
          <w:snapToGrid w:val="0"/>
          <w:szCs w:val="24"/>
        </w:rPr>
        <w:tab/>
        <w:t>Use of chiller units</w:t>
      </w:r>
      <w:r>
        <w:tab/>
      </w:r>
      <w:r>
        <w:fldChar w:fldCharType="begin"/>
      </w:r>
      <w:r>
        <w:instrText xml:space="preserve"> PAGEREF _Toc268083323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Licence to transport carcasses and skins of fauna</w:t>
      </w:r>
      <w:r>
        <w:tab/>
      </w:r>
      <w:r>
        <w:fldChar w:fldCharType="begin"/>
      </w:r>
      <w:r>
        <w:instrText xml:space="preserve"> PAGEREF _Toc268083324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Licence to deal in skins</w:t>
      </w:r>
      <w:r>
        <w:tab/>
      </w:r>
      <w:r>
        <w:fldChar w:fldCharType="begin"/>
      </w:r>
      <w:r>
        <w:instrText xml:space="preserve"> PAGEREF _Toc268083325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Licence to take avian fauna for sale</w:t>
      </w:r>
      <w:r>
        <w:tab/>
      </w:r>
      <w:r>
        <w:fldChar w:fldCharType="begin"/>
      </w:r>
      <w:r>
        <w:instrText xml:space="preserve"> PAGEREF _Toc268083326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Licence to breed and keep avian fauna</w:t>
      </w:r>
      <w:r>
        <w:tab/>
      </w:r>
      <w:r>
        <w:fldChar w:fldCharType="begin"/>
      </w:r>
      <w:r>
        <w:instrText xml:space="preserve"> PAGEREF _Toc268083327 \h </w:instrText>
      </w:r>
      <w:r>
        <w:fldChar w:fldCharType="separate"/>
      </w:r>
      <w:r>
        <w:t>14</w:t>
      </w:r>
      <w:r>
        <w:fldChar w:fldCharType="end"/>
      </w:r>
    </w:p>
    <w:p>
      <w:pPr>
        <w:pStyle w:val="TOC8"/>
        <w:rPr>
          <w:sz w:val="24"/>
          <w:szCs w:val="24"/>
        </w:rPr>
      </w:pPr>
      <w:r>
        <w:rPr>
          <w:szCs w:val="24"/>
        </w:rPr>
        <w:t>12A</w:t>
      </w:r>
      <w:r>
        <w:rPr>
          <w:snapToGrid w:val="0"/>
          <w:szCs w:val="24"/>
        </w:rPr>
        <w:t>.</w:t>
      </w:r>
      <w:r>
        <w:rPr>
          <w:snapToGrid w:val="0"/>
          <w:szCs w:val="24"/>
        </w:rPr>
        <w:tab/>
        <w:t>Wildlife licences</w:t>
      </w:r>
      <w:r>
        <w:tab/>
      </w:r>
      <w:r>
        <w:fldChar w:fldCharType="begin"/>
      </w:r>
      <w:r>
        <w:instrText xml:space="preserve"> PAGEREF _Toc268083328 \h </w:instrText>
      </w:r>
      <w:r>
        <w:fldChar w:fldCharType="separate"/>
      </w:r>
      <w:r>
        <w:t>16</w:t>
      </w:r>
      <w:r>
        <w:fldChar w:fldCharType="end"/>
      </w:r>
    </w:p>
    <w:p>
      <w:pPr>
        <w:pStyle w:val="TOC8"/>
        <w:rPr>
          <w:sz w:val="24"/>
          <w:szCs w:val="24"/>
        </w:rPr>
      </w:pPr>
      <w:r>
        <w:rPr>
          <w:szCs w:val="24"/>
        </w:rPr>
        <w:t>12B</w:t>
      </w:r>
      <w:r>
        <w:rPr>
          <w:snapToGrid w:val="0"/>
          <w:szCs w:val="24"/>
        </w:rPr>
        <w:t xml:space="preserve">. </w:t>
      </w:r>
      <w:r>
        <w:rPr>
          <w:snapToGrid w:val="0"/>
          <w:szCs w:val="24"/>
        </w:rPr>
        <w:tab/>
        <w:t>Oological licences</w:t>
      </w:r>
      <w:r>
        <w:tab/>
      </w:r>
      <w:r>
        <w:fldChar w:fldCharType="begin"/>
      </w:r>
      <w:r>
        <w:instrText xml:space="preserve"> PAGEREF _Toc268083329 \h </w:instrText>
      </w:r>
      <w:r>
        <w:fldChar w:fldCharType="separate"/>
      </w:r>
      <w:r>
        <w:t>18</w:t>
      </w:r>
      <w:r>
        <w:fldChar w:fldCharType="end"/>
      </w:r>
    </w:p>
    <w:p>
      <w:pPr>
        <w:pStyle w:val="TOC8"/>
        <w:rPr>
          <w:sz w:val="24"/>
          <w:szCs w:val="24"/>
        </w:rPr>
      </w:pPr>
      <w:r>
        <w:rPr>
          <w:szCs w:val="24"/>
        </w:rPr>
        <w:t>13</w:t>
      </w:r>
      <w:r>
        <w:rPr>
          <w:snapToGrid w:val="0"/>
          <w:szCs w:val="24"/>
        </w:rPr>
        <w:t>.</w:t>
      </w:r>
      <w:r>
        <w:rPr>
          <w:snapToGrid w:val="0"/>
          <w:szCs w:val="24"/>
        </w:rPr>
        <w:tab/>
        <w:t>Licence to deal in avian fauna</w:t>
      </w:r>
      <w:r>
        <w:tab/>
      </w:r>
      <w:r>
        <w:fldChar w:fldCharType="begin"/>
      </w:r>
      <w:r>
        <w:instrText xml:space="preserve"> PAGEREF _Toc268083330 \h </w:instrText>
      </w:r>
      <w:r>
        <w:fldChar w:fldCharType="separate"/>
      </w:r>
      <w:r>
        <w:t>18</w:t>
      </w:r>
      <w:r>
        <w:fldChar w:fldCharType="end"/>
      </w:r>
    </w:p>
    <w:p>
      <w:pPr>
        <w:pStyle w:val="TOC8"/>
        <w:rPr>
          <w:sz w:val="24"/>
          <w:szCs w:val="24"/>
        </w:rPr>
      </w:pPr>
      <w:r>
        <w:rPr>
          <w:szCs w:val="24"/>
        </w:rPr>
        <w:t>14</w:t>
      </w:r>
      <w:r>
        <w:rPr>
          <w:snapToGrid w:val="0"/>
          <w:szCs w:val="24"/>
        </w:rPr>
        <w:t>.</w:t>
      </w:r>
      <w:r>
        <w:rPr>
          <w:snapToGrid w:val="0"/>
          <w:szCs w:val="24"/>
        </w:rPr>
        <w:tab/>
        <w:t>Licence to farm and breed fauna for sale and commercial display</w:t>
      </w:r>
      <w:r>
        <w:tab/>
      </w:r>
      <w:r>
        <w:fldChar w:fldCharType="begin"/>
      </w:r>
      <w:r>
        <w:instrText xml:space="preserve"> PAGEREF _Toc268083331 \h </w:instrText>
      </w:r>
      <w:r>
        <w:fldChar w:fldCharType="separate"/>
      </w:r>
      <w:r>
        <w:t>21</w:t>
      </w:r>
      <w:r>
        <w:fldChar w:fldCharType="end"/>
      </w:r>
    </w:p>
    <w:p>
      <w:pPr>
        <w:pStyle w:val="TOC8"/>
        <w:rPr>
          <w:sz w:val="24"/>
          <w:szCs w:val="24"/>
        </w:rPr>
      </w:pPr>
      <w:r>
        <w:rPr>
          <w:szCs w:val="24"/>
        </w:rPr>
        <w:t>15</w:t>
      </w:r>
      <w:r>
        <w:rPr>
          <w:snapToGrid w:val="0"/>
          <w:szCs w:val="24"/>
        </w:rPr>
        <w:t>.</w:t>
      </w:r>
      <w:r>
        <w:rPr>
          <w:snapToGrid w:val="0"/>
          <w:szCs w:val="24"/>
        </w:rPr>
        <w:tab/>
        <w:t>Licence to take fauna for educational or public purposes</w:t>
      </w:r>
      <w:r>
        <w:tab/>
      </w:r>
      <w:r>
        <w:fldChar w:fldCharType="begin"/>
      </w:r>
      <w:r>
        <w:instrText xml:space="preserve"> PAGEREF _Toc268083332 \h </w:instrText>
      </w:r>
      <w:r>
        <w:fldChar w:fldCharType="separate"/>
      </w:r>
      <w:r>
        <w:t>22</w:t>
      </w:r>
      <w:r>
        <w:fldChar w:fldCharType="end"/>
      </w:r>
    </w:p>
    <w:p>
      <w:pPr>
        <w:pStyle w:val="TOC8"/>
        <w:rPr>
          <w:sz w:val="24"/>
          <w:szCs w:val="24"/>
        </w:rPr>
      </w:pPr>
      <w:r>
        <w:rPr>
          <w:szCs w:val="24"/>
        </w:rPr>
        <w:t>16</w:t>
      </w:r>
      <w:r>
        <w:rPr>
          <w:snapToGrid w:val="0"/>
          <w:szCs w:val="24"/>
        </w:rPr>
        <w:t>.</w:t>
      </w:r>
      <w:r>
        <w:rPr>
          <w:snapToGrid w:val="0"/>
          <w:szCs w:val="24"/>
        </w:rPr>
        <w:tab/>
        <w:t>Licence to keep fauna for educational or public purposes</w:t>
      </w:r>
      <w:r>
        <w:tab/>
      </w:r>
      <w:r>
        <w:fldChar w:fldCharType="begin"/>
      </w:r>
      <w:r>
        <w:instrText xml:space="preserve"> PAGEREF _Toc268083333 \h </w:instrText>
      </w:r>
      <w:r>
        <w:fldChar w:fldCharType="separate"/>
      </w:r>
      <w:r>
        <w:t>23</w:t>
      </w:r>
      <w:r>
        <w:fldChar w:fldCharType="end"/>
      </w:r>
    </w:p>
    <w:p>
      <w:pPr>
        <w:pStyle w:val="TOC8"/>
        <w:rPr>
          <w:sz w:val="24"/>
          <w:szCs w:val="24"/>
        </w:rPr>
      </w:pPr>
      <w:r>
        <w:rPr>
          <w:szCs w:val="24"/>
        </w:rPr>
        <w:t>17</w:t>
      </w:r>
      <w:r>
        <w:rPr>
          <w:snapToGrid w:val="0"/>
          <w:szCs w:val="24"/>
        </w:rPr>
        <w:t>.</w:t>
      </w:r>
      <w:r>
        <w:rPr>
          <w:snapToGrid w:val="0"/>
          <w:szCs w:val="24"/>
        </w:rPr>
        <w:tab/>
        <w:t>Licence to take fauna for scientific purposes</w:t>
      </w:r>
      <w:r>
        <w:tab/>
      </w:r>
      <w:r>
        <w:fldChar w:fldCharType="begin"/>
      </w:r>
      <w:r>
        <w:instrText xml:space="preserve"> PAGEREF _Toc268083334 \h </w:instrText>
      </w:r>
      <w:r>
        <w:fldChar w:fldCharType="separate"/>
      </w:r>
      <w:r>
        <w:t>24</w:t>
      </w:r>
      <w:r>
        <w:fldChar w:fldCharType="end"/>
      </w:r>
    </w:p>
    <w:p>
      <w:pPr>
        <w:pStyle w:val="TOC8"/>
        <w:rPr>
          <w:sz w:val="24"/>
          <w:szCs w:val="24"/>
        </w:rPr>
      </w:pPr>
      <w:r>
        <w:rPr>
          <w:szCs w:val="24"/>
        </w:rPr>
        <w:t>18</w:t>
      </w:r>
      <w:r>
        <w:rPr>
          <w:snapToGrid w:val="0"/>
          <w:szCs w:val="24"/>
        </w:rPr>
        <w:t>.</w:t>
      </w:r>
      <w:r>
        <w:rPr>
          <w:snapToGrid w:val="0"/>
          <w:szCs w:val="24"/>
        </w:rPr>
        <w:tab/>
        <w:t>Licence to export fauna</w:t>
      </w:r>
      <w:r>
        <w:tab/>
      </w:r>
      <w:r>
        <w:fldChar w:fldCharType="begin"/>
      </w:r>
      <w:r>
        <w:instrText xml:space="preserve"> PAGEREF _Toc268083335 \h </w:instrText>
      </w:r>
      <w:r>
        <w:fldChar w:fldCharType="separate"/>
      </w:r>
      <w:r>
        <w:t>25</w:t>
      </w:r>
      <w:r>
        <w:fldChar w:fldCharType="end"/>
      </w:r>
    </w:p>
    <w:p>
      <w:pPr>
        <w:pStyle w:val="TOC8"/>
        <w:rPr>
          <w:sz w:val="24"/>
          <w:szCs w:val="24"/>
        </w:rPr>
      </w:pPr>
      <w:r>
        <w:rPr>
          <w:szCs w:val="24"/>
        </w:rPr>
        <w:t>19</w:t>
      </w:r>
      <w:r>
        <w:rPr>
          <w:snapToGrid w:val="0"/>
          <w:szCs w:val="24"/>
        </w:rPr>
        <w:t>.</w:t>
      </w:r>
      <w:r>
        <w:rPr>
          <w:snapToGrid w:val="0"/>
          <w:szCs w:val="24"/>
        </w:rPr>
        <w:tab/>
        <w:t>Licence to import Australian fauna</w:t>
      </w:r>
      <w:r>
        <w:tab/>
      </w:r>
      <w:r>
        <w:fldChar w:fldCharType="begin"/>
      </w:r>
      <w:r>
        <w:instrText xml:space="preserve"> PAGEREF _Toc268083336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Licence to import live exotic birds and other animals</w:t>
      </w:r>
      <w:r>
        <w:tab/>
      </w:r>
      <w:r>
        <w:fldChar w:fldCharType="begin"/>
      </w:r>
      <w:r>
        <w:instrText xml:space="preserve"> PAGEREF _Toc268083337 \h </w:instrText>
      </w:r>
      <w:r>
        <w:fldChar w:fldCharType="separate"/>
      </w:r>
      <w:r>
        <w:t>27</w:t>
      </w:r>
      <w:r>
        <w:fldChar w:fldCharType="end"/>
      </w:r>
    </w:p>
    <w:p>
      <w:pPr>
        <w:pStyle w:val="TOC8"/>
        <w:rPr>
          <w:sz w:val="24"/>
          <w:szCs w:val="24"/>
        </w:rPr>
      </w:pPr>
      <w:r>
        <w:rPr>
          <w:szCs w:val="24"/>
        </w:rPr>
        <w:t>23</w:t>
      </w:r>
      <w:r>
        <w:rPr>
          <w:snapToGrid w:val="0"/>
          <w:szCs w:val="24"/>
        </w:rPr>
        <w:t>.</w:t>
      </w:r>
      <w:r>
        <w:rPr>
          <w:snapToGrid w:val="0"/>
          <w:szCs w:val="24"/>
        </w:rPr>
        <w:tab/>
        <w:t>Licence to take and mark fauna for research purposes</w:t>
      </w:r>
      <w:r>
        <w:tab/>
      </w:r>
      <w:r>
        <w:fldChar w:fldCharType="begin"/>
      </w:r>
      <w:r>
        <w:instrText xml:space="preserve"> PAGEREF _Toc268083338 \h </w:instrText>
      </w:r>
      <w:r>
        <w:fldChar w:fldCharType="separate"/>
      </w:r>
      <w:r>
        <w:t>28</w:t>
      </w:r>
      <w:r>
        <w:fldChar w:fldCharType="end"/>
      </w:r>
    </w:p>
    <w:p>
      <w:pPr>
        <w:pStyle w:val="TOC8"/>
        <w:rPr>
          <w:sz w:val="24"/>
          <w:szCs w:val="24"/>
        </w:rPr>
      </w:pPr>
      <w:r>
        <w:rPr>
          <w:szCs w:val="24"/>
        </w:rPr>
        <w:t>24</w:t>
      </w:r>
      <w:r>
        <w:rPr>
          <w:snapToGrid w:val="0"/>
          <w:szCs w:val="24"/>
        </w:rPr>
        <w:t>.</w:t>
      </w:r>
      <w:r>
        <w:rPr>
          <w:snapToGrid w:val="0"/>
          <w:szCs w:val="24"/>
        </w:rPr>
        <w:tab/>
        <w:t>Application and duration of licences</w:t>
      </w:r>
      <w:r>
        <w:tab/>
      </w:r>
      <w:r>
        <w:fldChar w:fldCharType="begin"/>
      </w:r>
      <w:r>
        <w:instrText xml:space="preserve"> PAGEREF _Toc268083339 \h </w:instrText>
      </w:r>
      <w:r>
        <w:fldChar w:fldCharType="separate"/>
      </w:r>
      <w:r>
        <w:t>29</w:t>
      </w:r>
      <w:r>
        <w:fldChar w:fldCharType="end"/>
      </w:r>
    </w:p>
    <w:p>
      <w:pPr>
        <w:pStyle w:val="TOC8"/>
        <w:rPr>
          <w:sz w:val="24"/>
          <w:szCs w:val="24"/>
        </w:rPr>
      </w:pPr>
      <w:r>
        <w:rPr>
          <w:szCs w:val="24"/>
        </w:rPr>
        <w:t>24A</w:t>
      </w:r>
      <w:r>
        <w:rPr>
          <w:snapToGrid w:val="0"/>
          <w:szCs w:val="24"/>
        </w:rPr>
        <w:t xml:space="preserve">. </w:t>
      </w:r>
      <w:r>
        <w:rPr>
          <w:snapToGrid w:val="0"/>
          <w:szCs w:val="24"/>
        </w:rPr>
        <w:tab/>
        <w:t>Records and returns</w:t>
      </w:r>
      <w:r>
        <w:tab/>
      </w:r>
      <w:r>
        <w:fldChar w:fldCharType="begin"/>
      </w:r>
      <w:r>
        <w:instrText xml:space="preserve"> PAGEREF _Toc268083340 \h </w:instrText>
      </w:r>
      <w:r>
        <w:fldChar w:fldCharType="separate"/>
      </w:r>
      <w:r>
        <w:t>29</w:t>
      </w:r>
      <w:r>
        <w:fldChar w:fldCharType="end"/>
      </w:r>
    </w:p>
    <w:p>
      <w:pPr>
        <w:pStyle w:val="TOC8"/>
        <w:rPr>
          <w:sz w:val="24"/>
          <w:szCs w:val="24"/>
        </w:rPr>
      </w:pPr>
      <w:r>
        <w:rPr>
          <w:szCs w:val="24"/>
        </w:rPr>
        <w:t>25</w:t>
      </w:r>
      <w:r>
        <w:rPr>
          <w:snapToGrid w:val="0"/>
          <w:szCs w:val="24"/>
        </w:rPr>
        <w:t>.</w:t>
      </w:r>
      <w:r>
        <w:rPr>
          <w:snapToGrid w:val="0"/>
          <w:szCs w:val="24"/>
        </w:rPr>
        <w:tab/>
        <w:t>Fees for licences</w:t>
      </w:r>
      <w:r>
        <w:tab/>
      </w:r>
      <w:r>
        <w:fldChar w:fldCharType="begin"/>
      </w:r>
      <w:r>
        <w:instrText xml:space="preserve"> PAGEREF _Toc268083341 \h </w:instrText>
      </w:r>
      <w:r>
        <w:fldChar w:fldCharType="separate"/>
      </w:r>
      <w:r>
        <w:t>30</w:t>
      </w:r>
      <w:r>
        <w:fldChar w:fldCharType="end"/>
      </w:r>
    </w:p>
    <w:p>
      <w:pPr>
        <w:pStyle w:val="TOC2"/>
        <w:tabs>
          <w:tab w:val="right" w:leader="dot" w:pos="7078"/>
        </w:tabs>
        <w:rPr>
          <w:b w:val="0"/>
          <w:sz w:val="24"/>
          <w:szCs w:val="24"/>
        </w:rPr>
      </w:pPr>
      <w:r>
        <w:rPr>
          <w:szCs w:val="30"/>
        </w:rPr>
        <w:t>Part 3 — Royalties</w:t>
      </w:r>
    </w:p>
    <w:p>
      <w:pPr>
        <w:pStyle w:val="TOC8"/>
        <w:rPr>
          <w:sz w:val="24"/>
          <w:szCs w:val="24"/>
        </w:rPr>
      </w:pPr>
      <w:r>
        <w:rPr>
          <w:szCs w:val="24"/>
        </w:rPr>
        <w:t>26</w:t>
      </w:r>
      <w:r>
        <w:rPr>
          <w:snapToGrid w:val="0"/>
          <w:szCs w:val="24"/>
        </w:rPr>
        <w:t>.</w:t>
      </w:r>
      <w:r>
        <w:rPr>
          <w:snapToGrid w:val="0"/>
          <w:szCs w:val="24"/>
        </w:rPr>
        <w:tab/>
        <w:t>Royalties</w:t>
      </w:r>
      <w:r>
        <w:tab/>
      </w:r>
      <w:r>
        <w:fldChar w:fldCharType="begin"/>
      </w:r>
      <w:r>
        <w:instrText xml:space="preserve"> PAGEREF _Toc268083343 \h </w:instrText>
      </w:r>
      <w:r>
        <w:fldChar w:fldCharType="separate"/>
      </w:r>
      <w:r>
        <w:t>31</w:t>
      </w:r>
      <w:r>
        <w:fldChar w:fldCharType="end"/>
      </w:r>
    </w:p>
    <w:p>
      <w:pPr>
        <w:pStyle w:val="TOC2"/>
        <w:tabs>
          <w:tab w:val="right" w:leader="dot" w:pos="7078"/>
        </w:tabs>
        <w:rPr>
          <w:b w:val="0"/>
          <w:sz w:val="24"/>
          <w:szCs w:val="24"/>
        </w:rPr>
      </w:pPr>
      <w:r>
        <w:rPr>
          <w:szCs w:val="30"/>
        </w:rPr>
        <w:t>Part 4 — Keeping of fauna in captivity</w:t>
      </w:r>
    </w:p>
    <w:p>
      <w:pPr>
        <w:pStyle w:val="TOC8"/>
        <w:rPr>
          <w:sz w:val="24"/>
          <w:szCs w:val="24"/>
        </w:rPr>
      </w:pPr>
      <w:r>
        <w:rPr>
          <w:szCs w:val="24"/>
        </w:rPr>
        <w:t>27</w:t>
      </w:r>
      <w:r>
        <w:rPr>
          <w:snapToGrid w:val="0"/>
          <w:szCs w:val="24"/>
        </w:rPr>
        <w:t>.</w:t>
      </w:r>
      <w:r>
        <w:rPr>
          <w:snapToGrid w:val="0"/>
          <w:szCs w:val="24"/>
        </w:rPr>
        <w:tab/>
        <w:t>Provisions of regulations 30 to 34 do not apply to waterfowl</w:t>
      </w:r>
      <w:r>
        <w:tab/>
      </w:r>
      <w:r>
        <w:fldChar w:fldCharType="begin"/>
      </w:r>
      <w:r>
        <w:instrText xml:space="preserve"> PAGEREF _Toc268083345 \h </w:instrText>
      </w:r>
      <w:r>
        <w:fldChar w:fldCharType="separate"/>
      </w:r>
      <w:r>
        <w:t>33</w:t>
      </w:r>
      <w:r>
        <w:fldChar w:fldCharType="end"/>
      </w:r>
    </w:p>
    <w:p>
      <w:pPr>
        <w:pStyle w:val="TOC8"/>
        <w:rPr>
          <w:sz w:val="24"/>
          <w:szCs w:val="24"/>
        </w:rPr>
      </w:pPr>
      <w:r>
        <w:rPr>
          <w:szCs w:val="24"/>
        </w:rPr>
        <w:t>28.</w:t>
      </w:r>
      <w:r>
        <w:rPr>
          <w:szCs w:val="24"/>
        </w:rPr>
        <w:tab/>
        <w:t>Certain fauna not to be kept without a licence</w:t>
      </w:r>
      <w:r>
        <w:tab/>
      </w:r>
      <w:r>
        <w:fldChar w:fldCharType="begin"/>
      </w:r>
      <w:r>
        <w:instrText xml:space="preserve"> PAGEREF _Toc268083346 \h </w:instrText>
      </w:r>
      <w:r>
        <w:fldChar w:fldCharType="separate"/>
      </w:r>
      <w:r>
        <w:t>33</w:t>
      </w:r>
      <w:r>
        <w:fldChar w:fldCharType="end"/>
      </w:r>
    </w:p>
    <w:p>
      <w:pPr>
        <w:pStyle w:val="TOC8"/>
        <w:rPr>
          <w:sz w:val="24"/>
          <w:szCs w:val="24"/>
        </w:rPr>
      </w:pPr>
      <w:r>
        <w:rPr>
          <w:szCs w:val="24"/>
        </w:rPr>
        <w:t>28A.</w:t>
      </w:r>
      <w:r>
        <w:rPr>
          <w:szCs w:val="24"/>
        </w:rPr>
        <w:tab/>
        <w:t>Caring for sick or injured fauna</w:t>
      </w:r>
      <w:r>
        <w:tab/>
      </w:r>
      <w:r>
        <w:fldChar w:fldCharType="begin"/>
      </w:r>
      <w:r>
        <w:instrText xml:space="preserve"> PAGEREF _Toc268083347 \h </w:instrText>
      </w:r>
      <w:r>
        <w:fldChar w:fldCharType="separate"/>
      </w:r>
      <w:r>
        <w:t>33</w:t>
      </w:r>
      <w:r>
        <w:fldChar w:fldCharType="end"/>
      </w:r>
    </w:p>
    <w:p>
      <w:pPr>
        <w:pStyle w:val="TOC8"/>
        <w:rPr>
          <w:sz w:val="24"/>
          <w:szCs w:val="24"/>
        </w:rPr>
      </w:pPr>
      <w:r>
        <w:rPr>
          <w:szCs w:val="24"/>
        </w:rPr>
        <w:t>29</w:t>
      </w:r>
      <w:r>
        <w:rPr>
          <w:snapToGrid w:val="0"/>
          <w:szCs w:val="24"/>
        </w:rPr>
        <w:t>.</w:t>
      </w:r>
      <w:r>
        <w:rPr>
          <w:snapToGrid w:val="0"/>
          <w:szCs w:val="24"/>
        </w:rPr>
        <w:tab/>
        <w:t>Wings of wild avian fauna not to be clipped without permission</w:t>
      </w:r>
      <w:r>
        <w:tab/>
      </w:r>
      <w:r>
        <w:fldChar w:fldCharType="begin"/>
      </w:r>
      <w:r>
        <w:instrText xml:space="preserve"> PAGEREF _Toc268083348 \h </w:instrText>
      </w:r>
      <w:r>
        <w:fldChar w:fldCharType="separate"/>
      </w:r>
      <w:r>
        <w:t>34</w:t>
      </w:r>
      <w:r>
        <w:fldChar w:fldCharType="end"/>
      </w:r>
    </w:p>
    <w:p>
      <w:pPr>
        <w:pStyle w:val="TOC8"/>
        <w:rPr>
          <w:sz w:val="24"/>
          <w:szCs w:val="24"/>
        </w:rPr>
      </w:pPr>
      <w:r>
        <w:rPr>
          <w:szCs w:val="24"/>
        </w:rPr>
        <w:t>30</w:t>
      </w:r>
      <w:r>
        <w:rPr>
          <w:snapToGrid w:val="0"/>
          <w:szCs w:val="24"/>
        </w:rPr>
        <w:t>.</w:t>
      </w:r>
      <w:r>
        <w:rPr>
          <w:snapToGrid w:val="0"/>
          <w:szCs w:val="24"/>
        </w:rPr>
        <w:tab/>
        <w:t>Conditions for keeping birds in cages</w:t>
      </w:r>
      <w:r>
        <w:tab/>
      </w:r>
      <w:r>
        <w:fldChar w:fldCharType="begin"/>
      </w:r>
      <w:r>
        <w:instrText xml:space="preserve"> PAGEREF _Toc268083349 \h </w:instrText>
      </w:r>
      <w:r>
        <w:fldChar w:fldCharType="separate"/>
      </w:r>
      <w:r>
        <w:t>35</w:t>
      </w:r>
      <w:r>
        <w:fldChar w:fldCharType="end"/>
      </w:r>
    </w:p>
    <w:p>
      <w:pPr>
        <w:pStyle w:val="TOC8"/>
        <w:rPr>
          <w:sz w:val="24"/>
          <w:szCs w:val="24"/>
        </w:rPr>
      </w:pPr>
      <w:r>
        <w:rPr>
          <w:szCs w:val="24"/>
        </w:rPr>
        <w:t>31</w:t>
      </w:r>
      <w:r>
        <w:rPr>
          <w:snapToGrid w:val="0"/>
          <w:szCs w:val="24"/>
        </w:rPr>
        <w:t>.</w:t>
      </w:r>
      <w:r>
        <w:rPr>
          <w:snapToGrid w:val="0"/>
          <w:szCs w:val="24"/>
        </w:rPr>
        <w:tab/>
        <w:t>Conditions for keeping avian fauna in a cage for display</w:t>
      </w:r>
      <w:r>
        <w:tab/>
      </w:r>
      <w:r>
        <w:fldChar w:fldCharType="begin"/>
      </w:r>
      <w:r>
        <w:instrText xml:space="preserve"> PAGEREF _Toc268083350 \h </w:instrText>
      </w:r>
      <w:r>
        <w:fldChar w:fldCharType="separate"/>
      </w:r>
      <w:r>
        <w:t>36</w:t>
      </w:r>
      <w:r>
        <w:fldChar w:fldCharType="end"/>
      </w:r>
    </w:p>
    <w:p>
      <w:pPr>
        <w:pStyle w:val="TOC8"/>
        <w:rPr>
          <w:sz w:val="24"/>
          <w:szCs w:val="24"/>
        </w:rPr>
      </w:pPr>
      <w:r>
        <w:rPr>
          <w:szCs w:val="24"/>
        </w:rPr>
        <w:t>32.</w:t>
      </w:r>
      <w:r>
        <w:rPr>
          <w:szCs w:val="24"/>
        </w:rPr>
        <w:tab/>
        <w:t>Conditions for transport of birds</w:t>
      </w:r>
      <w:r>
        <w:tab/>
      </w:r>
      <w:r>
        <w:fldChar w:fldCharType="begin"/>
      </w:r>
      <w:r>
        <w:instrText xml:space="preserve"> PAGEREF _Toc268083351 \h </w:instrText>
      </w:r>
      <w:r>
        <w:fldChar w:fldCharType="separate"/>
      </w:r>
      <w:r>
        <w:t>37</w:t>
      </w:r>
      <w:r>
        <w:fldChar w:fldCharType="end"/>
      </w:r>
    </w:p>
    <w:p>
      <w:pPr>
        <w:pStyle w:val="TOC8"/>
        <w:rPr>
          <w:sz w:val="24"/>
          <w:szCs w:val="24"/>
        </w:rPr>
      </w:pPr>
      <w:r>
        <w:rPr>
          <w:szCs w:val="24"/>
        </w:rPr>
        <w:t>33.</w:t>
      </w:r>
      <w:r>
        <w:rPr>
          <w:szCs w:val="24"/>
        </w:rPr>
        <w:tab/>
        <w:t>Conditions for transport of kangaroos etc.</w:t>
      </w:r>
      <w:r>
        <w:tab/>
      </w:r>
      <w:r>
        <w:fldChar w:fldCharType="begin"/>
      </w:r>
      <w:r>
        <w:instrText xml:space="preserve"> PAGEREF _Toc268083352 \h </w:instrText>
      </w:r>
      <w:r>
        <w:fldChar w:fldCharType="separate"/>
      </w:r>
      <w:r>
        <w:t>38</w:t>
      </w:r>
      <w:r>
        <w:fldChar w:fldCharType="end"/>
      </w:r>
    </w:p>
    <w:p>
      <w:pPr>
        <w:pStyle w:val="TOC8"/>
        <w:rPr>
          <w:sz w:val="24"/>
          <w:szCs w:val="24"/>
        </w:rPr>
      </w:pPr>
      <w:r>
        <w:rPr>
          <w:szCs w:val="24"/>
        </w:rPr>
        <w:t>34.</w:t>
      </w:r>
      <w:r>
        <w:rPr>
          <w:szCs w:val="24"/>
        </w:rPr>
        <w:tab/>
        <w:t>Transport of fauna not to cause injury</w:t>
      </w:r>
      <w:r>
        <w:tab/>
      </w:r>
      <w:r>
        <w:fldChar w:fldCharType="begin"/>
      </w:r>
      <w:r>
        <w:instrText xml:space="preserve"> PAGEREF _Toc268083353 \h </w:instrText>
      </w:r>
      <w:r>
        <w:fldChar w:fldCharType="separate"/>
      </w:r>
      <w:r>
        <w:t>38</w:t>
      </w:r>
      <w:r>
        <w:fldChar w:fldCharType="end"/>
      </w:r>
    </w:p>
    <w:p>
      <w:pPr>
        <w:pStyle w:val="TOC8"/>
        <w:rPr>
          <w:sz w:val="24"/>
          <w:szCs w:val="24"/>
        </w:rPr>
      </w:pPr>
      <w:r>
        <w:rPr>
          <w:szCs w:val="24"/>
        </w:rPr>
        <w:t>34A.</w:t>
      </w:r>
      <w:r>
        <w:rPr>
          <w:szCs w:val="24"/>
        </w:rPr>
        <w:tab/>
        <w:t>Persons confining fauna to comply with regulations relating to care</w:t>
      </w:r>
      <w:r>
        <w:tab/>
      </w:r>
      <w:r>
        <w:fldChar w:fldCharType="begin"/>
      </w:r>
      <w:r>
        <w:instrText xml:space="preserve"> PAGEREF _Toc268083354 \h </w:instrText>
      </w:r>
      <w:r>
        <w:fldChar w:fldCharType="separate"/>
      </w:r>
      <w:r>
        <w:t>39</w:t>
      </w:r>
      <w:r>
        <w:fldChar w:fldCharType="end"/>
      </w:r>
    </w:p>
    <w:p>
      <w:pPr>
        <w:pStyle w:val="TOC8"/>
        <w:rPr>
          <w:sz w:val="24"/>
          <w:szCs w:val="24"/>
        </w:rPr>
      </w:pPr>
      <w:r>
        <w:rPr>
          <w:szCs w:val="24"/>
        </w:rPr>
        <w:t>35.</w:t>
      </w:r>
      <w:r>
        <w:rPr>
          <w:szCs w:val="24"/>
        </w:rPr>
        <w:tab/>
        <w:t>Waterfowl not to be kept in captivity without a licence</w:t>
      </w:r>
      <w:r>
        <w:tab/>
      </w:r>
      <w:r>
        <w:fldChar w:fldCharType="begin"/>
      </w:r>
      <w:r>
        <w:instrText xml:space="preserve"> PAGEREF _Toc268083355 \h </w:instrText>
      </w:r>
      <w:r>
        <w:fldChar w:fldCharType="separate"/>
      </w:r>
      <w:r>
        <w:t>39</w:t>
      </w:r>
      <w:r>
        <w:fldChar w:fldCharType="end"/>
      </w:r>
    </w:p>
    <w:p>
      <w:pPr>
        <w:pStyle w:val="TOC8"/>
        <w:rPr>
          <w:sz w:val="24"/>
          <w:szCs w:val="24"/>
        </w:rPr>
      </w:pPr>
      <w:r>
        <w:rPr>
          <w:szCs w:val="24"/>
        </w:rPr>
        <w:t>36.</w:t>
      </w:r>
      <w:r>
        <w:rPr>
          <w:szCs w:val="24"/>
        </w:rPr>
        <w:tab/>
        <w:t>Restrictions for keeping ducks or waterfowl</w:t>
      </w:r>
      <w:r>
        <w:tab/>
      </w:r>
      <w:r>
        <w:fldChar w:fldCharType="begin"/>
      </w:r>
      <w:r>
        <w:instrText xml:space="preserve"> PAGEREF _Toc268083356 \h </w:instrText>
      </w:r>
      <w:r>
        <w:fldChar w:fldCharType="separate"/>
      </w:r>
      <w:r>
        <w:t>41</w:t>
      </w:r>
      <w:r>
        <w:fldChar w:fldCharType="end"/>
      </w:r>
    </w:p>
    <w:p>
      <w:pPr>
        <w:pStyle w:val="TOC8"/>
        <w:rPr>
          <w:sz w:val="24"/>
          <w:szCs w:val="24"/>
        </w:rPr>
      </w:pPr>
      <w:r>
        <w:rPr>
          <w:szCs w:val="24"/>
        </w:rPr>
        <w:t>37.</w:t>
      </w:r>
      <w:r>
        <w:rPr>
          <w:szCs w:val="24"/>
        </w:rPr>
        <w:tab/>
        <w:t>Wildlife officers to investigate complaints</w:t>
      </w:r>
      <w:r>
        <w:tab/>
      </w:r>
      <w:r>
        <w:fldChar w:fldCharType="begin"/>
      </w:r>
      <w:r>
        <w:instrText xml:space="preserve"> PAGEREF _Toc268083357 \h </w:instrText>
      </w:r>
      <w:r>
        <w:fldChar w:fldCharType="separate"/>
      </w:r>
      <w:r>
        <w:t>41</w:t>
      </w:r>
      <w:r>
        <w:fldChar w:fldCharType="end"/>
      </w:r>
    </w:p>
    <w:p>
      <w:pPr>
        <w:pStyle w:val="TOC8"/>
        <w:rPr>
          <w:sz w:val="24"/>
          <w:szCs w:val="24"/>
        </w:rPr>
      </w:pPr>
      <w:r>
        <w:rPr>
          <w:szCs w:val="24"/>
        </w:rPr>
        <w:t>39.</w:t>
      </w:r>
      <w:r>
        <w:rPr>
          <w:szCs w:val="24"/>
        </w:rPr>
        <w:tab/>
        <w:t>Executive Director may approve keeping of waterfowl</w:t>
      </w:r>
      <w:r>
        <w:tab/>
      </w:r>
      <w:r>
        <w:fldChar w:fldCharType="begin"/>
      </w:r>
      <w:r>
        <w:instrText xml:space="preserve"> PAGEREF _Toc268083358 \h </w:instrText>
      </w:r>
      <w:r>
        <w:fldChar w:fldCharType="separate"/>
      </w:r>
      <w:r>
        <w:t>41</w:t>
      </w:r>
      <w:r>
        <w:fldChar w:fldCharType="end"/>
      </w:r>
    </w:p>
    <w:p>
      <w:pPr>
        <w:pStyle w:val="TOC8"/>
        <w:rPr>
          <w:sz w:val="24"/>
          <w:szCs w:val="24"/>
        </w:rPr>
      </w:pPr>
      <w:r>
        <w:rPr>
          <w:szCs w:val="24"/>
        </w:rPr>
        <w:t>40.</w:t>
      </w:r>
      <w:r>
        <w:rPr>
          <w:szCs w:val="24"/>
        </w:rPr>
        <w:tab/>
        <w:t>Executive Director to determine waterfowl to be kept in captivity</w:t>
      </w:r>
      <w:r>
        <w:tab/>
      </w:r>
      <w:r>
        <w:fldChar w:fldCharType="begin"/>
      </w:r>
      <w:r>
        <w:instrText xml:space="preserve"> PAGEREF _Toc268083359 \h </w:instrText>
      </w:r>
      <w:r>
        <w:fldChar w:fldCharType="separate"/>
      </w:r>
      <w:r>
        <w:t>42</w:t>
      </w:r>
      <w:r>
        <w:fldChar w:fldCharType="end"/>
      </w:r>
    </w:p>
    <w:p>
      <w:pPr>
        <w:pStyle w:val="TOC8"/>
        <w:rPr>
          <w:sz w:val="24"/>
          <w:szCs w:val="24"/>
        </w:rPr>
      </w:pPr>
      <w:r>
        <w:rPr>
          <w:szCs w:val="24"/>
        </w:rPr>
        <w:t>40A.</w:t>
      </w:r>
      <w:r>
        <w:rPr>
          <w:szCs w:val="24"/>
        </w:rPr>
        <w:tab/>
        <w:t>Licences to take emu eggs</w:t>
      </w:r>
      <w:r>
        <w:tab/>
      </w:r>
      <w:r>
        <w:fldChar w:fldCharType="begin"/>
      </w:r>
      <w:r>
        <w:instrText xml:space="preserve"> PAGEREF _Toc268083360 \h </w:instrText>
      </w:r>
      <w:r>
        <w:fldChar w:fldCharType="separate"/>
      </w:r>
      <w:r>
        <w:t>43</w:t>
      </w:r>
      <w:r>
        <w:fldChar w:fldCharType="end"/>
      </w:r>
    </w:p>
    <w:p>
      <w:pPr>
        <w:pStyle w:val="TOC2"/>
        <w:tabs>
          <w:tab w:val="right" w:leader="dot" w:pos="7078"/>
        </w:tabs>
        <w:rPr>
          <w:b w:val="0"/>
          <w:sz w:val="24"/>
          <w:szCs w:val="24"/>
        </w:rPr>
      </w:pPr>
      <w:r>
        <w:rPr>
          <w:szCs w:val="30"/>
        </w:rPr>
        <w:t>Part 7 — Marking, sale and transport of fauna</w:t>
      </w:r>
    </w:p>
    <w:p>
      <w:pPr>
        <w:pStyle w:val="TOC8"/>
        <w:rPr>
          <w:sz w:val="24"/>
          <w:szCs w:val="24"/>
        </w:rPr>
      </w:pPr>
      <w:r>
        <w:rPr>
          <w:szCs w:val="24"/>
        </w:rPr>
        <w:t>50.</w:t>
      </w:r>
      <w:r>
        <w:rPr>
          <w:szCs w:val="24"/>
        </w:rPr>
        <w:tab/>
        <w:t>Marking, sale and transport of carcasses and skins</w:t>
      </w:r>
      <w:r>
        <w:tab/>
      </w:r>
      <w:r>
        <w:fldChar w:fldCharType="begin"/>
      </w:r>
      <w:r>
        <w:instrText xml:space="preserve"> PAGEREF _Toc268083362 \h </w:instrText>
      </w:r>
      <w:r>
        <w:fldChar w:fldCharType="separate"/>
      </w:r>
      <w:r>
        <w:t>45</w:t>
      </w:r>
      <w:r>
        <w:fldChar w:fldCharType="end"/>
      </w:r>
    </w:p>
    <w:p>
      <w:pPr>
        <w:pStyle w:val="TOC8"/>
        <w:rPr>
          <w:sz w:val="24"/>
          <w:szCs w:val="24"/>
        </w:rPr>
      </w:pPr>
      <w:r>
        <w:rPr>
          <w:szCs w:val="24"/>
        </w:rPr>
        <w:t>51.</w:t>
      </w:r>
      <w:r>
        <w:rPr>
          <w:szCs w:val="24"/>
        </w:rPr>
        <w:tab/>
        <w:t>Executive Director to authorise design and manufacture of tags</w:t>
      </w:r>
      <w:r>
        <w:tab/>
      </w:r>
      <w:r>
        <w:fldChar w:fldCharType="begin"/>
      </w:r>
      <w:r>
        <w:instrText xml:space="preserve"> PAGEREF _Toc268083363 \h </w:instrText>
      </w:r>
      <w:r>
        <w:fldChar w:fldCharType="separate"/>
      </w:r>
      <w:r>
        <w:t>48</w:t>
      </w:r>
      <w:r>
        <w:fldChar w:fldCharType="end"/>
      </w:r>
    </w:p>
    <w:p>
      <w:pPr>
        <w:pStyle w:val="TOC8"/>
        <w:rPr>
          <w:sz w:val="24"/>
          <w:szCs w:val="24"/>
        </w:rPr>
      </w:pPr>
      <w:r>
        <w:rPr>
          <w:szCs w:val="24"/>
        </w:rPr>
        <w:t>52.</w:t>
      </w:r>
      <w:r>
        <w:rPr>
          <w:szCs w:val="24"/>
        </w:rPr>
        <w:tab/>
        <w:t>Marketing, sale and transport of live fauna</w:t>
      </w:r>
      <w:r>
        <w:tab/>
      </w:r>
      <w:r>
        <w:fldChar w:fldCharType="begin"/>
      </w:r>
      <w:r>
        <w:instrText xml:space="preserve"> PAGEREF _Toc268083364 \h </w:instrText>
      </w:r>
      <w:r>
        <w:fldChar w:fldCharType="separate"/>
      </w:r>
      <w:r>
        <w:t>49</w:t>
      </w:r>
      <w:r>
        <w:fldChar w:fldCharType="end"/>
      </w:r>
    </w:p>
    <w:p>
      <w:pPr>
        <w:pStyle w:val="TOC8"/>
        <w:rPr>
          <w:sz w:val="24"/>
          <w:szCs w:val="24"/>
        </w:rPr>
      </w:pPr>
      <w:r>
        <w:rPr>
          <w:szCs w:val="24"/>
        </w:rPr>
        <w:t>53.</w:t>
      </w:r>
      <w:r>
        <w:rPr>
          <w:szCs w:val="24"/>
        </w:rPr>
        <w:tab/>
        <w:t>General</w:t>
      </w:r>
      <w:r>
        <w:tab/>
      </w:r>
      <w:r>
        <w:fldChar w:fldCharType="begin"/>
      </w:r>
      <w:r>
        <w:instrText xml:space="preserve"> PAGEREF _Toc268083365 \h </w:instrText>
      </w:r>
      <w:r>
        <w:fldChar w:fldCharType="separate"/>
      </w:r>
      <w:r>
        <w:t>49</w:t>
      </w:r>
      <w:r>
        <w:fldChar w:fldCharType="end"/>
      </w:r>
    </w:p>
    <w:p>
      <w:pPr>
        <w:pStyle w:val="TOC2"/>
        <w:tabs>
          <w:tab w:val="right" w:leader="dot" w:pos="7078"/>
        </w:tabs>
        <w:rPr>
          <w:b w:val="0"/>
          <w:sz w:val="24"/>
          <w:szCs w:val="24"/>
        </w:rPr>
      </w:pPr>
      <w:r>
        <w:rPr>
          <w:szCs w:val="30"/>
        </w:rPr>
        <w:t>Part 8 — Illegal means and devices</w:t>
      </w:r>
    </w:p>
    <w:p>
      <w:pPr>
        <w:pStyle w:val="TOC8"/>
        <w:rPr>
          <w:sz w:val="24"/>
          <w:szCs w:val="24"/>
        </w:rPr>
      </w:pPr>
      <w:r>
        <w:rPr>
          <w:szCs w:val="24"/>
        </w:rPr>
        <w:t>54.</w:t>
      </w:r>
      <w:r>
        <w:rPr>
          <w:szCs w:val="24"/>
        </w:rPr>
        <w:tab/>
        <w:t>Illegal means and devices</w:t>
      </w:r>
      <w:r>
        <w:tab/>
      </w:r>
      <w:r>
        <w:fldChar w:fldCharType="begin"/>
      </w:r>
      <w:r>
        <w:instrText xml:space="preserve"> PAGEREF _Toc268083367 \h </w:instrText>
      </w:r>
      <w:r>
        <w:fldChar w:fldCharType="separate"/>
      </w:r>
      <w:r>
        <w:t>50</w:t>
      </w:r>
      <w:r>
        <w:fldChar w:fldCharType="end"/>
      </w:r>
    </w:p>
    <w:p>
      <w:pPr>
        <w:pStyle w:val="TOC2"/>
        <w:tabs>
          <w:tab w:val="right" w:leader="dot" w:pos="7078"/>
        </w:tabs>
        <w:rPr>
          <w:b w:val="0"/>
          <w:sz w:val="24"/>
          <w:szCs w:val="24"/>
        </w:rPr>
      </w:pPr>
      <w:r>
        <w:rPr>
          <w:szCs w:val="30"/>
        </w:rPr>
        <w:t>Part 9 — Prohibited imports</w:t>
      </w:r>
    </w:p>
    <w:p>
      <w:pPr>
        <w:pStyle w:val="TOC8"/>
        <w:rPr>
          <w:sz w:val="24"/>
          <w:szCs w:val="24"/>
        </w:rPr>
      </w:pPr>
      <w:r>
        <w:rPr>
          <w:szCs w:val="24"/>
        </w:rPr>
        <w:t>55.</w:t>
      </w:r>
      <w:r>
        <w:rPr>
          <w:szCs w:val="24"/>
        </w:rPr>
        <w:tab/>
        <w:t>Prohibited imports</w:t>
      </w:r>
      <w:r>
        <w:tab/>
      </w:r>
      <w:r>
        <w:fldChar w:fldCharType="begin"/>
      </w:r>
      <w:r>
        <w:instrText xml:space="preserve"> PAGEREF _Toc268083369 \h </w:instrText>
      </w:r>
      <w:r>
        <w:fldChar w:fldCharType="separate"/>
      </w:r>
      <w:r>
        <w:t>53</w:t>
      </w:r>
      <w:r>
        <w:fldChar w:fldCharType="end"/>
      </w:r>
    </w:p>
    <w:p>
      <w:pPr>
        <w:pStyle w:val="TOC2"/>
        <w:tabs>
          <w:tab w:val="right" w:leader="dot" w:pos="7078"/>
        </w:tabs>
        <w:rPr>
          <w:b w:val="0"/>
          <w:sz w:val="24"/>
          <w:szCs w:val="24"/>
        </w:rPr>
      </w:pPr>
      <w:r>
        <w:rPr>
          <w:szCs w:val="30"/>
        </w:rPr>
        <w:t>Part 10A — Flora</w:t>
      </w:r>
    </w:p>
    <w:p>
      <w:pPr>
        <w:pStyle w:val="TOC8"/>
        <w:rPr>
          <w:sz w:val="24"/>
          <w:szCs w:val="24"/>
        </w:rPr>
      </w:pPr>
      <w:r>
        <w:rPr>
          <w:szCs w:val="24"/>
        </w:rPr>
        <w:t>56A.</w:t>
      </w:r>
      <w:r>
        <w:rPr>
          <w:szCs w:val="24"/>
        </w:rPr>
        <w:tab/>
        <w:t>Definition</w:t>
      </w:r>
      <w:r>
        <w:tab/>
      </w:r>
      <w:r>
        <w:fldChar w:fldCharType="begin"/>
      </w:r>
      <w:r>
        <w:instrText xml:space="preserve"> PAGEREF _Toc268083371 \h </w:instrText>
      </w:r>
      <w:r>
        <w:fldChar w:fldCharType="separate"/>
      </w:r>
      <w:r>
        <w:t>54</w:t>
      </w:r>
      <w:r>
        <w:fldChar w:fldCharType="end"/>
      </w:r>
    </w:p>
    <w:p>
      <w:pPr>
        <w:pStyle w:val="TOC8"/>
        <w:rPr>
          <w:sz w:val="24"/>
          <w:szCs w:val="24"/>
        </w:rPr>
      </w:pPr>
      <w:r>
        <w:rPr>
          <w:szCs w:val="24"/>
        </w:rPr>
        <w:t>56B.</w:t>
      </w:r>
      <w:r>
        <w:rPr>
          <w:szCs w:val="24"/>
        </w:rPr>
        <w:tab/>
        <w:t>Use of flora obtained under licence</w:t>
      </w:r>
      <w:r>
        <w:tab/>
      </w:r>
      <w:r>
        <w:fldChar w:fldCharType="begin"/>
      </w:r>
      <w:r>
        <w:instrText xml:space="preserve"> PAGEREF _Toc268083372 \h </w:instrText>
      </w:r>
      <w:r>
        <w:fldChar w:fldCharType="separate"/>
      </w:r>
      <w:r>
        <w:t>54</w:t>
      </w:r>
      <w:r>
        <w:fldChar w:fldCharType="end"/>
      </w:r>
    </w:p>
    <w:p>
      <w:pPr>
        <w:pStyle w:val="TOC8"/>
        <w:rPr>
          <w:sz w:val="24"/>
          <w:szCs w:val="24"/>
        </w:rPr>
      </w:pPr>
      <w:r>
        <w:rPr>
          <w:szCs w:val="24"/>
        </w:rPr>
        <w:t>56C.</w:t>
      </w:r>
      <w:r>
        <w:rPr>
          <w:szCs w:val="24"/>
        </w:rPr>
        <w:tab/>
        <w:t>Licence holder to furnish returns</w:t>
      </w:r>
      <w:r>
        <w:tab/>
      </w:r>
      <w:r>
        <w:fldChar w:fldCharType="begin"/>
      </w:r>
      <w:r>
        <w:instrText xml:space="preserve"> PAGEREF _Toc268083373 \h </w:instrText>
      </w:r>
      <w:r>
        <w:fldChar w:fldCharType="separate"/>
      </w:r>
      <w:r>
        <w:t>55</w:t>
      </w:r>
      <w:r>
        <w:fldChar w:fldCharType="end"/>
      </w:r>
    </w:p>
    <w:p>
      <w:pPr>
        <w:pStyle w:val="TOC8"/>
        <w:rPr>
          <w:sz w:val="24"/>
          <w:szCs w:val="24"/>
        </w:rPr>
      </w:pPr>
      <w:r>
        <w:rPr>
          <w:szCs w:val="24"/>
        </w:rPr>
        <w:t>56D.</w:t>
      </w:r>
      <w:r>
        <w:rPr>
          <w:szCs w:val="24"/>
        </w:rPr>
        <w:tab/>
        <w:t>Production of licence</w:t>
      </w:r>
      <w:r>
        <w:tab/>
      </w:r>
      <w:r>
        <w:fldChar w:fldCharType="begin"/>
      </w:r>
      <w:r>
        <w:instrText xml:space="preserve"> PAGEREF _Toc268083374 \h </w:instrText>
      </w:r>
      <w:r>
        <w:fldChar w:fldCharType="separate"/>
      </w:r>
      <w:r>
        <w:t>55</w:t>
      </w:r>
      <w:r>
        <w:fldChar w:fldCharType="end"/>
      </w:r>
    </w:p>
    <w:p>
      <w:pPr>
        <w:pStyle w:val="TOC8"/>
        <w:rPr>
          <w:sz w:val="24"/>
          <w:szCs w:val="24"/>
        </w:rPr>
      </w:pPr>
      <w:r>
        <w:rPr>
          <w:szCs w:val="24"/>
        </w:rPr>
        <w:t>56E.</w:t>
      </w:r>
      <w:r>
        <w:rPr>
          <w:szCs w:val="24"/>
        </w:rPr>
        <w:tab/>
        <w:t>Form of application for licence</w:t>
      </w:r>
      <w:r>
        <w:tab/>
      </w:r>
      <w:r>
        <w:fldChar w:fldCharType="begin"/>
      </w:r>
      <w:r>
        <w:instrText xml:space="preserve"> PAGEREF _Toc268083375 \h </w:instrText>
      </w:r>
      <w:r>
        <w:fldChar w:fldCharType="separate"/>
      </w:r>
      <w:r>
        <w:t>55</w:t>
      </w:r>
      <w:r>
        <w:fldChar w:fldCharType="end"/>
      </w:r>
    </w:p>
    <w:p>
      <w:pPr>
        <w:pStyle w:val="TOC8"/>
        <w:rPr>
          <w:sz w:val="24"/>
          <w:szCs w:val="24"/>
        </w:rPr>
      </w:pPr>
      <w:r>
        <w:rPr>
          <w:szCs w:val="24"/>
        </w:rPr>
        <w:t>56F.</w:t>
      </w:r>
      <w:r>
        <w:rPr>
          <w:szCs w:val="24"/>
        </w:rPr>
        <w:tab/>
        <w:t>Application under section 23D</w:t>
      </w:r>
      <w:r>
        <w:tab/>
      </w:r>
      <w:r>
        <w:fldChar w:fldCharType="begin"/>
      </w:r>
      <w:r>
        <w:instrText xml:space="preserve"> PAGEREF _Toc268083376 \h </w:instrText>
      </w:r>
      <w:r>
        <w:fldChar w:fldCharType="separate"/>
      </w:r>
      <w:r>
        <w:t>56</w:t>
      </w:r>
      <w:r>
        <w:fldChar w:fldCharType="end"/>
      </w:r>
    </w:p>
    <w:p>
      <w:pPr>
        <w:pStyle w:val="TOC8"/>
        <w:rPr>
          <w:sz w:val="24"/>
          <w:szCs w:val="24"/>
        </w:rPr>
      </w:pPr>
      <w:r>
        <w:rPr>
          <w:szCs w:val="24"/>
        </w:rPr>
        <w:t>56G.</w:t>
      </w:r>
      <w:r>
        <w:rPr>
          <w:szCs w:val="24"/>
        </w:rPr>
        <w:tab/>
        <w:t>Licence holder to furnish voucher specimen</w:t>
      </w:r>
      <w:r>
        <w:tab/>
      </w:r>
      <w:r>
        <w:fldChar w:fldCharType="begin"/>
      </w:r>
      <w:r>
        <w:instrText xml:space="preserve"> PAGEREF _Toc268083377 \h </w:instrText>
      </w:r>
      <w:r>
        <w:fldChar w:fldCharType="separate"/>
      </w:r>
      <w:r>
        <w:t>56</w:t>
      </w:r>
      <w:r>
        <w:fldChar w:fldCharType="end"/>
      </w:r>
    </w:p>
    <w:p>
      <w:pPr>
        <w:pStyle w:val="TOC8"/>
        <w:rPr>
          <w:sz w:val="24"/>
          <w:szCs w:val="24"/>
        </w:rPr>
      </w:pPr>
      <w:r>
        <w:rPr>
          <w:szCs w:val="24"/>
        </w:rPr>
        <w:t>56H.</w:t>
      </w:r>
      <w:r>
        <w:rPr>
          <w:szCs w:val="24"/>
        </w:rPr>
        <w:tab/>
        <w:t>Flora licence fees</w:t>
      </w:r>
      <w:r>
        <w:tab/>
      </w:r>
      <w:r>
        <w:fldChar w:fldCharType="begin"/>
      </w:r>
      <w:r>
        <w:instrText xml:space="preserve"> PAGEREF _Toc268083378 \h </w:instrText>
      </w:r>
      <w:r>
        <w:fldChar w:fldCharType="separate"/>
      </w:r>
      <w:r>
        <w:t>56</w:t>
      </w:r>
      <w:r>
        <w:fldChar w:fldCharType="end"/>
      </w:r>
    </w:p>
    <w:p>
      <w:pPr>
        <w:pStyle w:val="TOC2"/>
        <w:tabs>
          <w:tab w:val="right" w:leader="dot" w:pos="7078"/>
        </w:tabs>
        <w:rPr>
          <w:b w:val="0"/>
          <w:sz w:val="24"/>
          <w:szCs w:val="24"/>
        </w:rPr>
      </w:pPr>
      <w:r>
        <w:rPr>
          <w:szCs w:val="30"/>
        </w:rPr>
        <w:t>Part 11 — Miscellaneous</w:t>
      </w:r>
    </w:p>
    <w:p>
      <w:pPr>
        <w:pStyle w:val="TOC8"/>
        <w:rPr>
          <w:sz w:val="24"/>
          <w:szCs w:val="24"/>
        </w:rPr>
      </w:pPr>
      <w:r>
        <w:rPr>
          <w:szCs w:val="24"/>
        </w:rPr>
        <w:t>57.</w:t>
      </w:r>
      <w:r>
        <w:rPr>
          <w:szCs w:val="24"/>
        </w:rPr>
        <w:tab/>
        <w:t>Marking of wild fauna</w:t>
      </w:r>
      <w:r>
        <w:tab/>
      </w:r>
      <w:r>
        <w:fldChar w:fldCharType="begin"/>
      </w:r>
      <w:r>
        <w:instrText xml:space="preserve"> PAGEREF _Toc268083380 \h </w:instrText>
      </w:r>
      <w:r>
        <w:fldChar w:fldCharType="separate"/>
      </w:r>
      <w:r>
        <w:t>57</w:t>
      </w:r>
      <w:r>
        <w:fldChar w:fldCharType="end"/>
      </w:r>
    </w:p>
    <w:p>
      <w:pPr>
        <w:pStyle w:val="TOC8"/>
        <w:rPr>
          <w:sz w:val="24"/>
          <w:szCs w:val="24"/>
        </w:rPr>
      </w:pPr>
      <w:r>
        <w:rPr>
          <w:szCs w:val="24"/>
        </w:rPr>
        <w:t>58.</w:t>
      </w:r>
      <w:r>
        <w:rPr>
          <w:szCs w:val="24"/>
        </w:rPr>
        <w:tab/>
        <w:t>Releasing animals</w:t>
      </w:r>
      <w:r>
        <w:tab/>
      </w:r>
      <w:r>
        <w:fldChar w:fldCharType="begin"/>
      </w:r>
      <w:r>
        <w:instrText xml:space="preserve"> PAGEREF _Toc268083381 \h </w:instrText>
      </w:r>
      <w:r>
        <w:fldChar w:fldCharType="separate"/>
      </w:r>
      <w:r>
        <w:t>57</w:t>
      </w:r>
      <w:r>
        <w:fldChar w:fldCharType="end"/>
      </w:r>
    </w:p>
    <w:p>
      <w:pPr>
        <w:pStyle w:val="TOC8"/>
        <w:rPr>
          <w:sz w:val="24"/>
          <w:szCs w:val="24"/>
        </w:rPr>
      </w:pPr>
      <w:r>
        <w:rPr>
          <w:szCs w:val="24"/>
        </w:rPr>
        <w:t>59.</w:t>
      </w:r>
      <w:r>
        <w:rPr>
          <w:szCs w:val="24"/>
        </w:rPr>
        <w:tab/>
        <w:t>Protection of research programmes</w:t>
      </w:r>
      <w:r>
        <w:tab/>
      </w:r>
      <w:r>
        <w:fldChar w:fldCharType="begin"/>
      </w:r>
      <w:r>
        <w:instrText xml:space="preserve"> PAGEREF _Toc268083382 \h </w:instrText>
      </w:r>
      <w:r>
        <w:fldChar w:fldCharType="separate"/>
      </w:r>
      <w:r>
        <w:t>57</w:t>
      </w:r>
      <w:r>
        <w:fldChar w:fldCharType="end"/>
      </w:r>
    </w:p>
    <w:p>
      <w:pPr>
        <w:pStyle w:val="TOC8"/>
        <w:rPr>
          <w:sz w:val="24"/>
          <w:szCs w:val="24"/>
        </w:rPr>
      </w:pPr>
      <w:r>
        <w:rPr>
          <w:szCs w:val="24"/>
        </w:rPr>
        <w:t>60.</w:t>
      </w:r>
      <w:r>
        <w:rPr>
          <w:szCs w:val="24"/>
        </w:rPr>
        <w:tab/>
        <w:t>Inspection of books and premises</w:t>
      </w:r>
      <w:r>
        <w:tab/>
      </w:r>
      <w:r>
        <w:fldChar w:fldCharType="begin"/>
      </w:r>
      <w:r>
        <w:instrText xml:space="preserve"> PAGEREF _Toc268083383 \h </w:instrText>
      </w:r>
      <w:r>
        <w:fldChar w:fldCharType="separate"/>
      </w:r>
      <w:r>
        <w:t>58</w:t>
      </w:r>
      <w:r>
        <w:fldChar w:fldCharType="end"/>
      </w:r>
    </w:p>
    <w:p>
      <w:pPr>
        <w:pStyle w:val="TOC8"/>
        <w:rPr>
          <w:sz w:val="24"/>
          <w:szCs w:val="24"/>
        </w:rPr>
      </w:pPr>
      <w:r>
        <w:rPr>
          <w:szCs w:val="24"/>
        </w:rPr>
        <w:t>61.</w:t>
      </w:r>
      <w:r>
        <w:rPr>
          <w:szCs w:val="24"/>
        </w:rPr>
        <w:tab/>
        <w:t>Forfeiture and disposal of fauna or illegal devices</w:t>
      </w:r>
      <w:r>
        <w:tab/>
      </w:r>
      <w:r>
        <w:fldChar w:fldCharType="begin"/>
      </w:r>
      <w:r>
        <w:instrText xml:space="preserve"> PAGEREF _Toc268083384 \h </w:instrText>
      </w:r>
      <w:r>
        <w:fldChar w:fldCharType="separate"/>
      </w:r>
      <w:r>
        <w:t>58</w:t>
      </w:r>
      <w:r>
        <w:fldChar w:fldCharType="end"/>
      </w:r>
    </w:p>
    <w:p>
      <w:pPr>
        <w:pStyle w:val="TOC8"/>
        <w:rPr>
          <w:sz w:val="24"/>
          <w:szCs w:val="24"/>
        </w:rPr>
      </w:pPr>
      <w:r>
        <w:rPr>
          <w:szCs w:val="24"/>
        </w:rPr>
        <w:t>63.</w:t>
      </w:r>
      <w:r>
        <w:rPr>
          <w:szCs w:val="24"/>
        </w:rPr>
        <w:tab/>
        <w:t>Suspension of section 23</w:t>
      </w:r>
      <w:r>
        <w:tab/>
      </w:r>
      <w:r>
        <w:fldChar w:fldCharType="begin"/>
      </w:r>
      <w:r>
        <w:instrText xml:space="preserve"> PAGEREF _Toc268083385 \h </w:instrText>
      </w:r>
      <w:r>
        <w:fldChar w:fldCharType="separate"/>
      </w:r>
      <w:r>
        <w:t>59</w:t>
      </w:r>
      <w:r>
        <w:fldChar w:fldCharType="end"/>
      </w:r>
    </w:p>
    <w:p>
      <w:pPr>
        <w:pStyle w:val="TOC2"/>
        <w:tabs>
          <w:tab w:val="right" w:leader="dot" w:pos="7078"/>
        </w:tabs>
        <w:rPr>
          <w:b w:val="0"/>
          <w:sz w:val="24"/>
          <w:szCs w:val="24"/>
        </w:rPr>
      </w:pPr>
      <w:r>
        <w:rPr>
          <w:szCs w:val="28"/>
        </w:rPr>
        <w:t>First Schedule</w:t>
      </w:r>
    </w:p>
    <w:p>
      <w:pPr>
        <w:pStyle w:val="TOC2"/>
        <w:tabs>
          <w:tab w:val="right" w:leader="dot" w:pos="7078"/>
        </w:tabs>
        <w:rPr>
          <w:b w:val="0"/>
          <w:sz w:val="24"/>
          <w:szCs w:val="24"/>
        </w:rPr>
      </w:pPr>
      <w:r>
        <w:rPr>
          <w:szCs w:val="28"/>
        </w:rPr>
        <w:t>Second Schedule</w:t>
      </w:r>
    </w:p>
    <w:p>
      <w:pPr>
        <w:pStyle w:val="TOC2"/>
        <w:tabs>
          <w:tab w:val="right" w:leader="dot" w:pos="7078"/>
        </w:tabs>
        <w:rPr>
          <w:b w:val="0"/>
          <w:sz w:val="24"/>
          <w:szCs w:val="24"/>
        </w:rPr>
      </w:pPr>
      <w:r>
        <w:rPr>
          <w:szCs w:val="28"/>
        </w:rPr>
        <w:t>Appendix A</w:t>
      </w:r>
    </w:p>
    <w:p>
      <w:pPr>
        <w:pStyle w:val="TOC2"/>
        <w:tabs>
          <w:tab w:val="right" w:leader="dot" w:pos="7078"/>
        </w:tabs>
        <w:rPr>
          <w:b w:val="0"/>
          <w:sz w:val="24"/>
          <w:szCs w:val="24"/>
        </w:rPr>
      </w:pPr>
      <w:r>
        <w:rPr>
          <w:szCs w:val="28"/>
        </w:rPr>
        <w:t>Appendix C</w:t>
      </w:r>
    </w:p>
    <w:p>
      <w:pPr>
        <w:pStyle w:val="TOC2"/>
        <w:tabs>
          <w:tab w:val="right" w:leader="dot" w:pos="7078"/>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_Toc268083391 \h </w:instrText>
      </w:r>
      <w:r>
        <w:fldChar w:fldCharType="separate"/>
      </w:r>
      <w:r>
        <w:t>73</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2" w:name="_Toc170218560"/>
      <w:bookmarkStart w:id="3" w:name="_Toc268083313"/>
      <w:r>
        <w:rPr>
          <w:rStyle w:val="CharPartNo"/>
        </w:rPr>
        <w:t>Part 1</w:t>
      </w:r>
      <w:r>
        <w:rPr>
          <w:rStyle w:val="CharDivNo"/>
        </w:rPr>
        <w:t> </w:t>
      </w:r>
      <w:r>
        <w:t>—</w:t>
      </w:r>
      <w:r>
        <w:rPr>
          <w:rStyle w:val="CharDivText"/>
        </w:rPr>
        <w:t> </w:t>
      </w:r>
      <w:r>
        <w:rPr>
          <w:rStyle w:val="CharPartText"/>
        </w:rPr>
        <w:t>Preliminary</w:t>
      </w:r>
      <w:bookmarkEnd w:id="2"/>
      <w:bookmarkEnd w:id="3"/>
      <w:r>
        <w:rPr>
          <w:rStyle w:val="CharPartText"/>
        </w:rPr>
        <w:t xml:space="preserve"> </w:t>
      </w:r>
    </w:p>
    <w:p>
      <w:pPr>
        <w:pStyle w:val="Heading5"/>
        <w:rPr>
          <w:snapToGrid w:val="0"/>
        </w:rPr>
      </w:pPr>
      <w:bookmarkStart w:id="4" w:name="_Toc8188183"/>
      <w:bookmarkStart w:id="5" w:name="_Toc9671780"/>
      <w:bookmarkStart w:id="6" w:name="_Toc20626351"/>
      <w:bookmarkStart w:id="7" w:name="_Toc170218561"/>
      <w:bookmarkStart w:id="8" w:name="_Toc268083314"/>
      <w:r>
        <w:rPr>
          <w:rStyle w:val="CharSectno"/>
        </w:rPr>
        <w:t>1</w:t>
      </w:r>
      <w:r>
        <w:rPr>
          <w:snapToGrid w:val="0"/>
        </w:rPr>
        <w:t>.</w:t>
      </w:r>
      <w:r>
        <w:rPr>
          <w:snapToGrid w:val="0"/>
        </w:rPr>
        <w:tab/>
        <w:t>Citation</w:t>
      </w:r>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 xml:space="preserve">[Regulation 1 amended in Gazette 24 Dec 1976 p. 5047; 1 Jun 1990 p. 2477.] </w:t>
      </w:r>
    </w:p>
    <w:p>
      <w:pPr>
        <w:pStyle w:val="Ednotesection"/>
      </w:pPr>
      <w:r>
        <w:t>[</w:t>
      </w:r>
      <w:r>
        <w:rPr>
          <w:b/>
        </w:rPr>
        <w:t>2.</w:t>
      </w:r>
      <w:r>
        <w:tab/>
        <w:t xml:space="preserve">Deleted in Gazette 1 Jun 1990 p. 2477.] </w:t>
      </w:r>
    </w:p>
    <w:p>
      <w:pPr>
        <w:pStyle w:val="Heading5"/>
        <w:rPr>
          <w:snapToGrid w:val="0"/>
        </w:rPr>
      </w:pPr>
      <w:bookmarkStart w:id="9" w:name="_Toc8188184"/>
      <w:bookmarkStart w:id="10" w:name="_Toc9671781"/>
      <w:bookmarkStart w:id="11" w:name="_Toc20626352"/>
      <w:bookmarkStart w:id="12" w:name="_Toc170218562"/>
      <w:bookmarkStart w:id="13" w:name="_Toc268083315"/>
      <w:r>
        <w:rPr>
          <w:rStyle w:val="CharSectno"/>
        </w:rPr>
        <w:t>3</w:t>
      </w:r>
      <w:r>
        <w:rPr>
          <w:snapToGrid w:val="0"/>
        </w:rPr>
        <w:t>.</w:t>
      </w:r>
      <w:r>
        <w:rPr>
          <w:snapToGrid w:val="0"/>
        </w:rPr>
        <w:tab/>
        <w:t>Interpretation</w:t>
      </w:r>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 xml:space="preserve">[Regulation 3 amended in Gazette 24 Dec 1976 p. 5047 and 5053-4; 21 Jul 1978 p. 2642; 1 Jun 1990 p. 2477 and 2486; 31 May 1991 p. 2649; 9 Oct 1992 p. 4971; 24 Sep 2002 p. 4763; 4 Feb 2003 p. 323.] </w:t>
      </w:r>
    </w:p>
    <w:p>
      <w:pPr>
        <w:pStyle w:val="Heading2"/>
      </w:pPr>
      <w:bookmarkStart w:id="14" w:name="_Toc170218563"/>
      <w:bookmarkStart w:id="15" w:name="_Toc268083316"/>
      <w:r>
        <w:rPr>
          <w:rStyle w:val="CharPartNo"/>
        </w:rPr>
        <w:t>Part 2</w:t>
      </w:r>
      <w:r>
        <w:rPr>
          <w:rStyle w:val="CharDivNo"/>
        </w:rPr>
        <w:t> </w:t>
      </w:r>
      <w:r>
        <w:t>—</w:t>
      </w:r>
      <w:r>
        <w:rPr>
          <w:rStyle w:val="CharDivText"/>
        </w:rPr>
        <w:t> </w:t>
      </w:r>
      <w:r>
        <w:rPr>
          <w:rStyle w:val="CharPartText"/>
        </w:rPr>
        <w:t>Licences</w:t>
      </w:r>
      <w:bookmarkEnd w:id="14"/>
      <w:bookmarkEnd w:id="15"/>
      <w:r>
        <w:rPr>
          <w:rStyle w:val="CharPartText"/>
        </w:rPr>
        <w:t xml:space="preserve"> </w:t>
      </w:r>
    </w:p>
    <w:p>
      <w:pPr>
        <w:pStyle w:val="Heading5"/>
        <w:rPr>
          <w:snapToGrid w:val="0"/>
        </w:rPr>
      </w:pPr>
      <w:bookmarkStart w:id="16" w:name="_Toc8188185"/>
      <w:bookmarkStart w:id="17" w:name="_Toc9671782"/>
      <w:bookmarkStart w:id="18" w:name="_Toc20626353"/>
      <w:bookmarkStart w:id="19" w:name="_Toc170218564"/>
      <w:bookmarkStart w:id="20" w:name="_Toc268083317"/>
      <w:r>
        <w:rPr>
          <w:rStyle w:val="CharSectno"/>
        </w:rPr>
        <w:t>3A</w:t>
      </w:r>
      <w:r>
        <w:rPr>
          <w:snapToGrid w:val="0"/>
        </w:rPr>
        <w:t xml:space="preserve">. </w:t>
      </w:r>
      <w:r>
        <w:rPr>
          <w:snapToGrid w:val="0"/>
        </w:rPr>
        <w:tab/>
        <w:t>Exempt species of avian fauna</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Regulations 12, 13, 14, 16, 18 and 19 do not apply to —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 xml:space="preserve">[Regulation 3A inserted in Gazette 1 Jun 1990 p. 2478.] </w:t>
      </w:r>
    </w:p>
    <w:p>
      <w:pPr>
        <w:pStyle w:val="Heading5"/>
        <w:rPr>
          <w:snapToGrid w:val="0"/>
        </w:rPr>
      </w:pPr>
      <w:bookmarkStart w:id="21" w:name="_Toc8188186"/>
      <w:bookmarkStart w:id="22" w:name="_Toc9671783"/>
      <w:bookmarkStart w:id="23" w:name="_Toc20626354"/>
      <w:bookmarkStart w:id="24" w:name="_Toc170218565"/>
      <w:bookmarkStart w:id="25" w:name="_Toc268083318"/>
      <w:r>
        <w:rPr>
          <w:rStyle w:val="CharSectno"/>
        </w:rPr>
        <w:t>4</w:t>
      </w:r>
      <w:r>
        <w:rPr>
          <w:snapToGrid w:val="0"/>
        </w:rPr>
        <w:t>.</w:t>
      </w:r>
      <w:r>
        <w:rPr>
          <w:snapToGrid w:val="0"/>
        </w:rPr>
        <w:tab/>
        <w:t>Licence to take dangerous fauna</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Any licence to take dangerous fauna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by whom the fauna may be taken;</w:t>
      </w:r>
    </w:p>
    <w:p>
      <w:pPr>
        <w:pStyle w:val="Indenta"/>
        <w:rPr>
          <w:snapToGrid w:val="0"/>
        </w:rPr>
      </w:pPr>
      <w:r>
        <w:rPr>
          <w:snapToGrid w:val="0"/>
        </w:rPr>
        <w:tab/>
        <w:t>(c)</w:t>
      </w:r>
      <w:r>
        <w:rPr>
          <w:snapToGrid w:val="0"/>
        </w:rPr>
        <w:tab/>
        <w:t>the area or place where the fauna may be taken;</w:t>
      </w:r>
    </w:p>
    <w:p>
      <w:pPr>
        <w:pStyle w:val="Indenta"/>
        <w:rPr>
          <w:snapToGrid w:val="0"/>
        </w:rPr>
      </w:pPr>
      <w:r>
        <w:rPr>
          <w:snapToGrid w:val="0"/>
        </w:rPr>
        <w:tab/>
        <w:t>(d)</w:t>
      </w:r>
      <w:r>
        <w:rPr>
          <w:snapToGrid w:val="0"/>
        </w:rPr>
        <w:tab/>
        <w:t>the manner in which, the time of day and when, the fauna may be taken;</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6" w:name="_Toc8188187"/>
      <w:bookmarkStart w:id="27" w:name="_Toc9671784"/>
      <w:bookmarkStart w:id="28" w:name="_Toc20626355"/>
      <w:bookmarkStart w:id="29" w:name="_Toc170218566"/>
      <w:bookmarkStart w:id="30" w:name="_Toc268083319"/>
      <w:r>
        <w:rPr>
          <w:rStyle w:val="CharSectno"/>
        </w:rPr>
        <w:t>5</w:t>
      </w:r>
      <w:r>
        <w:rPr>
          <w:snapToGrid w:val="0"/>
        </w:rPr>
        <w:t>.</w:t>
      </w:r>
      <w:r>
        <w:rPr>
          <w:snapToGrid w:val="0"/>
        </w:rPr>
        <w:tab/>
        <w:t>Licence to take protected fauna causing damage to property</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the area or place where the fauna may be taken;</w:t>
      </w:r>
    </w:p>
    <w:p>
      <w:pPr>
        <w:pStyle w:val="Indenta"/>
        <w:rPr>
          <w:snapToGrid w:val="0"/>
        </w:rPr>
      </w:pPr>
      <w:r>
        <w:rPr>
          <w:snapToGrid w:val="0"/>
        </w:rPr>
        <w:tab/>
        <w:t>(c)</w:t>
      </w:r>
      <w:r>
        <w:rPr>
          <w:snapToGrid w:val="0"/>
        </w:rPr>
        <w:tab/>
        <w:t>the person or persons who may take the fauna;</w:t>
      </w:r>
    </w:p>
    <w:p>
      <w:pPr>
        <w:pStyle w:val="Indenta"/>
        <w:rPr>
          <w:snapToGrid w:val="0"/>
        </w:rPr>
      </w:pPr>
      <w:r>
        <w:rPr>
          <w:snapToGrid w:val="0"/>
        </w:rPr>
        <w:tab/>
        <w:t>(d)</w:t>
      </w:r>
      <w:r>
        <w:rPr>
          <w:snapToGrid w:val="0"/>
        </w:rPr>
        <w:tab/>
        <w:t>the manner in which, and the time of day when, the fauna may be taken;</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 xml:space="preserve">[Regulation 5 amended in Gazette 9 Oct 1992 p. 4971.] </w:t>
      </w:r>
    </w:p>
    <w:p>
      <w:pPr>
        <w:pStyle w:val="Heading5"/>
        <w:rPr>
          <w:snapToGrid w:val="0"/>
        </w:rPr>
      </w:pPr>
      <w:bookmarkStart w:id="31" w:name="_Toc8188188"/>
      <w:bookmarkStart w:id="32" w:name="_Toc9671785"/>
      <w:bookmarkStart w:id="33" w:name="_Toc20626356"/>
      <w:bookmarkStart w:id="34" w:name="_Toc170218567"/>
      <w:bookmarkStart w:id="35" w:name="_Toc268083320"/>
      <w:r>
        <w:rPr>
          <w:rStyle w:val="CharSectno"/>
        </w:rPr>
        <w:t>6</w:t>
      </w:r>
      <w:r>
        <w:rPr>
          <w:snapToGrid w:val="0"/>
        </w:rPr>
        <w:t>.</w:t>
      </w:r>
      <w:r>
        <w:rPr>
          <w:snapToGrid w:val="0"/>
        </w:rPr>
        <w:tab/>
        <w:t>Licence to take kangaroos for sale</w:t>
      </w:r>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 xml:space="preserve">[Regulation 6 amended in Gazette 24 Dec 1976 p. 5054; 16 Mar 1979 p. 694; 16 Oct 1981 p. 4323; 1 Jun 1990 p. 2486; 31 May 1991 p. 2649 and 2654.] </w:t>
      </w:r>
    </w:p>
    <w:p>
      <w:pPr>
        <w:pStyle w:val="Heading5"/>
        <w:rPr>
          <w:snapToGrid w:val="0"/>
        </w:rPr>
      </w:pPr>
      <w:bookmarkStart w:id="36" w:name="_Toc8188189"/>
      <w:bookmarkStart w:id="37" w:name="_Toc9671786"/>
      <w:bookmarkStart w:id="38" w:name="_Toc20626357"/>
      <w:bookmarkStart w:id="39" w:name="_Toc170218568"/>
      <w:bookmarkStart w:id="40" w:name="_Toc268083321"/>
      <w:r>
        <w:rPr>
          <w:rStyle w:val="CharSectno"/>
        </w:rPr>
        <w:t>7</w:t>
      </w:r>
      <w:r>
        <w:rPr>
          <w:snapToGrid w:val="0"/>
        </w:rPr>
        <w:t>.</w:t>
      </w:r>
      <w:r>
        <w:rPr>
          <w:snapToGrid w:val="0"/>
        </w:rPr>
        <w:tab/>
        <w:t>Licence to process</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 </w:t>
      </w:r>
    </w:p>
    <w:p>
      <w:pPr>
        <w:pStyle w:val="Indenta"/>
        <w:rPr>
          <w:snapToGrid w:val="0"/>
        </w:rPr>
      </w:pPr>
      <w:r>
        <w:rPr>
          <w:snapToGrid w:val="0"/>
        </w:rPr>
        <w:tab/>
        <w:t>(a)</w:t>
      </w:r>
      <w:r>
        <w:rPr>
          <w:snapToGrid w:val="0"/>
        </w:rPr>
        <w:tab/>
        <w:t>the species of fauna which the holder may process;</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pPr>
      <w:r>
        <w:tab/>
        <w:t xml:space="preserve">[(6) </w:t>
      </w:r>
      <w:r>
        <w:tab/>
        <w:t xml:space="preserve">deleted] </w:t>
      </w:r>
    </w:p>
    <w:p>
      <w:pPr>
        <w:pStyle w:val="Subsection"/>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rPr>
          <w:snapToGrid w:val="0"/>
        </w:rPr>
      </w:pPr>
      <w:r>
        <w:rPr>
          <w:snapToGrid w:val="0"/>
        </w:rPr>
        <w:tab/>
        <w:t>(9)</w:t>
      </w:r>
      <w:r>
        <w:rPr>
          <w:snapToGrid w:val="0"/>
        </w:rPr>
        <w:tab/>
        <w:t>The holder of a licence issued under this regulation — </w:t>
      </w:r>
    </w:p>
    <w:p>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pPr>
        <w:pStyle w:val="Indenta"/>
        <w:rPr>
          <w:snapToGrid w:val="0"/>
        </w:rPr>
      </w:pPr>
      <w:r>
        <w:rPr>
          <w:snapToGrid w:val="0"/>
        </w:rPr>
        <w:tab/>
        <w:t>(a)</w:t>
      </w:r>
      <w:r>
        <w:rPr>
          <w:snapToGrid w:val="0"/>
        </w:rPr>
        <w:tab/>
        <w:t>a tag that has been removed from a skin while it is being cured or dressed; or</w:t>
      </w:r>
    </w:p>
    <w:p>
      <w:pPr>
        <w:pStyle w:val="Indenta"/>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 xml:space="preserve"> deleted] </w:t>
      </w:r>
    </w:p>
    <w:p>
      <w:pPr>
        <w:pStyle w:val="Subsection"/>
        <w:rPr>
          <w:snapToGrid w:val="0"/>
        </w:rPr>
      </w:pPr>
      <w:r>
        <w:rPr>
          <w:snapToGrid w:val="0"/>
        </w:rPr>
        <w:tab/>
        <w:t>(11)</w:t>
      </w:r>
      <w:r>
        <w:rPr>
          <w:snapToGrid w:val="0"/>
        </w:rPr>
        <w:tab/>
        <w:t>The holder of a licence issued under this regulation shall not — </w:t>
      </w:r>
    </w:p>
    <w:p>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pPr>
        <w:pStyle w:val="Heading5"/>
        <w:rPr>
          <w:snapToGrid w:val="0"/>
        </w:rPr>
      </w:pPr>
      <w:bookmarkStart w:id="41" w:name="_Toc8188190"/>
      <w:bookmarkStart w:id="42" w:name="_Toc9671787"/>
      <w:bookmarkStart w:id="43" w:name="_Toc20626358"/>
      <w:bookmarkStart w:id="44" w:name="_Toc170218569"/>
      <w:bookmarkStart w:id="45" w:name="_Toc268083322"/>
      <w:r>
        <w:rPr>
          <w:rStyle w:val="CharSectno"/>
        </w:rPr>
        <w:t>8</w:t>
      </w:r>
      <w:r>
        <w:rPr>
          <w:snapToGrid w:val="0"/>
        </w:rPr>
        <w:t>.</w:t>
      </w:r>
      <w:r>
        <w:rPr>
          <w:snapToGrid w:val="0"/>
        </w:rPr>
        <w:tab/>
        <w:t>Licence to deal in carcasses of fauna</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 </w:t>
      </w:r>
    </w:p>
    <w:p>
      <w:pPr>
        <w:pStyle w:val="Indenta"/>
        <w:rPr>
          <w:snapToGrid w:val="0"/>
        </w:rPr>
      </w:pPr>
      <w:r>
        <w:rPr>
          <w:snapToGrid w:val="0"/>
        </w:rPr>
        <w:tab/>
        <w:t>(a)</w:t>
      </w:r>
      <w:r>
        <w:rPr>
          <w:snapToGrid w:val="0"/>
        </w:rPr>
        <w:tab/>
        <w:t>shall not have in his possession or under his control a tag that is not attached to the carcass or skin of fauna; and</w:t>
      </w:r>
    </w:p>
    <w:p>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 xml:space="preserve">[Regulation 8 inserted in Gazette 31 May 1991 p. 2650.] </w:t>
      </w:r>
    </w:p>
    <w:p>
      <w:pPr>
        <w:pStyle w:val="Heading5"/>
        <w:rPr>
          <w:snapToGrid w:val="0"/>
        </w:rPr>
      </w:pPr>
      <w:bookmarkStart w:id="46" w:name="_Toc8188191"/>
      <w:bookmarkStart w:id="47" w:name="_Toc9671788"/>
      <w:bookmarkStart w:id="48" w:name="_Toc20626359"/>
      <w:bookmarkStart w:id="49" w:name="_Toc170218570"/>
      <w:bookmarkStart w:id="50" w:name="_Toc268083323"/>
      <w:r>
        <w:rPr>
          <w:rStyle w:val="CharSectno"/>
        </w:rPr>
        <w:t>8A</w:t>
      </w:r>
      <w:r>
        <w:rPr>
          <w:snapToGrid w:val="0"/>
        </w:rPr>
        <w:t xml:space="preserve">. </w:t>
      </w:r>
      <w:r>
        <w:rPr>
          <w:snapToGrid w:val="0"/>
        </w:rPr>
        <w:tab/>
        <w:t>Use of chiller units</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A person shall not use a chiller unit to hold carcasses of fauna unless — </w:t>
      </w:r>
    </w:p>
    <w:p>
      <w:pPr>
        <w:pStyle w:val="Indenta"/>
        <w:rPr>
          <w:snapToGrid w:val="0"/>
        </w:rPr>
      </w:pPr>
      <w:r>
        <w:rPr>
          <w:snapToGrid w:val="0"/>
        </w:rPr>
        <w:tab/>
        <w:t>(a)</w:t>
      </w:r>
      <w:r>
        <w:rPr>
          <w:snapToGrid w:val="0"/>
        </w:rPr>
        <w:tab/>
        <w:t>the owner of the chiller unit has registered it with the Executive Director;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 —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 xml:space="preserve">[Regulation 8A inserted in Gazette 31 May 1991 p. 2650.] </w:t>
      </w:r>
    </w:p>
    <w:p>
      <w:pPr>
        <w:pStyle w:val="Heading5"/>
        <w:rPr>
          <w:snapToGrid w:val="0"/>
        </w:rPr>
      </w:pPr>
      <w:bookmarkStart w:id="51" w:name="_Toc8188192"/>
      <w:bookmarkStart w:id="52" w:name="_Toc9671789"/>
      <w:bookmarkStart w:id="53" w:name="_Toc20626360"/>
      <w:bookmarkStart w:id="54" w:name="_Toc170218571"/>
      <w:bookmarkStart w:id="55" w:name="_Toc268083324"/>
      <w:r>
        <w:rPr>
          <w:rStyle w:val="CharSectno"/>
        </w:rPr>
        <w:t>9</w:t>
      </w:r>
      <w:r>
        <w:rPr>
          <w:snapToGrid w:val="0"/>
        </w:rPr>
        <w:t>.</w:t>
      </w:r>
      <w:r>
        <w:rPr>
          <w:snapToGrid w:val="0"/>
        </w:rPr>
        <w:tab/>
        <w:t>Licence to transport carcasses and skins of fauna</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 </w:t>
      </w:r>
    </w:p>
    <w:p>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pPr>
        <w:pStyle w:val="Indenta"/>
        <w:rPr>
          <w:snapToGrid w:val="0"/>
        </w:rPr>
      </w:pPr>
      <w:r>
        <w:rPr>
          <w:snapToGrid w:val="0"/>
        </w:rPr>
        <w:tab/>
        <w:t>(b)</w:t>
      </w:r>
      <w:r>
        <w:rPr>
          <w:snapToGrid w:val="0"/>
        </w:rPr>
        <w:tab/>
        <w:t>register the vehicle with the Executive Director; and</w:t>
      </w:r>
    </w:p>
    <w:p>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pPr>
        <w:pStyle w:val="Footnotesection"/>
      </w:pPr>
      <w:r>
        <w:tab/>
        <w:t>[Regulation 9 inserted in Gazette 31 May 1991 p. 2650</w:t>
      </w:r>
      <w:r>
        <w:softHyphen/>
      </w:r>
      <w:r>
        <w:noBreakHyphen/>
        <w:t xml:space="preserve">1.] </w:t>
      </w:r>
    </w:p>
    <w:p>
      <w:pPr>
        <w:pStyle w:val="Heading5"/>
        <w:rPr>
          <w:snapToGrid w:val="0"/>
        </w:rPr>
      </w:pPr>
      <w:bookmarkStart w:id="56" w:name="_Toc8188193"/>
      <w:bookmarkStart w:id="57" w:name="_Toc9671790"/>
      <w:bookmarkStart w:id="58" w:name="_Toc20626361"/>
      <w:bookmarkStart w:id="59" w:name="_Toc170218572"/>
      <w:bookmarkStart w:id="60" w:name="_Toc268083325"/>
      <w:r>
        <w:rPr>
          <w:rStyle w:val="CharSectno"/>
        </w:rPr>
        <w:t>10</w:t>
      </w:r>
      <w:r>
        <w:rPr>
          <w:snapToGrid w:val="0"/>
        </w:rPr>
        <w:t>.</w:t>
      </w:r>
      <w:r>
        <w:rPr>
          <w:snapToGrid w:val="0"/>
        </w:rPr>
        <w:tab/>
        <w:t>Licence to deal in skins</w:t>
      </w:r>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appointment as such an agent is approved by the Executive Director.</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 xml:space="preserve">6; 4 Feb 2003 p. 325.] </w:t>
      </w:r>
    </w:p>
    <w:p>
      <w:pPr>
        <w:pStyle w:val="Heading5"/>
        <w:rPr>
          <w:snapToGrid w:val="0"/>
        </w:rPr>
      </w:pPr>
      <w:bookmarkStart w:id="61" w:name="_Toc8188194"/>
      <w:bookmarkStart w:id="62" w:name="_Toc9671791"/>
      <w:bookmarkStart w:id="63" w:name="_Toc20626362"/>
      <w:bookmarkStart w:id="64" w:name="_Toc170218573"/>
      <w:bookmarkStart w:id="65" w:name="_Toc268083326"/>
      <w:r>
        <w:rPr>
          <w:rStyle w:val="CharSectno"/>
        </w:rPr>
        <w:t>11</w:t>
      </w:r>
      <w:r>
        <w:rPr>
          <w:snapToGrid w:val="0"/>
        </w:rPr>
        <w:t>.</w:t>
      </w:r>
      <w:r>
        <w:rPr>
          <w:snapToGrid w:val="0"/>
        </w:rPr>
        <w:tab/>
        <w:t>Licence to take avian fauna for sale</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rPr>
          <w:snapToGrid w:val="0"/>
        </w:rPr>
      </w:pPr>
      <w:r>
        <w:rPr>
          <w:snapToGrid w:val="0"/>
        </w:rPr>
        <w:tab/>
        <w:t>(3)</w:t>
      </w:r>
      <w:r>
        <w:rPr>
          <w:snapToGrid w:val="0"/>
        </w:rPr>
        <w:tab/>
        <w:t>The taking of avian fauna pursuant to a trapper’s licence —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 </w:t>
      </w:r>
    </w:p>
    <w:p>
      <w:pPr>
        <w:pStyle w:val="Indenta"/>
        <w:rPr>
          <w:snapToGrid w:val="0"/>
        </w:rPr>
      </w:pPr>
      <w:r>
        <w:rPr>
          <w:snapToGrid w:val="0"/>
        </w:rPr>
        <w:tab/>
        <w:t>(a)</w:t>
      </w:r>
      <w:r>
        <w:rPr>
          <w:snapToGrid w:val="0"/>
        </w:rPr>
        <w:tab/>
        <w:t>the maximum number of each species which may be taken in any specified part or parts of the State;</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holder of a trapper’s licence shall not take avian fauna — </w:t>
      </w:r>
    </w:p>
    <w:p>
      <w:pPr>
        <w:pStyle w:val="Indenta"/>
        <w:rPr>
          <w:snapToGrid w:val="0"/>
        </w:rPr>
      </w:pPr>
      <w:r>
        <w:rPr>
          <w:snapToGrid w:val="0"/>
        </w:rPr>
        <w:tab/>
        <w:t>(a)</w:t>
      </w:r>
      <w:r>
        <w:rPr>
          <w:snapToGrid w:val="0"/>
        </w:rPr>
        <w:tab/>
        <w:t>on a nature reserve;</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 xml:space="preserve">[Regulation 11 amended in Gazette 18 Aug 1972 p. 3153; 24 Dec 1976 p. 5048 and 5054; 21 Jul 1978 p. 2642; 16 Oct 1981 p. 4323; 1 Jun 1990 p. 2486; 31 May 1991 p. 2651 and 2654.] </w:t>
      </w:r>
    </w:p>
    <w:p>
      <w:pPr>
        <w:pStyle w:val="Heading5"/>
        <w:rPr>
          <w:snapToGrid w:val="0"/>
        </w:rPr>
      </w:pPr>
      <w:bookmarkStart w:id="66" w:name="_Toc8188195"/>
      <w:bookmarkStart w:id="67" w:name="_Toc9671792"/>
      <w:bookmarkStart w:id="68" w:name="_Toc20626363"/>
      <w:bookmarkStart w:id="69" w:name="_Toc170218574"/>
      <w:bookmarkStart w:id="70" w:name="_Toc268083327"/>
      <w:r>
        <w:rPr>
          <w:rStyle w:val="CharSectno"/>
        </w:rPr>
        <w:t>12</w:t>
      </w:r>
      <w:r>
        <w:rPr>
          <w:snapToGrid w:val="0"/>
        </w:rPr>
        <w:t>.</w:t>
      </w:r>
      <w:r>
        <w:rPr>
          <w:snapToGrid w:val="0"/>
        </w:rPr>
        <w:tab/>
        <w:t>Licence to breed and keep avian fauna</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name of the avian fauna or species or class of avian fauna in respect of which the licence is required;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fees payable with respect to the issue of a licence under this regulation or the renewal thereof are as follows —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pPr>
        <w:pStyle w:val="Subsection"/>
        <w:rPr>
          <w:snapToGrid w:val="0"/>
        </w:rPr>
      </w:pPr>
      <w:r>
        <w:rPr>
          <w:snapToGrid w:val="0"/>
        </w:rPr>
        <w:tab/>
        <w:t>(11)</w:t>
      </w:r>
      <w:r>
        <w:rPr>
          <w:snapToGrid w:val="0"/>
        </w:rPr>
        <w:tab/>
        <w:t>In subregulation (7)(e) —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pPr>
        <w:pStyle w:val="Heading5"/>
        <w:rPr>
          <w:snapToGrid w:val="0"/>
        </w:rPr>
      </w:pPr>
      <w:bookmarkStart w:id="71" w:name="_Toc8188196"/>
      <w:bookmarkStart w:id="72" w:name="_Toc9671793"/>
      <w:bookmarkStart w:id="73" w:name="_Toc20626364"/>
      <w:bookmarkStart w:id="74" w:name="_Toc170218575"/>
      <w:bookmarkStart w:id="75" w:name="_Toc268083328"/>
      <w:r>
        <w:rPr>
          <w:rStyle w:val="CharSectno"/>
        </w:rPr>
        <w:t>12A</w:t>
      </w:r>
      <w:r>
        <w:rPr>
          <w:snapToGrid w:val="0"/>
        </w:rPr>
        <w:t>.</w:t>
      </w:r>
      <w:r>
        <w:rPr>
          <w:snapToGrid w:val="0"/>
        </w:rPr>
        <w:tab/>
        <w:t>Wildlife licences</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species of the fauna sought to be kept pursuant to the licence;</w:t>
      </w:r>
    </w:p>
    <w:p>
      <w:pPr>
        <w:pStyle w:val="Indenta"/>
        <w:rPr>
          <w:snapToGrid w:val="0"/>
        </w:rPr>
      </w:pPr>
      <w:r>
        <w:rPr>
          <w:snapToGrid w:val="0"/>
        </w:rPr>
        <w:tab/>
        <w:t>(c)</w:t>
      </w:r>
      <w:r>
        <w:rPr>
          <w:snapToGrid w:val="0"/>
        </w:rPr>
        <w:tab/>
        <w:t>shall specify the species of the fauna to be kept pursuant to the licence that will be used for breeding;</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 xml:space="preserve">deleted] </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pPr>
        <w:pStyle w:val="Indenta"/>
        <w:rPr>
          <w:snapToGrid w:val="0"/>
        </w:rPr>
      </w:pPr>
      <w:r>
        <w:rPr>
          <w:snapToGrid w:val="0"/>
        </w:rPr>
        <w:tab/>
        <w:t>(b)</w:t>
      </w:r>
      <w:r>
        <w:rPr>
          <w:snapToGrid w:val="0"/>
        </w:rPr>
        <w:tab/>
        <w:t>have in his possession or control any fauna in excess of the number specified in his licence, other than fauna —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fauna other than fauna that he is permitted to breed under the licence;</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 dispose of (otherwise than by sale) the fauna specified in that licence.</w:t>
      </w:r>
    </w:p>
    <w:p>
      <w:pPr>
        <w:pStyle w:val="Footnotesection"/>
      </w:pPr>
      <w:r>
        <w:tab/>
        <w:t xml:space="preserve">[Regulation 12A inserted in Gazette 24 Dec 1976 p. 5049; amended in Gazette 16 Oct 1981 p. 4324; 1 Jun 1990 p. 2479, 2480 and 2486; 31 May 1991 p. 2654; 9 Oct 1992 p. 4971; 24 Sep 2002 p. 4764; 4 Feb 2003 p. 323.] </w:t>
      </w:r>
    </w:p>
    <w:p>
      <w:pPr>
        <w:pStyle w:val="Heading5"/>
        <w:rPr>
          <w:snapToGrid w:val="0"/>
        </w:rPr>
      </w:pPr>
      <w:bookmarkStart w:id="76" w:name="_Toc8188197"/>
      <w:bookmarkStart w:id="77" w:name="_Toc9671794"/>
      <w:bookmarkStart w:id="78" w:name="_Toc20626365"/>
      <w:bookmarkStart w:id="79" w:name="_Toc170218576"/>
      <w:bookmarkStart w:id="80" w:name="_Toc268083329"/>
      <w:r>
        <w:rPr>
          <w:rStyle w:val="CharSectno"/>
        </w:rPr>
        <w:t>12B</w:t>
      </w:r>
      <w:r>
        <w:rPr>
          <w:snapToGrid w:val="0"/>
        </w:rPr>
        <w:t xml:space="preserve">. </w:t>
      </w:r>
      <w:r>
        <w:rPr>
          <w:snapToGrid w:val="0"/>
        </w:rPr>
        <w:tab/>
        <w:t>Oological licences</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and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 xml:space="preserve">[Regulation 12B inserted in Gazette 21 Jul 1978 p. 2642; amended in Gazette 1 Jun 1990 p. 2486; 31 May 1991 p. 2654.] </w:t>
      </w:r>
    </w:p>
    <w:p>
      <w:pPr>
        <w:pStyle w:val="Heading5"/>
        <w:rPr>
          <w:snapToGrid w:val="0"/>
        </w:rPr>
      </w:pPr>
      <w:bookmarkStart w:id="81" w:name="_Toc8188198"/>
      <w:bookmarkStart w:id="82" w:name="_Toc9671795"/>
      <w:bookmarkStart w:id="83" w:name="_Toc20626366"/>
      <w:bookmarkStart w:id="84" w:name="_Toc170218577"/>
      <w:bookmarkStart w:id="85" w:name="_Toc268083330"/>
      <w:r>
        <w:rPr>
          <w:rStyle w:val="CharSectno"/>
        </w:rPr>
        <w:t>13</w:t>
      </w:r>
      <w:r>
        <w:rPr>
          <w:snapToGrid w:val="0"/>
        </w:rPr>
        <w:t>.</w:t>
      </w:r>
      <w:r>
        <w:rPr>
          <w:snapToGrid w:val="0"/>
        </w:rPr>
        <w:tab/>
        <w:t>Licence to deal in avian fauna</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 </w:t>
      </w:r>
    </w:p>
    <w:p>
      <w:pPr>
        <w:pStyle w:val="Subsection"/>
        <w:rPr>
          <w:snapToGrid w:val="0"/>
        </w:rPr>
      </w:pPr>
      <w:r>
        <w:rPr>
          <w:snapToGrid w:val="0"/>
        </w:rPr>
        <w:tab/>
      </w:r>
      <w:r>
        <w:rPr>
          <w:snapToGrid w:val="0"/>
        </w:rPr>
        <w:tab/>
        <w:t>Basic Licence — to buy, sell or otherwise deal in —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snapToGrid w:val="0"/>
        </w:rPr>
      </w:pPr>
      <w:r>
        <w:rPr>
          <w:snapToGrid w:val="0"/>
        </w:rPr>
        <w:tab/>
        <w:t>(1b)</w:t>
      </w:r>
      <w:r>
        <w:rPr>
          <w:snapToGrid w:val="0"/>
        </w:rPr>
        <w:tab/>
        <w:t>The annual fee to be paid with respect to a licence of a class referred to in subregulation (1a) shall be as follows — </w:t>
      </w:r>
    </w:p>
    <w:p>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tc>
          <w:tcPr>
            <w:tcW w:w="3085" w:type="dxa"/>
          </w:tcPr>
          <w:p>
            <w:pPr>
              <w:pStyle w:val="MiscellaneousBody"/>
              <w:rPr>
                <w:snapToGrid w:val="0"/>
              </w:rPr>
            </w:pPr>
            <w:r>
              <w:rPr>
                <w:snapToGrid w:val="0"/>
              </w:rPr>
              <w:t>Basic Licence — $50.</w:t>
            </w:r>
          </w:p>
        </w:tc>
      </w:tr>
      <w:tr>
        <w:tc>
          <w:tcPr>
            <w:tcW w:w="3085" w:type="dxa"/>
          </w:tcPr>
          <w:p>
            <w:pPr>
              <w:pStyle w:val="MiscellaneousBody"/>
              <w:rPr>
                <w:snapToGrid w:val="0"/>
              </w:rPr>
            </w:pPr>
            <w:r>
              <w:rPr>
                <w:snapToGrid w:val="0"/>
              </w:rPr>
              <w:t>Advanced Licence — $100.</w:t>
            </w:r>
          </w:p>
        </w:tc>
      </w:tr>
      <w:tr>
        <w:tc>
          <w:tcPr>
            <w:tcW w:w="3085" w:type="dxa"/>
          </w:tcPr>
          <w:p>
            <w:pPr>
              <w:pStyle w:val="MiscellaneousBody"/>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 </w:t>
      </w:r>
    </w:p>
    <w:p>
      <w:pPr>
        <w:pStyle w:val="Ednotepara"/>
        <w:spacing w:before="80"/>
        <w:ind w:left="1610" w:hanging="1610"/>
        <w:rPr>
          <w:snapToGrid w:val="0"/>
        </w:rPr>
      </w:pPr>
      <w:r>
        <w:rPr>
          <w:snapToGrid w:val="0"/>
        </w:rPr>
        <w:tab/>
        <w:t>[(a)</w:t>
      </w:r>
      <w:r>
        <w:rPr>
          <w:snapToGrid w:val="0"/>
        </w:rPr>
        <w:tab/>
        <w:t xml:space="preserve">repealed] </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and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pPr>
        <w:pStyle w:val="Heading5"/>
        <w:rPr>
          <w:snapToGrid w:val="0"/>
        </w:rPr>
      </w:pPr>
      <w:bookmarkStart w:id="86" w:name="_Toc8188199"/>
      <w:bookmarkStart w:id="87" w:name="_Toc9671796"/>
      <w:bookmarkStart w:id="88" w:name="_Toc20626367"/>
      <w:bookmarkStart w:id="89" w:name="_Toc170218578"/>
      <w:bookmarkStart w:id="90" w:name="_Toc268083331"/>
      <w:r>
        <w:rPr>
          <w:rStyle w:val="CharSectno"/>
        </w:rPr>
        <w:t>14</w:t>
      </w:r>
      <w:r>
        <w:rPr>
          <w:snapToGrid w:val="0"/>
        </w:rPr>
        <w:t>.</w:t>
      </w:r>
      <w:r>
        <w:rPr>
          <w:snapToGrid w:val="0"/>
        </w:rPr>
        <w:tab/>
        <w:t>Licence to farm and breed fauna for sale and commercial display</w:t>
      </w:r>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The Minister may issue licences, to be known as fauna farm licences, to authorise persons — </w:t>
      </w:r>
    </w:p>
    <w:p>
      <w:pPr>
        <w:pStyle w:val="Indenta"/>
        <w:rPr>
          <w:snapToGrid w:val="0"/>
        </w:rPr>
      </w:pPr>
      <w:r>
        <w:rPr>
          <w:snapToGrid w:val="0"/>
        </w:rPr>
        <w:tab/>
        <w:t>(a)</w:t>
      </w:r>
      <w:r>
        <w:rPr>
          <w:snapToGrid w:val="0"/>
        </w:rPr>
        <w:tab/>
        <w:t>to farm and breed fauna for sale or commercial display;</w:t>
      </w:r>
    </w:p>
    <w:p>
      <w:pPr>
        <w:pStyle w:val="Indenta"/>
        <w:rPr>
          <w:snapToGrid w:val="0"/>
        </w:rPr>
      </w:pPr>
      <w:r>
        <w:rPr>
          <w:snapToGrid w:val="0"/>
        </w:rPr>
        <w:tab/>
        <w:t>(b)</w:t>
      </w:r>
      <w:r>
        <w:rPr>
          <w:snapToGrid w:val="0"/>
        </w:rPr>
        <w:tab/>
        <w:t>to sell eggs of fauna;</w:t>
      </w:r>
    </w:p>
    <w:p>
      <w:pPr>
        <w:pStyle w:val="Indenta"/>
        <w:rPr>
          <w:snapToGrid w:val="0"/>
        </w:rPr>
      </w:pPr>
      <w:r>
        <w:rPr>
          <w:snapToGrid w:val="0"/>
        </w:rPr>
        <w:tab/>
        <w:t>(c)</w:t>
      </w:r>
      <w:r>
        <w:rPr>
          <w:snapToGrid w:val="0"/>
        </w:rPr>
        <w:tab/>
        <w:t>to transport live fauna to or from other licensed farms or between licensed farms and licensed processing works; and</w:t>
      </w:r>
    </w:p>
    <w:p>
      <w:pPr>
        <w:pStyle w:val="Indenta"/>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pPr>
        <w:pStyle w:val="Ednotesubsection"/>
      </w:pPr>
      <w:r>
        <w:tab/>
        <w:t>[(2) and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 </w:t>
      </w:r>
    </w:p>
    <w:p>
      <w:pPr>
        <w:pStyle w:val="Indenta"/>
        <w:rPr>
          <w:snapToGrid w:val="0"/>
        </w:rPr>
      </w:pPr>
      <w:r>
        <w:rPr>
          <w:snapToGrid w:val="0"/>
        </w:rPr>
        <w:tab/>
        <w:t>(a)</w:t>
      </w:r>
      <w:r>
        <w:rPr>
          <w:snapToGrid w:val="0"/>
        </w:rPr>
        <w:tab/>
        <w:t>emus is $250;</w:t>
      </w:r>
    </w:p>
    <w:p>
      <w:pPr>
        <w:pStyle w:val="Indenta"/>
        <w:rPr>
          <w:snapToGrid w:val="0"/>
        </w:rPr>
      </w:pPr>
      <w:r>
        <w:rPr>
          <w:snapToGrid w:val="0"/>
        </w:rPr>
        <w:tab/>
        <w:t>(b)</w:t>
      </w:r>
      <w:r>
        <w:rPr>
          <w:snapToGrid w:val="0"/>
        </w:rPr>
        <w:tab/>
        <w:t>crocodiles is $500; and</w:t>
      </w:r>
    </w:p>
    <w:p>
      <w:pPr>
        <w:pStyle w:val="Indenta"/>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pPr>
        <w:pStyle w:val="Subsection"/>
        <w:spacing w:before="100"/>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 xml:space="preserve">[Regulation 14 amended in Gazette 24 Dec 1976 p. 5054; 16 Mar 1979 p. 695; 16 Oct 1981 p. 4324; 18 Aug 1989 p. 2763; 1 Jun 1990 p. 2481 and 2486; 31 May 1991 p. 2652 and 2654; 24 Sep 2002 p. 4764; 4 Feb 2003 p. 324.] </w:t>
      </w:r>
    </w:p>
    <w:p>
      <w:pPr>
        <w:pStyle w:val="Heading5"/>
        <w:spacing w:before="120"/>
        <w:rPr>
          <w:snapToGrid w:val="0"/>
        </w:rPr>
      </w:pPr>
      <w:bookmarkStart w:id="91" w:name="_Toc8188200"/>
      <w:bookmarkStart w:id="92" w:name="_Toc9671797"/>
      <w:bookmarkStart w:id="93" w:name="_Toc20626368"/>
      <w:bookmarkStart w:id="94" w:name="_Toc170218579"/>
      <w:bookmarkStart w:id="95" w:name="_Toc268083332"/>
      <w:r>
        <w:rPr>
          <w:rStyle w:val="CharSectno"/>
        </w:rPr>
        <w:t>15</w:t>
      </w:r>
      <w:r>
        <w:rPr>
          <w:snapToGrid w:val="0"/>
        </w:rPr>
        <w:t>.</w:t>
      </w:r>
      <w:r>
        <w:rPr>
          <w:snapToGrid w:val="0"/>
        </w:rPr>
        <w:tab/>
        <w:t>Licence to take fauna for educational or public purposes</w:t>
      </w:r>
      <w:bookmarkEnd w:id="91"/>
      <w:bookmarkEnd w:id="92"/>
      <w:bookmarkEnd w:id="93"/>
      <w:bookmarkEnd w:id="94"/>
      <w:bookmarkEnd w:id="95"/>
      <w:r>
        <w:rPr>
          <w:snapToGrid w:val="0"/>
        </w:rPr>
        <w:t xml:space="preserve"> </w:t>
      </w:r>
    </w:p>
    <w:p>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00"/>
        <w:rPr>
          <w:snapToGrid w:val="0"/>
        </w:rPr>
      </w:pPr>
      <w:r>
        <w:rPr>
          <w:snapToGrid w:val="0"/>
        </w:rPr>
        <w:tab/>
        <w:t>(2)</w:t>
      </w:r>
      <w:r>
        <w:rPr>
          <w:snapToGrid w:val="0"/>
        </w:rPr>
        <w:tab/>
        <w:t>For the purposes of this regulation the following are “approved public purposes” — </w:t>
      </w:r>
    </w:p>
    <w:p>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rPr>
          <w:snapToGrid w:val="0"/>
        </w:rPr>
      </w:pPr>
      <w:r>
        <w:rPr>
          <w:snapToGrid w:val="0"/>
        </w:rPr>
        <w:tab/>
      </w:r>
      <w:r>
        <w:rPr>
          <w:snapToGrid w:val="0"/>
        </w:rPr>
        <w:tab/>
        <w:t>and includes any other purposes as the Executive Director approves and is specified on the licence.</w:t>
      </w:r>
    </w:p>
    <w:p>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pPr>
        <w:pStyle w:val="Indenta"/>
        <w:rPr>
          <w:snapToGrid w:val="0"/>
        </w:rPr>
      </w:pPr>
      <w:r>
        <w:rPr>
          <w:snapToGrid w:val="0"/>
        </w:rPr>
        <w:tab/>
        <w:t>(a)</w:t>
      </w:r>
      <w:r>
        <w:rPr>
          <w:snapToGrid w:val="0"/>
        </w:rPr>
        <w:tab/>
        <w:t>the greatest number of each species that may be taken;</w:t>
      </w:r>
    </w:p>
    <w:p>
      <w:pPr>
        <w:pStyle w:val="Indenta"/>
        <w:rPr>
          <w:snapToGrid w:val="0"/>
        </w:rPr>
      </w:pPr>
      <w:r>
        <w:rPr>
          <w:snapToGrid w:val="0"/>
        </w:rPr>
        <w:tab/>
        <w:t>(b)</w:t>
      </w:r>
      <w:r>
        <w:rPr>
          <w:snapToGrid w:val="0"/>
        </w:rPr>
        <w:tab/>
        <w:t>the manner or method of taking or capture;</w:t>
      </w:r>
    </w:p>
    <w:p>
      <w:pPr>
        <w:pStyle w:val="Indenta"/>
        <w:rPr>
          <w:snapToGrid w:val="0"/>
        </w:rPr>
      </w:pPr>
      <w:r>
        <w:rPr>
          <w:snapToGrid w:val="0"/>
        </w:rPr>
        <w:tab/>
        <w:t>(c)</w:t>
      </w:r>
      <w:r>
        <w:rPr>
          <w:snapToGrid w:val="0"/>
        </w:rPr>
        <w:tab/>
        <w:t>the part or parts of the State and the period of time in which the fauna named therein may be taken or held;</w:t>
      </w:r>
    </w:p>
    <w:p>
      <w:pPr>
        <w:pStyle w:val="Indenta"/>
        <w:rPr>
          <w:snapToGrid w:val="0"/>
        </w:rPr>
      </w:pPr>
      <w:r>
        <w:rPr>
          <w:snapToGrid w:val="0"/>
        </w:rPr>
        <w:tab/>
        <w:t>(d)</w:t>
      </w:r>
      <w:r>
        <w:rPr>
          <w:snapToGrid w:val="0"/>
        </w:rPr>
        <w:tab/>
        <w:t>the manner or conditions under which the fauna so taken may be displayed or destroyed or otherwise disposed of; and</w:t>
      </w:r>
    </w:p>
    <w:p>
      <w:pPr>
        <w:pStyle w:val="Indenta"/>
        <w:rPr>
          <w:snapToGrid w:val="0"/>
        </w:rPr>
      </w:pPr>
      <w:r>
        <w:rPr>
          <w:snapToGrid w:val="0"/>
        </w:rPr>
        <w:tab/>
        <w:t>(e)</w:t>
      </w:r>
      <w:r>
        <w:rPr>
          <w:snapToGrid w:val="0"/>
        </w:rPr>
        <w:tab/>
        <w:t>the area in which such fauna shall subsequently be released if the Executive Director so directs,</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rPr>
          <w:snapToGrid w:val="0"/>
        </w:rPr>
      </w:pPr>
      <w:r>
        <w:rPr>
          <w:snapToGrid w:val="0"/>
        </w:rPr>
        <w:tab/>
        <w:t>(4)</w:t>
      </w:r>
      <w:r>
        <w:rPr>
          <w:snapToGrid w:val="0"/>
        </w:rPr>
        <w:tab/>
        <w:t>The holder of a licence issued under this regulation shall not take any fauna — </w:t>
      </w:r>
    </w:p>
    <w:p>
      <w:pPr>
        <w:pStyle w:val="Indenta"/>
        <w:rPr>
          <w:snapToGrid w:val="0"/>
        </w:rPr>
      </w:pPr>
      <w:r>
        <w:rPr>
          <w:snapToGrid w:val="0"/>
        </w:rPr>
        <w:tab/>
        <w:t>(a)</w:t>
      </w:r>
      <w:r>
        <w:rPr>
          <w:snapToGrid w:val="0"/>
        </w:rPr>
        <w:tab/>
        <w:t>except with the prior written consent of the Executive Director, on any nature reserve;</w:t>
      </w:r>
    </w:p>
    <w:p>
      <w:pPr>
        <w:pStyle w:val="Indenta"/>
        <w:rPr>
          <w:snapToGrid w:val="0"/>
        </w:rPr>
      </w:pPr>
      <w:r>
        <w:rPr>
          <w:snapToGrid w:val="0"/>
        </w:rPr>
        <w:tab/>
        <w:t>(b)</w:t>
      </w:r>
      <w:r>
        <w:rPr>
          <w:snapToGrid w:val="0"/>
        </w:rPr>
        <w:tab/>
        <w:t>except with the prior consent of the owner of the land, on any private land.</w:t>
      </w:r>
    </w:p>
    <w:p>
      <w:pPr>
        <w:pStyle w:val="Footnotesection"/>
      </w:pPr>
      <w:r>
        <w:tab/>
        <w:t xml:space="preserve">[Regulation 15 amended in Gazette 24 Dec 1976 p. 5054; 21 Jul 1978 p. 2643; 1 Jun 1990 p. 2481 and 2486; 31 May 1991 p. 2654.] </w:t>
      </w:r>
    </w:p>
    <w:p>
      <w:pPr>
        <w:pStyle w:val="Heading5"/>
        <w:rPr>
          <w:snapToGrid w:val="0"/>
        </w:rPr>
      </w:pPr>
      <w:bookmarkStart w:id="96" w:name="_Toc8188201"/>
      <w:bookmarkStart w:id="97" w:name="_Toc9671798"/>
      <w:bookmarkStart w:id="98" w:name="_Toc20626369"/>
      <w:bookmarkStart w:id="99" w:name="_Toc170218580"/>
      <w:bookmarkStart w:id="100" w:name="_Toc268083333"/>
      <w:r>
        <w:rPr>
          <w:rStyle w:val="CharSectno"/>
        </w:rPr>
        <w:t>16</w:t>
      </w:r>
      <w:r>
        <w:rPr>
          <w:snapToGrid w:val="0"/>
        </w:rPr>
        <w:t>.</w:t>
      </w:r>
      <w:r>
        <w:rPr>
          <w:snapToGrid w:val="0"/>
        </w:rPr>
        <w:tab/>
        <w:t>Licence to keep fauna for educational or public purposes</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rPr>
          <w:snapToGrid w:val="0"/>
        </w:rPr>
      </w:pPr>
      <w:r>
        <w:rPr>
          <w:snapToGrid w:val="0"/>
        </w:rPr>
        <w:tab/>
        <w:t>(2)</w:t>
      </w:r>
      <w:r>
        <w:rPr>
          <w:snapToGrid w:val="0"/>
        </w:rPr>
        <w:tab/>
        <w:t>No fee shall be charged in respect of any licence issued to an approved Western Australian — </w:t>
      </w:r>
    </w:p>
    <w:p>
      <w:pPr>
        <w:pStyle w:val="Indenta"/>
        <w:rPr>
          <w:snapToGrid w:val="0"/>
        </w:rPr>
      </w:pPr>
      <w:r>
        <w:rPr>
          <w:snapToGrid w:val="0"/>
        </w:rPr>
        <w:tab/>
        <w:t>(a)</w:t>
      </w:r>
      <w:r>
        <w:rPr>
          <w:snapToGrid w:val="0"/>
        </w:rPr>
        <w:tab/>
        <w:t>hospital, university, school, college or other teaching institution or research centre or department or branch thereof;</w:t>
      </w:r>
    </w:p>
    <w:p>
      <w:pPr>
        <w:pStyle w:val="Indenta"/>
        <w:rPr>
          <w:snapToGrid w:val="0"/>
        </w:rPr>
      </w:pPr>
      <w:r>
        <w:rPr>
          <w:snapToGrid w:val="0"/>
        </w:rPr>
        <w:tab/>
        <w:t>(b)</w:t>
      </w:r>
      <w:r>
        <w:rPr>
          <w:snapToGrid w:val="0"/>
        </w:rPr>
        <w:tab/>
        <w:t>wildlife club or natural history organization which is currently registered; or</w:t>
      </w:r>
    </w:p>
    <w:p>
      <w:pPr>
        <w:pStyle w:val="Indenta"/>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pPr>
        <w:pStyle w:val="Heading5"/>
        <w:rPr>
          <w:snapToGrid w:val="0"/>
        </w:rPr>
      </w:pPr>
      <w:bookmarkStart w:id="101" w:name="_Toc8188202"/>
      <w:bookmarkStart w:id="102" w:name="_Toc9671799"/>
      <w:bookmarkStart w:id="103" w:name="_Toc20626370"/>
      <w:bookmarkStart w:id="104" w:name="_Toc170218581"/>
      <w:bookmarkStart w:id="105" w:name="_Toc268083334"/>
      <w:r>
        <w:rPr>
          <w:rStyle w:val="CharSectno"/>
        </w:rPr>
        <w:t>17</w:t>
      </w:r>
      <w:r>
        <w:rPr>
          <w:snapToGrid w:val="0"/>
        </w:rPr>
        <w:t>.</w:t>
      </w:r>
      <w:r>
        <w:rPr>
          <w:snapToGrid w:val="0"/>
        </w:rPr>
        <w:tab/>
        <w:t>Licence to take fauna for scientific purposes</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and (3)</w:t>
      </w:r>
      <w:r>
        <w:tab/>
        <w:t>deleted]</w:t>
      </w:r>
    </w:p>
    <w:p>
      <w:pPr>
        <w:pStyle w:val="Subsection"/>
        <w:rPr>
          <w:snapToGrid w:val="0"/>
        </w:rPr>
      </w:pPr>
      <w:r>
        <w:rPr>
          <w:snapToGrid w:val="0"/>
        </w:rPr>
        <w:tab/>
        <w:t>(4)</w:t>
      </w:r>
      <w:r>
        <w:rPr>
          <w:snapToGrid w:val="0"/>
        </w:rPr>
        <w:tab/>
        <w:t>There may be specified in a licence issued under this regulation particulars of — </w:t>
      </w:r>
    </w:p>
    <w:p>
      <w:pPr>
        <w:pStyle w:val="Indenta"/>
        <w:rPr>
          <w:snapToGrid w:val="0"/>
        </w:rPr>
      </w:pPr>
      <w:r>
        <w:rPr>
          <w:snapToGrid w:val="0"/>
        </w:rPr>
        <w:tab/>
        <w:t>(a)</w:t>
      </w:r>
      <w:r>
        <w:rPr>
          <w:snapToGrid w:val="0"/>
        </w:rPr>
        <w:tab/>
        <w:t>the purpose or purposes for which it has been issued;</w:t>
      </w:r>
    </w:p>
    <w:p>
      <w:pPr>
        <w:pStyle w:val="Indenta"/>
        <w:rPr>
          <w:snapToGrid w:val="0"/>
        </w:rPr>
      </w:pPr>
      <w:r>
        <w:rPr>
          <w:snapToGrid w:val="0"/>
        </w:rPr>
        <w:tab/>
        <w:t>(b)</w:t>
      </w:r>
      <w:r>
        <w:rPr>
          <w:snapToGrid w:val="0"/>
        </w:rPr>
        <w:tab/>
        <w:t>the greatest number of each or any species that may be taken, held or disposed of;</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pPr>
        <w:pStyle w:val="Footnotesection"/>
      </w:pPr>
      <w:r>
        <w:tab/>
        <w:t xml:space="preserve">[Regulation 17 amended in Gazette 24 Dec 1976 p. 5055; 21 Jul 1978 p. 2643; 1 Jun 1990 p. 2482 and 2486; 31 May 1991 p. 2654.] </w:t>
      </w:r>
    </w:p>
    <w:p>
      <w:pPr>
        <w:pStyle w:val="Heading5"/>
        <w:rPr>
          <w:snapToGrid w:val="0"/>
        </w:rPr>
      </w:pPr>
      <w:bookmarkStart w:id="106" w:name="_Toc8188203"/>
      <w:bookmarkStart w:id="107" w:name="_Toc9671800"/>
      <w:bookmarkStart w:id="108" w:name="_Toc20626371"/>
      <w:bookmarkStart w:id="109" w:name="_Toc170218582"/>
      <w:bookmarkStart w:id="110" w:name="_Toc268083335"/>
      <w:r>
        <w:rPr>
          <w:rStyle w:val="CharSectno"/>
        </w:rPr>
        <w:t>18</w:t>
      </w:r>
      <w:r>
        <w:rPr>
          <w:snapToGrid w:val="0"/>
        </w:rPr>
        <w:t>.</w:t>
      </w:r>
      <w:r>
        <w:rPr>
          <w:snapToGrid w:val="0"/>
        </w:rPr>
        <w:tab/>
        <w:t>Licence to export fauna</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pPr>
        <w:pStyle w:val="Subsection"/>
        <w:rPr>
          <w:snapToGrid w:val="0"/>
        </w:rPr>
      </w:pPr>
      <w:r>
        <w:rPr>
          <w:snapToGrid w:val="0"/>
        </w:rPr>
        <w:tab/>
        <w:t>(b)</w:t>
      </w:r>
      <w:r>
        <w:rPr>
          <w:snapToGrid w:val="0"/>
        </w:rPr>
        <w:tab/>
        <w:t>No fee is payable upon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pPr>
        <w:pStyle w:val="Subsection"/>
        <w:rPr>
          <w:snapToGrid w:val="0"/>
        </w:rPr>
      </w:pPr>
      <w:r>
        <w:rPr>
          <w:snapToGrid w:val="0"/>
        </w:rPr>
        <w:tab/>
        <w:t>(4)</w:t>
      </w:r>
      <w:r>
        <w:rPr>
          <w:snapToGrid w:val="0"/>
        </w:rPr>
        <w:tab/>
        <w:t>A separate licence shall be held in respect of each consignment of fauna intended to be exported.</w:t>
      </w:r>
    </w:p>
    <w:p>
      <w:pPr>
        <w:pStyle w:val="Ednotesubsection"/>
      </w:pPr>
      <w:r>
        <w:tab/>
        <w:t>[(5)</w:t>
      </w:r>
      <w:r>
        <w:tab/>
        <w:t>deleted]</w:t>
      </w:r>
    </w:p>
    <w:p>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 xml:space="preserve">[Regulation 18 amended in Gazette 24 Dec 1976 p. 5055; 1 Jun 1990 p. 2482 and 2486; 31 May 1991 p. 2654; 24 Sep 2002 p. 4764; 4 Feb 2003 p. 324.] </w:t>
      </w:r>
    </w:p>
    <w:p>
      <w:pPr>
        <w:pStyle w:val="Heading5"/>
        <w:rPr>
          <w:snapToGrid w:val="0"/>
        </w:rPr>
      </w:pPr>
      <w:bookmarkStart w:id="111" w:name="_Toc8188204"/>
      <w:bookmarkStart w:id="112" w:name="_Toc9671801"/>
      <w:bookmarkStart w:id="113" w:name="_Toc20626372"/>
      <w:bookmarkStart w:id="114" w:name="_Toc170218583"/>
      <w:bookmarkStart w:id="115" w:name="_Toc268083336"/>
      <w:r>
        <w:rPr>
          <w:rStyle w:val="CharSectno"/>
        </w:rPr>
        <w:t>19</w:t>
      </w:r>
      <w:r>
        <w:rPr>
          <w:snapToGrid w:val="0"/>
        </w:rPr>
        <w:t>.</w:t>
      </w:r>
      <w:r>
        <w:rPr>
          <w:snapToGrid w:val="0"/>
        </w:rPr>
        <w:tab/>
        <w:t>Licence to import Australian fauna</w:t>
      </w:r>
      <w:bookmarkEnd w:id="111"/>
      <w:bookmarkEnd w:id="112"/>
      <w:bookmarkEnd w:id="113"/>
      <w:bookmarkEnd w:id="114"/>
      <w:bookmarkEnd w:id="115"/>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The Minister may issue licences to authorise the importation of fauna into the State.</w:t>
      </w:r>
    </w:p>
    <w:p>
      <w:pPr>
        <w:pStyle w:val="Subsection"/>
      </w:pPr>
      <w:r>
        <w:tab/>
        <w:t>(2a)</w:t>
      </w:r>
      <w:r>
        <w:tab/>
        <w:t>A licence referred to in subregulation (2) shall not be issued in relation to fauna that is declared under the Pet Herpetofauna Regulations to be pet herpetofauna</w:t>
      </w:r>
      <w:r>
        <w:rPr>
          <w:i/>
        </w:rPr>
        <w:t>.</w:t>
      </w:r>
    </w:p>
    <w:p>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 xml:space="preserve">[Regulation 19 amended in Gazette 24 Dec 1976 p. 5050 and 5055; 21 Jul 1978 p. 2643; 16 Mar 1979 p. 695; 27 Mar 1981 p. 1045; 1 Jun 1990 p. 2482 and 2486; 31 May 1991 p. 2652; 24 Sep 2002 p. 4764; 4 Feb 2003 p. 324.] </w:t>
      </w:r>
    </w:p>
    <w:p>
      <w:pPr>
        <w:pStyle w:val="Heading5"/>
        <w:rPr>
          <w:snapToGrid w:val="0"/>
        </w:rPr>
      </w:pPr>
      <w:bookmarkStart w:id="116" w:name="_Toc8188205"/>
      <w:bookmarkStart w:id="117" w:name="_Toc9671802"/>
      <w:bookmarkStart w:id="118" w:name="_Toc20626373"/>
      <w:bookmarkStart w:id="119" w:name="_Toc170218584"/>
      <w:bookmarkStart w:id="120" w:name="_Toc268083337"/>
      <w:r>
        <w:rPr>
          <w:rStyle w:val="CharSectno"/>
        </w:rPr>
        <w:t>20</w:t>
      </w:r>
      <w:r>
        <w:rPr>
          <w:snapToGrid w:val="0"/>
        </w:rPr>
        <w:t>.</w:t>
      </w:r>
      <w:r>
        <w:rPr>
          <w:snapToGrid w:val="0"/>
        </w:rPr>
        <w:tab/>
        <w:t>Licence to import live exotic birds and other animals</w:t>
      </w:r>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 </w:t>
      </w:r>
    </w:p>
    <w:p>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 xml:space="preserve">repealed] </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keepNext/>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 xml:space="preserve">[Regulation 20 amended in Gazette 24 Dec 1976 p. 5055; 21 Jul 1978 p. 2643; 1 Jun 1990 p. 2482 and 2486; 31 May 1991 p. 2654.] </w:t>
      </w:r>
    </w:p>
    <w:p>
      <w:pPr>
        <w:pStyle w:val="Ednotesection"/>
      </w:pPr>
      <w:r>
        <w:t>[</w:t>
      </w:r>
      <w:r>
        <w:rPr>
          <w:b/>
        </w:rPr>
        <w:t>21,</w:t>
      </w:r>
      <w:r>
        <w:t xml:space="preserve"> </w:t>
      </w:r>
      <w:r>
        <w:rPr>
          <w:b/>
        </w:rPr>
        <w:t>22.</w:t>
      </w:r>
      <w:r>
        <w:rPr>
          <w:b/>
        </w:rPr>
        <w:tab/>
      </w:r>
      <w:r>
        <w:t xml:space="preserve">Deleted in Gazette 9 Oct 1992 p. 4971.] </w:t>
      </w:r>
    </w:p>
    <w:p>
      <w:pPr>
        <w:pStyle w:val="Heading5"/>
        <w:rPr>
          <w:snapToGrid w:val="0"/>
        </w:rPr>
      </w:pPr>
      <w:bookmarkStart w:id="121" w:name="_Toc8188206"/>
      <w:bookmarkStart w:id="122" w:name="_Toc9671803"/>
      <w:bookmarkStart w:id="123" w:name="_Toc20626374"/>
      <w:bookmarkStart w:id="124" w:name="_Toc170218585"/>
      <w:bookmarkStart w:id="125" w:name="_Toc268083338"/>
      <w:r>
        <w:rPr>
          <w:rStyle w:val="CharSectno"/>
        </w:rPr>
        <w:t>23</w:t>
      </w:r>
      <w:r>
        <w:rPr>
          <w:snapToGrid w:val="0"/>
        </w:rPr>
        <w:t>.</w:t>
      </w:r>
      <w:r>
        <w:rPr>
          <w:snapToGrid w:val="0"/>
        </w:rPr>
        <w:tab/>
        <w:t>Licence to take and mark fauna for research purposes</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pPr>
        <w:pStyle w:val="Ednotesubsection"/>
      </w:pPr>
      <w:r>
        <w:tab/>
        <w:t>[(3) and (4)</w:t>
      </w:r>
      <w:r>
        <w:tab/>
        <w:t>deleted]</w:t>
      </w:r>
    </w:p>
    <w:p>
      <w:pPr>
        <w:pStyle w:val="Subsection"/>
        <w:rPr>
          <w:snapToGrid w:val="0"/>
        </w:rPr>
      </w:pPr>
      <w:r>
        <w:rPr>
          <w:snapToGrid w:val="0"/>
        </w:rPr>
        <w:tab/>
        <w:t>(5)</w:t>
      </w:r>
      <w:r>
        <w:rPr>
          <w:snapToGrid w:val="0"/>
        </w:rPr>
        <w:tab/>
        <w:t>The Executive Director may, in writing, direct the holder of any such licence or any other person to abstain from — </w:t>
      </w:r>
    </w:p>
    <w:p>
      <w:pPr>
        <w:pStyle w:val="Indenta"/>
        <w:rPr>
          <w:snapToGrid w:val="0"/>
        </w:rPr>
      </w:pPr>
      <w:r>
        <w:rPr>
          <w:snapToGrid w:val="0"/>
        </w:rPr>
        <w:tab/>
        <w:t>(a)</w:t>
      </w:r>
      <w:r>
        <w:rPr>
          <w:snapToGrid w:val="0"/>
        </w:rPr>
        <w:tab/>
        <w:t>using any particular means of taking or marking any species or all species of fauna;</w:t>
      </w:r>
    </w:p>
    <w:p>
      <w:pPr>
        <w:pStyle w:val="Indenta"/>
        <w:rPr>
          <w:snapToGrid w:val="0"/>
        </w:rPr>
      </w:pPr>
      <w:r>
        <w:rPr>
          <w:snapToGrid w:val="0"/>
        </w:rPr>
        <w:tab/>
        <w:t>(b)</w:t>
      </w:r>
      <w:r>
        <w:rPr>
          <w:snapToGrid w:val="0"/>
        </w:rPr>
        <w:tab/>
        <w:t>taking or marking any or all fauna or more than any number of species of fauna so directed in any part or parts of the State;</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 xml:space="preserve">[Regulation 23 amended in Gazette 24 Dec 1976 p. 5055; 1 Jun 1990 p. 2486; 31 May 1991 p. 2654.] </w:t>
      </w:r>
    </w:p>
    <w:p>
      <w:pPr>
        <w:pStyle w:val="Heading5"/>
        <w:rPr>
          <w:snapToGrid w:val="0"/>
        </w:rPr>
      </w:pPr>
      <w:bookmarkStart w:id="126" w:name="_Toc8188207"/>
      <w:bookmarkStart w:id="127" w:name="_Toc9671804"/>
      <w:bookmarkStart w:id="128" w:name="_Toc20626375"/>
      <w:bookmarkStart w:id="129" w:name="_Toc170218586"/>
      <w:bookmarkStart w:id="130" w:name="_Toc268083339"/>
      <w:r>
        <w:rPr>
          <w:rStyle w:val="CharSectno"/>
        </w:rPr>
        <w:t>24</w:t>
      </w:r>
      <w:r>
        <w:rPr>
          <w:snapToGrid w:val="0"/>
        </w:rPr>
        <w:t>.</w:t>
      </w:r>
      <w:r>
        <w:rPr>
          <w:snapToGrid w:val="0"/>
        </w:rPr>
        <w:tab/>
        <w:t>Application and duration of licences</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pPr>
        <w:pStyle w:val="Indenta"/>
        <w:rPr>
          <w:snapToGrid w:val="0"/>
        </w:rPr>
      </w:pPr>
      <w:r>
        <w:rPr>
          <w:snapToGrid w:val="0"/>
        </w:rPr>
        <w:tab/>
        <w:t>(a)</w:t>
      </w:r>
      <w:r>
        <w:rPr>
          <w:snapToGrid w:val="0"/>
        </w:rPr>
        <w:tab/>
        <w:t>the first names and surname of the applicant;</w:t>
      </w:r>
    </w:p>
    <w:p>
      <w:pPr>
        <w:pStyle w:val="Indenta"/>
        <w:rPr>
          <w:snapToGrid w:val="0"/>
        </w:rPr>
      </w:pPr>
      <w:r>
        <w:rPr>
          <w:snapToGrid w:val="0"/>
        </w:rPr>
        <w:tab/>
        <w:t>(b)</w:t>
      </w:r>
      <w:r>
        <w:rPr>
          <w:snapToGrid w:val="0"/>
        </w:rPr>
        <w:tab/>
        <w:t>his full postal and residential addresses;</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 xml:space="preserve">[Regulation 24 amended in Gazette 24 Dec 1976 p. 5055; 1 Jun 1990 p. 2486; 31 May 1991 p. 2652.] </w:t>
      </w:r>
    </w:p>
    <w:p>
      <w:pPr>
        <w:pStyle w:val="Heading5"/>
        <w:rPr>
          <w:snapToGrid w:val="0"/>
        </w:rPr>
      </w:pPr>
      <w:bookmarkStart w:id="131" w:name="_Toc8188208"/>
      <w:bookmarkStart w:id="132" w:name="_Toc9671805"/>
      <w:bookmarkStart w:id="133" w:name="_Toc20626376"/>
      <w:bookmarkStart w:id="134" w:name="_Toc170218587"/>
      <w:bookmarkStart w:id="135" w:name="_Toc268083340"/>
      <w:r>
        <w:rPr>
          <w:rStyle w:val="CharSectno"/>
        </w:rPr>
        <w:t>24A</w:t>
      </w:r>
      <w:r>
        <w:rPr>
          <w:snapToGrid w:val="0"/>
        </w:rPr>
        <w:t xml:space="preserve">. </w:t>
      </w:r>
      <w:r>
        <w:rPr>
          <w:snapToGrid w:val="0"/>
        </w:rPr>
        <w:tab/>
        <w:t>Records and returns</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Executive Director may require holders of licences issued under these regulations —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 xml:space="preserve">3.] </w:t>
      </w:r>
    </w:p>
    <w:p>
      <w:pPr>
        <w:pStyle w:val="Heading5"/>
        <w:rPr>
          <w:snapToGrid w:val="0"/>
        </w:rPr>
      </w:pPr>
      <w:bookmarkStart w:id="136" w:name="_Toc8188209"/>
      <w:bookmarkStart w:id="137" w:name="_Toc9671806"/>
      <w:bookmarkStart w:id="138" w:name="_Toc20626377"/>
      <w:bookmarkStart w:id="139" w:name="_Toc170218588"/>
      <w:bookmarkStart w:id="140" w:name="_Toc268083341"/>
      <w:r>
        <w:rPr>
          <w:rStyle w:val="CharSectno"/>
        </w:rPr>
        <w:t>25</w:t>
      </w:r>
      <w:r>
        <w:rPr>
          <w:snapToGrid w:val="0"/>
        </w:rPr>
        <w:t>.</w:t>
      </w:r>
      <w:r>
        <w:rPr>
          <w:snapToGrid w:val="0"/>
        </w:rPr>
        <w:tab/>
        <w:t>Fees for licences</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 xml:space="preserve">[Regulation 25 amended in Gazette 24 Dec 1976 p. 5055; 1 Jun 1990 p. 2486.] </w:t>
      </w:r>
    </w:p>
    <w:p>
      <w:pPr>
        <w:pStyle w:val="Heading2"/>
      </w:pPr>
      <w:bookmarkStart w:id="141" w:name="_Toc170218589"/>
      <w:bookmarkStart w:id="142" w:name="_Toc268083342"/>
      <w:r>
        <w:rPr>
          <w:rStyle w:val="CharPartNo"/>
        </w:rPr>
        <w:t>Part 3</w:t>
      </w:r>
      <w:r>
        <w:rPr>
          <w:rStyle w:val="CharDivNo"/>
        </w:rPr>
        <w:t> </w:t>
      </w:r>
      <w:r>
        <w:t>—</w:t>
      </w:r>
      <w:r>
        <w:rPr>
          <w:rStyle w:val="CharDivText"/>
        </w:rPr>
        <w:t> </w:t>
      </w:r>
      <w:r>
        <w:rPr>
          <w:rStyle w:val="CharPartText"/>
        </w:rPr>
        <w:t>Royalties</w:t>
      </w:r>
      <w:bookmarkEnd w:id="141"/>
      <w:bookmarkEnd w:id="142"/>
      <w:r>
        <w:rPr>
          <w:rStyle w:val="CharPartText"/>
        </w:rPr>
        <w:t xml:space="preserve"> </w:t>
      </w:r>
    </w:p>
    <w:p>
      <w:pPr>
        <w:pStyle w:val="Heading5"/>
        <w:rPr>
          <w:snapToGrid w:val="0"/>
        </w:rPr>
      </w:pPr>
      <w:bookmarkStart w:id="143" w:name="_Toc8188210"/>
      <w:bookmarkStart w:id="144" w:name="_Toc9671807"/>
      <w:bookmarkStart w:id="145" w:name="_Toc20626378"/>
      <w:bookmarkStart w:id="146" w:name="_Toc170218590"/>
      <w:bookmarkStart w:id="147" w:name="_Toc268083343"/>
      <w:r>
        <w:rPr>
          <w:rStyle w:val="CharSectno"/>
        </w:rPr>
        <w:t>26</w:t>
      </w:r>
      <w:r>
        <w:rPr>
          <w:snapToGrid w:val="0"/>
        </w:rPr>
        <w:t>.</w:t>
      </w:r>
      <w:r>
        <w:rPr>
          <w:snapToGrid w:val="0"/>
        </w:rPr>
        <w:tab/>
        <w:t>Royalties</w:t>
      </w:r>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For the purposes of section 18(1) of the Act, the rates of royalties are — </w:t>
      </w:r>
    </w:p>
    <w:p>
      <w:pPr>
        <w:pStyle w:val="Indenta"/>
        <w:rPr>
          <w:snapToGrid w:val="0"/>
        </w:rPr>
      </w:pPr>
      <w:r>
        <w:rPr>
          <w:snapToGrid w:val="0"/>
        </w:rPr>
        <w:tab/>
        <w:t>(a)</w:t>
      </w:r>
      <w:r>
        <w:rPr>
          <w:snapToGrid w:val="0"/>
        </w:rPr>
        <w:tab/>
        <w:t>grey kangaroos, red kangaroos and euros — 30 cents for each skin and 30 cents for each carcass;</w:t>
      </w:r>
    </w:p>
    <w:p>
      <w:pPr>
        <w:pStyle w:val="Indenta"/>
        <w:rPr>
          <w:snapToGrid w:val="0"/>
        </w:rPr>
      </w:pPr>
      <w:r>
        <w:rPr>
          <w:snapToGrid w:val="0"/>
        </w:rPr>
        <w:tab/>
        <w:t>(b)</w:t>
      </w:r>
      <w:r>
        <w:rPr>
          <w:snapToGrid w:val="0"/>
        </w:rPr>
        <w:tab/>
        <w:t>emus — $1.25 each;</w:t>
      </w:r>
    </w:p>
    <w:p>
      <w:pPr>
        <w:pStyle w:val="Indenta"/>
        <w:rPr>
          <w:snapToGrid w:val="0"/>
        </w:rPr>
      </w:pPr>
      <w:r>
        <w:rPr>
          <w:snapToGrid w:val="0"/>
        </w:rPr>
        <w:tab/>
        <w:t>(c)</w:t>
      </w:r>
      <w:r>
        <w:rPr>
          <w:snapToGrid w:val="0"/>
        </w:rPr>
        <w:tab/>
        <w:t>saltwater crocodiles — $10 each;</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 xml:space="preserve">19; 24 Dec 1976 p. 5056; 18 Aug 1989 p. 2764; 1 Jun 1990 p. 2486; 31 May 1991 p. 2653.] </w:t>
      </w:r>
    </w:p>
    <w:p>
      <w:pPr>
        <w:pStyle w:val="Heading2"/>
      </w:pPr>
      <w:bookmarkStart w:id="148" w:name="_Toc170218591"/>
      <w:bookmarkStart w:id="149" w:name="_Toc268083344"/>
      <w:r>
        <w:rPr>
          <w:rStyle w:val="CharPartNo"/>
        </w:rPr>
        <w:t>Part 4</w:t>
      </w:r>
      <w:r>
        <w:rPr>
          <w:rStyle w:val="CharDivNo"/>
        </w:rPr>
        <w:t> </w:t>
      </w:r>
      <w:r>
        <w:t>—</w:t>
      </w:r>
      <w:r>
        <w:rPr>
          <w:rStyle w:val="CharDivText"/>
        </w:rPr>
        <w:t> </w:t>
      </w:r>
      <w:r>
        <w:rPr>
          <w:rStyle w:val="CharPartText"/>
        </w:rPr>
        <w:t>Keeping of fauna in captivity</w:t>
      </w:r>
      <w:bookmarkEnd w:id="148"/>
      <w:bookmarkEnd w:id="149"/>
      <w:r>
        <w:rPr>
          <w:rStyle w:val="CharPartText"/>
        </w:rPr>
        <w:t xml:space="preserve"> </w:t>
      </w:r>
    </w:p>
    <w:p>
      <w:pPr>
        <w:pStyle w:val="Heading5"/>
        <w:rPr>
          <w:snapToGrid w:val="0"/>
        </w:rPr>
      </w:pPr>
      <w:bookmarkStart w:id="150" w:name="_Toc8188211"/>
      <w:bookmarkStart w:id="151" w:name="_Toc9671808"/>
      <w:bookmarkStart w:id="152" w:name="_Toc20626379"/>
      <w:bookmarkStart w:id="153" w:name="_Toc170218592"/>
      <w:bookmarkStart w:id="154" w:name="_Toc268083345"/>
      <w:r>
        <w:rPr>
          <w:rStyle w:val="CharSectno"/>
        </w:rPr>
        <w:t>27</w:t>
      </w:r>
      <w:r>
        <w:rPr>
          <w:snapToGrid w:val="0"/>
        </w:rPr>
        <w:t>.</w:t>
      </w:r>
      <w:r>
        <w:rPr>
          <w:snapToGrid w:val="0"/>
        </w:rPr>
        <w:tab/>
        <w:t>Provisions of regulations 30 to 34 do not apply to waterfowl</w:t>
      </w:r>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 xml:space="preserve">[Regulation 27 amended in Gazette 24 Dec 1976 p. 5050; 31 May 1991 p. 2653.] </w:t>
      </w:r>
    </w:p>
    <w:p>
      <w:pPr>
        <w:pStyle w:val="Heading5"/>
      </w:pPr>
      <w:bookmarkStart w:id="155" w:name="_Toc170218593"/>
      <w:bookmarkStart w:id="156" w:name="_Toc268083346"/>
      <w:bookmarkStart w:id="157" w:name="_Toc8188213"/>
      <w:bookmarkStart w:id="158" w:name="_Toc9671810"/>
      <w:bookmarkStart w:id="159" w:name="_Toc20626382"/>
      <w:r>
        <w:rPr>
          <w:rStyle w:val="CharSectno"/>
        </w:rPr>
        <w:t>28</w:t>
      </w:r>
      <w:r>
        <w:t>.</w:t>
      </w:r>
      <w:r>
        <w:tab/>
        <w:t>Certain fauna not to be kept without a licence</w:t>
      </w:r>
      <w:bookmarkEnd w:id="155"/>
      <w:bookmarkEnd w:id="156"/>
    </w:p>
    <w:p>
      <w:pPr>
        <w:pStyle w:val="Subsection"/>
      </w:pPr>
      <w:r>
        <w:tab/>
      </w:r>
      <w:r>
        <w:tab/>
        <w:t>A person must not keep fauna in captivity or confinement unless —</w:t>
      </w:r>
    </w:p>
    <w:p>
      <w:pPr>
        <w:pStyle w:val="Indenta"/>
      </w:pPr>
      <w:r>
        <w:tab/>
        <w:t>(a)</w:t>
      </w:r>
      <w:r>
        <w:tab/>
        <w:t>it is category 1 pet herpetofauna under the Pet Herpetofauna Regulations;</w:t>
      </w:r>
      <w:r>
        <w:rPr>
          <w:i/>
        </w:rPr>
        <w:t xml:space="preserve"> </w:t>
      </w:r>
    </w:p>
    <w:p>
      <w:pPr>
        <w:pStyle w:val="Indenta"/>
      </w:pPr>
      <w:r>
        <w:tab/>
        <w:t>(b)</w:t>
      </w:r>
      <w:r>
        <w:tab/>
        <w:t>it is avian fauna listed in regulation 3A;</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60" w:name="_Toc170218594"/>
      <w:bookmarkStart w:id="161" w:name="_Toc268083347"/>
      <w:r>
        <w:rPr>
          <w:rStyle w:val="CharSectno"/>
        </w:rPr>
        <w:t>28A</w:t>
      </w:r>
      <w:r>
        <w:t>.</w:t>
      </w:r>
      <w:r>
        <w:tab/>
        <w:t>Caring for sick or injured fauna</w:t>
      </w:r>
      <w:bookmarkEnd w:id="160"/>
      <w:bookmarkEnd w:id="161"/>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 xml:space="preserve">the person must — </w:t>
      </w:r>
    </w:p>
    <w:p>
      <w:pPr>
        <w:pStyle w:val="Indenta"/>
      </w:pPr>
      <w:r>
        <w:tab/>
        <w:t>(c)</w:t>
      </w:r>
      <w:r>
        <w:tab/>
        <w:t>give the fauna to a wildlife officer;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 </w:t>
      </w:r>
    </w:p>
    <w:p>
      <w:pPr>
        <w:pStyle w:val="Defpara"/>
      </w:pPr>
      <w:r>
        <w:tab/>
        <w:t>(a)</w:t>
      </w:r>
      <w:r>
        <w:tab/>
        <w:t xml:space="preserve">of a species the juveniles of which are normally cared for by a parent; </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62" w:name="_Toc170218595"/>
      <w:bookmarkStart w:id="163" w:name="_Toc268083348"/>
      <w:r>
        <w:rPr>
          <w:rStyle w:val="CharSectno"/>
        </w:rPr>
        <w:t>29</w:t>
      </w:r>
      <w:r>
        <w:rPr>
          <w:snapToGrid w:val="0"/>
        </w:rPr>
        <w:t>.</w:t>
      </w:r>
      <w:r>
        <w:rPr>
          <w:snapToGrid w:val="0"/>
        </w:rPr>
        <w:tab/>
        <w:t>Wings of wild avian fauna not to be clipped without permission</w:t>
      </w:r>
      <w:bookmarkEnd w:id="157"/>
      <w:bookmarkEnd w:id="158"/>
      <w:bookmarkEnd w:id="159"/>
      <w:bookmarkEnd w:id="162"/>
      <w:bookmarkEnd w:id="16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clip or pinion the wing of any wild avian fauna without the permission in writing of the Executive Director;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 xml:space="preserve">[Regulation 29 amended in Gazette 24 Dec 1976 p. 5056; 1 Jun 1990 p. 2486.] </w:t>
      </w:r>
    </w:p>
    <w:p>
      <w:pPr>
        <w:pStyle w:val="Heading5"/>
        <w:rPr>
          <w:snapToGrid w:val="0"/>
        </w:rPr>
      </w:pPr>
      <w:bookmarkStart w:id="164" w:name="_Toc8188214"/>
      <w:bookmarkStart w:id="165" w:name="_Toc9671811"/>
      <w:bookmarkStart w:id="166" w:name="_Toc20626383"/>
      <w:bookmarkStart w:id="167" w:name="_Toc170218596"/>
      <w:bookmarkStart w:id="168" w:name="_Toc268083349"/>
      <w:r>
        <w:rPr>
          <w:rStyle w:val="CharSectno"/>
        </w:rPr>
        <w:t>30</w:t>
      </w:r>
      <w:r>
        <w:rPr>
          <w:snapToGrid w:val="0"/>
        </w:rPr>
        <w:t>.</w:t>
      </w:r>
      <w:r>
        <w:rPr>
          <w:snapToGrid w:val="0"/>
        </w:rPr>
        <w:tab/>
        <w:t>Conditions for keeping birds in cages</w:t>
      </w:r>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A person shall not keep any bird in a cage for a period longer than 48 hours unless the cage is — </w:t>
      </w:r>
    </w:p>
    <w:p>
      <w:pPr>
        <w:pStyle w:val="Indenta"/>
        <w:rPr>
          <w:snapToGrid w:val="0"/>
        </w:rPr>
      </w:pPr>
      <w:r>
        <w:rPr>
          <w:snapToGrid w:val="0"/>
        </w:rPr>
        <w:tab/>
        <w:t>(a)</w:t>
      </w:r>
      <w:r>
        <w:rPr>
          <w:snapToGrid w:val="0"/>
        </w:rPr>
        <w:tab/>
        <w:t>at least 7 times as long as the length of the largest bird in it;</w:t>
      </w:r>
    </w:p>
    <w:p>
      <w:pPr>
        <w:pStyle w:val="Indenta"/>
        <w:rPr>
          <w:snapToGrid w:val="0"/>
        </w:rPr>
      </w:pPr>
      <w:r>
        <w:rPr>
          <w:snapToGrid w:val="0"/>
        </w:rPr>
        <w:tab/>
        <w:t>(b)</w:t>
      </w:r>
      <w:r>
        <w:rPr>
          <w:snapToGrid w:val="0"/>
        </w:rPr>
        <w:tab/>
        <w:t>at least 4 times as high as the length of the largest bird in it;</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 </w:t>
      </w:r>
    </w:p>
    <w:p>
      <w:pPr>
        <w:pStyle w:val="Indenta"/>
        <w:rPr>
          <w:snapToGrid w:val="0"/>
        </w:rPr>
      </w:pPr>
      <w:r>
        <w:rPr>
          <w:snapToGrid w:val="0"/>
        </w:rPr>
        <w:tab/>
        <w:t>(a)</w:t>
      </w:r>
      <w:r>
        <w:rPr>
          <w:snapToGrid w:val="0"/>
        </w:rPr>
        <w:tab/>
        <w:t>be so placed that no perch is in the zone of droppings below another perch;</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 xml:space="preserve">[Regulation 30 amended in Gazette 5 Oct 1973 p. 3663; 24 Dec 1976 p. 5056.] </w:t>
      </w:r>
    </w:p>
    <w:p>
      <w:pPr>
        <w:pStyle w:val="Heading5"/>
        <w:rPr>
          <w:snapToGrid w:val="0"/>
        </w:rPr>
      </w:pPr>
      <w:bookmarkStart w:id="169" w:name="_Toc8188215"/>
      <w:bookmarkStart w:id="170" w:name="_Toc9671812"/>
      <w:bookmarkStart w:id="171" w:name="_Toc20626384"/>
      <w:bookmarkStart w:id="172" w:name="_Toc170218597"/>
      <w:bookmarkStart w:id="173" w:name="_Toc268083350"/>
      <w:r>
        <w:rPr>
          <w:rStyle w:val="CharSectno"/>
        </w:rPr>
        <w:t>31</w:t>
      </w:r>
      <w:r>
        <w:rPr>
          <w:snapToGrid w:val="0"/>
        </w:rPr>
        <w:t>.</w:t>
      </w:r>
      <w:r>
        <w:rPr>
          <w:snapToGrid w:val="0"/>
        </w:rPr>
        <w:tab/>
        <w:t>Conditions for keeping avian fauna in a cage for display</w:t>
      </w:r>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trPr>
          <w:tblHeader/>
        </w:trPr>
        <w:tc>
          <w:tcPr>
            <w:tcW w:w="4111" w:type="dxa"/>
          </w:tcPr>
          <w:p>
            <w:pPr>
              <w:pStyle w:val="Table"/>
              <w:spacing w:before="120"/>
              <w:jc w:val="center"/>
              <w:rPr>
                <w:b/>
                <w:sz w:val="20"/>
              </w:rPr>
            </w:pPr>
            <w:r>
              <w:rPr>
                <w:b/>
                <w:sz w:val="20"/>
              </w:rPr>
              <w:t>Birds</w:t>
            </w:r>
          </w:p>
        </w:tc>
        <w:tc>
          <w:tcPr>
            <w:tcW w:w="2126" w:type="dxa"/>
          </w:tcPr>
          <w:p>
            <w:pPr>
              <w:pStyle w:val="Table"/>
              <w:spacing w:before="120"/>
              <w:jc w:val="center"/>
              <w:rPr>
                <w:b/>
                <w:sz w:val="20"/>
              </w:rPr>
            </w:pPr>
            <w:r>
              <w:rPr>
                <w:b/>
                <w:sz w:val="20"/>
              </w:rPr>
              <w:t>Dimensions</w:t>
            </w:r>
          </w:p>
        </w:tc>
      </w:tr>
      <w:tr>
        <w:tc>
          <w:tcPr>
            <w:tcW w:w="4111" w:type="dxa"/>
          </w:tcPr>
          <w:p>
            <w:pPr>
              <w:pStyle w:val="Table"/>
              <w:tabs>
                <w:tab w:val="right" w:leader="dot" w:pos="7087"/>
              </w:tabs>
              <w:spacing w:before="0"/>
              <w:ind w:left="426" w:hanging="426"/>
              <w:rPr>
                <w:sz w:val="20"/>
              </w:rPr>
            </w:pPr>
            <w:r>
              <w:rPr>
                <w:sz w:val="20"/>
              </w:rPr>
              <w:t>Small finches and birds of similar size .............</w:t>
            </w:r>
          </w:p>
        </w:tc>
        <w:tc>
          <w:tcPr>
            <w:tcW w:w="2126" w:type="dxa"/>
          </w:tcPr>
          <w:p>
            <w:pPr>
              <w:pStyle w:val="Table"/>
              <w:spacing w:before="0"/>
              <w:rPr>
                <w:sz w:val="20"/>
              </w:rPr>
            </w:pPr>
            <w:r>
              <w:rPr>
                <w:sz w:val="20"/>
              </w:rPr>
              <w:t>33cm x 20cm x 32cm</w:t>
            </w:r>
          </w:p>
        </w:tc>
      </w:tr>
      <w:tr>
        <w:tc>
          <w:tcPr>
            <w:tcW w:w="4111" w:type="dxa"/>
          </w:tcPr>
          <w:p>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pPr>
              <w:pStyle w:val="Table"/>
              <w:spacing w:before="0"/>
              <w:rPr>
                <w:sz w:val="20"/>
              </w:rPr>
            </w:pPr>
            <w:r>
              <w:rPr>
                <w:sz w:val="20"/>
              </w:rPr>
              <w:br/>
              <w:t>39cm x 23cm x 35cm</w:t>
            </w:r>
          </w:p>
        </w:tc>
      </w:tr>
      <w:tr>
        <w:tc>
          <w:tcPr>
            <w:tcW w:w="4111" w:type="dxa"/>
          </w:tcPr>
          <w:p>
            <w:pPr>
              <w:pStyle w:val="Table"/>
              <w:tabs>
                <w:tab w:val="right" w:leader="dot" w:pos="7087"/>
              </w:tabs>
              <w:spacing w:before="0"/>
              <w:ind w:left="426" w:hanging="426"/>
              <w:rPr>
                <w:sz w:val="20"/>
              </w:rPr>
            </w:pPr>
            <w:r>
              <w:rPr>
                <w:sz w:val="20"/>
              </w:rPr>
              <w:t>Finches and birds of similar size .......................</w:t>
            </w:r>
          </w:p>
        </w:tc>
        <w:tc>
          <w:tcPr>
            <w:tcW w:w="2126" w:type="dxa"/>
          </w:tcPr>
          <w:p>
            <w:pPr>
              <w:pStyle w:val="Table"/>
              <w:spacing w:before="0"/>
              <w:rPr>
                <w:sz w:val="20"/>
              </w:rPr>
            </w:pPr>
            <w:r>
              <w:rPr>
                <w:sz w:val="20"/>
              </w:rPr>
              <w:t>41cm x 24cm x 40cm</w:t>
            </w:r>
          </w:p>
        </w:tc>
      </w:tr>
      <w:tr>
        <w:tc>
          <w:tcPr>
            <w:tcW w:w="4111" w:type="dxa"/>
          </w:tcPr>
          <w:p>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pPr>
              <w:pStyle w:val="Table"/>
              <w:spacing w:before="0"/>
              <w:rPr>
                <w:sz w:val="20"/>
              </w:rPr>
            </w:pPr>
            <w:r>
              <w:rPr>
                <w:sz w:val="20"/>
              </w:rPr>
              <w:br/>
              <w:t>44cm x 49cm x 60cm</w:t>
            </w:r>
          </w:p>
        </w:tc>
      </w:tr>
      <w:tr>
        <w:tc>
          <w:tcPr>
            <w:tcW w:w="4111" w:type="dxa"/>
          </w:tcPr>
          <w:p>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pPr>
              <w:pStyle w:val="Table"/>
              <w:spacing w:before="0"/>
              <w:rPr>
                <w:sz w:val="20"/>
              </w:rPr>
            </w:pPr>
            <w:r>
              <w:rPr>
                <w:sz w:val="20"/>
              </w:rPr>
              <w:br/>
              <w:t>49cm x 49cm x 60cm</w:t>
            </w:r>
          </w:p>
        </w:tc>
      </w:tr>
      <w:tr>
        <w:tc>
          <w:tcPr>
            <w:tcW w:w="4111" w:type="dxa"/>
          </w:tcPr>
          <w:p>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pPr>
              <w:pStyle w:val="Table"/>
              <w:spacing w:before="0"/>
              <w:rPr>
                <w:sz w:val="20"/>
              </w:rPr>
            </w:pPr>
            <w:r>
              <w:rPr>
                <w:sz w:val="20"/>
              </w:rPr>
              <w:br/>
              <w:t>55cm x 53cm x 64cm</w:t>
            </w:r>
          </w:p>
        </w:tc>
      </w:tr>
      <w:tr>
        <w:tc>
          <w:tcPr>
            <w:tcW w:w="4111" w:type="dxa"/>
          </w:tcPr>
          <w:p>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pPr>
              <w:pStyle w:val="Table"/>
              <w:spacing w:before="0"/>
              <w:rPr>
                <w:sz w:val="20"/>
              </w:rPr>
            </w:pPr>
            <w:r>
              <w:rPr>
                <w:sz w:val="20"/>
              </w:rPr>
              <w:br/>
            </w:r>
            <w:r>
              <w:rPr>
                <w:sz w:val="20"/>
              </w:rPr>
              <w:br/>
              <w:t>60cm x 59cm x 70cm</w:t>
            </w:r>
          </w:p>
        </w:tc>
      </w:tr>
    </w:tbl>
    <w:p>
      <w:pPr>
        <w:pStyle w:val="Footnotesection"/>
        <w:rPr>
          <w:spacing w:val="-2"/>
        </w:rPr>
      </w:pPr>
      <w:r>
        <w:rPr>
          <w:spacing w:val="-2"/>
        </w:rPr>
        <w:tab/>
        <w:t>[Regulation 31 inserted in Gazette 24 Dec 1976 p. 5050.]</w:t>
      </w:r>
    </w:p>
    <w:p>
      <w:pPr>
        <w:pStyle w:val="Heading5"/>
      </w:pPr>
      <w:bookmarkStart w:id="174" w:name="_Toc8188216"/>
      <w:bookmarkStart w:id="175" w:name="_Toc9671813"/>
      <w:bookmarkStart w:id="176" w:name="_Toc20626385"/>
      <w:bookmarkStart w:id="177" w:name="_Toc170218598"/>
      <w:bookmarkStart w:id="178" w:name="_Toc268083351"/>
      <w:r>
        <w:rPr>
          <w:rStyle w:val="CharSectno"/>
        </w:rPr>
        <w:t>32</w:t>
      </w:r>
      <w:r>
        <w:t>.</w:t>
      </w:r>
      <w:r>
        <w:tab/>
        <w:t>Conditions for transport of birds</w:t>
      </w:r>
      <w:bookmarkEnd w:id="174"/>
      <w:bookmarkEnd w:id="175"/>
      <w:bookmarkEnd w:id="176"/>
      <w:bookmarkEnd w:id="177"/>
      <w:bookmarkEnd w:id="178"/>
    </w:p>
    <w:p>
      <w:pPr>
        <w:pStyle w:val="Subsection"/>
      </w:pPr>
      <w:r>
        <w:tab/>
        <w:t>(1)</w:t>
      </w:r>
      <w:r>
        <w:tab/>
        <w:t>A person shall not transport a bird or birds except in a cage in which the space allowed for each bird is as follows — </w:t>
      </w:r>
    </w:p>
    <w:p>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jc w:val="center"/>
              <w:rPr>
                <w:b/>
                <w:sz w:val="20"/>
                <w:lang w:val="en-US"/>
              </w:rPr>
            </w:pPr>
          </w:p>
          <w:p>
            <w:pPr>
              <w:pStyle w:val="Table"/>
              <w:spacing w:before="0" w:line="240" w:lineRule="auto"/>
              <w:ind w:right="-284"/>
              <w:jc w:val="center"/>
              <w:rPr>
                <w:b/>
                <w:sz w:val="20"/>
              </w:rPr>
            </w:pPr>
            <w:r>
              <w:rPr>
                <w:b/>
                <w:sz w:val="20"/>
              </w:rPr>
              <w:t>Birds</w:t>
            </w:r>
          </w:p>
        </w:tc>
        <w:tc>
          <w:tcPr>
            <w:tcW w:w="1276" w:type="dxa"/>
          </w:tcPr>
          <w:p>
            <w:pPr>
              <w:pStyle w:val="Table"/>
              <w:spacing w:before="0" w:line="240" w:lineRule="auto"/>
              <w:ind w:left="-284" w:right="-284"/>
              <w:jc w:val="center"/>
              <w:rPr>
                <w:b/>
                <w:sz w:val="20"/>
              </w:rPr>
            </w:pPr>
            <w:r>
              <w:rPr>
                <w:b/>
                <w:sz w:val="20"/>
              </w:rPr>
              <w:t>Cubic</w:t>
            </w:r>
          </w:p>
          <w:p>
            <w:pPr>
              <w:pStyle w:val="Table"/>
              <w:spacing w:before="0" w:line="240" w:lineRule="auto"/>
              <w:ind w:left="-284" w:right="-284"/>
              <w:jc w:val="center"/>
              <w:rPr>
                <w:b/>
                <w:sz w:val="20"/>
              </w:rPr>
            </w:pPr>
            <w:r>
              <w:rPr>
                <w:b/>
                <w:sz w:val="20"/>
              </w:rPr>
              <w:t>centimetres</w:t>
            </w:r>
          </w:p>
          <w:p>
            <w:pPr>
              <w:pStyle w:val="Table"/>
              <w:spacing w:before="0" w:line="240" w:lineRule="auto"/>
              <w:ind w:left="-284" w:right="-284"/>
              <w:jc w:val="center"/>
              <w:rPr>
                <w:b/>
                <w:sz w:val="20"/>
              </w:rPr>
            </w:pPr>
            <w:r>
              <w:rPr>
                <w:b/>
                <w:sz w:val="20"/>
              </w:rPr>
              <w:t>of space</w:t>
            </w:r>
          </w:p>
        </w:tc>
      </w:tr>
      <w:tr>
        <w:tc>
          <w:tcPr>
            <w:tcW w:w="5103" w:type="dxa"/>
          </w:tcPr>
          <w:p>
            <w:pPr>
              <w:pStyle w:val="Table"/>
              <w:spacing w:before="0"/>
              <w:ind w:right="-1"/>
              <w:rPr>
                <w:sz w:val="20"/>
              </w:rPr>
            </w:pPr>
            <w:r>
              <w:rPr>
                <w:sz w:val="20"/>
              </w:rPr>
              <w:t>Small finches and birds of similar size ............................</w:t>
            </w:r>
          </w:p>
        </w:tc>
        <w:tc>
          <w:tcPr>
            <w:tcW w:w="1276" w:type="dxa"/>
          </w:tcPr>
          <w:p>
            <w:pPr>
              <w:pStyle w:val="Table"/>
              <w:tabs>
                <w:tab w:val="right" w:pos="567"/>
              </w:tabs>
              <w:spacing w:before="0"/>
              <w:ind w:left="-284"/>
              <w:jc w:val="both"/>
              <w:rPr>
                <w:sz w:val="20"/>
              </w:rPr>
            </w:pPr>
            <w:r>
              <w:rPr>
                <w:sz w:val="20"/>
              </w:rPr>
              <w:tab/>
              <w:t>600</w:t>
            </w:r>
          </w:p>
        </w:tc>
      </w:tr>
      <w:tr>
        <w:tc>
          <w:tcPr>
            <w:tcW w:w="5103" w:type="dxa"/>
          </w:tcPr>
          <w:p>
            <w:pPr>
              <w:pStyle w:val="Table"/>
              <w:spacing w:before="0"/>
              <w:ind w:right="-1"/>
              <w:rPr>
                <w:sz w:val="20"/>
              </w:rPr>
            </w:pPr>
            <w:r>
              <w:rPr>
                <w:sz w:val="20"/>
              </w:rPr>
              <w:t>Large finches and birds of similar size ............................</w:t>
            </w:r>
          </w:p>
        </w:tc>
        <w:tc>
          <w:tcPr>
            <w:tcW w:w="1276" w:type="dxa"/>
          </w:tcPr>
          <w:p>
            <w:pPr>
              <w:pStyle w:val="Table"/>
              <w:tabs>
                <w:tab w:val="right" w:pos="567"/>
              </w:tabs>
              <w:spacing w:before="0"/>
              <w:ind w:left="-284"/>
              <w:jc w:val="both"/>
              <w:rPr>
                <w:sz w:val="20"/>
              </w:rPr>
            </w:pPr>
            <w:r>
              <w:rPr>
                <w:sz w:val="20"/>
              </w:rPr>
              <w:tab/>
              <w:t>1 200</w:t>
            </w:r>
          </w:p>
        </w:tc>
      </w:tr>
      <w:tr>
        <w:tc>
          <w:tcPr>
            <w:tcW w:w="5103" w:type="dxa"/>
          </w:tcPr>
          <w:p>
            <w:pPr>
              <w:pStyle w:val="Table"/>
              <w:spacing w:before="0"/>
              <w:ind w:right="-1"/>
              <w:rPr>
                <w:sz w:val="20"/>
              </w:rPr>
            </w:pPr>
            <w:r>
              <w:rPr>
                <w:sz w:val="20"/>
              </w:rPr>
              <w:t>Budgerygahs and birds of similar size .............................</w:t>
            </w:r>
          </w:p>
        </w:tc>
        <w:tc>
          <w:tcPr>
            <w:tcW w:w="1276" w:type="dxa"/>
          </w:tcPr>
          <w:p>
            <w:pPr>
              <w:pStyle w:val="Table"/>
              <w:tabs>
                <w:tab w:val="right" w:pos="567"/>
              </w:tabs>
              <w:spacing w:before="0"/>
              <w:ind w:left="-284"/>
              <w:jc w:val="both"/>
              <w:rPr>
                <w:sz w:val="20"/>
              </w:rPr>
            </w:pPr>
            <w:r>
              <w:rPr>
                <w:sz w:val="20"/>
              </w:rPr>
              <w:tab/>
              <w:t>2 100</w:t>
            </w:r>
          </w:p>
        </w:tc>
      </w:tr>
      <w:tr>
        <w:tc>
          <w:tcPr>
            <w:tcW w:w="5103" w:type="dxa"/>
          </w:tcPr>
          <w:p>
            <w:pPr>
              <w:pStyle w:val="Table"/>
              <w:spacing w:before="0"/>
              <w:ind w:right="-1"/>
              <w:rPr>
                <w:sz w:val="20"/>
              </w:rPr>
            </w:pPr>
            <w:r>
              <w:rPr>
                <w:sz w:val="20"/>
              </w:rPr>
              <w:t>Rosellas and birds of similar size ....................................</w:t>
            </w:r>
          </w:p>
        </w:tc>
        <w:tc>
          <w:tcPr>
            <w:tcW w:w="1276" w:type="dxa"/>
          </w:tcPr>
          <w:p>
            <w:pPr>
              <w:pStyle w:val="Table"/>
              <w:tabs>
                <w:tab w:val="right" w:pos="567"/>
              </w:tabs>
              <w:spacing w:before="0"/>
              <w:ind w:left="-284"/>
              <w:jc w:val="both"/>
              <w:rPr>
                <w:sz w:val="20"/>
              </w:rPr>
            </w:pPr>
            <w:r>
              <w:rPr>
                <w:sz w:val="20"/>
              </w:rPr>
              <w:tab/>
              <w:t>5 000</w:t>
            </w:r>
          </w:p>
        </w:tc>
      </w:tr>
      <w:tr>
        <w:tc>
          <w:tcPr>
            <w:tcW w:w="5103" w:type="dxa"/>
          </w:tcPr>
          <w:p>
            <w:pPr>
              <w:pStyle w:val="Table"/>
              <w:spacing w:before="0"/>
              <w:ind w:right="-1"/>
              <w:rPr>
                <w:sz w:val="20"/>
              </w:rPr>
            </w:pPr>
            <w:r>
              <w:rPr>
                <w:sz w:val="20"/>
              </w:rPr>
              <w:t>Parrots and birds of similar size ......................................</w:t>
            </w:r>
          </w:p>
        </w:tc>
        <w:tc>
          <w:tcPr>
            <w:tcW w:w="1276" w:type="dxa"/>
          </w:tcPr>
          <w:p>
            <w:pPr>
              <w:pStyle w:val="Table"/>
              <w:tabs>
                <w:tab w:val="right" w:pos="567"/>
              </w:tabs>
              <w:spacing w:before="0"/>
              <w:ind w:left="-284"/>
              <w:jc w:val="both"/>
              <w:rPr>
                <w:sz w:val="20"/>
              </w:rPr>
            </w:pPr>
            <w:r>
              <w:rPr>
                <w:sz w:val="20"/>
              </w:rPr>
              <w:tab/>
              <w:t>8 000</w:t>
            </w:r>
          </w:p>
        </w:tc>
      </w:tr>
      <w:tr>
        <w:tc>
          <w:tcPr>
            <w:tcW w:w="5103" w:type="dxa"/>
          </w:tcPr>
          <w:p>
            <w:pPr>
              <w:pStyle w:val="Table"/>
              <w:spacing w:before="0"/>
              <w:ind w:right="-1"/>
              <w:rPr>
                <w:spacing w:val="-2"/>
                <w:sz w:val="20"/>
              </w:rPr>
            </w:pPr>
            <w:r>
              <w:rPr>
                <w:spacing w:val="-2"/>
                <w:sz w:val="20"/>
              </w:rPr>
              <w:t>Large cockatoos and birds of similar size ..........................</w:t>
            </w:r>
          </w:p>
        </w:tc>
        <w:tc>
          <w:tcPr>
            <w:tcW w:w="1276" w:type="dxa"/>
          </w:tcPr>
          <w:p>
            <w:pPr>
              <w:keepLines/>
              <w:tabs>
                <w:tab w:val="right" w:pos="567"/>
              </w:tabs>
              <w:suppressAutoHyphens/>
              <w:ind w:left="-284"/>
              <w:jc w:val="both"/>
              <w:rPr>
                <w:spacing w:val="-2"/>
                <w:sz w:val="20"/>
              </w:rPr>
            </w:pPr>
            <w:r>
              <w:rPr>
                <w:spacing w:val="-2"/>
                <w:sz w:val="20"/>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 </w:t>
      </w:r>
    </w:p>
    <w:p>
      <w:pPr>
        <w:pStyle w:val="Indenta"/>
      </w:pPr>
      <w:r>
        <w:tab/>
        <w:t>(a)</w:t>
      </w:r>
      <w:r>
        <w:tab/>
        <w:t>a padded roof of foam plastic or other suitable material;</w:t>
      </w:r>
    </w:p>
    <w:p>
      <w:pPr>
        <w:pStyle w:val="Indenta"/>
      </w:pPr>
      <w:r>
        <w:tab/>
        <w:t>(b)</w:t>
      </w:r>
      <w:r>
        <w:tab/>
        <w:t>a double wired front, the outside layer of wire mesh and inside of wire gauze or other suitable material;</w:t>
      </w:r>
    </w:p>
    <w:p>
      <w:pPr>
        <w:pStyle w:val="Indenta"/>
      </w:pPr>
      <w:r>
        <w:tab/>
        <w:t>(c)</w:t>
      </w:r>
      <w:r>
        <w:tab/>
        <w:t>a grid floor of wire netting or similar material;</w:t>
      </w:r>
    </w:p>
    <w:p>
      <w:pPr>
        <w:pStyle w:val="Indenta"/>
      </w:pPr>
      <w:r>
        <w:tab/>
        <w:t>(d)</w:t>
      </w:r>
      <w:r>
        <w:tab/>
        <w:t>a metal bottom tray;</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79" w:name="_Toc8188217"/>
      <w:bookmarkStart w:id="180" w:name="_Toc9671814"/>
      <w:bookmarkStart w:id="181" w:name="_Toc20626386"/>
      <w:bookmarkStart w:id="182" w:name="_Toc170218599"/>
      <w:bookmarkStart w:id="183" w:name="_Toc268083352"/>
      <w:r>
        <w:rPr>
          <w:rStyle w:val="CharSectno"/>
        </w:rPr>
        <w:t>33</w:t>
      </w:r>
      <w:r>
        <w:t>.</w:t>
      </w:r>
      <w:r>
        <w:tab/>
        <w:t>Conditions for transport of kangaroos etc.</w:t>
      </w:r>
      <w:bookmarkEnd w:id="179"/>
      <w:bookmarkEnd w:id="180"/>
      <w:bookmarkEnd w:id="181"/>
      <w:bookmarkEnd w:id="182"/>
      <w:bookmarkEnd w:id="183"/>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84" w:name="_Toc8188218"/>
      <w:bookmarkStart w:id="185" w:name="_Toc9671815"/>
      <w:bookmarkStart w:id="186" w:name="_Toc20626387"/>
      <w:bookmarkStart w:id="187" w:name="_Toc170218600"/>
      <w:bookmarkStart w:id="188" w:name="_Toc268083353"/>
      <w:r>
        <w:rPr>
          <w:rStyle w:val="CharSectno"/>
        </w:rPr>
        <w:t>34</w:t>
      </w:r>
      <w:r>
        <w:t>.</w:t>
      </w:r>
      <w:r>
        <w:tab/>
        <w:t>Transport of fauna not to cause injury</w:t>
      </w:r>
      <w:bookmarkEnd w:id="184"/>
      <w:bookmarkEnd w:id="185"/>
      <w:bookmarkEnd w:id="186"/>
      <w:bookmarkEnd w:id="187"/>
      <w:bookmarkEnd w:id="188"/>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 </w:t>
      </w:r>
    </w:p>
    <w:p>
      <w:pPr>
        <w:pStyle w:val="Indenta"/>
      </w:pPr>
      <w:r>
        <w:tab/>
        <w:t>(a)</w:t>
      </w:r>
      <w:r>
        <w:tab/>
        <w:t>order the recaging of any fauna being transported;</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89" w:name="_Toc8188219"/>
      <w:bookmarkStart w:id="190" w:name="_Toc9671816"/>
      <w:bookmarkStart w:id="191" w:name="_Toc20626388"/>
      <w:bookmarkStart w:id="192" w:name="_Toc170218601"/>
      <w:bookmarkStart w:id="193" w:name="_Toc268083354"/>
      <w:r>
        <w:rPr>
          <w:rStyle w:val="CharSectno"/>
        </w:rPr>
        <w:t>34A</w:t>
      </w:r>
      <w:r>
        <w:t>.</w:t>
      </w:r>
      <w:r>
        <w:tab/>
        <w:t>Persons confining fauna to comply with regulations relating to care</w:t>
      </w:r>
      <w:bookmarkEnd w:id="189"/>
      <w:bookmarkEnd w:id="190"/>
      <w:bookmarkEnd w:id="191"/>
      <w:bookmarkEnd w:id="192"/>
      <w:bookmarkEnd w:id="193"/>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94" w:name="_Toc8188220"/>
      <w:bookmarkStart w:id="195" w:name="_Toc9671817"/>
      <w:bookmarkStart w:id="196" w:name="_Toc20626389"/>
      <w:bookmarkStart w:id="197" w:name="_Toc170218602"/>
      <w:bookmarkStart w:id="198" w:name="_Toc268083355"/>
      <w:r>
        <w:rPr>
          <w:rStyle w:val="CharSectno"/>
        </w:rPr>
        <w:t>35</w:t>
      </w:r>
      <w:r>
        <w:t>.</w:t>
      </w:r>
      <w:r>
        <w:tab/>
        <w:t xml:space="preserve">Waterfowl not to be kept in captivity without a </w:t>
      </w:r>
      <w:bookmarkEnd w:id="194"/>
      <w:bookmarkEnd w:id="195"/>
      <w:r>
        <w:t>licence</w:t>
      </w:r>
      <w:bookmarkEnd w:id="196"/>
      <w:bookmarkEnd w:id="197"/>
      <w:bookmarkEnd w:id="198"/>
    </w:p>
    <w:p>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pPr>
        <w:pStyle w:val="Indenta"/>
      </w:pPr>
      <w:r>
        <w:tab/>
        <w:t>(c)</w:t>
      </w:r>
      <w:r>
        <w:tab/>
        <w:t>that the aviaries have been constructed of suitable materials and enclosed on top and sides with 13 millimetre diameter wire mesh;</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199" w:name="_Toc8188221"/>
      <w:bookmarkStart w:id="200" w:name="_Toc9671818"/>
      <w:bookmarkStart w:id="201" w:name="_Toc20626390"/>
      <w:bookmarkStart w:id="202" w:name="_Toc170218603"/>
      <w:bookmarkStart w:id="203" w:name="_Toc268083356"/>
      <w:r>
        <w:rPr>
          <w:rStyle w:val="CharSectno"/>
        </w:rPr>
        <w:t>36</w:t>
      </w:r>
      <w:r>
        <w:t>.</w:t>
      </w:r>
      <w:r>
        <w:tab/>
        <w:t>Restrictions for keeping ducks or waterfowl</w:t>
      </w:r>
      <w:bookmarkEnd w:id="199"/>
      <w:bookmarkEnd w:id="200"/>
      <w:bookmarkEnd w:id="201"/>
      <w:bookmarkEnd w:id="202"/>
      <w:bookmarkEnd w:id="203"/>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204" w:name="_Toc8188222"/>
      <w:bookmarkStart w:id="205" w:name="_Toc9671819"/>
      <w:bookmarkStart w:id="206" w:name="_Toc20626391"/>
      <w:bookmarkStart w:id="207" w:name="_Toc170218604"/>
      <w:bookmarkStart w:id="208" w:name="_Toc268083357"/>
      <w:r>
        <w:rPr>
          <w:rStyle w:val="CharSectno"/>
        </w:rPr>
        <w:t>37</w:t>
      </w:r>
      <w:r>
        <w:t>.</w:t>
      </w:r>
      <w:r>
        <w:tab/>
        <w:t>Wildlife officers to investigate complaints</w:t>
      </w:r>
      <w:bookmarkEnd w:id="204"/>
      <w:bookmarkEnd w:id="205"/>
      <w:bookmarkEnd w:id="206"/>
      <w:bookmarkEnd w:id="207"/>
      <w:bookmarkEnd w:id="208"/>
    </w:p>
    <w:p>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209" w:name="_Toc8188223"/>
      <w:bookmarkStart w:id="210" w:name="_Toc9671820"/>
      <w:bookmarkStart w:id="211" w:name="_Toc20626392"/>
      <w:bookmarkStart w:id="212" w:name="_Toc170218605"/>
      <w:bookmarkStart w:id="213" w:name="_Toc268083358"/>
      <w:r>
        <w:rPr>
          <w:rStyle w:val="CharSectno"/>
        </w:rPr>
        <w:t>39</w:t>
      </w:r>
      <w:r>
        <w:t>.</w:t>
      </w:r>
      <w:r>
        <w:tab/>
        <w:t>Executive Director may approve keeping of waterfowl</w:t>
      </w:r>
      <w:bookmarkEnd w:id="209"/>
      <w:bookmarkEnd w:id="210"/>
      <w:bookmarkEnd w:id="211"/>
      <w:bookmarkEnd w:id="212"/>
      <w:bookmarkEnd w:id="213"/>
    </w:p>
    <w:p>
      <w:pPr>
        <w:pStyle w:val="Subsection"/>
      </w:pPr>
      <w:r>
        <w:tab/>
      </w:r>
      <w:r>
        <w:tab/>
        <w:t>The Executive Director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214" w:name="_Toc8188224"/>
      <w:bookmarkStart w:id="215" w:name="_Toc9671821"/>
      <w:bookmarkStart w:id="216" w:name="_Toc20626393"/>
      <w:bookmarkStart w:id="217" w:name="_Toc170218606"/>
      <w:bookmarkStart w:id="218" w:name="_Toc268083359"/>
      <w:r>
        <w:rPr>
          <w:rStyle w:val="CharSectno"/>
        </w:rPr>
        <w:t>40</w:t>
      </w:r>
      <w:r>
        <w:t>.</w:t>
      </w:r>
      <w:r>
        <w:tab/>
        <w:t>Executive Director to determine waterfowl to be kept in captivity</w:t>
      </w:r>
      <w:bookmarkEnd w:id="214"/>
      <w:bookmarkEnd w:id="215"/>
      <w:bookmarkEnd w:id="216"/>
      <w:bookmarkEnd w:id="217"/>
      <w:bookmarkEnd w:id="218"/>
    </w:p>
    <w:p>
      <w:pPr>
        <w:pStyle w:val="Subsection"/>
      </w:pPr>
      <w:r>
        <w:tab/>
        <w:t>(1)</w:t>
      </w:r>
      <w:r>
        <w:tab/>
        <w:t>The Executive Director may determine any applicant for a licence to keep waterfowl in captivity to be in one of the following groups — </w:t>
      </w:r>
    </w:p>
    <w:p>
      <w:pPr>
        <w:pStyle w:val="Indenta"/>
      </w:pPr>
      <w:r>
        <w:tab/>
        <w:t>(a)</w:t>
      </w:r>
      <w:r>
        <w:tab/>
        <w:t>Group 1 — persons who should be allowed to keep only the following species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pPr>
      <w:r>
        <w:tab/>
        <w:t>(b)</w:t>
      </w:r>
      <w:r>
        <w:tab/>
        <w:t>Group 2 — persons who may be allowed to keep all the species in paragraph (a) above and in addition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tc>
          <w:tcPr>
            <w:tcW w:w="4786" w:type="dxa"/>
          </w:tcPr>
          <w:p>
            <w:pPr>
              <w:pStyle w:val="MiscellaneousBody"/>
              <w:spacing w:before="80"/>
            </w:pPr>
            <w:r>
              <w:t>White</w:t>
            </w:r>
            <w:r>
              <w:noBreakHyphen/>
              <w:t>eyed Duck (</w:t>
            </w:r>
            <w:r>
              <w:rPr>
                <w:i/>
              </w:rPr>
              <w:t>Aythya australis</w:t>
            </w:r>
            <w:r>
              <w:t>).</w:t>
            </w:r>
          </w:p>
        </w:tc>
      </w:tr>
      <w:tr>
        <w:tc>
          <w:tcPr>
            <w:tcW w:w="4786" w:type="dxa"/>
          </w:tcPr>
          <w:p>
            <w:pPr>
              <w:pStyle w:val="MiscellaneousBody"/>
              <w:spacing w:before="0"/>
            </w:pPr>
            <w:r>
              <w:t>Green Pygmy Goose (</w:t>
            </w:r>
            <w:r>
              <w:rPr>
                <w:i/>
              </w:rPr>
              <w:t>Nettapus pulchellus</w:t>
            </w:r>
            <w:r>
              <w:t>).</w:t>
            </w:r>
          </w:p>
        </w:tc>
      </w:tr>
      <w:tr>
        <w:tc>
          <w:tcPr>
            <w:tcW w:w="4786" w:type="dxa"/>
          </w:tcPr>
          <w:p>
            <w:pPr>
              <w:pStyle w:val="MiscellaneousBody"/>
              <w:spacing w:before="0"/>
            </w:pPr>
            <w:r>
              <w:t>White</w:t>
            </w:r>
            <w:r>
              <w:noBreakHyphen/>
              <w:t>quilled Pygmy Goose (</w:t>
            </w:r>
            <w:r>
              <w:rPr>
                <w:i/>
              </w:rPr>
              <w:t>Nettapus coromandelainus</w:t>
            </w:r>
            <w:r>
              <w:t>).</w:t>
            </w:r>
          </w:p>
        </w:tc>
      </w:tr>
      <w:tr>
        <w:tc>
          <w:tcPr>
            <w:tcW w:w="4786" w:type="dxa"/>
          </w:tcPr>
          <w:p>
            <w:pPr>
              <w:pStyle w:val="MiscellaneousBody"/>
              <w:spacing w:before="0"/>
            </w:pPr>
            <w:r>
              <w:t>Whistling Tree Duck (</w:t>
            </w:r>
            <w:r>
              <w:rPr>
                <w:i/>
              </w:rPr>
              <w:t>Dendrocygna arcuata</w:t>
            </w:r>
            <w:r>
              <w:t>).</w:t>
            </w:r>
          </w:p>
        </w:tc>
      </w:tr>
    </w:tbl>
    <w:p>
      <w:pPr>
        <w:pStyle w:val="Indenta"/>
      </w:pPr>
      <w:r>
        <w:tab/>
        <w:t>(c)</w:t>
      </w:r>
      <w:r>
        <w:tab/>
        <w:t>Group 3 — persons who may be allowed to keep any or all of the species in paragraphs (a) and (b) above and in addition — </w:t>
      </w:r>
    </w:p>
    <w:p>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tc>
          <w:tcPr>
            <w:tcW w:w="4820" w:type="dxa"/>
          </w:tcPr>
          <w:p>
            <w:pPr>
              <w:pStyle w:val="MiscellaneousBody"/>
              <w:spacing w:before="0"/>
            </w:pPr>
            <w:r>
              <w:t>Pink</w:t>
            </w:r>
            <w:r>
              <w:noBreakHyphen/>
              <w:t>eared Duck (</w:t>
            </w:r>
            <w:r>
              <w:rPr>
                <w:i/>
              </w:rPr>
              <w:t>Malacorhynchus membranaceus</w:t>
            </w:r>
            <w:r>
              <w:t>).</w:t>
            </w:r>
          </w:p>
        </w:tc>
      </w:tr>
      <w:tr>
        <w:tc>
          <w:tcPr>
            <w:tcW w:w="4820" w:type="dxa"/>
          </w:tcPr>
          <w:p>
            <w:pPr>
              <w:pStyle w:val="MiscellaneousBody"/>
              <w:spacing w:before="0"/>
            </w:pPr>
            <w:r>
              <w:t>Blue</w:t>
            </w:r>
            <w:r>
              <w:noBreakHyphen/>
              <w:t>billed Duck (</w:t>
            </w:r>
            <w:r>
              <w:rPr>
                <w:i/>
              </w:rPr>
              <w:t>Oxyura australis</w:t>
            </w:r>
            <w:r>
              <w:t>).</w:t>
            </w:r>
          </w:p>
        </w:tc>
      </w:tr>
      <w:tr>
        <w:tc>
          <w:tcPr>
            <w:tcW w:w="4820" w:type="dxa"/>
          </w:tcPr>
          <w:p>
            <w:pPr>
              <w:pStyle w:val="MiscellaneousBody"/>
              <w:spacing w:before="0"/>
            </w:pPr>
            <w:r>
              <w:t>White</w:t>
            </w:r>
            <w:r>
              <w:noBreakHyphen/>
              <w:t>headed Shelduck (</w:t>
            </w:r>
            <w:r>
              <w:rPr>
                <w:i/>
              </w:rPr>
              <w:t>Tadorna radjah</w:t>
            </w:r>
            <w:r>
              <w:t>).</w:t>
            </w:r>
          </w:p>
        </w:tc>
      </w:tr>
      <w:tr>
        <w:tc>
          <w:tcPr>
            <w:tcW w:w="4820" w:type="dxa"/>
          </w:tcPr>
          <w:p>
            <w:pPr>
              <w:pStyle w:val="MiscellaneousBody"/>
              <w:spacing w:before="0"/>
            </w:pPr>
            <w:r>
              <w:t>Musk Duck (</w:t>
            </w:r>
            <w:r>
              <w:rPr>
                <w:i/>
              </w:rPr>
              <w:t>Biziura lobata</w:t>
            </w:r>
            <w:r>
              <w:t>).</w:t>
            </w:r>
          </w:p>
        </w:tc>
      </w:tr>
      <w:tr>
        <w:tc>
          <w:tcPr>
            <w:tcW w:w="4820" w:type="dxa"/>
          </w:tcPr>
          <w:p>
            <w:pPr>
              <w:pStyle w:val="MiscellaneousBody"/>
              <w:spacing w:before="0"/>
            </w:pPr>
            <w:r>
              <w:t>Freckled Duck (</w:t>
            </w:r>
            <w:r>
              <w:rPr>
                <w:i/>
              </w:rPr>
              <w:t>Stictonetta naevosa</w:t>
            </w:r>
            <w:r>
              <w:t>).</w:t>
            </w:r>
          </w:p>
        </w:tc>
      </w:tr>
      <w:tr>
        <w:tc>
          <w:tcPr>
            <w:tcW w:w="4820" w:type="dxa"/>
          </w:tcPr>
          <w:p>
            <w:pPr>
              <w:pStyle w:val="Indenta"/>
              <w:ind w:left="0" w:firstLine="0"/>
            </w:pPr>
            <w:r>
              <w:t>Other species of waterfowl including the — </w:t>
            </w:r>
          </w:p>
        </w:tc>
      </w:tr>
      <w:tr>
        <w:tc>
          <w:tcPr>
            <w:tcW w:w="4820" w:type="dxa"/>
          </w:tcPr>
          <w:p>
            <w:pPr>
              <w:pStyle w:val="MiscellaneousBody"/>
              <w:spacing w:before="0"/>
            </w:pPr>
            <w:r>
              <w:t>Black Swan (</w:t>
            </w:r>
            <w:r>
              <w:rPr>
                <w:i/>
              </w:rPr>
              <w:t>Cygnus atratus</w:t>
            </w:r>
            <w:r>
              <w:t>).</w:t>
            </w:r>
          </w:p>
        </w:tc>
      </w:tr>
      <w:tr>
        <w:tc>
          <w:tcPr>
            <w:tcW w:w="4820" w:type="dxa"/>
          </w:tcPr>
          <w:p>
            <w:pPr>
              <w:pStyle w:val="MiscellaneousBody"/>
              <w:spacing w:before="0"/>
            </w:pPr>
            <w:r>
              <w:t>Coot (</w:t>
            </w:r>
            <w:r>
              <w:rPr>
                <w:i/>
              </w:rPr>
              <w:t>Fulica atra</w:t>
            </w:r>
            <w:r>
              <w:t>).</w:t>
            </w:r>
          </w:p>
        </w:tc>
      </w:tr>
      <w:tr>
        <w:tc>
          <w:tcPr>
            <w:tcW w:w="4820" w:type="dxa"/>
          </w:tcPr>
          <w:p>
            <w:pPr>
              <w:pStyle w:val="MiscellaneousBody"/>
              <w:spacing w:before="0"/>
            </w:pPr>
            <w:r>
              <w:t>Dusky Moorhen (</w:t>
            </w:r>
            <w:r>
              <w:rPr>
                <w:i/>
              </w:rPr>
              <w:t>Gallinula tenebrosa</w:t>
            </w:r>
            <w:r>
              <w:t>).</w:t>
            </w:r>
          </w:p>
        </w:tc>
      </w:tr>
      <w:tr>
        <w:tc>
          <w:tcPr>
            <w:tcW w:w="4820" w:type="dxa"/>
          </w:tcPr>
          <w:p>
            <w:pPr>
              <w:pStyle w:val="MiscellaneousBody"/>
              <w:spacing w:before="0"/>
            </w:pPr>
            <w:r>
              <w:t>Swamphen (</w:t>
            </w:r>
            <w:r>
              <w:rPr>
                <w:i/>
              </w:rPr>
              <w:t>Porphyrio</w:t>
            </w:r>
            <w:r>
              <w:t>).</w:t>
            </w:r>
          </w:p>
        </w:tc>
      </w:tr>
    </w:tbl>
    <w:p>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pPr>
        <w:pStyle w:val="Footnotesection"/>
      </w:pPr>
      <w:r>
        <w:tab/>
        <w:t>[Regulation 40 amended in Gazette 24 Dec 1976 p. 5056; 1 Jun 1990 p. 2486.]</w:t>
      </w:r>
    </w:p>
    <w:p>
      <w:pPr>
        <w:pStyle w:val="Heading5"/>
      </w:pPr>
      <w:bookmarkStart w:id="219" w:name="_Toc8188225"/>
      <w:bookmarkStart w:id="220" w:name="_Toc9671822"/>
      <w:bookmarkStart w:id="221" w:name="_Toc20626394"/>
      <w:bookmarkStart w:id="222" w:name="_Toc170218607"/>
      <w:bookmarkStart w:id="223" w:name="_Toc268083360"/>
      <w:r>
        <w:rPr>
          <w:rStyle w:val="CharSectno"/>
        </w:rPr>
        <w:t>40A</w:t>
      </w:r>
      <w:r>
        <w:t>.</w:t>
      </w:r>
      <w:r>
        <w:tab/>
        <w:t>Licences to take emu eggs</w:t>
      </w:r>
      <w:bookmarkEnd w:id="219"/>
      <w:bookmarkEnd w:id="220"/>
      <w:bookmarkEnd w:id="221"/>
      <w:bookmarkEnd w:id="222"/>
      <w:bookmarkEnd w:id="223"/>
    </w:p>
    <w:p>
      <w:pPr>
        <w:pStyle w:val="Subsection"/>
      </w:pPr>
      <w:r>
        <w:tab/>
        <w:t>(1)</w:t>
      </w:r>
      <w:r>
        <w:tab/>
        <w:t>Subject to this regulation, the Minister may issue to a person of Aboriginal descent or to an association or body consisting of such persons a licence to take emu eggs for the sole purpose of —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 </w:t>
      </w:r>
    </w:p>
    <w:p>
      <w:pPr>
        <w:pStyle w:val="Indenta"/>
      </w:pPr>
      <w:r>
        <w:tab/>
        <w:t>(a)</w:t>
      </w:r>
      <w:r>
        <w:tab/>
        <w:t>take emu eggs from a nature reserve or a wildlife sanctuary under this Act, or, from occupied land except with the permission of the occupier;</w:t>
      </w:r>
    </w:p>
    <w:p>
      <w:pPr>
        <w:pStyle w:val="Indenta"/>
      </w:pPr>
      <w:r>
        <w:tab/>
        <w:t>(aa)</w:t>
      </w:r>
      <w:r>
        <w:tab/>
        <w:t>subject to section 23 of the Act, take emu eggs for a purpose other than a purpose referred to in subregulation (1);</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deleted in Gazette 31 May 1991 p. 2654.]</w:t>
      </w:r>
    </w:p>
    <w:p>
      <w:pPr>
        <w:pStyle w:val="Ednotepart"/>
      </w:pPr>
      <w:r>
        <w:t>[Part 6 deleted in Gazette 3 May 2002 p. 2295.]</w:t>
      </w:r>
    </w:p>
    <w:p>
      <w:pPr>
        <w:pStyle w:val="Heading2"/>
      </w:pPr>
      <w:bookmarkStart w:id="224" w:name="_Toc170218608"/>
      <w:bookmarkStart w:id="225" w:name="_Toc268083361"/>
      <w:r>
        <w:rPr>
          <w:rStyle w:val="CharPartNo"/>
        </w:rPr>
        <w:t>Part 7</w:t>
      </w:r>
      <w:r>
        <w:t> — </w:t>
      </w:r>
      <w:r>
        <w:rPr>
          <w:rStyle w:val="CharPartText"/>
        </w:rPr>
        <w:t>Marking, sale and transport of fauna</w:t>
      </w:r>
      <w:bookmarkEnd w:id="224"/>
      <w:bookmarkEnd w:id="225"/>
    </w:p>
    <w:p>
      <w:pPr>
        <w:pStyle w:val="Heading5"/>
      </w:pPr>
      <w:bookmarkStart w:id="226" w:name="_Toc8188226"/>
      <w:bookmarkStart w:id="227" w:name="_Toc9671823"/>
      <w:bookmarkStart w:id="228" w:name="_Toc20626395"/>
      <w:bookmarkStart w:id="229" w:name="_Toc170218609"/>
      <w:bookmarkStart w:id="230" w:name="_Toc268083362"/>
      <w:r>
        <w:rPr>
          <w:rStyle w:val="CharSectno"/>
        </w:rPr>
        <w:t>50</w:t>
      </w:r>
      <w:r>
        <w:t>.</w:t>
      </w:r>
      <w:r>
        <w:tab/>
        <w:t>Marking, sale and transport of carcasses and skins</w:t>
      </w:r>
      <w:bookmarkEnd w:id="226"/>
      <w:bookmarkEnd w:id="227"/>
      <w:bookmarkEnd w:id="228"/>
      <w:bookmarkEnd w:id="229"/>
      <w:bookmarkEnd w:id="230"/>
    </w:p>
    <w:p>
      <w:pPr>
        <w:pStyle w:val="Subsection"/>
      </w:pPr>
      <w:r>
        <w:tab/>
        <w:t>(1)</w:t>
      </w:r>
      <w:r>
        <w:tab/>
        <w:t>A person shall not sell, buy, transport or have in his possession or control, or consign for any purpose the skin or carcass of any fauna unless —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 </w:t>
      </w:r>
    </w:p>
    <w:p>
      <w:pPr>
        <w:pStyle w:val="Indenta"/>
      </w:pPr>
      <w:r>
        <w:tab/>
        <w:t>(a)</w:t>
      </w:r>
      <w:r>
        <w:tab/>
        <w:t>for grey kangaroos — white tags;</w:t>
      </w:r>
    </w:p>
    <w:p>
      <w:pPr>
        <w:pStyle w:val="Indenta"/>
      </w:pPr>
      <w:r>
        <w:tab/>
        <w:t>(b)</w:t>
      </w:r>
      <w:r>
        <w:tab/>
        <w:t>for red kangaroos — yellow tags;</w:t>
      </w:r>
    </w:p>
    <w:p>
      <w:pPr>
        <w:pStyle w:val="Indenta"/>
      </w:pPr>
      <w:r>
        <w:tab/>
        <w:t>(c)</w:t>
      </w:r>
      <w:r>
        <w:tab/>
        <w:t>for euros — blue tags;</w:t>
      </w:r>
    </w:p>
    <w:p>
      <w:pPr>
        <w:pStyle w:val="Indenta"/>
      </w:pPr>
      <w:r>
        <w:tab/>
        <w:t>(d)</w:t>
      </w:r>
      <w:r>
        <w:tab/>
        <w:t>for emus — red tags; and</w:t>
      </w:r>
    </w:p>
    <w:p>
      <w:pPr>
        <w:pStyle w:val="Indenta"/>
      </w:pPr>
      <w:r>
        <w:tab/>
        <w:t>(e)</w:t>
      </w:r>
      <w:r>
        <w:tab/>
        <w:t>for other fauna — such colours as the Executive Director determines.</w:t>
      </w:r>
    </w:p>
    <w:p>
      <w:pPr>
        <w:pStyle w:val="Subsection"/>
      </w:pPr>
      <w:r>
        <w:tab/>
        <w:t>(3)</w:t>
      </w:r>
      <w:r>
        <w:tab/>
        <w:t>A person shall not —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 </w:t>
      </w:r>
    </w:p>
    <w:p>
      <w:pPr>
        <w:pStyle w:val="Indenta"/>
      </w:pPr>
      <w:r>
        <w:tab/>
        <w:t>(a)</w:t>
      </w:r>
      <w:r>
        <w:tab/>
        <w:t>the holder of a professional shooter’s licence;</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p>
    <w:p>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pPr>
        <w:pStyle w:val="Subsection"/>
      </w:pPr>
      <w:r>
        <w:tab/>
        <w:t>(9a)</w:t>
      </w:r>
      <w:r>
        <w:tab/>
        <w:t>Subject to these regulations, a person shall not sever or cut the sealing mechanism of a sealed tag unless he is authorised to do so by the Executive Director.</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pPr>
        <w:pStyle w:val="Footnotesection"/>
      </w:pPr>
      <w:r>
        <w:tab/>
        <w:t>[Regulation 50 amended in Gazette 4 May 1973 p. 1119; 24 Dec 1976 p. 5051 and 5058; 1 Jun 1990 p. 2486; 31 May 1991 p. 2653; 24 Sep 2002 p. 4765</w:t>
      </w:r>
      <w:r>
        <w:noBreakHyphen/>
        <w:t>6; 4 Feb 2003 p. 326.]</w:t>
      </w:r>
    </w:p>
    <w:p>
      <w:pPr>
        <w:pStyle w:val="Heading5"/>
      </w:pPr>
      <w:bookmarkStart w:id="231" w:name="_Toc8188227"/>
      <w:bookmarkStart w:id="232" w:name="_Toc9671824"/>
      <w:bookmarkStart w:id="233" w:name="_Toc20626396"/>
      <w:bookmarkStart w:id="234" w:name="_Toc170218610"/>
      <w:bookmarkStart w:id="235" w:name="_Toc268083363"/>
      <w:r>
        <w:rPr>
          <w:rStyle w:val="CharSectno"/>
        </w:rPr>
        <w:t>51</w:t>
      </w:r>
      <w:r>
        <w:t>.</w:t>
      </w:r>
      <w:r>
        <w:tab/>
        <w:t>Executive Director to authorise design and manufacture of tags</w:t>
      </w:r>
      <w:bookmarkEnd w:id="231"/>
      <w:bookmarkEnd w:id="232"/>
      <w:bookmarkEnd w:id="233"/>
      <w:bookmarkEnd w:id="234"/>
      <w:bookmarkEnd w:id="235"/>
    </w:p>
    <w:p>
      <w:pPr>
        <w:pStyle w:val="Subsection"/>
      </w:pPr>
      <w:r>
        <w:tab/>
        <w:t>(1)</w:t>
      </w:r>
      <w:r>
        <w:tab/>
        <w:t>The Executive Director shall authorise in writing the design and manufacture of such tags as are required.</w:t>
      </w:r>
    </w:p>
    <w:p>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236" w:name="_Toc8188228"/>
      <w:bookmarkStart w:id="237" w:name="_Toc9671825"/>
      <w:bookmarkStart w:id="238" w:name="_Toc20626397"/>
      <w:bookmarkStart w:id="239" w:name="_Toc170218611"/>
      <w:bookmarkStart w:id="240" w:name="_Toc268083364"/>
      <w:r>
        <w:rPr>
          <w:rStyle w:val="CharSectno"/>
        </w:rPr>
        <w:t>52</w:t>
      </w:r>
      <w:r>
        <w:t>.</w:t>
      </w:r>
      <w:r>
        <w:tab/>
        <w:t>Marketing, sale and transport of live fauna</w:t>
      </w:r>
      <w:bookmarkEnd w:id="236"/>
      <w:bookmarkEnd w:id="237"/>
      <w:bookmarkEnd w:id="238"/>
      <w:bookmarkEnd w:id="239"/>
      <w:bookmarkEnd w:id="240"/>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241" w:name="_Toc8188229"/>
      <w:bookmarkStart w:id="242" w:name="_Toc9671826"/>
      <w:bookmarkStart w:id="243" w:name="_Toc20626398"/>
      <w:bookmarkStart w:id="244" w:name="_Toc170218612"/>
      <w:bookmarkStart w:id="245" w:name="_Toc268083365"/>
      <w:r>
        <w:rPr>
          <w:rStyle w:val="CharSectno"/>
        </w:rPr>
        <w:t>53</w:t>
      </w:r>
      <w:r>
        <w:t>.</w:t>
      </w:r>
      <w:r>
        <w:tab/>
        <w:t>General</w:t>
      </w:r>
      <w:bookmarkEnd w:id="241"/>
      <w:bookmarkEnd w:id="242"/>
      <w:bookmarkEnd w:id="243"/>
      <w:bookmarkEnd w:id="244"/>
      <w:bookmarkEnd w:id="245"/>
    </w:p>
    <w:p>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246" w:name="_Toc170218613"/>
      <w:bookmarkStart w:id="247" w:name="_Toc268083366"/>
      <w:r>
        <w:rPr>
          <w:rStyle w:val="CharPartNo"/>
        </w:rPr>
        <w:t>Part 8</w:t>
      </w:r>
      <w:r>
        <w:t> — </w:t>
      </w:r>
      <w:r>
        <w:rPr>
          <w:rStyle w:val="CharPartText"/>
        </w:rPr>
        <w:t>Illegal means and devices</w:t>
      </w:r>
      <w:bookmarkEnd w:id="246"/>
      <w:bookmarkEnd w:id="247"/>
    </w:p>
    <w:p>
      <w:pPr>
        <w:pStyle w:val="Heading5"/>
      </w:pPr>
      <w:bookmarkStart w:id="248" w:name="_Toc8188230"/>
      <w:bookmarkStart w:id="249" w:name="_Toc9671827"/>
      <w:bookmarkStart w:id="250" w:name="_Toc20626399"/>
      <w:bookmarkStart w:id="251" w:name="_Toc170218614"/>
      <w:bookmarkStart w:id="252" w:name="_Toc268083367"/>
      <w:r>
        <w:rPr>
          <w:rStyle w:val="CharSectno"/>
        </w:rPr>
        <w:t>54</w:t>
      </w:r>
      <w:r>
        <w:t>.</w:t>
      </w:r>
      <w:r>
        <w:tab/>
        <w:t>Illegal means and devices</w:t>
      </w:r>
      <w:bookmarkEnd w:id="248"/>
      <w:bookmarkEnd w:id="249"/>
      <w:bookmarkEnd w:id="250"/>
      <w:bookmarkEnd w:id="251"/>
      <w:bookmarkEnd w:id="252"/>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 </w:t>
      </w:r>
    </w:p>
    <w:p>
      <w:pPr>
        <w:pStyle w:val="Indenta"/>
      </w:pPr>
      <w:r>
        <w:tab/>
        <w:t>(a)</w:t>
      </w:r>
      <w:r>
        <w:tab/>
        <w:t>the fauna taken by this means has been declared to be not protected by notice published under section 14 of the Act;</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253" w:name="_Toc170218615"/>
      <w:bookmarkStart w:id="254" w:name="_Toc268083368"/>
      <w:r>
        <w:rPr>
          <w:rStyle w:val="CharPartNo"/>
        </w:rPr>
        <w:t>Part 9</w:t>
      </w:r>
      <w:r>
        <w:t> — </w:t>
      </w:r>
      <w:r>
        <w:rPr>
          <w:rStyle w:val="CharPartText"/>
        </w:rPr>
        <w:t>Prohibited imports</w:t>
      </w:r>
      <w:bookmarkEnd w:id="253"/>
      <w:bookmarkEnd w:id="254"/>
    </w:p>
    <w:p>
      <w:pPr>
        <w:pStyle w:val="Heading5"/>
      </w:pPr>
      <w:bookmarkStart w:id="255" w:name="_Toc8188231"/>
      <w:bookmarkStart w:id="256" w:name="_Toc9671828"/>
      <w:bookmarkStart w:id="257" w:name="_Toc20626400"/>
      <w:bookmarkStart w:id="258" w:name="_Toc170218616"/>
      <w:bookmarkStart w:id="259" w:name="_Toc268083369"/>
      <w:r>
        <w:rPr>
          <w:rStyle w:val="CharSectno"/>
        </w:rPr>
        <w:t>55</w:t>
      </w:r>
      <w:r>
        <w:t>.</w:t>
      </w:r>
      <w:r>
        <w:tab/>
        <w:t>Prohibited imports</w:t>
      </w:r>
      <w:bookmarkEnd w:id="255"/>
      <w:bookmarkEnd w:id="256"/>
      <w:bookmarkEnd w:id="257"/>
      <w:bookmarkEnd w:id="258"/>
      <w:bookmarkEnd w:id="259"/>
    </w:p>
    <w:p>
      <w:pPr>
        <w:pStyle w:val="Subsection"/>
      </w:pPr>
      <w:r>
        <w:tab/>
      </w:r>
      <w:r>
        <w:tab/>
        <w:t>Except pursuant to a licence issued under regulation 20, a person shall not bring into the State any species of animal in the following classes of animal, other than fauna in one of those classes:</w:t>
      </w:r>
    </w:p>
    <w:p>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tc>
          <w:tcPr>
            <w:tcW w:w="4536" w:type="dxa"/>
          </w:tcPr>
          <w:p>
            <w:pPr>
              <w:pStyle w:val="MiscellaneousBody"/>
              <w:spacing w:before="0"/>
            </w:pPr>
            <w:r>
              <w:t>Pisces (fishes);</w:t>
            </w:r>
          </w:p>
        </w:tc>
      </w:tr>
      <w:tr>
        <w:tc>
          <w:tcPr>
            <w:tcW w:w="4536" w:type="dxa"/>
          </w:tcPr>
          <w:p>
            <w:pPr>
              <w:pStyle w:val="MiscellaneousBody"/>
              <w:spacing w:before="0"/>
            </w:pPr>
            <w:r>
              <w:t>Amphibia (frogs and salamanders);</w:t>
            </w:r>
          </w:p>
        </w:tc>
      </w:tr>
      <w:tr>
        <w:tc>
          <w:tcPr>
            <w:tcW w:w="4536" w:type="dxa"/>
          </w:tcPr>
          <w:p>
            <w:pPr>
              <w:pStyle w:val="MiscellaneousBody"/>
              <w:spacing w:before="0"/>
            </w:pPr>
            <w:r>
              <w:t>Aves (birds), other than the domestic canary — </w:t>
            </w:r>
            <w:r>
              <w:rPr>
                <w:i/>
              </w:rPr>
              <w:t>Serinus canarius</w:t>
            </w:r>
            <w:r>
              <w:t>;</w:t>
            </w:r>
          </w:p>
        </w:tc>
      </w:tr>
      <w:tr>
        <w:tc>
          <w:tcPr>
            <w:tcW w:w="4536" w:type="dxa"/>
          </w:tcPr>
          <w:p>
            <w:pPr>
              <w:pStyle w:val="MiscellaneousBody"/>
              <w:spacing w:before="0"/>
            </w:pPr>
            <w:r>
              <w:t>Reptilia (reptiles — snakes, lizards and tortoises);</w:t>
            </w:r>
          </w:p>
        </w:tc>
      </w:tr>
      <w:tr>
        <w:tc>
          <w:tcPr>
            <w:tcW w:w="4536" w:type="dxa"/>
          </w:tcPr>
          <w:p>
            <w:pPr>
              <w:pStyle w:val="MiscellaneousBody"/>
              <w:spacing w:before="0"/>
            </w:pPr>
            <w:r>
              <w:t>Mammalia (mammals); and</w:t>
            </w:r>
          </w:p>
        </w:tc>
      </w:tr>
      <w:tr>
        <w:tc>
          <w:tcPr>
            <w:tcW w:w="4536"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deleted in Gazette 9 Oct 1992 p. 4973.]</w:t>
      </w:r>
    </w:p>
    <w:p>
      <w:pPr>
        <w:pStyle w:val="Heading2"/>
      </w:pPr>
      <w:bookmarkStart w:id="260" w:name="_Toc170218617"/>
      <w:bookmarkStart w:id="261" w:name="_Toc268083370"/>
      <w:r>
        <w:rPr>
          <w:rStyle w:val="CharPartNo"/>
        </w:rPr>
        <w:t>Part 10A</w:t>
      </w:r>
      <w:r>
        <w:t> — </w:t>
      </w:r>
      <w:r>
        <w:rPr>
          <w:rStyle w:val="CharPartText"/>
        </w:rPr>
        <w:t>Flora</w:t>
      </w:r>
      <w:bookmarkEnd w:id="260"/>
      <w:bookmarkEnd w:id="261"/>
    </w:p>
    <w:p>
      <w:pPr>
        <w:pStyle w:val="Footnoteheading"/>
        <w:ind w:left="890"/>
      </w:pPr>
      <w:r>
        <w:tab/>
        <w:t>[Heading inserted in Gazette 18 Apr 1980 p. 1132.]</w:t>
      </w:r>
    </w:p>
    <w:p>
      <w:pPr>
        <w:pStyle w:val="Heading5"/>
      </w:pPr>
      <w:bookmarkStart w:id="262" w:name="_Toc8188232"/>
      <w:bookmarkStart w:id="263" w:name="_Toc9671829"/>
      <w:bookmarkStart w:id="264" w:name="_Toc20626401"/>
      <w:bookmarkStart w:id="265" w:name="_Toc170218618"/>
      <w:bookmarkStart w:id="266" w:name="_Toc268083371"/>
      <w:r>
        <w:rPr>
          <w:rStyle w:val="CharSectno"/>
        </w:rPr>
        <w:t>56A</w:t>
      </w:r>
      <w:r>
        <w:t>.</w:t>
      </w:r>
      <w:r>
        <w:tab/>
        <w:t>Definition</w:t>
      </w:r>
      <w:bookmarkEnd w:id="262"/>
      <w:bookmarkEnd w:id="263"/>
      <w:bookmarkEnd w:id="264"/>
      <w:bookmarkEnd w:id="265"/>
      <w:bookmarkEnd w:id="266"/>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67" w:name="_Toc8188233"/>
      <w:bookmarkStart w:id="268" w:name="_Toc9671830"/>
      <w:bookmarkStart w:id="269" w:name="_Toc20626402"/>
      <w:bookmarkStart w:id="270" w:name="_Toc170218619"/>
      <w:bookmarkStart w:id="271" w:name="_Toc268083372"/>
      <w:r>
        <w:rPr>
          <w:rStyle w:val="CharSectno"/>
        </w:rPr>
        <w:t>56B</w:t>
      </w:r>
      <w:r>
        <w:t>.</w:t>
      </w:r>
      <w:r>
        <w:tab/>
        <w:t xml:space="preserve">Use of flora obtained under </w:t>
      </w:r>
      <w:bookmarkEnd w:id="267"/>
      <w:bookmarkEnd w:id="268"/>
      <w:r>
        <w:t>licence</w:t>
      </w:r>
      <w:bookmarkEnd w:id="269"/>
      <w:bookmarkEnd w:id="270"/>
      <w:bookmarkEnd w:id="271"/>
    </w:p>
    <w:p>
      <w:pPr>
        <w:pStyle w:val="Subsection"/>
      </w:pPr>
      <w:r>
        <w:tab/>
        <w:t>(1)</w:t>
      </w:r>
      <w:r>
        <w:tab/>
        <w:t>The purposes prescribed as prescribed purposes under section 23C(1)(b) of the Act are as follows —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72" w:name="_Toc8188234"/>
      <w:bookmarkStart w:id="273" w:name="_Toc9671831"/>
      <w:bookmarkStart w:id="274" w:name="_Toc20626403"/>
      <w:bookmarkStart w:id="275" w:name="_Toc170218620"/>
      <w:bookmarkStart w:id="276" w:name="_Toc268083373"/>
      <w:r>
        <w:rPr>
          <w:rStyle w:val="CharSectno"/>
        </w:rPr>
        <w:t>56C</w:t>
      </w:r>
      <w:r>
        <w:t>.</w:t>
      </w:r>
      <w:r>
        <w:tab/>
        <w:t>Licence holder to furnish returns</w:t>
      </w:r>
      <w:bookmarkEnd w:id="272"/>
      <w:bookmarkEnd w:id="273"/>
      <w:bookmarkEnd w:id="274"/>
      <w:bookmarkEnd w:id="275"/>
      <w:bookmarkEnd w:id="276"/>
    </w:p>
    <w:p>
      <w:pPr>
        <w:pStyle w:val="Subsection"/>
      </w:pPr>
      <w:r>
        <w:tab/>
      </w:r>
      <w:r>
        <w:tab/>
        <w:t>The holder of a licence shall furnish to the Executive Director such returns as to the taking of protected flora or sales thereof at such times and in such manner as are specified in his licence.</w:t>
      </w:r>
    </w:p>
    <w:p>
      <w:pPr>
        <w:pStyle w:val="Footnotesection"/>
      </w:pPr>
      <w:r>
        <w:tab/>
        <w:t>[Regulation 56C inserted in Gazette 18 Apr 1980 p. 1132; amended in Gazette 1 Jun 1990 p. 2486.]</w:t>
      </w:r>
    </w:p>
    <w:p>
      <w:pPr>
        <w:pStyle w:val="Heading5"/>
        <w:spacing w:before="120"/>
      </w:pPr>
      <w:bookmarkStart w:id="277" w:name="_Toc8188235"/>
      <w:bookmarkStart w:id="278" w:name="_Toc9671832"/>
      <w:bookmarkStart w:id="279" w:name="_Toc20626404"/>
      <w:bookmarkStart w:id="280" w:name="_Toc170218621"/>
      <w:bookmarkStart w:id="281" w:name="_Toc268083374"/>
      <w:r>
        <w:rPr>
          <w:rStyle w:val="CharSectno"/>
        </w:rPr>
        <w:t>56D</w:t>
      </w:r>
      <w:r>
        <w:t>.</w:t>
      </w:r>
      <w:r>
        <w:tab/>
        <w:t xml:space="preserve">Production of </w:t>
      </w:r>
      <w:bookmarkEnd w:id="277"/>
      <w:bookmarkEnd w:id="278"/>
      <w:r>
        <w:t>licence</w:t>
      </w:r>
      <w:bookmarkEnd w:id="279"/>
      <w:bookmarkEnd w:id="280"/>
      <w:bookmarkEnd w:id="281"/>
    </w:p>
    <w:p>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pPr>
      <w:r>
        <w:tab/>
        <w:t>[Regulation 56D inserted in Gazette 18 Apr 1980 p. 1132.]</w:t>
      </w:r>
    </w:p>
    <w:p>
      <w:pPr>
        <w:pStyle w:val="Heading5"/>
        <w:spacing w:before="120"/>
      </w:pPr>
      <w:bookmarkStart w:id="282" w:name="_Toc8188236"/>
      <w:bookmarkStart w:id="283" w:name="_Toc9671833"/>
      <w:bookmarkStart w:id="284" w:name="_Toc20626405"/>
      <w:bookmarkStart w:id="285" w:name="_Toc170218622"/>
      <w:bookmarkStart w:id="286" w:name="_Toc268083375"/>
      <w:r>
        <w:rPr>
          <w:rStyle w:val="CharSectno"/>
        </w:rPr>
        <w:t>56E</w:t>
      </w:r>
      <w:r>
        <w:t>.</w:t>
      </w:r>
      <w:r>
        <w:tab/>
        <w:t xml:space="preserve">Form of application for </w:t>
      </w:r>
      <w:bookmarkEnd w:id="282"/>
      <w:bookmarkEnd w:id="283"/>
      <w:r>
        <w:t>licence</w:t>
      </w:r>
      <w:bookmarkEnd w:id="284"/>
      <w:bookmarkEnd w:id="285"/>
      <w:bookmarkEnd w:id="286"/>
    </w:p>
    <w:p>
      <w:pPr>
        <w:pStyle w:val="Subsection"/>
        <w:spacing w:before="100"/>
      </w:pPr>
      <w:r>
        <w:tab/>
        <w:t>(1)</w:t>
      </w:r>
      <w:r>
        <w:tab/>
        <w:t xml:space="preserve">An </w:t>
      </w:r>
      <w:r>
        <w:rPr>
          <w:snapToGrid w:val="0"/>
        </w:rPr>
        <w:t>application</w:t>
      </w:r>
      <w:r>
        <w:t xml:space="preserve"> for a licence issued pursuant to section 23C of the Act to take flora on Crown land —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pPr>
      <w:r>
        <w:tab/>
        <w:t>[Regulation 56E inserted in Gazette 18 Apr 1980 p. 1132; amended in Gazette 1 Jun 1990 p. 2486.]</w:t>
      </w:r>
    </w:p>
    <w:p>
      <w:pPr>
        <w:pStyle w:val="Heading5"/>
      </w:pPr>
      <w:bookmarkStart w:id="287" w:name="_Toc8188237"/>
      <w:bookmarkStart w:id="288" w:name="_Toc9671834"/>
      <w:bookmarkStart w:id="289" w:name="_Toc20626406"/>
      <w:bookmarkStart w:id="290" w:name="_Toc170218623"/>
      <w:bookmarkStart w:id="291" w:name="_Toc268083376"/>
      <w:r>
        <w:rPr>
          <w:rStyle w:val="CharSectno"/>
        </w:rPr>
        <w:t>56F</w:t>
      </w:r>
      <w:r>
        <w:t>.</w:t>
      </w:r>
      <w:r>
        <w:tab/>
        <w:t>Application under section 23D</w:t>
      </w:r>
      <w:bookmarkEnd w:id="287"/>
      <w:bookmarkEnd w:id="288"/>
      <w:bookmarkEnd w:id="289"/>
      <w:bookmarkEnd w:id="290"/>
      <w:bookmarkEnd w:id="291"/>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92" w:name="_Toc8188238"/>
      <w:bookmarkStart w:id="293" w:name="_Toc9671835"/>
      <w:bookmarkStart w:id="294" w:name="_Toc20626407"/>
      <w:bookmarkStart w:id="295" w:name="_Toc170218624"/>
      <w:bookmarkStart w:id="296" w:name="_Toc268083377"/>
      <w:r>
        <w:rPr>
          <w:rStyle w:val="CharSectno"/>
        </w:rPr>
        <w:t>56G</w:t>
      </w:r>
      <w:r>
        <w:t>.</w:t>
      </w:r>
      <w:r>
        <w:tab/>
        <w:t>Licence holder to furnish voucher specimen</w:t>
      </w:r>
      <w:bookmarkEnd w:id="292"/>
      <w:bookmarkEnd w:id="293"/>
      <w:bookmarkEnd w:id="294"/>
      <w:bookmarkEnd w:id="295"/>
      <w:bookmarkEnd w:id="296"/>
    </w:p>
    <w:p>
      <w:pPr>
        <w:pStyle w:val="Subsection"/>
      </w:pPr>
      <w:r>
        <w:tab/>
        <w:t>(1)</w:t>
      </w:r>
      <w:r>
        <w:tab/>
        <w:t>The holder of a licence shall furnish to the Executive Director voucher specimens of any species of protected flora specified in his licence whenever requested so to do by the Executive Director.</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297" w:name="_Toc8188239"/>
      <w:bookmarkStart w:id="298" w:name="_Toc9671836"/>
      <w:bookmarkStart w:id="299" w:name="_Toc20626408"/>
      <w:bookmarkStart w:id="300" w:name="_Toc170218625"/>
      <w:bookmarkStart w:id="301" w:name="_Toc268083378"/>
      <w:r>
        <w:rPr>
          <w:rStyle w:val="CharSectno"/>
        </w:rPr>
        <w:t>56H</w:t>
      </w:r>
      <w:r>
        <w:t>.</w:t>
      </w:r>
      <w:r>
        <w:tab/>
        <w:t>Flora licence fees</w:t>
      </w:r>
      <w:bookmarkEnd w:id="297"/>
      <w:bookmarkEnd w:id="298"/>
      <w:bookmarkEnd w:id="299"/>
      <w:bookmarkEnd w:id="300"/>
      <w:bookmarkEnd w:id="301"/>
    </w:p>
    <w:p>
      <w:pPr>
        <w:pStyle w:val="Subsection"/>
      </w:pPr>
      <w:r>
        <w:tab/>
      </w:r>
      <w:r>
        <w:tab/>
        <w:t>The fee payable in relation to a licence referred to in — </w:t>
      </w:r>
    </w:p>
    <w:p>
      <w:pPr>
        <w:pStyle w:val="Indenta"/>
      </w:pPr>
      <w:r>
        <w:tab/>
        <w:t>(a)</w:t>
      </w:r>
      <w:r>
        <w:tab/>
        <w:t>section 23C(1)(a) of the Act is $100.00;</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302" w:name="_Toc170218626"/>
      <w:bookmarkStart w:id="303" w:name="_Toc268083379"/>
      <w:r>
        <w:rPr>
          <w:rStyle w:val="CharPartNo"/>
        </w:rPr>
        <w:t>Part 11</w:t>
      </w:r>
      <w:r>
        <w:t> — </w:t>
      </w:r>
      <w:r>
        <w:rPr>
          <w:rStyle w:val="CharPartText"/>
        </w:rPr>
        <w:t>Miscellaneous</w:t>
      </w:r>
      <w:bookmarkEnd w:id="302"/>
      <w:bookmarkEnd w:id="303"/>
    </w:p>
    <w:p>
      <w:pPr>
        <w:pStyle w:val="Heading5"/>
      </w:pPr>
      <w:bookmarkStart w:id="304" w:name="_Toc8188240"/>
      <w:bookmarkStart w:id="305" w:name="_Toc9671837"/>
      <w:bookmarkStart w:id="306" w:name="_Toc20626409"/>
      <w:bookmarkStart w:id="307" w:name="_Toc170218627"/>
      <w:bookmarkStart w:id="308" w:name="_Toc268083380"/>
      <w:r>
        <w:rPr>
          <w:rStyle w:val="CharSectno"/>
        </w:rPr>
        <w:t>57</w:t>
      </w:r>
      <w:r>
        <w:t>.</w:t>
      </w:r>
      <w:r>
        <w:tab/>
        <w:t>Marking of wild fauna</w:t>
      </w:r>
      <w:bookmarkEnd w:id="304"/>
      <w:bookmarkEnd w:id="305"/>
      <w:bookmarkEnd w:id="306"/>
      <w:bookmarkEnd w:id="307"/>
      <w:bookmarkEnd w:id="308"/>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326.]</w:t>
      </w:r>
    </w:p>
    <w:p>
      <w:pPr>
        <w:pStyle w:val="Heading5"/>
      </w:pPr>
      <w:bookmarkStart w:id="309" w:name="_Toc8188241"/>
      <w:bookmarkStart w:id="310" w:name="_Toc9671838"/>
      <w:bookmarkStart w:id="311" w:name="_Toc20626410"/>
      <w:bookmarkStart w:id="312" w:name="_Toc170218628"/>
      <w:bookmarkStart w:id="313" w:name="_Toc268083381"/>
      <w:r>
        <w:rPr>
          <w:rStyle w:val="CharSectno"/>
        </w:rPr>
        <w:t>58</w:t>
      </w:r>
      <w:r>
        <w:t>.</w:t>
      </w:r>
      <w:r>
        <w:tab/>
        <w:t>Releasing animals</w:t>
      </w:r>
      <w:bookmarkEnd w:id="309"/>
      <w:bookmarkEnd w:id="310"/>
      <w:bookmarkEnd w:id="311"/>
      <w:bookmarkEnd w:id="312"/>
      <w:bookmarkEnd w:id="313"/>
    </w:p>
    <w:p>
      <w:pPr>
        <w:pStyle w:val="Subsection"/>
      </w:pPr>
      <w:r>
        <w:tab/>
      </w:r>
      <w:r>
        <w:tab/>
        <w:t>A person shall not —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p>
    <w:p>
      <w:pPr>
        <w:pStyle w:val="Footnotesection"/>
      </w:pPr>
      <w:r>
        <w:tab/>
        <w:t>[Regulation 58 amended in Gazette 24 Dec 1976 p. 5059; 1 Jun 1990 p. 2486.]</w:t>
      </w:r>
    </w:p>
    <w:p>
      <w:pPr>
        <w:pStyle w:val="Heading5"/>
      </w:pPr>
      <w:bookmarkStart w:id="314" w:name="_Toc8188242"/>
      <w:bookmarkStart w:id="315" w:name="_Toc9671839"/>
      <w:bookmarkStart w:id="316" w:name="_Toc20626411"/>
      <w:bookmarkStart w:id="317" w:name="_Toc170218629"/>
      <w:bookmarkStart w:id="318" w:name="_Toc268083382"/>
      <w:r>
        <w:rPr>
          <w:rStyle w:val="CharSectno"/>
        </w:rPr>
        <w:t>59</w:t>
      </w:r>
      <w:r>
        <w:t>.</w:t>
      </w:r>
      <w:r>
        <w:tab/>
        <w:t>Protection of research programmes</w:t>
      </w:r>
      <w:bookmarkEnd w:id="314"/>
      <w:bookmarkEnd w:id="315"/>
      <w:bookmarkEnd w:id="316"/>
      <w:bookmarkEnd w:id="317"/>
      <w:bookmarkEnd w:id="318"/>
    </w:p>
    <w:p>
      <w:pPr>
        <w:pStyle w:val="Subsection"/>
      </w:pPr>
      <w:r>
        <w:tab/>
        <w:t xml:space="preserve">(1) </w:t>
      </w:r>
      <w:r>
        <w:tab/>
        <w:t>A person shall not move, remove, obliterate, damage, obscure, alter or otherwise interfere with any — </w:t>
      </w:r>
    </w:p>
    <w:p>
      <w:pPr>
        <w:pStyle w:val="Indenta"/>
      </w:pPr>
      <w:r>
        <w:tab/>
        <w:t>(a)</w:t>
      </w:r>
      <w:r>
        <w:tab/>
        <w:t>mark, sign or device on any vegetation or animal;</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319" w:name="_Toc8188243"/>
      <w:bookmarkStart w:id="320" w:name="_Toc9671840"/>
      <w:bookmarkStart w:id="321" w:name="_Toc20626412"/>
      <w:bookmarkStart w:id="322" w:name="_Toc170218630"/>
      <w:bookmarkStart w:id="323" w:name="_Toc268083383"/>
      <w:r>
        <w:rPr>
          <w:rStyle w:val="CharSectno"/>
        </w:rPr>
        <w:t>60</w:t>
      </w:r>
      <w:r>
        <w:t>.</w:t>
      </w:r>
      <w:r>
        <w:tab/>
        <w:t>Inspection of books and premises</w:t>
      </w:r>
      <w:bookmarkEnd w:id="319"/>
      <w:bookmarkEnd w:id="320"/>
      <w:bookmarkEnd w:id="321"/>
      <w:bookmarkEnd w:id="322"/>
      <w:bookmarkEnd w:id="323"/>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326.]</w:t>
      </w:r>
    </w:p>
    <w:p>
      <w:pPr>
        <w:pStyle w:val="Heading5"/>
      </w:pPr>
      <w:bookmarkStart w:id="324" w:name="_Toc8188244"/>
      <w:bookmarkStart w:id="325" w:name="_Toc9671841"/>
      <w:bookmarkStart w:id="326" w:name="_Toc20626413"/>
      <w:bookmarkStart w:id="327" w:name="_Toc170218631"/>
      <w:bookmarkStart w:id="328" w:name="_Toc268083384"/>
      <w:r>
        <w:rPr>
          <w:rStyle w:val="CharSectno"/>
        </w:rPr>
        <w:t>61</w:t>
      </w:r>
      <w:r>
        <w:t>.</w:t>
      </w:r>
      <w:r>
        <w:tab/>
        <w:t>Forfeiture and disposal of fauna or illegal devices</w:t>
      </w:r>
      <w:bookmarkEnd w:id="324"/>
      <w:bookmarkEnd w:id="325"/>
      <w:bookmarkEnd w:id="326"/>
      <w:bookmarkEnd w:id="327"/>
      <w:bookmarkEnd w:id="328"/>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pPr>
        <w:pStyle w:val="Indenta"/>
      </w:pPr>
      <w:r>
        <w:tab/>
        <w:t>(a)</w:t>
      </w:r>
      <w:r>
        <w:tab/>
        <w:t>outside the nearest wildlife officer’s office;</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pPr>
        <w:pStyle w:val="Indenta"/>
      </w:pPr>
      <w:r>
        <w:tab/>
        <w:t>(a)</w:t>
      </w:r>
      <w:r>
        <w:tab/>
        <w:t>he may apply them to the use of any department of the State or Commonwealth Governments;</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Fund</w:t>
      </w:r>
      <w:r>
        <w:rPr>
          <w:vertAlign w:val="superscript"/>
        </w:rPr>
        <w:t> 4</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329" w:name="_Toc8188245"/>
      <w:bookmarkStart w:id="330" w:name="_Toc9671842"/>
      <w:bookmarkStart w:id="331" w:name="_Toc20626414"/>
      <w:bookmarkStart w:id="332" w:name="_Toc170218632"/>
      <w:bookmarkStart w:id="333" w:name="_Toc268083385"/>
      <w:r>
        <w:rPr>
          <w:rStyle w:val="CharSectno"/>
        </w:rPr>
        <w:t>63</w:t>
      </w:r>
      <w:r>
        <w:t>.</w:t>
      </w:r>
      <w:r>
        <w:tab/>
        <w:t>Suspension of section 23</w:t>
      </w:r>
      <w:bookmarkEnd w:id="329"/>
      <w:bookmarkEnd w:id="330"/>
      <w:bookmarkEnd w:id="331"/>
      <w:bookmarkEnd w:id="332"/>
      <w:bookmarkEnd w:id="333"/>
    </w:p>
    <w:p>
      <w:pPr>
        <w:pStyle w:val="Subsection"/>
      </w:pPr>
      <w:r>
        <w:tab/>
        <w:t>(1)</w:t>
      </w:r>
      <w:r>
        <w:tab/>
        <w:t>The operation of section 23(1) of the Act is indefinitely suspended in all parts of the State with respect to the taking of any fauna declared under section 14(2)(ba) of the Act to be fauna which is likely to become extinct, or is rare, or otherwise in need of special protection, other than —</w:t>
      </w:r>
    </w:p>
    <w:p>
      <w:pPr>
        <w:pStyle w:val="Indenta"/>
      </w:pPr>
      <w:r>
        <w:tab/>
        <w:t>(a)</w:t>
      </w:r>
      <w:r>
        <w:tab/>
        <w:t>dugong (</w:t>
      </w:r>
      <w:r>
        <w:rPr>
          <w:i/>
        </w:rPr>
        <w:t>Dugong dugon</w:t>
      </w:r>
      <w:r>
        <w:t>);</w:t>
      </w:r>
    </w:p>
    <w:p>
      <w:pPr>
        <w:pStyle w:val="Indenta"/>
      </w:pPr>
      <w:r>
        <w:tab/>
        <w:t>(b)</w:t>
      </w:r>
      <w:r>
        <w:tab/>
        <w:t>loggerhead turtle (</w:t>
      </w:r>
      <w:r>
        <w:rPr>
          <w:i/>
        </w:rPr>
        <w:t>Caretta caretta</w:t>
      </w:r>
      <w:r>
        <w:t>);</w:t>
      </w:r>
    </w:p>
    <w:p>
      <w:pPr>
        <w:pStyle w:val="Indenta"/>
      </w:pPr>
      <w:r>
        <w:tab/>
        <w:t>(c)</w:t>
      </w:r>
      <w:r>
        <w:tab/>
        <w:t>leathery turtle (</w:t>
      </w:r>
      <w:r>
        <w:rPr>
          <w:i/>
        </w:rPr>
        <w:t>Dermochelys coriacea</w:t>
      </w:r>
      <w:r>
        <w:t>);</w:t>
      </w:r>
    </w:p>
    <w:p>
      <w:pPr>
        <w:pStyle w:val="Indenta"/>
      </w:pPr>
      <w:r>
        <w:tab/>
        <w:t>(d)</w:t>
      </w:r>
      <w:r>
        <w:tab/>
        <w:t>olive ridley turtle (</w:t>
      </w:r>
      <w:r>
        <w:rPr>
          <w:i/>
        </w:rPr>
        <w:t>Lepidochelys olivacea</w:t>
      </w:r>
      <w:r>
        <w:t>);</w:t>
      </w:r>
    </w:p>
    <w:p>
      <w:pPr>
        <w:pStyle w:val="Indenta"/>
      </w:pPr>
      <w:r>
        <w:tab/>
        <w:t>(e)</w:t>
      </w:r>
      <w:r>
        <w:tab/>
        <w:t>flatback turtle (</w:t>
      </w:r>
      <w:r>
        <w:rPr>
          <w:i/>
        </w:rPr>
        <w:t>Natator depressus</w:t>
      </w:r>
      <w:r>
        <w:t>);</w:t>
      </w:r>
    </w:p>
    <w:p>
      <w:pPr>
        <w:pStyle w:val="Indenta"/>
      </w:pPr>
      <w:r>
        <w:tab/>
        <w:t>(f)</w:t>
      </w:r>
      <w:r>
        <w:tab/>
        <w:t>green turtle (</w:t>
      </w:r>
      <w:r>
        <w:rPr>
          <w:i/>
        </w:rPr>
        <w:t>Chelonia mydas</w:t>
      </w:r>
      <w:r>
        <w:t>);</w:t>
      </w:r>
    </w:p>
    <w:p>
      <w:pPr>
        <w:pStyle w:val="Indenta"/>
      </w:pPr>
      <w:r>
        <w:tab/>
        <w:t>(g)</w:t>
      </w:r>
      <w:r>
        <w:tab/>
        <w:t>hawksbill turtle (</w:t>
      </w:r>
      <w:r>
        <w:rPr>
          <w:i/>
        </w:rPr>
        <w:t>Eretmochelys imbricata</w:t>
      </w:r>
      <w:r>
        <w:t>);</w:t>
      </w:r>
    </w:p>
    <w:p>
      <w:pPr>
        <w:pStyle w:val="Indenta"/>
      </w:pPr>
      <w:r>
        <w:tab/>
        <w:t>(h)</w:t>
      </w:r>
      <w:r>
        <w:tab/>
        <w:t>saltwater crocodile (</w:t>
      </w:r>
      <w:r>
        <w:rPr>
          <w:i/>
        </w:rPr>
        <w:t>Crocodylus porusus</w:t>
      </w:r>
      <w:r>
        <w:t>); and</w:t>
      </w:r>
    </w:p>
    <w:p>
      <w:pPr>
        <w:pStyle w:val="Indenta"/>
      </w:pPr>
      <w:r>
        <w:tab/>
        <w:t>(i)</w:t>
      </w:r>
      <w:r>
        <w:tab/>
        <w:t>Australian freshwater crocodile (</w:t>
      </w:r>
      <w:r>
        <w:rPr>
          <w:i/>
        </w:rPr>
        <w:t>Crocodylus johnstoni</w:t>
      </w:r>
      <w:r>
        <w:t>).</w:t>
      </w:r>
    </w:p>
    <w:p>
      <w:pPr>
        <w:pStyle w:val="Subsection"/>
      </w:pPr>
      <w:r>
        <w:tab/>
        <w:t>(2)</w:t>
      </w:r>
      <w:r>
        <w:tab/>
        <w:t>The operation of section 23(1) of the Act is indefinitely suspended in all parts of the State with respect to the taking of flora declared under section 23F of the Act to be rare flora.</w:t>
      </w:r>
    </w:p>
    <w:p>
      <w:pPr>
        <w:pStyle w:val="Footnotesection"/>
      </w:pPr>
      <w:r>
        <w:tab/>
        <w:t>[Regulation 63 inserted in Gazette 14 Aug 2001 p. 4237</w:t>
      </w:r>
      <w:r>
        <w:noBreakHyphen/>
        <w:t>8.]</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34" w:name="_Toc20626415"/>
      <w:bookmarkStart w:id="335" w:name="_Toc170218633"/>
      <w:bookmarkStart w:id="336" w:name="_Toc268083386"/>
      <w:r>
        <w:rPr>
          <w:rStyle w:val="CharSchNo"/>
        </w:rPr>
        <w:t>First Schedule</w:t>
      </w:r>
      <w:bookmarkEnd w:id="334"/>
      <w:bookmarkEnd w:id="335"/>
      <w:bookmarkEnd w:id="336"/>
      <w:r>
        <w:rPr>
          <w:rStyle w:val="CharSchText"/>
        </w:rPr>
        <w:t xml:space="preserve"> </w:t>
      </w:r>
    </w:p>
    <w:p>
      <w:pPr>
        <w:pStyle w:val="MiscellaneousHeading"/>
        <w:rPr>
          <w:b/>
          <w:sz w:val="28"/>
        </w:rPr>
      </w:pPr>
      <w:r>
        <w:rPr>
          <w:b/>
          <w:sz w:val="28"/>
        </w:rPr>
        <w:t>Fees for licenses to export fauna</w:t>
      </w:r>
    </w:p>
    <w:p>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337" w:name="_Toc20626416"/>
      <w:bookmarkStart w:id="338" w:name="_Toc170218634"/>
      <w:bookmarkStart w:id="339" w:name="_Toc268083387"/>
      <w:r>
        <w:rPr>
          <w:rStyle w:val="CharSchNo"/>
        </w:rPr>
        <w:t>Second Schedule</w:t>
      </w:r>
      <w:bookmarkEnd w:id="337"/>
      <w:bookmarkEnd w:id="338"/>
      <w:bookmarkEnd w:id="339"/>
    </w:p>
    <w:p>
      <w:pPr>
        <w:pStyle w:val="MiscellaneousHeading"/>
        <w:rPr>
          <w:b/>
          <w:sz w:val="28"/>
        </w:rPr>
      </w:pPr>
      <w:r>
        <w:rPr>
          <w:b/>
          <w:sz w:val="28"/>
        </w:rPr>
        <w:t>Fees for licenses to import fauna and other animals</w:t>
      </w:r>
    </w:p>
    <w:p>
      <w:pPr>
        <w:pStyle w:val="yFootnoteheading"/>
      </w:pPr>
      <w:r>
        <w:tab/>
        <w:t>[Heading amended in Gazette 31 May 1991 p. 2654.]</w:t>
      </w:r>
    </w:p>
    <w:p>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pStyle w:val="yScheduleHeading"/>
      </w:pPr>
      <w:bookmarkStart w:id="340" w:name="_Toc20626417"/>
      <w:bookmarkStart w:id="341" w:name="_Toc170218635"/>
      <w:bookmarkStart w:id="342" w:name="_Toc268083388"/>
      <w:r>
        <w:rPr>
          <w:rStyle w:val="CharSchNo"/>
        </w:rPr>
        <w:t>Appendix A</w:t>
      </w:r>
      <w:bookmarkEnd w:id="340"/>
      <w:bookmarkEnd w:id="341"/>
      <w:bookmarkEnd w:id="342"/>
      <w:r>
        <w:rPr>
          <w:rStyle w:val="CharSchText"/>
        </w:rPr>
        <w:t xml:space="preserve"> </w:t>
      </w:r>
    </w:p>
    <w:p>
      <w:pPr>
        <w:pStyle w:val="yEdnotedivision"/>
      </w:pPr>
      <w:r>
        <w:t>[Forms 1 to 13 deleted]</w:t>
      </w:r>
    </w:p>
    <w:p>
      <w:pPr>
        <w:pStyle w:val="yTable"/>
        <w:spacing w:before="240"/>
        <w:jc w:val="center"/>
        <w:rPr>
          <w:b/>
        </w:rPr>
      </w:pPr>
      <w:r>
        <w:rPr>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84"/>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Table"/>
        <w:pageBreakBefore/>
        <w:jc w:val="center"/>
        <w:rPr>
          <w:b/>
        </w:rPr>
      </w:pPr>
      <w:r>
        <w:rPr>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pPr>
      <w:r>
        <w:t>I, .............................................................................................................................</w:t>
      </w:r>
    </w:p>
    <w:p>
      <w:pPr>
        <w:pStyle w:val="yTable"/>
        <w:tabs>
          <w:tab w:val="right" w:leader="dot" w:pos="7087"/>
        </w:tabs>
        <w:spacing w:before="0"/>
      </w:pPr>
      <w:r>
        <w:t>Wildlife Officer for the State of Western Australia do hereby make application to ............................................................................................................................</w:t>
      </w:r>
    </w:p>
    <w:p>
      <w:pPr>
        <w:pStyle w:val="yTable"/>
        <w:tabs>
          <w:tab w:val="right" w:leader="dot" w:pos="7087"/>
        </w:tabs>
        <w:spacing w:before="0"/>
      </w:pPr>
      <w:r>
        <w:t>............................................................................. for an order for forfeiture of the</w:t>
      </w:r>
    </w:p>
    <w:p>
      <w:pPr>
        <w:pStyle w:val="yTable"/>
        <w:tabs>
          <w:tab w:val="right" w:leader="dot" w:pos="7087"/>
        </w:tabs>
        <w:spacing w:before="0"/>
      </w:pPr>
      <w:r>
        <w:t>following fauna/flora/illegal devices ...................................................... found by</w:t>
      </w:r>
    </w:p>
    <w:p>
      <w:pPr>
        <w:pStyle w:val="yTable"/>
        <w:tabs>
          <w:tab w:val="right" w:leader="dot" w:pos="7087"/>
        </w:tabs>
        <w:spacing w:before="0"/>
      </w:pPr>
      <w:r>
        <w:t>.............................................................. at .............................................................</w:t>
      </w:r>
    </w:p>
    <w:p>
      <w:pPr>
        <w:pStyle w:val="yTable"/>
        <w:tabs>
          <w:tab w:val="right" w:leader="dot" w:pos="7087"/>
        </w:tabs>
        <w:spacing w:before="0"/>
      </w:pPr>
      <w:r>
        <w:t xml:space="preserve">on........................................................... in accordance with the provisions of the </w:t>
      </w:r>
    </w:p>
    <w:p>
      <w:pPr>
        <w:pStyle w:val="yTable"/>
        <w:tabs>
          <w:tab w:val="right" w:leader="dot" w:pos="7087"/>
        </w:tabs>
        <w:spacing w:before="0"/>
      </w:pPr>
      <w:r>
        <w:rPr>
          <w:i/>
        </w:rPr>
        <w:t>Wildlife Conservation Act 1950</w:t>
      </w:r>
      <w:r>
        <w:t>. I have given the prescribed notice of the finding of the ..........................................................................................................</w:t>
      </w:r>
    </w:p>
    <w:p>
      <w:pPr>
        <w:pStyle w:val="yTable"/>
        <w:tabs>
          <w:tab w:val="right" w:leader="dot" w:pos="7087"/>
        </w:tabs>
        <w:spacing w:before="0"/>
      </w:pPr>
      <w:r>
        <w:t>............................................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5pt;height:18.3pt" o:ole="" fillcolor="window">
            <v:imagedata r:id="rId26" o:title=""/>
          </v:shape>
          <o:OLEObject Type="Embed" ProgID="PBrush" ShapeID="_x0000_i1025" DrawAspect="Content" ObjectID="_1511929965" r:id="rId27"/>
        </w:object>
      </w:r>
    </w:p>
    <w:p>
      <w:pPr>
        <w:pStyle w:val="yTable"/>
        <w:tabs>
          <w:tab w:val="right" w:leader="dot" w:pos="7087"/>
        </w:tabs>
        <w:jc w:val="center"/>
        <w:rPr>
          <w:b/>
        </w:rPr>
      </w:pPr>
      <w:r>
        <w:rPr>
          <w:b/>
        </w:rPr>
        <w:t>ORDER FOR FORFEITURE</w:t>
      </w:r>
    </w:p>
    <w:p>
      <w:pPr>
        <w:pStyle w:val="yTable"/>
        <w:tabs>
          <w:tab w:val="right" w:leader="dot" w:pos="7087"/>
        </w:tabs>
      </w:pPr>
      <w:r>
        <w:t>Being satisfied that there are reasonable grounds for believing that the ...............</w:t>
      </w:r>
    </w:p>
    <w:p>
      <w:pPr>
        <w:pStyle w:val="yTable"/>
        <w:tabs>
          <w:tab w:val="right" w:leader="dot" w:pos="7087"/>
        </w:tabs>
        <w:spacing w:before="0"/>
      </w:pPr>
      <w:r>
        <w:t>were used or intended to be used, and/or the ................................. were taken, in</w:t>
      </w:r>
    </w:p>
    <w:p>
      <w:pPr>
        <w:pStyle w:val="yTable"/>
        <w:tabs>
          <w:tab w:val="right" w:leader="dot" w:pos="7087"/>
        </w:tabs>
        <w:spacing w:before="0"/>
      </w:pPr>
      <w:r>
        <w:t>contravention of the said Act, I do hereby condemn the ................................... as</w:t>
      </w:r>
    </w:p>
    <w:p>
      <w:pPr>
        <w:pStyle w:val="yTable"/>
        <w:tabs>
          <w:tab w:val="right" w:leader="dot" w:pos="7087"/>
        </w:tabs>
        <w:spacing w:before="0"/>
      </w:pPr>
      <w:r>
        <w:t>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 xml:space="preserve">Justice of the Peace     </w:t>
      </w:r>
    </w:p>
    <w:p>
      <w:pPr>
        <w:pStyle w:val="yEdnotedivision"/>
      </w:pPr>
      <w:r>
        <w:t>[Forms 16 and 17 deleted]</w:t>
      </w:r>
    </w:p>
    <w:p>
      <w:pPr>
        <w:pStyle w:val="yTable"/>
        <w:pageBreakBefore/>
        <w:jc w:val="center"/>
        <w:rPr>
          <w:b/>
        </w:rPr>
      </w:pPr>
      <w:r>
        <w:rPr>
          <w:b/>
        </w:rPr>
        <w:t>Form 18</w:t>
      </w:r>
    </w:p>
    <w:p>
      <w:pPr>
        <w:pStyle w:val="yTable"/>
        <w:jc w:val="right"/>
      </w:pPr>
      <w:r>
        <w:t>Reg. 56E(1)(a)</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 xml:space="preserve">hereby apply for the issue to me of a licence for Commercial Purposes pursuant to section 23C of the </w:t>
      </w:r>
      <w:r>
        <w:rPr>
          <w:i/>
        </w:rPr>
        <w:t>Wildlife Conservation Act 1950</w:t>
      </w:r>
      <w:r>
        <w:t xml:space="preserve"> (as amended).</w:t>
      </w:r>
    </w:p>
    <w:p>
      <w:pPr>
        <w:pStyle w:val="yTable"/>
      </w:pPr>
      <w:r>
        <w:t> </w:t>
      </w: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 w:val="20"/>
              </w:rPr>
            </w:pPr>
            <w:r>
              <w:rPr>
                <w:sz w:val="20"/>
              </w:rPr>
              <w:t>Land</w:t>
            </w:r>
          </w:p>
          <w:p>
            <w:pPr>
              <w:pStyle w:val="Table"/>
              <w:spacing w:before="0"/>
              <w:jc w:val="center"/>
              <w:rPr>
                <w:sz w:val="20"/>
              </w:rPr>
            </w:pPr>
            <w:r>
              <w:rPr>
                <w:sz w:val="20"/>
              </w:rPr>
              <w:t>District</w:t>
            </w:r>
          </w:p>
        </w:tc>
        <w:tc>
          <w:tcPr>
            <w:tcW w:w="1843" w:type="dxa"/>
          </w:tcPr>
          <w:p>
            <w:pPr>
              <w:pStyle w:val="Table"/>
              <w:spacing w:before="0"/>
              <w:jc w:val="center"/>
              <w:rPr>
                <w:sz w:val="20"/>
              </w:rPr>
            </w:pPr>
            <w:r>
              <w:rPr>
                <w:sz w:val="20"/>
              </w:rPr>
              <w:t>Lot or</w:t>
            </w:r>
          </w:p>
          <w:p>
            <w:pPr>
              <w:pStyle w:val="Table"/>
              <w:spacing w:before="0"/>
              <w:jc w:val="center"/>
              <w:rPr>
                <w:sz w:val="20"/>
              </w:rPr>
            </w:pPr>
            <w:r>
              <w:rPr>
                <w:sz w:val="20"/>
              </w:rPr>
              <w:t>Location</w:t>
            </w:r>
          </w:p>
          <w:p>
            <w:pPr>
              <w:pStyle w:val="Table"/>
              <w:spacing w:before="0"/>
              <w:jc w:val="center"/>
              <w:rPr>
                <w:sz w:val="20"/>
              </w:rPr>
            </w:pPr>
            <w:r>
              <w:rPr>
                <w:sz w:val="20"/>
              </w:rPr>
              <w:t>No.</w:t>
            </w:r>
          </w:p>
        </w:tc>
        <w:tc>
          <w:tcPr>
            <w:tcW w:w="1843" w:type="dxa"/>
          </w:tcPr>
          <w:p>
            <w:pPr>
              <w:pStyle w:val="Table"/>
              <w:spacing w:before="0"/>
              <w:jc w:val="center"/>
              <w:rPr>
                <w:sz w:val="20"/>
              </w:rPr>
            </w:pPr>
            <w:r>
              <w:rPr>
                <w:sz w:val="20"/>
              </w:rPr>
              <w:t>Property Name</w:t>
            </w:r>
          </w:p>
        </w:tc>
        <w:tc>
          <w:tcPr>
            <w:tcW w:w="1559" w:type="dxa"/>
          </w:tcPr>
          <w:p>
            <w:pPr>
              <w:pStyle w:val="Table"/>
              <w:spacing w:before="0"/>
              <w:jc w:val="center"/>
              <w:rPr>
                <w:sz w:val="20"/>
              </w:rPr>
            </w:pPr>
            <w:r>
              <w:rPr>
                <w:sz w:val="20"/>
              </w:rPr>
              <w:t>Name of Local</w:t>
            </w:r>
          </w:p>
          <w:p>
            <w:pPr>
              <w:pStyle w:val="Table"/>
              <w:spacing w:before="0"/>
              <w:jc w:val="center"/>
              <w:rPr>
                <w:sz w:val="20"/>
              </w:rPr>
            </w:pPr>
            <w:r>
              <w:rPr>
                <w:sz w:val="20"/>
              </w:rPr>
              <w:t>Authority</w:t>
            </w:r>
          </w:p>
        </w:tc>
      </w:tr>
    </w:tbl>
    <w:p>
      <w:pPr>
        <w:pStyle w:val="yTable"/>
        <w:tabs>
          <w:tab w:val="right" w:leader="dot" w:pos="7087"/>
        </w:tabs>
        <w:spacing w:before="120"/>
      </w:pPr>
      <w:r>
        <w:t xml:space="preserve">................................................................................................................................ </w:t>
      </w:r>
    </w:p>
    <w:p>
      <w:pPr>
        <w:pStyle w:val="yTable"/>
        <w:spacing w:before="0"/>
      </w:pPr>
      <w:r>
        <w:t>(specify and identify each piece of land to which this application relates by reference to Lot, Location, etc., and indicate name of local authority).</w:t>
      </w:r>
    </w:p>
    <w:p>
      <w:pPr>
        <w:pStyle w:val="yTable"/>
        <w:ind w:firstLine="284"/>
      </w:pPr>
      <w:r>
        <w:t>The classes or descriptions of flora to which this application relates are as follows — </w:t>
      </w:r>
    </w:p>
    <w:p>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pPr>
              <w:pStyle w:val="yTable"/>
              <w:spacing w:before="0"/>
              <w:jc w:val="center"/>
              <w:rPr>
                <w:sz w:val="20"/>
              </w:rPr>
            </w:pPr>
            <w:r>
              <w:rPr>
                <w:sz w:val="20"/>
              </w:rPr>
              <w:t>Scientific</w:t>
            </w:r>
          </w:p>
          <w:p>
            <w:pPr>
              <w:pStyle w:val="yTable"/>
              <w:spacing w:before="0"/>
              <w:jc w:val="center"/>
              <w:rPr>
                <w:sz w:val="20"/>
              </w:rPr>
            </w:pPr>
            <w:r>
              <w:rPr>
                <w:sz w:val="20"/>
              </w:rPr>
              <w:t>Name</w:t>
            </w:r>
          </w:p>
        </w:tc>
        <w:tc>
          <w:tcPr>
            <w:tcW w:w="1702" w:type="dxa"/>
          </w:tcPr>
          <w:p>
            <w:pPr>
              <w:pStyle w:val="yTable"/>
              <w:spacing w:before="0"/>
              <w:jc w:val="center"/>
              <w:rPr>
                <w:sz w:val="20"/>
              </w:rPr>
            </w:pPr>
            <w:r>
              <w:rPr>
                <w:sz w:val="20"/>
              </w:rPr>
              <w:t>Common name</w:t>
            </w:r>
          </w:p>
          <w:p>
            <w:pPr>
              <w:pStyle w:val="yTable"/>
              <w:spacing w:before="0"/>
              <w:jc w:val="center"/>
              <w:rPr>
                <w:sz w:val="20"/>
              </w:rPr>
            </w:pPr>
            <w:r>
              <w:rPr>
                <w:sz w:val="20"/>
              </w:rPr>
              <w:t>(if any)</w:t>
            </w:r>
          </w:p>
        </w:tc>
      </w:tr>
    </w:tbl>
    <w:p>
      <w:pPr>
        <w:pStyle w:val="yTable"/>
        <w:tabs>
          <w:tab w:val="right" w:leader="dot" w:pos="7087"/>
        </w:tabs>
      </w:pPr>
      <w:r>
        <w:t>................................................................................................................................</w:t>
      </w:r>
    </w:p>
    <w:p>
      <w:pPr>
        <w:pStyle w:val="yTable"/>
      </w:pPr>
      <w:r>
        <w:t>The following outlines my previous experience in the industry —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pPr>
        <w:pStyle w:val="yTable"/>
      </w:pPr>
      <w:r>
        <w:t xml:space="preserve">On a part time </w:t>
      </w:r>
      <w:r>
        <w:sym w:font="Wingdings" w:char="F06F"/>
      </w:r>
      <w:r>
        <w:tab/>
        <w:t xml:space="preserve">Full time </w:t>
      </w:r>
      <w:r>
        <w:sym w:font="Wingdings" w:char="F06F"/>
      </w:r>
      <w:r>
        <w:t xml:space="preserve">   basis     (tick box)</w:t>
      </w:r>
    </w:p>
    <w:p>
      <w:pPr>
        <w:pStyle w:val="yTable"/>
      </w:pPr>
      <w:r>
        <w:t>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r>
        <w:tab/>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 xml:space="preserve">Signature of Applicant.       </w:t>
      </w:r>
    </w:p>
    <w:p>
      <w:pPr>
        <w:pStyle w:val="yTable"/>
        <w:pageBreakBefore/>
        <w:jc w:val="center"/>
        <w:rPr>
          <w:b/>
        </w:rPr>
      </w:pPr>
      <w:r>
        <w:rPr>
          <w:b/>
        </w:rPr>
        <w:t>Form 19</w:t>
      </w:r>
    </w:p>
    <w:p>
      <w:pPr>
        <w:pStyle w:val="yTable"/>
        <w:jc w:val="right"/>
      </w:pPr>
      <w:r>
        <w:t>Reg. 56E(1)(b)</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pP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 w:val="20"/>
              </w:rPr>
            </w:pPr>
            <w:r>
              <w:rPr>
                <w:sz w:val="20"/>
              </w:rPr>
              <w:t>Land</w:t>
            </w:r>
          </w:p>
          <w:p>
            <w:pPr>
              <w:pStyle w:val="yTable"/>
              <w:spacing w:before="0"/>
              <w:jc w:val="center"/>
              <w:rPr>
                <w:sz w:val="20"/>
              </w:rPr>
            </w:pPr>
            <w:r>
              <w:rPr>
                <w:sz w:val="20"/>
              </w:rPr>
              <w:t>District</w:t>
            </w:r>
          </w:p>
        </w:tc>
        <w:tc>
          <w:tcPr>
            <w:tcW w:w="1701" w:type="dxa"/>
          </w:tcPr>
          <w:p>
            <w:pPr>
              <w:pStyle w:val="yTable"/>
              <w:jc w:val="center"/>
              <w:rPr>
                <w:sz w:val="20"/>
              </w:rPr>
            </w:pPr>
            <w:r>
              <w:rPr>
                <w:sz w:val="20"/>
              </w:rPr>
              <w:t>Lot or</w:t>
            </w:r>
          </w:p>
          <w:p>
            <w:pPr>
              <w:pStyle w:val="yTable"/>
              <w:spacing w:before="0"/>
              <w:jc w:val="center"/>
              <w:rPr>
                <w:sz w:val="20"/>
              </w:rPr>
            </w:pPr>
            <w:r>
              <w:rPr>
                <w:sz w:val="20"/>
              </w:rPr>
              <w:t>Location</w:t>
            </w:r>
          </w:p>
          <w:p>
            <w:pPr>
              <w:pStyle w:val="yTable"/>
              <w:spacing w:before="0"/>
              <w:jc w:val="center"/>
              <w:rPr>
                <w:sz w:val="20"/>
              </w:rPr>
            </w:pPr>
            <w:r>
              <w:rPr>
                <w:sz w:val="20"/>
              </w:rPr>
              <w:t>No.</w:t>
            </w:r>
          </w:p>
        </w:tc>
        <w:tc>
          <w:tcPr>
            <w:tcW w:w="2126"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p>
          <w:p>
            <w:pPr>
              <w:pStyle w:val="yTable"/>
              <w:spacing w:before="0"/>
              <w:jc w:val="center"/>
              <w:rPr>
                <w:sz w:val="20"/>
              </w:rPr>
            </w:pPr>
            <w:r>
              <w:rPr>
                <w:sz w:val="20"/>
              </w:rPr>
              <w:t>Authority</w:t>
            </w:r>
          </w:p>
        </w:tc>
      </w:tr>
    </w:tbl>
    <w:p>
      <w:pPr>
        <w:pStyle w:val="yTable"/>
        <w:tabs>
          <w:tab w:val="right" w:leader="dot" w:pos="7087"/>
        </w:tabs>
      </w:pPr>
      <w:r>
        <w:t xml:space="preserve">................................................................................................................................ </w:t>
      </w:r>
    </w:p>
    <w:p>
      <w:pPr>
        <w:pStyle w:val="yTable"/>
        <w:spacing w:before="0"/>
      </w:pPr>
      <w:r>
        <w:t>(specify and identify each piece of land to which this application relates by reference to lot, location, etc., and indicate name of local authority.)</w:t>
      </w:r>
    </w:p>
    <w:p>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pPr>
              <w:pStyle w:val="yTable"/>
              <w:jc w:val="center"/>
              <w:rPr>
                <w:sz w:val="20"/>
              </w:rPr>
            </w:pPr>
            <w:r>
              <w:rPr>
                <w:sz w:val="20"/>
              </w:rPr>
              <w:t>Scientific</w:t>
            </w:r>
            <w:r>
              <w:rPr>
                <w:sz w:val="20"/>
              </w:rPr>
              <w:br/>
              <w:t>Name</w:t>
            </w:r>
          </w:p>
        </w:tc>
        <w:tc>
          <w:tcPr>
            <w:tcW w:w="1985"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Table"/>
        <w:pageBreakBefore/>
        <w:jc w:val="center"/>
        <w:rPr>
          <w:b/>
        </w:rPr>
      </w:pPr>
      <w:r>
        <w:rPr>
          <w:b/>
        </w:rPr>
        <w:t>Form 20</w:t>
      </w:r>
    </w:p>
    <w:p>
      <w:pPr>
        <w:pStyle w:val="yTable"/>
        <w:jc w:val="right"/>
      </w:pPr>
      <w:r>
        <w:t>Reg. 56F</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 w:val="20"/>
              </w:rPr>
            </w:pPr>
            <w:r>
              <w:rPr>
                <w:sz w:val="20"/>
              </w:rPr>
              <w:t>Land</w:t>
            </w:r>
            <w:r>
              <w:rPr>
                <w:sz w:val="20"/>
              </w:rPr>
              <w:br/>
              <w:t>District</w:t>
            </w:r>
          </w:p>
        </w:tc>
        <w:tc>
          <w:tcPr>
            <w:tcW w:w="1842" w:type="dxa"/>
          </w:tcPr>
          <w:p>
            <w:pPr>
              <w:pStyle w:val="yTable"/>
              <w:jc w:val="center"/>
              <w:rPr>
                <w:sz w:val="20"/>
              </w:rPr>
            </w:pPr>
            <w:r>
              <w:rPr>
                <w:sz w:val="20"/>
              </w:rPr>
              <w:t>Lot or</w:t>
            </w:r>
            <w:r>
              <w:rPr>
                <w:sz w:val="20"/>
              </w:rPr>
              <w:br/>
              <w:t>Location</w:t>
            </w:r>
            <w:r>
              <w:rPr>
                <w:sz w:val="20"/>
              </w:rPr>
              <w:br/>
              <w:t>No.</w:t>
            </w:r>
          </w:p>
        </w:tc>
        <w:tc>
          <w:tcPr>
            <w:tcW w:w="1985"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r>
              <w:rPr>
                <w:sz w:val="20"/>
              </w:rPr>
              <w:br/>
              <w:t>Authority</w:t>
            </w:r>
          </w:p>
        </w:tc>
      </w:tr>
    </w:tbl>
    <w:p>
      <w:pPr>
        <w:pStyle w:val="yTable"/>
        <w:tabs>
          <w:tab w:val="right" w:leader="dot" w:pos="7087"/>
        </w:tabs>
      </w:pPr>
      <w:r>
        <w:t>................................................................................................................................</w:t>
      </w:r>
    </w:p>
    <w:p>
      <w:pPr>
        <w:pStyle w:val="yTable"/>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pPr>
              <w:pStyle w:val="yTable"/>
              <w:jc w:val="center"/>
              <w:rPr>
                <w:sz w:val="20"/>
              </w:rPr>
            </w:pPr>
            <w:r>
              <w:rPr>
                <w:sz w:val="20"/>
              </w:rPr>
              <w:t>Scientific</w:t>
            </w:r>
            <w:r>
              <w:rPr>
                <w:sz w:val="20"/>
              </w:rPr>
              <w:br/>
              <w:t>Name</w:t>
            </w:r>
          </w:p>
        </w:tc>
        <w:tc>
          <w:tcPr>
            <w:tcW w:w="1702"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pPr>
    </w:p>
    <w:p>
      <w:pPr>
        <w:pStyle w:val="yTable"/>
        <w:jc w:val="right"/>
      </w:pPr>
      <w:r>
        <w:t>............................................................</w:t>
      </w:r>
    </w:p>
    <w:p>
      <w:pPr>
        <w:pStyle w:val="yTable"/>
        <w:spacing w:before="0"/>
        <w:jc w:val="right"/>
      </w:pPr>
      <w:r>
        <w:t xml:space="preserve">Signature of Applicant.     </w:t>
      </w:r>
    </w:p>
    <w:p>
      <w:pPr>
        <w:pStyle w:val="yFootnotesection"/>
        <w:tabs>
          <w:tab w:val="clear" w:pos="893"/>
        </w:tabs>
        <w:ind w:left="0" w:firstLine="0"/>
      </w:pPr>
      <w:r>
        <w:t>[Appendix A  amended in Gazette 6 Oct 1972 p. 4027; 5 Oct 1973 p. 3663; 24 Dec 1976 p. 5052 and 5059; 27 Mar 1981 p. 1045</w:t>
      </w:r>
      <w:r>
        <w:noBreakHyphen/>
        <w:t>54; 1 Jun 1990 p. 2483, 2484 and 2486; 31 May 1991 p. 2654.]</w:t>
      </w:r>
    </w:p>
    <w:p>
      <w:pPr>
        <w:pStyle w:val="yEdnoteschedule"/>
      </w:pPr>
      <w:r>
        <w:t>[Appendix B deleted in Gazette 31 May 1991 p. 2654.]</w:t>
      </w:r>
    </w:p>
    <w:p>
      <w:pPr>
        <w:pStyle w:val="yScheduleHeading"/>
      </w:pPr>
      <w:bookmarkStart w:id="343" w:name="_Toc20626418"/>
      <w:bookmarkStart w:id="344" w:name="_Toc170218636"/>
      <w:bookmarkStart w:id="345" w:name="_Toc268083389"/>
      <w:r>
        <w:rPr>
          <w:rStyle w:val="CharSchNo"/>
        </w:rPr>
        <w:t>Appendix C</w:t>
      </w:r>
      <w:bookmarkEnd w:id="343"/>
      <w:bookmarkEnd w:id="344"/>
      <w:bookmarkEnd w:id="34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r>
        <w:tab/>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 xml:space="preserve">Billed Corella </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Port Lincoln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t>Adelaide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 xml:space="preserve">Plumed) </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 xml:space="preserve">Major Mitchell (Pink) </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 xml:space="preserve">Tailed Black </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346" w:name="_Toc170218637"/>
      <w:bookmarkStart w:id="347" w:name="_Toc268083390"/>
      <w:r>
        <w:t>Notes</w:t>
      </w:r>
      <w:bookmarkEnd w:id="346"/>
      <w:bookmarkEnd w:id="347"/>
    </w:p>
    <w:p>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 </w:t>
      </w:r>
      <w:r>
        <w:rPr>
          <w:vertAlign w:val="superscript"/>
        </w:rPr>
        <w:t>1a</w:t>
      </w:r>
      <w:r>
        <w:t>. The table also contains information about any previous reprints.</w:t>
      </w:r>
    </w:p>
    <w:p>
      <w:pPr>
        <w:pStyle w:val="nHeading3"/>
      </w:pPr>
      <w:bookmarkStart w:id="348" w:name="_Toc20626419"/>
      <w:bookmarkStart w:id="349" w:name="_Toc170218638"/>
      <w:bookmarkStart w:id="350" w:name="_Toc268083391"/>
      <w:r>
        <w:t>Compilation table</w:t>
      </w:r>
      <w:bookmarkEnd w:id="348"/>
      <w:bookmarkEnd w:id="349"/>
      <w:bookmarkEnd w:id="35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Fauna Conservation Regulations</w:t>
            </w:r>
            <w:r>
              <w:rPr>
                <w:sz w:val="19"/>
                <w:vertAlign w:val="superscript"/>
              </w:rPr>
              <w:t> 5</w:t>
            </w:r>
          </w:p>
        </w:tc>
        <w:tc>
          <w:tcPr>
            <w:tcW w:w="1276" w:type="dxa"/>
          </w:tcPr>
          <w:p>
            <w:pPr>
              <w:pStyle w:val="nTable"/>
              <w:spacing w:before="120"/>
              <w:rPr>
                <w:sz w:val="19"/>
              </w:rPr>
            </w:pPr>
            <w:r>
              <w:rPr>
                <w:sz w:val="19"/>
              </w:rPr>
              <w:t>18 Nov 1970 p. 3547</w:t>
            </w:r>
            <w:r>
              <w:rPr>
                <w:sz w:val="19"/>
              </w:rPr>
              <w:noBreakHyphen/>
              <w:t>85</w:t>
            </w:r>
          </w:p>
        </w:tc>
        <w:tc>
          <w:tcPr>
            <w:tcW w:w="2693" w:type="dxa"/>
          </w:tcPr>
          <w:p>
            <w:pPr>
              <w:pStyle w:val="nTable"/>
              <w:spacing w:before="120"/>
              <w:rPr>
                <w:sz w:val="19"/>
              </w:rPr>
            </w:pPr>
            <w:r>
              <w:rPr>
                <w:sz w:val="19"/>
              </w:rPr>
              <w:t>18 Nov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Aug 1972</w:t>
            </w:r>
            <w:r>
              <w:rPr>
                <w:sz w:val="19"/>
              </w:rPr>
              <w:br/>
              <w:t>p. 3153</w:t>
            </w:r>
          </w:p>
        </w:tc>
        <w:tc>
          <w:tcPr>
            <w:tcW w:w="2693" w:type="dxa"/>
          </w:tcPr>
          <w:p>
            <w:pPr>
              <w:pStyle w:val="nTable"/>
              <w:spacing w:before="120"/>
              <w:rPr>
                <w:sz w:val="19"/>
              </w:rPr>
            </w:pPr>
            <w:r>
              <w:rPr>
                <w:sz w:val="19"/>
              </w:rPr>
              <w:t>18 Aug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6 Oct 1972</w:t>
            </w:r>
            <w:r>
              <w:rPr>
                <w:sz w:val="19"/>
              </w:rPr>
              <w:br/>
              <w:t>p. 4026</w:t>
            </w:r>
            <w:r>
              <w:rPr>
                <w:sz w:val="19"/>
              </w:rPr>
              <w:noBreakHyphen/>
              <w:t>7</w:t>
            </w:r>
          </w:p>
        </w:tc>
        <w:tc>
          <w:tcPr>
            <w:tcW w:w="2693" w:type="dxa"/>
          </w:tcPr>
          <w:p>
            <w:pPr>
              <w:pStyle w:val="nTable"/>
              <w:spacing w:before="120"/>
              <w:rPr>
                <w:sz w:val="19"/>
              </w:rPr>
            </w:pPr>
            <w:r>
              <w:rPr>
                <w:sz w:val="19"/>
              </w:rPr>
              <w:t>6 Oct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May 1973</w:t>
            </w:r>
            <w:r>
              <w:rPr>
                <w:sz w:val="19"/>
              </w:rPr>
              <w:br/>
              <w:t>p. 1118</w:t>
            </w:r>
            <w:r>
              <w:rPr>
                <w:sz w:val="19"/>
              </w:rPr>
              <w:noBreakHyphen/>
              <w:t>19</w:t>
            </w:r>
          </w:p>
        </w:tc>
        <w:tc>
          <w:tcPr>
            <w:tcW w:w="2693" w:type="dxa"/>
          </w:tcPr>
          <w:p>
            <w:pPr>
              <w:pStyle w:val="nTable"/>
              <w:spacing w:before="120"/>
              <w:rPr>
                <w:sz w:val="19"/>
              </w:rPr>
            </w:pPr>
            <w:r>
              <w:rPr>
                <w:sz w:val="19"/>
              </w:rPr>
              <w:t>4 May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5 Oct 1973</w:t>
            </w:r>
            <w:r>
              <w:rPr>
                <w:sz w:val="19"/>
              </w:rPr>
              <w:br/>
              <w:t>p. 3663</w:t>
            </w:r>
          </w:p>
        </w:tc>
        <w:tc>
          <w:tcPr>
            <w:tcW w:w="2693" w:type="dxa"/>
          </w:tcPr>
          <w:p>
            <w:pPr>
              <w:pStyle w:val="nTable"/>
              <w:spacing w:before="120"/>
              <w:rPr>
                <w:sz w:val="19"/>
              </w:rPr>
            </w:pPr>
            <w:r>
              <w:rPr>
                <w:sz w:val="19"/>
              </w:rPr>
              <w:t>1 Nov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Dec 1976</w:t>
            </w:r>
            <w:r>
              <w:rPr>
                <w:sz w:val="19"/>
              </w:rPr>
              <w:br/>
              <w:t>p. 5047</w:t>
            </w:r>
            <w:r>
              <w:rPr>
                <w:sz w:val="19"/>
              </w:rPr>
              <w:noBreakHyphen/>
              <w:t>59</w:t>
            </w:r>
          </w:p>
        </w:tc>
        <w:tc>
          <w:tcPr>
            <w:tcW w:w="2693" w:type="dxa"/>
          </w:tcPr>
          <w:p>
            <w:pPr>
              <w:pStyle w:val="nTable"/>
              <w:spacing w:before="120"/>
              <w:rPr>
                <w:sz w:val="19"/>
              </w:rPr>
            </w:pPr>
            <w:r>
              <w:rPr>
                <w:sz w:val="19"/>
              </w:rPr>
              <w:t>1 Jan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Feb 1977</w:t>
            </w:r>
            <w:r>
              <w:rPr>
                <w:sz w:val="19"/>
              </w:rPr>
              <w:br/>
              <w:t>p. 341</w:t>
            </w:r>
          </w:p>
        </w:tc>
        <w:tc>
          <w:tcPr>
            <w:tcW w:w="2693" w:type="dxa"/>
          </w:tcPr>
          <w:p>
            <w:pPr>
              <w:pStyle w:val="nTable"/>
              <w:spacing w:before="120"/>
              <w:rPr>
                <w:sz w:val="19"/>
              </w:rPr>
            </w:pPr>
            <w:r>
              <w:rPr>
                <w:sz w:val="19"/>
              </w:rPr>
              <w:t>4 Feb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12 Aug 1977</w:t>
            </w:r>
            <w:r>
              <w:rPr>
                <w:sz w:val="19"/>
              </w:rPr>
              <w:br/>
              <w:t>p. 2612</w:t>
            </w:r>
          </w:p>
        </w:tc>
        <w:tc>
          <w:tcPr>
            <w:tcW w:w="2693" w:type="dxa"/>
          </w:tcPr>
          <w:p>
            <w:pPr>
              <w:pStyle w:val="nTable"/>
              <w:spacing w:before="120"/>
              <w:rPr>
                <w:sz w:val="19"/>
              </w:rPr>
            </w:pPr>
            <w:r>
              <w:rPr>
                <w:sz w:val="19"/>
              </w:rPr>
              <w:t>12 Aug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Jun 1978</w:t>
            </w:r>
            <w:r>
              <w:rPr>
                <w:sz w:val="19"/>
              </w:rPr>
              <w:br/>
              <w:t>p. 1685</w:t>
            </w:r>
          </w:p>
        </w:tc>
        <w:tc>
          <w:tcPr>
            <w:tcW w:w="2693" w:type="dxa"/>
          </w:tcPr>
          <w:p>
            <w:pPr>
              <w:pStyle w:val="nTable"/>
              <w:spacing w:before="120"/>
              <w:rPr>
                <w:sz w:val="19"/>
              </w:rPr>
            </w:pPr>
            <w:r>
              <w:rPr>
                <w:sz w:val="19"/>
              </w:rPr>
              <w:t>1 Jul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21 Jul 1978</w:t>
            </w:r>
            <w:r>
              <w:rPr>
                <w:sz w:val="19"/>
              </w:rPr>
              <w:br/>
              <w:t>p. 2642</w:t>
            </w:r>
            <w:r>
              <w:rPr>
                <w:sz w:val="19"/>
              </w:rPr>
              <w:noBreakHyphen/>
              <w:t>6</w:t>
            </w:r>
          </w:p>
        </w:tc>
        <w:tc>
          <w:tcPr>
            <w:tcW w:w="2693" w:type="dxa"/>
          </w:tcPr>
          <w:p>
            <w:pPr>
              <w:pStyle w:val="nTable"/>
              <w:spacing w:before="120"/>
              <w:rPr>
                <w:sz w:val="19"/>
              </w:rPr>
            </w:pPr>
            <w:r>
              <w:rPr>
                <w:sz w:val="19"/>
              </w:rPr>
              <w:t>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11 Aug 1978</w:t>
            </w:r>
            <w:r>
              <w:rPr>
                <w:sz w:val="19"/>
              </w:rPr>
              <w:br/>
              <w:t>p. 2883</w:t>
            </w:r>
          </w:p>
        </w:tc>
        <w:tc>
          <w:tcPr>
            <w:tcW w:w="2693" w:type="dxa"/>
          </w:tcPr>
          <w:p>
            <w:pPr>
              <w:pStyle w:val="nTable"/>
              <w:spacing w:before="120"/>
              <w:rPr>
                <w:sz w:val="19"/>
              </w:rPr>
            </w:pPr>
            <w:r>
              <w:rPr>
                <w:sz w:val="19"/>
              </w:rPr>
              <w:t>11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16 Mar 1979</w:t>
            </w:r>
            <w:r>
              <w:rPr>
                <w:sz w:val="19"/>
              </w:rPr>
              <w:br/>
              <w:t>p. 694</w:t>
            </w:r>
            <w:r>
              <w:rPr>
                <w:sz w:val="19"/>
              </w:rPr>
              <w:noBreakHyphen/>
              <w:t>5</w:t>
            </w:r>
          </w:p>
        </w:tc>
        <w:tc>
          <w:tcPr>
            <w:tcW w:w="2693" w:type="dxa"/>
          </w:tcPr>
          <w:p>
            <w:pPr>
              <w:pStyle w:val="nTable"/>
              <w:spacing w:before="120"/>
              <w:rPr>
                <w:sz w:val="19"/>
              </w:rPr>
            </w:pPr>
            <w:r>
              <w:rPr>
                <w:sz w:val="19"/>
              </w:rPr>
              <w:t>16 Mar 1979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Apr 1980</w:t>
            </w:r>
            <w:r>
              <w:rPr>
                <w:sz w:val="19"/>
              </w:rPr>
              <w:br/>
              <w:t>p. 1132</w:t>
            </w:r>
            <w:r>
              <w:rPr>
                <w:sz w:val="19"/>
              </w:rPr>
              <w:noBreakHyphen/>
              <w:t>4</w:t>
            </w:r>
          </w:p>
        </w:tc>
        <w:tc>
          <w:tcPr>
            <w:tcW w:w="2693" w:type="dxa"/>
          </w:tcPr>
          <w:p>
            <w:pPr>
              <w:pStyle w:val="nTable"/>
              <w:spacing w:before="120"/>
              <w:rPr>
                <w:sz w:val="19"/>
              </w:rPr>
            </w:pPr>
            <w:r>
              <w:rPr>
                <w:sz w:val="19"/>
              </w:rPr>
              <w:t xml:space="preserve">28 Apr 1980 (see </w:t>
            </w:r>
            <w:r>
              <w:rPr>
                <w:i/>
                <w:sz w:val="19"/>
              </w:rPr>
              <w:t>Gazette</w:t>
            </w:r>
            <w:r>
              <w:rPr>
                <w:sz w:val="19"/>
              </w:rPr>
              <w:t xml:space="preserve"> 18 Apr 1980 p. 1115)</w:t>
            </w:r>
          </w:p>
        </w:tc>
      </w:tr>
      <w:tr>
        <w:trPr>
          <w:cantSplit/>
        </w:trPr>
        <w:tc>
          <w:tcPr>
            <w:tcW w:w="3119" w:type="dxa"/>
          </w:tcPr>
          <w:p>
            <w:pPr>
              <w:pStyle w:val="nTable"/>
              <w:spacing w:before="120"/>
              <w:ind w:right="113"/>
              <w:rPr>
                <w:sz w:val="19"/>
              </w:rPr>
            </w:pPr>
            <w:r>
              <w:rPr>
                <w:i/>
                <w:sz w:val="19"/>
              </w:rPr>
              <w:t>Wildlife Conservation Amendment Regulations 1981</w:t>
            </w:r>
          </w:p>
        </w:tc>
        <w:tc>
          <w:tcPr>
            <w:tcW w:w="1276" w:type="dxa"/>
          </w:tcPr>
          <w:p>
            <w:pPr>
              <w:pStyle w:val="nTable"/>
              <w:spacing w:before="120"/>
              <w:rPr>
                <w:sz w:val="19"/>
              </w:rPr>
            </w:pPr>
            <w:r>
              <w:rPr>
                <w:sz w:val="19"/>
              </w:rPr>
              <w:t>27 Mar 1981</w:t>
            </w:r>
            <w:r>
              <w:rPr>
                <w:sz w:val="19"/>
              </w:rPr>
              <w:br/>
              <w:t>p. 1045</w:t>
            </w:r>
            <w:r>
              <w:rPr>
                <w:sz w:val="19"/>
              </w:rPr>
              <w:noBreakHyphen/>
              <w:t>54</w:t>
            </w:r>
          </w:p>
        </w:tc>
        <w:tc>
          <w:tcPr>
            <w:tcW w:w="2693" w:type="dxa"/>
          </w:tcPr>
          <w:p>
            <w:pPr>
              <w:pStyle w:val="nTable"/>
              <w:spacing w:before="120"/>
              <w:rPr>
                <w:sz w:val="19"/>
              </w:rPr>
            </w:pPr>
            <w:r>
              <w:rPr>
                <w:sz w:val="19"/>
              </w:rPr>
              <w:t>27 Mar 1981</w:t>
            </w:r>
          </w:p>
        </w:tc>
      </w:tr>
      <w:tr>
        <w:trPr>
          <w:cantSplit/>
        </w:trPr>
        <w:tc>
          <w:tcPr>
            <w:tcW w:w="3119" w:type="dxa"/>
          </w:tcPr>
          <w:p>
            <w:pPr>
              <w:pStyle w:val="nTable"/>
              <w:spacing w:before="120"/>
              <w:ind w:right="113"/>
              <w:rPr>
                <w:sz w:val="19"/>
              </w:rPr>
            </w:pPr>
            <w:r>
              <w:rPr>
                <w:i/>
                <w:sz w:val="19"/>
              </w:rPr>
              <w:t>Wildlife Conservation Amendment Regulations (No. 2) 1981</w:t>
            </w:r>
          </w:p>
        </w:tc>
        <w:tc>
          <w:tcPr>
            <w:tcW w:w="1276" w:type="dxa"/>
          </w:tcPr>
          <w:p>
            <w:pPr>
              <w:pStyle w:val="nTable"/>
              <w:spacing w:before="120"/>
              <w:rPr>
                <w:sz w:val="19"/>
              </w:rPr>
            </w:pPr>
            <w:r>
              <w:rPr>
                <w:sz w:val="19"/>
              </w:rPr>
              <w:t>16 Oct 1981 p. 4323</w:t>
            </w:r>
            <w:r>
              <w:rPr>
                <w:sz w:val="19"/>
              </w:rPr>
              <w:noBreakHyphen/>
              <w:t>5</w:t>
            </w:r>
          </w:p>
        </w:tc>
        <w:tc>
          <w:tcPr>
            <w:tcW w:w="2693" w:type="dxa"/>
          </w:tcPr>
          <w:p>
            <w:pPr>
              <w:pStyle w:val="nTable"/>
              <w:spacing w:before="120"/>
              <w:rPr>
                <w:sz w:val="19"/>
              </w:rPr>
            </w:pPr>
            <w:r>
              <w:rPr>
                <w:sz w:val="19"/>
              </w:rPr>
              <w:t>16 Oct 1981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9" w:type="dxa"/>
          </w:tcPr>
          <w:p>
            <w:pPr>
              <w:pStyle w:val="nTable"/>
              <w:spacing w:before="120"/>
              <w:ind w:right="113"/>
              <w:rPr>
                <w:sz w:val="19"/>
              </w:rPr>
            </w:pPr>
            <w:r>
              <w:rPr>
                <w:i/>
                <w:sz w:val="19"/>
              </w:rPr>
              <w:t>Wildlife Conservation Amendment Regulations 1983</w:t>
            </w:r>
          </w:p>
        </w:tc>
        <w:tc>
          <w:tcPr>
            <w:tcW w:w="1276" w:type="dxa"/>
          </w:tcPr>
          <w:p>
            <w:pPr>
              <w:pStyle w:val="nTable"/>
              <w:spacing w:before="120"/>
              <w:rPr>
                <w:sz w:val="19"/>
              </w:rPr>
            </w:pPr>
            <w:r>
              <w:rPr>
                <w:sz w:val="19"/>
              </w:rPr>
              <w:t>18 Feb 1983 p. 526</w:t>
            </w:r>
          </w:p>
        </w:tc>
        <w:tc>
          <w:tcPr>
            <w:tcW w:w="2693" w:type="dxa"/>
          </w:tcPr>
          <w:p>
            <w:pPr>
              <w:pStyle w:val="nTable"/>
              <w:spacing w:before="120"/>
              <w:rPr>
                <w:sz w:val="19"/>
              </w:rPr>
            </w:pPr>
            <w:r>
              <w:rPr>
                <w:sz w:val="19"/>
              </w:rPr>
              <w:t>18 Feb 1983</w:t>
            </w:r>
          </w:p>
        </w:tc>
      </w:tr>
      <w:tr>
        <w:trPr>
          <w:cantSplit/>
        </w:trPr>
        <w:tc>
          <w:tcPr>
            <w:tcW w:w="3119" w:type="dxa"/>
          </w:tcPr>
          <w:p>
            <w:pPr>
              <w:pStyle w:val="nTable"/>
              <w:spacing w:before="120"/>
              <w:ind w:right="113"/>
              <w:rPr>
                <w:sz w:val="19"/>
              </w:rPr>
            </w:pPr>
            <w:r>
              <w:rPr>
                <w:i/>
                <w:sz w:val="19"/>
              </w:rPr>
              <w:t>Wildlife Conservation Amendment Regulations 1986</w:t>
            </w:r>
          </w:p>
        </w:tc>
        <w:tc>
          <w:tcPr>
            <w:tcW w:w="1276" w:type="dxa"/>
          </w:tcPr>
          <w:p>
            <w:pPr>
              <w:pStyle w:val="nTable"/>
              <w:spacing w:before="120"/>
              <w:rPr>
                <w:sz w:val="19"/>
              </w:rPr>
            </w:pPr>
            <w:r>
              <w:rPr>
                <w:sz w:val="19"/>
              </w:rPr>
              <w:t>27 Jun 1986 p. 2193</w:t>
            </w:r>
          </w:p>
        </w:tc>
        <w:tc>
          <w:tcPr>
            <w:tcW w:w="2693" w:type="dxa"/>
          </w:tcPr>
          <w:p>
            <w:pPr>
              <w:pStyle w:val="nTable"/>
              <w:spacing w:before="120"/>
              <w:rPr>
                <w:sz w:val="19"/>
              </w:rPr>
            </w:pPr>
            <w:r>
              <w:rPr>
                <w:sz w:val="19"/>
              </w:rPr>
              <w:t>1 Jul 1986 (see r. 2)</w:t>
            </w:r>
          </w:p>
        </w:tc>
      </w:tr>
      <w:tr>
        <w:trPr>
          <w:cantSplit/>
        </w:trPr>
        <w:tc>
          <w:tcPr>
            <w:tcW w:w="3119" w:type="dxa"/>
          </w:tcPr>
          <w:p>
            <w:pPr>
              <w:pStyle w:val="nTable"/>
              <w:spacing w:before="120"/>
              <w:ind w:right="113"/>
              <w:rPr>
                <w:sz w:val="19"/>
              </w:rPr>
            </w:pPr>
            <w:r>
              <w:rPr>
                <w:i/>
                <w:sz w:val="19"/>
              </w:rPr>
              <w:t>Wildlife Conservation Amendment Regulations 1988</w:t>
            </w:r>
            <w:r>
              <w:rPr>
                <w:sz w:val="19"/>
              </w:rPr>
              <w:t xml:space="preserve"> </w:t>
            </w:r>
          </w:p>
        </w:tc>
        <w:tc>
          <w:tcPr>
            <w:tcW w:w="1276" w:type="dxa"/>
          </w:tcPr>
          <w:p>
            <w:pPr>
              <w:pStyle w:val="nTable"/>
              <w:spacing w:before="120"/>
              <w:rPr>
                <w:sz w:val="19"/>
              </w:rPr>
            </w:pPr>
            <w:r>
              <w:rPr>
                <w:sz w:val="19"/>
              </w:rPr>
              <w:t>11 Mar 1988 p. 784</w:t>
            </w:r>
            <w:r>
              <w:rPr>
                <w:sz w:val="19"/>
              </w:rPr>
              <w:br/>
              <w:t>(erratum 18 Mar 1988 p. 823)</w:t>
            </w:r>
          </w:p>
        </w:tc>
        <w:tc>
          <w:tcPr>
            <w:tcW w:w="2693" w:type="dxa"/>
          </w:tcPr>
          <w:p>
            <w:pPr>
              <w:pStyle w:val="nTable"/>
              <w:spacing w:before="120"/>
              <w:rPr>
                <w:sz w:val="19"/>
              </w:rPr>
            </w:pPr>
            <w:r>
              <w:rPr>
                <w:sz w:val="19"/>
              </w:rPr>
              <w:t>11 Mar 1988</w:t>
            </w:r>
          </w:p>
        </w:tc>
      </w:tr>
      <w:tr>
        <w:trPr>
          <w:cantSplit/>
        </w:trPr>
        <w:tc>
          <w:tcPr>
            <w:tcW w:w="3119" w:type="dxa"/>
          </w:tcPr>
          <w:p>
            <w:pPr>
              <w:pStyle w:val="nTable"/>
              <w:spacing w:before="120"/>
              <w:ind w:right="113"/>
              <w:rPr>
                <w:sz w:val="19"/>
              </w:rPr>
            </w:pPr>
            <w:r>
              <w:rPr>
                <w:i/>
                <w:sz w:val="19"/>
              </w:rPr>
              <w:t>Wildlife Conservation Amendment Regulations (No. 2) 1989</w:t>
            </w:r>
          </w:p>
        </w:tc>
        <w:tc>
          <w:tcPr>
            <w:tcW w:w="1276" w:type="dxa"/>
          </w:tcPr>
          <w:p>
            <w:pPr>
              <w:pStyle w:val="nTable"/>
              <w:spacing w:before="120"/>
              <w:rPr>
                <w:sz w:val="19"/>
              </w:rPr>
            </w:pPr>
            <w:r>
              <w:rPr>
                <w:sz w:val="19"/>
              </w:rPr>
              <w:t>18 Aug 1989 p. 2763</w:t>
            </w:r>
            <w:r>
              <w:rPr>
                <w:sz w:val="19"/>
              </w:rPr>
              <w:noBreakHyphen/>
              <w:t>4</w:t>
            </w:r>
          </w:p>
        </w:tc>
        <w:tc>
          <w:tcPr>
            <w:tcW w:w="2693" w:type="dxa"/>
          </w:tcPr>
          <w:p>
            <w:pPr>
              <w:pStyle w:val="nTable"/>
              <w:spacing w:before="120"/>
              <w:rPr>
                <w:sz w:val="19"/>
              </w:rPr>
            </w:pPr>
            <w:r>
              <w:rPr>
                <w:sz w:val="19"/>
              </w:rPr>
              <w:t>18 Aug 1989</w:t>
            </w:r>
          </w:p>
        </w:tc>
      </w:tr>
      <w:tr>
        <w:trPr>
          <w:cantSplit/>
        </w:trPr>
        <w:tc>
          <w:tcPr>
            <w:tcW w:w="3119" w:type="dxa"/>
          </w:tcPr>
          <w:p>
            <w:pPr>
              <w:pStyle w:val="nTable"/>
              <w:spacing w:before="120"/>
              <w:ind w:right="113"/>
              <w:rPr>
                <w:sz w:val="19"/>
              </w:rPr>
            </w:pPr>
            <w:r>
              <w:rPr>
                <w:i/>
                <w:sz w:val="19"/>
              </w:rPr>
              <w:t>Wildlife Conservation Amendment Regulations 1990</w:t>
            </w:r>
            <w:r>
              <w:rPr>
                <w:sz w:val="19"/>
              </w:rPr>
              <w:t xml:space="preserve"> </w:t>
            </w:r>
          </w:p>
        </w:tc>
        <w:tc>
          <w:tcPr>
            <w:tcW w:w="1276" w:type="dxa"/>
          </w:tcPr>
          <w:p>
            <w:pPr>
              <w:pStyle w:val="nTable"/>
              <w:spacing w:before="120"/>
              <w:rPr>
                <w:sz w:val="19"/>
              </w:rPr>
            </w:pPr>
            <w:r>
              <w:rPr>
                <w:sz w:val="19"/>
              </w:rPr>
              <w:t>1 Jun 1990 p. 2477</w:t>
            </w:r>
            <w:r>
              <w:rPr>
                <w:sz w:val="19"/>
              </w:rPr>
              <w:noBreakHyphen/>
              <w:t>86</w:t>
            </w:r>
            <w:r>
              <w:rPr>
                <w:sz w:val="19"/>
              </w:rPr>
              <w:br/>
              <w:t>(erratum 15 Jun 1990 p. 2722)</w:t>
            </w:r>
          </w:p>
        </w:tc>
        <w:tc>
          <w:tcPr>
            <w:tcW w:w="2693" w:type="dxa"/>
          </w:tcPr>
          <w:p>
            <w:pPr>
              <w:pStyle w:val="nTable"/>
              <w:spacing w:before="120"/>
              <w:rPr>
                <w:sz w:val="19"/>
              </w:rPr>
            </w:pPr>
            <w:r>
              <w:rPr>
                <w:sz w:val="19"/>
              </w:rPr>
              <w:t>1 Jun 1990</w:t>
            </w:r>
          </w:p>
        </w:tc>
      </w:tr>
      <w:tr>
        <w:trPr>
          <w:cantSplit/>
        </w:trPr>
        <w:tc>
          <w:tcPr>
            <w:tcW w:w="3119" w:type="dxa"/>
          </w:tcPr>
          <w:p>
            <w:pPr>
              <w:pStyle w:val="nTable"/>
              <w:keepNext/>
              <w:spacing w:before="120"/>
              <w:ind w:right="113"/>
              <w:rPr>
                <w:sz w:val="19"/>
              </w:rPr>
            </w:pPr>
            <w:r>
              <w:rPr>
                <w:i/>
                <w:sz w:val="19"/>
              </w:rPr>
              <w:t>Wildlife Conservation Amendment Regulations 1991</w:t>
            </w:r>
          </w:p>
        </w:tc>
        <w:tc>
          <w:tcPr>
            <w:tcW w:w="1276" w:type="dxa"/>
          </w:tcPr>
          <w:p>
            <w:pPr>
              <w:pStyle w:val="nTable"/>
              <w:keepNext/>
              <w:spacing w:before="120"/>
              <w:rPr>
                <w:sz w:val="19"/>
              </w:rPr>
            </w:pPr>
            <w:r>
              <w:rPr>
                <w:sz w:val="19"/>
              </w:rPr>
              <w:t>31 May 1991 p. 2649</w:t>
            </w:r>
            <w:r>
              <w:rPr>
                <w:sz w:val="19"/>
              </w:rPr>
              <w:noBreakHyphen/>
              <w:t>54</w:t>
            </w:r>
          </w:p>
        </w:tc>
        <w:tc>
          <w:tcPr>
            <w:tcW w:w="2693" w:type="dxa"/>
          </w:tcPr>
          <w:p>
            <w:pPr>
              <w:pStyle w:val="nTable"/>
              <w:keepNext/>
              <w:spacing w:before="120"/>
              <w:rPr>
                <w:sz w:val="19"/>
              </w:rPr>
            </w:pPr>
            <w:r>
              <w:rPr>
                <w:sz w:val="19"/>
              </w:rPr>
              <w:t>1 Jun 1991 (see r. 1)</w:t>
            </w:r>
          </w:p>
        </w:tc>
      </w:tr>
      <w:tr>
        <w:trPr>
          <w:cantSplit/>
        </w:trPr>
        <w:tc>
          <w:tcPr>
            <w:tcW w:w="3119" w:type="dxa"/>
          </w:tcPr>
          <w:p>
            <w:pPr>
              <w:pStyle w:val="nTable"/>
              <w:spacing w:before="120"/>
              <w:ind w:right="113"/>
              <w:rPr>
                <w:sz w:val="19"/>
              </w:rPr>
            </w:pPr>
            <w:r>
              <w:rPr>
                <w:i/>
                <w:sz w:val="19"/>
              </w:rPr>
              <w:t>Wildlife Conservation Amendment Regulations (No. 2) 1991</w:t>
            </w:r>
          </w:p>
        </w:tc>
        <w:tc>
          <w:tcPr>
            <w:tcW w:w="1276" w:type="dxa"/>
          </w:tcPr>
          <w:p>
            <w:pPr>
              <w:pStyle w:val="nTable"/>
              <w:spacing w:before="120"/>
              <w:rPr>
                <w:sz w:val="19"/>
              </w:rPr>
            </w:pPr>
            <w:r>
              <w:rPr>
                <w:sz w:val="19"/>
              </w:rPr>
              <w:t>15 Nov 1991 p. 5804</w:t>
            </w:r>
            <w:r>
              <w:rPr>
                <w:sz w:val="19"/>
              </w:rPr>
              <w:noBreakHyphen/>
              <w:t>6</w:t>
            </w:r>
          </w:p>
        </w:tc>
        <w:tc>
          <w:tcPr>
            <w:tcW w:w="2693" w:type="dxa"/>
          </w:tcPr>
          <w:p>
            <w:pPr>
              <w:pStyle w:val="nTable"/>
              <w:spacing w:before="120"/>
              <w:rPr>
                <w:sz w:val="19"/>
              </w:rPr>
            </w:pPr>
            <w:r>
              <w:rPr>
                <w:sz w:val="19"/>
              </w:rPr>
              <w:t>15 Nov 1991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to Reprint in </w:t>
            </w:r>
            <w:r>
              <w:rPr>
                <w:i/>
                <w:sz w:val="19"/>
              </w:rPr>
              <w:t>Gazette</w:t>
            </w:r>
            <w:r>
              <w:rPr>
                <w:sz w:val="19"/>
              </w:rPr>
              <w:t xml:space="preserve"> 15 Jan 1993 p. 169)</w:t>
            </w:r>
          </w:p>
        </w:tc>
      </w:tr>
      <w:tr>
        <w:trPr>
          <w:cantSplit/>
        </w:trPr>
        <w:tc>
          <w:tcPr>
            <w:tcW w:w="3119" w:type="dxa"/>
          </w:tcPr>
          <w:p>
            <w:pPr>
              <w:pStyle w:val="nTable"/>
              <w:spacing w:before="120"/>
              <w:ind w:right="113"/>
              <w:rPr>
                <w:sz w:val="19"/>
              </w:rPr>
            </w:pPr>
            <w:r>
              <w:rPr>
                <w:i/>
                <w:sz w:val="19"/>
              </w:rPr>
              <w:t>Wildlife Conservation Amendment Regulations 1992</w:t>
            </w:r>
          </w:p>
        </w:tc>
        <w:tc>
          <w:tcPr>
            <w:tcW w:w="1276" w:type="dxa"/>
          </w:tcPr>
          <w:p>
            <w:pPr>
              <w:pStyle w:val="nTable"/>
              <w:spacing w:before="120"/>
              <w:rPr>
                <w:sz w:val="19"/>
              </w:rPr>
            </w:pPr>
            <w:r>
              <w:rPr>
                <w:sz w:val="19"/>
              </w:rPr>
              <w:t>9 Oct 1992 p. 4970</w:t>
            </w:r>
            <w:r>
              <w:rPr>
                <w:sz w:val="19"/>
              </w:rPr>
              <w:noBreakHyphen/>
              <w:t>3</w:t>
            </w:r>
          </w:p>
        </w:tc>
        <w:tc>
          <w:tcPr>
            <w:tcW w:w="2693" w:type="dxa"/>
          </w:tcPr>
          <w:p>
            <w:pPr>
              <w:pStyle w:val="nTable"/>
              <w:spacing w:before="120"/>
              <w:rPr>
                <w:sz w:val="19"/>
              </w:rPr>
            </w:pPr>
            <w:r>
              <w:rPr>
                <w:sz w:val="19"/>
              </w:rPr>
              <w:t>9 Oct 1992</w:t>
            </w:r>
          </w:p>
        </w:tc>
      </w:tr>
      <w:tr>
        <w:trPr>
          <w:cantSplit/>
        </w:trPr>
        <w:tc>
          <w:tcPr>
            <w:tcW w:w="3119" w:type="dxa"/>
          </w:tcPr>
          <w:p>
            <w:pPr>
              <w:pStyle w:val="nTable"/>
              <w:spacing w:before="120"/>
              <w:ind w:right="113"/>
              <w:rPr>
                <w:i/>
                <w:sz w:val="19"/>
              </w:rPr>
            </w:pPr>
            <w:r>
              <w:rPr>
                <w:i/>
                <w:sz w:val="19"/>
              </w:rPr>
              <w:t>Wildlife Conservation Amendment Regulations 2001</w:t>
            </w:r>
          </w:p>
        </w:tc>
        <w:tc>
          <w:tcPr>
            <w:tcW w:w="1276" w:type="dxa"/>
          </w:tcPr>
          <w:p>
            <w:pPr>
              <w:pStyle w:val="nTable"/>
              <w:spacing w:before="120"/>
              <w:rPr>
                <w:sz w:val="19"/>
              </w:rPr>
            </w:pPr>
            <w:r>
              <w:rPr>
                <w:sz w:val="19"/>
              </w:rPr>
              <w:t>14 Aug 2001 p. 4237</w:t>
            </w:r>
            <w:r>
              <w:rPr>
                <w:sz w:val="19"/>
              </w:rPr>
              <w:noBreakHyphen/>
              <w:t>8</w:t>
            </w:r>
          </w:p>
        </w:tc>
        <w:tc>
          <w:tcPr>
            <w:tcW w:w="2693" w:type="dxa"/>
          </w:tcPr>
          <w:p>
            <w:pPr>
              <w:pStyle w:val="nTable"/>
              <w:spacing w:before="120"/>
              <w:rPr>
                <w:sz w:val="19"/>
              </w:rPr>
            </w:pPr>
            <w:r>
              <w:rPr>
                <w:sz w:val="19"/>
              </w:rPr>
              <w:t>14 Aug 2001</w:t>
            </w:r>
          </w:p>
        </w:tc>
      </w:tr>
      <w:tr>
        <w:trPr>
          <w:cantSplit/>
        </w:trPr>
        <w:tc>
          <w:tcPr>
            <w:tcW w:w="3119" w:type="dxa"/>
          </w:tcPr>
          <w:p>
            <w:pPr>
              <w:pStyle w:val="nTable"/>
              <w:spacing w:before="120"/>
              <w:ind w:right="113"/>
              <w:rPr>
                <w:sz w:val="19"/>
              </w:rPr>
            </w:pPr>
            <w:r>
              <w:rPr>
                <w:i/>
                <w:sz w:val="19"/>
              </w:rPr>
              <w:t>Conservation and Land Management Regulations 2002</w:t>
            </w:r>
            <w:r>
              <w:rPr>
                <w:sz w:val="19"/>
              </w:rPr>
              <w:t> r. 115(c)</w:t>
            </w:r>
            <w:r>
              <w:rPr>
                <w:sz w:val="19"/>
                <w:vertAlign w:val="superscript"/>
              </w:rPr>
              <w:t> 6</w:t>
            </w:r>
          </w:p>
        </w:tc>
        <w:tc>
          <w:tcPr>
            <w:tcW w:w="1276" w:type="dxa"/>
          </w:tcPr>
          <w:p>
            <w:pPr>
              <w:pStyle w:val="nTable"/>
              <w:spacing w:before="120"/>
              <w:rPr>
                <w:sz w:val="19"/>
              </w:rPr>
            </w:pPr>
            <w:r>
              <w:rPr>
                <w:sz w:val="19"/>
              </w:rPr>
              <w:t>3 May 2002</w:t>
            </w:r>
            <w:r>
              <w:rPr>
                <w:sz w:val="19"/>
              </w:rPr>
              <w:br/>
              <w:t>p. 2233</w:t>
            </w:r>
            <w:r>
              <w:rPr>
                <w:sz w:val="19"/>
              </w:rPr>
              <w:noBreakHyphen/>
              <w:t>308</w:t>
            </w:r>
          </w:p>
        </w:tc>
        <w:tc>
          <w:tcPr>
            <w:tcW w:w="2693" w:type="dxa"/>
          </w:tcPr>
          <w:p>
            <w:pPr>
              <w:pStyle w:val="nTable"/>
              <w:spacing w:before="120"/>
              <w:rPr>
                <w:sz w:val="19"/>
              </w:rPr>
            </w:pPr>
            <w:r>
              <w:rPr>
                <w:sz w:val="19"/>
              </w:rPr>
              <w:t>3 May 2002</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9" w:type="dxa"/>
          </w:tcPr>
          <w:p>
            <w:pPr>
              <w:pStyle w:val="nTable"/>
              <w:spacing w:before="120"/>
              <w:rPr>
                <w:i/>
                <w:sz w:val="19"/>
              </w:rPr>
            </w:pPr>
            <w:r>
              <w:rPr>
                <w:i/>
                <w:sz w:val="19"/>
              </w:rPr>
              <w:t>Wildlife Conservation Amendment Regulations 2002</w:t>
            </w:r>
          </w:p>
        </w:tc>
        <w:tc>
          <w:tcPr>
            <w:tcW w:w="1276" w:type="dxa"/>
          </w:tcPr>
          <w:p>
            <w:pPr>
              <w:pStyle w:val="nTable"/>
              <w:spacing w:before="120"/>
              <w:rPr>
                <w:sz w:val="19"/>
              </w:rPr>
            </w:pPr>
            <w:r>
              <w:rPr>
                <w:sz w:val="19"/>
              </w:rPr>
              <w:t>24 Sep 2002 p. 4763</w:t>
            </w:r>
            <w:r>
              <w:rPr>
                <w:sz w:val="19"/>
              </w:rPr>
              <w:noBreakHyphen/>
              <w:t>6</w:t>
            </w:r>
          </w:p>
        </w:tc>
        <w:tc>
          <w:tcPr>
            <w:tcW w:w="2693" w:type="dxa"/>
          </w:tcPr>
          <w:p>
            <w:pPr>
              <w:pStyle w:val="nTable"/>
              <w:spacing w:before="120"/>
              <w:rPr>
                <w:sz w:val="19"/>
              </w:rPr>
            </w:pPr>
            <w:r>
              <w:rPr>
                <w:sz w:val="19"/>
              </w:rPr>
              <w:t xml:space="preserve">24 Sep 2002 </w:t>
            </w:r>
            <w:r>
              <w:rPr>
                <w:sz w:val="19"/>
                <w:vertAlign w:val="superscript"/>
              </w:rPr>
              <w:t>7</w:t>
            </w:r>
          </w:p>
        </w:tc>
      </w:tr>
      <w:tr>
        <w:trPr>
          <w:cantSplit/>
        </w:trPr>
        <w:tc>
          <w:tcPr>
            <w:tcW w:w="3119" w:type="dxa"/>
            <w:tcBorders>
              <w:bottom w:val="single" w:sz="4" w:space="0" w:color="auto"/>
            </w:tcBorders>
          </w:tcPr>
          <w:p>
            <w:pPr>
              <w:pStyle w:val="nTable"/>
              <w:spacing w:before="120"/>
              <w:rPr>
                <w:i/>
                <w:sz w:val="19"/>
              </w:rPr>
            </w:pPr>
            <w:r>
              <w:rPr>
                <w:i/>
                <w:sz w:val="19"/>
              </w:rPr>
              <w:t>Wildlife Conservation Amendment Regulations 2003</w:t>
            </w:r>
          </w:p>
        </w:tc>
        <w:tc>
          <w:tcPr>
            <w:tcW w:w="1276" w:type="dxa"/>
            <w:tcBorders>
              <w:bottom w:val="single" w:sz="4" w:space="0" w:color="auto"/>
            </w:tcBorders>
          </w:tcPr>
          <w:p>
            <w:pPr>
              <w:pStyle w:val="nTable"/>
              <w:spacing w:before="120"/>
              <w:rPr>
                <w:sz w:val="19"/>
              </w:rPr>
            </w:pPr>
            <w:r>
              <w:rPr>
                <w:sz w:val="19"/>
              </w:rPr>
              <w:t>4 Feb 2003 p. 323-6</w:t>
            </w:r>
          </w:p>
        </w:tc>
        <w:tc>
          <w:tcPr>
            <w:tcW w:w="2693" w:type="dxa"/>
            <w:tcBorders>
              <w:bottom w:val="single" w:sz="4" w:space="0" w:color="auto"/>
            </w:tcBorders>
          </w:tcPr>
          <w:p>
            <w:pPr>
              <w:pStyle w:val="nTable"/>
              <w:spacing w:before="120"/>
              <w:rPr>
                <w:sz w:val="19"/>
              </w:rPr>
            </w:pPr>
            <w:r>
              <w:rPr>
                <w:sz w:val="19"/>
              </w:rPr>
              <w:t>4 Feb 2003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51" w:name="_Toc7405065"/>
      <w:r>
        <w:t>Provisions that have not come into operation</w:t>
      </w:r>
      <w:bookmarkEnd w:id="351"/>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8</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pPr>
      <w:r>
        <w:rPr>
          <w:vertAlign w:val="superscript"/>
        </w:rPr>
        <w:t>2</w:t>
      </w:r>
      <w:r>
        <w:tab/>
        <w:t>Now know as the Zoological Parks Authority.</w:t>
      </w:r>
    </w:p>
    <w:p>
      <w:pPr>
        <w:pStyle w:val="nSubsection"/>
      </w:pPr>
      <w:r>
        <w:rPr>
          <w:vertAlign w:val="superscript"/>
        </w:rPr>
        <w:t>3</w:t>
      </w:r>
      <w:r>
        <w:tab/>
        <w:t xml:space="preserve">Repealed by the </w:t>
      </w:r>
      <w:r>
        <w:rPr>
          <w:i/>
        </w:rPr>
        <w:t>Zoological Parks Authority Act 2001</w:t>
      </w:r>
      <w:r>
        <w:t>.</w:t>
      </w:r>
    </w:p>
    <w:p>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pPr>
        <w:pStyle w:val="nSubsection"/>
      </w:pPr>
      <w:r>
        <w:rPr>
          <w:vertAlign w:val="superscript"/>
        </w:rPr>
        <w:t>5</w:t>
      </w:r>
      <w:r>
        <w:tab/>
        <w:t xml:space="preserve">Now known as the </w:t>
      </w:r>
      <w:r>
        <w:rPr>
          <w:i/>
        </w:rPr>
        <w:t>Wildlife Conservation Regulations 1970</w:t>
      </w:r>
      <w:r>
        <w:t>; citation changed (see note under r. 1).</w:t>
      </w:r>
    </w:p>
    <w:p>
      <w:pPr>
        <w:pStyle w:val="nSubsection"/>
      </w:pPr>
      <w:r>
        <w:rPr>
          <w:vertAlign w:val="superscript"/>
        </w:rPr>
        <w:t>6</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352" w:name="_Toc5508229"/>
      <w:bookmarkStart w:id="353" w:name="_Toc8119197"/>
      <w:bookmarkStart w:id="354" w:name="_Toc8119455"/>
      <w:r>
        <w:rPr>
          <w:snapToGrid w:val="0"/>
        </w:rPr>
        <w:t>116.</w:t>
      </w:r>
      <w:r>
        <w:rPr>
          <w:snapToGrid w:val="0"/>
        </w:rPr>
        <w:tab/>
        <w:t>Saving</w:t>
      </w:r>
      <w:bookmarkEnd w:id="352"/>
      <w:bookmarkEnd w:id="353"/>
      <w:bookmarkEnd w:id="354"/>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bookmarkStart w:id="355" w:name="endcomma"/>
      <w:bookmarkEnd w:id="355"/>
      <w:r>
        <w:rPr>
          <w:rStyle w:val="CharDefText"/>
        </w:rPr>
        <w:t>former provision</w:t>
      </w:r>
      <w:r>
        <w:t xml:space="preserve"> </w:t>
      </w:r>
      <w:bookmarkStart w:id="356" w:name="comma"/>
      <w:bookmarkEnd w:id="356"/>
      <w:r>
        <w:t>means a provision repealed by regulation 114 or 115.</w:t>
      </w:r>
    </w:p>
    <w:p>
      <w:pPr>
        <w:pStyle w:val="MiscClose"/>
      </w:pPr>
      <w:r>
        <w:t>”.</w:t>
      </w:r>
    </w:p>
    <w:p>
      <w:pPr>
        <w:pStyle w:val="nSubsection"/>
      </w:pPr>
      <w:r>
        <w:rPr>
          <w:vertAlign w:val="superscript"/>
        </w:rPr>
        <w:t>7</w:t>
      </w:r>
      <w:r>
        <w:tab/>
        <w:t>The commencement date referred to in r. 2 was before the date of gazettal.</w:t>
      </w:r>
    </w:p>
    <w:p>
      <w:pPr>
        <w:pStyle w:val="nSubsection"/>
        <w:spacing w:before="100"/>
        <w:rPr>
          <w:snapToGrid w:val="0"/>
        </w:rPr>
      </w:pPr>
      <w:r>
        <w:rPr>
          <w:vertAlign w:val="superscript"/>
        </w:rPr>
        <w:t>8</w:t>
      </w:r>
      <w:r>
        <w:tab/>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p>
    <w:p>
      <w:pPr>
        <w:pStyle w:val="BlankOpen"/>
      </w:pPr>
    </w:p>
    <w:p>
      <w:pPr>
        <w:pStyle w:val="nzHeading5"/>
      </w:pPr>
      <w:bookmarkStart w:id="357" w:name="_Toc233107854"/>
      <w:bookmarkStart w:id="358" w:name="_Toc255473747"/>
      <w:bookmarkStart w:id="359" w:name="_Toc265583802"/>
      <w:r>
        <w:rPr>
          <w:rStyle w:val="CharSectno"/>
        </w:rPr>
        <w:t>51</w:t>
      </w:r>
      <w:r>
        <w:t>.</w:t>
      </w:r>
      <w:r>
        <w:tab/>
        <w:t>Various written laws amended</w:t>
      </w:r>
      <w:bookmarkEnd w:id="357"/>
      <w:bookmarkEnd w:id="358"/>
      <w:bookmarkEnd w:id="359"/>
    </w:p>
    <w:p>
      <w:pPr>
        <w:pStyle w:val="nzSubsection"/>
      </w:pPr>
      <w:r>
        <w:tab/>
        <w:t>(1)</w:t>
      </w:r>
      <w:r>
        <w:tab/>
        <w:t>This section amends the written laws listed in the Table.</w:t>
      </w:r>
    </w:p>
    <w:p>
      <w:pPr>
        <w:pStyle w:val="nzSubsection"/>
      </w:pPr>
      <w:r>
        <w:tab/>
        <w:t>(2)</w:t>
      </w:r>
      <w:r>
        <w:tab/>
        <w:t>Amend the provisions listed in the Table as set out in the Table.</w:t>
      </w:r>
    </w:p>
    <w:p>
      <w:pPr>
        <w:pStyle w:val="nzMiscellaneousHeading"/>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tblHeader/>
          <w:jc w:val="center"/>
        </w:trPr>
        <w:tc>
          <w:tcPr>
            <w:tcW w:w="1702" w:type="dxa"/>
          </w:tcPr>
          <w:p>
            <w:pPr>
              <w:pStyle w:val="TableAm"/>
              <w:keepNext/>
              <w:jc w:val="center"/>
              <w:rPr>
                <w:b/>
                <w:bCs/>
              </w:rPr>
            </w:pPr>
            <w:r>
              <w:rPr>
                <w:b/>
                <w:bCs/>
              </w:rPr>
              <w:t>Provision</w:t>
            </w:r>
          </w:p>
        </w:tc>
        <w:tc>
          <w:tcPr>
            <w:tcW w:w="2551" w:type="dxa"/>
          </w:tcPr>
          <w:p>
            <w:pPr>
              <w:pStyle w:val="TableAm"/>
              <w:keepNext/>
              <w:jc w:val="center"/>
              <w:rPr>
                <w:b/>
                <w:bCs/>
              </w:rPr>
            </w:pPr>
            <w:r>
              <w:rPr>
                <w:b/>
                <w:bCs/>
              </w:rPr>
              <w:t>Delete</w:t>
            </w:r>
          </w:p>
        </w:tc>
        <w:tc>
          <w:tcPr>
            <w:tcW w:w="2551" w:type="dxa"/>
          </w:tcPr>
          <w:p>
            <w:pPr>
              <w:pStyle w:val="TableAm"/>
              <w:keepNext/>
              <w:jc w:val="center"/>
              <w:rPr>
                <w:b/>
                <w:bCs/>
              </w:rPr>
            </w:pPr>
            <w:r>
              <w:rPr>
                <w:b/>
                <w:bCs/>
              </w:rPr>
              <w:t>Insert</w:t>
            </w:r>
          </w:p>
        </w:tc>
      </w:tr>
      <w:tr>
        <w:trPr>
          <w:jc w:val="center"/>
        </w:trPr>
        <w:tc>
          <w:tcPr>
            <w:tcW w:w="6804" w:type="dxa"/>
            <w:gridSpan w:val="3"/>
          </w:tcPr>
          <w:p>
            <w:pPr>
              <w:pStyle w:val="TableAm"/>
              <w:keepNext/>
              <w:ind w:left="567" w:hanging="567"/>
              <w:rPr>
                <w:b/>
                <w:bCs/>
                <w:iCs/>
              </w:rPr>
            </w:pPr>
            <w:r>
              <w:rPr>
                <w:b/>
                <w:bCs/>
              </w:rPr>
              <w:t>98.</w:t>
            </w:r>
            <w:r>
              <w:rPr>
                <w:b/>
                <w:bCs/>
              </w:rPr>
              <w:tab/>
            </w:r>
            <w:r>
              <w:rPr>
                <w:b/>
                <w:bCs/>
                <w:i/>
                <w:iCs/>
              </w:rPr>
              <w:t>Wildlife Conservation Regulations 1970</w:t>
            </w:r>
            <w:r>
              <w:rPr>
                <w:b/>
                <w:bCs/>
                <w:i/>
                <w:iCs/>
              </w:rPr>
              <w:br/>
            </w:r>
            <w:r>
              <w:rPr>
                <w:b/>
                <w:bCs/>
                <w:iCs/>
              </w:rPr>
              <w:t>(consequential amendments)</w:t>
            </w:r>
          </w:p>
        </w:tc>
      </w:tr>
      <w:tr>
        <w:trPr>
          <w:jc w:val="center"/>
        </w:trPr>
        <w:tc>
          <w:tcPr>
            <w:tcW w:w="1702" w:type="dxa"/>
          </w:tcPr>
          <w:p>
            <w:pPr>
              <w:pStyle w:val="TableAm"/>
            </w:pPr>
            <w:r>
              <w:t>r. 26(1)</w:t>
            </w:r>
          </w:p>
        </w:tc>
        <w:tc>
          <w:tcPr>
            <w:tcW w:w="2551" w:type="dxa"/>
          </w:tcPr>
          <w:p>
            <w:pPr>
              <w:pStyle w:val="TableAm"/>
            </w:pPr>
            <w:r>
              <w:rPr>
                <w:snapToGrid w:val="0"/>
              </w:rPr>
              <w:t>section 18(1)</w:t>
            </w:r>
          </w:p>
        </w:tc>
        <w:tc>
          <w:tcPr>
            <w:tcW w:w="2551" w:type="dxa"/>
          </w:tcPr>
          <w:p>
            <w:pPr>
              <w:pStyle w:val="TableAm"/>
            </w:pPr>
            <w:r>
              <w:rPr>
                <w:snapToGrid w:val="0"/>
              </w:rPr>
              <w:t>section 18(1A)</w:t>
            </w:r>
          </w:p>
        </w:tc>
      </w:tr>
      <w:tr>
        <w:trPr>
          <w:jc w:val="center"/>
        </w:trPr>
        <w:tc>
          <w:tcPr>
            <w:tcW w:w="1702" w:type="dxa"/>
          </w:tcPr>
          <w:p>
            <w:pPr>
              <w:pStyle w:val="TableAm"/>
            </w:pPr>
            <w:r>
              <w:t>r. 63(1)</w:t>
            </w:r>
          </w:p>
        </w:tc>
        <w:tc>
          <w:tcPr>
            <w:tcW w:w="2551" w:type="dxa"/>
          </w:tcPr>
          <w:p>
            <w:pPr>
              <w:pStyle w:val="TableAm"/>
            </w:pPr>
            <w:r>
              <w:t>section 14(2)(ba)</w:t>
            </w:r>
          </w:p>
        </w:tc>
        <w:tc>
          <w:tcPr>
            <w:tcW w:w="2551" w:type="dxa"/>
          </w:tcPr>
          <w:p>
            <w:pPr>
              <w:pStyle w:val="TableAm"/>
            </w:pPr>
            <w:r>
              <w:t>section 14(4)</w:t>
            </w:r>
          </w:p>
        </w:tc>
      </w:tr>
    </w:tbl>
    <w:p>
      <w:pPr>
        <w:pStyle w:val="BlankClose"/>
      </w:pP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632"/>
      <w:gridCol w:w="5631"/>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632" w:type="dxa"/>
        </w:tcPr>
        <w:p>
          <w:pPr>
            <w:pStyle w:val="HeaderNumberLeft"/>
          </w:pPr>
        </w:p>
      </w:tc>
      <w:tc>
        <w:tcPr>
          <w:tcW w:w="5631" w:type="dxa"/>
        </w:tcPr>
        <w:p>
          <w:pPr>
            <w:pStyle w:val="HeaderTextLeft"/>
          </w:pPr>
        </w:p>
      </w:tc>
    </w:tr>
    <w:tr>
      <w:tc>
        <w:tcPr>
          <w:tcW w:w="1632" w:type="dxa"/>
        </w:tcPr>
        <w:p>
          <w:pPr>
            <w:pStyle w:val="HeaderNumberLeft"/>
          </w:pPr>
        </w:p>
      </w:tc>
      <w:tc>
        <w:tcPr>
          <w:tcW w:w="5631" w:type="dxa"/>
        </w:tcPr>
        <w:p>
          <w:pPr>
            <w:pStyle w:val="HeaderTextLeft"/>
          </w:pPr>
        </w:p>
      </w:tc>
    </w:tr>
    <w:tr>
      <w:trPr>
        <w:cantSplit/>
      </w:trPr>
      <w:tc>
        <w:tcPr>
          <w:tcW w:w="1632" w:type="dxa"/>
        </w:tcPr>
        <w:p>
          <w:pPr>
            <w:pStyle w:val="HeaderSectionRight"/>
            <w:ind w:right="17"/>
            <w:jc w:val="left"/>
          </w:pPr>
          <w:r>
            <w:fldChar w:fldCharType="begin"/>
          </w:r>
          <w:r>
            <w:instrText xml:space="preserve"> STYLEREF CharSchNo \* MERGEFORMAT </w:instrText>
          </w:r>
          <w:r>
            <w:fldChar w:fldCharType="end"/>
          </w:r>
        </w:p>
      </w:tc>
      <w:tc>
        <w:tcPr>
          <w:tcW w:w="5626"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r>
            <w:fldChar w:fldCharType="begin"/>
          </w:r>
          <w:r>
            <w:instrText xml:space="preserve"> STYLEREF CharSchText \* MERGEFORMAT </w:instrText>
          </w:r>
          <w:r>
            <w:fldChar w:fldCharType="end"/>
          </w:r>
        </w:p>
      </w:tc>
      <w:tc>
        <w:tcPr>
          <w:tcW w:w="194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7078D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6E64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21E30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DEAF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58845D4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126657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7A21C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E0ED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0349C86"/>
    <w:lvl w:ilvl="0">
      <w:start w:val="1"/>
      <w:numFmt w:val="decimal"/>
      <w:pStyle w:val="ListNumber"/>
      <w:lvlText w:val="%1."/>
      <w:lvlJc w:val="left"/>
      <w:pPr>
        <w:tabs>
          <w:tab w:val="num" w:pos="360"/>
        </w:tabs>
        <w:ind w:left="360" w:hanging="360"/>
      </w:pPr>
    </w:lvl>
  </w:abstractNum>
  <w:abstractNum w:abstractNumId="9">
    <w:nsid w:val="FFFFFF89"/>
    <w:multiLevelType w:val="singleLevel"/>
    <w:tmpl w:val="E21E1A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03845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6BAD6E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3930"/>
    <w:docVar w:name="WAFER_20151216143930" w:val="RemoveTrackChanges"/>
    <w:docVar w:name="WAFER_20151216143930_GUID" w:val="5a6049c5-58f5-45fe-ac70-a96dfe9fb9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18593</Words>
  <Characters>91855</Characters>
  <Application>Microsoft Office Word</Application>
  <DocSecurity>0</DocSecurity>
  <Lines>2482</Lines>
  <Paragraphs>1472</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1970 - 03-c0-02</dc:title>
  <dc:subject/>
  <dc:creator/>
  <cp:keywords/>
  <dc:description/>
  <cp:lastModifiedBy>svcMRProcess</cp:lastModifiedBy>
  <cp:revision>4</cp:revision>
  <cp:lastPrinted>2002-09-24T02:22:00Z</cp:lastPrinted>
  <dcterms:created xsi:type="dcterms:W3CDTF">2015-12-17T23:46:00Z</dcterms:created>
  <dcterms:modified xsi:type="dcterms:W3CDTF">2015-12-17T23:46:00Z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20100628</vt:lpwstr>
  </property>
  <property fmtid="{D5CDD505-2E9C-101B-9397-08002B2CF9AE}" pid="4" name="DocumentType">
    <vt:lpwstr>Reg</vt:lpwstr>
  </property>
  <property fmtid="{D5CDD505-2E9C-101B-9397-08002B2CF9AE}" pid="5" name="AsAtDate">
    <vt:lpwstr>28 Jun 2010</vt:lpwstr>
  </property>
  <property fmtid="{D5CDD505-2E9C-101B-9397-08002B2CF9AE}" pid="6" name="Suffix">
    <vt:lpwstr>03-c0-02</vt:lpwstr>
  </property>
</Properties>
</file>