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5C0" w:rsidRDefault="00570F75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5F35C0" w:rsidRDefault="00570F75">
      <w:pPr>
        <w:pStyle w:val="PrincipalActReg"/>
        <w:spacing w:before="2600" w:after="0"/>
      </w:pPr>
      <w:r>
        <w:rPr>
          <w:snapToGrid w:val="0"/>
        </w:rPr>
        <w:t>State Enterprises (Commonwealth Tax Equivalents) Act 1996</w:t>
      </w:r>
    </w:p>
    <w:p w:rsidR="005F35C0" w:rsidRDefault="00570F75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36A95">
        <w:rPr>
          <w:noProof/>
        </w:rPr>
        <w:t>State Enterprises (Commonwealth Tax Equivalents) (Application) Regulations 1997</w:t>
      </w:r>
      <w:r>
        <w:fldChar w:fldCharType="end"/>
      </w:r>
    </w:p>
    <w:p w:rsidR="005F35C0" w:rsidRDefault="005F35C0">
      <w:pPr>
        <w:jc w:val="center"/>
        <w:rPr>
          <w:b/>
        </w:rPr>
        <w:sectPr w:rsidR="005F35C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F35C0" w:rsidRDefault="00570F75">
      <w:pPr>
        <w:pStyle w:val="WA"/>
      </w:pPr>
      <w:r>
        <w:lastRenderedPageBreak/>
        <w:t>Western Australia</w:t>
      </w:r>
    </w:p>
    <w:p w:rsidR="005F35C0" w:rsidRDefault="00570F7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36A95">
        <w:rPr>
          <w:noProof/>
        </w:rPr>
        <w:t>State Enterprises (Commonwealth Tax Equivalents) (Application) Regulations 1997</w:t>
      </w:r>
      <w:r>
        <w:fldChar w:fldCharType="end"/>
      </w:r>
    </w:p>
    <w:p w:rsidR="005F35C0" w:rsidRDefault="00570F75">
      <w:pPr>
        <w:pStyle w:val="Arrangement"/>
      </w:pPr>
      <w:r>
        <w:t>CONTENTS</w:t>
      </w:r>
    </w:p>
    <w:p w:rsidR="005F35C0" w:rsidRDefault="00570F7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_Toc268252858 \h </w:instrText>
      </w:r>
      <w:r>
        <w:fldChar w:fldCharType="separate"/>
      </w:r>
      <w:r w:rsidR="00F36A95">
        <w:t>1</w:t>
      </w:r>
      <w:r>
        <w:fldChar w:fldCharType="end"/>
      </w:r>
    </w:p>
    <w:p w:rsidR="005F35C0" w:rsidRDefault="00570F75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_Toc268252859 \h </w:instrText>
      </w:r>
      <w:r>
        <w:fldChar w:fldCharType="separate"/>
      </w:r>
      <w:r w:rsidR="00F36A95">
        <w:t>1</w:t>
      </w:r>
      <w:r>
        <w:fldChar w:fldCharType="end"/>
      </w:r>
    </w:p>
    <w:p w:rsidR="005F35C0" w:rsidRDefault="00570F75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State enterprises prescribed (section 5)</w:t>
      </w:r>
      <w:r>
        <w:tab/>
      </w:r>
      <w:r>
        <w:fldChar w:fldCharType="begin"/>
      </w:r>
      <w:r>
        <w:instrText xml:space="preserve"> PAGEREF _Toc268252860 \h </w:instrText>
      </w:r>
      <w:r>
        <w:fldChar w:fldCharType="separate"/>
      </w:r>
      <w:r w:rsidR="00F36A95">
        <w:t>1</w:t>
      </w:r>
      <w:r>
        <w:fldChar w:fldCharType="end"/>
      </w:r>
    </w:p>
    <w:p w:rsidR="005F35C0" w:rsidRDefault="00570F7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5F35C0" w:rsidRDefault="00570F75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_Toc268252862 \h </w:instrText>
      </w:r>
      <w:r>
        <w:fldChar w:fldCharType="separate"/>
      </w:r>
      <w:r w:rsidR="00F36A95">
        <w:t>5</w:t>
      </w:r>
      <w:r>
        <w:fldChar w:fldCharType="end"/>
      </w:r>
    </w:p>
    <w:p w:rsidR="005F35C0" w:rsidRDefault="00570F75">
      <w:pPr>
        <w:pStyle w:val="TOC8"/>
      </w:pPr>
      <w:r>
        <w:fldChar w:fldCharType="end"/>
      </w:r>
    </w:p>
    <w:p w:rsidR="005F35C0" w:rsidRDefault="00570F7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5F35C0" w:rsidRDefault="005F35C0">
      <w:pPr>
        <w:pStyle w:val="NoteHeading"/>
        <w:sectPr w:rsidR="005F35C0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F35C0" w:rsidRDefault="00570F75">
      <w:pPr>
        <w:pStyle w:val="WA"/>
      </w:pPr>
      <w:r>
        <w:t>Western Australia</w:t>
      </w:r>
    </w:p>
    <w:p w:rsidR="005F35C0" w:rsidRDefault="00570F75"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 w:rsidR="005F35C0" w:rsidRDefault="00570F75">
      <w:pPr>
        <w:pStyle w:val="NameofActReg"/>
      </w:pPr>
      <w:r>
        <w:t>State Enterprises (Commonwealth Tax Equivalents) (Application) Regulations 1997</w:t>
      </w:r>
    </w:p>
    <w:p w:rsidR="005F35C0" w:rsidRDefault="00570F75">
      <w:pPr>
        <w:pStyle w:val="Heading5"/>
        <w:rPr>
          <w:snapToGrid w:val="0"/>
        </w:rPr>
      </w:pPr>
      <w:bookmarkStart w:id="2" w:name="_Toc5010346"/>
      <w:bookmarkStart w:id="3" w:name="_Toc12954836"/>
      <w:bookmarkStart w:id="4" w:name="_Toc38938770"/>
      <w:bookmarkStart w:id="5" w:name="_Toc155079430"/>
      <w:bookmarkStart w:id="6" w:name="_Toc26825285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 w:rsidR="005F35C0" w:rsidRDefault="00570F7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5F35C0" w:rsidRDefault="00570F75">
      <w:pPr>
        <w:pStyle w:val="Heading5"/>
        <w:spacing w:before="260"/>
        <w:rPr>
          <w:snapToGrid w:val="0"/>
        </w:rPr>
      </w:pPr>
      <w:bookmarkStart w:id="7" w:name="_Toc5010347"/>
      <w:bookmarkStart w:id="8" w:name="_Toc12954837"/>
      <w:bookmarkStart w:id="9" w:name="_Toc38938771"/>
      <w:bookmarkStart w:id="10" w:name="_Toc155079431"/>
      <w:bookmarkStart w:id="11" w:name="_Toc26825285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bookmarkEnd w:id="10"/>
      <w:bookmarkEnd w:id="11"/>
      <w:r>
        <w:rPr>
          <w:snapToGrid w:val="0"/>
        </w:rPr>
        <w:t xml:space="preserve"> </w:t>
      </w:r>
    </w:p>
    <w:p w:rsidR="005F35C0" w:rsidRDefault="00570F75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5F35C0" w:rsidRDefault="00570F75">
      <w:pPr>
        <w:pStyle w:val="Heading5"/>
        <w:spacing w:before="260"/>
        <w:rPr>
          <w:snapToGrid w:val="0"/>
        </w:rPr>
      </w:pPr>
      <w:bookmarkStart w:id="12" w:name="_Toc5010348"/>
      <w:bookmarkStart w:id="13" w:name="_Toc12954838"/>
      <w:bookmarkStart w:id="14" w:name="_Toc38938772"/>
      <w:bookmarkStart w:id="15" w:name="_Toc155079432"/>
      <w:bookmarkStart w:id="16" w:name="_Toc2682528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12"/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 w:rsidR="005F35C0" w:rsidRDefault="00570F75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 w:rsidR="005F35C0" w:rsidRDefault="00570F75">
      <w:pPr>
        <w:pStyle w:val="THeadingNAm"/>
        <w:rPr>
          <w:snapToGrid w:val="0"/>
        </w:rPr>
      </w:pPr>
      <w:r>
        <w:rPr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 w:rsidR="005F35C0">
        <w:trPr>
          <w:cantSplit/>
          <w:tblHeader/>
        </w:trPr>
        <w:tc>
          <w:tcPr>
            <w:tcW w:w="4536" w:type="dxa"/>
          </w:tcPr>
          <w:p w:rsidR="005F35C0" w:rsidRDefault="00570F75"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State enterprises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Commencement of application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 2007</w:t>
            </w:r>
            <w:r>
              <w:t>, s. 4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pacing w:val="-4"/>
              </w:rPr>
            </w:pPr>
            <w:r>
              <w:rPr>
                <w:spacing w:val="-4"/>
              </w:rPr>
              <w:t>1 August 2010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</w:pPr>
            <w:r>
              <w:t xml:space="preserve">Electricity Generation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</w:pPr>
            <w:r>
              <w:t xml:space="preserve">Electricity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br/>
              <w:t>1 January 2001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6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October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Busselton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 xml:space="preserve">s. 6 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5F35C0">
        <w:trPr>
          <w:cantSplit/>
        </w:trPr>
        <w:tc>
          <w:tcPr>
            <w:tcW w:w="4536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 w:rsidR="005F35C0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 w:rsidR="005F35C0" w:rsidRDefault="00570F75"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3561-2.]</w:t>
      </w:r>
    </w:p>
    <w:p w:rsidR="005F35C0" w:rsidRDefault="005F35C0">
      <w:pPr>
        <w:rPr>
          <w:rStyle w:val="CharDivText"/>
        </w:rPr>
        <w:sectPr w:rsidR="005F35C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5F35C0" w:rsidRDefault="00570F75">
      <w:pPr>
        <w:pStyle w:val="nHeading2"/>
      </w:pPr>
      <w:bookmarkStart w:id="17" w:name="_Toc131831884"/>
      <w:bookmarkStart w:id="18" w:name="_Toc131926516"/>
      <w:bookmarkStart w:id="19" w:name="_Toc155079433"/>
      <w:bookmarkStart w:id="20" w:name="_Toc268251735"/>
      <w:bookmarkStart w:id="21" w:name="_Toc268252123"/>
      <w:bookmarkStart w:id="22" w:name="_Toc268252861"/>
      <w:r>
        <w:t>Notes</w:t>
      </w:r>
      <w:bookmarkEnd w:id="17"/>
      <w:bookmarkEnd w:id="18"/>
      <w:bookmarkEnd w:id="19"/>
      <w:bookmarkEnd w:id="20"/>
      <w:bookmarkEnd w:id="21"/>
      <w:bookmarkEnd w:id="22"/>
    </w:p>
    <w:p w:rsidR="005F35C0" w:rsidRDefault="00570F7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5F35C0" w:rsidRDefault="00570F75">
      <w:pPr>
        <w:pStyle w:val="nHeading3"/>
        <w:rPr>
          <w:snapToGrid w:val="0"/>
        </w:rPr>
      </w:pPr>
      <w:bookmarkStart w:id="23" w:name="_Toc155079434"/>
      <w:bookmarkStart w:id="24" w:name="_Toc268252862"/>
      <w:r>
        <w:rPr>
          <w:snapToGrid w:val="0"/>
        </w:rPr>
        <w:t>Compilation table</w:t>
      </w:r>
      <w:bookmarkEnd w:id="23"/>
      <w:bookmarkEnd w:id="2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F35C0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5F35C0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5F35C0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5F35C0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 w:rsidR="005F35C0">
        <w:trPr>
          <w:cantSplit/>
        </w:trPr>
        <w:tc>
          <w:tcPr>
            <w:tcW w:w="7087" w:type="dxa"/>
            <w:gridSpan w:val="3"/>
          </w:tcPr>
          <w:p w:rsidR="005F35C0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 w:rsidR="005F35C0">
        <w:tc>
          <w:tcPr>
            <w:tcW w:w="3118" w:type="dxa"/>
          </w:tcPr>
          <w:p w:rsidR="005F35C0" w:rsidRDefault="00570F75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 w:rsidR="005F35C0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</w:tcPr>
          <w:p w:rsidR="005F35C0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 w:rsidR="005F35C0">
        <w:tc>
          <w:tcPr>
            <w:tcW w:w="3118" w:type="dxa"/>
            <w:tcBorders>
              <w:bottom w:val="single" w:sz="4" w:space="0" w:color="auto"/>
            </w:tcBorders>
          </w:tcPr>
          <w:p w:rsidR="005F35C0" w:rsidRDefault="00570F75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F35C0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Jul 2010 p. 3561-2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F35C0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30 Jul 2010 (see r. 2(a));</w:t>
            </w:r>
            <w:r>
              <w:rPr>
                <w:sz w:val="19"/>
              </w:rPr>
              <w:br/>
              <w:t>Regulations other than r. 1 and 2: 31 Jul 2010 (see r. 2(b))</w:t>
            </w:r>
          </w:p>
        </w:tc>
      </w:tr>
    </w:tbl>
    <w:p w:rsidR="005F35C0" w:rsidRDefault="00570F75"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 w:rsidR="005F35C0" w:rsidRDefault="00570F75"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 w:rsidR="005F35C0" w:rsidRDefault="005F35C0"/>
    <w:p w:rsidR="005F35C0" w:rsidRDefault="005F35C0">
      <w:pPr>
        <w:sectPr w:rsidR="005F35C0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5F35C0" w:rsidRDefault="005F35C0"/>
    <w:sectPr w:rsidR="005F35C0"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5C0" w:rsidRDefault="00570F75">
      <w:r>
        <w:separator/>
      </w:r>
    </w:p>
  </w:endnote>
  <w:endnote w:type="continuationSeparator" w:id="0">
    <w:p w:rsidR="005F35C0" w:rsidRDefault="0057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36A9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6A95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6A95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Footer"/>
      <w:tabs>
        <w:tab w:val="clear" w:pos="4153"/>
        <w:tab w:val="right" w:pos="7088"/>
      </w:tabs>
      <w:rPr>
        <w:rStyle w:val="PageNumber"/>
      </w:rPr>
    </w:pPr>
  </w:p>
  <w:p w:rsidR="005F35C0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31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6A95">
      <w:rPr>
        <w:rFonts w:ascii="Arial" w:hAnsi="Arial" w:cs="Arial"/>
        <w:sz w:val="20"/>
        <w:lang w:val="en-US"/>
      </w:rPr>
      <w:t>01-d0-01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6A9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F35C0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5C0" w:rsidRDefault="00570F75">
      <w:r>
        <w:separator/>
      </w:r>
    </w:p>
  </w:footnote>
  <w:footnote w:type="continuationSeparator" w:id="0">
    <w:p w:rsidR="005F35C0" w:rsidRDefault="00570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36A95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5F35C0" w:rsidRDefault="00570F7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F35C0" w:rsidRDefault="00570F7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F35C0" w:rsidRDefault="005F35C0">
    <w:pPr>
      <w:pStyle w:val="headerpart"/>
    </w:pPr>
  </w:p>
  <w:p w:rsidR="005F35C0" w:rsidRDefault="005F35C0">
    <w:pPr>
      <w:pBdr>
        <w:bottom w:val="single" w:sz="6" w:space="1" w:color="auto"/>
      </w:pBdr>
      <w:rPr>
        <w:b/>
      </w:rPr>
    </w:pPr>
  </w:p>
  <w:p w:rsidR="005F35C0" w:rsidRDefault="005F35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F35C0">
      <w:trPr>
        <w:cantSplit/>
      </w:trPr>
      <w:tc>
        <w:tcPr>
          <w:tcW w:w="7258" w:type="dxa"/>
          <w:gridSpan w:val="2"/>
        </w:tcPr>
        <w:p w:rsidR="005F35C0" w:rsidRDefault="00570F75">
          <w:pPr>
            <w:pStyle w:val="HeaderActNameLeft"/>
          </w:pPr>
          <w:fldSimple w:instr=" Styleref &quot;Name of Act/Reg&quot; ">
            <w:r w:rsidR="00F36A95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5F35C0">
      <w:tc>
        <w:tcPr>
          <w:tcW w:w="1548" w:type="dxa"/>
        </w:tcPr>
        <w:p w:rsidR="005F35C0" w:rsidRDefault="005F35C0">
          <w:pPr>
            <w:pStyle w:val="HeaderNumberLeft"/>
          </w:pPr>
        </w:p>
      </w:tc>
      <w:tc>
        <w:tcPr>
          <w:tcW w:w="5715" w:type="dxa"/>
        </w:tcPr>
        <w:p w:rsidR="005F35C0" w:rsidRDefault="005F35C0">
          <w:pPr>
            <w:pStyle w:val="HeaderTextLeft"/>
          </w:pPr>
        </w:p>
      </w:tc>
    </w:tr>
    <w:tr w:rsidR="005F35C0">
      <w:tc>
        <w:tcPr>
          <w:tcW w:w="1548" w:type="dxa"/>
        </w:tcPr>
        <w:p w:rsidR="005F35C0" w:rsidRDefault="005F35C0">
          <w:pPr>
            <w:pStyle w:val="HeaderNumberLeft"/>
          </w:pPr>
        </w:p>
      </w:tc>
      <w:tc>
        <w:tcPr>
          <w:tcW w:w="5715" w:type="dxa"/>
        </w:tcPr>
        <w:p w:rsidR="005F35C0" w:rsidRDefault="005F35C0">
          <w:pPr>
            <w:pStyle w:val="HeaderTextLeft"/>
          </w:pPr>
        </w:p>
      </w:tc>
    </w:tr>
    <w:tr w:rsidR="005F35C0">
      <w:trPr>
        <w:cantSplit/>
      </w:trPr>
      <w:tc>
        <w:tcPr>
          <w:tcW w:w="7258" w:type="dxa"/>
          <w:gridSpan w:val="2"/>
        </w:tcPr>
        <w:p w:rsidR="005F35C0" w:rsidRDefault="00570F7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F35C0" w:rsidRDefault="005F35C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F35C0">
      <w:trPr>
        <w:cantSplit/>
      </w:trPr>
      <w:tc>
        <w:tcPr>
          <w:tcW w:w="7258" w:type="dxa"/>
          <w:gridSpan w:val="2"/>
        </w:tcPr>
        <w:p w:rsidR="005F35C0" w:rsidRDefault="00570F75">
          <w:pPr>
            <w:pStyle w:val="HeaderActNameRight"/>
            <w:ind w:right="17"/>
          </w:pPr>
          <w:fldSimple w:instr=" Styleref &quot;Name of Act/Reg&quot; ">
            <w:r w:rsidR="00F36A95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5F35C0">
      <w:tc>
        <w:tcPr>
          <w:tcW w:w="5715" w:type="dxa"/>
        </w:tcPr>
        <w:p w:rsidR="005F35C0" w:rsidRDefault="005F35C0">
          <w:pPr>
            <w:pStyle w:val="HeaderTextRight"/>
          </w:pPr>
        </w:p>
      </w:tc>
      <w:tc>
        <w:tcPr>
          <w:tcW w:w="1548" w:type="dxa"/>
        </w:tcPr>
        <w:p w:rsidR="005F35C0" w:rsidRDefault="005F35C0">
          <w:pPr>
            <w:pStyle w:val="HeaderNumberRight"/>
            <w:ind w:right="17"/>
          </w:pPr>
        </w:p>
      </w:tc>
    </w:tr>
    <w:tr w:rsidR="005F35C0">
      <w:tc>
        <w:tcPr>
          <w:tcW w:w="5715" w:type="dxa"/>
        </w:tcPr>
        <w:p w:rsidR="005F35C0" w:rsidRDefault="005F35C0">
          <w:pPr>
            <w:pStyle w:val="HeaderTextRight"/>
          </w:pPr>
        </w:p>
      </w:tc>
      <w:tc>
        <w:tcPr>
          <w:tcW w:w="1548" w:type="dxa"/>
        </w:tcPr>
        <w:p w:rsidR="005F35C0" w:rsidRDefault="005F35C0">
          <w:pPr>
            <w:pStyle w:val="HeaderNumberRight"/>
            <w:ind w:right="17"/>
          </w:pPr>
        </w:p>
      </w:tc>
    </w:tr>
    <w:tr w:rsidR="005F35C0">
      <w:trPr>
        <w:cantSplit/>
      </w:trPr>
      <w:tc>
        <w:tcPr>
          <w:tcW w:w="7258" w:type="dxa"/>
          <w:gridSpan w:val="2"/>
        </w:tcPr>
        <w:p w:rsidR="005F35C0" w:rsidRDefault="00570F7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F35C0" w:rsidRDefault="005F35C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F35C0">
      <w:trPr>
        <w:cantSplit/>
      </w:trPr>
      <w:tc>
        <w:tcPr>
          <w:tcW w:w="7258" w:type="dxa"/>
          <w:gridSpan w:val="2"/>
        </w:tcPr>
        <w:p w:rsidR="005F35C0" w:rsidRDefault="00570F75">
          <w:pPr>
            <w:pStyle w:val="HeaderActNameLeft"/>
          </w:pPr>
          <w:fldSimple w:instr=" Styleref &quot;Name of Act/Reg&quot; ">
            <w:r w:rsidR="00F36A95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5F35C0">
      <w:tc>
        <w:tcPr>
          <w:tcW w:w="1548" w:type="dxa"/>
        </w:tcPr>
        <w:p w:rsidR="005F35C0" w:rsidRDefault="00570F7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5F35C0" w:rsidRDefault="00570F75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5F35C0">
      <w:tc>
        <w:tcPr>
          <w:tcW w:w="1548" w:type="dxa"/>
        </w:tcPr>
        <w:p w:rsidR="005F35C0" w:rsidRDefault="00570F7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5F35C0" w:rsidRDefault="00570F7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F35C0">
      <w:trPr>
        <w:cantSplit/>
      </w:trPr>
      <w:tc>
        <w:tcPr>
          <w:tcW w:w="7258" w:type="dxa"/>
          <w:gridSpan w:val="2"/>
        </w:tcPr>
        <w:p w:rsidR="005F35C0" w:rsidRDefault="00570F75">
          <w:pPr>
            <w:pStyle w:val="HeaderSectionLeft"/>
          </w:pPr>
          <w:r>
            <w:t xml:space="preserve">r. </w:t>
          </w:r>
          <w:fldSimple w:instr=" styleref CharSectno ">
            <w:r w:rsidR="00F36A95">
              <w:rPr>
                <w:noProof/>
              </w:rPr>
              <w:t>1</w:t>
            </w:r>
          </w:fldSimple>
        </w:p>
      </w:tc>
    </w:tr>
  </w:tbl>
  <w:p w:rsidR="005F35C0" w:rsidRDefault="005F35C0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F35C0">
      <w:trPr>
        <w:cantSplit/>
      </w:trPr>
      <w:tc>
        <w:tcPr>
          <w:tcW w:w="7258" w:type="dxa"/>
          <w:gridSpan w:val="2"/>
        </w:tcPr>
        <w:p w:rsidR="005F35C0" w:rsidRDefault="00570F75">
          <w:pPr>
            <w:pStyle w:val="HeaderActNameRight"/>
            <w:ind w:right="17"/>
          </w:pPr>
          <w:fldSimple w:instr=" Styleref &quot;Name of Act/Reg&quot; ">
            <w:r w:rsidR="00F36A95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5F35C0">
      <w:tc>
        <w:tcPr>
          <w:tcW w:w="5715" w:type="dxa"/>
        </w:tcPr>
        <w:p w:rsidR="005F35C0" w:rsidRDefault="00570F75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5F35C0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F35C0">
      <w:tc>
        <w:tcPr>
          <w:tcW w:w="5715" w:type="dxa"/>
        </w:tcPr>
        <w:p w:rsidR="005F35C0" w:rsidRDefault="00570F7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F35C0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F35C0">
      <w:trPr>
        <w:cantSplit/>
      </w:trPr>
      <w:tc>
        <w:tcPr>
          <w:tcW w:w="7258" w:type="dxa"/>
          <w:gridSpan w:val="2"/>
        </w:tcPr>
        <w:p w:rsidR="005F35C0" w:rsidRDefault="00570F75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F36A95">
              <w:rPr>
                <w:noProof/>
              </w:rPr>
              <w:t>1</w:t>
            </w:r>
          </w:fldSimple>
        </w:p>
      </w:tc>
    </w:tr>
  </w:tbl>
  <w:p w:rsidR="005F35C0" w:rsidRDefault="005F35C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5F35C0">
      <w:trPr>
        <w:cantSplit/>
      </w:trPr>
      <w:tc>
        <w:tcPr>
          <w:tcW w:w="7160" w:type="dxa"/>
          <w:gridSpan w:val="2"/>
        </w:tcPr>
        <w:p w:rsidR="005F35C0" w:rsidRDefault="00570F75">
          <w:pPr>
            <w:pStyle w:val="HeaderActNameLeft"/>
          </w:pPr>
          <w:fldSimple w:instr=" Styleref &quot;Name of Act/Reg&quot; ">
            <w:r w:rsidR="00F36A95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5F35C0">
      <w:tc>
        <w:tcPr>
          <w:tcW w:w="1548" w:type="dxa"/>
        </w:tcPr>
        <w:p w:rsidR="005F35C0" w:rsidRDefault="005F35C0">
          <w:pPr>
            <w:pStyle w:val="HeaderNumberLeft"/>
          </w:pPr>
        </w:p>
      </w:tc>
      <w:tc>
        <w:tcPr>
          <w:tcW w:w="5612" w:type="dxa"/>
        </w:tcPr>
        <w:p w:rsidR="005F35C0" w:rsidRDefault="005F35C0">
          <w:pPr>
            <w:pStyle w:val="HeaderTextLeft"/>
          </w:pPr>
        </w:p>
      </w:tc>
    </w:tr>
    <w:tr w:rsidR="005F35C0">
      <w:tc>
        <w:tcPr>
          <w:tcW w:w="1548" w:type="dxa"/>
        </w:tcPr>
        <w:p w:rsidR="005F35C0" w:rsidRDefault="005F35C0">
          <w:pPr>
            <w:pStyle w:val="HeaderNumberLeft"/>
          </w:pPr>
        </w:p>
      </w:tc>
      <w:tc>
        <w:tcPr>
          <w:tcW w:w="5612" w:type="dxa"/>
        </w:tcPr>
        <w:p w:rsidR="005F35C0" w:rsidRDefault="005F35C0">
          <w:pPr>
            <w:pStyle w:val="HeaderTextLeft"/>
          </w:pPr>
        </w:p>
      </w:tc>
    </w:tr>
    <w:tr w:rsidR="005F35C0">
      <w:trPr>
        <w:cantSplit/>
      </w:trPr>
      <w:tc>
        <w:tcPr>
          <w:tcW w:w="7160" w:type="dxa"/>
          <w:gridSpan w:val="2"/>
        </w:tcPr>
        <w:p w:rsidR="005F35C0" w:rsidRDefault="005F35C0">
          <w:pPr>
            <w:pStyle w:val="HeaderSectionLeft"/>
          </w:pPr>
        </w:p>
      </w:tc>
    </w:tr>
  </w:tbl>
  <w:p w:rsidR="005F35C0" w:rsidRDefault="005F35C0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5F35C0">
      <w:trPr>
        <w:cantSplit/>
      </w:trPr>
      <w:tc>
        <w:tcPr>
          <w:tcW w:w="7160" w:type="dxa"/>
          <w:gridSpan w:val="2"/>
        </w:tcPr>
        <w:p w:rsidR="005F35C0" w:rsidRDefault="00570F75">
          <w:pPr>
            <w:pStyle w:val="HeaderActNameRight"/>
          </w:pPr>
          <w:fldSimple w:instr=" Styleref &quot;Name of Act/Reg&quot; ">
            <w:r w:rsidR="00F36A95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5F35C0">
      <w:tc>
        <w:tcPr>
          <w:tcW w:w="5760" w:type="dxa"/>
        </w:tcPr>
        <w:p w:rsidR="005F35C0" w:rsidRDefault="005F35C0">
          <w:pPr>
            <w:pStyle w:val="HeaderTextRight"/>
          </w:pPr>
        </w:p>
      </w:tc>
      <w:tc>
        <w:tcPr>
          <w:tcW w:w="1400" w:type="dxa"/>
        </w:tcPr>
        <w:p w:rsidR="005F35C0" w:rsidRDefault="005F35C0">
          <w:pPr>
            <w:pStyle w:val="HeaderNumberRight"/>
          </w:pPr>
        </w:p>
      </w:tc>
    </w:tr>
    <w:tr w:rsidR="005F35C0">
      <w:tc>
        <w:tcPr>
          <w:tcW w:w="5760" w:type="dxa"/>
        </w:tcPr>
        <w:p w:rsidR="005F35C0" w:rsidRDefault="005F35C0">
          <w:pPr>
            <w:pStyle w:val="HeaderTextRight"/>
          </w:pPr>
        </w:p>
      </w:tc>
      <w:tc>
        <w:tcPr>
          <w:tcW w:w="1400" w:type="dxa"/>
        </w:tcPr>
        <w:p w:rsidR="005F35C0" w:rsidRDefault="005F35C0">
          <w:pPr>
            <w:pStyle w:val="HeaderNumberRight"/>
          </w:pPr>
        </w:p>
      </w:tc>
    </w:tr>
    <w:tr w:rsidR="005F35C0">
      <w:trPr>
        <w:cantSplit/>
      </w:trPr>
      <w:tc>
        <w:tcPr>
          <w:tcW w:w="7160" w:type="dxa"/>
          <w:gridSpan w:val="2"/>
        </w:tcPr>
        <w:p w:rsidR="005F35C0" w:rsidRDefault="005F35C0">
          <w:pPr>
            <w:pStyle w:val="HeaderSectionRight"/>
          </w:pPr>
        </w:p>
      </w:tc>
    </w:tr>
  </w:tbl>
  <w:p w:rsidR="005F35C0" w:rsidRDefault="005F35C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F35C0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36A95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5F35C0" w:rsidRDefault="005F35C0">
    <w:pPr>
      <w:pStyle w:val="headerpartodd"/>
      <w:ind w:left="0" w:firstLine="0"/>
      <w:rPr>
        <w:b w:val="0"/>
        <w:i/>
      </w:rPr>
    </w:pPr>
  </w:p>
  <w:p w:rsidR="005F35C0" w:rsidRDefault="005F35C0">
    <w:pPr>
      <w:pStyle w:val="headerpart"/>
    </w:pPr>
  </w:p>
  <w:p w:rsidR="005F35C0" w:rsidRDefault="005F35C0">
    <w:pPr>
      <w:pStyle w:val="headerpart"/>
    </w:pPr>
  </w:p>
  <w:p w:rsidR="005F35C0" w:rsidRDefault="005F35C0">
    <w:pPr>
      <w:pBdr>
        <w:bottom w:val="single" w:sz="6" w:space="1" w:color="auto"/>
      </w:pBdr>
      <w:rPr>
        <w:b/>
      </w:rPr>
    </w:pPr>
  </w:p>
  <w:p w:rsidR="005F35C0" w:rsidRDefault="005F35C0"/>
  <w:p w:rsidR="005F35C0" w:rsidRDefault="005F35C0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5C0" w:rsidRDefault="00570F7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36A95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5F35C0" w:rsidRDefault="005F35C0">
    <w:pPr>
      <w:pStyle w:val="headerpartodd"/>
      <w:ind w:left="0" w:firstLine="0"/>
      <w:jc w:val="right"/>
      <w:rPr>
        <w:b w:val="0"/>
        <w:i/>
      </w:rPr>
    </w:pPr>
  </w:p>
  <w:p w:rsidR="005F35C0" w:rsidRDefault="005F35C0">
    <w:pPr>
      <w:pStyle w:val="headerpart"/>
      <w:jc w:val="right"/>
    </w:pPr>
  </w:p>
  <w:p w:rsidR="005F35C0" w:rsidRDefault="005F35C0">
    <w:pPr>
      <w:pStyle w:val="headerpart"/>
      <w:jc w:val="right"/>
    </w:pPr>
  </w:p>
  <w:p w:rsidR="005F35C0" w:rsidRDefault="005F35C0">
    <w:pPr>
      <w:pBdr>
        <w:bottom w:val="single" w:sz="6" w:space="1" w:color="auto"/>
      </w:pBdr>
      <w:jc w:val="right"/>
      <w:rPr>
        <w:b/>
      </w:rPr>
    </w:pPr>
  </w:p>
  <w:p w:rsidR="005F35C0" w:rsidRDefault="005F35C0"/>
  <w:p w:rsidR="005F35C0" w:rsidRDefault="005F35C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F75"/>
    <w:rsid w:val="00166252"/>
    <w:rsid w:val="00570F75"/>
    <w:rsid w:val="005F35C0"/>
    <w:rsid w:val="00A954BE"/>
    <w:rsid w:val="00F3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5776</Characters>
  <Application>Microsoft Office Word</Application>
  <DocSecurity>0</DocSecurity>
  <Lines>275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1997 - 01-d0-01</dc:title>
  <dc:subject/>
  <dc:creator>Brian John Cunnane</dc:creator>
  <cp:keywords/>
  <cp:lastModifiedBy>svcMRProcess</cp:lastModifiedBy>
  <cp:revision>4</cp:revision>
  <cp:lastPrinted>2003-06-11T00:58:00Z</cp:lastPrinted>
  <dcterms:created xsi:type="dcterms:W3CDTF">2013-02-18T22:49:00Z</dcterms:created>
  <dcterms:modified xsi:type="dcterms:W3CDTF">2013-02-18T22:49:00Z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20100731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AsAtDate">
    <vt:lpwstr>31 Jul 2010</vt:lpwstr>
  </property>
  <property fmtid="{D5CDD505-2E9C-101B-9397-08002B2CF9AE}" pid="7" name="Suffix">
    <vt:lpwstr>01-d0-01</vt:lpwstr>
  </property>
</Properties>
</file>