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27B" w:rsidRDefault="0055665A"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5" name="Picture 5" descr="C:\Program Files\PCO DLL\Support\Crest.w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Program Files\PCO DLL\Support\Crest.w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:rsidR="0033527B" w:rsidRDefault="0055665A">
      <w:pPr>
        <w:pStyle w:val="PrincipalActReg"/>
        <w:spacing w:before="2200" w:after="0"/>
      </w:pPr>
      <w:r>
        <w:rPr>
          <w:snapToGrid w:val="0"/>
        </w:rPr>
        <w:t>Petroleum and Geothermal Energy Resources (Registration Fees) Act 1967</w:t>
      </w:r>
    </w:p>
    <w:p w:rsidR="0033527B" w:rsidRDefault="0055665A">
      <w:pPr>
        <w:pStyle w:val="NameofActRegPage1"/>
        <w:spacing w:before="1980" w:after="4200"/>
        <w:outlineLvl w:val="0"/>
        <w:rPr>
          <w:sz w:val="48"/>
        </w:rPr>
      </w:pPr>
      <w:r>
        <w:rPr>
          <w:sz w:val="48"/>
        </w:rPr>
        <w:fldChar w:fldCharType="begin"/>
      </w:r>
      <w:r>
        <w:rPr>
          <w:sz w:val="48"/>
        </w:rPr>
        <w:instrText xml:space="preserve"> STYLEREF "Name Of Act/Reg"</w:instrText>
      </w:r>
      <w:r>
        <w:rPr>
          <w:sz w:val="48"/>
        </w:rPr>
        <w:fldChar w:fldCharType="separate"/>
      </w:r>
      <w:r w:rsidR="00C032DF">
        <w:rPr>
          <w:noProof/>
          <w:sz w:val="48"/>
        </w:rPr>
        <w:t>Petroleum and Geothermal Energy Resources (Registration Fees) Regulations 1990</w:t>
      </w:r>
      <w:r>
        <w:rPr>
          <w:sz w:val="48"/>
        </w:rPr>
        <w:fldChar w:fldCharType="end"/>
      </w:r>
    </w:p>
    <w:p w:rsidR="0033527B" w:rsidRDefault="0033527B">
      <w:pPr>
        <w:jc w:val="center"/>
        <w:rPr>
          <w:b/>
        </w:rPr>
        <w:sectPr w:rsidR="0033527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33527B">
        <w:trPr>
          <w:cantSplit/>
        </w:trPr>
        <w:tc>
          <w:tcPr>
            <w:tcW w:w="2434" w:type="dxa"/>
            <w:vMerge w:val="restart"/>
          </w:tcPr>
          <w:p w:rsidR="0033527B" w:rsidRDefault="0033527B"/>
        </w:tc>
        <w:tc>
          <w:tcPr>
            <w:tcW w:w="2434" w:type="dxa"/>
            <w:vMerge w:val="restart"/>
          </w:tcPr>
          <w:p w:rsidR="0033527B" w:rsidRDefault="0033527B">
            <w:pPr>
              <w:jc w:val="center"/>
            </w:pPr>
          </w:p>
        </w:tc>
        <w:tc>
          <w:tcPr>
            <w:tcW w:w="2434" w:type="dxa"/>
          </w:tcPr>
          <w:p w:rsidR="0033527B" w:rsidRDefault="0055665A"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</w:t>
            </w:r>
          </w:p>
        </w:tc>
      </w:tr>
      <w:tr w:rsidR="0033527B">
        <w:trPr>
          <w:cantSplit/>
        </w:trPr>
        <w:tc>
          <w:tcPr>
            <w:tcW w:w="2434" w:type="dxa"/>
            <w:vMerge/>
          </w:tcPr>
          <w:p w:rsidR="0033527B" w:rsidRDefault="0033527B"/>
        </w:tc>
        <w:tc>
          <w:tcPr>
            <w:tcW w:w="2434" w:type="dxa"/>
            <w:vMerge/>
          </w:tcPr>
          <w:p w:rsidR="0033527B" w:rsidRDefault="0033527B">
            <w:pPr>
              <w:jc w:val="center"/>
            </w:pPr>
          </w:p>
        </w:tc>
        <w:tc>
          <w:tcPr>
            <w:tcW w:w="2434" w:type="dxa"/>
          </w:tcPr>
          <w:p w:rsidR="0033527B" w:rsidRDefault="0055665A"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>at 6 August 2010</w:t>
            </w:r>
          </w:p>
        </w:tc>
      </w:tr>
    </w:tbl>
    <w:p w:rsidR="0033527B" w:rsidRDefault="0055665A">
      <w:pPr>
        <w:pStyle w:val="WA"/>
        <w:spacing w:before="120"/>
      </w:pPr>
      <w:r>
        <w:t>Western Australia</w:t>
      </w:r>
    </w:p>
    <w:p w:rsidR="0033527B" w:rsidRDefault="0055665A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C032DF">
        <w:rPr>
          <w:noProof/>
        </w:rPr>
        <w:t>Petroleum and Geothermal Energy Resources (Registration Fees) Regulations 1990</w:t>
      </w:r>
      <w:r>
        <w:fldChar w:fldCharType="end"/>
      </w:r>
    </w:p>
    <w:p w:rsidR="0033527B" w:rsidRDefault="0055665A">
      <w:pPr>
        <w:pStyle w:val="Arrangement"/>
      </w:pPr>
      <w:r>
        <w:t>CONTENTS</w:t>
      </w:r>
    </w:p>
    <w:p w:rsidR="0033527B" w:rsidRDefault="0055665A"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_Toc268872457 \h </w:instrText>
      </w:r>
      <w:r>
        <w:fldChar w:fldCharType="separate"/>
      </w:r>
      <w:r w:rsidR="00C032DF">
        <w:t>1</w:t>
      </w:r>
      <w:r>
        <w:fldChar w:fldCharType="end"/>
      </w:r>
    </w:p>
    <w:p w:rsidR="0033527B" w:rsidRDefault="0055665A">
      <w:pPr>
        <w:pStyle w:val="TOC8"/>
        <w:rPr>
          <w:sz w:val="24"/>
          <w:szCs w:val="24"/>
        </w:rPr>
      </w:pPr>
      <w:r>
        <w:rPr>
          <w:szCs w:val="24"/>
        </w:rPr>
        <w:t>2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Commencement</w:t>
      </w:r>
      <w:r>
        <w:tab/>
      </w:r>
      <w:r>
        <w:fldChar w:fldCharType="begin"/>
      </w:r>
      <w:r>
        <w:instrText xml:space="preserve"> PAGEREF _Toc268872458 \h </w:instrText>
      </w:r>
      <w:r>
        <w:fldChar w:fldCharType="separate"/>
      </w:r>
      <w:r w:rsidR="00C032DF">
        <w:t>1</w:t>
      </w:r>
      <w:r>
        <w:fldChar w:fldCharType="end"/>
      </w:r>
    </w:p>
    <w:p w:rsidR="0033527B" w:rsidRDefault="0055665A">
      <w:pPr>
        <w:pStyle w:val="TOC8"/>
        <w:rPr>
          <w:sz w:val="24"/>
          <w:szCs w:val="24"/>
        </w:rPr>
      </w:pPr>
      <w:r>
        <w:rPr>
          <w:szCs w:val="24"/>
        </w:rPr>
        <w:t>3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Prescribed amounts</w:t>
      </w:r>
      <w:r>
        <w:tab/>
      </w:r>
      <w:r>
        <w:fldChar w:fldCharType="begin"/>
      </w:r>
      <w:r>
        <w:instrText xml:space="preserve"> PAGEREF _Toc268872459 \h </w:instrText>
      </w:r>
      <w:r>
        <w:fldChar w:fldCharType="separate"/>
      </w:r>
      <w:r w:rsidR="00C032DF">
        <w:t>1</w:t>
      </w:r>
      <w:r>
        <w:fldChar w:fldCharType="end"/>
      </w:r>
    </w:p>
    <w:p w:rsidR="0033527B" w:rsidRDefault="0055665A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 w:rsidR="0033527B" w:rsidRDefault="0055665A">
      <w:pPr>
        <w:pStyle w:val="TOC8"/>
        <w:rPr>
          <w:sz w:val="24"/>
          <w:szCs w:val="24"/>
        </w:rPr>
      </w:pPr>
      <w:r>
        <w:rPr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_Toc268872461 \h </w:instrText>
      </w:r>
      <w:r>
        <w:fldChar w:fldCharType="separate"/>
      </w:r>
      <w:r w:rsidR="00C032DF">
        <w:t>3</w:t>
      </w:r>
      <w:r>
        <w:fldChar w:fldCharType="end"/>
      </w:r>
    </w:p>
    <w:p w:rsidR="0033527B" w:rsidRDefault="0055665A">
      <w:pPr>
        <w:pStyle w:val="TOC8"/>
      </w:pPr>
      <w:r>
        <w:fldChar w:fldCharType="end"/>
      </w:r>
    </w:p>
    <w:p w:rsidR="0033527B" w:rsidRDefault="0055665A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</w:rPr>
        <w:t xml:space="preserve"> </w:t>
      </w:r>
    </w:p>
    <w:p w:rsidR="0033527B" w:rsidRDefault="0033527B">
      <w:pPr>
        <w:pStyle w:val="NoteHeading"/>
        <w:sectPr w:rsidR="0033527B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33527B">
        <w:trPr>
          <w:cantSplit/>
        </w:trPr>
        <w:tc>
          <w:tcPr>
            <w:tcW w:w="2434" w:type="dxa"/>
            <w:vMerge w:val="restart"/>
          </w:tcPr>
          <w:p w:rsidR="0033527B" w:rsidRDefault="0033527B"/>
        </w:tc>
        <w:tc>
          <w:tcPr>
            <w:tcW w:w="2434" w:type="dxa"/>
            <w:vMerge w:val="restart"/>
          </w:tcPr>
          <w:p w:rsidR="0033527B" w:rsidRDefault="0055665A">
            <w:pPr>
              <w:jc w:val="center"/>
            </w:pPr>
            <w:r>
              <w:rPr>
                <w:noProof/>
                <w:lang w:eastAsia="en-AU"/>
              </w:rPr>
              <w:drawing>
                <wp:inline distT="0" distB="0" distL="0" distR="0">
                  <wp:extent cx="534670" cy="471170"/>
                  <wp:effectExtent l="0" t="0" r="0" b="5080"/>
                  <wp:docPr id="1" name="Picture 1" descr="C:\Program Files\PCO DLL\Support\Crest.w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Program Files\PCO DLL\Support\Crest.w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670" cy="471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4" w:type="dxa"/>
          </w:tcPr>
          <w:p w:rsidR="0033527B" w:rsidRDefault="0055665A"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</w:t>
            </w:r>
          </w:p>
        </w:tc>
      </w:tr>
      <w:tr w:rsidR="0033527B">
        <w:trPr>
          <w:cantSplit/>
        </w:trPr>
        <w:tc>
          <w:tcPr>
            <w:tcW w:w="2434" w:type="dxa"/>
            <w:vMerge/>
          </w:tcPr>
          <w:p w:rsidR="0033527B" w:rsidRDefault="0033527B"/>
        </w:tc>
        <w:tc>
          <w:tcPr>
            <w:tcW w:w="2434" w:type="dxa"/>
            <w:vMerge/>
          </w:tcPr>
          <w:p w:rsidR="0033527B" w:rsidRDefault="0033527B">
            <w:pPr>
              <w:jc w:val="center"/>
            </w:pPr>
          </w:p>
        </w:tc>
        <w:tc>
          <w:tcPr>
            <w:tcW w:w="2434" w:type="dxa"/>
          </w:tcPr>
          <w:p w:rsidR="0033527B" w:rsidRDefault="0055665A"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at </w:t>
            </w:r>
            <w:r>
              <w:rPr>
                <w:b/>
                <w:sz w:val="22"/>
              </w:rPr>
              <w:fldChar w:fldCharType="begin"/>
            </w:r>
            <w:r>
              <w:rPr>
                <w:b/>
                <w:sz w:val="22"/>
              </w:rPr>
              <w:instrText xml:space="preserve"> DOCPROPERTY "ReprintedAsAt"  \@ </w:instrText>
            </w:r>
            <w:r>
              <w:rPr>
                <w:b/>
                <w:snapToGrid w:val="0"/>
                <w:sz w:val="22"/>
              </w:rPr>
              <w:instrText xml:space="preserve">"d MMMM yyyy" </w:instrText>
            </w:r>
            <w:r>
              <w:rPr>
                <w:b/>
                <w:sz w:val="22"/>
              </w:rPr>
              <w:instrText>\* MERGEFORMAT</w:instrText>
            </w:r>
            <w:r>
              <w:rPr>
                <w:b/>
                <w:sz w:val="22"/>
              </w:rPr>
              <w:fldChar w:fldCharType="separate"/>
            </w:r>
            <w:r w:rsidR="00C032DF">
              <w:rPr>
                <w:b/>
                <w:sz w:val="22"/>
              </w:rPr>
              <w:t>6</w:t>
            </w:r>
            <w:r w:rsidR="00C032DF" w:rsidRPr="00C032DF">
              <w:rPr>
                <w:b/>
                <w:snapToGrid w:val="0"/>
                <w:sz w:val="22"/>
              </w:rPr>
              <w:t xml:space="preserve"> August 2010</w:t>
            </w:r>
            <w:r>
              <w:rPr>
                <w:b/>
                <w:sz w:val="22"/>
              </w:rPr>
              <w:fldChar w:fldCharType="end"/>
            </w:r>
          </w:p>
        </w:tc>
      </w:tr>
    </w:tbl>
    <w:p w:rsidR="0033527B" w:rsidRDefault="0055665A">
      <w:pPr>
        <w:pStyle w:val="WA"/>
        <w:spacing w:before="120"/>
      </w:pPr>
      <w:r>
        <w:t>Western Australia</w:t>
      </w:r>
    </w:p>
    <w:p w:rsidR="0033527B" w:rsidRDefault="0055665A">
      <w:pPr>
        <w:pStyle w:val="PrincipalActReg"/>
        <w:rPr>
          <w:snapToGrid w:val="0"/>
        </w:rPr>
      </w:pPr>
      <w:r>
        <w:rPr>
          <w:snapToGrid w:val="0"/>
        </w:rPr>
        <w:t>Petroleum and Geothermal Energy Resources (Registration Fees) Act 1967</w:t>
      </w:r>
    </w:p>
    <w:p w:rsidR="0033527B" w:rsidRDefault="0055665A">
      <w:pPr>
        <w:pStyle w:val="NameofActReg"/>
      </w:pPr>
      <w:r>
        <w:t>Petroleum and Geothermal Energy Resources (Registration Fees) Regulations 1990</w:t>
      </w:r>
    </w:p>
    <w:p w:rsidR="0033527B" w:rsidRDefault="0055665A">
      <w:pPr>
        <w:pStyle w:val="Heading5"/>
        <w:rPr>
          <w:snapToGrid w:val="0"/>
        </w:rPr>
      </w:pPr>
      <w:bookmarkStart w:id="1" w:name="_Toc34125080"/>
      <w:bookmarkStart w:id="2" w:name="_Toc34197926"/>
      <w:bookmarkStart w:id="3" w:name="_Toc72723267"/>
      <w:bookmarkStart w:id="4" w:name="_Toc268872457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bookmarkEnd w:id="4"/>
    </w:p>
    <w:p w:rsidR="0033527B" w:rsidRDefault="0055665A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may be cited as the </w:t>
      </w:r>
      <w:r>
        <w:rPr>
          <w:i/>
          <w:snapToGrid w:val="0"/>
        </w:rPr>
        <w:t xml:space="preserve">Petroleum </w:t>
      </w:r>
      <w:r>
        <w:rPr>
          <w:i/>
          <w:iCs/>
        </w:rPr>
        <w:t>and Geothermal Energy Resources</w:t>
      </w:r>
      <w:r>
        <w:rPr>
          <w:i/>
          <w:snapToGrid w:val="0"/>
        </w:rPr>
        <w:t xml:space="preserve"> (Registration Fees) Regulations 1990</w:t>
      </w:r>
      <w:r>
        <w:rPr>
          <w:rFonts w:ascii="Times" w:hAnsi="Times"/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33527B" w:rsidRDefault="0055665A">
      <w:pPr>
        <w:pStyle w:val="Footnotesection"/>
      </w:pPr>
      <w:r>
        <w:tab/>
        <w:t>[Regulation 1 amended in Gazette 23 Jun 2009 p. 2481.]</w:t>
      </w:r>
    </w:p>
    <w:p w:rsidR="0033527B" w:rsidRDefault="0055665A">
      <w:pPr>
        <w:pStyle w:val="Heading5"/>
        <w:rPr>
          <w:snapToGrid w:val="0"/>
        </w:rPr>
      </w:pPr>
      <w:bookmarkStart w:id="5" w:name="_Toc34125081"/>
      <w:bookmarkStart w:id="6" w:name="_Toc34197927"/>
      <w:bookmarkStart w:id="7" w:name="_Toc72723268"/>
      <w:bookmarkStart w:id="8" w:name="_Toc268872458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  <w:bookmarkEnd w:id="7"/>
      <w:bookmarkEnd w:id="8"/>
    </w:p>
    <w:p w:rsidR="0033527B" w:rsidRDefault="0055665A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shall come into operation on the commencement of the </w:t>
      </w:r>
      <w:r>
        <w:rPr>
          <w:i/>
          <w:snapToGrid w:val="0"/>
        </w:rPr>
        <w:t>Petroleum (Registration Fees) Amendment Act 1990</w:t>
      </w:r>
      <w:r>
        <w:rPr>
          <w:rFonts w:ascii="Times" w:hAnsi="Times"/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33527B" w:rsidRDefault="0055665A">
      <w:pPr>
        <w:pStyle w:val="Heading5"/>
        <w:rPr>
          <w:snapToGrid w:val="0"/>
        </w:rPr>
      </w:pPr>
      <w:bookmarkStart w:id="9" w:name="_Toc34125082"/>
      <w:bookmarkStart w:id="10" w:name="_Toc34197928"/>
      <w:bookmarkStart w:id="11" w:name="_Toc72723269"/>
      <w:bookmarkStart w:id="12" w:name="_Toc26887245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amounts</w:t>
      </w:r>
      <w:bookmarkEnd w:id="9"/>
      <w:bookmarkEnd w:id="10"/>
      <w:bookmarkEnd w:id="11"/>
      <w:bookmarkEnd w:id="12"/>
    </w:p>
    <w:p w:rsidR="0033527B" w:rsidRDefault="0055665A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4(2) of the Act, the prescribed amount is an amount of</w:t>
      </w:r>
      <w:r>
        <w:t xml:space="preserve"> $958.00.</w:t>
      </w:r>
    </w:p>
    <w:p w:rsidR="0033527B" w:rsidRDefault="0055665A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4(3) of the Act, the prescribed amount is an amount of</w:t>
      </w:r>
      <w:r>
        <w:t xml:space="preserve"> $958.00.</w:t>
      </w:r>
    </w:p>
    <w:p w:rsidR="0033527B" w:rsidRDefault="0055665A"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For the purposes of section 4(4) of the Act, the prescribed amount is an amount of</w:t>
      </w:r>
      <w:r>
        <w:t xml:space="preserve"> $4 788.00.</w:t>
      </w:r>
    </w:p>
    <w:p w:rsidR="0033527B" w:rsidRDefault="0055665A">
      <w:pPr>
        <w:pStyle w:val="Subsection"/>
        <w:rPr>
          <w:snapToGrid w:val="0"/>
        </w:rPr>
      </w:pPr>
      <w:r>
        <w:rPr>
          <w:snapToGrid w:val="0"/>
        </w:rPr>
        <w:lastRenderedPageBreak/>
        <w:tab/>
        <w:t>(4)</w:t>
      </w:r>
      <w:r>
        <w:rPr>
          <w:snapToGrid w:val="0"/>
        </w:rPr>
        <w:tab/>
        <w:t>For the purposes of section 4(6) of the Act, the prescribed amount is an amount of</w:t>
      </w:r>
      <w:r>
        <w:t xml:space="preserve"> $958.00.</w:t>
      </w:r>
    </w:p>
    <w:p w:rsidR="0033527B" w:rsidRDefault="0055665A">
      <w:pPr>
        <w:pStyle w:val="Subsection"/>
        <w:rPr>
          <w:snapToGrid w:val="0"/>
        </w:rPr>
      </w:pPr>
      <w:r>
        <w:rPr>
          <w:snapToGrid w:val="0"/>
        </w:rPr>
        <w:tab/>
        <w:t>(5)</w:t>
      </w:r>
      <w:r>
        <w:rPr>
          <w:snapToGrid w:val="0"/>
        </w:rPr>
        <w:tab/>
        <w:t>For the purposes of section 4(7) of the Act, the prescribed amount is an amount of</w:t>
      </w:r>
      <w:r>
        <w:t xml:space="preserve"> $4 788.00.</w:t>
      </w:r>
    </w:p>
    <w:p w:rsidR="0033527B" w:rsidRDefault="0055665A">
      <w:pPr>
        <w:pStyle w:val="Footnotesection"/>
      </w:pPr>
      <w:r>
        <w:tab/>
        <w:t>[Regulation 3 amended in Gazette 28 Jun 2002 p. 3092; 28 Feb 2003 p. 673; 23 Jun 2009 p. 2481; 11 May 2010 p. 1825-6; 16 Jul 2010 p. 3365.]</w:t>
      </w:r>
    </w:p>
    <w:p w:rsidR="0033527B" w:rsidRDefault="0055665A">
      <w:pPr>
        <w:pStyle w:val="CentredBaseLine"/>
        <w:jc w:val="center"/>
      </w:pPr>
      <w:r>
        <w:rPr>
          <w:noProof/>
          <w:lang w:eastAsia="en-AU"/>
        </w:rPr>
        <w:drawing>
          <wp:inline distT="0" distB="0" distL="0" distR="0">
            <wp:extent cx="935355" cy="168910"/>
            <wp:effectExtent l="0" t="0" r="0" b="2540"/>
            <wp:docPr id="2" name="Picture 2" descr="A:\dlin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:\dline.gif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16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527B" w:rsidRDefault="0033527B">
      <w:pPr>
        <w:sectPr w:rsidR="0033527B"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33527B" w:rsidRDefault="0055665A">
      <w:pPr>
        <w:pStyle w:val="nHeading2"/>
      </w:pPr>
      <w:bookmarkStart w:id="13" w:name="_Toc67882245"/>
      <w:bookmarkStart w:id="14" w:name="_Toc68927375"/>
      <w:bookmarkStart w:id="15" w:name="_Toc72723270"/>
      <w:bookmarkStart w:id="16" w:name="_Toc233629953"/>
      <w:bookmarkStart w:id="17" w:name="_Toc233694880"/>
      <w:bookmarkStart w:id="18" w:name="_Toc261269866"/>
      <w:bookmarkStart w:id="19" w:name="_Toc266974127"/>
      <w:bookmarkStart w:id="20" w:name="_Toc266974227"/>
      <w:bookmarkStart w:id="21" w:name="_Toc268672430"/>
      <w:bookmarkStart w:id="22" w:name="_Toc268672661"/>
      <w:bookmarkStart w:id="23" w:name="_Toc268872460"/>
      <w:r>
        <w:lastRenderedPageBreak/>
        <w:t>Notes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</w:p>
    <w:p w:rsidR="0033527B" w:rsidRDefault="0055665A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reprint is a compilation as at 6 August 2010 of the </w:t>
      </w:r>
      <w:r>
        <w:rPr>
          <w:i/>
          <w:noProof/>
          <w:snapToGrid w:val="0"/>
        </w:rPr>
        <w:t>Petroleum and Geothermal Energy Resources (Registration Fees) Regulations 1990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33527B" w:rsidRDefault="0055665A">
      <w:pPr>
        <w:pStyle w:val="nHeading3"/>
        <w:rPr>
          <w:snapToGrid w:val="0"/>
        </w:rPr>
      </w:pPr>
      <w:bookmarkStart w:id="24" w:name="_Toc268872461"/>
      <w:r>
        <w:t>Compilation table</w:t>
      </w:r>
      <w:bookmarkEnd w:id="24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33527B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33527B" w:rsidRDefault="0055665A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33527B" w:rsidRDefault="0055665A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33527B" w:rsidRDefault="0055665A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33527B">
        <w:tc>
          <w:tcPr>
            <w:tcW w:w="3118" w:type="dxa"/>
          </w:tcPr>
          <w:p w:rsidR="0033527B" w:rsidRDefault="0055665A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Petroleum (Registration Fees) Regulations 1990</w:t>
            </w:r>
            <w:r>
              <w:rPr>
                <w:iCs/>
                <w:sz w:val="19"/>
              </w:rPr>
              <w:t xml:space="preserve"> </w:t>
            </w:r>
            <w:r>
              <w:rPr>
                <w:iCs/>
                <w:sz w:val="19"/>
                <w:vertAlign w:val="superscript"/>
              </w:rPr>
              <w:t>2</w:t>
            </w:r>
          </w:p>
        </w:tc>
        <w:tc>
          <w:tcPr>
            <w:tcW w:w="1276" w:type="dxa"/>
          </w:tcPr>
          <w:p w:rsidR="0033527B" w:rsidRDefault="0055665A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Sep 1990 p. 5108</w:t>
            </w:r>
          </w:p>
        </w:tc>
        <w:tc>
          <w:tcPr>
            <w:tcW w:w="2693" w:type="dxa"/>
          </w:tcPr>
          <w:p w:rsidR="0033527B" w:rsidRDefault="0055665A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 Oct 1990 (see 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28 Sep 1990 p. 5099)</w:t>
            </w:r>
          </w:p>
        </w:tc>
      </w:tr>
      <w:tr w:rsidR="0033527B">
        <w:tc>
          <w:tcPr>
            <w:tcW w:w="3118" w:type="dxa"/>
          </w:tcPr>
          <w:p w:rsidR="0033527B" w:rsidRDefault="0055665A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Petroleum (Registration Fees) Amendment Regulations 2002</w:t>
            </w:r>
          </w:p>
        </w:tc>
        <w:tc>
          <w:tcPr>
            <w:tcW w:w="1276" w:type="dxa"/>
          </w:tcPr>
          <w:p w:rsidR="0033527B" w:rsidRDefault="0055665A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3091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 w:rsidR="0033527B" w:rsidRDefault="0055665A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2002 (see r. 2)</w:t>
            </w:r>
          </w:p>
        </w:tc>
      </w:tr>
      <w:tr w:rsidR="0033527B">
        <w:tc>
          <w:tcPr>
            <w:tcW w:w="3118" w:type="dxa"/>
          </w:tcPr>
          <w:p w:rsidR="0033527B" w:rsidRDefault="0055665A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Petroleum (Registration Fees) Amendment Regulations 2003</w:t>
            </w:r>
          </w:p>
        </w:tc>
        <w:tc>
          <w:tcPr>
            <w:tcW w:w="1276" w:type="dxa"/>
          </w:tcPr>
          <w:p w:rsidR="0033527B" w:rsidRDefault="0055665A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Feb 2003 p. 672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 w:rsidR="0033527B" w:rsidRDefault="0055665A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Feb 2003</w:t>
            </w:r>
          </w:p>
        </w:tc>
      </w:tr>
      <w:tr w:rsidR="0033527B">
        <w:trPr>
          <w:cantSplit/>
        </w:trPr>
        <w:tc>
          <w:tcPr>
            <w:tcW w:w="7087" w:type="dxa"/>
            <w:gridSpan w:val="3"/>
          </w:tcPr>
          <w:p w:rsidR="0033527B" w:rsidRDefault="0055665A">
            <w:pPr>
              <w:pStyle w:val="nTable"/>
              <w:spacing w:after="40"/>
              <w:rPr>
                <w:iCs/>
                <w:sz w:val="19"/>
              </w:rPr>
            </w:pPr>
            <w:r>
              <w:rPr>
                <w:b/>
                <w:bCs/>
                <w:sz w:val="19"/>
              </w:rPr>
              <w:t xml:space="preserve">Reprint 1: The </w:t>
            </w:r>
            <w:r>
              <w:rPr>
                <w:b/>
                <w:bCs/>
                <w:i/>
                <w:sz w:val="19"/>
              </w:rPr>
              <w:t>Petroleum (Registration Fees) Regulations 1990</w:t>
            </w:r>
            <w:r>
              <w:rPr>
                <w:b/>
                <w:bCs/>
                <w:iCs/>
                <w:sz w:val="19"/>
              </w:rPr>
              <w:t xml:space="preserve"> as at 7 May 2004</w:t>
            </w:r>
            <w:r>
              <w:rPr>
                <w:iCs/>
                <w:sz w:val="19"/>
              </w:rPr>
              <w:t xml:space="preserve"> (includes amendments listed above)</w:t>
            </w:r>
          </w:p>
        </w:tc>
      </w:tr>
      <w:tr w:rsidR="0033527B">
        <w:tc>
          <w:tcPr>
            <w:tcW w:w="3118" w:type="dxa"/>
          </w:tcPr>
          <w:p w:rsidR="0033527B" w:rsidRDefault="0055665A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Petroleum (Registration Fees) Amendment Regulations 2009</w:t>
            </w:r>
          </w:p>
        </w:tc>
        <w:tc>
          <w:tcPr>
            <w:tcW w:w="1276" w:type="dxa"/>
          </w:tcPr>
          <w:p w:rsidR="0033527B" w:rsidRDefault="0055665A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Jun 2009 p. 2480-1</w:t>
            </w:r>
          </w:p>
        </w:tc>
        <w:tc>
          <w:tcPr>
            <w:tcW w:w="2693" w:type="dxa"/>
          </w:tcPr>
          <w:p w:rsidR="0033527B" w:rsidRDefault="0055665A"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z w:val="19"/>
                <w:lang w:val="en-US"/>
              </w:rPr>
              <w:t>r. 1 and 2: 23 Jun 2009 (see r. 2(a));</w:t>
            </w:r>
            <w:r>
              <w:rPr>
                <w:snapToGrid w:val="0"/>
                <w:sz w:val="19"/>
                <w:lang w:val="en-US"/>
              </w:rPr>
              <w:br/>
              <w:t>Regulations other than r. 1 and 2: 1 Jul 2009 (see r. 2(b))</w:t>
            </w:r>
          </w:p>
        </w:tc>
      </w:tr>
      <w:tr w:rsidR="0033527B">
        <w:tc>
          <w:tcPr>
            <w:tcW w:w="3118" w:type="dxa"/>
          </w:tcPr>
          <w:p w:rsidR="0033527B" w:rsidRDefault="0055665A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Petroleum and Geothermal Energy Resources (Registration Fees) Amendment Regulations 2010</w:t>
            </w:r>
          </w:p>
        </w:tc>
        <w:tc>
          <w:tcPr>
            <w:tcW w:w="1276" w:type="dxa"/>
          </w:tcPr>
          <w:p w:rsidR="0033527B" w:rsidRDefault="0055665A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 May 2010 p. 1825-6</w:t>
            </w:r>
          </w:p>
        </w:tc>
        <w:tc>
          <w:tcPr>
            <w:tcW w:w="2693" w:type="dxa"/>
          </w:tcPr>
          <w:p w:rsidR="0033527B" w:rsidRDefault="0055665A"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>r. 1 and 2: 11 May 2010 (see r. 2(a));</w:t>
            </w:r>
            <w:r>
              <w:rPr>
                <w:snapToGrid w:val="0"/>
                <w:sz w:val="19"/>
                <w:lang w:val="en-US"/>
              </w:rPr>
              <w:br/>
              <w:t>Regulations other than r. 1 and 2: 12 May 2010 (see r. 2(b))</w:t>
            </w:r>
          </w:p>
        </w:tc>
      </w:tr>
      <w:tr w:rsidR="0033527B">
        <w:tc>
          <w:tcPr>
            <w:tcW w:w="3118" w:type="dxa"/>
          </w:tcPr>
          <w:p w:rsidR="0033527B" w:rsidRDefault="0055665A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Petroleum and Geothermal Energy Resources (Registration Fees) Amendment Regulations (No. 2) 2010</w:t>
            </w:r>
          </w:p>
        </w:tc>
        <w:tc>
          <w:tcPr>
            <w:tcW w:w="1276" w:type="dxa"/>
          </w:tcPr>
          <w:p w:rsidR="0033527B" w:rsidRDefault="0055665A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16 Jul 2010 p. 3364-5</w:t>
            </w:r>
          </w:p>
        </w:tc>
        <w:tc>
          <w:tcPr>
            <w:tcW w:w="2693" w:type="dxa"/>
          </w:tcPr>
          <w:p w:rsidR="0033527B" w:rsidRDefault="0055665A"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>r. 1 and 2: 16 Jul 2010 (see r. 2(a));</w:t>
            </w:r>
            <w:r>
              <w:rPr>
                <w:snapToGrid w:val="0"/>
                <w:sz w:val="19"/>
                <w:lang w:val="en-US"/>
              </w:rPr>
              <w:br/>
              <w:t>Regulations other than r. 1 and 2: 17 Jul 2010 (see r. 2(b)(ii))</w:t>
            </w:r>
          </w:p>
        </w:tc>
      </w:tr>
      <w:tr w:rsidR="0033527B">
        <w:trPr>
          <w:cantSplit/>
        </w:trPr>
        <w:tc>
          <w:tcPr>
            <w:tcW w:w="7087" w:type="dxa"/>
            <w:gridSpan w:val="3"/>
            <w:tcBorders>
              <w:bottom w:val="single" w:sz="8" w:space="0" w:color="auto"/>
            </w:tcBorders>
          </w:tcPr>
          <w:p w:rsidR="0033527B" w:rsidRDefault="0055665A"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b/>
                <w:bCs/>
                <w:sz w:val="19"/>
              </w:rPr>
              <w:t xml:space="preserve">Reprint 2: The </w:t>
            </w:r>
            <w:r>
              <w:rPr>
                <w:b/>
                <w:bCs/>
                <w:i/>
                <w:sz w:val="19"/>
              </w:rPr>
              <w:t>Petroleum</w:t>
            </w:r>
            <w:r>
              <w:rPr>
                <w:b/>
                <w:bCs/>
                <w:i/>
                <w:iCs/>
                <w:sz w:val="19"/>
              </w:rPr>
              <w:t xml:space="preserve"> and Geothermal Energy Resources</w:t>
            </w:r>
            <w:r>
              <w:rPr>
                <w:b/>
                <w:bCs/>
                <w:i/>
                <w:sz w:val="19"/>
              </w:rPr>
              <w:t xml:space="preserve"> (Registration Fees) Regulations 1990</w:t>
            </w:r>
            <w:r>
              <w:rPr>
                <w:b/>
                <w:bCs/>
                <w:iCs/>
                <w:sz w:val="19"/>
              </w:rPr>
              <w:t xml:space="preserve"> as at 6 Aug 2010</w:t>
            </w:r>
            <w:r>
              <w:rPr>
                <w:iCs/>
                <w:sz w:val="19"/>
              </w:rPr>
              <w:t xml:space="preserve"> (includes amendments listed above)</w:t>
            </w:r>
          </w:p>
        </w:tc>
      </w:tr>
    </w:tbl>
    <w:p w:rsidR="0033527B" w:rsidRDefault="0055665A">
      <w:pPr>
        <w:pStyle w:val="nSubsection"/>
      </w:pPr>
      <w:r>
        <w:rPr>
          <w:vertAlign w:val="superscript"/>
        </w:rPr>
        <w:t>2</w:t>
      </w:r>
      <w:r>
        <w:tab/>
        <w:t xml:space="preserve">Now known as the </w:t>
      </w:r>
      <w:r>
        <w:rPr>
          <w:i/>
          <w:iCs/>
        </w:rPr>
        <w:t>Petroleum and Geothermal Energy Resources (Registration Fees) Regulations 1990</w:t>
      </w:r>
      <w:r>
        <w:t>; citation changed (see note under r. 1).</w:t>
      </w:r>
    </w:p>
    <w:p w:rsidR="0033527B" w:rsidRDefault="0033527B"/>
    <w:p w:rsidR="0033527B" w:rsidRDefault="0033527B">
      <w:bookmarkStart w:id="25" w:name="UpToHere"/>
      <w:bookmarkEnd w:id="25"/>
    </w:p>
    <w:p w:rsidR="0033527B" w:rsidRDefault="0033527B">
      <w:pPr>
        <w:sectPr w:rsidR="0033527B">
          <w:headerReference w:type="even" r:id="rId28"/>
          <w:headerReference w:type="default" r:id="rId29"/>
          <w:headerReference w:type="first" r:id="rId30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33527B" w:rsidRDefault="0033527B"/>
    <w:sectPr w:rsidR="0033527B">
      <w:headerReference w:type="even" r:id="rId31"/>
      <w:headerReference w:type="default" r:id="rId32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527B" w:rsidRDefault="0055665A">
      <w:r>
        <w:separator/>
      </w:r>
    </w:p>
  </w:endnote>
  <w:endnote w:type="continuationSeparator" w:id="0">
    <w:p w:rsidR="0033527B" w:rsidRDefault="00556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527B" w:rsidRDefault="0033527B">
    <w:pPr>
      <w:pStyle w:val="Footer"/>
      <w:tabs>
        <w:tab w:val="clear" w:pos="4153"/>
        <w:tab w:val="right" w:pos="7088"/>
      </w:tabs>
      <w:rPr>
        <w:rStyle w:val="PageNumber"/>
      </w:rPr>
    </w:pPr>
  </w:p>
  <w:p w:rsidR="0033527B" w:rsidRDefault="0055665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032DF">
      <w:rPr>
        <w:rFonts w:ascii="Arial" w:hAnsi="Arial" w:cs="Arial"/>
        <w:sz w:val="20"/>
        <w:lang w:val="en-US"/>
      </w:rPr>
      <w:t>02-a0-01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032DF">
      <w:rPr>
        <w:rFonts w:ascii="Arial" w:hAnsi="Arial" w:cs="Arial"/>
        <w:sz w:val="20"/>
        <w:lang w:val="en-US"/>
      </w:rPr>
      <w:t>06 Aug 2010</w:t>
    </w:r>
    <w:r>
      <w:rPr>
        <w:rFonts w:ascii="Arial" w:hAnsi="Arial" w:cs="Arial"/>
        <w:sz w:val="20"/>
        <w:lang w:val="en-US"/>
      </w:rPr>
      <w:fldChar w:fldCharType="end"/>
    </w:r>
  </w:p>
  <w:p w:rsidR="0033527B" w:rsidRDefault="0055665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527B" w:rsidRDefault="0033527B">
    <w:pPr>
      <w:pStyle w:val="Footer"/>
      <w:tabs>
        <w:tab w:val="clear" w:pos="4153"/>
        <w:tab w:val="right" w:pos="7088"/>
      </w:tabs>
      <w:rPr>
        <w:rStyle w:val="PageNumber"/>
      </w:rPr>
    </w:pPr>
  </w:p>
  <w:p w:rsidR="0033527B" w:rsidRDefault="0055665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032DF">
      <w:rPr>
        <w:rFonts w:ascii="Arial" w:hAnsi="Arial" w:cs="Arial"/>
        <w:sz w:val="20"/>
        <w:lang w:val="en-US"/>
      </w:rPr>
      <w:t>06 Aug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032DF">
      <w:rPr>
        <w:rFonts w:ascii="Arial" w:hAnsi="Arial" w:cs="Arial"/>
        <w:sz w:val="20"/>
        <w:lang w:val="en-US"/>
      </w:rPr>
      <w:t>02-a0-01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33527B" w:rsidRDefault="0055665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527B" w:rsidRDefault="0033527B">
    <w:pPr>
      <w:pStyle w:val="Footer"/>
      <w:tabs>
        <w:tab w:val="clear" w:pos="4153"/>
        <w:tab w:val="right" w:pos="7088"/>
      </w:tabs>
      <w:rPr>
        <w:rStyle w:val="PageNumber"/>
      </w:rPr>
    </w:pPr>
  </w:p>
  <w:p w:rsidR="0033527B" w:rsidRDefault="0055665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032DF">
      <w:rPr>
        <w:rFonts w:ascii="Arial" w:hAnsi="Arial" w:cs="Arial"/>
        <w:sz w:val="20"/>
        <w:lang w:val="en-US"/>
      </w:rPr>
      <w:t>06 Aug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032DF">
      <w:rPr>
        <w:rFonts w:ascii="Arial" w:hAnsi="Arial" w:cs="Arial"/>
        <w:sz w:val="20"/>
        <w:lang w:val="en-US"/>
      </w:rPr>
      <w:t>02-a0-01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33527B" w:rsidRDefault="0055665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527B" w:rsidRDefault="0033527B">
    <w:pPr>
      <w:pStyle w:val="Footer"/>
      <w:tabs>
        <w:tab w:val="clear" w:pos="4153"/>
        <w:tab w:val="right" w:pos="7088"/>
      </w:tabs>
      <w:rPr>
        <w:rStyle w:val="PageNumber"/>
      </w:rPr>
    </w:pPr>
  </w:p>
  <w:p w:rsidR="0033527B" w:rsidRDefault="0055665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032DF">
      <w:rPr>
        <w:rFonts w:ascii="Arial" w:hAnsi="Arial" w:cs="Arial"/>
        <w:sz w:val="20"/>
        <w:lang w:val="en-US"/>
      </w:rPr>
      <w:t>02-a0-01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032DF">
      <w:rPr>
        <w:rFonts w:ascii="Arial" w:hAnsi="Arial" w:cs="Arial"/>
        <w:sz w:val="20"/>
        <w:lang w:val="en-US"/>
      </w:rPr>
      <w:t>06 Aug 2010</w:t>
    </w:r>
    <w:r>
      <w:rPr>
        <w:rFonts w:ascii="Arial" w:hAnsi="Arial" w:cs="Arial"/>
        <w:sz w:val="20"/>
        <w:lang w:val="en-US"/>
      </w:rPr>
      <w:fldChar w:fldCharType="end"/>
    </w:r>
  </w:p>
  <w:p w:rsidR="0033527B" w:rsidRDefault="0055665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527B" w:rsidRDefault="0033527B">
    <w:pPr>
      <w:pStyle w:val="Footer"/>
      <w:tabs>
        <w:tab w:val="clear" w:pos="4153"/>
        <w:tab w:val="right" w:pos="7088"/>
      </w:tabs>
      <w:rPr>
        <w:rStyle w:val="PageNumber"/>
      </w:rPr>
    </w:pPr>
  </w:p>
  <w:p w:rsidR="0033527B" w:rsidRDefault="0055665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032DF">
      <w:rPr>
        <w:rFonts w:ascii="Arial" w:hAnsi="Arial" w:cs="Arial"/>
        <w:sz w:val="20"/>
        <w:lang w:val="en-US"/>
      </w:rPr>
      <w:t>06 Aug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032DF">
      <w:rPr>
        <w:rFonts w:ascii="Arial" w:hAnsi="Arial" w:cs="Arial"/>
        <w:sz w:val="20"/>
        <w:lang w:val="en-US"/>
      </w:rPr>
      <w:t>02-a0-01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33527B" w:rsidRDefault="0055665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527B" w:rsidRDefault="0033527B">
    <w:pPr>
      <w:pStyle w:val="Footer"/>
      <w:tabs>
        <w:tab w:val="clear" w:pos="4153"/>
        <w:tab w:val="right" w:pos="7088"/>
      </w:tabs>
      <w:rPr>
        <w:rStyle w:val="PageNumber"/>
      </w:rPr>
    </w:pPr>
  </w:p>
  <w:p w:rsidR="0033527B" w:rsidRDefault="0055665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032DF">
      <w:rPr>
        <w:rFonts w:ascii="Arial" w:hAnsi="Arial" w:cs="Arial"/>
        <w:sz w:val="20"/>
        <w:lang w:val="en-US"/>
      </w:rPr>
      <w:t>06 Aug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032DF">
      <w:rPr>
        <w:rFonts w:ascii="Arial" w:hAnsi="Arial" w:cs="Arial"/>
        <w:sz w:val="20"/>
        <w:lang w:val="en-US"/>
      </w:rPr>
      <w:t>02-a0-01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C032DF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33527B" w:rsidRDefault="0055665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527B" w:rsidRDefault="0033527B">
    <w:pPr>
      <w:pStyle w:val="Footer"/>
      <w:tabs>
        <w:tab w:val="clear" w:pos="4153"/>
        <w:tab w:val="right" w:pos="7088"/>
      </w:tabs>
      <w:rPr>
        <w:rStyle w:val="PageNumber"/>
      </w:rPr>
    </w:pPr>
  </w:p>
  <w:p w:rsidR="0033527B" w:rsidRDefault="0055665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C032DF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032DF">
      <w:rPr>
        <w:rFonts w:ascii="Arial" w:hAnsi="Arial" w:cs="Arial"/>
        <w:sz w:val="20"/>
        <w:lang w:val="en-US"/>
      </w:rPr>
      <w:t>02-a0-01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032DF">
      <w:rPr>
        <w:rFonts w:ascii="Arial" w:hAnsi="Arial" w:cs="Arial"/>
        <w:sz w:val="20"/>
        <w:lang w:val="en-US"/>
      </w:rPr>
      <w:t>06 Aug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33527B" w:rsidRDefault="0055665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527B" w:rsidRDefault="0033527B">
    <w:pPr>
      <w:pStyle w:val="Footer"/>
      <w:tabs>
        <w:tab w:val="clear" w:pos="4153"/>
        <w:tab w:val="right" w:pos="7088"/>
      </w:tabs>
      <w:rPr>
        <w:rStyle w:val="PageNumber"/>
      </w:rPr>
    </w:pPr>
  </w:p>
  <w:p w:rsidR="0033527B" w:rsidRDefault="0055665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032DF">
      <w:rPr>
        <w:rFonts w:ascii="Arial" w:hAnsi="Arial" w:cs="Arial"/>
        <w:sz w:val="20"/>
        <w:lang w:val="en-US"/>
      </w:rPr>
      <w:t>06 Aug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032DF">
      <w:rPr>
        <w:rFonts w:ascii="Arial" w:hAnsi="Arial" w:cs="Arial"/>
        <w:sz w:val="20"/>
        <w:lang w:val="en-US"/>
      </w:rPr>
      <w:t>02-a0-01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C032DF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33527B" w:rsidRDefault="0055665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527B" w:rsidRDefault="0033527B">
    <w:pPr>
      <w:pStyle w:val="Footer"/>
      <w:tabs>
        <w:tab w:val="clear" w:pos="4153"/>
        <w:tab w:val="right" w:pos="7088"/>
      </w:tabs>
      <w:rPr>
        <w:rStyle w:val="PageNumber"/>
      </w:rPr>
    </w:pPr>
  </w:p>
  <w:p w:rsidR="0033527B" w:rsidRDefault="0055665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032DF">
      <w:rPr>
        <w:rFonts w:ascii="Arial" w:hAnsi="Arial" w:cs="Arial"/>
        <w:sz w:val="20"/>
        <w:lang w:val="en-US"/>
      </w:rPr>
      <w:t>06 Aug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032DF">
      <w:rPr>
        <w:rFonts w:ascii="Arial" w:hAnsi="Arial" w:cs="Arial"/>
        <w:sz w:val="20"/>
        <w:lang w:val="en-US"/>
      </w:rPr>
      <w:t>02-a0-01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C032DF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33527B" w:rsidRDefault="0055665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527B" w:rsidRDefault="0055665A">
      <w:r>
        <w:separator/>
      </w:r>
    </w:p>
  </w:footnote>
  <w:footnote w:type="continuationSeparator" w:id="0">
    <w:p w:rsidR="0033527B" w:rsidRDefault="005566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32DF" w:rsidRDefault="00C032D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32DF" w:rsidRDefault="00C032D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32DF" w:rsidRDefault="00C032DF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3527B">
      <w:trPr>
        <w:cantSplit/>
      </w:trPr>
      <w:tc>
        <w:tcPr>
          <w:tcW w:w="7258" w:type="dxa"/>
          <w:gridSpan w:val="2"/>
        </w:tcPr>
        <w:p w:rsidR="0033527B" w:rsidRDefault="0055665A">
          <w:pPr>
            <w:pStyle w:val="HeaderActNameLeft"/>
          </w:pPr>
          <w:fldSimple w:instr=" Styleref &quot;Name of Act/Reg&quot; ">
            <w:r w:rsidR="00C032DF">
              <w:rPr>
                <w:noProof/>
              </w:rPr>
              <w:t>Petroleum and Geothermal Energy Resources (Registration Fees) Regulations 1990</w:t>
            </w:r>
          </w:fldSimple>
        </w:p>
      </w:tc>
    </w:tr>
    <w:tr w:rsidR="0033527B">
      <w:tc>
        <w:tcPr>
          <w:tcW w:w="1548" w:type="dxa"/>
        </w:tcPr>
        <w:p w:rsidR="0033527B" w:rsidRDefault="0033527B">
          <w:pPr>
            <w:pStyle w:val="HeaderNumberLeft"/>
          </w:pPr>
        </w:p>
      </w:tc>
      <w:tc>
        <w:tcPr>
          <w:tcW w:w="5715" w:type="dxa"/>
        </w:tcPr>
        <w:p w:rsidR="0033527B" w:rsidRDefault="0033527B">
          <w:pPr>
            <w:pStyle w:val="HeaderTextLeft"/>
          </w:pPr>
        </w:p>
      </w:tc>
    </w:tr>
    <w:tr w:rsidR="0033527B">
      <w:tc>
        <w:tcPr>
          <w:tcW w:w="1548" w:type="dxa"/>
        </w:tcPr>
        <w:p w:rsidR="0033527B" w:rsidRDefault="0033527B">
          <w:pPr>
            <w:pStyle w:val="HeaderNumberLeft"/>
          </w:pPr>
        </w:p>
      </w:tc>
      <w:tc>
        <w:tcPr>
          <w:tcW w:w="5715" w:type="dxa"/>
        </w:tcPr>
        <w:p w:rsidR="0033527B" w:rsidRDefault="0033527B">
          <w:pPr>
            <w:pStyle w:val="HeaderTextLeft"/>
          </w:pPr>
        </w:p>
      </w:tc>
    </w:tr>
    <w:tr w:rsidR="0033527B">
      <w:trPr>
        <w:cantSplit/>
      </w:trPr>
      <w:tc>
        <w:tcPr>
          <w:tcW w:w="7258" w:type="dxa"/>
          <w:gridSpan w:val="2"/>
        </w:tcPr>
        <w:p w:rsidR="0033527B" w:rsidRDefault="0055665A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33527B" w:rsidRDefault="0033527B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3527B">
      <w:trPr>
        <w:cantSplit/>
      </w:trPr>
      <w:tc>
        <w:tcPr>
          <w:tcW w:w="7258" w:type="dxa"/>
          <w:gridSpan w:val="2"/>
        </w:tcPr>
        <w:p w:rsidR="0033527B" w:rsidRDefault="0055665A">
          <w:pPr>
            <w:pStyle w:val="HeaderActNameRight"/>
            <w:ind w:right="17"/>
          </w:pPr>
          <w:fldSimple w:instr=" Styleref &quot;Name of Act/Reg&quot; ">
            <w:r w:rsidR="00C032DF">
              <w:rPr>
                <w:noProof/>
              </w:rPr>
              <w:t>Petroleum and Geothermal Energy Resources (Registration Fees) Regulations 1990</w:t>
            </w:r>
          </w:fldSimple>
        </w:p>
      </w:tc>
    </w:tr>
    <w:tr w:rsidR="0033527B">
      <w:tc>
        <w:tcPr>
          <w:tcW w:w="5715" w:type="dxa"/>
        </w:tcPr>
        <w:p w:rsidR="0033527B" w:rsidRDefault="0033527B">
          <w:pPr>
            <w:pStyle w:val="HeaderTextRight"/>
          </w:pPr>
        </w:p>
      </w:tc>
      <w:tc>
        <w:tcPr>
          <w:tcW w:w="1548" w:type="dxa"/>
        </w:tcPr>
        <w:p w:rsidR="0033527B" w:rsidRDefault="0033527B">
          <w:pPr>
            <w:pStyle w:val="HeaderNumberRight"/>
            <w:ind w:right="17"/>
          </w:pPr>
        </w:p>
      </w:tc>
    </w:tr>
    <w:tr w:rsidR="0033527B">
      <w:tc>
        <w:tcPr>
          <w:tcW w:w="5715" w:type="dxa"/>
        </w:tcPr>
        <w:p w:rsidR="0033527B" w:rsidRDefault="0033527B">
          <w:pPr>
            <w:pStyle w:val="HeaderTextRight"/>
          </w:pPr>
        </w:p>
      </w:tc>
      <w:tc>
        <w:tcPr>
          <w:tcW w:w="1548" w:type="dxa"/>
        </w:tcPr>
        <w:p w:rsidR="0033527B" w:rsidRDefault="0033527B">
          <w:pPr>
            <w:pStyle w:val="HeaderNumberRight"/>
            <w:ind w:right="17"/>
          </w:pPr>
        </w:p>
      </w:tc>
    </w:tr>
    <w:tr w:rsidR="0033527B">
      <w:trPr>
        <w:cantSplit/>
      </w:trPr>
      <w:tc>
        <w:tcPr>
          <w:tcW w:w="7258" w:type="dxa"/>
          <w:gridSpan w:val="2"/>
        </w:tcPr>
        <w:p w:rsidR="0033527B" w:rsidRDefault="0055665A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33527B" w:rsidRDefault="0033527B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3527B">
      <w:trPr>
        <w:cantSplit/>
      </w:trPr>
      <w:tc>
        <w:tcPr>
          <w:tcW w:w="7258" w:type="dxa"/>
          <w:gridSpan w:val="2"/>
        </w:tcPr>
        <w:p w:rsidR="0033527B" w:rsidRDefault="0055665A">
          <w:pPr>
            <w:pStyle w:val="HeaderActNameLeft"/>
          </w:pPr>
          <w:fldSimple w:instr=" Styleref &quot;Name of Act/Reg&quot; ">
            <w:r w:rsidR="00C032DF">
              <w:rPr>
                <w:noProof/>
              </w:rPr>
              <w:t>Petroleum and Geothermal Energy Resources (Registration Fees) Regulations 1990</w:t>
            </w:r>
          </w:fldSimple>
        </w:p>
      </w:tc>
    </w:tr>
    <w:tr w:rsidR="0033527B">
      <w:tc>
        <w:tcPr>
          <w:tcW w:w="1548" w:type="dxa"/>
        </w:tcPr>
        <w:p w:rsidR="0033527B" w:rsidRDefault="0055665A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33527B" w:rsidRDefault="0055665A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33527B">
      <w:tc>
        <w:tcPr>
          <w:tcW w:w="1548" w:type="dxa"/>
        </w:tcPr>
        <w:p w:rsidR="0033527B" w:rsidRDefault="0055665A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33527B" w:rsidRDefault="0055665A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33527B">
      <w:trPr>
        <w:cantSplit/>
      </w:trPr>
      <w:tc>
        <w:tcPr>
          <w:tcW w:w="7258" w:type="dxa"/>
          <w:gridSpan w:val="2"/>
        </w:tcPr>
        <w:p w:rsidR="0033527B" w:rsidRDefault="0055665A">
          <w:pPr>
            <w:pStyle w:val="HeaderSectionLeft"/>
          </w:pPr>
          <w:r>
            <w:t xml:space="preserve">r. </w:t>
          </w:r>
          <w:fldSimple w:instr=" styleref CharSectno ">
            <w:r w:rsidR="00C032DF">
              <w:rPr>
                <w:noProof/>
              </w:rPr>
              <w:t>1</w:t>
            </w:r>
          </w:fldSimple>
        </w:p>
      </w:tc>
    </w:tr>
  </w:tbl>
  <w:p w:rsidR="0033527B" w:rsidRDefault="0033527B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33527B">
      <w:trPr>
        <w:cantSplit/>
      </w:trPr>
      <w:tc>
        <w:tcPr>
          <w:tcW w:w="7312" w:type="dxa"/>
          <w:gridSpan w:val="2"/>
        </w:tcPr>
        <w:p w:rsidR="0033527B" w:rsidRDefault="0055665A">
          <w:pPr>
            <w:pStyle w:val="HeaderActNameRight"/>
          </w:pPr>
          <w:fldSimple w:instr=" Styleref &quot;Name of Act/Reg&quot; ">
            <w:r w:rsidR="00C032DF">
              <w:rPr>
                <w:noProof/>
              </w:rPr>
              <w:t>Petroleum and Geothermal Energy Resources (Registration Fees) Regulations 1990</w:t>
            </w:r>
          </w:fldSimple>
        </w:p>
      </w:tc>
    </w:tr>
    <w:tr w:rsidR="0033527B">
      <w:tc>
        <w:tcPr>
          <w:tcW w:w="5985" w:type="dxa"/>
        </w:tcPr>
        <w:p w:rsidR="0033527B" w:rsidRDefault="0055665A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33527B" w:rsidRDefault="0055665A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33527B">
      <w:tc>
        <w:tcPr>
          <w:tcW w:w="5985" w:type="dxa"/>
        </w:tcPr>
        <w:p w:rsidR="0033527B" w:rsidRDefault="0055665A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33527B" w:rsidRDefault="0055665A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33527B">
      <w:trPr>
        <w:cantSplit/>
      </w:trPr>
      <w:tc>
        <w:tcPr>
          <w:tcW w:w="7312" w:type="dxa"/>
          <w:gridSpan w:val="2"/>
        </w:tcPr>
        <w:p w:rsidR="0033527B" w:rsidRDefault="0055665A">
          <w:pPr>
            <w:pStyle w:val="HeaderSectionRight"/>
          </w:pPr>
          <w:r>
            <w:t xml:space="preserve">s. </w:t>
          </w:r>
          <w:fldSimple w:instr=" styleref CharSectno ">
            <w:r w:rsidR="00C032DF">
              <w:rPr>
                <w:noProof/>
              </w:rPr>
              <w:t>1</w:t>
            </w:r>
          </w:fldSimple>
        </w:p>
      </w:tc>
    </w:tr>
  </w:tbl>
  <w:p w:rsidR="0033527B" w:rsidRDefault="0033527B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527B" w:rsidRDefault="0033527B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33527B">
      <w:trPr>
        <w:cantSplit/>
      </w:trPr>
      <w:tc>
        <w:tcPr>
          <w:tcW w:w="7312" w:type="dxa"/>
          <w:gridSpan w:val="2"/>
        </w:tcPr>
        <w:p w:rsidR="0033527B" w:rsidRDefault="0055665A">
          <w:pPr>
            <w:pStyle w:val="HeaderActNameLeft"/>
          </w:pPr>
          <w:fldSimple w:instr=" Styleref &quot;Name of Act/Reg&quot; ">
            <w:r w:rsidR="00C032DF">
              <w:rPr>
                <w:noProof/>
              </w:rPr>
              <w:t>Petroleum and Geothermal Energy Resources (Registration Fees) Regulations 1990</w:t>
            </w:r>
          </w:fldSimple>
        </w:p>
      </w:tc>
    </w:tr>
    <w:tr w:rsidR="0033527B">
      <w:tc>
        <w:tcPr>
          <w:tcW w:w="1548" w:type="dxa"/>
        </w:tcPr>
        <w:p w:rsidR="0033527B" w:rsidRDefault="0033527B">
          <w:pPr>
            <w:pStyle w:val="HeaderNumberLeft"/>
          </w:pPr>
        </w:p>
      </w:tc>
      <w:tc>
        <w:tcPr>
          <w:tcW w:w="5764" w:type="dxa"/>
        </w:tcPr>
        <w:p w:rsidR="0033527B" w:rsidRDefault="0033527B">
          <w:pPr>
            <w:pStyle w:val="HeaderTextLeft"/>
          </w:pPr>
        </w:p>
      </w:tc>
    </w:tr>
    <w:tr w:rsidR="0033527B">
      <w:tc>
        <w:tcPr>
          <w:tcW w:w="1548" w:type="dxa"/>
        </w:tcPr>
        <w:p w:rsidR="0033527B" w:rsidRDefault="0033527B">
          <w:pPr>
            <w:pStyle w:val="HeaderNumberLeft"/>
          </w:pPr>
        </w:p>
      </w:tc>
      <w:tc>
        <w:tcPr>
          <w:tcW w:w="5764" w:type="dxa"/>
        </w:tcPr>
        <w:p w:rsidR="0033527B" w:rsidRDefault="0033527B">
          <w:pPr>
            <w:pStyle w:val="HeaderTextLeft"/>
          </w:pPr>
        </w:p>
      </w:tc>
    </w:tr>
    <w:tr w:rsidR="0033527B">
      <w:trPr>
        <w:cantSplit/>
      </w:trPr>
      <w:tc>
        <w:tcPr>
          <w:tcW w:w="7312" w:type="dxa"/>
          <w:gridSpan w:val="2"/>
        </w:tcPr>
        <w:p w:rsidR="0033527B" w:rsidRDefault="0033527B">
          <w:pPr>
            <w:pStyle w:val="HeaderSectionLeft"/>
          </w:pPr>
        </w:p>
      </w:tc>
    </w:tr>
  </w:tbl>
  <w:p w:rsidR="0033527B" w:rsidRDefault="0033527B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3527B">
      <w:trPr>
        <w:cantSplit/>
      </w:trPr>
      <w:tc>
        <w:tcPr>
          <w:tcW w:w="7258" w:type="dxa"/>
          <w:gridSpan w:val="2"/>
        </w:tcPr>
        <w:p w:rsidR="0033527B" w:rsidRDefault="0055665A">
          <w:pPr>
            <w:pStyle w:val="HeaderActNameRight"/>
            <w:ind w:right="17"/>
          </w:pPr>
          <w:fldSimple w:instr=" Styleref &quot;Name of Act/Reg&quot; ">
            <w:r w:rsidR="00C032DF">
              <w:rPr>
                <w:noProof/>
              </w:rPr>
              <w:t>Petroleum and Geothermal Energy Resources (Registration Fees) Regulations 1990</w:t>
            </w:r>
          </w:fldSimple>
        </w:p>
      </w:tc>
    </w:tr>
    <w:tr w:rsidR="0033527B">
      <w:tc>
        <w:tcPr>
          <w:tcW w:w="5715" w:type="dxa"/>
        </w:tcPr>
        <w:p w:rsidR="0033527B" w:rsidRDefault="0033527B">
          <w:pPr>
            <w:pStyle w:val="HeaderTextRight"/>
          </w:pPr>
        </w:p>
      </w:tc>
      <w:tc>
        <w:tcPr>
          <w:tcW w:w="1548" w:type="dxa"/>
        </w:tcPr>
        <w:p w:rsidR="0033527B" w:rsidRDefault="0033527B">
          <w:pPr>
            <w:pStyle w:val="HeaderNumberRight"/>
            <w:ind w:right="17"/>
          </w:pPr>
        </w:p>
      </w:tc>
    </w:tr>
    <w:tr w:rsidR="0033527B">
      <w:tc>
        <w:tcPr>
          <w:tcW w:w="5715" w:type="dxa"/>
        </w:tcPr>
        <w:p w:rsidR="0033527B" w:rsidRDefault="0033527B">
          <w:pPr>
            <w:pStyle w:val="HeaderTextRight"/>
          </w:pPr>
        </w:p>
      </w:tc>
      <w:tc>
        <w:tcPr>
          <w:tcW w:w="1548" w:type="dxa"/>
        </w:tcPr>
        <w:p w:rsidR="0033527B" w:rsidRDefault="0033527B">
          <w:pPr>
            <w:pStyle w:val="HeaderNumberRight"/>
            <w:ind w:right="17"/>
          </w:pPr>
        </w:p>
      </w:tc>
    </w:tr>
    <w:tr w:rsidR="0033527B">
      <w:trPr>
        <w:cantSplit/>
      </w:trPr>
      <w:tc>
        <w:tcPr>
          <w:tcW w:w="7258" w:type="dxa"/>
          <w:gridSpan w:val="2"/>
        </w:tcPr>
        <w:p w:rsidR="0033527B" w:rsidRDefault="0033527B">
          <w:pPr>
            <w:pStyle w:val="HeaderSectionRight"/>
            <w:ind w:right="17"/>
          </w:pPr>
        </w:p>
      </w:tc>
    </w:tr>
  </w:tbl>
  <w:p w:rsidR="0033527B" w:rsidRDefault="0033527B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527B" w:rsidRDefault="0033527B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527B" w:rsidRDefault="0055665A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C032DF">
      <w:rPr>
        <w:i/>
        <w:noProof/>
      </w:rPr>
      <w:t>Petroleum and Geothermal Energy Resources (Registration Fees) Regulations 1990</w:t>
    </w:r>
    <w:r>
      <w:rPr>
        <w:i/>
      </w:rPr>
      <w:fldChar w:fldCharType="end"/>
    </w:r>
  </w:p>
  <w:p w:rsidR="0033527B" w:rsidRDefault="0033527B">
    <w:pPr>
      <w:pStyle w:val="headerpartodd"/>
      <w:ind w:left="0" w:firstLine="0"/>
      <w:rPr>
        <w:b w:val="0"/>
        <w:i/>
      </w:rPr>
    </w:pPr>
  </w:p>
  <w:p w:rsidR="0033527B" w:rsidRDefault="0033527B">
    <w:pPr>
      <w:pStyle w:val="headerpart"/>
    </w:pPr>
  </w:p>
  <w:p w:rsidR="0033527B" w:rsidRDefault="0033527B">
    <w:pPr>
      <w:pStyle w:val="headerpart"/>
    </w:pPr>
  </w:p>
  <w:p w:rsidR="0033527B" w:rsidRDefault="0033527B">
    <w:pPr>
      <w:pBdr>
        <w:bottom w:val="single" w:sz="6" w:space="1" w:color="auto"/>
      </w:pBdr>
      <w:rPr>
        <w:b/>
      </w:rPr>
    </w:pPr>
  </w:p>
  <w:p w:rsidR="0033527B" w:rsidRDefault="0033527B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527B" w:rsidRDefault="0055665A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C032DF">
      <w:rPr>
        <w:i/>
        <w:noProof/>
      </w:rPr>
      <w:t>Petroleum and Geothermal Energy Resources (Registration Fees) Regulations 1990</w:t>
    </w:r>
    <w:r>
      <w:rPr>
        <w:i/>
      </w:rPr>
      <w:fldChar w:fldCharType="end"/>
    </w:r>
  </w:p>
  <w:p w:rsidR="0033527B" w:rsidRDefault="0033527B">
    <w:pPr>
      <w:pStyle w:val="headerpartodd"/>
      <w:ind w:left="0" w:firstLine="0"/>
      <w:jc w:val="right"/>
      <w:rPr>
        <w:b w:val="0"/>
        <w:i/>
      </w:rPr>
    </w:pPr>
  </w:p>
  <w:p w:rsidR="0033527B" w:rsidRDefault="0033527B">
    <w:pPr>
      <w:pStyle w:val="headerpart"/>
      <w:jc w:val="right"/>
    </w:pPr>
  </w:p>
  <w:p w:rsidR="0033527B" w:rsidRDefault="0033527B">
    <w:pPr>
      <w:pStyle w:val="headerpart"/>
      <w:jc w:val="right"/>
    </w:pPr>
  </w:p>
  <w:p w:rsidR="0033527B" w:rsidRDefault="0033527B">
    <w:pPr>
      <w:pBdr>
        <w:bottom w:val="single" w:sz="6" w:space="1" w:color="auto"/>
      </w:pBdr>
      <w:jc w:val="right"/>
      <w:rPr>
        <w:b/>
      </w:rPr>
    </w:pPr>
  </w:p>
  <w:p w:rsidR="0033527B" w:rsidRDefault="0033527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1C8597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9282A9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090795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FB4278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BC814C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81C5A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81C440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7A6F0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F4AB09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DA0FB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0F3C3412"/>
    <w:multiLevelType w:val="multilevel"/>
    <w:tmpl w:val="D062F99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5">
    <w:nsid w:val="138B63E2"/>
    <w:multiLevelType w:val="multilevel"/>
    <w:tmpl w:val="0D0AADC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22FF52EB"/>
    <w:multiLevelType w:val="multilevel"/>
    <w:tmpl w:val="2B98B8AE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C2808C0"/>
    <w:multiLevelType w:val="singleLevel"/>
    <w:tmpl w:val="D918FD6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2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5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>
    <w:nsid w:val="6FDE73CC"/>
    <w:multiLevelType w:val="multilevel"/>
    <w:tmpl w:val="E1B8D9A4"/>
    <w:name w:val="PenaltyNumbers"/>
    <w:lvl w:ilvl="0">
      <w:start w:val="1"/>
      <w:numFmt w:val="none"/>
      <w:lvlRestart w:val="0"/>
      <w:pStyle w:val="PenaltyNumbers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5"/>
  </w:num>
  <w:num w:numId="13">
    <w:abstractNumId w:val="17"/>
  </w:num>
  <w:num w:numId="14">
    <w:abstractNumId w:val="27"/>
  </w:num>
  <w:num w:numId="15">
    <w:abstractNumId w:val="21"/>
  </w:num>
  <w:num w:numId="16">
    <w:abstractNumId w:val="17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21"/>
  </w:num>
  <w:num w:numId="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65A"/>
    <w:rsid w:val="0033527B"/>
    <w:rsid w:val="0055665A"/>
    <w:rsid w:val="00945383"/>
    <w:rsid w:val="009F1546"/>
    <w:rsid w:val="00C03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noProof w:val="0"/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6"/>
      </w:numPr>
    </w:pPr>
  </w:style>
  <w:style w:type="paragraph" w:customStyle="1" w:styleId="PenaltyNumbers">
    <w:name w:val="PenaltyNumbers"/>
    <w:basedOn w:val="Normal"/>
    <w:pPr>
      <w:numPr>
        <w:numId w:val="14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7"/>
      </w:numPr>
    </w:pPr>
  </w:style>
  <w:style w:type="paragraph" w:styleId="ListBullet2">
    <w:name w:val="List Bullet 2"/>
    <w:basedOn w:val="Normal"/>
    <w:autoRedefine/>
    <w:semiHidden/>
    <w:pPr>
      <w:numPr>
        <w:numId w:val="18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9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20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2"/>
      </w:numPr>
    </w:pPr>
  </w:style>
  <w:style w:type="paragraph" w:styleId="ListNumber2">
    <w:name w:val="List Number 2"/>
    <w:basedOn w:val="Normal"/>
    <w:semiHidden/>
    <w:pPr>
      <w:numPr>
        <w:numId w:val="23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24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5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6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NotesPerm2">
    <w:name w:val="NotesPerm(2)"/>
    <w:basedOn w:val="NotesPerm"/>
    <w:pPr>
      <w:numPr>
        <w:numId w:val="27"/>
      </w:numPr>
      <w:tabs>
        <w:tab w:val="clear" w:pos="879"/>
      </w:tabs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noProof w:val="0"/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6"/>
      </w:numPr>
    </w:pPr>
  </w:style>
  <w:style w:type="paragraph" w:customStyle="1" w:styleId="PenaltyNumbers">
    <w:name w:val="PenaltyNumbers"/>
    <w:basedOn w:val="Normal"/>
    <w:pPr>
      <w:numPr>
        <w:numId w:val="14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7"/>
      </w:numPr>
    </w:pPr>
  </w:style>
  <w:style w:type="paragraph" w:styleId="ListBullet2">
    <w:name w:val="List Bullet 2"/>
    <w:basedOn w:val="Normal"/>
    <w:autoRedefine/>
    <w:semiHidden/>
    <w:pPr>
      <w:numPr>
        <w:numId w:val="18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9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20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2"/>
      </w:numPr>
    </w:pPr>
  </w:style>
  <w:style w:type="paragraph" w:styleId="ListNumber2">
    <w:name w:val="List Number 2"/>
    <w:basedOn w:val="Normal"/>
    <w:semiHidden/>
    <w:pPr>
      <w:numPr>
        <w:numId w:val="23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24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5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6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NotesPerm2">
    <w:name w:val="NotesPerm(2)"/>
    <w:basedOn w:val="NotesPerm"/>
    <w:pPr>
      <w:numPr>
        <w:numId w:val="27"/>
      </w:numPr>
      <w:tabs>
        <w:tab w:val="clear" w:pos="879"/>
      </w:tabs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8.xml"/><Relationship Id="rId3" Type="http://schemas.microsoft.com/office/2007/relationships/stylesWithEffects" Target="stylesWithEffects.xml"/><Relationship Id="rId21" Type="http://schemas.openxmlformats.org/officeDocument/2006/relationships/image" Target="media/image3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image" Target="media/image2.png"/><Relationship Id="rId29" Type="http://schemas.openxmlformats.org/officeDocument/2006/relationships/header" Target="header10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7.xml"/><Relationship Id="rId32" Type="http://schemas.openxmlformats.org/officeDocument/2006/relationships/header" Target="header13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7.xml"/><Relationship Id="rId28" Type="http://schemas.openxmlformats.org/officeDocument/2006/relationships/header" Target="header9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header" Target="header1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6.xml"/><Relationship Id="rId27" Type="http://schemas.openxmlformats.org/officeDocument/2006/relationships/footer" Target="footer9.xml"/><Relationship Id="rId30" Type="http://schemas.openxmlformats.org/officeDocument/2006/relationships/header" Target="header1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646</Words>
  <Characters>3279</Characters>
  <Application>Microsoft Office Word</Application>
  <DocSecurity>0</DocSecurity>
  <Lines>149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3845</CharactersWithSpaces>
  <SharedDoc>false</SharedDoc>
  <HLinks>
    <vt:vector size="18" baseType="variant">
      <vt:variant>
        <vt:i4>3014716</vt:i4>
      </vt:variant>
      <vt:variant>
        <vt:i4>1985</vt:i4>
      </vt:variant>
      <vt:variant>
        <vt:i4>1025</vt:i4>
      </vt:variant>
      <vt:variant>
        <vt:i4>1</vt:i4>
      </vt:variant>
      <vt:variant>
        <vt:lpwstr>C:\Program Files\PCO DLL\Support\Crest.wpg</vt:lpwstr>
      </vt:variant>
      <vt:variant>
        <vt:lpwstr/>
      </vt:variant>
      <vt:variant>
        <vt:i4>5439608</vt:i4>
      </vt:variant>
      <vt:variant>
        <vt:i4>3264</vt:i4>
      </vt:variant>
      <vt:variant>
        <vt:i4>1026</vt:i4>
      </vt:variant>
      <vt:variant>
        <vt:i4>1</vt:i4>
      </vt:variant>
      <vt:variant>
        <vt:lpwstr>A:\dline.gif</vt:lpwstr>
      </vt:variant>
      <vt:variant>
        <vt:lpwstr/>
      </vt:variant>
      <vt:variant>
        <vt:i4>3014716</vt:i4>
      </vt:variant>
      <vt:variant>
        <vt:i4>-1</vt:i4>
      </vt:variant>
      <vt:variant>
        <vt:i4>1029</vt:i4>
      </vt:variant>
      <vt:variant>
        <vt:i4>1</vt:i4>
      </vt:variant>
      <vt:variant>
        <vt:lpwstr>C:\Program Files\PCO DLL\Support\Crest.wpg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and Geothermal Energy Resources (Registration Fees) Regulations 1990 - 02-a0-01</dc:title>
  <dc:subject/>
  <dc:creator>Brian Cunnane</dc:creator>
  <cp:keywords/>
  <cp:lastModifiedBy>svcMRProcess</cp:lastModifiedBy>
  <cp:revision>4</cp:revision>
  <cp:lastPrinted>2010-08-06T07:40:00Z</cp:lastPrinted>
  <dcterms:created xsi:type="dcterms:W3CDTF">2013-02-16T23:22:00Z</dcterms:created>
  <dcterms:modified xsi:type="dcterms:W3CDTF">2013-02-16T23:22:00Z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September 1990 p.5108</vt:lpwstr>
  </property>
  <property fmtid="{D5CDD505-2E9C-101B-9397-08002B2CF9AE}" pid="3" name="CommencementDate">
    <vt:lpwstr>20100806</vt:lpwstr>
  </property>
  <property fmtid="{D5CDD505-2E9C-101B-9397-08002B2CF9AE}" pid="4" name="DocumentType">
    <vt:lpwstr>Reg</vt:lpwstr>
  </property>
  <property fmtid="{D5CDD505-2E9C-101B-9397-08002B2CF9AE}" pid="5" name="OwlsUID">
    <vt:i4>4685</vt:i4>
  </property>
  <property fmtid="{D5CDD505-2E9C-101B-9397-08002B2CF9AE}" pid="6" name="AsAtDate">
    <vt:lpwstr>06 Aug 2010</vt:lpwstr>
  </property>
  <property fmtid="{D5CDD505-2E9C-101B-9397-08002B2CF9AE}" pid="7" name="Suffix">
    <vt:lpwstr>02-a0-01</vt:lpwstr>
  </property>
  <property fmtid="{D5CDD505-2E9C-101B-9397-08002B2CF9AE}" pid="8" name="ReprintedAsAt">
    <vt:filetime>2010-08-05T16:00:00Z</vt:filetime>
  </property>
  <property fmtid="{D5CDD505-2E9C-101B-9397-08002B2CF9AE}" pid="9" name="ReprintNo">
    <vt:lpwstr>2</vt:lpwstr>
  </property>
</Properties>
</file>