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_Toc272042772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_Toc272042773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Ratification of Agreement</w:t>
      </w:r>
      <w:r>
        <w:tab/>
      </w:r>
      <w:r>
        <w:fldChar w:fldCharType="begin"/>
      </w:r>
      <w:r>
        <w:instrText xml:space="preserve"> PAGEREF _Toc272042774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Amendment of other Agreements</w:t>
      </w:r>
      <w:r>
        <w:tab/>
      </w:r>
      <w:r>
        <w:fldChar w:fldCharType="begin"/>
      </w:r>
      <w:r>
        <w:instrText xml:space="preserve"> PAGEREF _Toc272042775 \h </w:instrText>
      </w:r>
      <w:r>
        <w:fldChar w:fldCharType="separate"/>
      </w:r>
      <w:r>
        <w:t>2</w:t>
      </w:r>
      <w:r>
        <w:fldChar w:fldCharType="end"/>
      </w:r>
    </w:p>
    <w:p>
      <w:pPr>
        <w:pStyle w:val="TOC2"/>
        <w:tabs>
          <w:tab w:val="right" w:leader="dot" w:pos="7086"/>
        </w:tabs>
        <w:rPr>
          <w:b w:val="0"/>
          <w:sz w:val="24"/>
          <w:szCs w:val="24"/>
        </w:rPr>
      </w:pPr>
      <w:r>
        <w:rPr>
          <w:szCs w:val="28"/>
        </w:rPr>
        <w:t>Schedule — Variation agreement</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_Toc272042778 \h </w:instrText>
      </w:r>
      <w:r>
        <w:fldChar w:fldCharType="separate"/>
      </w:r>
      <w:r>
        <w:t>7</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 xml:space="preserve">An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2" w:name="_Toc411824981"/>
      <w:bookmarkStart w:id="3" w:name="_Toc25730381"/>
      <w:bookmarkStart w:id="4" w:name="_Toc272042772"/>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5" w:name="_Toc411824982"/>
      <w:bookmarkStart w:id="6" w:name="_Toc25730382"/>
      <w:bookmarkStart w:id="7" w:name="_Toc272042773"/>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8" w:name="_Toc411824983"/>
      <w:bookmarkStart w:id="9" w:name="_Toc25730383"/>
      <w:bookmarkStart w:id="10" w:name="_Toc272042774"/>
      <w:r>
        <w:rPr>
          <w:rStyle w:val="CharSectno"/>
        </w:rPr>
        <w:t>3</w:t>
      </w:r>
      <w:r>
        <w:rPr>
          <w:snapToGrid w:val="0"/>
        </w:rPr>
        <w:t>.</w:t>
      </w:r>
      <w:r>
        <w:rPr>
          <w:snapToGrid w:val="0"/>
        </w:rPr>
        <w:tab/>
        <w:t>Ratification of Agreement</w:t>
      </w:r>
      <w:bookmarkEnd w:id="8"/>
      <w:bookmarkEnd w:id="9"/>
      <w:bookmarkEnd w:id="10"/>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11" w:name="_Toc411824984"/>
      <w:bookmarkStart w:id="12" w:name="_Toc25730384"/>
      <w:bookmarkStart w:id="13" w:name="_Toc272042775"/>
      <w:r>
        <w:rPr>
          <w:rStyle w:val="CharSectno"/>
        </w:rPr>
        <w:t>4</w:t>
      </w:r>
      <w:r>
        <w:rPr>
          <w:snapToGrid w:val="0"/>
        </w:rPr>
        <w:t>.</w:t>
      </w:r>
      <w:r>
        <w:rPr>
          <w:snapToGrid w:val="0"/>
        </w:rPr>
        <w:tab/>
        <w:t>Amendment of other Agreements</w:t>
      </w:r>
      <w:bookmarkEnd w:id="11"/>
      <w:bookmarkEnd w:id="12"/>
      <w:bookmarkEnd w:id="13"/>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4" w:name="_Toc25730385"/>
      <w:bookmarkStart w:id="15" w:name="_Toc268005580"/>
      <w:bookmarkStart w:id="16" w:name="_Toc268186290"/>
      <w:bookmarkStart w:id="17" w:name="_Toc272042776"/>
      <w:r>
        <w:rPr>
          <w:rStyle w:val="CharSchNo"/>
        </w:rPr>
        <w:t>Schedule</w:t>
      </w:r>
      <w:bookmarkEnd w:id="14"/>
      <w:bookmarkEnd w:id="15"/>
      <w:r>
        <w:t> — </w:t>
      </w:r>
      <w:r>
        <w:rPr>
          <w:rStyle w:val="CharSchText"/>
        </w:rPr>
        <w:t>Variation agreement</w:t>
      </w:r>
      <w:bookmarkEnd w:id="16"/>
      <w:bookmarkEnd w:id="17"/>
    </w:p>
    <w:p>
      <w:pPr>
        <w:pStyle w:val="yShoulderClause"/>
        <w:rPr>
          <w:snapToGrid w:val="0"/>
        </w:rPr>
      </w:pPr>
      <w:r>
        <w:rPr>
          <w:snapToGrid w:val="0"/>
        </w:rPr>
        <w:t>[s. 2]</w:t>
      </w:r>
    </w:p>
    <w:p>
      <w:pPr>
        <w:pStyle w:val="yFootnoteheading"/>
      </w:pPr>
      <w:r>
        <w:tab/>
        <w:t>[Heading amended by No. 19 of 2010 s. 4.]</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lang w:eastAsia="en-AU"/>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lang w:eastAsia="en-AU"/>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lang w:eastAsia="en-AU"/>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lang w:eastAsia="en-AU"/>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8" w:name="_Toc268005581"/>
      <w:bookmarkStart w:id="19" w:name="_Toc268186291"/>
      <w:bookmarkStart w:id="20" w:name="_Toc272042777"/>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 w:name="_Toc25730386"/>
      <w:bookmarkStart w:id="22" w:name="_Toc272042778"/>
      <w:r>
        <w:rPr>
          <w:snapToGrid w:val="0"/>
        </w:rPr>
        <w:t>Compilation table</w:t>
      </w:r>
      <w:bookmarkEnd w:id="21"/>
      <w:bookmarkEnd w:id="22"/>
    </w:p>
    <w:tbl>
      <w:tblPr>
        <w:tblW w:w="0" w:type="auto"/>
        <w:tblInd w:w="56" w:type="dxa"/>
        <w:tblLayout w:type="fixed"/>
        <w:tblCellMar>
          <w:left w:w="56" w:type="dxa"/>
          <w:right w:w="56" w:type="dxa"/>
        </w:tblCellMar>
        <w:tblLook w:val="0000" w:firstRow="0" w:lastRow="0" w:firstColumn="0" w:lastColumn="0" w:noHBand="0" w:noVBand="0"/>
      </w:tblPr>
      <w:tblGrid>
        <w:gridCol w:w="2245"/>
        <w:gridCol w:w="23"/>
        <w:gridCol w:w="1115"/>
        <w:gridCol w:w="19"/>
        <w:gridCol w:w="1116"/>
        <w:gridCol w:w="18"/>
        <w:gridCol w:w="2535"/>
        <w:gridCol w:w="16"/>
      </w:tblGrid>
      <w:tr>
        <w:trPr>
          <w:tblHeader/>
        </w:trPr>
        <w:tc>
          <w:tcPr>
            <w:tcW w:w="2268"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gridSpan w:val="2"/>
          </w:tcPr>
          <w:p>
            <w:pPr>
              <w:pStyle w:val="nTable"/>
              <w:spacing w:before="80"/>
              <w:rPr>
                <w:sz w:val="19"/>
              </w:rPr>
            </w:pPr>
            <w:r>
              <w:rPr>
                <w:i/>
                <w:sz w:val="19"/>
              </w:rPr>
              <w:t>Broken Hill Proprietary Company Limited Agreements (Variation) Act 1980</w:t>
            </w:r>
          </w:p>
        </w:tc>
        <w:tc>
          <w:tcPr>
            <w:tcW w:w="1134" w:type="dxa"/>
            <w:gridSpan w:val="2"/>
          </w:tcPr>
          <w:p>
            <w:pPr>
              <w:pStyle w:val="nTable"/>
              <w:spacing w:before="80"/>
              <w:rPr>
                <w:sz w:val="19"/>
              </w:rPr>
            </w:pPr>
            <w:r>
              <w:rPr>
                <w:sz w:val="19"/>
              </w:rPr>
              <w:t>19 of 1980</w:t>
            </w:r>
          </w:p>
        </w:tc>
        <w:tc>
          <w:tcPr>
            <w:tcW w:w="1134" w:type="dxa"/>
            <w:gridSpan w:val="2"/>
          </w:tcPr>
          <w:p>
            <w:pPr>
              <w:pStyle w:val="nTable"/>
              <w:spacing w:before="80"/>
              <w:rPr>
                <w:sz w:val="19"/>
              </w:rPr>
            </w:pPr>
            <w:r>
              <w:rPr>
                <w:sz w:val="19"/>
              </w:rPr>
              <w:t>15 Oct 1980</w:t>
            </w:r>
          </w:p>
        </w:tc>
        <w:tc>
          <w:tcPr>
            <w:tcW w:w="2551" w:type="dxa"/>
            <w:gridSpan w:val="2"/>
          </w:tcPr>
          <w:p>
            <w:pPr>
              <w:pStyle w:val="nTable"/>
              <w:spacing w:before="80"/>
              <w:rPr>
                <w:sz w:val="19"/>
              </w:rPr>
            </w:pPr>
            <w:r>
              <w:rPr>
                <w:sz w:val="19"/>
              </w:rPr>
              <w:t>15 Oct 1980</w:t>
            </w:r>
          </w:p>
        </w:tc>
      </w:tr>
      <w:tr>
        <w:trPr>
          <w:cantSplit/>
        </w:trPr>
        <w:tc>
          <w:tcPr>
            <w:tcW w:w="7087" w:type="dxa"/>
            <w:gridSpan w:val="8"/>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r>
        <w:trPr>
          <w:gridAfter w:val="1"/>
          <w:wAfter w:w="16" w:type="dxa"/>
          <w:cantSplit/>
        </w:trPr>
        <w:tc>
          <w:tcPr>
            <w:tcW w:w="2245"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pPr>
      <w:r>
        <w:rPr>
          <w:vertAlign w:val="superscript"/>
        </w:rPr>
        <w:t>2</w:t>
      </w:r>
      <w:r>
        <w:tab/>
        <w:t>Marginal notes in the agreement have been represented as bold headnotes in this reprint but that does not change their status as marginal notes.</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i/>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i/>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Company Limited Agreements (Variation) Act 1980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Variation agreement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vAlign w:val="bottom"/>
        </w:tcPr>
        <w:p>
          <w:pPr>
            <w:pStyle w:val="HeaderTextRight"/>
          </w:pPr>
          <w:fldSimple w:instr=" styleref CharSchText ">
            <w:r>
              <w:rPr>
                <w:noProof/>
              </w:rPr>
              <w:t>Variation agreement</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 Limited Agreements (Variation) Act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33"/>
    <w:docVar w:name="WAFER_20151207104333" w:val="RemoveTrackChanges"/>
    <w:docVar w:name="WAFER_20151207104333_GUID" w:val="d055c29a-f0c9-4f58-a8c8-b362a12f5b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1507</Words>
  <Characters>7796</Characters>
  <Application>Microsoft Office Word</Application>
  <DocSecurity>0</DocSecurity>
  <Lines>229</Lines>
  <Paragraphs>112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1980 - 01-c0-02</dc:title>
  <dc:subject/>
  <dc:creator/>
  <cp:keywords/>
  <dc:description/>
  <cp:lastModifiedBy>svcMRProcess</cp:lastModifiedBy>
  <cp:revision>4</cp:revision>
  <cp:lastPrinted>2002-11-13T07:59:00Z</cp:lastPrinted>
  <dcterms:created xsi:type="dcterms:W3CDTF">2020-02-13T15:38:00Z</dcterms:created>
  <dcterms:modified xsi:type="dcterms:W3CDTF">2020-02-13T15:38:00Z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01-c0-02</vt:lpwstr>
  </property>
</Properties>
</file>