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Charitable Collections Act 1946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Charitable Collections Act 1946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_Toc415233998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_Toc415233999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Repeal</w:t>
      </w:r>
      <w:r>
        <w:tab/>
      </w:r>
      <w:r>
        <w:fldChar w:fldCharType="begin"/>
      </w:r>
      <w:r>
        <w:instrText xml:space="preserve"> PAGEREF _Toc415234000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r>
      <w:r>
        <w:rPr>
          <w:i/>
          <w:snapToGrid w:val="0"/>
        </w:rPr>
        <w:t xml:space="preserve">Street Collections (Regulation) Act 1940 </w:t>
      </w:r>
      <w:r>
        <w:rPr>
          <w:iCs/>
          <w:snapToGrid w:val="0"/>
        </w:rPr>
        <w:t>paramount</w:t>
      </w:r>
      <w:r>
        <w:tab/>
      </w:r>
      <w:r>
        <w:fldChar w:fldCharType="begin"/>
      </w:r>
      <w:r>
        <w:instrText xml:space="preserve"> PAGEREF _Toc415234001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_Toc415234002 \h </w:instrText>
      </w:r>
      <w:r>
        <w:fldChar w:fldCharType="separate"/>
      </w:r>
      <w:r>
        <w:t>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on certain collections</w:t>
      </w:r>
      <w:r>
        <w:tab/>
      </w:r>
      <w:r>
        <w:fldChar w:fldCharType="begin"/>
      </w:r>
      <w:r>
        <w:instrText xml:space="preserve"> PAGEREF _Toc415234003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 funds</w:t>
      </w:r>
      <w:r>
        <w:tab/>
      </w:r>
      <w:r>
        <w:fldChar w:fldCharType="begin"/>
      </w:r>
      <w:r>
        <w:instrText xml:space="preserve"> PAGEREF _Toc415234004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Grant of authority by licensee</w:t>
      </w:r>
      <w:r>
        <w:tab/>
      </w:r>
      <w:r>
        <w:fldChar w:fldCharType="begin"/>
      </w:r>
      <w:r>
        <w:instrText xml:space="preserve"> PAGEREF _Toc415234005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Revocation of authority by society etc.</w:t>
      </w:r>
      <w:r>
        <w:tab/>
      </w:r>
      <w:r>
        <w:fldChar w:fldCharType="begin"/>
      </w:r>
      <w:r>
        <w:instrText xml:space="preserve"> PAGEREF _Toc415234006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Advisory committee</w:t>
      </w:r>
      <w:r>
        <w:tab/>
      </w:r>
      <w:r>
        <w:fldChar w:fldCharType="begin"/>
      </w:r>
      <w:r>
        <w:instrText xml:space="preserve"> PAGEREF _Toc415234007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Application for licence</w:t>
      </w:r>
      <w:r>
        <w:tab/>
      </w:r>
      <w:r>
        <w:fldChar w:fldCharType="begin"/>
      </w:r>
      <w:r>
        <w:instrText xml:space="preserve"> PAGEREF _Toc415234008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Conditions of licence</w:t>
      </w:r>
      <w:r>
        <w:tab/>
      </w:r>
      <w:r>
        <w:fldChar w:fldCharType="begin"/>
      </w:r>
      <w:r>
        <w:instrText xml:space="preserve"> PAGEREF _Toc415234009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Inquiry as to revocation of licences</w:t>
      </w:r>
      <w:r>
        <w:tab/>
      </w:r>
      <w:r>
        <w:fldChar w:fldCharType="begin"/>
      </w:r>
      <w:r>
        <w:instrText xml:space="preserve"> PAGEREF _Toc415234010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Licences to be issued without charge</w:t>
      </w:r>
      <w:r>
        <w:tab/>
      </w:r>
      <w:r>
        <w:fldChar w:fldCharType="begin"/>
      </w:r>
      <w:r>
        <w:instrText xml:space="preserve"> PAGEREF _Toc415234011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Statements to be furnished by licensees</w:t>
      </w:r>
      <w:r>
        <w:tab/>
      </w:r>
      <w:r>
        <w:fldChar w:fldCharType="begin"/>
      </w:r>
      <w:r>
        <w:instrText xml:space="preserve"> PAGEREF _Toc415234012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Transfers of moneys</w:t>
      </w:r>
      <w:r>
        <w:tab/>
      </w:r>
      <w:r>
        <w:fldChar w:fldCharType="begin"/>
      </w:r>
      <w:r>
        <w:instrText xml:space="preserve"> PAGEREF _Toc415234013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Vesting of funds in Minister</w:t>
      </w:r>
      <w:r>
        <w:tab/>
      </w:r>
      <w:r>
        <w:fldChar w:fldCharType="begin"/>
      </w:r>
      <w:r>
        <w:instrText xml:space="preserve"> PAGEREF _Toc415234014 \h </w:instrText>
      </w:r>
      <w:r>
        <w:fldChar w:fldCharType="separate"/>
      </w:r>
      <w:r>
        <w:t>9</w:t>
      </w:r>
      <w:r>
        <w:fldChar w:fldCharType="end"/>
      </w:r>
    </w:p>
    <w:p>
      <w:pPr>
        <w:pStyle w:val="TOC8"/>
        <w:rPr>
          <w:rFonts w:asciiTheme="minorHAnsi" w:eastAsiaTheme="minorEastAsia" w:hAnsiTheme="minorHAnsi" w:cstheme="minorBidi"/>
          <w:szCs w:val="22"/>
        </w:rPr>
      </w:pPr>
      <w:r>
        <w:t>17A.</w:t>
      </w:r>
      <w:r>
        <w:tab/>
        <w:t>Delegation</w:t>
      </w:r>
      <w:r>
        <w:tab/>
      </w:r>
      <w:r>
        <w:fldChar w:fldCharType="begin"/>
      </w:r>
      <w:r>
        <w:instrText xml:space="preserve"> PAGEREF _Toc415234015 \h </w:instrText>
      </w:r>
      <w:r>
        <w:fldChar w:fldCharType="separate"/>
      </w:r>
      <w:r>
        <w:t>10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General penalty</w:t>
      </w:r>
      <w:r>
        <w:tab/>
      </w:r>
      <w:r>
        <w:fldChar w:fldCharType="begin"/>
      </w:r>
      <w:r>
        <w:instrText xml:space="preserve"> PAGEREF _Toc415234016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Proceedings for offences</w:t>
      </w:r>
      <w:r>
        <w:tab/>
      </w:r>
      <w:r>
        <w:fldChar w:fldCharType="begin"/>
      </w:r>
      <w:r>
        <w:instrText xml:space="preserve"> PAGEREF _Toc415234017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Audit of accounts</w:t>
      </w:r>
      <w:r>
        <w:tab/>
      </w:r>
      <w:r>
        <w:fldChar w:fldCharType="begin"/>
      </w:r>
      <w:r>
        <w:instrText xml:space="preserve"> PAGEREF _Toc415234018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Regulations</w:t>
      </w:r>
      <w:r>
        <w:tab/>
      </w:r>
      <w:r>
        <w:fldChar w:fldCharType="begin"/>
      </w:r>
      <w:r>
        <w:instrText xml:space="preserve"> PAGEREF _Toc415234019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_Toc415234021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Charitable Collections Act 1946 </w:t>
      </w:r>
    </w:p>
    <w:p>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3" w:name="_Toc378069734"/>
      <w:bookmarkStart w:id="4" w:name="_Toc415233998"/>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5" w:name="_Toc378069735"/>
      <w:bookmarkStart w:id="6" w:name="_Toc415233999"/>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7" w:name="_Toc378069736"/>
      <w:bookmarkStart w:id="8" w:name="_Toc415234000"/>
      <w:r>
        <w:rPr>
          <w:rStyle w:val="CharSectno"/>
        </w:rPr>
        <w:t>3</w:t>
      </w:r>
      <w:r>
        <w:rPr>
          <w:snapToGrid w:val="0"/>
        </w:rPr>
        <w:t>.</w:t>
      </w:r>
      <w:r>
        <w:rPr>
          <w:snapToGrid w:val="0"/>
        </w:rPr>
        <w:tab/>
        <w:t>Repeal</w:t>
      </w:r>
      <w:bookmarkEnd w:id="7"/>
      <w:bookmarkEnd w:id="8"/>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9" w:name="_Toc378069737"/>
      <w:bookmarkStart w:id="10" w:name="_Toc415234001"/>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9"/>
      <w:bookmarkEnd w:id="10"/>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1" w:name="_Toc378069738"/>
      <w:bookmarkStart w:id="12" w:name="_Toc415234002"/>
      <w:r>
        <w:rPr>
          <w:rStyle w:val="CharSectno"/>
        </w:rPr>
        <w:t>5</w:t>
      </w:r>
      <w:r>
        <w:rPr>
          <w:snapToGrid w:val="0"/>
        </w:rPr>
        <w:t>.</w:t>
      </w:r>
      <w:r>
        <w:rPr>
          <w:snapToGrid w:val="0"/>
        </w:rPr>
        <w:tab/>
        <w:t>Terms used</w:t>
      </w:r>
      <w:bookmarkEnd w:id="11"/>
      <w:bookmarkEnd w:id="12"/>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13" w:name="_Toc378069739"/>
      <w:bookmarkStart w:id="14" w:name="_Toc415234003"/>
      <w:r>
        <w:rPr>
          <w:rStyle w:val="CharSectno"/>
        </w:rPr>
        <w:t>6</w:t>
      </w:r>
      <w:r>
        <w:rPr>
          <w:snapToGrid w:val="0"/>
        </w:rPr>
        <w:t>.</w:t>
      </w:r>
      <w:r>
        <w:rPr>
          <w:snapToGrid w:val="0"/>
        </w:rPr>
        <w:tab/>
        <w:t>Restriction on certain collections</w:t>
      </w:r>
      <w:bookmarkEnd w:id="13"/>
      <w:bookmarkEnd w:id="14"/>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No. 113 of 1965 s. 8; No. 84 of 2004 s. 82; No. 8 of 2009 s. 28(2) and (3).] </w:t>
      </w:r>
    </w:p>
    <w:p>
      <w:pPr>
        <w:pStyle w:val="Heading5"/>
        <w:rPr>
          <w:snapToGrid w:val="0"/>
        </w:rPr>
      </w:pPr>
      <w:bookmarkStart w:id="15" w:name="_Toc378069740"/>
      <w:bookmarkStart w:id="16" w:name="_Toc415234004"/>
      <w:r>
        <w:rPr>
          <w:rStyle w:val="CharSectno"/>
        </w:rPr>
        <w:t>7</w:t>
      </w:r>
      <w:r>
        <w:rPr>
          <w:snapToGrid w:val="0"/>
        </w:rPr>
        <w:t>.</w:t>
      </w:r>
      <w:r>
        <w:rPr>
          <w:snapToGrid w:val="0"/>
        </w:rPr>
        <w:tab/>
        <w:t>War funds</w:t>
      </w:r>
      <w:bookmarkEnd w:id="15"/>
      <w:bookmarkEnd w:id="16"/>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17" w:name="_Toc378069741"/>
      <w:bookmarkStart w:id="18" w:name="_Toc415234005"/>
      <w:r>
        <w:rPr>
          <w:rStyle w:val="CharSectno"/>
        </w:rPr>
        <w:t>8</w:t>
      </w:r>
      <w:r>
        <w:rPr>
          <w:snapToGrid w:val="0"/>
        </w:rPr>
        <w:t>.</w:t>
      </w:r>
      <w:r>
        <w:rPr>
          <w:snapToGrid w:val="0"/>
        </w:rPr>
        <w:tab/>
        <w:t>Grant of authority by licensee</w:t>
      </w:r>
      <w:bookmarkEnd w:id="17"/>
      <w:bookmarkEnd w:id="18"/>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19" w:name="_Toc378069742"/>
      <w:bookmarkStart w:id="20" w:name="_Toc415234006"/>
      <w:r>
        <w:rPr>
          <w:rStyle w:val="CharSectno"/>
        </w:rPr>
        <w:t>9</w:t>
      </w:r>
      <w:r>
        <w:rPr>
          <w:snapToGrid w:val="0"/>
        </w:rPr>
        <w:t>.</w:t>
      </w:r>
      <w:r>
        <w:rPr>
          <w:snapToGrid w:val="0"/>
        </w:rPr>
        <w:tab/>
        <w:t>Revocation of authority by society etc.</w:t>
      </w:r>
      <w:bookmarkEnd w:id="19"/>
      <w:bookmarkEnd w:id="20"/>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No. 113 of 1965 s. 8.] </w:t>
      </w:r>
    </w:p>
    <w:p>
      <w:pPr>
        <w:pStyle w:val="Heading5"/>
        <w:rPr>
          <w:snapToGrid w:val="0"/>
        </w:rPr>
      </w:pPr>
      <w:bookmarkStart w:id="21" w:name="_Toc378069743"/>
      <w:bookmarkStart w:id="22" w:name="_Toc415234007"/>
      <w:r>
        <w:rPr>
          <w:rStyle w:val="CharSectno"/>
        </w:rPr>
        <w:t>10</w:t>
      </w:r>
      <w:r>
        <w:rPr>
          <w:snapToGrid w:val="0"/>
        </w:rPr>
        <w:t>.</w:t>
      </w:r>
      <w:r>
        <w:rPr>
          <w:snapToGrid w:val="0"/>
        </w:rPr>
        <w:tab/>
        <w:t>Advisory committee</w:t>
      </w:r>
      <w:bookmarkEnd w:id="21"/>
      <w:bookmarkEnd w:id="22"/>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23" w:name="_Toc378069744"/>
      <w:bookmarkStart w:id="24" w:name="_Toc415234008"/>
      <w:r>
        <w:rPr>
          <w:rStyle w:val="CharSectno"/>
        </w:rPr>
        <w:t>11</w:t>
      </w:r>
      <w:r>
        <w:rPr>
          <w:snapToGrid w:val="0"/>
        </w:rPr>
        <w:t>.</w:t>
      </w:r>
      <w:r>
        <w:rPr>
          <w:snapToGrid w:val="0"/>
        </w:rPr>
        <w:tab/>
        <w:t>Application for licence</w:t>
      </w:r>
      <w:bookmarkEnd w:id="23"/>
      <w:bookmarkEnd w:id="24"/>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25" w:name="_Toc378069745"/>
      <w:bookmarkStart w:id="26" w:name="_Toc415234009"/>
      <w:r>
        <w:rPr>
          <w:rStyle w:val="CharSectno"/>
        </w:rPr>
        <w:t>12</w:t>
      </w:r>
      <w:r>
        <w:rPr>
          <w:snapToGrid w:val="0"/>
        </w:rPr>
        <w:t>.</w:t>
      </w:r>
      <w:r>
        <w:rPr>
          <w:snapToGrid w:val="0"/>
        </w:rPr>
        <w:tab/>
        <w:t>Conditions of licence</w:t>
      </w:r>
      <w:bookmarkEnd w:id="25"/>
      <w:bookmarkEnd w:id="26"/>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No. 2 of 1949 s. 3.] </w:t>
      </w:r>
    </w:p>
    <w:p>
      <w:pPr>
        <w:pStyle w:val="Heading5"/>
        <w:rPr>
          <w:snapToGrid w:val="0"/>
        </w:rPr>
      </w:pPr>
      <w:bookmarkStart w:id="27" w:name="_Toc378069746"/>
      <w:bookmarkStart w:id="28" w:name="_Toc415234010"/>
      <w:r>
        <w:rPr>
          <w:rStyle w:val="CharSectno"/>
        </w:rPr>
        <w:t>13</w:t>
      </w:r>
      <w:r>
        <w:rPr>
          <w:snapToGrid w:val="0"/>
        </w:rPr>
        <w:t>.</w:t>
      </w:r>
      <w:r>
        <w:rPr>
          <w:snapToGrid w:val="0"/>
        </w:rPr>
        <w:tab/>
        <w:t>Inquiry as to revocation of licences</w:t>
      </w:r>
      <w:bookmarkEnd w:id="27"/>
      <w:bookmarkEnd w:id="28"/>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w:t>
      </w:r>
    </w:p>
    <w:p>
      <w:pPr>
        <w:pStyle w:val="Heading5"/>
        <w:rPr>
          <w:snapToGrid w:val="0"/>
        </w:rPr>
      </w:pPr>
      <w:bookmarkStart w:id="29" w:name="_Toc378069747"/>
      <w:bookmarkStart w:id="30" w:name="_Toc415234011"/>
      <w:r>
        <w:rPr>
          <w:rStyle w:val="CharSectno"/>
        </w:rPr>
        <w:t>14</w:t>
      </w:r>
      <w:r>
        <w:rPr>
          <w:snapToGrid w:val="0"/>
        </w:rPr>
        <w:t>.</w:t>
      </w:r>
      <w:r>
        <w:rPr>
          <w:snapToGrid w:val="0"/>
        </w:rPr>
        <w:tab/>
        <w:t>Licences to be issued without charge</w:t>
      </w:r>
      <w:bookmarkEnd w:id="29"/>
      <w:bookmarkEnd w:id="30"/>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31" w:name="_Toc378069748"/>
      <w:bookmarkStart w:id="32" w:name="_Toc415234012"/>
      <w:r>
        <w:rPr>
          <w:rStyle w:val="CharSectno"/>
        </w:rPr>
        <w:t>15</w:t>
      </w:r>
      <w:r>
        <w:rPr>
          <w:snapToGrid w:val="0"/>
        </w:rPr>
        <w:t>.</w:t>
      </w:r>
      <w:r>
        <w:rPr>
          <w:snapToGrid w:val="0"/>
        </w:rPr>
        <w:tab/>
        <w:t>Statements to be furnished by licensees</w:t>
      </w:r>
      <w:bookmarkEnd w:id="31"/>
      <w:bookmarkEnd w:id="32"/>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No. 55 of 1947 s. 4; No. 113 of 1965 s. 8.] </w:t>
      </w:r>
    </w:p>
    <w:p>
      <w:pPr>
        <w:pStyle w:val="Heading5"/>
        <w:rPr>
          <w:snapToGrid w:val="0"/>
        </w:rPr>
      </w:pPr>
      <w:bookmarkStart w:id="33" w:name="_Toc378069749"/>
      <w:bookmarkStart w:id="34" w:name="_Toc415234013"/>
      <w:r>
        <w:rPr>
          <w:rStyle w:val="CharSectno"/>
        </w:rPr>
        <w:t>16</w:t>
      </w:r>
      <w:r>
        <w:rPr>
          <w:snapToGrid w:val="0"/>
        </w:rPr>
        <w:t>.</w:t>
      </w:r>
      <w:r>
        <w:rPr>
          <w:snapToGrid w:val="0"/>
        </w:rPr>
        <w:tab/>
        <w:t>Transfers of moneys</w:t>
      </w:r>
      <w:bookmarkEnd w:id="33"/>
      <w:bookmarkEnd w:id="34"/>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35" w:name="_Toc378069750"/>
      <w:bookmarkStart w:id="36" w:name="_Toc415234014"/>
      <w:r>
        <w:rPr>
          <w:rStyle w:val="CharSectno"/>
        </w:rPr>
        <w:t>17</w:t>
      </w:r>
      <w:r>
        <w:rPr>
          <w:snapToGrid w:val="0"/>
        </w:rPr>
        <w:t>.</w:t>
      </w:r>
      <w:r>
        <w:rPr>
          <w:snapToGrid w:val="0"/>
        </w:rPr>
        <w:tab/>
        <w:t>Vesting of funds in Minister</w:t>
      </w:r>
      <w:bookmarkEnd w:id="35"/>
      <w:bookmarkEnd w:id="36"/>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37" w:name="_Toc378069751"/>
      <w:bookmarkStart w:id="38" w:name="_Toc415234015"/>
      <w:r>
        <w:rPr>
          <w:rStyle w:val="CharSectno"/>
        </w:rPr>
        <w:t>17A</w:t>
      </w:r>
      <w:r>
        <w:t>.</w:t>
      </w:r>
      <w:r>
        <w:tab/>
        <w:t>Delegation</w:t>
      </w:r>
      <w:bookmarkEnd w:id="37"/>
      <w:bookmarkEnd w:id="38"/>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Heading5"/>
        <w:rPr>
          <w:snapToGrid w:val="0"/>
        </w:rPr>
      </w:pPr>
      <w:bookmarkStart w:id="39" w:name="_Toc378069752"/>
      <w:bookmarkStart w:id="40" w:name="_Toc415234016"/>
      <w:r>
        <w:rPr>
          <w:rStyle w:val="CharSectno"/>
        </w:rPr>
        <w:t>18</w:t>
      </w:r>
      <w:r>
        <w:rPr>
          <w:snapToGrid w:val="0"/>
        </w:rPr>
        <w:t>.</w:t>
      </w:r>
      <w:r>
        <w:rPr>
          <w:snapToGrid w:val="0"/>
        </w:rPr>
        <w:tab/>
        <w:t>General penalty</w:t>
      </w:r>
      <w:bookmarkEnd w:id="39"/>
      <w:bookmarkEnd w:id="40"/>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No. 113 of 1965 s. 8; No. 59 of 2004 s. 141.] </w:t>
      </w:r>
    </w:p>
    <w:p>
      <w:pPr>
        <w:pStyle w:val="Heading5"/>
        <w:rPr>
          <w:snapToGrid w:val="0"/>
        </w:rPr>
      </w:pPr>
      <w:bookmarkStart w:id="41" w:name="_Toc378069753"/>
      <w:bookmarkStart w:id="42" w:name="_Toc415234017"/>
      <w:r>
        <w:rPr>
          <w:rStyle w:val="CharSectno"/>
        </w:rPr>
        <w:t>19</w:t>
      </w:r>
      <w:r>
        <w:rPr>
          <w:snapToGrid w:val="0"/>
        </w:rPr>
        <w:t>.</w:t>
      </w:r>
      <w:r>
        <w:rPr>
          <w:snapToGrid w:val="0"/>
        </w:rPr>
        <w:tab/>
        <w:t>Proceedings for offences</w:t>
      </w:r>
      <w:bookmarkEnd w:id="41"/>
      <w:bookmarkEnd w:id="42"/>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43" w:name="_Toc378069754"/>
      <w:bookmarkStart w:id="44" w:name="_Toc415234018"/>
      <w:r>
        <w:rPr>
          <w:rStyle w:val="CharSectno"/>
        </w:rPr>
        <w:t>20</w:t>
      </w:r>
      <w:r>
        <w:rPr>
          <w:snapToGrid w:val="0"/>
        </w:rPr>
        <w:t>.</w:t>
      </w:r>
      <w:r>
        <w:rPr>
          <w:snapToGrid w:val="0"/>
        </w:rPr>
        <w:tab/>
        <w:t>Audit of accounts</w:t>
      </w:r>
      <w:bookmarkEnd w:id="43"/>
      <w:bookmarkEnd w:id="44"/>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rPr>
          <w:snapToGrid w:val="0"/>
        </w:rPr>
      </w:pPr>
      <w:bookmarkStart w:id="45" w:name="_Toc378069755"/>
      <w:bookmarkStart w:id="46" w:name="_Toc415234019"/>
      <w:r>
        <w:rPr>
          <w:rStyle w:val="CharSectno"/>
        </w:rPr>
        <w:t>21</w:t>
      </w:r>
      <w:r>
        <w:rPr>
          <w:snapToGrid w:val="0"/>
        </w:rPr>
        <w:t>.</w:t>
      </w:r>
      <w:r>
        <w:rPr>
          <w:snapToGrid w:val="0"/>
        </w:rPr>
        <w:tab/>
        <w:t>Regulations</w:t>
      </w:r>
      <w:bookmarkEnd w:id="45"/>
      <w:bookmarkEnd w:id="46"/>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47" w:name="_Toc378069756"/>
      <w:bookmarkStart w:id="48" w:name="_Toc415233996"/>
      <w:bookmarkStart w:id="49" w:name="_Toc415234020"/>
      <w:r>
        <w:t>Notes</w:t>
      </w:r>
      <w:bookmarkEnd w:id="47"/>
      <w:bookmarkEnd w:id="48"/>
      <w:bookmarkEnd w:id="49"/>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0" w:name="_Toc378069757"/>
      <w:bookmarkStart w:id="51" w:name="_Toc415234021"/>
      <w:r>
        <w:rPr>
          <w:snapToGrid w:val="0"/>
        </w:rPr>
        <w:t>Compilation table</w:t>
      </w:r>
      <w:bookmarkEnd w:id="50"/>
      <w:bookmarkEnd w:id="51"/>
    </w:p>
    <w:tbl>
      <w:tblPr>
        <w:tblW w:w="0" w:type="auto"/>
        <w:tblLayout w:type="fixed"/>
        <w:tblCellMar>
          <w:left w:w="57" w:type="dxa"/>
          <w:right w:w="57" w:type="dxa"/>
        </w:tblCellMar>
        <w:tblLook w:val="0000" w:firstRow="0" w:lastRow="0" w:firstColumn="0" w:lastColumn="0" w:noHBand="0" w:noVBand="0"/>
      </w:tblPr>
      <w:tblGrid>
        <w:gridCol w:w="2273"/>
        <w:gridCol w:w="1139"/>
        <w:gridCol w:w="1135"/>
        <w:gridCol w:w="2552"/>
      </w:tblGrid>
      <w:tr>
        <w:trPr>
          <w:tblHeader/>
        </w:trPr>
        <w:tc>
          <w:tcPr>
            <w:tcW w:w="2273" w:type="dxa"/>
            <w:tcBorders>
              <w:top w:val="single" w:sz="8" w:space="0" w:color="auto"/>
              <w:bottom w:val="single" w:sz="8" w:space="0" w:color="auto"/>
            </w:tcBorders>
          </w:tcPr>
          <w:p>
            <w:pPr>
              <w:pStyle w:val="nTable"/>
              <w:spacing w:after="40"/>
              <w:rPr>
                <w:b/>
              </w:rPr>
            </w:pPr>
            <w:r>
              <w:rPr>
                <w:b/>
              </w:rPr>
              <w:t>Short title</w:t>
            </w:r>
          </w:p>
        </w:tc>
        <w:tc>
          <w:tcPr>
            <w:tcW w:w="1139"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73" w:type="dxa"/>
          </w:tcPr>
          <w:p>
            <w:pPr>
              <w:pStyle w:val="nTable"/>
              <w:spacing w:after="40"/>
            </w:pPr>
            <w:r>
              <w:rPr>
                <w:i/>
              </w:rPr>
              <w:t>Charitable Collections Act 1946</w:t>
            </w:r>
          </w:p>
        </w:tc>
        <w:tc>
          <w:tcPr>
            <w:tcW w:w="1139" w:type="dxa"/>
          </w:tcPr>
          <w:p>
            <w:pPr>
              <w:pStyle w:val="nTable"/>
              <w:spacing w:after="40"/>
            </w:pPr>
            <w:r>
              <w:t>29 of 1946 (10 and 11 Geo. VI No. 29)</w:t>
            </w:r>
          </w:p>
        </w:tc>
        <w:tc>
          <w:tcPr>
            <w:tcW w:w="1135" w:type="dxa"/>
          </w:tcPr>
          <w:p>
            <w:pPr>
              <w:pStyle w:val="nTable"/>
              <w:spacing w:after="40"/>
            </w:pPr>
            <w:r>
              <w:t>24 Jan 1947</w:t>
            </w:r>
          </w:p>
        </w:tc>
        <w:tc>
          <w:tcPr>
            <w:tcW w:w="2552" w:type="dxa"/>
          </w:tcPr>
          <w:p>
            <w:pPr>
              <w:pStyle w:val="nTable"/>
              <w:spacing w:after="40"/>
            </w:pPr>
            <w:r>
              <w:t xml:space="preserve">28 Mar 1947 (see s. 2 and </w:t>
            </w:r>
            <w:r>
              <w:rPr>
                <w:i/>
              </w:rPr>
              <w:t>Gazette</w:t>
            </w:r>
            <w:r>
              <w:t xml:space="preserve"> 28 Mar 1947 p. 509)</w:t>
            </w:r>
          </w:p>
        </w:tc>
      </w:tr>
      <w:tr>
        <w:tc>
          <w:tcPr>
            <w:tcW w:w="2273" w:type="dxa"/>
          </w:tcPr>
          <w:p>
            <w:pPr>
              <w:pStyle w:val="nTable"/>
              <w:spacing w:after="40"/>
            </w:pPr>
            <w:r>
              <w:rPr>
                <w:i/>
              </w:rPr>
              <w:t>Charitable Collections Act Amendment Act 1947</w:t>
            </w:r>
          </w:p>
        </w:tc>
        <w:tc>
          <w:tcPr>
            <w:tcW w:w="1139" w:type="dxa"/>
          </w:tcPr>
          <w:p>
            <w:pPr>
              <w:pStyle w:val="nTable"/>
              <w:spacing w:after="40"/>
            </w:pPr>
            <w:r>
              <w:t>55 of 1947 (11 and 12 Geo. VI No. 55)</w:t>
            </w:r>
          </w:p>
        </w:tc>
        <w:tc>
          <w:tcPr>
            <w:tcW w:w="1135" w:type="dxa"/>
          </w:tcPr>
          <w:p>
            <w:pPr>
              <w:pStyle w:val="nTable"/>
              <w:spacing w:after="40"/>
            </w:pPr>
            <w:r>
              <w:t>10 Jan 1948</w:t>
            </w:r>
          </w:p>
        </w:tc>
        <w:tc>
          <w:tcPr>
            <w:tcW w:w="2552" w:type="dxa"/>
          </w:tcPr>
          <w:p>
            <w:pPr>
              <w:pStyle w:val="nTable"/>
              <w:spacing w:after="40"/>
            </w:pPr>
            <w:r>
              <w:t>10 Jan 1948</w:t>
            </w:r>
          </w:p>
        </w:tc>
      </w:tr>
      <w:tr>
        <w:tc>
          <w:tcPr>
            <w:tcW w:w="2273" w:type="dxa"/>
          </w:tcPr>
          <w:p>
            <w:pPr>
              <w:pStyle w:val="nTable"/>
              <w:spacing w:after="40"/>
            </w:pPr>
            <w:r>
              <w:rPr>
                <w:i/>
              </w:rPr>
              <w:t>Charitable Collections Act Amendment Act 1949</w:t>
            </w:r>
          </w:p>
        </w:tc>
        <w:tc>
          <w:tcPr>
            <w:tcW w:w="1139" w:type="dxa"/>
          </w:tcPr>
          <w:p>
            <w:pPr>
              <w:pStyle w:val="nTable"/>
              <w:spacing w:after="40"/>
            </w:pPr>
            <w:r>
              <w:t>2 of 1949 (13 Geo. VI No. 88)</w:t>
            </w:r>
          </w:p>
        </w:tc>
        <w:tc>
          <w:tcPr>
            <w:tcW w:w="1135" w:type="dxa"/>
          </w:tcPr>
          <w:p>
            <w:pPr>
              <w:pStyle w:val="nTable"/>
              <w:spacing w:after="40"/>
            </w:pPr>
            <w:r>
              <w:t>24 Aug 1949</w:t>
            </w:r>
          </w:p>
        </w:tc>
        <w:tc>
          <w:tcPr>
            <w:tcW w:w="2552" w:type="dxa"/>
          </w:tcPr>
          <w:p>
            <w:pPr>
              <w:pStyle w:val="nTable"/>
              <w:spacing w:after="40"/>
            </w:pPr>
            <w:r>
              <w:t>24 Aug 1949</w:t>
            </w:r>
          </w:p>
        </w:tc>
      </w:tr>
      <w:tr>
        <w:trPr>
          <w:cantSplit/>
        </w:trPr>
        <w:tc>
          <w:tcPr>
            <w:tcW w:w="7099" w:type="dxa"/>
            <w:gridSpan w:val="4"/>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c>
          <w:tcPr>
            <w:tcW w:w="2273" w:type="dxa"/>
          </w:tcPr>
          <w:p>
            <w:pPr>
              <w:pStyle w:val="nTable"/>
              <w:spacing w:after="40"/>
              <w:rPr>
                <w:i/>
              </w:rPr>
            </w:pPr>
            <w:r>
              <w:rPr>
                <w:i/>
              </w:rPr>
              <w:t>Decimal Currency Act 1965</w:t>
            </w:r>
          </w:p>
        </w:tc>
        <w:tc>
          <w:tcPr>
            <w:tcW w:w="1139" w:type="dxa"/>
          </w:tcPr>
          <w:p>
            <w:pPr>
              <w:pStyle w:val="nTable"/>
              <w:spacing w:after="40"/>
            </w:pPr>
            <w:r>
              <w:t>113 of 1965</w:t>
            </w:r>
          </w:p>
        </w:tc>
        <w:tc>
          <w:tcPr>
            <w:tcW w:w="1135" w:type="dxa"/>
          </w:tcPr>
          <w:p>
            <w:pPr>
              <w:pStyle w:val="nTable"/>
              <w:spacing w:after="40"/>
            </w:pPr>
            <w:r>
              <w:t>21 Dec 1965</w:t>
            </w:r>
          </w:p>
        </w:tc>
        <w:tc>
          <w:tcPr>
            <w:tcW w:w="2552" w:type="dxa"/>
          </w:tcPr>
          <w:p>
            <w:pPr>
              <w:pStyle w:val="nTable"/>
              <w:spacing w:after="40"/>
              <w:ind w:right="-84"/>
            </w:pPr>
            <w:r>
              <w:t>Act other than s. 4-9: 21 Dec 1965 (see s. 2(1));</w:t>
            </w:r>
            <w:r>
              <w:br/>
              <w:t>s. 4</w:t>
            </w:r>
            <w:r>
              <w:noBreakHyphen/>
              <w:t>9: 14 Feb 1966 (see s. 2(2))</w:t>
            </w:r>
          </w:p>
        </w:tc>
      </w:tr>
      <w:tr>
        <w:trPr>
          <w:cantSplit/>
        </w:trPr>
        <w:tc>
          <w:tcPr>
            <w:tcW w:w="7099" w:type="dxa"/>
            <w:gridSpan w:val="4"/>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c>
          <w:tcPr>
            <w:tcW w:w="2273" w:type="dxa"/>
          </w:tcPr>
          <w:p>
            <w:pPr>
              <w:pStyle w:val="nTable"/>
              <w:spacing w:after="40"/>
            </w:pPr>
            <w:r>
              <w:rPr>
                <w:i/>
              </w:rPr>
              <w:t>Acts Amendment (Financial Administration and Audit) Act 1985</w:t>
            </w:r>
            <w:r>
              <w:t xml:space="preserve"> s. 3</w:t>
            </w:r>
          </w:p>
        </w:tc>
        <w:tc>
          <w:tcPr>
            <w:tcW w:w="1139" w:type="dxa"/>
          </w:tcPr>
          <w:p>
            <w:pPr>
              <w:pStyle w:val="nTable"/>
              <w:spacing w:after="40"/>
            </w:pPr>
            <w:r>
              <w:t>98 of 1985</w:t>
            </w:r>
          </w:p>
        </w:tc>
        <w:tc>
          <w:tcPr>
            <w:tcW w:w="1135"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c>
          <w:tcPr>
            <w:tcW w:w="2273" w:type="dxa"/>
          </w:tcPr>
          <w:p>
            <w:pPr>
              <w:pStyle w:val="nTable"/>
              <w:spacing w:after="40"/>
            </w:pPr>
            <w:r>
              <w:rPr>
                <w:i/>
              </w:rPr>
              <w:t>Statutes (Repeals and Minor Amendments) Act 2003</w:t>
            </w:r>
            <w:r>
              <w:t xml:space="preserve"> s. 33</w:t>
            </w:r>
          </w:p>
        </w:tc>
        <w:tc>
          <w:tcPr>
            <w:tcW w:w="1139" w:type="dxa"/>
          </w:tcPr>
          <w:p>
            <w:pPr>
              <w:pStyle w:val="nTable"/>
              <w:spacing w:after="40"/>
            </w:pPr>
            <w:r>
              <w:t>74 of 2003</w:t>
            </w:r>
          </w:p>
        </w:tc>
        <w:tc>
          <w:tcPr>
            <w:tcW w:w="1135"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7099" w:type="dxa"/>
            <w:gridSpan w:val="4"/>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tcBorders>
              <w:top w:val="nil"/>
              <w:bottom w:val="nil"/>
            </w:tcBorders>
          </w:tcPr>
          <w:p>
            <w:pPr>
              <w:pStyle w:val="nTable"/>
              <w:spacing w:after="40"/>
              <w:rPr>
                <w:snapToGrid w:val="0"/>
              </w:rPr>
            </w:pPr>
            <w:r>
              <w:rPr>
                <w:snapToGrid w:val="0"/>
              </w:rPr>
              <w:t>59 of 2004</w:t>
            </w:r>
          </w:p>
        </w:tc>
        <w:tc>
          <w:tcPr>
            <w:tcW w:w="1135" w:type="dxa"/>
            <w:tcBorders>
              <w:top w:val="nil"/>
              <w:bottom w:val="nil"/>
            </w:tcBorders>
          </w:tcPr>
          <w:p>
            <w:pPr>
              <w:pStyle w:val="nTable"/>
              <w:spacing w:after="40"/>
              <w:ind w:left="-42" w:right="-108"/>
            </w:pPr>
            <w:r>
              <w:t>23 Nov 2004</w:t>
            </w:r>
          </w:p>
        </w:tc>
        <w:tc>
          <w:tcPr>
            <w:tcW w:w="2552" w:type="dxa"/>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tcBorders>
              <w:top w:val="nil"/>
              <w:bottom w:val="nil"/>
            </w:tcBorders>
          </w:tcPr>
          <w:p>
            <w:pPr>
              <w:pStyle w:val="nTable"/>
              <w:spacing w:after="40"/>
              <w:rPr>
                <w:snapToGrid w:val="0"/>
              </w:rPr>
            </w:pPr>
            <w:r>
              <w:rPr>
                <w:snapToGrid w:val="0"/>
              </w:rPr>
              <w:t>84 of 2004</w:t>
            </w:r>
          </w:p>
        </w:tc>
        <w:tc>
          <w:tcPr>
            <w:tcW w:w="1135" w:type="dxa"/>
            <w:tcBorders>
              <w:top w:val="nil"/>
              <w:bottom w:val="nil"/>
            </w:tcBorders>
          </w:tcPr>
          <w:p>
            <w:pPr>
              <w:pStyle w:val="nTable"/>
              <w:spacing w:after="40"/>
            </w:pPr>
            <w:r>
              <w:t>16 Dec 2004</w:t>
            </w:r>
          </w:p>
        </w:tc>
        <w:tc>
          <w:tcPr>
            <w:tcW w:w="2552"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tcBorders>
              <w:top w:val="nil"/>
              <w:bottom w:val="nil"/>
            </w:tcBorders>
          </w:tcPr>
          <w:p>
            <w:pPr>
              <w:pStyle w:val="nTable"/>
              <w:spacing w:after="40"/>
              <w:rPr>
                <w:snapToGrid w:val="0"/>
              </w:rPr>
            </w:pPr>
            <w:r>
              <w:rPr>
                <w:snapToGrid w:val="0"/>
              </w:rPr>
              <w:t xml:space="preserve">77 of 2006 </w:t>
            </w:r>
          </w:p>
        </w:tc>
        <w:tc>
          <w:tcPr>
            <w:tcW w:w="1135" w:type="dxa"/>
            <w:tcBorders>
              <w:top w:val="nil"/>
              <w:bottom w:val="nil"/>
            </w:tcBorders>
          </w:tcPr>
          <w:p>
            <w:pPr>
              <w:pStyle w:val="nTable"/>
              <w:spacing w:after="40"/>
            </w:pPr>
            <w:r>
              <w:rPr>
                <w:snapToGrid w:val="0"/>
              </w:rPr>
              <w:t>21 Dec 2006</w:t>
            </w:r>
          </w:p>
        </w:tc>
        <w:tc>
          <w:tcPr>
            <w:tcW w:w="2552"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tcBorders>
              <w:top w:val="nil"/>
              <w:bottom w:val="nil"/>
            </w:tcBorders>
          </w:tcPr>
          <w:p>
            <w:pPr>
              <w:pStyle w:val="nTable"/>
              <w:spacing w:after="40"/>
              <w:rPr>
                <w:snapToGrid w:val="0"/>
              </w:rPr>
            </w:pPr>
            <w:r>
              <w:t xml:space="preserve">8 of 2009 </w:t>
            </w:r>
          </w:p>
        </w:tc>
        <w:tc>
          <w:tcPr>
            <w:tcW w:w="1135" w:type="dxa"/>
            <w:tcBorders>
              <w:top w:val="nil"/>
              <w:bottom w:val="nil"/>
            </w:tcBorders>
          </w:tcPr>
          <w:p>
            <w:pPr>
              <w:pStyle w:val="nTable"/>
              <w:spacing w:after="40"/>
              <w:rPr>
                <w:snapToGrid w:val="0"/>
              </w:rPr>
            </w:pPr>
            <w:r>
              <w:t>21 May 2009</w:t>
            </w:r>
          </w:p>
        </w:tc>
        <w:tc>
          <w:tcPr>
            <w:tcW w:w="2552" w:type="dxa"/>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PrEx>
        <w:trPr>
          <w:cantSplit/>
        </w:trPr>
        <w:tc>
          <w:tcPr>
            <w:tcW w:w="7099" w:type="dxa"/>
            <w:gridSpan w:val="4"/>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51" w:type="dxa"/>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spacing w:before="240"/>
      </w:pPr>
      <w:r>
        <w:rPr>
          <w:snapToGrid w:val="0"/>
          <w:vertAlign w:val="superscript"/>
        </w:rPr>
        <w:t>2</w:t>
      </w:r>
      <w:r>
        <w:rPr>
          <w:snapToGrid w:val="0"/>
        </w:rPr>
        <w:tab/>
      </w:r>
      <w:r>
        <w:t>Repealed by section 3 of this Act.</w:t>
      </w:r>
    </w:p>
    <w:p/>
    <w:p>
      <w:pPr>
        <w:spacing w:before="100"/>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53" w:name="_Toc415234022"/>
      <w:r>
        <w:rPr>
          <w:sz w:val="28"/>
        </w:rPr>
        <w:t>Defined terms</w:t>
      </w:r>
      <w:bookmarkEnd w:id="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charitable purpose</w:t>
      </w:r>
      <w:r>
        <w:tab/>
        <w:t>5</w:t>
      </w:r>
    </w:p>
    <w:p>
      <w:pPr>
        <w:pStyle w:val="DefinedTerms"/>
      </w:pPr>
      <w:r>
        <w:t>maladministration</w:t>
      </w:r>
      <w:r>
        <w:tab/>
        <w:t>5</w:t>
      </w:r>
    </w:p>
    <w:p>
      <w:pPr>
        <w:pStyle w:val="DefinedTerms"/>
      </w:pPr>
      <w:r>
        <w:t>Minister</w:t>
      </w:r>
      <w:r>
        <w:tab/>
        <w:t>5</w:t>
      </w:r>
    </w:p>
    <w:p>
      <w:pPr>
        <w:pStyle w:val="DefinedTerms"/>
      </w:pPr>
      <w:r>
        <w:t>resent war</w:t>
      </w:r>
      <w:r>
        <w:tab/>
        <w:t>5</w:t>
      </w:r>
    </w:p>
    <w:p>
      <w:pPr>
        <w:pStyle w:val="DefinedTerms"/>
      </w:pPr>
      <w:r>
        <w:t>securities for money</w:t>
      </w:r>
      <w:r>
        <w:tab/>
        <w:t>5</w:t>
      </w:r>
    </w:p>
    <w:p>
      <w:pPr>
        <w:pStyle w:val="DefinedTerms"/>
      </w:pPr>
      <w:r>
        <w:t>war fund</w:t>
      </w:r>
      <w:r>
        <w:tab/>
        <w:t>5</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 w:name="DefinedTerms"/>
    <w:bookmarkEnd w:id="5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 w:name="Coversheet"/>
    <w:bookmarkEnd w:id="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E040E"/>
    <w:lvl w:ilvl="0">
      <w:start w:val="1"/>
      <w:numFmt w:val="decimal"/>
      <w:lvlText w:val="%1."/>
      <w:lvlJc w:val="left"/>
      <w:pPr>
        <w:tabs>
          <w:tab w:val="num" w:pos="1492"/>
        </w:tabs>
        <w:ind w:left="1492" w:hanging="360"/>
      </w:pPr>
    </w:lvl>
  </w:abstractNum>
  <w:abstractNum w:abstractNumId="1">
    <w:nsid w:val="FFFFFF7D"/>
    <w:multiLevelType w:val="singleLevel"/>
    <w:tmpl w:val="D8200332"/>
    <w:lvl w:ilvl="0">
      <w:start w:val="1"/>
      <w:numFmt w:val="decimal"/>
      <w:lvlText w:val="%1."/>
      <w:lvlJc w:val="left"/>
      <w:pPr>
        <w:tabs>
          <w:tab w:val="num" w:pos="1209"/>
        </w:tabs>
        <w:ind w:left="1209" w:hanging="360"/>
      </w:pPr>
    </w:lvl>
  </w:abstractNum>
  <w:abstractNum w:abstractNumId="2">
    <w:nsid w:val="FFFFFF7E"/>
    <w:multiLevelType w:val="singleLevel"/>
    <w:tmpl w:val="0F580786"/>
    <w:lvl w:ilvl="0">
      <w:start w:val="1"/>
      <w:numFmt w:val="decimal"/>
      <w:lvlText w:val="%1."/>
      <w:lvlJc w:val="left"/>
      <w:pPr>
        <w:tabs>
          <w:tab w:val="num" w:pos="926"/>
        </w:tabs>
        <w:ind w:left="926" w:hanging="360"/>
      </w:pPr>
    </w:lvl>
  </w:abstractNum>
  <w:abstractNum w:abstractNumId="3">
    <w:nsid w:val="FFFFFF7F"/>
    <w:multiLevelType w:val="singleLevel"/>
    <w:tmpl w:val="C91CEEE2"/>
    <w:lvl w:ilvl="0">
      <w:start w:val="1"/>
      <w:numFmt w:val="decimal"/>
      <w:lvlText w:val="%1."/>
      <w:lvlJc w:val="left"/>
      <w:pPr>
        <w:tabs>
          <w:tab w:val="num" w:pos="643"/>
        </w:tabs>
        <w:ind w:left="643" w:hanging="360"/>
      </w:pPr>
    </w:lvl>
  </w:abstractNum>
  <w:abstractNum w:abstractNumId="4">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8DEB8"/>
    <w:lvl w:ilvl="0">
      <w:start w:val="1"/>
      <w:numFmt w:val="decimal"/>
      <w:lvlText w:val="%1."/>
      <w:lvlJc w:val="left"/>
      <w:pPr>
        <w:tabs>
          <w:tab w:val="num" w:pos="360"/>
        </w:tabs>
        <w:ind w:left="360" w:hanging="360"/>
      </w:pPr>
    </w:lvl>
  </w:abstractNum>
  <w:abstractNum w:abstractNumId="9">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4000"/>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3974</Words>
  <Characters>18723</Characters>
  <Application>Microsoft Office Word</Application>
  <DocSecurity>0</DocSecurity>
  <Lines>550</Lines>
  <Paragraphs>283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22414</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1946 - 04-c0-06</dc:title>
  <dc:subject/>
  <dc:creator/>
  <cp:keywords/>
  <dc:description/>
  <cp:lastModifiedBy>svcMRProcess</cp:lastModifiedBy>
  <cp:revision>4</cp:revision>
  <cp:lastPrinted>2009-09-01T04:43:00Z</cp:lastPrinted>
  <dcterms:created xsi:type="dcterms:W3CDTF">2019-01-18T07:40:00Z</dcterms:created>
  <dcterms:modified xsi:type="dcterms:W3CDTF">2019-01-18T07:40:00Z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117</vt:i4>
  </property>
  <property fmtid="{D5CDD505-2E9C-101B-9397-08002B2CF9AE}" pid="6" name="ReprintNo">
    <vt:lpwstr>4</vt:lpwstr>
  </property>
  <property fmtid="{D5CDD505-2E9C-101B-9397-08002B2CF9AE}" pid="7" name="AsAtDate">
    <vt:lpwstr>11 Sep 2010</vt:lpwstr>
  </property>
  <property fmtid="{D5CDD505-2E9C-101B-9397-08002B2CF9AE}" pid="8" name="Suffix">
    <vt:lpwstr>04-c0-06</vt:lpwstr>
  </property>
</Properties>
</file>