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Curtin University of Technology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Curtin University of Technology Act 1966</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_Toc378162959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_Toc378162960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_Toc378162961 \h </w:instrText>
      </w:r>
      <w:r>
        <w:fldChar w:fldCharType="separate"/>
      </w:r>
      <w:r>
        <w:t>2</w:t>
      </w:r>
      <w:r>
        <w:fldChar w:fldCharType="end"/>
      </w:r>
    </w:p>
    <w:p>
      <w:pPr>
        <w:pStyle w:val="TOC2"/>
        <w:tabs>
          <w:tab w:val="right" w:leader="dot" w:pos="7088"/>
        </w:tabs>
        <w:rPr>
          <w:rFonts w:asciiTheme="minorHAnsi" w:eastAsiaTheme="minorEastAsia" w:hAnsiTheme="minorHAnsi" w:cstheme="minorBidi"/>
          <w:b w:val="0"/>
          <w:sz w:val="22"/>
          <w:szCs w:val="22"/>
        </w:rPr>
      </w:pPr>
      <w:r>
        <w:t>Part I — The Curtin University of Technology</w:t>
      </w:r>
    </w:p>
    <w:p>
      <w:pPr>
        <w:pStyle w:val="TOC4"/>
        <w:tabs>
          <w:tab w:val="right" w:leader="dot" w:pos="7088"/>
        </w:tabs>
        <w:rPr>
          <w:rFonts w:asciiTheme="minorHAnsi" w:eastAsiaTheme="minorEastAsia" w:hAnsiTheme="minorHAnsi" w:cstheme="minorBidi"/>
          <w:b w:val="0"/>
          <w:szCs w:val="22"/>
        </w:rPr>
      </w:pPr>
      <w:r>
        <w:t>Division 1</w:t>
      </w:r>
      <w:r>
        <w:rPr>
          <w:snapToGrid w:val="0"/>
        </w:rPr>
        <w:t> — </w:t>
      </w:r>
      <w:r>
        <w:t>The University</w:t>
      </w:r>
    </w:p>
    <w:p>
      <w:pPr>
        <w:pStyle w:val="TOC8"/>
        <w:rPr>
          <w:rFonts w:asciiTheme="minorHAnsi" w:eastAsiaTheme="minorEastAsia" w:hAnsiTheme="minorHAnsi" w:cstheme="minorBidi"/>
          <w:szCs w:val="22"/>
        </w:rPr>
      </w:pPr>
      <w:r>
        <w:t>5</w:t>
      </w:r>
      <w:r>
        <w:rPr>
          <w:snapToGrid w:val="0"/>
        </w:rPr>
        <w:t>.</w:t>
      </w:r>
      <w:r>
        <w:rPr>
          <w:snapToGrid w:val="0"/>
        </w:rPr>
        <w:tab/>
        <w:t>Establishment of the Curtin University of Technology</w:t>
      </w:r>
      <w:r>
        <w:tab/>
      </w:r>
      <w:r>
        <w:fldChar w:fldCharType="begin"/>
      </w:r>
      <w:r>
        <w:instrText xml:space="preserve"> PAGEREF _Toc378162964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of the University</w:t>
      </w:r>
      <w:r>
        <w:tab/>
      </w:r>
      <w:r>
        <w:fldChar w:fldCharType="begin"/>
      </w:r>
      <w:r>
        <w:instrText xml:space="preserve"> PAGEREF _Toc378162965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the University</w:t>
      </w:r>
      <w:r>
        <w:tab/>
      </w:r>
      <w:r>
        <w:fldChar w:fldCharType="begin"/>
      </w:r>
      <w:r>
        <w:instrText xml:space="preserve"> PAGEREF _Toc378162966 \h </w:instrText>
      </w:r>
      <w:r>
        <w:fldChar w:fldCharType="separate"/>
      </w:r>
      <w:r>
        <w:t>6</w:t>
      </w:r>
      <w:r>
        <w:fldChar w:fldCharType="end"/>
      </w:r>
    </w:p>
    <w:p>
      <w:pPr>
        <w:pStyle w:val="TOC4"/>
        <w:tabs>
          <w:tab w:val="right" w:leader="dot" w:pos="7088"/>
        </w:tabs>
        <w:rPr>
          <w:rFonts w:asciiTheme="minorHAnsi" w:eastAsiaTheme="minorEastAsia" w:hAnsiTheme="minorHAnsi" w:cstheme="minorBidi"/>
          <w:b w:val="0"/>
          <w:szCs w:val="22"/>
        </w:rPr>
      </w:pPr>
      <w:r>
        <w:t>Division 2  — The Council</w:t>
      </w:r>
    </w:p>
    <w:p>
      <w:pPr>
        <w:pStyle w:val="TOC8"/>
        <w:rPr>
          <w:rFonts w:asciiTheme="minorHAnsi" w:eastAsiaTheme="minorEastAsia" w:hAnsiTheme="minorHAnsi" w:cstheme="minorBidi"/>
          <w:szCs w:val="22"/>
        </w:rPr>
      </w:pPr>
      <w:r>
        <w:t>8</w:t>
      </w:r>
      <w:r>
        <w:rPr>
          <w:snapToGrid w:val="0"/>
        </w:rPr>
        <w:t>.</w:t>
      </w:r>
      <w:r>
        <w:rPr>
          <w:snapToGrid w:val="0"/>
        </w:rPr>
        <w:tab/>
        <w:t>The Council</w:t>
      </w:r>
      <w:r>
        <w:tab/>
      </w:r>
      <w:r>
        <w:fldChar w:fldCharType="begin"/>
      </w:r>
      <w:r>
        <w:instrText xml:space="preserve"> PAGEREF _Toc378162968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the Council</w:t>
      </w:r>
      <w:r>
        <w:tab/>
      </w:r>
      <w:r>
        <w:fldChar w:fldCharType="begin"/>
      </w:r>
      <w:r>
        <w:instrText xml:space="preserve"> PAGEREF _Toc378162969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 xml:space="preserve">. </w:t>
      </w:r>
      <w:r>
        <w:rPr>
          <w:snapToGrid w:val="0"/>
        </w:rPr>
        <w:tab/>
        <w:t>Term of office of members</w:t>
      </w:r>
      <w:r>
        <w:tab/>
      </w:r>
      <w:r>
        <w:fldChar w:fldCharType="begin"/>
      </w:r>
      <w:r>
        <w:instrText xml:space="preserve"> PAGEREF _Toc378162970 \h </w:instrText>
      </w:r>
      <w:r>
        <w:fldChar w:fldCharType="separate"/>
      </w:r>
      <w:r>
        <w:t>9</w:t>
      </w:r>
      <w:r>
        <w:fldChar w:fldCharType="end"/>
      </w:r>
    </w:p>
    <w:p>
      <w:pPr>
        <w:pStyle w:val="TOC8"/>
        <w:rPr>
          <w:rFonts w:asciiTheme="minorHAnsi" w:eastAsiaTheme="minorEastAsia" w:hAnsiTheme="minorHAnsi" w:cstheme="minorBidi"/>
          <w:szCs w:val="22"/>
        </w:rPr>
      </w:pPr>
      <w:r>
        <w:t>9B.</w:t>
      </w:r>
      <w:r>
        <w:tab/>
        <w:t>Members’ duties</w:t>
      </w:r>
      <w:r>
        <w:tab/>
      </w:r>
      <w:r>
        <w:fldChar w:fldCharType="begin"/>
      </w:r>
      <w:r>
        <w:instrText xml:space="preserve"> PAGEREF _Toc378162971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_Toc378162972 \h </w:instrText>
      </w:r>
      <w:r>
        <w:fldChar w:fldCharType="separate"/>
      </w:r>
      <w:r>
        <w:t>10</w:t>
      </w:r>
      <w:r>
        <w:fldChar w:fldCharType="end"/>
      </w:r>
    </w:p>
    <w:p>
      <w:pPr>
        <w:pStyle w:val="TOC8"/>
        <w:rPr>
          <w:rFonts w:asciiTheme="minorHAnsi" w:eastAsiaTheme="minorEastAsia" w:hAnsiTheme="minorHAnsi" w:cstheme="minorBidi"/>
          <w:szCs w:val="22"/>
        </w:rPr>
      </w:pPr>
      <w:r>
        <w:t>10AA.</w:t>
      </w:r>
      <w:r>
        <w:tab/>
        <w:t>Removal of members for breach of certain duties and suspension pending removal</w:t>
      </w:r>
      <w:r>
        <w:tab/>
      </w:r>
      <w:r>
        <w:fldChar w:fldCharType="begin"/>
      </w:r>
      <w:r>
        <w:instrText xml:space="preserve"> PAGEREF _Toc378162973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 xml:space="preserve">. </w:t>
      </w:r>
      <w:r>
        <w:rPr>
          <w:snapToGrid w:val="0"/>
        </w:rPr>
        <w:tab/>
        <w:t>Casual vacancies</w:t>
      </w:r>
      <w:r>
        <w:tab/>
      </w:r>
      <w:r>
        <w:fldChar w:fldCharType="begin"/>
      </w:r>
      <w:r>
        <w:instrText xml:space="preserve"> PAGEREF _Toc378162974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Council</w:t>
      </w:r>
      <w:r>
        <w:tab/>
      </w:r>
      <w:r>
        <w:fldChar w:fldCharType="begin"/>
      </w:r>
      <w:r>
        <w:instrText xml:space="preserve"> PAGEREF _Toc378162975 \h </w:instrText>
      </w:r>
      <w:r>
        <w:fldChar w:fldCharType="separate"/>
      </w:r>
      <w:r>
        <w:t>13</w:t>
      </w:r>
      <w:r>
        <w:fldChar w:fldCharType="end"/>
      </w:r>
    </w:p>
    <w:p>
      <w:pPr>
        <w:pStyle w:val="TOC8"/>
        <w:rPr>
          <w:rFonts w:asciiTheme="minorHAnsi" w:eastAsiaTheme="minorEastAsia" w:hAnsiTheme="minorHAnsi" w:cstheme="minorBidi"/>
          <w:szCs w:val="22"/>
        </w:rPr>
      </w:pPr>
      <w:r>
        <w:t>12.</w:t>
      </w:r>
      <w:r>
        <w:tab/>
        <w:t>Disclosure of interests</w:t>
      </w:r>
      <w:r>
        <w:tab/>
      </w:r>
      <w:r>
        <w:fldChar w:fldCharType="begin"/>
      </w:r>
      <w:r>
        <w:instrText xml:space="preserve"> PAGEREF _Toc378162976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_Toc378162977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_Toc378162978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_Toc378162979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of management of Council</w:t>
      </w:r>
      <w:r>
        <w:tab/>
      </w:r>
      <w:r>
        <w:fldChar w:fldCharType="begin"/>
      </w:r>
      <w:r>
        <w:instrText xml:space="preserve"> PAGEREF _Toc378162980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Council to appoint and dismiss staff</w:t>
      </w:r>
      <w:r>
        <w:tab/>
      </w:r>
      <w:r>
        <w:fldChar w:fldCharType="begin"/>
      </w:r>
      <w:r>
        <w:instrText xml:space="preserve"> PAGEREF _Toc378162981 \h </w:instrText>
      </w:r>
      <w:r>
        <w:fldChar w:fldCharType="separate"/>
      </w:r>
      <w:r>
        <w:t>17</w:t>
      </w:r>
      <w:r>
        <w:fldChar w:fldCharType="end"/>
      </w:r>
    </w:p>
    <w:p>
      <w:pPr>
        <w:pStyle w:val="TOC8"/>
        <w:rPr>
          <w:rFonts w:asciiTheme="minorHAnsi" w:eastAsiaTheme="minorEastAsia" w:hAnsiTheme="minorHAnsi" w:cstheme="minorBidi"/>
          <w:szCs w:val="22"/>
        </w:rPr>
      </w:pPr>
      <w:r>
        <w:t>17A</w:t>
      </w:r>
      <w:r>
        <w:rPr>
          <w:snapToGrid w:val="0"/>
        </w:rPr>
        <w:t xml:space="preserve">. </w:t>
      </w:r>
      <w:r>
        <w:rPr>
          <w:snapToGrid w:val="0"/>
        </w:rPr>
        <w:tab/>
        <w:t>Power of University to provide housing</w:t>
      </w:r>
      <w:r>
        <w:tab/>
      </w:r>
      <w:r>
        <w:fldChar w:fldCharType="begin"/>
      </w:r>
      <w:r>
        <w:instrText xml:space="preserve"> PAGEREF _Toc378162982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award degrees, diplomas, etc.</w:t>
      </w:r>
      <w:r>
        <w:tab/>
      </w:r>
      <w:r>
        <w:fldChar w:fldCharType="begin"/>
      </w:r>
      <w:r>
        <w:instrText xml:space="preserve"> PAGEREF _Toc378162983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and control of certain land</w:t>
      </w:r>
      <w:r>
        <w:tab/>
      </w:r>
      <w:r>
        <w:fldChar w:fldCharType="begin"/>
      </w:r>
      <w:r>
        <w:instrText xml:space="preserve"> PAGEREF _Toc378162984 \h </w:instrText>
      </w:r>
      <w:r>
        <w:fldChar w:fldCharType="separate"/>
      </w:r>
      <w:r>
        <w:t>17</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By</w:t>
      </w:r>
      <w:r>
        <w:rPr>
          <w:snapToGrid w:val="0"/>
        </w:rPr>
        <w:noBreakHyphen/>
        <w:t>laws</w:t>
      </w:r>
      <w:r>
        <w:tab/>
      </w:r>
      <w:r>
        <w:fldChar w:fldCharType="begin"/>
      </w:r>
      <w:r>
        <w:instrText xml:space="preserve"> PAGEREF _Toc378162985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Council</w:t>
      </w:r>
      <w:r>
        <w:tab/>
      </w:r>
      <w:r>
        <w:fldChar w:fldCharType="begin"/>
      </w:r>
      <w:r>
        <w:instrText xml:space="preserve"> PAGEREF _Toc378162986 \h </w:instrText>
      </w:r>
      <w:r>
        <w:fldChar w:fldCharType="separate"/>
      </w:r>
      <w:r>
        <w:t>21</w:t>
      </w:r>
      <w:r>
        <w:fldChar w:fldCharType="end"/>
      </w:r>
    </w:p>
    <w:p>
      <w:pPr>
        <w:pStyle w:val="TOC8"/>
        <w:rPr>
          <w:rFonts w:asciiTheme="minorHAnsi" w:eastAsiaTheme="minorEastAsia" w:hAnsiTheme="minorHAnsi" w:cstheme="minorBidi"/>
          <w:szCs w:val="22"/>
        </w:rPr>
      </w:pPr>
      <w:r>
        <w:t>21AA.</w:t>
      </w:r>
      <w:r>
        <w:tab/>
        <w:t>Relief of members from liability</w:t>
      </w:r>
      <w:r>
        <w:tab/>
      </w:r>
      <w:r>
        <w:fldChar w:fldCharType="begin"/>
      </w:r>
      <w:r>
        <w:instrText xml:space="preserve"> PAGEREF _Toc378162987 \h </w:instrText>
      </w:r>
      <w:r>
        <w:fldChar w:fldCharType="separate"/>
      </w:r>
      <w:r>
        <w:t>22</w:t>
      </w:r>
      <w:r>
        <w:fldChar w:fldCharType="end"/>
      </w:r>
    </w:p>
    <w:p>
      <w:pPr>
        <w:pStyle w:val="TOC4"/>
        <w:tabs>
          <w:tab w:val="right" w:leader="dot" w:pos="7088"/>
        </w:tabs>
        <w:rPr>
          <w:rFonts w:asciiTheme="minorHAnsi" w:eastAsiaTheme="minorEastAsia" w:hAnsiTheme="minorHAnsi" w:cstheme="minorBidi"/>
          <w:b w:val="0"/>
          <w:szCs w:val="22"/>
        </w:rPr>
      </w:pPr>
      <w:r>
        <w:t>Division 2A</w:t>
      </w:r>
      <w:r>
        <w:rPr>
          <w:snapToGrid w:val="0"/>
        </w:rPr>
        <w:t> — </w:t>
      </w:r>
      <w:r>
        <w:t>Branches of the University</w:t>
      </w:r>
    </w:p>
    <w:p>
      <w:pPr>
        <w:pStyle w:val="TOC8"/>
        <w:rPr>
          <w:rFonts w:asciiTheme="minorHAnsi" w:eastAsiaTheme="minorEastAsia" w:hAnsiTheme="minorHAnsi" w:cstheme="minorBidi"/>
          <w:szCs w:val="22"/>
        </w:rPr>
      </w:pPr>
      <w:r>
        <w:t>21A</w:t>
      </w:r>
      <w:r>
        <w:rPr>
          <w:snapToGrid w:val="0"/>
        </w:rPr>
        <w:t xml:space="preserve">. </w:t>
      </w:r>
      <w:r>
        <w:rPr>
          <w:snapToGrid w:val="0"/>
        </w:rPr>
        <w:tab/>
        <w:t>Power to establish branches</w:t>
      </w:r>
      <w:r>
        <w:tab/>
      </w:r>
      <w:r>
        <w:fldChar w:fldCharType="begin"/>
      </w:r>
      <w:r>
        <w:instrText xml:space="preserve"> PAGEREF _Toc378162989 \h </w:instrText>
      </w:r>
      <w:r>
        <w:fldChar w:fldCharType="separate"/>
      </w:r>
      <w:r>
        <w:t>23</w:t>
      </w:r>
      <w:r>
        <w:fldChar w:fldCharType="end"/>
      </w:r>
    </w:p>
    <w:p>
      <w:pPr>
        <w:pStyle w:val="TOC8"/>
        <w:rPr>
          <w:rFonts w:asciiTheme="minorHAnsi" w:eastAsiaTheme="minorEastAsia" w:hAnsiTheme="minorHAnsi" w:cstheme="minorBidi"/>
          <w:szCs w:val="22"/>
        </w:rPr>
      </w:pPr>
      <w:r>
        <w:t>21B</w:t>
      </w:r>
      <w:r>
        <w:rPr>
          <w:snapToGrid w:val="0"/>
        </w:rPr>
        <w:t xml:space="preserve">. </w:t>
      </w:r>
      <w:r>
        <w:rPr>
          <w:snapToGrid w:val="0"/>
        </w:rPr>
        <w:tab/>
        <w:t>Management of branch</w:t>
      </w:r>
      <w:r>
        <w:tab/>
      </w:r>
      <w:r>
        <w:fldChar w:fldCharType="begin"/>
      </w:r>
      <w:r>
        <w:instrText xml:space="preserve"> PAGEREF _Toc378162990 \h </w:instrText>
      </w:r>
      <w:r>
        <w:fldChar w:fldCharType="separate"/>
      </w:r>
      <w:r>
        <w:t>23</w:t>
      </w:r>
      <w:r>
        <w:fldChar w:fldCharType="end"/>
      </w:r>
    </w:p>
    <w:p>
      <w:pPr>
        <w:pStyle w:val="TOC8"/>
        <w:rPr>
          <w:rFonts w:asciiTheme="minorHAnsi" w:eastAsiaTheme="minorEastAsia" w:hAnsiTheme="minorHAnsi" w:cstheme="minorBidi"/>
          <w:szCs w:val="22"/>
        </w:rPr>
      </w:pPr>
      <w:r>
        <w:t>21C</w:t>
      </w:r>
      <w:r>
        <w:rPr>
          <w:snapToGrid w:val="0"/>
        </w:rPr>
        <w:t xml:space="preserve">. </w:t>
      </w:r>
      <w:r>
        <w:rPr>
          <w:snapToGrid w:val="0"/>
        </w:rPr>
        <w:tab/>
        <w:t>Constitution of Board</w:t>
      </w:r>
      <w:r>
        <w:tab/>
      </w:r>
      <w:r>
        <w:fldChar w:fldCharType="begin"/>
      </w:r>
      <w:r>
        <w:instrText xml:space="preserve"> PAGEREF _Toc378162991 \h </w:instrText>
      </w:r>
      <w:r>
        <w:fldChar w:fldCharType="separate"/>
      </w:r>
      <w:r>
        <w:t>23</w:t>
      </w:r>
      <w:r>
        <w:fldChar w:fldCharType="end"/>
      </w:r>
    </w:p>
    <w:p>
      <w:pPr>
        <w:pStyle w:val="TOC8"/>
        <w:rPr>
          <w:rFonts w:asciiTheme="minorHAnsi" w:eastAsiaTheme="minorEastAsia" w:hAnsiTheme="minorHAnsi" w:cstheme="minorBidi"/>
          <w:szCs w:val="22"/>
        </w:rPr>
      </w:pPr>
      <w:r>
        <w:t>21D</w:t>
      </w:r>
      <w:r>
        <w:rPr>
          <w:snapToGrid w:val="0"/>
        </w:rPr>
        <w:t xml:space="preserve">. </w:t>
      </w:r>
      <w:r>
        <w:rPr>
          <w:snapToGrid w:val="0"/>
        </w:rPr>
        <w:tab/>
        <w:t>Term of office of Board members</w:t>
      </w:r>
      <w:r>
        <w:tab/>
      </w:r>
      <w:r>
        <w:fldChar w:fldCharType="begin"/>
      </w:r>
      <w:r>
        <w:instrText xml:space="preserve"> PAGEREF _Toc378162992 \h </w:instrText>
      </w:r>
      <w:r>
        <w:fldChar w:fldCharType="separate"/>
      </w:r>
      <w:r>
        <w:t>24</w:t>
      </w:r>
      <w:r>
        <w:fldChar w:fldCharType="end"/>
      </w:r>
    </w:p>
    <w:p>
      <w:pPr>
        <w:pStyle w:val="TOC8"/>
        <w:rPr>
          <w:rFonts w:asciiTheme="minorHAnsi" w:eastAsiaTheme="minorEastAsia" w:hAnsiTheme="minorHAnsi" w:cstheme="minorBidi"/>
          <w:szCs w:val="22"/>
        </w:rPr>
      </w:pPr>
      <w:r>
        <w:t>21E</w:t>
      </w:r>
      <w:r>
        <w:rPr>
          <w:snapToGrid w:val="0"/>
        </w:rPr>
        <w:t xml:space="preserve">. </w:t>
      </w:r>
      <w:r>
        <w:rPr>
          <w:snapToGrid w:val="0"/>
        </w:rPr>
        <w:tab/>
        <w:t>Vacation of office of Board member</w:t>
      </w:r>
      <w:r>
        <w:tab/>
      </w:r>
      <w:r>
        <w:fldChar w:fldCharType="begin"/>
      </w:r>
      <w:r>
        <w:instrText xml:space="preserve"> PAGEREF _Toc378162993 \h </w:instrText>
      </w:r>
      <w:r>
        <w:fldChar w:fldCharType="separate"/>
      </w:r>
      <w:r>
        <w:t>25</w:t>
      </w:r>
      <w:r>
        <w:fldChar w:fldCharType="end"/>
      </w:r>
    </w:p>
    <w:p>
      <w:pPr>
        <w:pStyle w:val="TOC8"/>
        <w:rPr>
          <w:rFonts w:asciiTheme="minorHAnsi" w:eastAsiaTheme="minorEastAsia" w:hAnsiTheme="minorHAnsi" w:cstheme="minorBidi"/>
          <w:szCs w:val="22"/>
        </w:rPr>
      </w:pPr>
      <w:r>
        <w:t>21F</w:t>
      </w:r>
      <w:r>
        <w:rPr>
          <w:snapToGrid w:val="0"/>
        </w:rPr>
        <w:t xml:space="preserve">. </w:t>
      </w:r>
      <w:r>
        <w:rPr>
          <w:snapToGrid w:val="0"/>
        </w:rPr>
        <w:tab/>
        <w:t>Meetings of Board</w:t>
      </w:r>
      <w:r>
        <w:tab/>
      </w:r>
      <w:r>
        <w:fldChar w:fldCharType="begin"/>
      </w:r>
      <w:r>
        <w:instrText xml:space="preserve"> PAGEREF _Toc378162994 \h </w:instrText>
      </w:r>
      <w:r>
        <w:fldChar w:fldCharType="separate"/>
      </w:r>
      <w:r>
        <w:t>26</w:t>
      </w:r>
      <w:r>
        <w:fldChar w:fldCharType="end"/>
      </w:r>
    </w:p>
    <w:p>
      <w:pPr>
        <w:pStyle w:val="TOC8"/>
        <w:rPr>
          <w:rFonts w:asciiTheme="minorHAnsi" w:eastAsiaTheme="minorEastAsia" w:hAnsiTheme="minorHAnsi" w:cstheme="minorBidi"/>
          <w:szCs w:val="22"/>
        </w:rPr>
      </w:pPr>
      <w:r>
        <w:t>21G</w:t>
      </w:r>
      <w:r>
        <w:rPr>
          <w:snapToGrid w:val="0"/>
        </w:rPr>
        <w:t xml:space="preserve">. </w:t>
      </w:r>
      <w:r>
        <w:rPr>
          <w:snapToGrid w:val="0"/>
        </w:rPr>
        <w:tab/>
        <w:t>Powers and duties of a Board</w:t>
      </w:r>
      <w:r>
        <w:tab/>
      </w:r>
      <w:r>
        <w:fldChar w:fldCharType="begin"/>
      </w:r>
      <w:r>
        <w:instrText xml:space="preserve"> PAGEREF _Toc378162995 \h </w:instrText>
      </w:r>
      <w:r>
        <w:fldChar w:fldCharType="separate"/>
      </w:r>
      <w:r>
        <w:t>27</w:t>
      </w:r>
      <w:r>
        <w:fldChar w:fldCharType="end"/>
      </w:r>
    </w:p>
    <w:p>
      <w:pPr>
        <w:pStyle w:val="TOC4"/>
        <w:tabs>
          <w:tab w:val="right" w:leader="dot" w:pos="7088"/>
        </w:tabs>
        <w:rPr>
          <w:rFonts w:asciiTheme="minorHAnsi" w:eastAsiaTheme="minorEastAsia" w:hAnsiTheme="minorHAnsi" w:cstheme="minorBidi"/>
          <w:b w:val="0"/>
          <w:szCs w:val="22"/>
        </w:rPr>
      </w:pPr>
      <w:r>
        <w:t>Division 2B</w:t>
      </w:r>
      <w:r>
        <w:rPr>
          <w:snapToGrid w:val="0"/>
        </w:rPr>
        <w:t> — </w:t>
      </w:r>
      <w:r>
        <w:t>Kalgoorlie Campus</w:t>
      </w:r>
    </w:p>
    <w:p>
      <w:pPr>
        <w:pStyle w:val="TOC8"/>
        <w:rPr>
          <w:rFonts w:asciiTheme="minorHAnsi" w:eastAsiaTheme="minorEastAsia" w:hAnsiTheme="minorHAnsi" w:cstheme="minorBidi"/>
          <w:szCs w:val="22"/>
        </w:rPr>
      </w:pPr>
      <w:r>
        <w:t>21H</w:t>
      </w:r>
      <w:r>
        <w:rPr>
          <w:snapToGrid w:val="0"/>
        </w:rPr>
        <w:t xml:space="preserve">. </w:t>
      </w:r>
      <w:r>
        <w:rPr>
          <w:snapToGrid w:val="0"/>
        </w:rPr>
        <w:tab/>
        <w:t>Definitions</w:t>
      </w:r>
      <w:r>
        <w:tab/>
      </w:r>
      <w:r>
        <w:fldChar w:fldCharType="begin"/>
      </w:r>
      <w:r>
        <w:instrText xml:space="preserve"> PAGEREF _Toc378162997 \h </w:instrText>
      </w:r>
      <w:r>
        <w:fldChar w:fldCharType="separate"/>
      </w:r>
      <w:r>
        <w:t>28</w:t>
      </w:r>
      <w:r>
        <w:fldChar w:fldCharType="end"/>
      </w:r>
    </w:p>
    <w:p>
      <w:pPr>
        <w:pStyle w:val="TOC8"/>
        <w:rPr>
          <w:rFonts w:asciiTheme="minorHAnsi" w:eastAsiaTheme="minorEastAsia" w:hAnsiTheme="minorHAnsi" w:cstheme="minorBidi"/>
          <w:szCs w:val="22"/>
        </w:rPr>
      </w:pPr>
      <w:r>
        <w:t>21I</w:t>
      </w:r>
      <w:r>
        <w:rPr>
          <w:snapToGrid w:val="0"/>
        </w:rPr>
        <w:t xml:space="preserve">. </w:t>
      </w:r>
      <w:r>
        <w:rPr>
          <w:snapToGrid w:val="0"/>
        </w:rPr>
        <w:tab/>
        <w:t>Kalgoorlie Campus</w:t>
      </w:r>
      <w:r>
        <w:tab/>
      </w:r>
      <w:r>
        <w:fldChar w:fldCharType="begin"/>
      </w:r>
      <w:r>
        <w:instrText xml:space="preserve"> PAGEREF _Toc378162998 \h </w:instrText>
      </w:r>
      <w:r>
        <w:fldChar w:fldCharType="separate"/>
      </w:r>
      <w:r>
        <w:t>28</w:t>
      </w:r>
      <w:r>
        <w:fldChar w:fldCharType="end"/>
      </w:r>
    </w:p>
    <w:p>
      <w:pPr>
        <w:pStyle w:val="TOC8"/>
        <w:rPr>
          <w:rFonts w:asciiTheme="minorHAnsi" w:eastAsiaTheme="minorEastAsia" w:hAnsiTheme="minorHAnsi" w:cstheme="minorBidi"/>
          <w:szCs w:val="22"/>
        </w:rPr>
      </w:pPr>
      <w:r>
        <w:t>21J</w:t>
      </w:r>
      <w:r>
        <w:rPr>
          <w:snapToGrid w:val="0"/>
        </w:rPr>
        <w:t xml:space="preserve">. </w:t>
      </w:r>
      <w:r>
        <w:rPr>
          <w:snapToGrid w:val="0"/>
        </w:rPr>
        <w:tab/>
        <w:t>Functions of Kalgoorlie Campus</w:t>
      </w:r>
      <w:r>
        <w:tab/>
      </w:r>
      <w:r>
        <w:fldChar w:fldCharType="begin"/>
      </w:r>
      <w:r>
        <w:instrText xml:space="preserve"> PAGEREF _Toc378162999 \h </w:instrText>
      </w:r>
      <w:r>
        <w:fldChar w:fldCharType="separate"/>
      </w:r>
      <w:r>
        <w:t>29</w:t>
      </w:r>
      <w:r>
        <w:fldChar w:fldCharType="end"/>
      </w:r>
    </w:p>
    <w:p>
      <w:pPr>
        <w:pStyle w:val="TOC8"/>
        <w:rPr>
          <w:rFonts w:asciiTheme="minorHAnsi" w:eastAsiaTheme="minorEastAsia" w:hAnsiTheme="minorHAnsi" w:cstheme="minorBidi"/>
          <w:szCs w:val="22"/>
        </w:rPr>
      </w:pPr>
      <w:r>
        <w:t>21K</w:t>
      </w:r>
      <w:r>
        <w:rPr>
          <w:snapToGrid w:val="0"/>
        </w:rPr>
        <w:t xml:space="preserve">. </w:t>
      </w:r>
      <w:r>
        <w:rPr>
          <w:snapToGrid w:val="0"/>
        </w:rPr>
        <w:tab/>
        <w:t>Kalgoorlie Campus Council</w:t>
      </w:r>
      <w:r>
        <w:tab/>
      </w:r>
      <w:r>
        <w:fldChar w:fldCharType="begin"/>
      </w:r>
      <w:r>
        <w:instrText xml:space="preserve"> PAGEREF _Toc378163000 \h </w:instrText>
      </w:r>
      <w:r>
        <w:fldChar w:fldCharType="separate"/>
      </w:r>
      <w:r>
        <w:t>30</w:t>
      </w:r>
      <w:r>
        <w:fldChar w:fldCharType="end"/>
      </w:r>
    </w:p>
    <w:p>
      <w:pPr>
        <w:pStyle w:val="TOC8"/>
        <w:rPr>
          <w:rFonts w:asciiTheme="minorHAnsi" w:eastAsiaTheme="minorEastAsia" w:hAnsiTheme="minorHAnsi" w:cstheme="minorBidi"/>
          <w:szCs w:val="22"/>
        </w:rPr>
      </w:pPr>
      <w:r>
        <w:t>21L</w:t>
      </w:r>
      <w:r>
        <w:rPr>
          <w:snapToGrid w:val="0"/>
        </w:rPr>
        <w:t xml:space="preserve">. </w:t>
      </w:r>
      <w:r>
        <w:rPr>
          <w:snapToGrid w:val="0"/>
        </w:rPr>
        <w:tab/>
        <w:t>Functions of Kalgoorlie Campus Council</w:t>
      </w:r>
      <w:r>
        <w:tab/>
      </w:r>
      <w:r>
        <w:fldChar w:fldCharType="begin"/>
      </w:r>
      <w:r>
        <w:instrText xml:space="preserve"> PAGEREF _Toc378163001 \h </w:instrText>
      </w:r>
      <w:r>
        <w:fldChar w:fldCharType="separate"/>
      </w:r>
      <w:r>
        <w:t>30</w:t>
      </w:r>
      <w:r>
        <w:fldChar w:fldCharType="end"/>
      </w:r>
    </w:p>
    <w:p>
      <w:pPr>
        <w:pStyle w:val="TOC8"/>
        <w:rPr>
          <w:rFonts w:asciiTheme="minorHAnsi" w:eastAsiaTheme="minorEastAsia" w:hAnsiTheme="minorHAnsi" w:cstheme="minorBidi"/>
          <w:szCs w:val="22"/>
        </w:rPr>
      </w:pPr>
      <w:r>
        <w:t>21M</w:t>
      </w:r>
      <w:r>
        <w:rPr>
          <w:snapToGrid w:val="0"/>
        </w:rPr>
        <w:t xml:space="preserve">. </w:t>
      </w:r>
      <w:r>
        <w:rPr>
          <w:snapToGrid w:val="0"/>
        </w:rPr>
        <w:tab/>
        <w:t>Membership of Kalgoorlie Campus Council</w:t>
      </w:r>
      <w:r>
        <w:tab/>
      </w:r>
      <w:r>
        <w:fldChar w:fldCharType="begin"/>
      </w:r>
      <w:r>
        <w:instrText xml:space="preserve"> PAGEREF _Toc378163002 \h </w:instrText>
      </w:r>
      <w:r>
        <w:fldChar w:fldCharType="separate"/>
      </w:r>
      <w:r>
        <w:t>31</w:t>
      </w:r>
      <w:r>
        <w:fldChar w:fldCharType="end"/>
      </w:r>
    </w:p>
    <w:p>
      <w:pPr>
        <w:pStyle w:val="TOC8"/>
        <w:rPr>
          <w:rFonts w:asciiTheme="minorHAnsi" w:eastAsiaTheme="minorEastAsia" w:hAnsiTheme="minorHAnsi" w:cstheme="minorBidi"/>
          <w:szCs w:val="22"/>
        </w:rPr>
      </w:pPr>
      <w:r>
        <w:t>21N</w:t>
      </w:r>
      <w:r>
        <w:rPr>
          <w:snapToGrid w:val="0"/>
        </w:rPr>
        <w:t xml:space="preserve">. </w:t>
      </w:r>
      <w:r>
        <w:rPr>
          <w:snapToGrid w:val="0"/>
        </w:rPr>
        <w:tab/>
        <w:t>Constitution and proceedings</w:t>
      </w:r>
      <w:r>
        <w:tab/>
      </w:r>
      <w:r>
        <w:fldChar w:fldCharType="begin"/>
      </w:r>
      <w:r>
        <w:instrText xml:space="preserve"> PAGEREF _Toc378163003 \h </w:instrText>
      </w:r>
      <w:r>
        <w:fldChar w:fldCharType="separate"/>
      </w:r>
      <w:r>
        <w:t>33</w:t>
      </w:r>
      <w:r>
        <w:fldChar w:fldCharType="end"/>
      </w:r>
    </w:p>
    <w:p>
      <w:pPr>
        <w:pStyle w:val="TOC8"/>
        <w:rPr>
          <w:rFonts w:asciiTheme="minorHAnsi" w:eastAsiaTheme="minorEastAsia" w:hAnsiTheme="minorHAnsi" w:cstheme="minorBidi"/>
          <w:szCs w:val="22"/>
        </w:rPr>
      </w:pPr>
      <w:r>
        <w:t>21O</w:t>
      </w:r>
      <w:r>
        <w:rPr>
          <w:snapToGrid w:val="0"/>
        </w:rPr>
        <w:t xml:space="preserve">. </w:t>
      </w:r>
      <w:r>
        <w:rPr>
          <w:snapToGrid w:val="0"/>
        </w:rPr>
        <w:tab/>
        <w:t>Chief executive officer</w:t>
      </w:r>
      <w:r>
        <w:tab/>
      </w:r>
      <w:r>
        <w:fldChar w:fldCharType="begin"/>
      </w:r>
      <w:r>
        <w:instrText xml:space="preserve"> PAGEREF _Toc378163004 \h </w:instrText>
      </w:r>
      <w:r>
        <w:fldChar w:fldCharType="separate"/>
      </w:r>
      <w:r>
        <w:t>33</w:t>
      </w:r>
      <w:r>
        <w:fldChar w:fldCharType="end"/>
      </w:r>
    </w:p>
    <w:p>
      <w:pPr>
        <w:pStyle w:val="TOC8"/>
        <w:rPr>
          <w:rFonts w:asciiTheme="minorHAnsi" w:eastAsiaTheme="minorEastAsia" w:hAnsiTheme="minorHAnsi" w:cstheme="minorBidi"/>
          <w:szCs w:val="22"/>
        </w:rPr>
      </w:pPr>
      <w:r>
        <w:t>21P</w:t>
      </w:r>
      <w:r>
        <w:rPr>
          <w:snapToGrid w:val="0"/>
        </w:rPr>
        <w:t xml:space="preserve">. </w:t>
      </w:r>
      <w:r>
        <w:rPr>
          <w:snapToGrid w:val="0"/>
        </w:rPr>
        <w:tab/>
        <w:t>Delegation by Kalgoorlie Campus Council</w:t>
      </w:r>
      <w:r>
        <w:tab/>
      </w:r>
      <w:r>
        <w:fldChar w:fldCharType="begin"/>
      </w:r>
      <w:r>
        <w:instrText xml:space="preserve"> PAGEREF _Toc378163005 \h </w:instrText>
      </w:r>
      <w:r>
        <w:fldChar w:fldCharType="separate"/>
      </w:r>
      <w:r>
        <w:t>33</w:t>
      </w:r>
      <w:r>
        <w:fldChar w:fldCharType="end"/>
      </w:r>
    </w:p>
    <w:p>
      <w:pPr>
        <w:pStyle w:val="TOC4"/>
        <w:tabs>
          <w:tab w:val="right" w:leader="dot" w:pos="7088"/>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_Toc378163007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University</w:t>
      </w:r>
      <w:r>
        <w:tab/>
      </w:r>
      <w:r>
        <w:fldChar w:fldCharType="begin"/>
      </w:r>
      <w:r>
        <w:instrText xml:space="preserve"> PAGEREF _Toc378163008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University to borrow</w:t>
      </w:r>
      <w:r>
        <w:tab/>
      </w:r>
      <w:r>
        <w:fldChar w:fldCharType="begin"/>
      </w:r>
      <w:r>
        <w:instrText xml:space="preserve"> PAGEREF _Toc378163009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of University to invest certain moneys</w:t>
      </w:r>
      <w:r>
        <w:tab/>
      </w:r>
      <w:r>
        <w:fldChar w:fldCharType="begin"/>
      </w:r>
      <w:r>
        <w:instrText xml:space="preserve"> PAGEREF _Toc378163010 \h </w:instrText>
      </w:r>
      <w:r>
        <w:fldChar w:fldCharType="separate"/>
      </w:r>
      <w:r>
        <w:t>37</w:t>
      </w:r>
      <w:r>
        <w:fldChar w:fldCharType="end"/>
      </w:r>
    </w:p>
    <w:p>
      <w:pPr>
        <w:pStyle w:val="TOC4"/>
        <w:tabs>
          <w:tab w:val="right" w:leader="dot" w:pos="7088"/>
        </w:tabs>
        <w:rPr>
          <w:rFonts w:asciiTheme="minorHAnsi" w:eastAsiaTheme="minorEastAsia" w:hAnsiTheme="minorHAnsi" w:cstheme="minorBidi"/>
          <w:b w:val="0"/>
          <w:szCs w:val="22"/>
        </w:rPr>
      </w:pPr>
      <w:r>
        <w:t>Division 4</w:t>
      </w:r>
      <w:r>
        <w:rPr>
          <w:snapToGrid w:val="0"/>
        </w:rPr>
        <w:t> — </w:t>
      </w:r>
      <w:r>
        <w:t>Miscellaneous provisions</w:t>
      </w:r>
    </w:p>
    <w:p>
      <w:pPr>
        <w:pStyle w:val="TOC8"/>
        <w:rPr>
          <w:rFonts w:asciiTheme="minorHAnsi" w:eastAsiaTheme="minorEastAsia" w:hAnsiTheme="minorHAnsi" w:cstheme="minorBidi"/>
          <w:szCs w:val="22"/>
        </w:rPr>
      </w:pPr>
      <w:r>
        <w:t>27</w:t>
      </w:r>
      <w:r>
        <w:rPr>
          <w:snapToGrid w:val="0"/>
        </w:rPr>
        <w:t>.</w:t>
      </w:r>
      <w:r>
        <w:rPr>
          <w:snapToGrid w:val="0"/>
        </w:rPr>
        <w:tab/>
        <w:t>Governor to be Visitor</w:t>
      </w:r>
      <w:r>
        <w:tab/>
      </w:r>
      <w:r>
        <w:fldChar w:fldCharType="begin"/>
      </w:r>
      <w:r>
        <w:instrText xml:space="preserve"> PAGEREF _Toc378163012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Prohibition of religious tests</w:t>
      </w:r>
      <w:r>
        <w:tab/>
      </w:r>
      <w:r>
        <w:fldChar w:fldCharType="begin"/>
      </w:r>
      <w:r>
        <w:instrText xml:space="preserve"> PAGEREF _Toc378163013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Preservation of rights of officers and employees</w:t>
      </w:r>
      <w:r>
        <w:tab/>
      </w:r>
      <w:r>
        <w:fldChar w:fldCharType="begin"/>
      </w:r>
      <w:r>
        <w:instrText xml:space="preserve"> PAGEREF _Toc378163014 \h </w:instrText>
      </w:r>
      <w:r>
        <w:fldChar w:fldCharType="separate"/>
      </w:r>
      <w:r>
        <w:t>38</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Superannuation</w:t>
      </w:r>
      <w:r>
        <w:tab/>
      </w:r>
      <w:r>
        <w:fldChar w:fldCharType="begin"/>
      </w:r>
      <w:r>
        <w:instrText xml:space="preserve"> PAGEREF _Toc378163015 \h </w:instrText>
      </w:r>
      <w:r>
        <w:fldChar w:fldCharType="separate"/>
      </w:r>
      <w:r>
        <w:t>38</w:t>
      </w:r>
      <w:r>
        <w:fldChar w:fldCharType="end"/>
      </w:r>
    </w:p>
    <w:p>
      <w:pPr>
        <w:pStyle w:val="TOC8"/>
        <w:rPr>
          <w:rFonts w:asciiTheme="minorHAnsi" w:eastAsiaTheme="minorEastAsia" w:hAnsiTheme="minorHAnsi" w:cstheme="minorBidi"/>
          <w:szCs w:val="22"/>
        </w:rPr>
      </w:pPr>
      <w:r>
        <w:t>30B</w:t>
      </w:r>
      <w:r>
        <w:rPr>
          <w:snapToGrid w:val="0"/>
        </w:rPr>
        <w:t xml:space="preserve">. </w:t>
      </w:r>
      <w:r>
        <w:rPr>
          <w:snapToGrid w:val="0"/>
        </w:rPr>
        <w:tab/>
        <w:t>Validation</w:t>
      </w:r>
      <w:r>
        <w:tab/>
      </w:r>
      <w:r>
        <w:fldChar w:fldCharType="begin"/>
      </w:r>
      <w:r>
        <w:instrText xml:space="preserve"> PAGEREF _Toc378163016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to vest certain lands in the Council</w:t>
      </w:r>
      <w:r>
        <w:tab/>
      </w:r>
      <w:r>
        <w:fldChar w:fldCharType="begin"/>
      </w:r>
      <w:r>
        <w:instrText xml:space="preserve"> PAGEREF _Toc378163017 \h </w:instrText>
      </w:r>
      <w:r>
        <w:fldChar w:fldCharType="separate"/>
      </w:r>
      <w:r>
        <w:t>40</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 xml:space="preserve">Application of </w:t>
      </w:r>
      <w:r>
        <w:rPr>
          <w:i/>
          <w:snapToGrid w:val="0"/>
        </w:rPr>
        <w:t xml:space="preserve">Land Act 1933 </w:t>
      </w:r>
      <w:r>
        <w:rPr>
          <w:snapToGrid w:val="0"/>
        </w:rPr>
        <w:t xml:space="preserve"> to land that vests under section </w:t>
      </w:r>
      <w:r>
        <w:t>20 or 31 and past vestings validated, etc</w:t>
      </w:r>
      <w:r>
        <w:rPr>
          <w:snapToGrid w:val="0"/>
        </w:rPr>
        <w:t>.</w:t>
      </w:r>
      <w:r>
        <w:tab/>
      </w:r>
      <w:r>
        <w:fldChar w:fldCharType="begin"/>
      </w:r>
      <w:r>
        <w:instrText xml:space="preserve"> PAGEREF _Toc378163018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Council</w:t>
      </w:r>
      <w:r>
        <w:tab/>
      </w:r>
      <w:r>
        <w:fldChar w:fldCharType="begin"/>
      </w:r>
      <w:r>
        <w:instrText xml:space="preserve"> PAGEREF _Toc378163019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Exemption from tax or rate</w:t>
      </w:r>
      <w:r>
        <w:tab/>
      </w:r>
      <w:r>
        <w:fldChar w:fldCharType="begin"/>
      </w:r>
      <w:r>
        <w:instrText xml:space="preserve"> PAGEREF _Toc378163020 \h </w:instrText>
      </w:r>
      <w:r>
        <w:fldChar w:fldCharType="separate"/>
      </w:r>
      <w:r>
        <w:t>41</w:t>
      </w:r>
      <w:r>
        <w:fldChar w:fldCharType="end"/>
      </w:r>
    </w:p>
    <w:p>
      <w:pPr>
        <w:pStyle w:val="TOC4"/>
        <w:tabs>
          <w:tab w:val="right" w:leader="dot" w:pos="7088"/>
        </w:tabs>
        <w:rPr>
          <w:rFonts w:asciiTheme="minorHAnsi" w:eastAsiaTheme="minorEastAsia" w:hAnsiTheme="minorHAnsi" w:cstheme="minorBidi"/>
          <w:b w:val="0"/>
          <w:szCs w:val="22"/>
        </w:rPr>
      </w:pPr>
      <w:r>
        <w:t>Division 5</w:t>
      </w:r>
      <w:r>
        <w:rPr>
          <w:snapToGrid w:val="0"/>
        </w:rPr>
        <w:t> — </w:t>
      </w:r>
      <w:r>
        <w:t>Statutes</w:t>
      </w:r>
    </w:p>
    <w:p>
      <w:pPr>
        <w:pStyle w:val="TOC8"/>
        <w:rPr>
          <w:rFonts w:asciiTheme="minorHAnsi" w:eastAsiaTheme="minorEastAsia" w:hAnsiTheme="minorHAnsi" w:cstheme="minorBidi"/>
          <w:szCs w:val="22"/>
        </w:rPr>
      </w:pPr>
      <w:r>
        <w:t>34</w:t>
      </w:r>
      <w:r>
        <w:rPr>
          <w:snapToGrid w:val="0"/>
        </w:rPr>
        <w:t>.</w:t>
      </w:r>
      <w:r>
        <w:rPr>
          <w:snapToGrid w:val="0"/>
        </w:rPr>
        <w:tab/>
        <w:t>Power to make Statutes</w:t>
      </w:r>
      <w:r>
        <w:tab/>
      </w:r>
      <w:r>
        <w:fldChar w:fldCharType="begin"/>
      </w:r>
      <w:r>
        <w:instrText xml:space="preserve"> PAGEREF _Toc378163022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Statutes to be approved by Governor, published and tabled</w:t>
      </w:r>
      <w:r>
        <w:tab/>
      </w:r>
      <w:r>
        <w:fldChar w:fldCharType="begin"/>
      </w:r>
      <w:r>
        <w:instrText xml:space="preserve"> PAGEREF _Toc378163023 \h </w:instrText>
      </w:r>
      <w:r>
        <w:fldChar w:fldCharType="separate"/>
      </w:r>
      <w:r>
        <w:t>47</w:t>
      </w:r>
      <w:r>
        <w:fldChar w:fldCharType="end"/>
      </w:r>
    </w:p>
    <w:p>
      <w:pPr>
        <w:pStyle w:val="TOC2"/>
        <w:tabs>
          <w:tab w:val="right" w:leader="dot" w:pos="7088"/>
        </w:tabs>
        <w:rPr>
          <w:rFonts w:asciiTheme="minorHAnsi" w:eastAsiaTheme="minorEastAsia" w:hAnsiTheme="minorHAnsi" w:cstheme="minorBidi"/>
          <w:b w:val="0"/>
          <w:sz w:val="22"/>
          <w:szCs w:val="22"/>
        </w:rPr>
      </w:pPr>
      <w:r>
        <w:t>Part II — Student Guild</w:t>
      </w:r>
    </w:p>
    <w:p>
      <w:pPr>
        <w:pStyle w:val="TOC8"/>
        <w:rPr>
          <w:rFonts w:asciiTheme="minorHAnsi" w:eastAsiaTheme="minorEastAsia" w:hAnsiTheme="minorHAnsi" w:cstheme="minorBidi"/>
          <w:szCs w:val="22"/>
        </w:rPr>
      </w:pPr>
      <w:r>
        <w:t>44</w:t>
      </w:r>
      <w:r>
        <w:rPr>
          <w:snapToGrid w:val="0"/>
        </w:rPr>
        <w:t>.</w:t>
      </w:r>
      <w:r>
        <w:rPr>
          <w:snapToGrid w:val="0"/>
        </w:rPr>
        <w:tab/>
        <w:t>Student Guild</w:t>
      </w:r>
      <w:r>
        <w:tab/>
      </w:r>
      <w:r>
        <w:fldChar w:fldCharType="begin"/>
      </w:r>
      <w:r>
        <w:instrText xml:space="preserve"> PAGEREF _Toc378163025 \h </w:instrText>
      </w:r>
      <w:r>
        <w:fldChar w:fldCharType="separate"/>
      </w:r>
      <w:r>
        <w:t>49</w:t>
      </w:r>
      <w:r>
        <w:fldChar w:fldCharType="end"/>
      </w:r>
    </w:p>
    <w:p>
      <w:pPr>
        <w:pStyle w:val="TOC8"/>
        <w:rPr>
          <w:rFonts w:asciiTheme="minorHAnsi" w:eastAsiaTheme="minorEastAsia" w:hAnsiTheme="minorHAnsi" w:cstheme="minorBidi"/>
          <w:szCs w:val="22"/>
        </w:rPr>
      </w:pPr>
      <w:r>
        <w:t>45.</w:t>
      </w:r>
      <w:r>
        <w:tab/>
        <w:t>Amenities and services fee</w:t>
      </w:r>
      <w:r>
        <w:tab/>
      </w:r>
      <w:r>
        <w:fldChar w:fldCharType="begin"/>
      </w:r>
      <w:r>
        <w:instrText xml:space="preserve"> PAGEREF _Toc378163026 \h </w:instrText>
      </w:r>
      <w:r>
        <w:fldChar w:fldCharType="separate"/>
      </w:r>
      <w:r>
        <w:t>50</w:t>
      </w:r>
      <w:r>
        <w:fldChar w:fldCharType="end"/>
      </w:r>
    </w:p>
    <w:p>
      <w:pPr>
        <w:pStyle w:val="TOC8"/>
        <w:rPr>
          <w:rFonts w:asciiTheme="minorHAnsi" w:eastAsiaTheme="minorEastAsia" w:hAnsiTheme="minorHAnsi" w:cstheme="minorBidi"/>
          <w:szCs w:val="22"/>
        </w:rPr>
      </w:pPr>
      <w:r>
        <w:t>46.</w:t>
      </w:r>
      <w:r>
        <w:tab/>
        <w:t>Council to include detail in Statute</w:t>
      </w:r>
      <w:r>
        <w:tab/>
      </w:r>
      <w:r>
        <w:fldChar w:fldCharType="begin"/>
      </w:r>
      <w:r>
        <w:instrText xml:space="preserve"> PAGEREF _Toc378163027 \h </w:instrText>
      </w:r>
      <w:r>
        <w:fldChar w:fldCharType="separate"/>
      </w:r>
      <w:r>
        <w:t>51</w:t>
      </w:r>
      <w:r>
        <w:fldChar w:fldCharType="end"/>
      </w:r>
    </w:p>
    <w:p>
      <w:pPr>
        <w:pStyle w:val="TOC2"/>
        <w:tabs>
          <w:tab w:val="right" w:leader="dot" w:pos="7088"/>
        </w:tabs>
        <w:rPr>
          <w:rFonts w:asciiTheme="minorHAnsi" w:eastAsiaTheme="minorEastAsia" w:hAnsiTheme="minorHAnsi" w:cstheme="minorBidi"/>
          <w:b w:val="0"/>
          <w:sz w:val="22"/>
          <w:szCs w:val="22"/>
        </w:rPr>
      </w:pPr>
      <w:r>
        <w:t>Schedule 1 — University land</w:t>
      </w:r>
    </w:p>
    <w:p>
      <w:pPr>
        <w:pStyle w:val="TOC2"/>
        <w:tabs>
          <w:tab w:val="right" w:leader="dot" w:pos="7088"/>
        </w:tabs>
        <w:rPr>
          <w:rFonts w:asciiTheme="minorHAnsi" w:eastAsiaTheme="minorEastAsia" w:hAnsiTheme="minorHAnsi" w:cstheme="minorBidi"/>
          <w:b w:val="0"/>
          <w:sz w:val="22"/>
          <w:szCs w:val="22"/>
        </w:rPr>
      </w:pPr>
      <w:r>
        <w:t>Schedule 1A — Council members</w:t>
      </w:r>
    </w:p>
    <w:p>
      <w:pPr>
        <w:pStyle w:val="TOC4"/>
        <w:tabs>
          <w:tab w:val="right" w:leader="dot" w:pos="7088"/>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_Toc378163031 \h </w:instrText>
      </w:r>
      <w:r>
        <w:fldChar w:fldCharType="separate"/>
      </w:r>
      <w:r>
        <w:t>54</w:t>
      </w:r>
      <w:r>
        <w:fldChar w:fldCharType="end"/>
      </w:r>
    </w:p>
    <w:p>
      <w:pPr>
        <w:pStyle w:val="TOC4"/>
        <w:tabs>
          <w:tab w:val="right" w:leader="dot" w:pos="7088"/>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_Toc378163033 \h </w:instrText>
      </w:r>
      <w:r>
        <w:fldChar w:fldCharType="separate"/>
      </w:r>
      <w:r>
        <w:t>55</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_Toc378163034 \h </w:instrText>
      </w:r>
      <w:r>
        <w:fldChar w:fldCharType="separate"/>
      </w:r>
      <w:r>
        <w:t>55</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_Toc378163035 \h </w:instrText>
      </w:r>
      <w:r>
        <w:fldChar w:fldCharType="separate"/>
      </w:r>
      <w:r>
        <w:t>55</w:t>
      </w:r>
      <w:r>
        <w:fldChar w:fldCharType="end"/>
      </w:r>
    </w:p>
    <w:p>
      <w:pPr>
        <w:pStyle w:val="TOC8"/>
        <w:rPr>
          <w:rFonts w:asciiTheme="minorHAnsi" w:eastAsiaTheme="minorEastAsia" w:hAnsiTheme="minorHAnsi" w:cstheme="minorBidi"/>
          <w:szCs w:val="22"/>
        </w:rPr>
      </w:pPr>
      <w:r>
        <w:t>5.</w:t>
      </w:r>
      <w:r>
        <w:tab/>
        <w:t>Quorum where clause 3 applies</w:t>
      </w:r>
      <w:r>
        <w:tab/>
      </w:r>
      <w:r>
        <w:fldChar w:fldCharType="begin"/>
      </w:r>
      <w:r>
        <w:instrText xml:space="preserve"> PAGEREF _Toc378163036 \h </w:instrText>
      </w:r>
      <w:r>
        <w:fldChar w:fldCharType="separate"/>
      </w:r>
      <w:r>
        <w:t>56</w:t>
      </w:r>
      <w:r>
        <w:fldChar w:fldCharType="end"/>
      </w:r>
    </w:p>
    <w:p>
      <w:pPr>
        <w:pStyle w:val="TOC8"/>
        <w:rPr>
          <w:rFonts w:asciiTheme="minorHAnsi" w:eastAsiaTheme="minorEastAsia" w:hAnsiTheme="minorHAnsi" w:cstheme="minorBidi"/>
          <w:szCs w:val="22"/>
        </w:rPr>
      </w:pPr>
      <w:r>
        <w:t>6.</w:t>
      </w:r>
      <w:r>
        <w:tab/>
        <w:t>Minister may declare clauses 3 and 5 inapplicable</w:t>
      </w:r>
      <w:r>
        <w:tab/>
      </w:r>
      <w:r>
        <w:fldChar w:fldCharType="begin"/>
      </w:r>
      <w:r>
        <w:instrText xml:space="preserve"> PAGEREF _Toc378163037 \h </w:instrText>
      </w:r>
      <w:r>
        <w:fldChar w:fldCharType="separate"/>
      </w:r>
      <w:r>
        <w:t>56</w:t>
      </w:r>
      <w:r>
        <w:fldChar w:fldCharType="end"/>
      </w:r>
    </w:p>
    <w:p>
      <w:pPr>
        <w:pStyle w:val="TOC2"/>
        <w:tabs>
          <w:tab w:val="right" w:leader="dot" w:pos="7088"/>
        </w:tabs>
        <w:rPr>
          <w:rFonts w:asciiTheme="minorHAnsi" w:eastAsiaTheme="minorEastAsia" w:hAnsiTheme="minorHAnsi" w:cstheme="minorBidi"/>
          <w:b w:val="0"/>
          <w:sz w:val="22"/>
          <w:szCs w:val="22"/>
        </w:rPr>
      </w:pPr>
      <w:r>
        <w:t>Schedule 2 — Provisions as to constitution and proceedings of the Kalgoorlie Campus Council</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_Toc378163039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_Toc378163040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Casual vacancies</w:t>
      </w:r>
      <w:r>
        <w:tab/>
      </w:r>
      <w:r>
        <w:fldChar w:fldCharType="begin"/>
      </w:r>
      <w:r>
        <w:instrText xml:space="preserve"> PAGEREF _Toc378163041 \h </w:instrText>
      </w:r>
      <w:r>
        <w:fldChar w:fldCharType="separate"/>
      </w:r>
      <w:r>
        <w:t>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Resignation, removal, etc.</w:t>
      </w:r>
      <w:r>
        <w:tab/>
      </w:r>
      <w:r>
        <w:fldChar w:fldCharType="begin"/>
      </w:r>
      <w:r>
        <w:instrText xml:space="preserve"> PAGEREF _Toc378163042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_Toc378163043 \h </w:instrText>
      </w:r>
      <w:r>
        <w:fldChar w:fldCharType="separate"/>
      </w:r>
      <w:r>
        <w:t>59</w:t>
      </w:r>
      <w:r>
        <w:fldChar w:fldCharType="end"/>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_Toc378163045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_Toc378163046 \h </w:instrText>
      </w:r>
      <w:r>
        <w:fldChar w:fldCharType="separate"/>
      </w:r>
      <w:r>
        <w:t>64</w:t>
      </w:r>
      <w:r>
        <w:fldChar w:fldCharType="end"/>
      </w:r>
    </w:p>
    <w:p>
      <w:pPr>
        <w:rPr>
          <w:sz w:val="28"/>
        </w:r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09"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Curtin University of Technology Act 1966 </w:t>
      </w:r>
    </w:p>
    <w:p>
      <w:pPr>
        <w:pStyle w:val="LongTitle"/>
        <w:spacing w:before="120"/>
        <w:rPr>
          <w:snapToGrid w:val="0"/>
        </w:rPr>
      </w:pPr>
      <w:r>
        <w:rPr>
          <w:snapToGrid w:val="0"/>
        </w:rPr>
        <w:t>An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2"/>
      </w:pPr>
      <w:bookmarkStart w:id="1" w:name="_Toc378162958"/>
      <w:r>
        <w:rPr>
          <w:rStyle w:val="CharPartNo"/>
        </w:rPr>
        <w:t>Part IA</w:t>
      </w:r>
      <w:r>
        <w:rPr>
          <w:rStyle w:val="CharDivNo"/>
        </w:rPr>
        <w:t> </w:t>
      </w:r>
      <w: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37816295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spacing w:before="240"/>
        <w:rPr>
          <w:snapToGrid w:val="0"/>
        </w:rPr>
      </w:pPr>
      <w:bookmarkStart w:id="3" w:name="_Toc37816296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ind w:left="890" w:hanging="890"/>
      </w:pPr>
      <w:r>
        <w:t>[</w:t>
      </w:r>
      <w:r>
        <w:rPr>
          <w:b/>
        </w:rPr>
        <w:t>3.</w:t>
      </w:r>
      <w:r>
        <w:rPr>
          <w:b/>
        </w:rPr>
        <w:tab/>
      </w:r>
      <w:r>
        <w:t xml:space="preserve">Deleted by No. 37 of 1981 s. 4.] </w:t>
      </w:r>
    </w:p>
    <w:p>
      <w:pPr>
        <w:pStyle w:val="Heading5"/>
        <w:spacing w:before="240"/>
        <w:rPr>
          <w:snapToGrid w:val="0"/>
        </w:rPr>
      </w:pPr>
      <w:bookmarkStart w:id="4" w:name="_Toc378162961"/>
      <w:r>
        <w:rPr>
          <w:rStyle w:val="CharSectno"/>
        </w:rPr>
        <w:t>4</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spacing w:before="160"/>
      </w:pPr>
      <w:r>
        <w:rPr>
          <w:b/>
        </w:rPr>
        <w:tab/>
      </w:r>
      <w:r>
        <w:rPr>
          <w:rStyle w:val="CharDefText"/>
        </w:rPr>
        <w:t>branch</w:t>
      </w:r>
      <w:r>
        <w:t xml:space="preserve"> means a branch of the University established by the Council in accordance with section 21A;</w:t>
      </w:r>
    </w:p>
    <w:p>
      <w:pPr>
        <w:pStyle w:val="Defstart"/>
        <w:spacing w:before="160"/>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spacing w:before="160"/>
      </w:pPr>
      <w:r>
        <w:rPr>
          <w:b/>
        </w:rPr>
        <w:tab/>
      </w:r>
      <w:r>
        <w:rPr>
          <w:rStyle w:val="CharDefText"/>
        </w:rPr>
        <w:t>Chancellor</w:t>
      </w:r>
      <w:r>
        <w:t xml:space="preserve"> means the Chancellor of the University; </w:t>
      </w:r>
    </w:p>
    <w:p>
      <w:pPr>
        <w:pStyle w:val="Defstart"/>
        <w:spacing w:before="160"/>
      </w:pPr>
      <w:r>
        <w:rPr>
          <w:b/>
        </w:rPr>
        <w:tab/>
      </w:r>
      <w:r>
        <w:rPr>
          <w:rStyle w:val="CharDefText"/>
        </w:rPr>
        <w:t>Council</w:t>
      </w:r>
      <w:r>
        <w:t xml:space="preserve"> means the Council of the University;</w:t>
      </w:r>
    </w:p>
    <w:p>
      <w:pPr>
        <w:pStyle w:val="Defstart"/>
        <w:spacing w:before="160"/>
      </w:pPr>
      <w:r>
        <w:rPr>
          <w:b/>
        </w:rPr>
        <w:tab/>
      </w:r>
      <w:r>
        <w:rPr>
          <w:rStyle w:val="CharDefText"/>
        </w:rPr>
        <w:t>enrolled student</w:t>
      </w:r>
      <w:r>
        <w:t xml:space="preserve"> means a student enrolled in the University;</w:t>
      </w:r>
    </w:p>
    <w:p>
      <w:pPr>
        <w:pStyle w:val="Defstart"/>
        <w:spacing w:before="160"/>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spacing w:before="160"/>
      </w:pPr>
      <w:r>
        <w:rPr>
          <w:b/>
        </w:rPr>
        <w:tab/>
      </w:r>
      <w:r>
        <w:rPr>
          <w:rStyle w:val="CharDefText"/>
        </w:rPr>
        <w:t>Kalgoorlie Campus</w:t>
      </w:r>
      <w:r>
        <w:t xml:space="preserve"> means the educational facility established under section 21I;</w:t>
      </w:r>
    </w:p>
    <w:p>
      <w:pPr>
        <w:pStyle w:val="Defstart"/>
        <w:spacing w:before="160"/>
      </w:pPr>
      <w:r>
        <w:rPr>
          <w:b/>
        </w:rPr>
        <w:tab/>
      </w:r>
      <w:r>
        <w:rPr>
          <w:rStyle w:val="CharDefText"/>
        </w:rPr>
        <w:t>member</w:t>
      </w:r>
      <w:r>
        <w:t xml:space="preserve"> means a member of the Council;</w:t>
      </w:r>
    </w:p>
    <w:p>
      <w:pPr>
        <w:pStyle w:val="Defstart"/>
        <w:spacing w:before="160"/>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spacing w:before="160"/>
      </w:pPr>
      <w:r>
        <w:rPr>
          <w:b/>
        </w:rPr>
        <w:tab/>
      </w:r>
      <w:r>
        <w:rPr>
          <w:rStyle w:val="CharDefText"/>
        </w:rPr>
        <w:t>Statute</w:t>
      </w:r>
      <w:r>
        <w:t xml:space="preserve"> means a Statute of the University in force in pursuance of this Act;</w:t>
      </w:r>
    </w:p>
    <w:p>
      <w:pPr>
        <w:pStyle w:val="Defstart"/>
        <w:spacing w:before="160"/>
      </w:pPr>
      <w:r>
        <w:rPr>
          <w:b/>
        </w:rPr>
        <w:tab/>
      </w:r>
      <w:r>
        <w:rPr>
          <w:rStyle w:val="CharDefText"/>
        </w:rPr>
        <w:t>Student Guild</w:t>
      </w:r>
      <w:r>
        <w:t xml:space="preserve"> means the Student Guild incorporated under section 44;</w:t>
      </w:r>
    </w:p>
    <w:p>
      <w:pPr>
        <w:pStyle w:val="Defstart"/>
        <w:spacing w:before="160"/>
      </w:pPr>
      <w:r>
        <w:rPr>
          <w:b/>
        </w:rPr>
        <w:tab/>
      </w:r>
      <w:r>
        <w:rPr>
          <w:rStyle w:val="CharDefText"/>
        </w:rPr>
        <w:t>University</w:t>
      </w:r>
      <w:r>
        <w:t xml:space="preserve"> means the Curtin University of Technology established under this Act.</w:t>
      </w:r>
    </w:p>
    <w:p>
      <w:pPr>
        <w:pStyle w:val="Subsection"/>
        <w:spacing w:before="200"/>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by No. 49 of 1971 s. 2; No. 31 of 1974 s. 2; No. 37 of 1981 s. 5; No. 59 of 1982 s. 3; No. 51 of 1983 s. 14 (as amended by No. 96 of 1986 s. 13); No. 77 of 1985 s. 4; No. 96 of 1986 s. 4 and 11; No. 7 of 1988 s. 15; No. 35 of 1996 s. 4.] </w:t>
      </w:r>
    </w:p>
    <w:p>
      <w:pPr>
        <w:pStyle w:val="Heading2"/>
      </w:pPr>
      <w:bookmarkStart w:id="5" w:name="_Toc378162962"/>
      <w:r>
        <w:rPr>
          <w:rStyle w:val="CharPartNo"/>
        </w:rPr>
        <w:t>Part I </w:t>
      </w:r>
      <w:r>
        <w:t>— </w:t>
      </w:r>
      <w:r>
        <w:rPr>
          <w:rStyle w:val="CharPartText"/>
        </w:rPr>
        <w:t>The Curtin University of Technology</w:t>
      </w:r>
      <w:bookmarkEnd w:id="5"/>
      <w:r>
        <w:rPr>
          <w:rStyle w:val="CharPartText"/>
        </w:rPr>
        <w:t xml:space="preserve"> </w:t>
      </w:r>
    </w:p>
    <w:p>
      <w:pPr>
        <w:pStyle w:val="Footnotesection"/>
        <w:rPr>
          <w:b/>
          <w:i w:val="0"/>
        </w:rPr>
      </w:pPr>
      <w:r>
        <w:tab/>
        <w:t>[Heading amended by No. 96 of 1986 s. 11.]</w:t>
      </w:r>
    </w:p>
    <w:p>
      <w:pPr>
        <w:pStyle w:val="Heading3"/>
        <w:keepNext w:val="0"/>
        <w:rPr>
          <w:snapToGrid w:val="0"/>
        </w:rPr>
      </w:pPr>
      <w:bookmarkStart w:id="6" w:name="_Toc378162963"/>
      <w:r>
        <w:rPr>
          <w:rStyle w:val="CharDivNo"/>
        </w:rPr>
        <w:t>Division 1</w:t>
      </w:r>
      <w:r>
        <w:rPr>
          <w:snapToGrid w:val="0"/>
        </w:rPr>
        <w:t> — </w:t>
      </w:r>
      <w:r>
        <w:rPr>
          <w:rStyle w:val="CharDivText"/>
        </w:rPr>
        <w:t>The University</w:t>
      </w:r>
      <w:bookmarkEnd w:id="6"/>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7" w:name="_Toc378162964"/>
      <w:r>
        <w:rPr>
          <w:rStyle w:val="CharSectno"/>
        </w:rPr>
        <w:t>5</w:t>
      </w:r>
      <w:r>
        <w:rPr>
          <w:snapToGrid w:val="0"/>
        </w:rPr>
        <w:t>.</w:t>
      </w:r>
      <w:r>
        <w:rPr>
          <w:snapToGrid w:val="0"/>
        </w:rPr>
        <w:tab/>
        <w:t>Establishment of the Curtin University of Technology</w:t>
      </w:r>
      <w:bookmarkEnd w:id="7"/>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called </w:t>
      </w:r>
      <w:r>
        <w:rPr>
          <w:rStyle w:val="CharDefText"/>
        </w:rPr>
        <w:t>the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University;</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rPr>
          <w:snapToGrid w:val="0"/>
        </w:rPr>
      </w:pPr>
      <w:bookmarkStart w:id="8" w:name="_Toc378162965"/>
      <w:r>
        <w:rPr>
          <w:rStyle w:val="CharSectno"/>
        </w:rPr>
        <w:t>6</w:t>
      </w:r>
      <w:r>
        <w:rPr>
          <w:snapToGrid w:val="0"/>
        </w:rPr>
        <w:t>.</w:t>
      </w:r>
      <w:r>
        <w:rPr>
          <w:snapToGrid w:val="0"/>
        </w:rPr>
        <w:tab/>
        <w:t>Common seal of the University</w:t>
      </w:r>
      <w:bookmarkEnd w:id="8"/>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96 of 1986 s. 11.] </w:t>
      </w:r>
    </w:p>
    <w:p>
      <w:pPr>
        <w:pStyle w:val="Heading5"/>
        <w:rPr>
          <w:snapToGrid w:val="0"/>
        </w:rPr>
      </w:pPr>
      <w:bookmarkStart w:id="9" w:name="_Toc378162966"/>
      <w:r>
        <w:rPr>
          <w:rStyle w:val="CharSectno"/>
        </w:rPr>
        <w:t>7</w:t>
      </w:r>
      <w:r>
        <w:rPr>
          <w:snapToGrid w:val="0"/>
        </w:rPr>
        <w:t>.</w:t>
      </w:r>
      <w:r>
        <w:rPr>
          <w:snapToGrid w:val="0"/>
        </w:rPr>
        <w:tab/>
        <w:t>Functions of the University</w:t>
      </w:r>
      <w:bookmarkEnd w:id="9"/>
      <w:r>
        <w:rPr>
          <w:snapToGrid w:val="0"/>
        </w:rPr>
        <w:t xml:space="preserve"> </w:t>
      </w:r>
    </w:p>
    <w:p>
      <w:pPr>
        <w:pStyle w:val="Subsection"/>
        <w:keepNext/>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rPr>
          <w:snapToGrid w:val="0"/>
        </w:rPr>
      </w:pPr>
      <w:r>
        <w:rPr>
          <w:snapToGrid w:val="0"/>
        </w:rPr>
        <w:tab/>
        <w:t>(d)</w:t>
      </w:r>
      <w:r>
        <w:rPr>
          <w:snapToGrid w:val="0"/>
        </w:rPr>
        <w:tab/>
        <w:t>to encourage and undertake research and to aid directly or indirectly the application of science and technology to industry;</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10" w:name="_Toc378162967"/>
      <w:r>
        <w:rPr>
          <w:rStyle w:val="CharDivNo"/>
        </w:rPr>
        <w:t xml:space="preserve">Division 2 </w:t>
      </w:r>
      <w:r>
        <w:t> — </w:t>
      </w:r>
      <w:r>
        <w:rPr>
          <w:rStyle w:val="CharDivText"/>
        </w:rPr>
        <w:t>The Council</w:t>
      </w:r>
      <w:bookmarkEnd w:id="10"/>
      <w:r>
        <w:rPr>
          <w:rStyle w:val="CharDivText"/>
        </w:rPr>
        <w:t xml:space="preserve"> </w:t>
      </w:r>
    </w:p>
    <w:p>
      <w:pPr>
        <w:pStyle w:val="Heading5"/>
        <w:rPr>
          <w:snapToGrid w:val="0"/>
        </w:rPr>
      </w:pPr>
      <w:bookmarkStart w:id="11" w:name="_Toc378162968"/>
      <w:r>
        <w:rPr>
          <w:rStyle w:val="CharSectno"/>
        </w:rPr>
        <w:t>8</w:t>
      </w:r>
      <w:r>
        <w:rPr>
          <w:snapToGrid w:val="0"/>
        </w:rPr>
        <w:t>.</w:t>
      </w:r>
      <w:r>
        <w:rPr>
          <w:snapToGrid w:val="0"/>
        </w:rPr>
        <w:tab/>
        <w:t>The Council</w:t>
      </w:r>
      <w:bookmarkEnd w:id="11"/>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12" w:name="_Toc378162969"/>
      <w:r>
        <w:rPr>
          <w:rStyle w:val="CharSectno"/>
        </w:rPr>
        <w:t>9</w:t>
      </w:r>
      <w:r>
        <w:rPr>
          <w:snapToGrid w:val="0"/>
        </w:rPr>
        <w:t>.</w:t>
      </w:r>
      <w:r>
        <w:rPr>
          <w:snapToGrid w:val="0"/>
        </w:rPr>
        <w:tab/>
        <w:t>Constitution of the Council</w:t>
      </w:r>
      <w:bookmarkEnd w:id="12"/>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w:t>
      </w:r>
    </w:p>
    <w:p>
      <w:pPr>
        <w:pStyle w:val="Ednotepara"/>
        <w:tabs>
          <w:tab w:val="clear" w:pos="1325"/>
          <w:tab w:val="clear" w:pos="1613"/>
          <w:tab w:val="left" w:pos="600"/>
          <w:tab w:val="right" w:pos="1200"/>
        </w:tabs>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w:t>
      </w:r>
    </w:p>
    <w:p>
      <w:pPr>
        <w:pStyle w:val="Indenta"/>
      </w:pPr>
      <w:r>
        <w:tab/>
        <w:t>(ga)</w:t>
      </w:r>
      <w:r>
        <w:tab/>
        <w:t>2 persons elected by and from the students in the manner prescribed by Statute;</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w:t>
      </w:r>
    </w:p>
    <w:p>
      <w:pPr>
        <w:pStyle w:val="Indenta"/>
        <w:rPr>
          <w:snapToGrid w:val="0"/>
        </w:rPr>
      </w:pPr>
      <w:r>
        <w:rPr>
          <w:snapToGrid w:val="0"/>
        </w:rPr>
        <w:tab/>
        <w:t>(gc)</w:t>
      </w:r>
      <w:r>
        <w:rPr>
          <w:snapToGrid w:val="0"/>
        </w:rPr>
        <w:tab/>
        <w:t>one person who is a member of the Alumni Association of the University elected by members of that Association;</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w:t>
      </w:r>
    </w:p>
    <w:p>
      <w:pPr>
        <w:pStyle w:val="Ednotepara"/>
        <w:rPr>
          <w:snapToGrid w:val="0"/>
        </w:rPr>
      </w:pPr>
      <w:r>
        <w:rPr>
          <w:snapToGrid w:val="0"/>
        </w:rPr>
        <w:tab/>
        <w:t>[(ia)</w:t>
      </w:r>
      <w:r>
        <w:rPr>
          <w:snapToGrid w:val="0"/>
        </w:rPr>
        <w:tab/>
        <w:t>deleted]</w:t>
      </w:r>
    </w:p>
    <w:p>
      <w:pPr>
        <w:pStyle w:val="Indenta"/>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20"/>
        <w:rPr>
          <w:snapToGrid w:val="0"/>
        </w:rPr>
      </w:pPr>
      <w:bookmarkStart w:id="13" w:name="_Toc378162970"/>
      <w:r>
        <w:rPr>
          <w:rStyle w:val="CharSectno"/>
        </w:rPr>
        <w:t>9A</w:t>
      </w:r>
      <w:r>
        <w:rPr>
          <w:snapToGrid w:val="0"/>
        </w:rPr>
        <w:t xml:space="preserve">. </w:t>
      </w:r>
      <w:r>
        <w:rPr>
          <w:snapToGrid w:val="0"/>
        </w:rPr>
        <w:tab/>
        <w:t>Term of office of members</w:t>
      </w:r>
      <w:bookmarkEnd w:id="13"/>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keepNext/>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14" w:name="_Toc378162971"/>
      <w:r>
        <w:rPr>
          <w:rStyle w:val="CharSectno"/>
        </w:rPr>
        <w:t>9B</w:t>
      </w:r>
      <w:r>
        <w:t>.</w:t>
      </w:r>
      <w:r>
        <w:tab/>
        <w:t>Members’ duties</w:t>
      </w:r>
      <w:bookmarkEnd w:id="14"/>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15" w:name="_Toc378162972"/>
      <w:r>
        <w:rPr>
          <w:rStyle w:val="CharSectno"/>
        </w:rPr>
        <w:t>10</w:t>
      </w:r>
      <w:r>
        <w:rPr>
          <w:snapToGrid w:val="0"/>
        </w:rPr>
        <w:t>.</w:t>
      </w:r>
      <w:r>
        <w:rPr>
          <w:snapToGrid w:val="0"/>
        </w:rPr>
        <w:tab/>
        <w:t>Vacation of office</w:t>
      </w:r>
      <w:bookmarkEnd w:id="15"/>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16" w:name="_Toc378162973"/>
      <w:r>
        <w:rPr>
          <w:rStyle w:val="CharSectno"/>
        </w:rPr>
        <w:t>10AA</w:t>
      </w:r>
      <w:r>
        <w:t>.</w:t>
      </w:r>
      <w:r>
        <w:tab/>
        <w:t>Removal of members for breach of certain duties and suspension pending removal</w:t>
      </w:r>
      <w:bookmarkEnd w:id="16"/>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rPr>
          <w:snapToGrid w:val="0"/>
        </w:rPr>
      </w:pPr>
      <w:bookmarkStart w:id="17" w:name="_Toc378162974"/>
      <w:r>
        <w:rPr>
          <w:rStyle w:val="CharSectno"/>
        </w:rPr>
        <w:t>10A</w:t>
      </w:r>
      <w:r>
        <w:rPr>
          <w:snapToGrid w:val="0"/>
        </w:rPr>
        <w:t xml:space="preserve">. </w:t>
      </w:r>
      <w:r>
        <w:rPr>
          <w:snapToGrid w:val="0"/>
        </w:rPr>
        <w:tab/>
        <w:t>Casual vacancies</w:t>
      </w:r>
      <w:bookmarkEnd w:id="17"/>
      <w:r>
        <w:rPr>
          <w:snapToGrid w:val="0"/>
        </w:rPr>
        <w:t xml:space="preserve"> </w:t>
      </w:r>
    </w:p>
    <w:p>
      <w:pPr>
        <w:pStyle w:val="Subsection"/>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rPr>
          <w:snapToGrid w:val="0"/>
        </w:rPr>
      </w:pPr>
      <w:bookmarkStart w:id="18" w:name="_Toc378162975"/>
      <w:r>
        <w:rPr>
          <w:rStyle w:val="CharSectno"/>
        </w:rPr>
        <w:t>11</w:t>
      </w:r>
      <w:r>
        <w:rPr>
          <w:snapToGrid w:val="0"/>
        </w:rPr>
        <w:t>.</w:t>
      </w:r>
      <w:r>
        <w:rPr>
          <w:snapToGrid w:val="0"/>
        </w:rPr>
        <w:tab/>
        <w:t>Meetings of Council</w:t>
      </w:r>
      <w:bookmarkEnd w:id="18"/>
      <w:r>
        <w:rPr>
          <w:snapToGrid w:val="0"/>
        </w:rPr>
        <w:t xml:space="preserve"> </w:t>
      </w:r>
    </w:p>
    <w:p>
      <w:pPr>
        <w:pStyle w:val="Subsection"/>
        <w:rPr>
          <w:snapToGrid w:val="0"/>
        </w:rPr>
      </w:pPr>
      <w:r>
        <w:rPr>
          <w:snapToGrid w:val="0"/>
        </w:rPr>
        <w:tab/>
        <w:t>(1)</w:t>
      </w:r>
      <w:r>
        <w:rPr>
          <w:snapToGrid w:val="0"/>
        </w:rPr>
        <w:tab/>
        <w:t>The Chancellor shall preside at all meetings of the Council at which he is present.</w:t>
      </w:r>
    </w:p>
    <w:p>
      <w:pPr>
        <w:pStyle w:val="Subsection"/>
        <w:keepNext/>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9" w:name="_Toc378162976"/>
      <w:r>
        <w:rPr>
          <w:rStyle w:val="CharSectno"/>
        </w:rPr>
        <w:t>12</w:t>
      </w:r>
      <w:r>
        <w:t>.</w:t>
      </w:r>
      <w:r>
        <w:tab/>
        <w:t>Disclosure of interests</w:t>
      </w:r>
      <w:bookmarkEnd w:id="19"/>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20" w:name="_Toc378162977"/>
      <w:r>
        <w:rPr>
          <w:rStyle w:val="CharSectno"/>
        </w:rPr>
        <w:t>13</w:t>
      </w:r>
      <w:r>
        <w:rPr>
          <w:snapToGrid w:val="0"/>
        </w:rPr>
        <w:t>.</w:t>
      </w:r>
      <w:r>
        <w:rPr>
          <w:snapToGrid w:val="0"/>
        </w:rPr>
        <w:tab/>
        <w:t>Quorum</w:t>
      </w:r>
      <w:bookmarkEnd w:id="20"/>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21" w:name="_Toc378162978"/>
      <w:r>
        <w:rPr>
          <w:rStyle w:val="CharSectno"/>
        </w:rPr>
        <w:t>14</w:t>
      </w:r>
      <w:r>
        <w:rPr>
          <w:snapToGrid w:val="0"/>
        </w:rPr>
        <w:t>.</w:t>
      </w:r>
      <w:r>
        <w:rPr>
          <w:snapToGrid w:val="0"/>
        </w:rPr>
        <w:tab/>
        <w:t>Chief executive officer</w:t>
      </w:r>
      <w:bookmarkEnd w:id="21"/>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22" w:name="_Toc378162979"/>
      <w:r>
        <w:rPr>
          <w:rStyle w:val="CharSectno"/>
        </w:rPr>
        <w:t>15</w:t>
      </w:r>
      <w:r>
        <w:rPr>
          <w:snapToGrid w:val="0"/>
        </w:rPr>
        <w:t>.</w:t>
      </w:r>
      <w:r>
        <w:rPr>
          <w:snapToGrid w:val="0"/>
        </w:rPr>
        <w:tab/>
        <w:t>Delegation by Council</w:t>
      </w:r>
      <w:bookmarkEnd w:id="22"/>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w:t>
      </w:r>
    </w:p>
    <w:p>
      <w:pPr>
        <w:pStyle w:val="Indenti"/>
        <w:rPr>
          <w:snapToGrid w:val="0"/>
        </w:rPr>
      </w:pPr>
      <w:r>
        <w:rPr>
          <w:snapToGrid w:val="0"/>
        </w:rPr>
        <w:tab/>
        <w:t>(ii)</w:t>
      </w:r>
      <w:r>
        <w:rPr>
          <w:snapToGrid w:val="0"/>
        </w:rPr>
        <w:tab/>
        <w:t>a committee consisting of members appointed by the Council;</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23" w:name="_Toc378162980"/>
      <w:r>
        <w:rPr>
          <w:rStyle w:val="CharSectno"/>
        </w:rPr>
        <w:t>16</w:t>
      </w:r>
      <w:r>
        <w:rPr>
          <w:snapToGrid w:val="0"/>
        </w:rPr>
        <w:t>.</w:t>
      </w:r>
      <w:r>
        <w:rPr>
          <w:snapToGrid w:val="0"/>
        </w:rPr>
        <w:tab/>
        <w:t>Power of management of Council</w:t>
      </w:r>
      <w:bookmarkEnd w:id="23"/>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24" w:name="_Toc378162981"/>
      <w:r>
        <w:rPr>
          <w:rStyle w:val="CharSectno"/>
        </w:rPr>
        <w:t>17</w:t>
      </w:r>
      <w:r>
        <w:rPr>
          <w:snapToGrid w:val="0"/>
        </w:rPr>
        <w:t>.</w:t>
      </w:r>
      <w:r>
        <w:rPr>
          <w:snapToGrid w:val="0"/>
        </w:rPr>
        <w:tab/>
        <w:t>Power of Council to appoint and dismiss staff</w:t>
      </w:r>
      <w:bookmarkEnd w:id="24"/>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25" w:name="_Toc378162982"/>
      <w:r>
        <w:rPr>
          <w:rStyle w:val="CharSectno"/>
        </w:rPr>
        <w:t>17A</w:t>
      </w:r>
      <w:r>
        <w:rPr>
          <w:snapToGrid w:val="0"/>
        </w:rPr>
        <w:t xml:space="preserve">. </w:t>
      </w:r>
      <w:r>
        <w:rPr>
          <w:snapToGrid w:val="0"/>
        </w:rPr>
        <w:tab/>
        <w:t>Power of University to provide housing</w:t>
      </w:r>
      <w:bookmarkEnd w:id="25"/>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26" w:name="_Toc378162983"/>
      <w:r>
        <w:rPr>
          <w:rStyle w:val="CharSectno"/>
        </w:rPr>
        <w:t>18</w:t>
      </w:r>
      <w:r>
        <w:rPr>
          <w:snapToGrid w:val="0"/>
        </w:rPr>
        <w:t>.</w:t>
      </w:r>
      <w:r>
        <w:rPr>
          <w:snapToGrid w:val="0"/>
        </w:rPr>
        <w:tab/>
        <w:t>Power to award degrees, diplomas, etc.</w:t>
      </w:r>
      <w:bookmarkEnd w:id="26"/>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27" w:name="_Toc378162984"/>
      <w:r>
        <w:rPr>
          <w:rStyle w:val="CharSectno"/>
        </w:rPr>
        <w:t>20</w:t>
      </w:r>
      <w:r>
        <w:rPr>
          <w:snapToGrid w:val="0"/>
        </w:rPr>
        <w:t>.</w:t>
      </w:r>
      <w:r>
        <w:rPr>
          <w:snapToGrid w:val="0"/>
        </w:rPr>
        <w:tab/>
        <w:t>Vesting and control of certain land</w:t>
      </w:r>
      <w:bookmarkEnd w:id="27"/>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spacing w:before="200"/>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spacing w:before="200"/>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20 amended by No. 37 of 1968 s. 2; No. 31 of 1974 s. 6; No. 96 of 1986 s. 8 and 11; No. 35 of 1996 s. 7.] </w:t>
      </w:r>
    </w:p>
    <w:p>
      <w:pPr>
        <w:pStyle w:val="Heading5"/>
        <w:rPr>
          <w:snapToGrid w:val="0"/>
        </w:rPr>
      </w:pPr>
      <w:bookmarkStart w:id="28" w:name="_Toc378162985"/>
      <w:r>
        <w:rPr>
          <w:rStyle w:val="CharSectno"/>
        </w:rPr>
        <w:t>20A</w:t>
      </w:r>
      <w:r>
        <w:rPr>
          <w:snapToGrid w:val="0"/>
        </w:rPr>
        <w:t xml:space="preserve">. </w:t>
      </w:r>
      <w:r>
        <w:rPr>
          <w:snapToGrid w:val="0"/>
        </w:rPr>
        <w:tab/>
        <w:t>By</w:t>
      </w:r>
      <w:r>
        <w:rPr>
          <w:snapToGrid w:val="0"/>
        </w:rPr>
        <w:noBreakHyphen/>
        <w:t>laws</w:t>
      </w:r>
      <w:bookmarkEnd w:id="28"/>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20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29" w:name="_Toc378162986"/>
      <w:r>
        <w:rPr>
          <w:rStyle w:val="CharSectno"/>
        </w:rPr>
        <w:t>21</w:t>
      </w:r>
      <w:r>
        <w:rPr>
          <w:snapToGrid w:val="0"/>
        </w:rPr>
        <w:t>.</w:t>
      </w:r>
      <w:r>
        <w:rPr>
          <w:snapToGrid w:val="0"/>
        </w:rPr>
        <w:tab/>
        <w:t>Powers of Council</w:t>
      </w:r>
      <w:bookmarkEnd w:id="29"/>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w:t>
      </w:r>
    </w:p>
    <w:p>
      <w:pPr>
        <w:pStyle w:val="Indenta"/>
        <w:rPr>
          <w:snapToGrid w:val="0"/>
        </w:rPr>
      </w:pPr>
      <w:r>
        <w:rPr>
          <w:snapToGrid w:val="0"/>
        </w:rPr>
        <w:tab/>
        <w:t>(c)</w:t>
      </w:r>
      <w:r>
        <w:rPr>
          <w:snapToGrid w:val="0"/>
        </w:rPr>
        <w:tab/>
        <w:t>has the entire control and management of the affairs, concerns and property of the University;</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30" w:name="_Toc378162987"/>
      <w:r>
        <w:rPr>
          <w:rStyle w:val="CharSectno"/>
        </w:rPr>
        <w:t>21AA</w:t>
      </w:r>
      <w:r>
        <w:t>.</w:t>
      </w:r>
      <w:r>
        <w:tab/>
        <w:t>Relief of members from liability</w:t>
      </w:r>
      <w:bookmarkEnd w:id="30"/>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31" w:name="_Toc378162988"/>
      <w:r>
        <w:rPr>
          <w:rStyle w:val="CharDivNo"/>
        </w:rPr>
        <w:t>Division 2A</w:t>
      </w:r>
      <w:r>
        <w:rPr>
          <w:snapToGrid w:val="0"/>
        </w:rPr>
        <w:t> — </w:t>
      </w:r>
      <w:r>
        <w:rPr>
          <w:rStyle w:val="CharDivText"/>
        </w:rPr>
        <w:t>Branches of the University</w:t>
      </w:r>
      <w:bookmarkEnd w:id="31"/>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32" w:name="_Toc378162989"/>
      <w:r>
        <w:rPr>
          <w:rStyle w:val="CharSectno"/>
        </w:rPr>
        <w:t>21A</w:t>
      </w:r>
      <w:r>
        <w:rPr>
          <w:snapToGrid w:val="0"/>
        </w:rPr>
        <w:t xml:space="preserve">. </w:t>
      </w:r>
      <w:r>
        <w:rPr>
          <w:snapToGrid w:val="0"/>
        </w:rPr>
        <w:tab/>
        <w:t>Power to establish branches</w:t>
      </w:r>
      <w:bookmarkEnd w:id="32"/>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33" w:name="_Toc378162990"/>
      <w:r>
        <w:rPr>
          <w:rStyle w:val="CharSectno"/>
        </w:rPr>
        <w:t>21B</w:t>
      </w:r>
      <w:r>
        <w:rPr>
          <w:snapToGrid w:val="0"/>
        </w:rPr>
        <w:t xml:space="preserve">. </w:t>
      </w:r>
      <w:r>
        <w:rPr>
          <w:snapToGrid w:val="0"/>
        </w:rPr>
        <w:tab/>
        <w:t>Management of branch</w:t>
      </w:r>
      <w:bookmarkEnd w:id="33"/>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rPr>
          <w:snapToGrid w:val="0"/>
        </w:rPr>
      </w:pPr>
      <w:bookmarkStart w:id="34" w:name="_Toc378162991"/>
      <w:r>
        <w:rPr>
          <w:rStyle w:val="CharSectno"/>
        </w:rPr>
        <w:t>21C</w:t>
      </w:r>
      <w:r>
        <w:rPr>
          <w:snapToGrid w:val="0"/>
        </w:rPr>
        <w:t xml:space="preserve">. </w:t>
      </w:r>
      <w:r>
        <w:rPr>
          <w:snapToGrid w:val="0"/>
        </w:rPr>
        <w:tab/>
        <w:t>Constitution of Board</w:t>
      </w:r>
      <w:bookmarkEnd w:id="34"/>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w:t>
      </w:r>
    </w:p>
    <w:p>
      <w:pPr>
        <w:pStyle w:val="Indenta"/>
        <w:rPr>
          <w:snapToGrid w:val="0"/>
        </w:rPr>
      </w:pPr>
      <w:r>
        <w:rPr>
          <w:snapToGrid w:val="0"/>
        </w:rPr>
        <w:tab/>
        <w:t>(c)</w:t>
      </w:r>
      <w:r>
        <w:rPr>
          <w:snapToGrid w:val="0"/>
        </w:rPr>
        <w:tab/>
        <w:t>the person for the time being appointed to be the chief executive officer of the branch;</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35" w:name="_Toc378162992"/>
      <w:r>
        <w:rPr>
          <w:rStyle w:val="CharSectno"/>
        </w:rPr>
        <w:t>21D</w:t>
      </w:r>
      <w:r>
        <w:rPr>
          <w:snapToGrid w:val="0"/>
        </w:rPr>
        <w:t xml:space="preserve">. </w:t>
      </w:r>
      <w:r>
        <w:rPr>
          <w:snapToGrid w:val="0"/>
        </w:rPr>
        <w:tab/>
        <w:t>Term of office of Board members</w:t>
      </w:r>
      <w:bookmarkEnd w:id="35"/>
      <w:r>
        <w:rPr>
          <w:snapToGrid w:val="0"/>
        </w:rPr>
        <w:t xml:space="preserve"> </w:t>
      </w:r>
    </w:p>
    <w:p>
      <w:pPr>
        <w:pStyle w:val="Subsection"/>
        <w:spacing w:before="100"/>
        <w:rPr>
          <w:snapToGrid w:val="0"/>
        </w:rPr>
      </w:pPr>
      <w:r>
        <w:rPr>
          <w:snapToGrid w:val="0"/>
        </w:rPr>
        <w:tab/>
        <w:t>(1)</w:t>
      </w:r>
      <w:r>
        <w:rPr>
          <w:snapToGrid w:val="0"/>
        </w:rPr>
        <w:tab/>
        <w:t>Subject to this Act — </w:t>
      </w:r>
    </w:p>
    <w:p>
      <w:pPr>
        <w:pStyle w:val="Indenta"/>
        <w:spacing w:before="60"/>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spacing w:before="60"/>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spacing w:before="60"/>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spacing w:before="100"/>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spacing w:before="100"/>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spacing w:before="100"/>
        <w:rPr>
          <w:snapToGrid w:val="0"/>
        </w:rPr>
      </w:pPr>
      <w:r>
        <w:rPr>
          <w:snapToGrid w:val="0"/>
        </w:rPr>
        <w:tab/>
        <w:t>(4)</w:t>
      </w:r>
      <w:r>
        <w:rPr>
          <w:snapToGrid w:val="0"/>
        </w:rPr>
        <w:tab/>
        <w:t>Where a vacancy occurs in the office of an elected member — </w:t>
      </w:r>
    </w:p>
    <w:p>
      <w:pPr>
        <w:pStyle w:val="Indenta"/>
        <w:spacing w:before="60"/>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spacing w:before="60"/>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spacing w:before="100"/>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36" w:name="_Toc378162993"/>
      <w:r>
        <w:rPr>
          <w:rStyle w:val="CharSectno"/>
        </w:rPr>
        <w:t>21E</w:t>
      </w:r>
      <w:r>
        <w:rPr>
          <w:snapToGrid w:val="0"/>
        </w:rPr>
        <w:t xml:space="preserve">. </w:t>
      </w:r>
      <w:r>
        <w:rPr>
          <w:snapToGrid w:val="0"/>
        </w:rPr>
        <w:tab/>
        <w:t>Vacation of office of Board member</w:t>
      </w:r>
      <w:bookmarkEnd w:id="36"/>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of the Board;</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37" w:name="_Toc378162994"/>
      <w:r>
        <w:rPr>
          <w:rStyle w:val="CharSectno"/>
        </w:rPr>
        <w:t>21F</w:t>
      </w:r>
      <w:r>
        <w:rPr>
          <w:snapToGrid w:val="0"/>
        </w:rPr>
        <w:t xml:space="preserve">. </w:t>
      </w:r>
      <w:r>
        <w:rPr>
          <w:snapToGrid w:val="0"/>
        </w:rPr>
        <w:tab/>
        <w:t>Meetings of Board</w:t>
      </w:r>
      <w:bookmarkEnd w:id="37"/>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38" w:name="_Toc378162995"/>
      <w:r>
        <w:rPr>
          <w:rStyle w:val="CharSectno"/>
        </w:rPr>
        <w:t>21G</w:t>
      </w:r>
      <w:r>
        <w:rPr>
          <w:snapToGrid w:val="0"/>
        </w:rPr>
        <w:t xml:space="preserve">. </w:t>
      </w:r>
      <w:r>
        <w:rPr>
          <w:snapToGrid w:val="0"/>
        </w:rPr>
        <w:tab/>
        <w:t>Powers and duties of a Board</w:t>
      </w:r>
      <w:bookmarkEnd w:id="38"/>
      <w:r>
        <w:rPr>
          <w:snapToGrid w:val="0"/>
        </w:rPr>
        <w:t xml:space="preserve"> </w:t>
      </w:r>
    </w:p>
    <w:p>
      <w:pPr>
        <w:pStyle w:val="Subsection"/>
        <w:spacing w:before="100"/>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39" w:name="_Toc378162996"/>
      <w:r>
        <w:rPr>
          <w:rStyle w:val="CharDivNo"/>
        </w:rPr>
        <w:t>Division 2B</w:t>
      </w:r>
      <w:r>
        <w:rPr>
          <w:snapToGrid w:val="0"/>
        </w:rPr>
        <w:t> — </w:t>
      </w:r>
      <w:r>
        <w:rPr>
          <w:rStyle w:val="CharDivText"/>
        </w:rPr>
        <w:t>Kalgoorlie Campus</w:t>
      </w:r>
      <w:bookmarkEnd w:id="39"/>
    </w:p>
    <w:p>
      <w:pPr>
        <w:pStyle w:val="Footnoteheading"/>
        <w:keepNext/>
        <w:rPr>
          <w:snapToGrid w:val="0"/>
        </w:rPr>
      </w:pPr>
      <w:r>
        <w:rPr>
          <w:snapToGrid w:val="0"/>
        </w:rPr>
        <w:tab/>
        <w:t>[Heading inserted by No. 35 of 1996 s. 10.]</w:t>
      </w:r>
    </w:p>
    <w:p>
      <w:pPr>
        <w:pStyle w:val="Heading5"/>
        <w:rPr>
          <w:snapToGrid w:val="0"/>
        </w:rPr>
      </w:pPr>
      <w:bookmarkStart w:id="40" w:name="_Toc378162997"/>
      <w:r>
        <w:rPr>
          <w:rStyle w:val="CharSectno"/>
        </w:rPr>
        <w:t>21H</w:t>
      </w:r>
      <w:r>
        <w:rPr>
          <w:snapToGrid w:val="0"/>
        </w:rPr>
        <w:t xml:space="preserve">. </w:t>
      </w:r>
      <w:r>
        <w:rPr>
          <w:snapToGrid w:val="0"/>
        </w:rPr>
        <w:tab/>
        <w:t>Definitions</w:t>
      </w:r>
      <w:bookmarkEnd w:id="4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41" w:name="_Toc378162998"/>
      <w:r>
        <w:rPr>
          <w:rStyle w:val="CharSectno"/>
        </w:rPr>
        <w:t>21I</w:t>
      </w:r>
      <w:r>
        <w:rPr>
          <w:snapToGrid w:val="0"/>
        </w:rPr>
        <w:t xml:space="preserve">. </w:t>
      </w:r>
      <w:r>
        <w:rPr>
          <w:snapToGrid w:val="0"/>
        </w:rPr>
        <w:tab/>
        <w:t>Kalgoorlie Campus</w:t>
      </w:r>
      <w:bookmarkEnd w:id="41"/>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42" w:name="_Toc378162999"/>
      <w:r>
        <w:rPr>
          <w:rStyle w:val="CharSectno"/>
        </w:rPr>
        <w:t>21J</w:t>
      </w:r>
      <w:r>
        <w:rPr>
          <w:snapToGrid w:val="0"/>
        </w:rPr>
        <w:t xml:space="preserve">. </w:t>
      </w:r>
      <w:r>
        <w:rPr>
          <w:snapToGrid w:val="0"/>
        </w:rPr>
        <w:tab/>
        <w:t>Functions of Kalgoorlie Campus</w:t>
      </w:r>
      <w:bookmarkEnd w:id="42"/>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 xml:space="preserve">east region of the State; </w:t>
      </w:r>
    </w:p>
    <w:p>
      <w:pPr>
        <w:pStyle w:val="Indenta"/>
        <w:rPr>
          <w:snapToGrid w:val="0"/>
        </w:rPr>
      </w:pPr>
      <w:r>
        <w:rPr>
          <w:snapToGrid w:val="0"/>
        </w:rPr>
        <w:tab/>
        <w:t>(d)</w:t>
      </w:r>
      <w:r>
        <w:rPr>
          <w:snapToGrid w:val="0"/>
        </w:rPr>
        <w:tab/>
        <w:t>to promote international recognition of the Western Australian School of Mines;</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43" w:name="_Toc378163000"/>
      <w:r>
        <w:rPr>
          <w:rStyle w:val="CharSectno"/>
        </w:rPr>
        <w:t>21K</w:t>
      </w:r>
      <w:r>
        <w:rPr>
          <w:snapToGrid w:val="0"/>
        </w:rPr>
        <w:t xml:space="preserve">. </w:t>
      </w:r>
      <w:r>
        <w:rPr>
          <w:snapToGrid w:val="0"/>
        </w:rPr>
        <w:tab/>
        <w:t>Kalgoorlie Campus Council</w:t>
      </w:r>
      <w:bookmarkEnd w:id="43"/>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44" w:name="_Toc378163001"/>
      <w:r>
        <w:rPr>
          <w:rStyle w:val="CharSectno"/>
        </w:rPr>
        <w:t>21L</w:t>
      </w:r>
      <w:r>
        <w:rPr>
          <w:snapToGrid w:val="0"/>
        </w:rPr>
        <w:t xml:space="preserve">. </w:t>
      </w:r>
      <w:r>
        <w:rPr>
          <w:snapToGrid w:val="0"/>
        </w:rPr>
        <w:tab/>
        <w:t>Functions of Kalgoorlie Campus Council</w:t>
      </w:r>
      <w:bookmarkEnd w:id="44"/>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w:t>
      </w:r>
    </w:p>
    <w:p>
      <w:pPr>
        <w:pStyle w:val="Indenta"/>
        <w:spacing w:before="0"/>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spacing w:before="60"/>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spacing w:before="120"/>
        <w:ind w:left="890" w:hanging="890"/>
        <w:rPr>
          <w:snapToGrid w:val="0"/>
        </w:rPr>
      </w:pPr>
      <w:r>
        <w:rPr>
          <w:snapToGrid w:val="0"/>
        </w:rPr>
        <w:tab/>
        <w:t>(3)</w:t>
      </w:r>
      <w:r>
        <w:rPr>
          <w:snapToGrid w:val="0"/>
        </w:rPr>
        <w:tab/>
        <w:t>Subject to this Act, the Kalgoorlie Campus Council may — </w:t>
      </w:r>
    </w:p>
    <w:p>
      <w:pPr>
        <w:pStyle w:val="Indenta"/>
        <w:spacing w:before="60"/>
        <w:rPr>
          <w:snapToGrid w:val="0"/>
        </w:rPr>
      </w:pPr>
      <w:r>
        <w:rPr>
          <w:snapToGrid w:val="0"/>
        </w:rPr>
        <w:tab/>
        <w:t>(a)</w:t>
      </w:r>
      <w:r>
        <w:rPr>
          <w:snapToGrid w:val="0"/>
        </w:rPr>
        <w:tab/>
        <w:t>perform any function conferred or imposed upon it by or under this Act;</w:t>
      </w:r>
    </w:p>
    <w:p>
      <w:pPr>
        <w:pStyle w:val="Indenta"/>
        <w:spacing w:before="60"/>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w:t>
      </w:r>
    </w:p>
    <w:p>
      <w:pPr>
        <w:pStyle w:val="Indenta"/>
        <w:spacing w:before="60"/>
        <w:rPr>
          <w:snapToGrid w:val="0"/>
        </w:rPr>
      </w:pPr>
      <w:r>
        <w:rPr>
          <w:snapToGrid w:val="0"/>
        </w:rPr>
        <w:tab/>
        <w:t>(c)</w:t>
      </w:r>
      <w:r>
        <w:rPr>
          <w:snapToGrid w:val="0"/>
        </w:rPr>
        <w:tab/>
        <w:t>expend or otherwise apply for the purposes of the Kalgoorlie Campus moneys allocated to the Kalgoorlie Campus; and</w:t>
      </w:r>
    </w:p>
    <w:p>
      <w:pPr>
        <w:pStyle w:val="Indenta"/>
        <w:spacing w:before="60"/>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spacing w:before="80"/>
        <w:ind w:left="890" w:hanging="890"/>
      </w:pPr>
      <w:r>
        <w:tab/>
        <w:t xml:space="preserve">[Section 21L inserted by No. 35 of 1996 s. 10.] </w:t>
      </w:r>
    </w:p>
    <w:p>
      <w:pPr>
        <w:pStyle w:val="Heading5"/>
        <w:spacing w:before="180"/>
        <w:rPr>
          <w:snapToGrid w:val="0"/>
        </w:rPr>
      </w:pPr>
      <w:bookmarkStart w:id="45" w:name="_Toc378163002"/>
      <w:r>
        <w:rPr>
          <w:rStyle w:val="CharSectno"/>
        </w:rPr>
        <w:t>21M</w:t>
      </w:r>
      <w:r>
        <w:rPr>
          <w:snapToGrid w:val="0"/>
        </w:rPr>
        <w:t xml:space="preserve">. </w:t>
      </w:r>
      <w:r>
        <w:rPr>
          <w:snapToGrid w:val="0"/>
        </w:rPr>
        <w:tab/>
        <w:t>Membership of Kalgoorlie Campus Council</w:t>
      </w:r>
      <w:bookmarkEnd w:id="45"/>
      <w:r>
        <w:rPr>
          <w:snapToGrid w:val="0"/>
        </w:rPr>
        <w:t xml:space="preserve"> </w:t>
      </w:r>
    </w:p>
    <w:p>
      <w:pPr>
        <w:pStyle w:val="Subsection"/>
        <w:spacing w:before="120"/>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w:t>
      </w:r>
    </w:p>
    <w:p>
      <w:pPr>
        <w:pStyle w:val="Indenta"/>
        <w:spacing w:before="60"/>
        <w:rPr>
          <w:snapToGrid w:val="0"/>
        </w:rPr>
      </w:pPr>
      <w:r>
        <w:rPr>
          <w:snapToGrid w:val="0"/>
        </w:rPr>
        <w:tab/>
        <w:t>(c)</w:t>
      </w:r>
      <w:r>
        <w:rPr>
          <w:snapToGrid w:val="0"/>
        </w:rPr>
        <w:tab/>
        <w:t>the chief executive officer of the Kalgoorlie Campus;</w:t>
      </w:r>
    </w:p>
    <w:p>
      <w:pPr>
        <w:pStyle w:val="Indenta"/>
        <w:spacing w:before="60"/>
        <w:rPr>
          <w:snapToGrid w:val="0"/>
        </w:rPr>
      </w:pPr>
      <w:r>
        <w:rPr>
          <w:snapToGrid w:val="0"/>
        </w:rPr>
        <w:tab/>
        <w:t>(d)</w:t>
      </w:r>
      <w:r>
        <w:rPr>
          <w:snapToGrid w:val="0"/>
        </w:rPr>
        <w:tab/>
        <w:t>the person appointed to be responsible for the management of higher education at the Kalgoorlie Campus;</w:t>
      </w:r>
    </w:p>
    <w:p>
      <w:pPr>
        <w:pStyle w:val="Indenta"/>
        <w:spacing w:before="60"/>
        <w:rPr>
          <w:snapToGrid w:val="0"/>
        </w:rPr>
      </w:pPr>
      <w:r>
        <w:rPr>
          <w:snapToGrid w:val="0"/>
        </w:rPr>
        <w:tab/>
        <w:t>(e)</w:t>
      </w:r>
      <w:r>
        <w:rPr>
          <w:snapToGrid w:val="0"/>
        </w:rPr>
        <w:tab/>
        <w:t>the person appointed to be responsible for the management of technical and further education at the Kalgoorlie Campus;</w:t>
      </w:r>
    </w:p>
    <w:p>
      <w:pPr>
        <w:pStyle w:val="Indenta"/>
        <w:spacing w:before="60"/>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w:t>
      </w:r>
    </w:p>
    <w:p>
      <w:pPr>
        <w:pStyle w:val="Indenta"/>
        <w:spacing w:before="60"/>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w:t>
      </w:r>
    </w:p>
    <w:p>
      <w:pPr>
        <w:pStyle w:val="Indenta"/>
        <w:spacing w:before="60"/>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w:t>
      </w:r>
    </w:p>
    <w:p>
      <w:pPr>
        <w:pStyle w:val="Indenta"/>
        <w:spacing w:before="60"/>
        <w:rPr>
          <w:snapToGrid w:val="0"/>
        </w:rPr>
      </w:pPr>
      <w:r>
        <w:rPr>
          <w:snapToGrid w:val="0"/>
        </w:rPr>
        <w:tab/>
        <w:t>(i)</w:t>
      </w:r>
      <w:r>
        <w:rPr>
          <w:snapToGrid w:val="0"/>
        </w:rPr>
        <w:tab/>
        <w:t xml:space="preserve">an enrolled student of the Kalgoorlie Campus elected by enrolled students of the Kalgoorlie Campus in accordance with the Statutes; </w:t>
      </w:r>
    </w:p>
    <w:p>
      <w:pPr>
        <w:pStyle w:val="Indenta"/>
        <w:spacing w:before="60"/>
        <w:rPr>
          <w:snapToGrid w:val="0"/>
        </w:rPr>
      </w:pPr>
      <w:r>
        <w:rPr>
          <w:snapToGrid w:val="0"/>
        </w:rPr>
        <w:tab/>
        <w:t>(j)</w:t>
      </w:r>
      <w:r>
        <w:rPr>
          <w:snapToGrid w:val="0"/>
        </w:rPr>
        <w:tab/>
        <w:t>the chief executive officer of the University or a person nominated in writing by that chief executive officer; and</w:t>
      </w:r>
    </w:p>
    <w:p>
      <w:pPr>
        <w:pStyle w:val="Indenta"/>
        <w:spacing w:before="60"/>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spacing w:before="120"/>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spacing w:before="120"/>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46" w:name="_Toc378163003"/>
      <w:r>
        <w:rPr>
          <w:rStyle w:val="CharSectno"/>
        </w:rPr>
        <w:t>21N</w:t>
      </w:r>
      <w:r>
        <w:rPr>
          <w:snapToGrid w:val="0"/>
        </w:rPr>
        <w:t xml:space="preserve">. </w:t>
      </w:r>
      <w:r>
        <w:rPr>
          <w:snapToGrid w:val="0"/>
        </w:rPr>
        <w:tab/>
        <w:t>Constitution and proceedings</w:t>
      </w:r>
      <w:bookmarkEnd w:id="46"/>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47" w:name="_Toc378163004"/>
      <w:r>
        <w:rPr>
          <w:rStyle w:val="CharSectno"/>
        </w:rPr>
        <w:t>21O</w:t>
      </w:r>
      <w:r>
        <w:rPr>
          <w:snapToGrid w:val="0"/>
        </w:rPr>
        <w:t xml:space="preserve">. </w:t>
      </w:r>
      <w:r>
        <w:rPr>
          <w:snapToGrid w:val="0"/>
        </w:rPr>
        <w:tab/>
        <w:t>Chief executive officer</w:t>
      </w:r>
      <w:bookmarkEnd w:id="47"/>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pPr>
      <w:r>
        <w:tab/>
        <w:t xml:space="preserve">[Section 21O inserted by No. 35 of 1996 s. 10.] </w:t>
      </w:r>
    </w:p>
    <w:p>
      <w:pPr>
        <w:pStyle w:val="Heading5"/>
        <w:rPr>
          <w:snapToGrid w:val="0"/>
        </w:rPr>
      </w:pPr>
      <w:bookmarkStart w:id="48" w:name="_Toc378163005"/>
      <w:r>
        <w:rPr>
          <w:rStyle w:val="CharSectno"/>
        </w:rPr>
        <w:t>21P</w:t>
      </w:r>
      <w:r>
        <w:rPr>
          <w:snapToGrid w:val="0"/>
        </w:rPr>
        <w:t xml:space="preserve">. </w:t>
      </w:r>
      <w:r>
        <w:rPr>
          <w:snapToGrid w:val="0"/>
        </w:rPr>
        <w:tab/>
        <w:t>Delegation by Kalgoorlie Campus Council</w:t>
      </w:r>
      <w:bookmarkEnd w:id="48"/>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49" w:name="_Toc378163006"/>
      <w:r>
        <w:rPr>
          <w:rStyle w:val="CharDivNo"/>
        </w:rPr>
        <w:t>Division 3</w:t>
      </w:r>
      <w:r>
        <w:rPr>
          <w:snapToGrid w:val="0"/>
        </w:rPr>
        <w:t> — </w:t>
      </w:r>
      <w:r>
        <w:rPr>
          <w:rStyle w:val="CharDivText"/>
        </w:rPr>
        <w:t>Financial provisions</w:t>
      </w:r>
      <w:bookmarkEnd w:id="49"/>
      <w:r>
        <w:rPr>
          <w:rStyle w:val="CharDivText"/>
        </w:rPr>
        <w:t xml:space="preserve"> </w:t>
      </w:r>
    </w:p>
    <w:p>
      <w:pPr>
        <w:pStyle w:val="Heading5"/>
        <w:rPr>
          <w:snapToGrid w:val="0"/>
        </w:rPr>
      </w:pPr>
      <w:bookmarkStart w:id="50" w:name="_Toc378163007"/>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0"/>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20"/>
        <w:ind w:left="60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4"/>
      </w:pPr>
      <w:r>
        <w:t xml:space="preserve">    ”.</w:t>
      </w:r>
    </w:p>
    <w:p>
      <w:pPr>
        <w:pStyle w:val="Footnotesection"/>
      </w:pPr>
      <w:r>
        <w:tab/>
        <w:t xml:space="preserve">[Section 22 inserted by No. 98 of 1985 s. 3; amended by No. 96 of 1986 s. 11; No. 32 of 1991 s. 2; No. 35 of 1996 s. 36; No. 77 of 2006 s. 17.] </w:t>
      </w:r>
    </w:p>
    <w:p>
      <w:pPr>
        <w:pStyle w:val="Heading5"/>
        <w:spacing w:before="120"/>
        <w:rPr>
          <w:snapToGrid w:val="0"/>
        </w:rPr>
      </w:pPr>
      <w:bookmarkStart w:id="51" w:name="_Toc378163008"/>
      <w:r>
        <w:rPr>
          <w:rStyle w:val="CharSectno"/>
        </w:rPr>
        <w:t>23</w:t>
      </w:r>
      <w:r>
        <w:rPr>
          <w:snapToGrid w:val="0"/>
        </w:rPr>
        <w:t>.</w:t>
      </w:r>
      <w:r>
        <w:rPr>
          <w:snapToGrid w:val="0"/>
        </w:rPr>
        <w:tab/>
        <w:t>Funds of University</w:t>
      </w:r>
      <w:bookmarkEnd w:id="51"/>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 17.] </w:t>
      </w:r>
    </w:p>
    <w:p>
      <w:pPr>
        <w:pStyle w:val="Heading5"/>
        <w:spacing w:before="120"/>
        <w:rPr>
          <w:snapToGrid w:val="0"/>
        </w:rPr>
      </w:pPr>
      <w:bookmarkStart w:id="52" w:name="_Toc378163009"/>
      <w:r>
        <w:rPr>
          <w:rStyle w:val="CharSectno"/>
        </w:rPr>
        <w:t>24</w:t>
      </w:r>
      <w:r>
        <w:rPr>
          <w:snapToGrid w:val="0"/>
        </w:rPr>
        <w:t>.</w:t>
      </w:r>
      <w:r>
        <w:rPr>
          <w:snapToGrid w:val="0"/>
        </w:rPr>
        <w:tab/>
        <w:t>Power of University to borrow</w:t>
      </w:r>
      <w:bookmarkEnd w:id="52"/>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53" w:name="_Toc378163010"/>
      <w:r>
        <w:rPr>
          <w:rStyle w:val="CharSectno"/>
        </w:rPr>
        <w:t>25</w:t>
      </w:r>
      <w:r>
        <w:rPr>
          <w:snapToGrid w:val="0"/>
        </w:rPr>
        <w:t>.</w:t>
      </w:r>
      <w:r>
        <w:rPr>
          <w:snapToGrid w:val="0"/>
        </w:rPr>
        <w:tab/>
        <w:t>Power of University to invest certain moneys</w:t>
      </w:r>
      <w:bookmarkEnd w:id="53"/>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54" w:name="_Toc378163011"/>
      <w:r>
        <w:rPr>
          <w:rStyle w:val="CharDivNo"/>
        </w:rPr>
        <w:t>Division 4</w:t>
      </w:r>
      <w:r>
        <w:rPr>
          <w:snapToGrid w:val="0"/>
        </w:rPr>
        <w:t> — </w:t>
      </w:r>
      <w:r>
        <w:rPr>
          <w:rStyle w:val="CharDivText"/>
        </w:rPr>
        <w:t>Miscellaneous provisions</w:t>
      </w:r>
      <w:bookmarkEnd w:id="54"/>
      <w:r>
        <w:rPr>
          <w:rStyle w:val="CharDivText"/>
        </w:rPr>
        <w:t xml:space="preserve"> </w:t>
      </w:r>
    </w:p>
    <w:p>
      <w:pPr>
        <w:pStyle w:val="Heading5"/>
        <w:rPr>
          <w:snapToGrid w:val="0"/>
        </w:rPr>
      </w:pPr>
      <w:bookmarkStart w:id="55" w:name="_Toc378163012"/>
      <w:r>
        <w:rPr>
          <w:rStyle w:val="CharSectno"/>
        </w:rPr>
        <w:t>27</w:t>
      </w:r>
      <w:r>
        <w:rPr>
          <w:snapToGrid w:val="0"/>
        </w:rPr>
        <w:t>.</w:t>
      </w:r>
      <w:r>
        <w:rPr>
          <w:snapToGrid w:val="0"/>
        </w:rPr>
        <w:tab/>
        <w:t>Governor to be Visitor</w:t>
      </w:r>
      <w:bookmarkEnd w:id="55"/>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56" w:name="_Toc378163013"/>
      <w:r>
        <w:rPr>
          <w:rStyle w:val="CharSectno"/>
        </w:rPr>
        <w:t>28</w:t>
      </w:r>
      <w:r>
        <w:rPr>
          <w:snapToGrid w:val="0"/>
        </w:rPr>
        <w:t>.</w:t>
      </w:r>
      <w:r>
        <w:rPr>
          <w:snapToGrid w:val="0"/>
        </w:rPr>
        <w:tab/>
        <w:t>Prohibition of religious tests</w:t>
      </w:r>
      <w:bookmarkEnd w:id="56"/>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57" w:name="_Toc378163014"/>
      <w:r>
        <w:rPr>
          <w:rStyle w:val="CharSectno"/>
        </w:rPr>
        <w:t>29</w:t>
      </w:r>
      <w:r>
        <w:rPr>
          <w:snapToGrid w:val="0"/>
        </w:rPr>
        <w:t>.</w:t>
      </w:r>
      <w:r>
        <w:rPr>
          <w:snapToGrid w:val="0"/>
        </w:rPr>
        <w:tab/>
        <w:t>Preservation of rights of officers and employees</w:t>
      </w:r>
      <w:bookmarkEnd w:id="57"/>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58" w:name="_Toc378163015"/>
      <w:r>
        <w:rPr>
          <w:rStyle w:val="CharSectno"/>
        </w:rPr>
        <w:t>30A</w:t>
      </w:r>
      <w:r>
        <w:rPr>
          <w:snapToGrid w:val="0"/>
        </w:rPr>
        <w:t xml:space="preserve">. </w:t>
      </w:r>
      <w:r>
        <w:rPr>
          <w:snapToGrid w:val="0"/>
        </w:rPr>
        <w:tab/>
        <w:t>Superannuation</w:t>
      </w:r>
      <w:bookmarkEnd w:id="58"/>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rPr>
        <w:t xml:space="preserve"> </w:t>
      </w:r>
      <w:r>
        <w:rPr>
          <w:snapToGrid w:val="0"/>
          <w:vertAlign w:val="superscript"/>
        </w:rPr>
        <w:t xml:space="preserve">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59" w:name="_Toc378163016"/>
      <w:r>
        <w:rPr>
          <w:rStyle w:val="CharSectno"/>
        </w:rPr>
        <w:t>30B</w:t>
      </w:r>
      <w:r>
        <w:rPr>
          <w:snapToGrid w:val="0"/>
        </w:rPr>
        <w:t xml:space="preserve">. </w:t>
      </w:r>
      <w:r>
        <w:rPr>
          <w:snapToGrid w:val="0"/>
        </w:rPr>
        <w:tab/>
        <w:t>Validation</w:t>
      </w:r>
      <w:bookmarkEnd w:id="59"/>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60" w:name="_Toc378163017"/>
      <w:r>
        <w:rPr>
          <w:rStyle w:val="CharSectno"/>
        </w:rPr>
        <w:t>31</w:t>
      </w:r>
      <w:r>
        <w:rPr>
          <w:snapToGrid w:val="0"/>
        </w:rPr>
        <w:t>.</w:t>
      </w:r>
      <w:r>
        <w:rPr>
          <w:snapToGrid w:val="0"/>
        </w:rPr>
        <w:tab/>
        <w:t>Power to vest certain lands in the Council</w:t>
      </w:r>
      <w:bookmarkEnd w:id="60"/>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any land reserved</w:t>
      </w:r>
      <w:r>
        <w:rPr>
          <w:i/>
          <w:snapToGrid w:val="0"/>
        </w:rPr>
        <w:t xml:space="preserve"> </w:t>
      </w:r>
      <w:r>
        <w:rPr>
          <w:snapToGrid w:val="0"/>
        </w:rPr>
        <w:t xml:space="preserve">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rPr>
        <w:t xml:space="preserve"> </w:t>
      </w:r>
      <w:r>
        <w:rPr>
          <w:snapToGrid w:val="0"/>
          <w:vertAlign w:val="superscript"/>
        </w:rPr>
        <w:t xml:space="preserve">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61" w:name="_Toc378163018"/>
      <w:r>
        <w:rPr>
          <w:rStyle w:val="CharSectno"/>
        </w:rPr>
        <w:t>31A</w:t>
      </w:r>
      <w:r>
        <w:rPr>
          <w:snapToGrid w:val="0"/>
        </w:rPr>
        <w:t xml:space="preserve">. </w:t>
      </w:r>
      <w:r>
        <w:rPr>
          <w:snapToGrid w:val="0"/>
        </w:rPr>
        <w:tab/>
        <w:t xml:space="preserve">Application of </w:t>
      </w:r>
      <w:r>
        <w:rPr>
          <w:i/>
          <w:snapToGrid w:val="0"/>
        </w:rPr>
        <w:t xml:space="preserve">Land Act 1933 </w:t>
      </w:r>
      <w:r>
        <w:rPr>
          <w:snapToGrid w:val="0"/>
          <w:vertAlign w:val="superscript"/>
        </w:rPr>
        <w:t>6</w:t>
      </w:r>
      <w:r>
        <w:rPr>
          <w:snapToGrid w:val="0"/>
        </w:rPr>
        <w:t xml:space="preserve"> to land that vests under section </w:t>
      </w:r>
      <w:r>
        <w:rPr>
          <w:rStyle w:val="CharSectno"/>
        </w:rPr>
        <w:t>20 or 31 and past vestings validated, etc</w:t>
      </w:r>
      <w:r>
        <w:rPr>
          <w:snapToGrid w:val="0"/>
        </w:rPr>
        <w:t>.</w:t>
      </w:r>
      <w:bookmarkEnd w:id="61"/>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rPr>
        <w:t xml:space="preserve"> </w:t>
      </w:r>
      <w:r>
        <w:rPr>
          <w:snapToGrid w:val="0"/>
          <w:vertAlign w:val="superscript"/>
        </w:rPr>
        <w:t>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rPr>
        <w:t xml:space="preserve"> </w:t>
      </w:r>
      <w:r>
        <w:rPr>
          <w:snapToGrid w:val="0"/>
          <w:vertAlign w:val="superscript"/>
        </w:rPr>
        <w:t xml:space="preserve">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w:t>
      </w:r>
      <w:r>
        <w:rPr>
          <w:i/>
          <w:snapToGrid w:val="0"/>
        </w:rPr>
        <w:t xml:space="preserve"> </w:t>
      </w:r>
      <w:r>
        <w:rPr>
          <w:snapToGrid w:val="0"/>
        </w:rPr>
        <w:t>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62" w:name="_Toc378163019"/>
      <w:r>
        <w:rPr>
          <w:rStyle w:val="CharSectno"/>
        </w:rPr>
        <w:t>32</w:t>
      </w:r>
      <w:r>
        <w:rPr>
          <w:snapToGrid w:val="0"/>
        </w:rPr>
        <w:t>.</w:t>
      </w:r>
      <w:r>
        <w:rPr>
          <w:snapToGrid w:val="0"/>
        </w:rPr>
        <w:tab/>
        <w:t>Application of moneys received by Council</w:t>
      </w:r>
      <w:bookmarkEnd w:id="62"/>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63" w:name="_Toc378163020"/>
      <w:r>
        <w:rPr>
          <w:rStyle w:val="CharSectno"/>
        </w:rPr>
        <w:t>33</w:t>
      </w:r>
      <w:r>
        <w:rPr>
          <w:snapToGrid w:val="0"/>
        </w:rPr>
        <w:t>.</w:t>
      </w:r>
      <w:r>
        <w:rPr>
          <w:snapToGrid w:val="0"/>
        </w:rPr>
        <w:tab/>
        <w:t>Exemption from tax or rate</w:t>
      </w:r>
      <w:bookmarkEnd w:id="63"/>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64" w:name="_Toc378163021"/>
      <w:r>
        <w:rPr>
          <w:rStyle w:val="CharDivNo"/>
        </w:rPr>
        <w:t>Division 5</w:t>
      </w:r>
      <w:r>
        <w:rPr>
          <w:snapToGrid w:val="0"/>
        </w:rPr>
        <w:t> — </w:t>
      </w:r>
      <w:r>
        <w:rPr>
          <w:rStyle w:val="CharDivText"/>
        </w:rPr>
        <w:t>Statutes</w:t>
      </w:r>
      <w:bookmarkEnd w:id="64"/>
      <w:r>
        <w:rPr>
          <w:rStyle w:val="CharDivText"/>
        </w:rPr>
        <w:t xml:space="preserve"> </w:t>
      </w:r>
    </w:p>
    <w:p>
      <w:pPr>
        <w:pStyle w:val="Heading5"/>
        <w:rPr>
          <w:snapToGrid w:val="0"/>
        </w:rPr>
      </w:pPr>
      <w:bookmarkStart w:id="65" w:name="_Toc378163022"/>
      <w:r>
        <w:rPr>
          <w:rStyle w:val="CharSectno"/>
        </w:rPr>
        <w:t>34</w:t>
      </w:r>
      <w:r>
        <w:rPr>
          <w:snapToGrid w:val="0"/>
        </w:rPr>
        <w:t>.</w:t>
      </w:r>
      <w:r>
        <w:rPr>
          <w:snapToGrid w:val="0"/>
        </w:rPr>
        <w:tab/>
        <w:t>Power to make Statutes</w:t>
      </w:r>
      <w:bookmarkEnd w:id="65"/>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staff of the University, its branches and the Kalgoorlie Campus;</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w:t>
      </w:r>
    </w:p>
    <w:p>
      <w:pPr>
        <w:pStyle w:val="Indenta"/>
        <w:rPr>
          <w:snapToGrid w:val="0"/>
        </w:rPr>
      </w:pPr>
      <w:r>
        <w:rPr>
          <w:snapToGrid w:val="0"/>
        </w:rPr>
        <w:tab/>
        <w:t>(eb)</w:t>
      </w:r>
      <w:r>
        <w:rPr>
          <w:snapToGrid w:val="0"/>
        </w:rPr>
        <w:tab/>
        <w:t xml:space="preserve">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University;</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w:t>
      </w:r>
    </w:p>
    <w:p>
      <w:pPr>
        <w:pStyle w:val="Indenta"/>
        <w:rPr>
          <w:snapToGrid w:val="0"/>
        </w:rPr>
      </w:pPr>
      <w:r>
        <w:rPr>
          <w:snapToGrid w:val="0"/>
        </w:rPr>
        <w:tab/>
        <w:t>(mb)</w:t>
      </w:r>
      <w:r>
        <w:rPr>
          <w:snapToGrid w:val="0"/>
        </w:rPr>
        <w:tab/>
        <w:t>the establishment and conduct of external teaching and educational facilities within or outside the State;</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 xml:space="preserve">providing for lump sum payments for </w:t>
      </w:r>
      <w:r>
        <w:rPr>
          <w:i/>
          <w:snapToGrid w:val="0"/>
        </w:rPr>
        <w:t>pro rata</w:t>
      </w:r>
      <w:r>
        <w:rPr>
          <w:snapToGrid w:val="0"/>
        </w:rPr>
        <w:t xml:space="preserve">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w:t>
      </w:r>
    </w:p>
    <w:p>
      <w:pPr>
        <w:pStyle w:val="Ednotesubpara"/>
      </w:pPr>
      <w:r>
        <w:tab/>
        <w:t>[(ii)</w:t>
      </w:r>
      <w:r>
        <w:tab/>
        <w:t>deleted]</w:t>
      </w:r>
    </w:p>
    <w:p>
      <w:pPr>
        <w:pStyle w:val="Indenti"/>
        <w:rPr>
          <w:snapToGrid w:val="0"/>
        </w:rPr>
      </w:pPr>
      <w:r>
        <w:rPr>
          <w:snapToGrid w:val="0"/>
        </w:rPr>
        <w:tab/>
        <w:t>(iii)</w:t>
      </w:r>
      <w:r>
        <w:rPr>
          <w:snapToGrid w:val="0"/>
        </w:rPr>
        <w:tab/>
        <w:t>to other members of the staff;</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66" w:name="_Toc378163023"/>
      <w:r>
        <w:rPr>
          <w:rStyle w:val="CharSectno"/>
        </w:rPr>
        <w:t>35</w:t>
      </w:r>
      <w:r>
        <w:rPr>
          <w:snapToGrid w:val="0"/>
        </w:rPr>
        <w:t>.</w:t>
      </w:r>
      <w:r>
        <w:rPr>
          <w:snapToGrid w:val="0"/>
        </w:rPr>
        <w:tab/>
        <w:t>Statutes to be approved by Governor, published and tabled</w:t>
      </w:r>
      <w:bookmarkEnd w:id="66"/>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67" w:name="_Toc378163024"/>
      <w:r>
        <w:rPr>
          <w:rStyle w:val="CharPartNo"/>
        </w:rPr>
        <w:t>Part II</w:t>
      </w:r>
      <w:r>
        <w:rPr>
          <w:rStyle w:val="CharDivNo"/>
        </w:rPr>
        <w:t> </w:t>
      </w:r>
      <w:r>
        <w:t>—</w:t>
      </w:r>
      <w:r>
        <w:rPr>
          <w:rStyle w:val="CharDivText"/>
        </w:rPr>
        <w:t> </w:t>
      </w:r>
      <w:r>
        <w:rPr>
          <w:rStyle w:val="CharPartText"/>
        </w:rPr>
        <w:t>Student Guild</w:t>
      </w:r>
      <w:bookmarkEnd w:id="67"/>
      <w:r>
        <w:rPr>
          <w:rStyle w:val="CharPartText"/>
        </w:rPr>
        <w:t xml:space="preserve"> </w:t>
      </w:r>
    </w:p>
    <w:p>
      <w:pPr>
        <w:pStyle w:val="Footnoteheading"/>
        <w:rPr>
          <w:snapToGrid w:val="0"/>
        </w:rPr>
      </w:pPr>
      <w:r>
        <w:rPr>
          <w:snapToGrid w:val="0"/>
        </w:rPr>
        <w:tab/>
        <w:t xml:space="preserve">[Heading inserted by No. 37 of 1981 s. 13.] </w:t>
      </w:r>
    </w:p>
    <w:p>
      <w:pPr>
        <w:pStyle w:val="Ednotesection"/>
      </w:pPr>
      <w:r>
        <w:t>[</w:t>
      </w:r>
      <w:r>
        <w:rPr>
          <w:b/>
        </w:rPr>
        <w:t>36</w:t>
      </w:r>
      <w:r>
        <w:rPr>
          <w:b/>
        </w:rPr>
        <w:noBreakHyphen/>
        <w:t>43.</w:t>
      </w:r>
      <w:r>
        <w:tab/>
        <w:t xml:space="preserve">Deleted by No. 37 of 1981 s. 13.] </w:t>
      </w:r>
    </w:p>
    <w:p>
      <w:pPr>
        <w:pStyle w:val="Heading5"/>
        <w:rPr>
          <w:snapToGrid w:val="0"/>
        </w:rPr>
      </w:pPr>
      <w:bookmarkStart w:id="68" w:name="_Toc378163025"/>
      <w:r>
        <w:rPr>
          <w:rStyle w:val="CharSectno"/>
        </w:rPr>
        <w:t>44</w:t>
      </w:r>
      <w:r>
        <w:rPr>
          <w:snapToGrid w:val="0"/>
        </w:rPr>
        <w:t>.</w:t>
      </w:r>
      <w:r>
        <w:rPr>
          <w:snapToGrid w:val="0"/>
        </w:rPr>
        <w:tab/>
        <w:t>Student Guild</w:t>
      </w:r>
      <w:bookmarkEnd w:id="68"/>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spacing w:before="120"/>
      </w:pPr>
      <w:r>
        <w:tab/>
        <w:t>(6)</w:t>
      </w:r>
      <w:r>
        <w:tab/>
        <w:t>Subject to subsection (7), a student becomes a member of the Student Guild upon enrolment, for the period of enrolment.</w:t>
      </w:r>
    </w:p>
    <w:p>
      <w:pPr>
        <w:pStyle w:val="Subsection"/>
        <w:spacing w:before="120"/>
      </w:pPr>
      <w:r>
        <w:tab/>
        <w:t>(7)</w:t>
      </w:r>
      <w:r>
        <w:tab/>
        <w:t>A student may elect at the time of enrolment not to become a member of the Student Guild, and an enrolled student may resign at any time as a member of the Student Guild.</w:t>
      </w:r>
    </w:p>
    <w:p>
      <w:pPr>
        <w:pStyle w:val="Subsection"/>
        <w:spacing w:before="120"/>
      </w:pPr>
      <w:r>
        <w:tab/>
        <w:t>(7a)</w:t>
      </w:r>
      <w:r>
        <w:tab/>
        <w:t>An enrolled student cannot hold an elective office of the Student Guild unless that enrolled student is a member of the Student Guild.</w:t>
      </w:r>
    </w:p>
    <w:p>
      <w:pPr>
        <w:pStyle w:val="Subsection"/>
        <w:spacing w:before="120"/>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spacing w:before="120"/>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69" w:name="_Toc378163026"/>
      <w:r>
        <w:rPr>
          <w:rStyle w:val="CharSectno"/>
        </w:rPr>
        <w:t>45</w:t>
      </w:r>
      <w:r>
        <w:t>.</w:t>
      </w:r>
      <w:r>
        <w:tab/>
        <w:t>Amenities and services fee</w:t>
      </w:r>
      <w:bookmarkEnd w:id="69"/>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pPr>
      <w:bookmarkStart w:id="70" w:name="_Toc378163027"/>
      <w:r>
        <w:rPr>
          <w:rStyle w:val="CharSectno"/>
        </w:rPr>
        <w:t>46</w:t>
      </w:r>
      <w:r>
        <w:t>.</w:t>
      </w:r>
      <w:r>
        <w:tab/>
        <w:t>Council to include detail in Statute</w:t>
      </w:r>
      <w:bookmarkEnd w:id="70"/>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pPr>
      <w:r>
        <w:tab/>
        <w:t>[Section 46 inserted by No. 44 of 2002 s. 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10" w:bottom="3544" w:left="2410" w:header="720" w:footer="3380" w:gutter="0"/>
          <w:pgNumType w:start="1"/>
          <w:cols w:space="720"/>
          <w:noEndnote/>
          <w:titlePg/>
          <w:docGrid w:linePitch="326"/>
        </w:sectPr>
      </w:pPr>
    </w:p>
    <w:p>
      <w:pPr>
        <w:pStyle w:val="yScheduleHeading"/>
        <w:rPr>
          <w:rStyle w:val="CharSchNo"/>
        </w:rPr>
      </w:pPr>
      <w:bookmarkStart w:id="71" w:name="_Toc378163028"/>
      <w:r>
        <w:rPr>
          <w:rStyle w:val="CharSchNo"/>
        </w:rPr>
        <w:t>Schedule 1</w:t>
      </w:r>
      <w:r>
        <w:t xml:space="preserve"> — </w:t>
      </w:r>
      <w:r>
        <w:rPr>
          <w:rStyle w:val="CharSchText"/>
        </w:rPr>
        <w:t>University land</w:t>
      </w:r>
      <w:bookmarkEnd w:id="71"/>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72" w:name="_Toc378163029"/>
      <w:r>
        <w:rPr>
          <w:rStyle w:val="CharSchNo"/>
        </w:rPr>
        <w:t>Schedule 1A</w:t>
      </w:r>
      <w:r>
        <w:t> — </w:t>
      </w:r>
      <w:r>
        <w:rPr>
          <w:rStyle w:val="CharSchText"/>
        </w:rPr>
        <w:t>Council members</w:t>
      </w:r>
      <w:bookmarkEnd w:id="72"/>
    </w:p>
    <w:p>
      <w:pPr>
        <w:pStyle w:val="yShoulderClause"/>
      </w:pPr>
      <w:r>
        <w:t>[s. 9B, 10AA, 12]</w:t>
      </w:r>
    </w:p>
    <w:p>
      <w:pPr>
        <w:pStyle w:val="yFootnoteheading"/>
      </w:pPr>
      <w:r>
        <w:tab/>
        <w:t>[Heading inserted by No.</w:t>
      </w:r>
      <w:r>
        <w:rPr>
          <w:sz w:val="28"/>
        </w:rPr>
        <w:t> </w:t>
      </w:r>
      <w:r>
        <w:t>8 of 2005 s. 12.]</w:t>
      </w:r>
    </w:p>
    <w:p>
      <w:pPr>
        <w:pStyle w:val="yHeading3"/>
      </w:pPr>
      <w:bookmarkStart w:id="73" w:name="_Toc378163030"/>
      <w:r>
        <w:rPr>
          <w:rStyle w:val="CharSDivNo"/>
        </w:rPr>
        <w:t>Division 1</w:t>
      </w:r>
      <w:r>
        <w:rPr>
          <w:b w:val="0"/>
        </w:rPr>
        <w:t> — </w:t>
      </w:r>
      <w:r>
        <w:rPr>
          <w:rStyle w:val="CharSDivText"/>
        </w:rPr>
        <w:t>Duties</w:t>
      </w:r>
      <w:bookmarkEnd w:id="73"/>
    </w:p>
    <w:p>
      <w:pPr>
        <w:pStyle w:val="yFootnoteheading"/>
      </w:pPr>
      <w:r>
        <w:tab/>
        <w:t>[Heading inserted by No. 8 of 2005 s. 12.]</w:t>
      </w:r>
    </w:p>
    <w:p>
      <w:pPr>
        <w:pStyle w:val="yHeading5"/>
        <w:outlineLvl w:val="9"/>
      </w:pPr>
      <w:bookmarkStart w:id="74" w:name="_Toc378163031"/>
      <w:r>
        <w:rPr>
          <w:rStyle w:val="CharSClsNo"/>
        </w:rPr>
        <w:t>1</w:t>
      </w:r>
      <w:r>
        <w:t>.</w:t>
      </w:r>
      <w:r>
        <w:rPr>
          <w:b w:val="0"/>
        </w:rPr>
        <w:tab/>
      </w:r>
      <w:r>
        <w:t>Duties</w:t>
      </w:r>
      <w:bookmarkEnd w:id="74"/>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75" w:name="_Toc378163032"/>
      <w:r>
        <w:rPr>
          <w:rStyle w:val="CharSDivNo"/>
        </w:rPr>
        <w:t>Division 2</w:t>
      </w:r>
      <w:r>
        <w:t> — </w:t>
      </w:r>
      <w:r>
        <w:rPr>
          <w:rStyle w:val="CharSDivText"/>
        </w:rPr>
        <w:t>Disclosure of interests</w:t>
      </w:r>
      <w:bookmarkEnd w:id="75"/>
    </w:p>
    <w:p>
      <w:pPr>
        <w:pStyle w:val="yFootnoteheading"/>
        <w:keepNext/>
        <w:keepLines/>
      </w:pPr>
      <w:r>
        <w:tab/>
        <w:t>[Heading inserted by No.</w:t>
      </w:r>
      <w:r>
        <w:rPr>
          <w:sz w:val="28"/>
        </w:rPr>
        <w:t> </w:t>
      </w:r>
      <w:r>
        <w:t>8 of 2005 s. 12.]</w:t>
      </w:r>
    </w:p>
    <w:p>
      <w:pPr>
        <w:pStyle w:val="yHeading5"/>
      </w:pPr>
      <w:bookmarkStart w:id="76" w:name="_Toc378163033"/>
      <w:r>
        <w:rPr>
          <w:rStyle w:val="CharSClsNo"/>
        </w:rPr>
        <w:t>2</w:t>
      </w:r>
      <w:r>
        <w:t>.</w:t>
      </w:r>
      <w:r>
        <w:rPr>
          <w:b w:val="0"/>
        </w:rPr>
        <w:tab/>
      </w:r>
      <w:r>
        <w:t>Disclosure of interests</w:t>
      </w:r>
      <w:bookmarkEnd w:id="76"/>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77" w:name="_Toc378163034"/>
      <w:r>
        <w:rPr>
          <w:rStyle w:val="CharSClsNo"/>
        </w:rPr>
        <w:t>3</w:t>
      </w:r>
      <w:r>
        <w:t>.</w:t>
      </w:r>
      <w:r>
        <w:rPr>
          <w:b w:val="0"/>
        </w:rPr>
        <w:tab/>
      </w:r>
      <w:r>
        <w:t>Voting by interested members</w:t>
      </w:r>
      <w:bookmarkEnd w:id="77"/>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78" w:name="_Toc378163035"/>
      <w:r>
        <w:rPr>
          <w:rStyle w:val="CharSClsNo"/>
        </w:rPr>
        <w:t>4</w:t>
      </w:r>
      <w:r>
        <w:t>.</w:t>
      </w:r>
      <w:r>
        <w:rPr>
          <w:b w:val="0"/>
        </w:rPr>
        <w:tab/>
      </w:r>
      <w:r>
        <w:t>Clause 3 may be declared inapplicable</w:t>
      </w:r>
      <w:bookmarkEnd w:id="78"/>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79" w:name="_Toc378163036"/>
      <w:r>
        <w:rPr>
          <w:rStyle w:val="CharSClsNo"/>
        </w:rPr>
        <w:t>5</w:t>
      </w:r>
      <w:r>
        <w:t>.</w:t>
      </w:r>
      <w:r>
        <w:rPr>
          <w:b w:val="0"/>
        </w:rPr>
        <w:tab/>
      </w:r>
      <w:r>
        <w:t>Quorum where clause 3 applies</w:t>
      </w:r>
      <w:bookmarkEnd w:id="79"/>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80" w:name="_Toc378163037"/>
      <w:r>
        <w:rPr>
          <w:rStyle w:val="CharSClsNo"/>
        </w:rPr>
        <w:t>6</w:t>
      </w:r>
      <w:r>
        <w:t>.</w:t>
      </w:r>
      <w:r>
        <w:rPr>
          <w:b w:val="0"/>
        </w:rPr>
        <w:tab/>
      </w:r>
      <w:r>
        <w:t>Minister may declare clauses 3 and 5 inapplicable</w:t>
      </w:r>
      <w:bookmarkEnd w:id="80"/>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81" w:name="_Toc378163038"/>
      <w:r>
        <w:rPr>
          <w:rStyle w:val="CharSchNo"/>
        </w:rPr>
        <w:t>Schedule 2</w:t>
      </w:r>
      <w:r>
        <w:t xml:space="preserve"> — </w:t>
      </w:r>
      <w:r>
        <w:rPr>
          <w:rStyle w:val="CharSchText"/>
        </w:rPr>
        <w:t>Provisions as to constitution and proceedings of the Kalgoorlie Campus Council</w:t>
      </w:r>
      <w:bookmarkEnd w:id="81"/>
    </w:p>
    <w:p>
      <w:pPr>
        <w:pStyle w:val="yShoulderClause"/>
        <w:rPr>
          <w:snapToGrid w:val="0"/>
        </w:rPr>
      </w:pPr>
      <w:r>
        <w:rPr>
          <w:snapToGrid w:val="0"/>
        </w:rPr>
        <w:t>[s. 21N]</w:t>
      </w:r>
    </w:p>
    <w:p>
      <w:pPr>
        <w:pStyle w:val="yFootnoteheading"/>
      </w:pPr>
      <w:r>
        <w:tab/>
        <w:t>[Heading inserted by No. 35 of 1996 s. 13; amended by No. 19 of 2010 s. 4.]</w:t>
      </w:r>
    </w:p>
    <w:p>
      <w:pPr>
        <w:pStyle w:val="yHeading5"/>
        <w:spacing w:before="120"/>
        <w:outlineLvl w:val="9"/>
        <w:rPr>
          <w:snapToGrid w:val="0"/>
        </w:rPr>
      </w:pPr>
      <w:bookmarkStart w:id="82" w:name="_Toc378163039"/>
      <w:r>
        <w:rPr>
          <w:rStyle w:val="CharSClsNo"/>
        </w:rPr>
        <w:t>1</w:t>
      </w:r>
      <w:r>
        <w:rPr>
          <w:snapToGrid w:val="0"/>
        </w:rPr>
        <w:t>.</w:t>
      </w:r>
      <w:r>
        <w:rPr>
          <w:snapToGrid w:val="0"/>
        </w:rPr>
        <w:tab/>
        <w:t>Interpretation</w:t>
      </w:r>
      <w:bookmarkEnd w:id="8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83" w:name="_Toc378163040"/>
      <w:r>
        <w:rPr>
          <w:rStyle w:val="CharSClsNo"/>
        </w:rPr>
        <w:t>2</w:t>
      </w:r>
      <w:r>
        <w:rPr>
          <w:snapToGrid w:val="0"/>
        </w:rPr>
        <w:t>.</w:t>
      </w:r>
      <w:r>
        <w:rPr>
          <w:snapToGrid w:val="0"/>
        </w:rPr>
        <w:tab/>
        <w:t>Term of office</w:t>
      </w:r>
      <w:bookmarkEnd w:id="83"/>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84" w:name="_Toc378163041"/>
      <w:r>
        <w:rPr>
          <w:rStyle w:val="CharSClsNo"/>
        </w:rPr>
        <w:t>3</w:t>
      </w:r>
      <w:r>
        <w:rPr>
          <w:snapToGrid w:val="0"/>
        </w:rPr>
        <w:t>.</w:t>
      </w:r>
      <w:r>
        <w:rPr>
          <w:snapToGrid w:val="0"/>
        </w:rPr>
        <w:tab/>
        <w:t>Casual vacancies</w:t>
      </w:r>
      <w:bookmarkEnd w:id="84"/>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85" w:name="_Toc378163042"/>
      <w:r>
        <w:rPr>
          <w:rStyle w:val="CharSClsNo"/>
        </w:rPr>
        <w:t>4</w:t>
      </w:r>
      <w:r>
        <w:rPr>
          <w:snapToGrid w:val="0"/>
        </w:rPr>
        <w:t>.</w:t>
      </w:r>
      <w:r>
        <w:rPr>
          <w:snapToGrid w:val="0"/>
        </w:rPr>
        <w:tab/>
        <w:t>Resignation, removal, etc.</w:t>
      </w:r>
      <w:bookmarkEnd w:id="85"/>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86" w:name="_Toc378163043"/>
      <w:r>
        <w:rPr>
          <w:rStyle w:val="CharSClsNo"/>
        </w:rPr>
        <w:t>5</w:t>
      </w:r>
      <w:r>
        <w:rPr>
          <w:snapToGrid w:val="0"/>
        </w:rPr>
        <w:t>.</w:t>
      </w:r>
      <w:r>
        <w:rPr>
          <w:snapToGrid w:val="0"/>
        </w:rPr>
        <w:tab/>
        <w:t>Meetings</w:t>
      </w:r>
      <w:bookmarkEnd w:id="86"/>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 xml:space="preserve">[Clause 5 inserted by No. 35 of 1996 s. 13.] </w:t>
      </w:r>
    </w:p>
    <w:p>
      <w:pPr>
        <w:sectPr>
          <w:headerReference w:type="even" r:id="rId31"/>
          <w:headerReference w:type="default" r:id="rId32"/>
          <w:pgSz w:w="11906" w:h="16838" w:code="9"/>
          <w:pgMar w:top="2381" w:right="2410" w:bottom="3544" w:left="2410" w:header="720" w:footer="3380" w:gutter="0"/>
          <w:cols w:space="720"/>
          <w:noEndnote/>
          <w:docGrid w:linePitch="326"/>
        </w:sectPr>
      </w:pPr>
    </w:p>
    <w:p>
      <w:pPr>
        <w:pStyle w:val="nHeading2"/>
      </w:pPr>
      <w:bookmarkStart w:id="87" w:name="_Toc378163044"/>
      <w:r>
        <w:t>Notes</w:t>
      </w:r>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8" w:name="_Toc378163045"/>
      <w:r>
        <w:rPr>
          <w:snapToGrid w:val="0"/>
        </w:rPr>
        <w:t>Compilation table</w:t>
      </w:r>
      <w:bookmarkEnd w:id="88"/>
    </w:p>
    <w:tbl>
      <w:tblPr>
        <w:tblW w:w="7087" w:type="dxa"/>
        <w:tblInd w:w="28" w:type="dxa"/>
        <w:tblLayout w:type="fixed"/>
        <w:tblCellMar>
          <w:left w:w="56" w:type="dxa"/>
          <w:right w:w="56" w:type="dxa"/>
        </w:tblCellMar>
        <w:tblLook w:val="0000" w:firstRow="0" w:lastRow="0" w:firstColumn="0" w:lastColumn="0" w:noHBand="0" w:noVBand="0"/>
      </w:tblPr>
      <w:tblGrid>
        <w:gridCol w:w="6"/>
        <w:gridCol w:w="2262"/>
        <w:gridCol w:w="1133"/>
        <w:gridCol w:w="1130"/>
        <w:gridCol w:w="2540"/>
        <w:gridCol w:w="16"/>
      </w:tblGrid>
      <w:tr>
        <w:trPr>
          <w:gridBefore w:val="1"/>
          <w:gridAfter w:val="1"/>
          <w:wBefore w:w="6" w:type="dxa"/>
          <w:wAfter w:w="16" w:type="dxa"/>
          <w:cantSplit/>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6" w:type="dxa"/>
          <w:wAfter w:w="16" w:type="dxa"/>
          <w:cantSplit/>
        </w:trPr>
        <w:tc>
          <w:tcPr>
            <w:tcW w:w="2262" w:type="dxa"/>
            <w:tcBorders>
              <w:top w:val="single" w:sz="8" w:space="0" w:color="auto"/>
            </w:tcBorders>
          </w:tcPr>
          <w:p>
            <w:pPr>
              <w:pStyle w:val="nTable"/>
              <w:spacing w:after="40"/>
              <w:ind w:right="113"/>
              <w:rPr>
                <w:iCs/>
                <w:sz w:val="19"/>
              </w:rPr>
            </w:pPr>
            <w:r>
              <w:rPr>
                <w:i/>
                <w:sz w:val="19"/>
              </w:rPr>
              <w:t>Western Australian Institute of Technology Act 1966</w:t>
            </w:r>
            <w:r>
              <w:rPr>
                <w:iCs/>
                <w:sz w:val="19"/>
                <w:vertAlign w:val="superscript"/>
              </w:rPr>
              <w:t> 7</w:t>
            </w:r>
          </w:p>
        </w:tc>
        <w:tc>
          <w:tcPr>
            <w:tcW w:w="1133" w:type="dxa"/>
            <w:tcBorders>
              <w:top w:val="single" w:sz="8" w:space="0" w:color="auto"/>
            </w:tcBorders>
          </w:tcPr>
          <w:p>
            <w:pPr>
              <w:pStyle w:val="nTable"/>
              <w:spacing w:after="40"/>
              <w:rPr>
                <w:sz w:val="19"/>
              </w:rPr>
            </w:pPr>
            <w:r>
              <w:rPr>
                <w:sz w:val="19"/>
              </w:rPr>
              <w:t>94 of 1966</w:t>
            </w:r>
          </w:p>
        </w:tc>
        <w:tc>
          <w:tcPr>
            <w:tcW w:w="1130" w:type="dxa"/>
            <w:tcBorders>
              <w:top w:val="single" w:sz="8" w:space="0" w:color="auto"/>
            </w:tcBorders>
          </w:tcPr>
          <w:p>
            <w:pPr>
              <w:pStyle w:val="nTable"/>
              <w:spacing w:after="40"/>
              <w:rPr>
                <w:sz w:val="19"/>
              </w:rPr>
            </w:pPr>
            <w:r>
              <w:rPr>
                <w:sz w:val="19"/>
              </w:rPr>
              <w:t>12 Dec 1966</w:t>
            </w:r>
          </w:p>
        </w:tc>
        <w:tc>
          <w:tcPr>
            <w:tcW w:w="2540" w:type="dxa"/>
            <w:tcBorders>
              <w:top w:val="single" w:sz="8" w:space="0" w:color="auto"/>
            </w:tcBorders>
          </w:tcPr>
          <w:p>
            <w:pPr>
              <w:pStyle w:val="nTable"/>
              <w:spacing w:after="40"/>
              <w:rPr>
                <w:sz w:val="19"/>
              </w:rPr>
            </w:pPr>
            <w:r>
              <w:rPr>
                <w:sz w:val="19"/>
              </w:rPr>
              <w:t xml:space="preserve">26 May 1967 (see s. 2 and </w:t>
            </w:r>
            <w:r>
              <w:rPr>
                <w:i/>
                <w:sz w:val="19"/>
              </w:rPr>
              <w:t>Gazette</w:t>
            </w:r>
            <w:r>
              <w:rPr>
                <w:sz w:val="19"/>
              </w:rPr>
              <w:t xml:space="preserve"> 26 May 1967 p. 1363)</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1968</w:t>
            </w:r>
          </w:p>
        </w:tc>
        <w:tc>
          <w:tcPr>
            <w:tcW w:w="1133" w:type="dxa"/>
          </w:tcPr>
          <w:p>
            <w:pPr>
              <w:pStyle w:val="nTable"/>
              <w:spacing w:after="40"/>
              <w:rPr>
                <w:sz w:val="19"/>
              </w:rPr>
            </w:pPr>
            <w:r>
              <w:rPr>
                <w:sz w:val="19"/>
              </w:rPr>
              <w:t>37 of 1968</w:t>
            </w:r>
          </w:p>
        </w:tc>
        <w:tc>
          <w:tcPr>
            <w:tcW w:w="1130" w:type="dxa"/>
          </w:tcPr>
          <w:p>
            <w:pPr>
              <w:pStyle w:val="nTable"/>
              <w:spacing w:after="40"/>
              <w:rPr>
                <w:sz w:val="19"/>
              </w:rPr>
            </w:pPr>
            <w:r>
              <w:rPr>
                <w:sz w:val="19"/>
              </w:rPr>
              <w:t>4 Nov 1968</w:t>
            </w:r>
          </w:p>
        </w:tc>
        <w:tc>
          <w:tcPr>
            <w:tcW w:w="2540" w:type="dxa"/>
          </w:tcPr>
          <w:p>
            <w:pPr>
              <w:pStyle w:val="nTable"/>
              <w:spacing w:after="40"/>
              <w:rPr>
                <w:sz w:val="19"/>
              </w:rPr>
            </w:pPr>
            <w:r>
              <w:rPr>
                <w:sz w:val="19"/>
              </w:rPr>
              <w:t>4 Nov 1968</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1969</w:t>
            </w:r>
          </w:p>
        </w:tc>
        <w:tc>
          <w:tcPr>
            <w:tcW w:w="1133" w:type="dxa"/>
          </w:tcPr>
          <w:p>
            <w:pPr>
              <w:pStyle w:val="nTable"/>
              <w:spacing w:after="40"/>
              <w:rPr>
                <w:sz w:val="19"/>
              </w:rPr>
            </w:pPr>
            <w:r>
              <w:rPr>
                <w:sz w:val="19"/>
              </w:rPr>
              <w:t>57 of 1969</w:t>
            </w:r>
          </w:p>
        </w:tc>
        <w:tc>
          <w:tcPr>
            <w:tcW w:w="1130" w:type="dxa"/>
          </w:tcPr>
          <w:p>
            <w:pPr>
              <w:pStyle w:val="nTable"/>
              <w:spacing w:after="40"/>
              <w:rPr>
                <w:sz w:val="19"/>
              </w:rPr>
            </w:pPr>
            <w:r>
              <w:rPr>
                <w:sz w:val="19"/>
              </w:rPr>
              <w:t>29 Sep 1969</w:t>
            </w:r>
          </w:p>
        </w:tc>
        <w:tc>
          <w:tcPr>
            <w:tcW w:w="2540" w:type="dxa"/>
          </w:tcPr>
          <w:p>
            <w:pPr>
              <w:pStyle w:val="nTable"/>
              <w:spacing w:after="40"/>
              <w:rPr>
                <w:sz w:val="19"/>
              </w:rPr>
            </w:pPr>
            <w:r>
              <w:rPr>
                <w:sz w:val="19"/>
              </w:rPr>
              <w:t>29 Sep 1969</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1970</w:t>
            </w:r>
          </w:p>
        </w:tc>
        <w:tc>
          <w:tcPr>
            <w:tcW w:w="1133" w:type="dxa"/>
          </w:tcPr>
          <w:p>
            <w:pPr>
              <w:pStyle w:val="nTable"/>
              <w:spacing w:after="40"/>
              <w:rPr>
                <w:sz w:val="19"/>
              </w:rPr>
            </w:pPr>
            <w:r>
              <w:rPr>
                <w:sz w:val="19"/>
              </w:rPr>
              <w:t>57 of 1970</w:t>
            </w:r>
          </w:p>
        </w:tc>
        <w:tc>
          <w:tcPr>
            <w:tcW w:w="1130" w:type="dxa"/>
          </w:tcPr>
          <w:p>
            <w:pPr>
              <w:pStyle w:val="nTable"/>
              <w:spacing w:after="40"/>
              <w:rPr>
                <w:sz w:val="19"/>
              </w:rPr>
            </w:pPr>
            <w:r>
              <w:rPr>
                <w:sz w:val="19"/>
              </w:rPr>
              <w:t>5 Nov 1970</w:t>
            </w:r>
          </w:p>
        </w:tc>
        <w:tc>
          <w:tcPr>
            <w:tcW w:w="2540" w:type="dxa"/>
          </w:tcPr>
          <w:p>
            <w:pPr>
              <w:pStyle w:val="nTable"/>
              <w:spacing w:after="40"/>
              <w:rPr>
                <w:sz w:val="19"/>
              </w:rPr>
            </w:pPr>
            <w:r>
              <w:rPr>
                <w:sz w:val="19"/>
              </w:rPr>
              <w:t>5 Nov 1970</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1971</w:t>
            </w:r>
          </w:p>
        </w:tc>
        <w:tc>
          <w:tcPr>
            <w:tcW w:w="1133" w:type="dxa"/>
          </w:tcPr>
          <w:p>
            <w:pPr>
              <w:pStyle w:val="nTable"/>
              <w:spacing w:after="40"/>
              <w:rPr>
                <w:sz w:val="19"/>
              </w:rPr>
            </w:pPr>
            <w:r>
              <w:rPr>
                <w:sz w:val="19"/>
              </w:rPr>
              <w:t>49 of 1971</w:t>
            </w:r>
          </w:p>
        </w:tc>
        <w:tc>
          <w:tcPr>
            <w:tcW w:w="1130" w:type="dxa"/>
          </w:tcPr>
          <w:p>
            <w:pPr>
              <w:pStyle w:val="nTable"/>
              <w:spacing w:after="40"/>
              <w:rPr>
                <w:sz w:val="19"/>
              </w:rPr>
            </w:pPr>
            <w:r>
              <w:rPr>
                <w:sz w:val="19"/>
              </w:rPr>
              <w:t>10 Dec 1971</w:t>
            </w:r>
          </w:p>
        </w:tc>
        <w:tc>
          <w:tcPr>
            <w:tcW w:w="2540" w:type="dxa"/>
          </w:tcPr>
          <w:p>
            <w:pPr>
              <w:pStyle w:val="nTable"/>
              <w:spacing w:after="40"/>
              <w:rPr>
                <w:sz w:val="19"/>
              </w:rPr>
            </w:pPr>
            <w:r>
              <w:rPr>
                <w:sz w:val="19"/>
              </w:rPr>
              <w:t>10 Dec 1971</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Act Amendment Act 1974</w:t>
            </w:r>
          </w:p>
        </w:tc>
        <w:tc>
          <w:tcPr>
            <w:tcW w:w="1133" w:type="dxa"/>
          </w:tcPr>
          <w:p>
            <w:pPr>
              <w:pStyle w:val="nTable"/>
              <w:spacing w:after="40"/>
              <w:rPr>
                <w:sz w:val="19"/>
              </w:rPr>
            </w:pPr>
            <w:r>
              <w:rPr>
                <w:sz w:val="19"/>
              </w:rPr>
              <w:t>31 of 1974</w:t>
            </w:r>
          </w:p>
        </w:tc>
        <w:tc>
          <w:tcPr>
            <w:tcW w:w="1130" w:type="dxa"/>
          </w:tcPr>
          <w:p>
            <w:pPr>
              <w:pStyle w:val="nTable"/>
              <w:spacing w:after="40"/>
              <w:rPr>
                <w:sz w:val="19"/>
              </w:rPr>
            </w:pPr>
            <w:r>
              <w:rPr>
                <w:sz w:val="19"/>
              </w:rPr>
              <w:t>4 Nov 1974</w:t>
            </w:r>
          </w:p>
        </w:tc>
        <w:tc>
          <w:tcPr>
            <w:tcW w:w="2540" w:type="dxa"/>
          </w:tcPr>
          <w:p>
            <w:pPr>
              <w:pStyle w:val="nTable"/>
              <w:spacing w:after="40"/>
              <w:rPr>
                <w:sz w:val="19"/>
              </w:rPr>
            </w:pPr>
            <w:r>
              <w:rPr>
                <w:sz w:val="19"/>
              </w:rPr>
              <w:t>4 Nov 1974</w:t>
            </w:r>
          </w:p>
        </w:tc>
      </w:tr>
      <w:tr>
        <w:trPr>
          <w:gridBefore w:val="1"/>
          <w:gridAfter w:val="1"/>
          <w:wBefore w:w="6" w:type="dxa"/>
          <w:wAfter w:w="16" w:type="dxa"/>
          <w:cantSplit/>
        </w:trPr>
        <w:tc>
          <w:tcPr>
            <w:tcW w:w="7065" w:type="dxa"/>
            <w:gridSpan w:val="4"/>
          </w:tcPr>
          <w:p>
            <w:pPr>
              <w:pStyle w:val="nTable"/>
              <w:spacing w:after="40"/>
              <w:rPr>
                <w:sz w:val="19"/>
              </w:rPr>
            </w:pPr>
            <w:r>
              <w:rPr>
                <w:b/>
                <w:bCs/>
                <w:iCs/>
                <w:sz w:val="19"/>
              </w:rPr>
              <w:t>Reprint of the</w:t>
            </w:r>
            <w:r>
              <w:rPr>
                <w:b/>
                <w:bCs/>
                <w:i/>
                <w:sz w:val="19"/>
              </w:rPr>
              <w:t xml:space="preserve"> Western Australian Institute of Technology Act 1966</w:t>
            </w:r>
            <w:r>
              <w:rPr>
                <w:b/>
                <w:bCs/>
                <w:iCs/>
                <w:sz w:val="19"/>
              </w:rPr>
              <w:t> approved 2 Sep 1975</w:t>
            </w:r>
            <w:r>
              <w:rPr>
                <w:iCs/>
                <w:sz w:val="19"/>
              </w:rPr>
              <w:t xml:space="preserve"> (includes amendments listed above)</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(Student Guilds and Associations) Act 1977</w:t>
            </w:r>
            <w:r>
              <w:rPr>
                <w:sz w:val="19"/>
              </w:rPr>
              <w:t xml:space="preserve"> Pt. III</w:t>
            </w:r>
          </w:p>
        </w:tc>
        <w:tc>
          <w:tcPr>
            <w:tcW w:w="1133" w:type="dxa"/>
          </w:tcPr>
          <w:p>
            <w:pPr>
              <w:pStyle w:val="nTable"/>
              <w:spacing w:after="40"/>
              <w:rPr>
                <w:sz w:val="19"/>
              </w:rPr>
            </w:pPr>
            <w:r>
              <w:rPr>
                <w:sz w:val="19"/>
              </w:rPr>
              <w:t>61 of 1977</w:t>
            </w:r>
          </w:p>
        </w:tc>
        <w:tc>
          <w:tcPr>
            <w:tcW w:w="1130" w:type="dxa"/>
          </w:tcPr>
          <w:p>
            <w:pPr>
              <w:pStyle w:val="nTable"/>
              <w:spacing w:after="40"/>
              <w:rPr>
                <w:sz w:val="19"/>
              </w:rPr>
            </w:pPr>
            <w:r>
              <w:rPr>
                <w:sz w:val="19"/>
              </w:rPr>
              <w:t>23 Nov 1977</w:t>
            </w:r>
          </w:p>
        </w:tc>
        <w:tc>
          <w:tcPr>
            <w:tcW w:w="2540" w:type="dxa"/>
          </w:tcPr>
          <w:p>
            <w:pPr>
              <w:pStyle w:val="nTable"/>
              <w:spacing w:after="40"/>
              <w:rPr>
                <w:sz w:val="19"/>
              </w:rPr>
            </w:pPr>
            <w:r>
              <w:rPr>
                <w:sz w:val="19"/>
              </w:rPr>
              <w:t>1 Jan 1978 (see s. 2)</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Amendment Act 1981</w:t>
            </w:r>
          </w:p>
        </w:tc>
        <w:tc>
          <w:tcPr>
            <w:tcW w:w="1133" w:type="dxa"/>
          </w:tcPr>
          <w:p>
            <w:pPr>
              <w:pStyle w:val="nTable"/>
              <w:spacing w:after="40"/>
              <w:rPr>
                <w:sz w:val="19"/>
              </w:rPr>
            </w:pPr>
            <w:r>
              <w:rPr>
                <w:sz w:val="19"/>
              </w:rPr>
              <w:t>37 of 1981</w:t>
            </w:r>
          </w:p>
        </w:tc>
        <w:tc>
          <w:tcPr>
            <w:tcW w:w="1130" w:type="dxa"/>
          </w:tcPr>
          <w:p>
            <w:pPr>
              <w:pStyle w:val="nTable"/>
              <w:spacing w:after="40"/>
              <w:rPr>
                <w:sz w:val="19"/>
              </w:rPr>
            </w:pPr>
            <w:r>
              <w:rPr>
                <w:sz w:val="19"/>
              </w:rPr>
              <w:t>25 Aug 1981</w:t>
            </w:r>
          </w:p>
        </w:tc>
        <w:tc>
          <w:tcPr>
            <w:tcW w:w="2540" w:type="dxa"/>
          </w:tcPr>
          <w:p>
            <w:pPr>
              <w:pStyle w:val="nTable"/>
              <w:spacing w:after="40"/>
              <w:rPr>
                <w:sz w:val="19"/>
              </w:rPr>
            </w:pPr>
            <w:r>
              <w:rPr>
                <w:sz w:val="19"/>
              </w:rPr>
              <w:t xml:space="preserve">1 Nov 1981 (see s. 2 and </w:t>
            </w:r>
            <w:r>
              <w:rPr>
                <w:i/>
                <w:sz w:val="19"/>
              </w:rPr>
              <w:t>Gazette</w:t>
            </w:r>
            <w:r>
              <w:rPr>
                <w:sz w:val="19"/>
              </w:rPr>
              <w:t xml:space="preserve"> 25 Sep 1981 p. 4074)</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Amendment Act 1982</w:t>
            </w:r>
          </w:p>
        </w:tc>
        <w:tc>
          <w:tcPr>
            <w:tcW w:w="1133" w:type="dxa"/>
          </w:tcPr>
          <w:p>
            <w:pPr>
              <w:pStyle w:val="nTable"/>
              <w:spacing w:after="40"/>
              <w:rPr>
                <w:sz w:val="19"/>
              </w:rPr>
            </w:pPr>
            <w:r>
              <w:rPr>
                <w:sz w:val="19"/>
              </w:rPr>
              <w:t>59 of 1982</w:t>
            </w:r>
          </w:p>
        </w:tc>
        <w:tc>
          <w:tcPr>
            <w:tcW w:w="1130" w:type="dxa"/>
          </w:tcPr>
          <w:p>
            <w:pPr>
              <w:pStyle w:val="nTable"/>
              <w:spacing w:after="40"/>
              <w:rPr>
                <w:sz w:val="19"/>
              </w:rPr>
            </w:pPr>
            <w:r>
              <w:rPr>
                <w:sz w:val="19"/>
              </w:rPr>
              <w:t>28 Sep 1982</w:t>
            </w:r>
          </w:p>
        </w:tc>
        <w:tc>
          <w:tcPr>
            <w:tcW w:w="2540" w:type="dxa"/>
          </w:tcPr>
          <w:p>
            <w:pPr>
              <w:pStyle w:val="nTable"/>
              <w:spacing w:after="40"/>
              <w:rPr>
                <w:sz w:val="19"/>
              </w:rPr>
            </w:pPr>
            <w:r>
              <w:rPr>
                <w:sz w:val="19"/>
              </w:rPr>
              <w:t>1 Jan 1983 (see s. 2)</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(Student Guilds and Associations) Act 1983</w:t>
            </w:r>
            <w:r>
              <w:rPr>
                <w:sz w:val="19"/>
              </w:rPr>
              <w:t xml:space="preserve"> Pt. IV</w:t>
            </w:r>
            <w:r>
              <w:rPr>
                <w:sz w:val="19"/>
                <w:vertAlign w:val="superscript"/>
              </w:rPr>
              <w:t> 8</w:t>
            </w:r>
          </w:p>
        </w:tc>
        <w:tc>
          <w:tcPr>
            <w:tcW w:w="1133" w:type="dxa"/>
          </w:tcPr>
          <w:p>
            <w:pPr>
              <w:pStyle w:val="nTable"/>
              <w:spacing w:after="40"/>
              <w:rPr>
                <w:sz w:val="19"/>
              </w:rPr>
            </w:pPr>
            <w:r>
              <w:rPr>
                <w:sz w:val="19"/>
              </w:rPr>
              <w:t>51 of 1983 (as amended by No. 96 of 1986)</w:t>
            </w:r>
          </w:p>
        </w:tc>
        <w:tc>
          <w:tcPr>
            <w:tcW w:w="1130" w:type="dxa"/>
          </w:tcPr>
          <w:p>
            <w:pPr>
              <w:pStyle w:val="nTable"/>
              <w:spacing w:after="40"/>
              <w:rPr>
                <w:sz w:val="19"/>
              </w:rPr>
            </w:pPr>
            <w:r>
              <w:rPr>
                <w:sz w:val="19"/>
              </w:rPr>
              <w:t>5 Dec 1983</w:t>
            </w:r>
          </w:p>
        </w:tc>
        <w:tc>
          <w:tcPr>
            <w:tcW w:w="2540" w:type="dxa"/>
          </w:tcPr>
          <w:p>
            <w:pPr>
              <w:pStyle w:val="nTable"/>
              <w:spacing w:after="40"/>
              <w:rPr>
                <w:sz w:val="19"/>
              </w:rPr>
            </w:pPr>
            <w:r>
              <w:rPr>
                <w:sz w:val="19"/>
              </w:rPr>
              <w:t>5 Dec 1983</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(Educational Institutions Superannuation) Act 1985</w:t>
            </w:r>
            <w:r>
              <w:rPr>
                <w:sz w:val="19"/>
              </w:rPr>
              <w:t xml:space="preserve"> Pt. II</w:t>
            </w:r>
            <w:r>
              <w:rPr>
                <w:sz w:val="19"/>
                <w:vertAlign w:val="superscript"/>
              </w:rPr>
              <w:t> 9, 10</w:t>
            </w:r>
          </w:p>
        </w:tc>
        <w:tc>
          <w:tcPr>
            <w:tcW w:w="1133" w:type="dxa"/>
          </w:tcPr>
          <w:p>
            <w:pPr>
              <w:pStyle w:val="nTable"/>
              <w:spacing w:after="40"/>
              <w:rPr>
                <w:sz w:val="19"/>
              </w:rPr>
            </w:pPr>
            <w:r>
              <w:rPr>
                <w:sz w:val="19"/>
              </w:rPr>
              <w:t>77 of 1985</w:t>
            </w:r>
          </w:p>
        </w:tc>
        <w:tc>
          <w:tcPr>
            <w:tcW w:w="1130" w:type="dxa"/>
          </w:tcPr>
          <w:p>
            <w:pPr>
              <w:pStyle w:val="nTable"/>
              <w:spacing w:after="40"/>
              <w:rPr>
                <w:sz w:val="19"/>
              </w:rPr>
            </w:pPr>
            <w:r>
              <w:rPr>
                <w:sz w:val="19"/>
              </w:rPr>
              <w:t>20 Nov 1985</w:t>
            </w:r>
          </w:p>
        </w:tc>
        <w:tc>
          <w:tcPr>
            <w:tcW w:w="2540"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(Financial Administration and Audit) Act 1985</w:t>
            </w:r>
            <w:r>
              <w:rPr>
                <w:sz w:val="19"/>
              </w:rPr>
              <w:t xml:space="preserve"> s. 3</w:t>
            </w:r>
            <w:r>
              <w:rPr>
                <w:sz w:val="19"/>
                <w:vertAlign w:val="superscript"/>
              </w:rPr>
              <w:t> </w:t>
            </w:r>
          </w:p>
        </w:tc>
        <w:tc>
          <w:tcPr>
            <w:tcW w:w="1133" w:type="dxa"/>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40" w:type="dxa"/>
          </w:tcPr>
          <w:p>
            <w:pPr>
              <w:pStyle w:val="nTable"/>
              <w:spacing w:after="40"/>
              <w:rPr>
                <w:sz w:val="19"/>
              </w:rPr>
            </w:pPr>
            <w:r>
              <w:rPr>
                <w:sz w:val="19"/>
              </w:rPr>
              <w:t>1 Jul 1986 (see s. 2 and </w:t>
            </w:r>
            <w:r>
              <w:rPr>
                <w:i/>
                <w:sz w:val="19"/>
              </w:rPr>
              <w:t xml:space="preserve">Gazette </w:t>
            </w:r>
            <w:r>
              <w:rPr>
                <w:sz w:val="19"/>
              </w:rPr>
              <w:t>30 Jun 1986 p. 2255)</w:t>
            </w:r>
          </w:p>
        </w:tc>
      </w:tr>
      <w:tr>
        <w:trPr>
          <w:gridBefore w:val="1"/>
          <w:gridAfter w:val="1"/>
          <w:wBefore w:w="6" w:type="dxa"/>
          <w:wAfter w:w="16" w:type="dxa"/>
          <w:cantSplit/>
        </w:trPr>
        <w:tc>
          <w:tcPr>
            <w:tcW w:w="2262" w:type="dxa"/>
          </w:tcPr>
          <w:p>
            <w:pPr>
              <w:pStyle w:val="nTable"/>
              <w:spacing w:after="40"/>
              <w:ind w:right="113"/>
              <w:rPr>
                <w:sz w:val="19"/>
              </w:rPr>
            </w:pPr>
            <w:r>
              <w:rPr>
                <w:i/>
                <w:sz w:val="19"/>
              </w:rPr>
              <w:t>Western Australian Institute of Technology Amendment Act 1986</w:t>
            </w:r>
          </w:p>
        </w:tc>
        <w:tc>
          <w:tcPr>
            <w:tcW w:w="1133" w:type="dxa"/>
          </w:tcPr>
          <w:p>
            <w:pPr>
              <w:pStyle w:val="nTable"/>
              <w:spacing w:after="40"/>
              <w:rPr>
                <w:sz w:val="19"/>
              </w:rPr>
            </w:pPr>
            <w:r>
              <w:rPr>
                <w:sz w:val="19"/>
              </w:rPr>
              <w:t>96 of 1986</w:t>
            </w:r>
          </w:p>
        </w:tc>
        <w:tc>
          <w:tcPr>
            <w:tcW w:w="1130" w:type="dxa"/>
          </w:tcPr>
          <w:p>
            <w:pPr>
              <w:pStyle w:val="nTable"/>
              <w:spacing w:after="40"/>
              <w:rPr>
                <w:sz w:val="19"/>
              </w:rPr>
            </w:pPr>
            <w:r>
              <w:rPr>
                <w:sz w:val="19"/>
              </w:rPr>
              <w:t>10 Dec 1986</w:t>
            </w:r>
          </w:p>
        </w:tc>
        <w:tc>
          <w:tcPr>
            <w:tcW w:w="2540" w:type="dxa"/>
          </w:tcPr>
          <w:p>
            <w:pPr>
              <w:pStyle w:val="nTable"/>
              <w:spacing w:after="40"/>
              <w:rPr>
                <w:sz w:val="19"/>
              </w:rPr>
            </w:pPr>
            <w:r>
              <w:rPr>
                <w:sz w:val="19"/>
              </w:rPr>
              <w:t xml:space="preserve">1 Jan 1987 (see s. 2 and </w:t>
            </w:r>
            <w:r>
              <w:rPr>
                <w:i/>
                <w:sz w:val="19"/>
              </w:rPr>
              <w:t xml:space="preserve">Gazette </w:t>
            </w:r>
            <w:r>
              <w:rPr>
                <w:sz w:val="19"/>
              </w:rPr>
              <w:t>19 Dec 1986 p. 4861)</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(Education) Act 1988</w:t>
            </w:r>
            <w:r>
              <w:rPr>
                <w:sz w:val="19"/>
              </w:rPr>
              <w:t xml:space="preserve"> Pt. 5</w:t>
            </w:r>
          </w:p>
        </w:tc>
        <w:tc>
          <w:tcPr>
            <w:tcW w:w="1133" w:type="dxa"/>
          </w:tcPr>
          <w:p>
            <w:pPr>
              <w:pStyle w:val="nTable"/>
              <w:spacing w:after="40"/>
              <w:rPr>
                <w:sz w:val="19"/>
              </w:rPr>
            </w:pPr>
            <w:r>
              <w:rPr>
                <w:sz w:val="19"/>
              </w:rPr>
              <w:t>7 of 1988</w:t>
            </w:r>
          </w:p>
        </w:tc>
        <w:tc>
          <w:tcPr>
            <w:tcW w:w="1130" w:type="dxa"/>
          </w:tcPr>
          <w:p>
            <w:pPr>
              <w:pStyle w:val="nTable"/>
              <w:spacing w:after="40"/>
              <w:rPr>
                <w:sz w:val="19"/>
              </w:rPr>
            </w:pPr>
            <w:r>
              <w:rPr>
                <w:sz w:val="19"/>
              </w:rPr>
              <w:t>30 Jun 1988</w:t>
            </w:r>
          </w:p>
        </w:tc>
        <w:tc>
          <w:tcPr>
            <w:tcW w:w="2540"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Before w:val="1"/>
          <w:gridAfter w:val="1"/>
          <w:wBefore w:w="6" w:type="dxa"/>
          <w:wAfter w:w="16" w:type="dxa"/>
          <w:cantSplit/>
        </w:trPr>
        <w:tc>
          <w:tcPr>
            <w:tcW w:w="7065"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24 Aug 1988</w:t>
            </w:r>
            <w:r>
              <w:rPr>
                <w:iCs/>
                <w:sz w:val="19"/>
              </w:rPr>
              <w:t xml:space="preserve"> (includes amendments listed above)</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and Repeal (Post</w:t>
            </w:r>
            <w:r>
              <w:rPr>
                <w:i/>
                <w:sz w:val="19"/>
              </w:rPr>
              <w:noBreakHyphen/>
              <w:t>Secondary Education) Act 1989</w:t>
            </w:r>
            <w:r>
              <w:rPr>
                <w:sz w:val="19"/>
              </w:rPr>
              <w:t xml:space="preserve"> Pt. 4</w:t>
            </w:r>
          </w:p>
        </w:tc>
        <w:tc>
          <w:tcPr>
            <w:tcW w:w="1133" w:type="dxa"/>
          </w:tcPr>
          <w:p>
            <w:pPr>
              <w:pStyle w:val="nTable"/>
              <w:spacing w:after="40"/>
              <w:rPr>
                <w:sz w:val="19"/>
              </w:rPr>
            </w:pPr>
            <w:r>
              <w:rPr>
                <w:sz w:val="19"/>
              </w:rPr>
              <w:t>48 of 1989</w:t>
            </w:r>
          </w:p>
        </w:tc>
        <w:tc>
          <w:tcPr>
            <w:tcW w:w="1130" w:type="dxa"/>
          </w:tcPr>
          <w:p>
            <w:pPr>
              <w:pStyle w:val="nTable"/>
              <w:spacing w:after="40"/>
              <w:rPr>
                <w:sz w:val="19"/>
              </w:rPr>
            </w:pPr>
            <w:r>
              <w:rPr>
                <w:sz w:val="19"/>
              </w:rPr>
              <w:t>9 Jan 1990</w:t>
            </w:r>
          </w:p>
        </w:tc>
        <w:tc>
          <w:tcPr>
            <w:tcW w:w="2540" w:type="dxa"/>
          </w:tcPr>
          <w:p>
            <w:pPr>
              <w:pStyle w:val="nTable"/>
              <w:spacing w:after="40"/>
              <w:rPr>
                <w:sz w:val="19"/>
              </w:rPr>
            </w:pPr>
            <w:r>
              <w:rPr>
                <w:sz w:val="19"/>
              </w:rPr>
              <w:t>1 Jan 1990 (see s. 2)</w:t>
            </w:r>
          </w:p>
        </w:tc>
      </w:tr>
      <w:tr>
        <w:trPr>
          <w:gridBefore w:val="1"/>
          <w:gridAfter w:val="1"/>
          <w:wBefore w:w="6" w:type="dxa"/>
          <w:wAfter w:w="16" w:type="dxa"/>
          <w:cantSplit/>
        </w:trPr>
        <w:tc>
          <w:tcPr>
            <w:tcW w:w="2262" w:type="dxa"/>
          </w:tcPr>
          <w:p>
            <w:pPr>
              <w:pStyle w:val="nTable"/>
              <w:spacing w:after="40"/>
              <w:ind w:right="113"/>
              <w:rPr>
                <w:sz w:val="19"/>
              </w:rPr>
            </w:pPr>
            <w:r>
              <w:rPr>
                <w:i/>
                <w:sz w:val="19"/>
              </w:rPr>
              <w:t>Guardianship and Administration Act 1990</w:t>
            </w:r>
            <w:r>
              <w:rPr>
                <w:sz w:val="19"/>
              </w:rPr>
              <w:t xml:space="preserve"> s. 123</w:t>
            </w:r>
          </w:p>
        </w:tc>
        <w:tc>
          <w:tcPr>
            <w:tcW w:w="1133"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40"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(Financial Administration and Audit) Act 1991</w:t>
            </w:r>
            <w:r>
              <w:rPr>
                <w:sz w:val="19"/>
              </w:rPr>
              <w:t xml:space="preserve"> Pt. 2</w:t>
            </w:r>
          </w:p>
        </w:tc>
        <w:tc>
          <w:tcPr>
            <w:tcW w:w="1133" w:type="dxa"/>
          </w:tcPr>
          <w:p>
            <w:pPr>
              <w:pStyle w:val="nTable"/>
              <w:spacing w:after="40"/>
              <w:rPr>
                <w:sz w:val="19"/>
              </w:rPr>
            </w:pPr>
            <w:r>
              <w:rPr>
                <w:sz w:val="19"/>
              </w:rPr>
              <w:t>32 of 1991</w:t>
            </w:r>
          </w:p>
        </w:tc>
        <w:tc>
          <w:tcPr>
            <w:tcW w:w="1130" w:type="dxa"/>
          </w:tcPr>
          <w:p>
            <w:pPr>
              <w:pStyle w:val="nTable"/>
              <w:spacing w:after="40"/>
              <w:rPr>
                <w:sz w:val="19"/>
              </w:rPr>
            </w:pPr>
            <w:r>
              <w:rPr>
                <w:sz w:val="19"/>
              </w:rPr>
              <w:t>4 Dec 1991</w:t>
            </w:r>
          </w:p>
        </w:tc>
        <w:tc>
          <w:tcPr>
            <w:tcW w:w="2540" w:type="dxa"/>
          </w:tcPr>
          <w:p>
            <w:pPr>
              <w:pStyle w:val="nTable"/>
              <w:spacing w:after="40"/>
              <w:rPr>
                <w:sz w:val="19"/>
              </w:rPr>
            </w:pPr>
            <w:r>
              <w:rPr>
                <w:sz w:val="19"/>
              </w:rPr>
              <w:t>1 Jan 1992</w:t>
            </w:r>
          </w:p>
        </w:tc>
      </w:tr>
      <w:tr>
        <w:trPr>
          <w:gridBefore w:val="1"/>
          <w:gridAfter w:val="1"/>
          <w:wBefore w:w="6" w:type="dxa"/>
          <w:wAfter w:w="16" w:type="dxa"/>
          <w:cantSplit/>
        </w:trPr>
        <w:tc>
          <w:tcPr>
            <w:tcW w:w="2262" w:type="dxa"/>
          </w:tcPr>
          <w:p>
            <w:pPr>
              <w:pStyle w:val="nTable"/>
              <w:spacing w:after="40"/>
              <w:ind w:right="113"/>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40" w:type="dxa"/>
          </w:tcPr>
          <w:p>
            <w:pPr>
              <w:pStyle w:val="nTable"/>
              <w:spacing w:after="40"/>
              <w:rPr>
                <w:sz w:val="19"/>
              </w:rPr>
            </w:pPr>
            <w:r>
              <w:rPr>
                <w:sz w:val="19"/>
              </w:rPr>
              <w:t>1 Jul 1993 (see s. 2(1))</w:t>
            </w:r>
          </w:p>
        </w:tc>
      </w:tr>
      <w:tr>
        <w:trPr>
          <w:gridBefore w:val="1"/>
          <w:gridAfter w:val="1"/>
          <w:wBefore w:w="6" w:type="dxa"/>
          <w:wAfter w:w="16" w:type="dxa"/>
          <w:cantSplit/>
        </w:trPr>
        <w:tc>
          <w:tcPr>
            <w:tcW w:w="2262" w:type="dxa"/>
          </w:tcPr>
          <w:p>
            <w:pPr>
              <w:pStyle w:val="nTable"/>
              <w:spacing w:after="40"/>
              <w:ind w:right="113"/>
              <w:rPr>
                <w:sz w:val="19"/>
              </w:rPr>
            </w:pPr>
            <w:r>
              <w:rPr>
                <w:i/>
                <w:sz w:val="19"/>
              </w:rPr>
              <w:t>Voluntary Membership of Student Guilds and Associations Act 1994</w:t>
            </w:r>
            <w:r>
              <w:rPr>
                <w:sz w:val="19"/>
              </w:rPr>
              <w:t xml:space="preserve"> Pt. 3</w:t>
            </w:r>
            <w:r>
              <w:rPr>
                <w:sz w:val="19"/>
                <w:vertAlign w:val="superscript"/>
              </w:rPr>
              <w:t> 11</w:t>
            </w:r>
          </w:p>
        </w:tc>
        <w:tc>
          <w:tcPr>
            <w:tcW w:w="1133" w:type="dxa"/>
          </w:tcPr>
          <w:p>
            <w:pPr>
              <w:pStyle w:val="nTable"/>
              <w:spacing w:after="40"/>
              <w:rPr>
                <w:sz w:val="19"/>
              </w:rPr>
            </w:pPr>
            <w:r>
              <w:rPr>
                <w:sz w:val="19"/>
              </w:rPr>
              <w:t>91 of 1994</w:t>
            </w:r>
          </w:p>
        </w:tc>
        <w:tc>
          <w:tcPr>
            <w:tcW w:w="1130" w:type="dxa"/>
          </w:tcPr>
          <w:p>
            <w:pPr>
              <w:pStyle w:val="nTable"/>
              <w:spacing w:after="40"/>
              <w:rPr>
                <w:sz w:val="19"/>
              </w:rPr>
            </w:pPr>
            <w:r>
              <w:rPr>
                <w:sz w:val="19"/>
              </w:rPr>
              <w:t>5 Jan 1995</w:t>
            </w:r>
          </w:p>
        </w:tc>
        <w:tc>
          <w:tcPr>
            <w:tcW w:w="2540" w:type="dxa"/>
          </w:tcPr>
          <w:p>
            <w:pPr>
              <w:pStyle w:val="nTable"/>
              <w:spacing w:after="40"/>
              <w:rPr>
                <w:sz w:val="19"/>
              </w:rPr>
            </w:pPr>
            <w:r>
              <w:rPr>
                <w:sz w:val="19"/>
              </w:rPr>
              <w:t>5 Jan 1995 (see s. 2)</w:t>
            </w:r>
          </w:p>
        </w:tc>
      </w:tr>
      <w:tr>
        <w:trPr>
          <w:gridBefore w:val="1"/>
          <w:gridAfter w:val="1"/>
          <w:wBefore w:w="6" w:type="dxa"/>
          <w:wAfter w:w="16" w:type="dxa"/>
          <w:cantSplit/>
        </w:trPr>
        <w:tc>
          <w:tcPr>
            <w:tcW w:w="2262" w:type="dxa"/>
          </w:tcPr>
          <w:p>
            <w:pPr>
              <w:pStyle w:val="nTable"/>
              <w:spacing w:after="40"/>
              <w:ind w:right="113"/>
              <w:rPr>
                <w:sz w:val="19"/>
              </w:rPr>
            </w:pPr>
            <w:r>
              <w:rPr>
                <w:i/>
                <w:sz w:val="19"/>
              </w:rPr>
              <w:t>Sentencing (Consequential Provisions) Act 1995</w:t>
            </w:r>
            <w:r>
              <w:rPr>
                <w:sz w:val="19"/>
              </w:rPr>
              <w:t xml:space="preserve"> Pt. 22</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4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6" w:type="dxa"/>
          <w:wAfter w:w="16" w:type="dxa"/>
          <w:cantSplit/>
        </w:trPr>
        <w:tc>
          <w:tcPr>
            <w:tcW w:w="2262" w:type="dxa"/>
          </w:tcPr>
          <w:p>
            <w:pPr>
              <w:pStyle w:val="nTable"/>
              <w:spacing w:after="40"/>
              <w:ind w:right="113"/>
              <w:rPr>
                <w:sz w:val="19"/>
              </w:rPr>
            </w:pPr>
            <w:r>
              <w:rPr>
                <w:i/>
                <w:sz w:val="19"/>
              </w:rPr>
              <w:t>Education Amendment Act 1996</w:t>
            </w:r>
            <w:r>
              <w:rPr>
                <w:sz w:val="19"/>
              </w:rPr>
              <w:t xml:space="preserve"> s. 16(3)</w:t>
            </w:r>
          </w:p>
        </w:tc>
        <w:tc>
          <w:tcPr>
            <w:tcW w:w="1133" w:type="dxa"/>
          </w:tcPr>
          <w:p>
            <w:pPr>
              <w:pStyle w:val="nTable"/>
              <w:spacing w:after="40"/>
              <w:rPr>
                <w:sz w:val="19"/>
              </w:rPr>
            </w:pPr>
            <w:r>
              <w:rPr>
                <w:sz w:val="19"/>
              </w:rPr>
              <w:t>22 of 1996</w:t>
            </w:r>
          </w:p>
        </w:tc>
        <w:tc>
          <w:tcPr>
            <w:tcW w:w="1130" w:type="dxa"/>
          </w:tcPr>
          <w:p>
            <w:pPr>
              <w:pStyle w:val="nTable"/>
              <w:spacing w:after="40"/>
              <w:rPr>
                <w:sz w:val="19"/>
              </w:rPr>
            </w:pPr>
            <w:r>
              <w:rPr>
                <w:sz w:val="19"/>
              </w:rPr>
              <w:t>11 Jul 1996</w:t>
            </w:r>
          </w:p>
        </w:tc>
        <w:tc>
          <w:tcPr>
            <w:tcW w:w="2540" w:type="dxa"/>
          </w:tcPr>
          <w:p>
            <w:pPr>
              <w:pStyle w:val="nTable"/>
              <w:spacing w:after="40"/>
              <w:rPr>
                <w:sz w:val="19"/>
              </w:rPr>
            </w:pPr>
            <w:r>
              <w:rPr>
                <w:sz w:val="19"/>
              </w:rPr>
              <w:t>11 Jul 1996 (see s. 2(1))</w:t>
            </w:r>
          </w:p>
        </w:tc>
      </w:tr>
      <w:tr>
        <w:trPr>
          <w:gridBefore w:val="1"/>
          <w:gridAfter w:val="1"/>
          <w:wBefore w:w="6" w:type="dxa"/>
          <w:wAfter w:w="16" w:type="dxa"/>
          <w:cantSplit/>
        </w:trPr>
        <w:tc>
          <w:tcPr>
            <w:tcW w:w="2262" w:type="dxa"/>
          </w:tcPr>
          <w:p>
            <w:pPr>
              <w:pStyle w:val="nTable"/>
              <w:spacing w:after="40"/>
              <w:ind w:right="113"/>
              <w:rPr>
                <w:iCs/>
                <w:sz w:val="19"/>
              </w:rPr>
            </w:pPr>
            <w:r>
              <w:rPr>
                <w:i/>
                <w:sz w:val="19"/>
              </w:rPr>
              <w:t>Curtin University of Technology Amendment Act 1996 </w:t>
            </w:r>
            <w:r>
              <w:rPr>
                <w:iCs/>
                <w:sz w:val="19"/>
                <w:vertAlign w:val="superscript"/>
              </w:rPr>
              <w:t>12</w:t>
            </w:r>
          </w:p>
        </w:tc>
        <w:tc>
          <w:tcPr>
            <w:tcW w:w="1133" w:type="dxa"/>
          </w:tcPr>
          <w:p>
            <w:pPr>
              <w:pStyle w:val="nTable"/>
              <w:spacing w:after="40"/>
              <w:rPr>
                <w:sz w:val="19"/>
              </w:rPr>
            </w:pPr>
            <w:r>
              <w:rPr>
                <w:sz w:val="19"/>
              </w:rPr>
              <w:t>35 of 1996</w:t>
            </w:r>
          </w:p>
        </w:tc>
        <w:tc>
          <w:tcPr>
            <w:tcW w:w="1130" w:type="dxa"/>
          </w:tcPr>
          <w:p>
            <w:pPr>
              <w:pStyle w:val="nTable"/>
              <w:spacing w:after="40"/>
              <w:rPr>
                <w:sz w:val="19"/>
              </w:rPr>
            </w:pPr>
            <w:r>
              <w:rPr>
                <w:sz w:val="19"/>
              </w:rPr>
              <w:t>27 Sep 1996</w:t>
            </w:r>
          </w:p>
        </w:tc>
        <w:tc>
          <w:tcPr>
            <w:tcW w:w="2540" w:type="dxa"/>
          </w:tcPr>
          <w:p>
            <w:pPr>
              <w:pStyle w:val="nTable"/>
              <w:spacing w:after="40"/>
              <w:rPr>
                <w:sz w:val="19"/>
              </w:rPr>
            </w:pPr>
            <w:r>
              <w:rPr>
                <w:sz w:val="19"/>
              </w:rPr>
              <w:t>Act other than Pt 2: 27 Sep 1996 (see s. 2(1));</w:t>
            </w:r>
            <w:r>
              <w:rPr>
                <w:sz w:val="19"/>
              </w:rPr>
              <w:br/>
              <w:t xml:space="preserve">Pt. 2: 13 Nov 1996 (see s. 2(2) and </w:t>
            </w:r>
            <w:r>
              <w:rPr>
                <w:i/>
                <w:sz w:val="19"/>
              </w:rPr>
              <w:t>Gazette</w:t>
            </w:r>
            <w:r>
              <w:rPr>
                <w:sz w:val="19"/>
              </w:rPr>
              <w:t xml:space="preserve"> 12 Nov 1996 p. 6301) </w:t>
            </w:r>
          </w:p>
        </w:tc>
      </w:tr>
      <w:tr>
        <w:trPr>
          <w:gridBefore w:val="1"/>
          <w:gridAfter w:val="1"/>
          <w:wBefore w:w="6" w:type="dxa"/>
          <w:wAfter w:w="16" w:type="dxa"/>
          <w:cantSplit/>
        </w:trPr>
        <w:tc>
          <w:tcPr>
            <w:tcW w:w="2262" w:type="dxa"/>
          </w:tcPr>
          <w:p>
            <w:pPr>
              <w:pStyle w:val="nTable"/>
              <w:spacing w:after="40"/>
              <w:ind w:right="113"/>
              <w:rPr>
                <w:sz w:val="19"/>
              </w:rPr>
            </w:pPr>
            <w:r>
              <w:rPr>
                <w:i/>
                <w:sz w:val="19"/>
              </w:rPr>
              <w:t>Financial Legislation Amendment Act 1996</w:t>
            </w:r>
            <w:r>
              <w:rPr>
                <w:sz w:val="19"/>
              </w:rPr>
              <w:t xml:space="preserve"> s. 52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0" w:type="dxa"/>
          </w:tcPr>
          <w:p>
            <w:pPr>
              <w:pStyle w:val="nTable"/>
              <w:spacing w:after="40"/>
              <w:rPr>
                <w:sz w:val="19"/>
              </w:rPr>
            </w:pPr>
            <w:r>
              <w:rPr>
                <w:sz w:val="19"/>
              </w:rPr>
              <w:t>25 Oct 1996 (see s. 2(1))</w:t>
            </w:r>
          </w:p>
        </w:tc>
      </w:tr>
      <w:tr>
        <w:trPr>
          <w:gridBefore w:val="1"/>
          <w:gridAfter w:val="1"/>
          <w:wBefore w:w="6" w:type="dxa"/>
          <w:wAfter w:w="16" w:type="dxa"/>
          <w:cantSplit/>
        </w:trPr>
        <w:tc>
          <w:tcPr>
            <w:tcW w:w="2262" w:type="dxa"/>
          </w:tcPr>
          <w:p>
            <w:pPr>
              <w:pStyle w:val="nTable"/>
              <w:spacing w:after="40"/>
              <w:ind w:right="113"/>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0"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(Land Administration) Act 1997</w:t>
            </w:r>
            <w:r>
              <w:rPr>
                <w:sz w:val="19"/>
              </w:rPr>
              <w:t xml:space="preserve"> Pt. 20</w:t>
            </w:r>
          </w:p>
        </w:tc>
        <w:tc>
          <w:tcPr>
            <w:tcW w:w="1133"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4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gridAfter w:val="1"/>
          <w:wBefore w:w="6" w:type="dxa"/>
          <w:wAfter w:w="16" w:type="dxa"/>
          <w:cantSplit/>
        </w:trPr>
        <w:tc>
          <w:tcPr>
            <w:tcW w:w="2262" w:type="dxa"/>
          </w:tcPr>
          <w:p>
            <w:pPr>
              <w:pStyle w:val="nTable"/>
              <w:spacing w:after="40"/>
              <w:ind w:right="113"/>
              <w:rPr>
                <w:i/>
                <w:sz w:val="19"/>
              </w:rPr>
            </w:pPr>
            <w:r>
              <w:rPr>
                <w:i/>
                <w:sz w:val="19"/>
              </w:rPr>
              <w:t>Curtin University of Technology Amendment Act 1998</w:t>
            </w:r>
          </w:p>
        </w:tc>
        <w:tc>
          <w:tcPr>
            <w:tcW w:w="1133" w:type="dxa"/>
          </w:tcPr>
          <w:p>
            <w:pPr>
              <w:pStyle w:val="nTable"/>
              <w:spacing w:after="40"/>
              <w:rPr>
                <w:sz w:val="19"/>
              </w:rPr>
            </w:pPr>
            <w:r>
              <w:rPr>
                <w:sz w:val="19"/>
              </w:rPr>
              <w:t>43 of 1998</w:t>
            </w:r>
          </w:p>
        </w:tc>
        <w:tc>
          <w:tcPr>
            <w:tcW w:w="1130" w:type="dxa"/>
          </w:tcPr>
          <w:p>
            <w:pPr>
              <w:pStyle w:val="nTable"/>
              <w:spacing w:after="40"/>
              <w:rPr>
                <w:sz w:val="19"/>
              </w:rPr>
            </w:pPr>
            <w:r>
              <w:rPr>
                <w:sz w:val="19"/>
              </w:rPr>
              <w:t>5 Nov 1998</w:t>
            </w:r>
          </w:p>
        </w:tc>
        <w:tc>
          <w:tcPr>
            <w:tcW w:w="2540" w:type="dxa"/>
          </w:tcPr>
          <w:p>
            <w:pPr>
              <w:pStyle w:val="nTable"/>
              <w:spacing w:after="40"/>
              <w:rPr>
                <w:sz w:val="19"/>
              </w:rPr>
            </w:pPr>
            <w:r>
              <w:rPr>
                <w:sz w:val="19"/>
              </w:rPr>
              <w:t>5 Nov 1998 (see s. 2)</w:t>
            </w:r>
          </w:p>
        </w:tc>
      </w:tr>
      <w:tr>
        <w:trPr>
          <w:gridBefore w:val="1"/>
          <w:gridAfter w:val="1"/>
          <w:wBefore w:w="6" w:type="dxa"/>
          <w:wAfter w:w="16" w:type="dxa"/>
          <w:cantSplit/>
        </w:trPr>
        <w:tc>
          <w:tcPr>
            <w:tcW w:w="7065"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28 Jul 1999</w:t>
            </w:r>
            <w:r>
              <w:rPr>
                <w:iCs/>
                <w:sz w:val="19"/>
              </w:rPr>
              <w:t xml:space="preserve"> (includes amendments listed above)</w:t>
            </w:r>
          </w:p>
        </w:tc>
      </w:tr>
      <w:tr>
        <w:trPr>
          <w:gridBefore w:val="1"/>
          <w:gridAfter w:val="1"/>
          <w:wBefore w:w="6" w:type="dxa"/>
          <w:wAfter w:w="16" w:type="dxa"/>
          <w:cantSplit/>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4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(Student Guilds and Associations) Act 2002</w:t>
            </w:r>
            <w:r>
              <w:rPr>
                <w:sz w:val="19"/>
              </w:rPr>
              <w:t xml:space="preserve"> Pt. 2</w:t>
            </w:r>
          </w:p>
        </w:tc>
        <w:tc>
          <w:tcPr>
            <w:tcW w:w="1133" w:type="dxa"/>
          </w:tcPr>
          <w:p>
            <w:pPr>
              <w:pStyle w:val="nTable"/>
              <w:spacing w:after="40"/>
              <w:rPr>
                <w:sz w:val="19"/>
              </w:rPr>
            </w:pPr>
            <w:r>
              <w:rPr>
                <w:sz w:val="19"/>
              </w:rPr>
              <w:t>44 of 2002</w:t>
            </w:r>
          </w:p>
        </w:tc>
        <w:tc>
          <w:tcPr>
            <w:tcW w:w="1130" w:type="dxa"/>
          </w:tcPr>
          <w:p>
            <w:pPr>
              <w:pStyle w:val="nTable"/>
              <w:spacing w:after="40"/>
              <w:rPr>
                <w:sz w:val="19"/>
              </w:rPr>
            </w:pPr>
            <w:r>
              <w:rPr>
                <w:sz w:val="19"/>
              </w:rPr>
              <w:t>3 Jan 2003</w:t>
            </w:r>
          </w:p>
        </w:tc>
        <w:tc>
          <w:tcPr>
            <w:tcW w:w="2540" w:type="dxa"/>
          </w:tcPr>
          <w:p>
            <w:pPr>
              <w:pStyle w:val="nTable"/>
              <w:spacing w:after="40"/>
              <w:rPr>
                <w:i/>
                <w:sz w:val="19"/>
              </w:rPr>
            </w:pPr>
            <w:r>
              <w:rPr>
                <w:sz w:val="19"/>
              </w:rPr>
              <w:t xml:space="preserve">25 Jan 2003 (see s. 2 and </w:t>
            </w:r>
            <w:r>
              <w:rPr>
                <w:i/>
                <w:sz w:val="19"/>
              </w:rPr>
              <w:t xml:space="preserve">Gazette </w:t>
            </w:r>
            <w:r>
              <w:rPr>
                <w:sz w:val="19"/>
              </w:rPr>
              <w:t>24 Jan 2003 p. 141)</w:t>
            </w:r>
          </w:p>
        </w:tc>
      </w:tr>
      <w:tr>
        <w:trPr>
          <w:gridBefore w:val="1"/>
          <w:gridAfter w:val="1"/>
          <w:wBefore w:w="6" w:type="dxa"/>
          <w:wAfter w:w="16" w:type="dxa"/>
          <w:cantSplit/>
        </w:trPr>
        <w:tc>
          <w:tcPr>
            <w:tcW w:w="2262" w:type="dxa"/>
          </w:tcPr>
          <w:p>
            <w:pPr>
              <w:pStyle w:val="nTable"/>
              <w:spacing w:after="40"/>
              <w:ind w:right="113"/>
              <w:rPr>
                <w:sz w:val="19"/>
              </w:rPr>
            </w:pPr>
            <w:r>
              <w:rPr>
                <w:i/>
                <w:sz w:val="19"/>
              </w:rPr>
              <w:t>Acts Amendment (Equality of Status) Act 2003</w:t>
            </w:r>
            <w:r>
              <w:rPr>
                <w:sz w:val="19"/>
              </w:rPr>
              <w:t xml:space="preserve"> Pt. 16</w:t>
            </w:r>
          </w:p>
        </w:tc>
        <w:tc>
          <w:tcPr>
            <w:tcW w:w="1133"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6" w:type="dxa"/>
          <w:wAfter w:w="16" w:type="dxa"/>
          <w:cantSplit/>
        </w:trPr>
        <w:tc>
          <w:tcPr>
            <w:tcW w:w="2262"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80</w:t>
            </w:r>
          </w:p>
        </w:tc>
        <w:tc>
          <w:tcPr>
            <w:tcW w:w="1133" w:type="dxa"/>
          </w:tcPr>
          <w:p>
            <w:pPr>
              <w:pStyle w:val="nTable"/>
              <w:spacing w:after="40"/>
              <w:rPr>
                <w:sz w:val="19"/>
              </w:rPr>
            </w:pPr>
            <w:r>
              <w:rPr>
                <w:snapToGrid w:val="0"/>
                <w:sz w:val="19"/>
              </w:rPr>
              <w:t>84 of 2004</w:t>
            </w:r>
          </w:p>
        </w:tc>
        <w:tc>
          <w:tcPr>
            <w:tcW w:w="1130" w:type="dxa"/>
          </w:tcPr>
          <w:p>
            <w:pPr>
              <w:pStyle w:val="nTable"/>
              <w:spacing w:after="40"/>
              <w:rPr>
                <w:sz w:val="19"/>
              </w:rPr>
            </w:pPr>
            <w:r>
              <w:rPr>
                <w:sz w:val="19"/>
              </w:rPr>
              <w:t>16 Dec 2004</w:t>
            </w:r>
          </w:p>
        </w:tc>
        <w:tc>
          <w:tcPr>
            <w:tcW w:w="2540" w:type="dxa"/>
          </w:tcPr>
          <w:p>
            <w:pPr>
              <w:pStyle w:val="nTable"/>
              <w:spacing w:after="40"/>
              <w:rPr>
                <w:b/>
                <w:bCs/>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gridBefore w:val="1"/>
          <w:gridAfter w:val="1"/>
          <w:wBefore w:w="6" w:type="dxa"/>
          <w:wAfter w:w="16" w:type="dxa"/>
          <w:cantSplit/>
        </w:trPr>
        <w:tc>
          <w:tcPr>
            <w:tcW w:w="2262" w:type="dxa"/>
          </w:tcPr>
          <w:p>
            <w:pPr>
              <w:pStyle w:val="nTable"/>
              <w:spacing w:after="40"/>
              <w:ind w:right="113"/>
              <w:rPr>
                <w:i/>
                <w:iCs/>
                <w:snapToGrid w:val="0"/>
                <w:sz w:val="19"/>
              </w:rPr>
            </w:pPr>
            <w:r>
              <w:rPr>
                <w:i/>
                <w:snapToGrid w:val="0"/>
                <w:sz w:val="19"/>
              </w:rPr>
              <w:t xml:space="preserve">Universities Legislation Amendment Act 2005 </w:t>
            </w:r>
            <w:r>
              <w:rPr>
                <w:iCs/>
                <w:snapToGrid w:val="0"/>
                <w:sz w:val="19"/>
              </w:rPr>
              <w:t>Pt. 2 </w:t>
            </w:r>
            <w:r>
              <w:rPr>
                <w:iCs/>
                <w:snapToGrid w:val="0"/>
                <w:sz w:val="19"/>
                <w:vertAlign w:val="superscript"/>
              </w:rPr>
              <w:t>13</w:t>
            </w:r>
          </w:p>
        </w:tc>
        <w:tc>
          <w:tcPr>
            <w:tcW w:w="1133" w:type="dxa"/>
          </w:tcPr>
          <w:p>
            <w:pPr>
              <w:pStyle w:val="nTable"/>
              <w:spacing w:after="40"/>
              <w:rPr>
                <w:snapToGrid w:val="0"/>
                <w:sz w:val="19"/>
              </w:rPr>
            </w:pPr>
            <w:r>
              <w:rPr>
                <w:iCs/>
                <w:snapToGrid w:val="0"/>
                <w:sz w:val="19"/>
              </w:rPr>
              <w:t>8 of 2005</w:t>
            </w:r>
          </w:p>
        </w:tc>
        <w:tc>
          <w:tcPr>
            <w:tcW w:w="1130" w:type="dxa"/>
          </w:tcPr>
          <w:p>
            <w:pPr>
              <w:pStyle w:val="nTable"/>
              <w:spacing w:after="40"/>
              <w:rPr>
                <w:sz w:val="19"/>
              </w:rPr>
            </w:pPr>
            <w:r>
              <w:rPr>
                <w:iCs/>
                <w:snapToGrid w:val="0"/>
                <w:sz w:val="19"/>
              </w:rPr>
              <w:t>7 Jul 2005</w:t>
            </w:r>
          </w:p>
        </w:tc>
        <w:tc>
          <w:tcPr>
            <w:tcW w:w="2540" w:type="dxa"/>
          </w:tcPr>
          <w:p>
            <w:pPr>
              <w:pStyle w:val="nTable"/>
              <w:spacing w:after="40"/>
              <w:rPr>
                <w:snapToGrid w:val="0"/>
                <w:sz w:val="19"/>
              </w:rPr>
            </w:pPr>
            <w:r>
              <w:rPr>
                <w:snapToGrid w:val="0"/>
                <w:sz w:val="19"/>
              </w:rPr>
              <w:t xml:space="preserve">13 Aug 2005 (see s. 2 and </w:t>
            </w:r>
            <w:r>
              <w:rPr>
                <w:i/>
                <w:iCs/>
                <w:snapToGrid w:val="0"/>
                <w:sz w:val="19"/>
              </w:rPr>
              <w:t xml:space="preserve">Gazette </w:t>
            </w:r>
            <w:r>
              <w:rPr>
                <w:snapToGrid w:val="0"/>
                <w:sz w:val="19"/>
              </w:rPr>
              <w:t>12 Aug 2005 p. 3651)</w:t>
            </w:r>
          </w:p>
        </w:tc>
      </w:tr>
      <w:tr>
        <w:trPr>
          <w:gridBefore w:val="1"/>
          <w:gridAfter w:val="1"/>
          <w:wBefore w:w="6" w:type="dxa"/>
          <w:wAfter w:w="16" w:type="dxa"/>
          <w:cantSplit/>
        </w:trPr>
        <w:tc>
          <w:tcPr>
            <w:tcW w:w="7065" w:type="dxa"/>
            <w:gridSpan w:val="4"/>
          </w:tcPr>
          <w:p>
            <w:pPr>
              <w:pStyle w:val="nTable"/>
              <w:spacing w:after="40"/>
              <w:rPr>
                <w:snapToGrid w:val="0"/>
                <w:sz w:val="19"/>
              </w:rPr>
            </w:pPr>
            <w:r>
              <w:rPr>
                <w:b/>
                <w:bCs/>
                <w:iCs/>
                <w:sz w:val="19"/>
              </w:rPr>
              <w:t>Reprint 4: The</w:t>
            </w:r>
            <w:r>
              <w:rPr>
                <w:b/>
                <w:bCs/>
                <w:i/>
                <w:sz w:val="19"/>
              </w:rPr>
              <w:t xml:space="preserve"> Curtin University of Technology Act 1966</w:t>
            </w:r>
            <w:r>
              <w:rPr>
                <w:b/>
                <w:bCs/>
                <w:iCs/>
                <w:sz w:val="19"/>
              </w:rPr>
              <w:t> as at 14 Oct 2005</w:t>
            </w:r>
            <w:r>
              <w:rPr>
                <w:iCs/>
                <w:sz w:val="19"/>
              </w:rPr>
              <w:t xml:space="preserve"> (includes amendments listed above)</w:t>
            </w:r>
          </w:p>
        </w:tc>
      </w:tr>
      <w:tr>
        <w:trPr>
          <w:gridBefore w:val="1"/>
          <w:gridAfter w:val="1"/>
          <w:wBefore w:w="6" w:type="dxa"/>
          <w:wAfter w:w="16" w:type="dxa"/>
          <w:cantSplit/>
        </w:trPr>
        <w:tc>
          <w:tcPr>
            <w:tcW w:w="2262" w:type="dxa"/>
          </w:tcPr>
          <w:p>
            <w:pPr>
              <w:pStyle w:val="nTable"/>
              <w:spacing w:after="40"/>
              <w:ind w:right="113"/>
              <w:rPr>
                <w:i/>
                <w:iCs/>
                <w:snapToGrid w:val="0"/>
                <w:sz w:val="19"/>
              </w:rPr>
            </w:pPr>
            <w:r>
              <w:rPr>
                <w:i/>
                <w:snapToGrid w:val="0"/>
                <w:sz w:val="19"/>
              </w:rPr>
              <w:t xml:space="preserve">Financial Legislation Amendment and Repeal Act 2006 </w:t>
            </w:r>
            <w:r>
              <w:rPr>
                <w:iCs/>
                <w:snapToGrid w:val="0"/>
                <w:sz w:val="19"/>
              </w:rPr>
              <w:t>s. 4 and 17</w:t>
            </w:r>
          </w:p>
        </w:tc>
        <w:tc>
          <w:tcPr>
            <w:tcW w:w="1133" w:type="dxa"/>
          </w:tcPr>
          <w:p>
            <w:pPr>
              <w:pStyle w:val="nTable"/>
              <w:spacing w:after="40"/>
              <w:rPr>
                <w:snapToGrid w:val="0"/>
                <w:sz w:val="19"/>
              </w:rPr>
            </w:pPr>
            <w:r>
              <w:rPr>
                <w:snapToGrid w:val="0"/>
                <w:sz w:val="19"/>
              </w:rPr>
              <w:t xml:space="preserve">77 of 2006 </w:t>
            </w:r>
          </w:p>
        </w:tc>
        <w:tc>
          <w:tcPr>
            <w:tcW w:w="1130" w:type="dxa"/>
          </w:tcPr>
          <w:p>
            <w:pPr>
              <w:pStyle w:val="nTable"/>
              <w:spacing w:after="40"/>
              <w:rPr>
                <w:sz w:val="19"/>
              </w:rPr>
            </w:pPr>
            <w:r>
              <w:rPr>
                <w:snapToGrid w:val="0"/>
                <w:sz w:val="19"/>
              </w:rPr>
              <w:t>21 Dec 2006</w:t>
            </w:r>
          </w:p>
        </w:tc>
        <w:tc>
          <w:tcPr>
            <w:tcW w:w="2540"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gridBefore w:val="1"/>
          <w:wBefore w:w="6"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28</w:t>
            </w:r>
          </w:p>
        </w:tc>
        <w:tc>
          <w:tcPr>
            <w:tcW w:w="1133"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56" w:type="dxa"/>
            <w:gridSpan w:val="2"/>
          </w:tcPr>
          <w:p>
            <w:pPr>
              <w:pStyle w:val="nTable"/>
              <w:spacing w:after="40"/>
              <w:rPr>
                <w:sz w:val="19"/>
              </w:rPr>
            </w:pPr>
            <w:r>
              <w:rPr>
                <w:sz w:val="19"/>
              </w:rPr>
              <w:t>17 Sep 2009 (see s. 2(b))</w:t>
            </w:r>
          </w:p>
        </w:tc>
      </w:tr>
      <w:tr>
        <w:trPr>
          <w:cantSplit/>
        </w:trPr>
        <w:tc>
          <w:tcPr>
            <w:tcW w:w="2268" w:type="dxa"/>
            <w:gridSpan w:val="2"/>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43(2)</w:t>
            </w:r>
          </w:p>
        </w:tc>
        <w:tc>
          <w:tcPr>
            <w:tcW w:w="1133" w:type="dxa"/>
            <w:tcBorders>
              <w:bottom w:val="single" w:sz="4" w:space="0" w:color="auto"/>
            </w:tcBorders>
          </w:tcPr>
          <w:p>
            <w:pPr>
              <w:pStyle w:val="nTable"/>
              <w:spacing w:after="40"/>
              <w:rPr>
                <w:snapToGrid w:val="0"/>
                <w:sz w:val="19"/>
              </w:rPr>
            </w:pPr>
            <w:r>
              <w:rPr>
                <w:snapToGrid w:val="0"/>
                <w:sz w:val="19"/>
              </w:rPr>
              <w:t>19 of 2010</w:t>
            </w:r>
          </w:p>
        </w:tc>
        <w:tc>
          <w:tcPr>
            <w:tcW w:w="1130" w:type="dxa"/>
            <w:tcBorders>
              <w:bottom w:val="single" w:sz="4" w:space="0" w:color="auto"/>
            </w:tcBorders>
          </w:tcPr>
          <w:p>
            <w:pPr>
              <w:pStyle w:val="nTable"/>
              <w:spacing w:after="40"/>
              <w:rPr>
                <w:snapToGrid w:val="0"/>
                <w:sz w:val="19"/>
              </w:rPr>
            </w:pPr>
            <w:r>
              <w:rPr>
                <w:snapToGrid w:val="0"/>
                <w:sz w:val="19"/>
              </w:rPr>
              <w:t>28 Jun 2010</w:t>
            </w:r>
          </w:p>
        </w:tc>
        <w:tc>
          <w:tcPr>
            <w:tcW w:w="2556" w:type="dxa"/>
            <w:gridSpan w:val="2"/>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89" w:name="_Toc378163046"/>
      <w:r>
        <w:rPr>
          <w:snapToGrid w:val="0"/>
        </w:rPr>
        <w:t>Provisions that have not come into operation</w:t>
      </w:r>
      <w:bookmarkEnd w:id="89"/>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7"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38 </w:t>
            </w:r>
            <w:r>
              <w:rPr>
                <w:snapToGrid w:val="0"/>
                <w:sz w:val="19"/>
                <w:vertAlign w:val="superscript"/>
              </w:rPr>
              <w:t>14</w:t>
            </w:r>
          </w:p>
        </w:tc>
        <w:tc>
          <w:tcPr>
            <w:tcW w:w="1136" w:type="dxa"/>
            <w:tcBorders>
              <w:top w:val="single" w:sz="8" w:space="0" w:color="auto"/>
              <w:bottom w:val="single" w:sz="4" w:space="0" w:color="auto"/>
            </w:tcBorders>
          </w:tcPr>
          <w:p>
            <w:pPr>
              <w:pStyle w:val="nTable"/>
              <w:keepNext/>
              <w:spacing w:after="40"/>
              <w:rPr>
                <w:sz w:val="19"/>
              </w:rPr>
            </w:pPr>
            <w:r>
              <w:rPr>
                <w:sz w:val="19"/>
              </w:rPr>
              <w:t>43 of 2000</w:t>
            </w:r>
          </w:p>
        </w:tc>
        <w:tc>
          <w:tcPr>
            <w:tcW w:w="1133" w:type="dxa"/>
            <w:tcBorders>
              <w:top w:val="single" w:sz="8" w:space="0" w:color="auto"/>
              <w:bottom w:val="single" w:sz="4" w:space="0" w:color="auto"/>
            </w:tcBorders>
          </w:tcPr>
          <w:p>
            <w:pPr>
              <w:pStyle w:val="nTable"/>
              <w:keepNext/>
              <w:spacing w:after="40"/>
              <w:rPr>
                <w:sz w:val="19"/>
              </w:rPr>
            </w:pPr>
            <w:r>
              <w:rPr>
                <w:sz w:val="19"/>
              </w:rPr>
              <w:t>2 Nov 2000</w:t>
            </w:r>
          </w:p>
        </w:tc>
        <w:tc>
          <w:tcPr>
            <w:tcW w:w="2547"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MiscOpen"/>
        <w:rPr>
          <w:snapToGrid w:val="0"/>
        </w:rPr>
      </w:pPr>
      <w:r>
        <w:rPr>
          <w:snapToGrid w:val="0"/>
        </w:rPr>
        <w:t>“</w:t>
      </w: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MiscClose"/>
        <w:ind w:right="8"/>
      </w:pPr>
      <w: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MiscOpen"/>
        <w:spacing w:before="0"/>
        <w:rPr>
          <w:snapToGrid w:val="0"/>
        </w:rPr>
      </w:pPr>
      <w:r>
        <w:rPr>
          <w:snapToGrid w:val="0"/>
        </w:rPr>
        <w:t>“</w:t>
      </w: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MiscClose"/>
        <w:ind w:right="8"/>
      </w:pPr>
      <w:r>
        <w:t>”.</w:t>
      </w:r>
    </w:p>
    <w:p>
      <w:pPr>
        <w:pStyle w:val="nSubsection"/>
        <w:keepNext/>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MiscOpen"/>
        <w:spacing w:before="0"/>
        <w:rPr>
          <w:snapToGrid w:val="0"/>
        </w:rPr>
      </w:pPr>
      <w:r>
        <w:rPr>
          <w:snapToGrid w:val="0"/>
        </w:rPr>
        <w:t>“</w:t>
      </w:r>
    </w:p>
    <w:p>
      <w:pPr>
        <w:pStyle w:val="nzHeading5"/>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MiscClose"/>
        <w:ind w:right="8"/>
      </w:pPr>
      <w:r>
        <w:t>”.</w:t>
      </w: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MiscOpen"/>
        <w:rPr>
          <w:snapToGrid w:val="0"/>
          <w:highlight w:val="cyan"/>
        </w:rPr>
      </w:pPr>
      <w:r>
        <w:rPr>
          <w:snapToGrid w:val="0"/>
        </w:rPr>
        <w:t>“</w:t>
      </w: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MiscClose"/>
      </w:pPr>
      <w:r>
        <w:t>”.</w:t>
      </w: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MiscOpen"/>
        <w:rPr>
          <w:snapToGrid w:val="0"/>
        </w:rPr>
      </w:pPr>
      <w:r>
        <w:rPr>
          <w:snapToGrid w:val="0"/>
        </w:rPr>
        <w:t>“</w:t>
      </w: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Curtin University of Technology Act 1966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cr/>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cr/>
          </w:r>
          <w:r>
            <w:rPr>
              <w:bCs/>
            </w:rPr>
            <w:fldChar w:fldCharType="end"/>
          </w:r>
        </w:p>
      </w:tc>
      <w:tc>
        <w:tcPr>
          <w:tcW w:w="5715" w:type="dxa"/>
        </w:tcPr>
        <w:p>
          <w:pPr>
            <w:pStyle w:val="HeaderTextLeft"/>
          </w:pPr>
          <w:fldSimple w:instr=" styleref CharSchText ">
            <w:r>
              <w:rPr>
                <w:noProof/>
              </w:rPr>
              <w:t>University land</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Curtin University of Technology Act 1966</w:t>
            </w:r>
          </w:fldSimple>
        </w:p>
      </w:tc>
    </w:tr>
    <w:tr>
      <w:tc>
        <w:tcPr>
          <w:tcW w:w="5715" w:type="dxa"/>
        </w:tcPr>
        <w:p>
          <w:pPr>
            <w:pStyle w:val="HeaderTextRight"/>
          </w:pPr>
          <w:fldSimple w:instr=" styleref CharSchText ">
            <w:r>
              <w:rPr>
                <w:noProof/>
              </w:rPr>
              <w:t>University land</w:t>
            </w:r>
          </w:fldSimple>
        </w:p>
      </w:tc>
      <w:tc>
        <w:tcPr>
          <w:tcW w:w="1445" w:type="dxa"/>
        </w:tcPr>
        <w:p>
          <w:pPr>
            <w:pStyle w:val="HeaderNumberRight"/>
            <w:ind w:right="-64"/>
            <w:rPr>
              <w:b w:val="0"/>
            </w:rPr>
          </w:pPr>
          <w:fldSimple w:instr=" styleref CharSchno ">
            <w:r>
              <w:rPr>
                <w:noProof/>
              </w:rPr>
              <w:cr/>
            </w:r>
          </w:fldSimple>
        </w:p>
      </w:tc>
    </w:tr>
    <w:tr>
      <w:tc>
        <w:tcPr>
          <w:tcW w:w="5715" w:type="dxa"/>
        </w:tcPr>
        <w:p>
          <w:pPr>
            <w:pStyle w:val="HeaderTextRight"/>
          </w:pPr>
          <w:fldSimple w:instr=" styleref CharSDivText ">
            <w:r>
              <w:rPr>
                <w:noProof/>
              </w:rPr>
              <w:t>Duties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 w:val="0"/>
            </w:rPr>
          </w:pPr>
          <w:fldSimple w:instr=" styleref CharSchno ">
            <w:r>
              <w:rPr>
                <w:noProof/>
              </w:rPr>
              <w:t>Schedule 1A</w:t>
            </w:r>
          </w:fldSimple>
        </w:p>
      </w:tc>
      <w:tc>
        <w:tcPr>
          <w:tcW w:w="5715" w:type="dxa"/>
          <w:vAlign w:val="bottom"/>
        </w:tcPr>
        <w:p>
          <w:pPr>
            <w:pStyle w:val="HeaderTextLeft"/>
          </w:pPr>
          <w:fldSimple w:instr=" styleref CharSchText ">
            <w:r>
              <w:rPr>
                <w:noProof/>
              </w:rPr>
              <w:t>Council members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vAlign w:val="bottom"/>
        </w:tcPr>
        <w:p>
          <w:pPr>
            <w:pStyle w:val="HeaderTextRight"/>
          </w:pPr>
          <w:fldSimple w:instr=" styleref CharSchText ">
            <w:r>
              <w:rPr>
                <w:noProof/>
              </w:rPr>
              <w:t>Council members</w:t>
            </w:r>
          </w:fldSimple>
        </w:p>
      </w:tc>
      <w:tc>
        <w:tcPr>
          <w:tcW w:w="1445" w:type="dxa"/>
        </w:tcPr>
        <w:p>
          <w:pPr>
            <w:pStyle w:val="HeaderNumberRight"/>
            <w:ind w:right="17"/>
            <w:rPr>
              <w:b w:val="0"/>
            </w:rPr>
          </w:pPr>
          <w:fldSimple w:instr=" styleref CharSchno ">
            <w:r>
              <w:rPr>
                <w:noProof/>
              </w:rPr>
              <w:t>Schedule 1A</w:t>
            </w:r>
          </w:fldSimple>
        </w:p>
      </w:tc>
    </w:tr>
    <w:tr>
      <w:tc>
        <w:tcPr>
          <w:tcW w:w="5715" w:type="dxa"/>
        </w:tcPr>
        <w:p>
          <w:pPr>
            <w:pStyle w:val="HeaderTextRight"/>
            <w:tabs>
              <w:tab w:val="left" w:pos="3465"/>
              <w:tab w:val="right" w:pos="5571"/>
            </w:tabs>
            <w:jc w:val="lef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rPr>
        <w:b/>
        <w:i w:val="0"/>
      </w:rPr>
    </w:pPr>
  </w:p>
  <w:p>
    <w:pPr>
      <w:pStyle w:val="headerpartodd"/>
    </w:pPr>
  </w:p>
  <w:p>
    <w:pPr>
      <w:pStyle w:val="headerpartodd"/>
    </w:pPr>
  </w:p>
  <w:p>
    <w:pPr>
      <w:pBdr>
        <w:bottom w:val="single" w:sz="6" w:space="1" w:color="auto"/>
      </w:pBdr>
      <w:rPr>
        <w:b/>
      </w:rPr>
    </w:pPr>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jc w:val="right"/>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jc w:val="right"/>
      <w:rPr>
        <w:b/>
        <w:i w:val="0"/>
      </w:rPr>
    </w:pPr>
  </w:p>
  <w:p>
    <w:pPr>
      <w:pStyle w:val="headerpartodd"/>
      <w:jc w:val="right"/>
    </w:pPr>
  </w:p>
  <w:p>
    <w:pPr>
      <w:pStyle w:val="headerpartodd"/>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18E4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EE5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C8EE4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5EAE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324F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7684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6D895A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22"/>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51210085322" w:val="RemoveTrackChanges"/>
    <w:docVar w:name="WAFER_20151210085322_GUID" w:val="4d519229-35f8-49e9-b67b-8c4daef6d8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17929</Words>
  <Characters>83192</Characters>
  <Application>Microsoft Office Word</Application>
  <DocSecurity>0</DocSecurity>
  <Lines>2310</Lines>
  <Paragraphs>1264</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99857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1966 - 04-e0-04</dc:title>
  <dc:subject/>
  <dc:creator/>
  <cp:keywords/>
  <dc:description/>
  <cp:lastModifiedBy>svcMRProcess</cp:lastModifiedBy>
  <cp:revision>4</cp:revision>
  <cp:lastPrinted>2005-11-02T03:55:00Z</cp:lastPrinted>
  <dcterms:created xsi:type="dcterms:W3CDTF">2018-08-23T08:36:00Z</dcterms:created>
  <dcterms:modified xsi:type="dcterms:W3CDTF">2018-08-23T08:36:00Z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201</vt:i4>
  </property>
  <property fmtid="{D5CDD505-2E9C-101B-9397-08002B2CF9AE}" pid="6" name="AsAtDate">
    <vt:lpwstr>11 Sep 2010</vt:lpwstr>
  </property>
  <property fmtid="{D5CDD505-2E9C-101B-9397-08002B2CF9AE}" pid="7" name="Suffix">
    <vt:lpwstr>04-e0-04</vt:lpwstr>
  </property>
</Properties>
</file>