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1BF" w:rsidRDefault="001A19D3">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7728" behindDoc="0" locked="0" layoutInCell="1" allowOverlap="1" wp14:anchorId="70053762" wp14:editId="132A92FB">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801BF" w:rsidRDefault="001A19D3">
      <w:pPr>
        <w:pStyle w:val="NameofActRegPage1"/>
        <w:spacing w:before="3760" w:after="4200"/>
        <w:rPr>
          <w:caps/>
        </w:rPr>
      </w:pPr>
      <w:r>
        <w:fldChar w:fldCharType="begin"/>
      </w:r>
      <w:r>
        <w:instrText xml:space="preserve"> STYLEREF "Name Of Act/Reg"</w:instrText>
      </w:r>
      <w:r>
        <w:fldChar w:fldCharType="separate"/>
      </w:r>
      <w:r w:rsidR="00640F96">
        <w:rPr>
          <w:noProof/>
        </w:rPr>
        <w:t>Midland Junction-Welshpool Railway Act 1957</w:t>
      </w:r>
      <w:r>
        <w:fldChar w:fldCharType="end"/>
      </w:r>
    </w:p>
    <w:p w:rsidR="000801BF" w:rsidRDefault="000801BF">
      <w:pPr>
        <w:jc w:val="center"/>
        <w:rPr>
          <w:b/>
        </w:rPr>
        <w:sectPr w:rsidR="000801B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0801BF" w:rsidRDefault="001A19D3">
      <w:pPr>
        <w:pStyle w:val="WA"/>
        <w:spacing w:before="120"/>
      </w:pPr>
      <w:r>
        <w:lastRenderedPageBreak/>
        <w:t>Western Australia</w:t>
      </w:r>
    </w:p>
    <w:p w:rsidR="000801BF" w:rsidRDefault="001A19D3">
      <w:pPr>
        <w:pStyle w:val="NameofActRegPage1"/>
      </w:pPr>
      <w:r>
        <w:fldChar w:fldCharType="begin"/>
      </w:r>
      <w:r>
        <w:instrText xml:space="preserve"> STYLEREF "Name Of Act/Reg"</w:instrText>
      </w:r>
      <w:r>
        <w:fldChar w:fldCharType="separate"/>
      </w:r>
      <w:r w:rsidR="00640F96">
        <w:rPr>
          <w:noProof/>
        </w:rPr>
        <w:t>Midland Junction-Welshpool Railway Act 1957</w:t>
      </w:r>
      <w:r>
        <w:fldChar w:fldCharType="end"/>
      </w:r>
    </w:p>
    <w:p w:rsidR="000801BF" w:rsidRDefault="001A19D3">
      <w:pPr>
        <w:pStyle w:val="Arrangement"/>
      </w:pPr>
      <w:r>
        <w:t>Contents</w:t>
      </w:r>
    </w:p>
    <w:p w:rsidR="00C92037" w:rsidRDefault="001A19D3">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C92037">
        <w:t>1</w:t>
      </w:r>
      <w:r w:rsidR="00C92037" w:rsidRPr="00582D41">
        <w:rPr>
          <w:snapToGrid w:val="0"/>
        </w:rPr>
        <w:t>.</w:t>
      </w:r>
      <w:r w:rsidR="00C92037" w:rsidRPr="00582D41">
        <w:rPr>
          <w:snapToGrid w:val="0"/>
        </w:rPr>
        <w:tab/>
        <w:t>Short title</w:t>
      </w:r>
      <w:r w:rsidR="00C92037">
        <w:tab/>
      </w:r>
      <w:r w:rsidR="00C92037">
        <w:fldChar w:fldCharType="begin"/>
      </w:r>
      <w:r w:rsidR="00C92037">
        <w:instrText xml:space="preserve"> PAGEREF _Toc378001443 \h </w:instrText>
      </w:r>
      <w:r w:rsidR="00C92037">
        <w:fldChar w:fldCharType="separate"/>
      </w:r>
      <w:r w:rsidR="00640F96">
        <w:t>1</w:t>
      </w:r>
      <w:r w:rsidR="00C92037">
        <w:fldChar w:fldCharType="end"/>
      </w:r>
    </w:p>
    <w:p w:rsidR="00C92037" w:rsidRDefault="00C92037">
      <w:pPr>
        <w:pStyle w:val="TOC8"/>
        <w:rPr>
          <w:rFonts w:asciiTheme="minorHAnsi" w:eastAsiaTheme="minorEastAsia" w:hAnsiTheme="minorHAnsi" w:cstheme="minorBidi"/>
          <w:szCs w:val="22"/>
        </w:rPr>
      </w:pPr>
      <w:r>
        <w:t>2</w:t>
      </w:r>
      <w:r w:rsidRPr="00582D41">
        <w:rPr>
          <w:snapToGrid w:val="0"/>
        </w:rPr>
        <w:t>.</w:t>
      </w:r>
      <w:r w:rsidRPr="00582D41">
        <w:rPr>
          <w:snapToGrid w:val="0"/>
        </w:rPr>
        <w:tab/>
        <w:t>Authority to construct</w:t>
      </w:r>
      <w:r>
        <w:tab/>
      </w:r>
      <w:r>
        <w:fldChar w:fldCharType="begin"/>
      </w:r>
      <w:r>
        <w:instrText xml:space="preserve"> PAGEREF _Toc378001444 \h </w:instrText>
      </w:r>
      <w:r>
        <w:fldChar w:fldCharType="separate"/>
      </w:r>
      <w:r w:rsidR="00640F96">
        <w:t>1</w:t>
      </w:r>
      <w:r>
        <w:fldChar w:fldCharType="end"/>
      </w:r>
    </w:p>
    <w:p w:rsidR="00C92037" w:rsidRDefault="00C92037">
      <w:pPr>
        <w:pStyle w:val="TOC2"/>
        <w:tabs>
          <w:tab w:val="right" w:leader="dot" w:pos="7086"/>
        </w:tabs>
        <w:rPr>
          <w:rFonts w:asciiTheme="minorHAnsi" w:eastAsiaTheme="minorEastAsia" w:hAnsiTheme="minorHAnsi" w:cstheme="minorBidi"/>
          <w:b w:val="0"/>
          <w:sz w:val="22"/>
          <w:szCs w:val="22"/>
        </w:rPr>
      </w:pPr>
      <w:r>
        <w:t>Schedule — </w:t>
      </w:r>
      <w:r w:rsidRPr="00582D41">
        <w:rPr>
          <w:rFonts w:eastAsia="MS Mincho"/>
        </w:rPr>
        <w:t xml:space="preserve">Line of Midland Junction </w:t>
      </w:r>
      <w:r w:rsidRPr="00582D41">
        <w:rPr>
          <w:rFonts w:eastAsia="MS Mincho"/>
        </w:rPr>
        <w:noBreakHyphen/>
        <w:t xml:space="preserve"> Welshpool Railway</w:t>
      </w:r>
    </w:p>
    <w:p w:rsidR="00C92037" w:rsidRDefault="00C92037">
      <w:pPr>
        <w:pStyle w:val="TOC2"/>
        <w:tabs>
          <w:tab w:val="right" w:leader="dot" w:pos="7086"/>
        </w:tabs>
        <w:rPr>
          <w:rFonts w:asciiTheme="minorHAnsi" w:eastAsiaTheme="minorEastAsia" w:hAnsiTheme="minorHAnsi" w:cstheme="minorBidi"/>
          <w:b w:val="0"/>
          <w:sz w:val="22"/>
          <w:szCs w:val="22"/>
        </w:rPr>
      </w:pPr>
      <w:r>
        <w:t>Notes</w:t>
      </w:r>
    </w:p>
    <w:p w:rsidR="00C92037" w:rsidRDefault="00C92037" w:rsidP="00C92037">
      <w:pPr>
        <w:pStyle w:val="TOC8"/>
        <w:rPr>
          <w:rFonts w:asciiTheme="minorHAnsi" w:eastAsiaTheme="minorEastAsia" w:hAnsiTheme="minorHAnsi" w:cstheme="minorBidi"/>
          <w:szCs w:val="22"/>
        </w:rPr>
      </w:pPr>
      <w:r>
        <w:rPr>
          <w:snapToGrid w:val="0"/>
        </w:rPr>
        <w:tab/>
      </w:r>
      <w:r w:rsidRPr="00582D41">
        <w:rPr>
          <w:snapToGrid w:val="0"/>
        </w:rPr>
        <w:t>Compilation table</w:t>
      </w:r>
      <w:r>
        <w:tab/>
      </w:r>
      <w:r>
        <w:fldChar w:fldCharType="begin"/>
      </w:r>
      <w:r>
        <w:instrText xml:space="preserve"> PAGEREF _Toc378001447 \h </w:instrText>
      </w:r>
      <w:r>
        <w:fldChar w:fldCharType="separate"/>
      </w:r>
      <w:r w:rsidR="00640F96">
        <w:t>1</w:t>
      </w:r>
      <w:r>
        <w:fldChar w:fldCharType="end"/>
      </w:r>
    </w:p>
    <w:p w:rsidR="000801BF" w:rsidRDefault="001A19D3">
      <w:r>
        <w:fldChar w:fldCharType="end"/>
      </w:r>
    </w:p>
    <w:p w:rsidR="000801BF" w:rsidRDefault="001A19D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801BF" w:rsidRDefault="000801BF">
      <w:pPr>
        <w:pStyle w:val="NoteHeading"/>
        <w:sectPr w:rsidR="000801B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0801BF" w:rsidRDefault="001A19D3">
      <w:pPr>
        <w:pStyle w:val="WA"/>
        <w:spacing w:before="120"/>
      </w:pPr>
      <w:r>
        <w:t>Western Australia</w:t>
      </w:r>
    </w:p>
    <w:p w:rsidR="000801BF" w:rsidRDefault="001A19D3">
      <w:pPr>
        <w:pStyle w:val="NameofActReg"/>
      </w:pPr>
      <w:r>
        <w:t>Midland Junction</w:t>
      </w:r>
      <w:r>
        <w:noBreakHyphen/>
        <w:t>Welshpool Railway Act 1957</w:t>
      </w:r>
    </w:p>
    <w:p w:rsidR="000801BF" w:rsidRDefault="001A19D3">
      <w:pPr>
        <w:pStyle w:val="LongTitle"/>
        <w:rPr>
          <w:snapToGrid w:val="0"/>
        </w:rPr>
      </w:pPr>
      <w:r>
        <w:rPr>
          <w:snapToGrid w:val="0"/>
        </w:rPr>
        <w:t>An Act to authorise the construction of a railway from Midland Junction to Welshpool.</w:t>
      </w:r>
    </w:p>
    <w:p w:rsidR="000801BF" w:rsidRDefault="001A19D3">
      <w:pPr>
        <w:pStyle w:val="Heading5"/>
        <w:rPr>
          <w:snapToGrid w:val="0"/>
        </w:rPr>
      </w:pPr>
      <w:bookmarkStart w:id="1" w:name="_Toc378001443"/>
      <w:r>
        <w:rPr>
          <w:rStyle w:val="CharSectno"/>
        </w:rPr>
        <w:t>1</w:t>
      </w:r>
      <w:r>
        <w:rPr>
          <w:snapToGrid w:val="0"/>
        </w:rPr>
        <w:t>.</w:t>
      </w:r>
      <w:r>
        <w:rPr>
          <w:snapToGrid w:val="0"/>
        </w:rPr>
        <w:tab/>
        <w:t>Short title</w:t>
      </w:r>
      <w:bookmarkEnd w:id="1"/>
    </w:p>
    <w:p w:rsidR="000801BF" w:rsidRDefault="001A19D3">
      <w:pPr>
        <w:pStyle w:val="Subsection"/>
        <w:rPr>
          <w:snapToGrid w:val="0"/>
        </w:rPr>
      </w:pPr>
      <w:r>
        <w:rPr>
          <w:snapToGrid w:val="0"/>
        </w:rPr>
        <w:tab/>
      </w:r>
      <w:r>
        <w:rPr>
          <w:snapToGrid w:val="0"/>
        </w:rPr>
        <w:tab/>
        <w:t xml:space="preserve">This Act may be cited as the </w:t>
      </w:r>
      <w:r>
        <w:rPr>
          <w:i/>
          <w:snapToGrid w:val="0"/>
        </w:rPr>
        <w:t>Midland Junction</w:t>
      </w:r>
      <w:r>
        <w:rPr>
          <w:i/>
          <w:snapToGrid w:val="0"/>
        </w:rPr>
        <w:noBreakHyphen/>
        <w:t>Welshpool Railway Act 1957</w:t>
      </w:r>
      <w:r>
        <w:rPr>
          <w:rFonts w:ascii="Times" w:hAnsi="Times"/>
          <w:iCs/>
          <w:snapToGrid w:val="0"/>
          <w:vertAlign w:val="superscript"/>
        </w:rPr>
        <w:t> 1</w:t>
      </w:r>
      <w:r>
        <w:rPr>
          <w:snapToGrid w:val="0"/>
        </w:rPr>
        <w:t>.</w:t>
      </w:r>
    </w:p>
    <w:p w:rsidR="000801BF" w:rsidRDefault="001A19D3">
      <w:pPr>
        <w:pStyle w:val="Heading5"/>
        <w:rPr>
          <w:snapToGrid w:val="0"/>
        </w:rPr>
      </w:pPr>
      <w:bookmarkStart w:id="2" w:name="_Toc378001444"/>
      <w:r>
        <w:rPr>
          <w:rStyle w:val="CharSectno"/>
        </w:rPr>
        <w:t>2</w:t>
      </w:r>
      <w:r>
        <w:rPr>
          <w:snapToGrid w:val="0"/>
        </w:rPr>
        <w:t>.</w:t>
      </w:r>
      <w:r>
        <w:rPr>
          <w:snapToGrid w:val="0"/>
        </w:rPr>
        <w:tab/>
        <w:t>Authority to construct</w:t>
      </w:r>
      <w:bookmarkEnd w:id="2"/>
    </w:p>
    <w:p w:rsidR="000801BF" w:rsidRDefault="001A19D3">
      <w:pPr>
        <w:pStyle w:val="Subsection"/>
        <w:rPr>
          <w:snapToGrid w:val="0"/>
        </w:rPr>
      </w:pPr>
      <w:r>
        <w:rPr>
          <w:snapToGrid w:val="0"/>
        </w:rPr>
        <w:tab/>
      </w:r>
      <w:r>
        <w:rPr>
          <w:snapToGrid w:val="0"/>
        </w:rPr>
        <w:tab/>
        <w:t>It shall be lawful to construct and maintain a railway, with all necessary, proper and usual works and conveniences in connection therewith, including, without prejudice to the generality of the foregoing, marshalling yards at Welshpool, along the line described in the Schedule.</w:t>
      </w:r>
    </w:p>
    <w:p w:rsidR="000801BF" w:rsidRDefault="000801BF">
      <w:pPr>
        <w:rPr>
          <w:rStyle w:val="CharDivText"/>
        </w:rPr>
        <w:sectPr w:rsidR="000801B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801BF" w:rsidRDefault="001A19D3">
      <w:pPr>
        <w:pStyle w:val="yScheduleHeading"/>
      </w:pPr>
      <w:bookmarkStart w:id="3" w:name="_Toc378001445"/>
      <w:r>
        <w:rPr>
          <w:rStyle w:val="CharSchNo"/>
        </w:rPr>
        <w:t>Schedule</w:t>
      </w:r>
      <w:r>
        <w:rPr>
          <w:rStyle w:val="CharSDivNo"/>
        </w:rPr>
        <w:t> </w:t>
      </w:r>
      <w:r>
        <w:t>—</w:t>
      </w:r>
      <w:r>
        <w:rPr>
          <w:rStyle w:val="CharSDivText"/>
        </w:rPr>
        <w:t> </w:t>
      </w:r>
      <w:r>
        <w:rPr>
          <w:rStyle w:val="CharSchText"/>
          <w:rFonts w:eastAsia="MS Mincho"/>
        </w:rPr>
        <w:t xml:space="preserve">Line of Midland Junction </w:t>
      </w:r>
      <w:r>
        <w:rPr>
          <w:rStyle w:val="CharSchText"/>
          <w:rFonts w:eastAsia="MS Mincho"/>
        </w:rPr>
        <w:noBreakHyphen/>
        <w:t xml:space="preserve"> Welshpool Railway</w:t>
      </w:r>
      <w:bookmarkEnd w:id="3"/>
    </w:p>
    <w:p w:rsidR="000801BF" w:rsidRDefault="001A19D3">
      <w:pPr>
        <w:pStyle w:val="yShoulderClause"/>
        <w:rPr>
          <w:snapToGrid w:val="0"/>
        </w:rPr>
      </w:pPr>
      <w:r>
        <w:rPr>
          <w:snapToGrid w:val="0"/>
        </w:rPr>
        <w:t>[s. 2]</w:t>
      </w:r>
    </w:p>
    <w:p w:rsidR="000801BF" w:rsidRDefault="001A19D3">
      <w:pPr>
        <w:pStyle w:val="yFootnoteheading"/>
      </w:pPr>
      <w:r>
        <w:tab/>
        <w:t>[Heading inserted by No. 19 of 2010 s. 5.]</w:t>
      </w:r>
    </w:p>
    <w:p w:rsidR="000801BF" w:rsidRDefault="001A19D3">
      <w:pPr>
        <w:pStyle w:val="yMiscellaneousBody"/>
        <w:rPr>
          <w:snapToGrid w:val="0"/>
        </w:rPr>
      </w:pPr>
      <w:r>
        <w:rPr>
          <w:snapToGrid w:val="0"/>
        </w:rPr>
        <w:t>Commencing at a point opposite 10 miles 15 chains on the Perth</w:t>
      </w:r>
      <w:r>
        <w:rPr>
          <w:snapToGrid w:val="0"/>
        </w:rPr>
        <w:noBreakHyphen/>
        <w:t>Midland Junction Railway in the Midland Junction Station Yard and proceeding thence in a westerly direction for 50 chains parallel and adjacent to the existing Perth</w:t>
      </w:r>
      <w:r>
        <w:rPr>
          <w:snapToGrid w:val="0"/>
        </w:rPr>
        <w:noBreakHyphen/>
        <w:t>Midland Junction Railway, and thence in a south</w:t>
      </w:r>
      <w:r>
        <w:rPr>
          <w:snapToGrid w:val="0"/>
        </w:rPr>
        <w:noBreakHyphen/>
        <w:t>westerly direction for 20 chains, and thence in a southerly direction for 50 chains, and thence in a south</w:t>
      </w:r>
      <w:r>
        <w:rPr>
          <w:snapToGrid w:val="0"/>
        </w:rPr>
        <w:noBreakHyphen/>
        <w:t>south</w:t>
      </w:r>
      <w:r>
        <w:rPr>
          <w:snapToGrid w:val="0"/>
        </w:rPr>
        <w:noBreakHyphen/>
        <w:t>easterly direction for 1 mile 55 chains, and thence in a south</w:t>
      </w:r>
      <w:r>
        <w:rPr>
          <w:snapToGrid w:val="0"/>
        </w:rPr>
        <w:noBreakHyphen/>
        <w:t>south</w:t>
      </w:r>
      <w:r>
        <w:rPr>
          <w:snapToGrid w:val="0"/>
        </w:rPr>
        <w:noBreakHyphen/>
        <w:t>westerly direction for 4 miles 10 chains, and thence in a westerly direction for 2 miles 15 chains, and thence in a south</w:t>
      </w:r>
      <w:r>
        <w:rPr>
          <w:snapToGrid w:val="0"/>
        </w:rPr>
        <w:noBreakHyphen/>
        <w:t>westerly direction for 35 chains, and thence in a southerly direction for 70 chains, and thence in a south</w:t>
      </w:r>
      <w:r>
        <w:rPr>
          <w:snapToGrid w:val="0"/>
        </w:rPr>
        <w:noBreakHyphen/>
        <w:t>westerly direction for 25 chains, and thence in a north</w:t>
      </w:r>
      <w:r>
        <w:rPr>
          <w:snapToGrid w:val="0"/>
        </w:rPr>
        <w:noBreakHyphen/>
        <w:t>westerly direction for 40 chains, terminating at a point in Welshpool Station Yard opposite about 6 miles 00 chains on the East Perth</w:t>
      </w:r>
      <w:r>
        <w:rPr>
          <w:snapToGrid w:val="0"/>
        </w:rPr>
        <w:noBreakHyphen/>
        <w:t>Armadale Railway.</w:t>
      </w:r>
    </w:p>
    <w:p w:rsidR="000801BF" w:rsidRDefault="001A19D3">
      <w:pPr>
        <w:pStyle w:val="yMiscellaneousBody"/>
        <w:rPr>
          <w:snapToGrid w:val="0"/>
        </w:rPr>
      </w:pPr>
      <w:r>
        <w:rPr>
          <w:snapToGrid w:val="0"/>
        </w:rPr>
        <w:t>Commencing at a point opposite 7 miles 75 chains on the East Perth</w:t>
      </w:r>
      <w:r>
        <w:rPr>
          <w:snapToGrid w:val="0"/>
        </w:rPr>
        <w:noBreakHyphen/>
        <w:t>Armadale Railway in the Cannington Station Yard and proceeding thence in a north</w:t>
      </w:r>
      <w:r>
        <w:rPr>
          <w:snapToGrid w:val="0"/>
        </w:rPr>
        <w:noBreakHyphen/>
        <w:t>westerly direction for 15 chains, and thence in a northerly direction for 25 chains, and thence in an easterly direction for 70 chains, and thence in a north</w:t>
      </w:r>
      <w:r>
        <w:rPr>
          <w:snapToGrid w:val="0"/>
        </w:rPr>
        <w:noBreakHyphen/>
        <w:t>easterly direction for 1 mile, and thence in a north</w:t>
      </w:r>
      <w:r>
        <w:rPr>
          <w:snapToGrid w:val="0"/>
        </w:rPr>
        <w:noBreakHyphen/>
        <w:t>north</w:t>
      </w:r>
      <w:r>
        <w:rPr>
          <w:snapToGrid w:val="0"/>
        </w:rPr>
        <w:noBreakHyphen/>
        <w:t>easterly direction for 75 chains, and thence in a north</w:t>
      </w:r>
      <w:r>
        <w:rPr>
          <w:snapToGrid w:val="0"/>
        </w:rPr>
        <w:noBreakHyphen/>
        <w:t xml:space="preserve">westerly direction for 15 chains to junction with the railway from Midland Junction to Welshpool at a point just west of MacDowell Street in Canning Location 292 as more particularly set out and delineated in red on map marked C.E. Plan 47013, deposited pursuant to section 96 of the </w:t>
      </w:r>
      <w:r>
        <w:rPr>
          <w:i/>
          <w:iCs/>
          <w:snapToGrid w:val="0"/>
        </w:rPr>
        <w:t>Public Works Act 1902</w:t>
      </w:r>
      <w:r>
        <w:rPr>
          <w:snapToGrid w:val="0"/>
        </w:rPr>
        <w:t>.</w:t>
      </w:r>
    </w:p>
    <w:p w:rsidR="000801BF" w:rsidRDefault="001A19D3">
      <w:pPr>
        <w:pStyle w:val="yMiscellaneousBody"/>
        <w:rPr>
          <w:snapToGrid w:val="0"/>
        </w:rPr>
      </w:pPr>
      <w:r>
        <w:rPr>
          <w:snapToGrid w:val="0"/>
        </w:rPr>
        <w:t>Total length about 15 miles 10 chains.</w:t>
      </w:r>
    </w:p>
    <w:p w:rsidR="000801BF" w:rsidRDefault="000801BF">
      <w:pPr>
        <w:sectPr w:rsidR="000801B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801BF" w:rsidRDefault="001A19D3">
      <w:pPr>
        <w:pStyle w:val="nHeading2"/>
      </w:pPr>
      <w:bookmarkStart w:id="4" w:name="_Toc378001446"/>
      <w:r>
        <w:t>Notes</w:t>
      </w:r>
      <w:bookmarkEnd w:id="4"/>
    </w:p>
    <w:p w:rsidR="000801BF" w:rsidRDefault="001A19D3">
      <w:pPr>
        <w:pStyle w:val="nSubsection"/>
        <w:rPr>
          <w:snapToGrid w:val="0"/>
        </w:rPr>
      </w:pPr>
      <w:r>
        <w:rPr>
          <w:snapToGrid w:val="0"/>
          <w:vertAlign w:val="superscript"/>
        </w:rPr>
        <w:t>1</w:t>
      </w:r>
      <w:r>
        <w:rPr>
          <w:snapToGrid w:val="0"/>
        </w:rPr>
        <w:tab/>
        <w:t xml:space="preserve">This is a compilation of the </w:t>
      </w:r>
      <w:r>
        <w:rPr>
          <w:i/>
          <w:noProof/>
          <w:snapToGrid w:val="0"/>
        </w:rPr>
        <w:t>Midland Junction-Welshpool Railway Act 1957</w:t>
      </w:r>
      <w:r>
        <w:rPr>
          <w:snapToGrid w:val="0"/>
        </w:rPr>
        <w:t xml:space="preserve"> and includes the amendments made by the other written laws referred to in the following table.  The table also contains information about any reprint.</w:t>
      </w:r>
    </w:p>
    <w:p w:rsidR="000801BF" w:rsidRDefault="001A19D3">
      <w:pPr>
        <w:pStyle w:val="nHeading3"/>
        <w:rPr>
          <w:snapToGrid w:val="0"/>
        </w:rPr>
      </w:pPr>
      <w:bookmarkStart w:id="5" w:name="_Toc378001447"/>
      <w:r>
        <w:rPr>
          <w:snapToGrid w:val="0"/>
        </w:rPr>
        <w:t>Compilation table</w:t>
      </w:r>
      <w:bookmarkEnd w:id="5"/>
    </w:p>
    <w:tbl>
      <w:tblPr>
        <w:tblW w:w="7087" w:type="dxa"/>
        <w:tblInd w:w="28" w:type="dxa"/>
        <w:tblLayout w:type="fixed"/>
        <w:tblCellMar>
          <w:left w:w="56" w:type="dxa"/>
          <w:right w:w="56" w:type="dxa"/>
        </w:tblCellMar>
        <w:tblLook w:val="0000" w:firstRow="0" w:lastRow="0" w:firstColumn="0" w:lastColumn="0" w:noHBand="0" w:noVBand="0"/>
      </w:tblPr>
      <w:tblGrid>
        <w:gridCol w:w="2271"/>
        <w:gridCol w:w="1136"/>
        <w:gridCol w:w="1133"/>
        <w:gridCol w:w="2547"/>
      </w:tblGrid>
      <w:tr w:rsidR="000801BF">
        <w:trPr>
          <w:tblHeader/>
        </w:trPr>
        <w:tc>
          <w:tcPr>
            <w:tcW w:w="2268" w:type="dxa"/>
            <w:tcBorders>
              <w:top w:val="single" w:sz="8" w:space="0" w:color="auto"/>
              <w:bottom w:val="single" w:sz="8" w:space="0" w:color="auto"/>
            </w:tcBorders>
          </w:tcPr>
          <w:p w:rsidR="000801BF" w:rsidRDefault="001A19D3">
            <w:pPr>
              <w:pStyle w:val="nTable"/>
              <w:spacing w:after="40"/>
              <w:rPr>
                <w:b/>
                <w:sz w:val="19"/>
              </w:rPr>
            </w:pPr>
            <w:r>
              <w:rPr>
                <w:b/>
                <w:sz w:val="19"/>
              </w:rPr>
              <w:t>Short title</w:t>
            </w:r>
          </w:p>
        </w:tc>
        <w:tc>
          <w:tcPr>
            <w:tcW w:w="1134" w:type="dxa"/>
            <w:tcBorders>
              <w:top w:val="single" w:sz="8" w:space="0" w:color="auto"/>
              <w:bottom w:val="single" w:sz="8" w:space="0" w:color="auto"/>
            </w:tcBorders>
          </w:tcPr>
          <w:p w:rsidR="000801BF" w:rsidRDefault="001A19D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801BF" w:rsidRDefault="001A19D3">
            <w:pPr>
              <w:pStyle w:val="nTable"/>
              <w:spacing w:after="40"/>
              <w:rPr>
                <w:b/>
                <w:sz w:val="19"/>
              </w:rPr>
            </w:pPr>
            <w:r>
              <w:rPr>
                <w:b/>
                <w:sz w:val="19"/>
              </w:rPr>
              <w:t>Assent</w:t>
            </w:r>
          </w:p>
        </w:tc>
        <w:tc>
          <w:tcPr>
            <w:tcW w:w="2551" w:type="dxa"/>
            <w:tcBorders>
              <w:top w:val="single" w:sz="8" w:space="0" w:color="auto"/>
              <w:bottom w:val="single" w:sz="8" w:space="0" w:color="auto"/>
            </w:tcBorders>
          </w:tcPr>
          <w:p w:rsidR="000801BF" w:rsidRDefault="001A19D3">
            <w:pPr>
              <w:pStyle w:val="nTable"/>
              <w:spacing w:after="40"/>
              <w:rPr>
                <w:b/>
                <w:sz w:val="19"/>
              </w:rPr>
            </w:pPr>
            <w:r>
              <w:rPr>
                <w:b/>
                <w:sz w:val="19"/>
              </w:rPr>
              <w:t>Commencement</w:t>
            </w:r>
          </w:p>
        </w:tc>
      </w:tr>
      <w:tr w:rsidR="000801BF">
        <w:tc>
          <w:tcPr>
            <w:tcW w:w="2268" w:type="dxa"/>
            <w:tcBorders>
              <w:top w:val="single" w:sz="8" w:space="0" w:color="auto"/>
            </w:tcBorders>
          </w:tcPr>
          <w:p w:rsidR="000801BF" w:rsidRDefault="001A19D3">
            <w:pPr>
              <w:pStyle w:val="nTable"/>
              <w:spacing w:after="40"/>
              <w:rPr>
                <w:sz w:val="19"/>
              </w:rPr>
            </w:pPr>
            <w:r>
              <w:rPr>
                <w:i/>
                <w:sz w:val="19"/>
              </w:rPr>
              <w:t>Midland Junction</w:t>
            </w:r>
            <w:r>
              <w:rPr>
                <w:i/>
                <w:sz w:val="19"/>
              </w:rPr>
              <w:noBreakHyphen/>
              <w:t>Welshpool Railway Act 1957</w:t>
            </w:r>
          </w:p>
        </w:tc>
        <w:tc>
          <w:tcPr>
            <w:tcW w:w="1134" w:type="dxa"/>
            <w:tcBorders>
              <w:top w:val="single" w:sz="8" w:space="0" w:color="auto"/>
            </w:tcBorders>
          </w:tcPr>
          <w:p w:rsidR="000801BF" w:rsidRDefault="001A19D3">
            <w:pPr>
              <w:pStyle w:val="nTable"/>
              <w:spacing w:after="40"/>
              <w:rPr>
                <w:sz w:val="19"/>
              </w:rPr>
            </w:pPr>
            <w:r>
              <w:rPr>
                <w:sz w:val="19"/>
              </w:rPr>
              <w:t>62 of 1957</w:t>
            </w:r>
            <w:r>
              <w:rPr>
                <w:sz w:val="19"/>
              </w:rPr>
              <w:br/>
              <w:t>(6 Eliz. II No. 62)</w:t>
            </w:r>
          </w:p>
        </w:tc>
        <w:tc>
          <w:tcPr>
            <w:tcW w:w="1134" w:type="dxa"/>
            <w:tcBorders>
              <w:top w:val="single" w:sz="8" w:space="0" w:color="auto"/>
            </w:tcBorders>
          </w:tcPr>
          <w:p w:rsidR="000801BF" w:rsidRDefault="001A19D3">
            <w:pPr>
              <w:pStyle w:val="nTable"/>
              <w:spacing w:after="40"/>
              <w:rPr>
                <w:sz w:val="19"/>
              </w:rPr>
            </w:pPr>
            <w:r>
              <w:rPr>
                <w:sz w:val="19"/>
              </w:rPr>
              <w:t>6 Dec 1957</w:t>
            </w:r>
          </w:p>
        </w:tc>
        <w:tc>
          <w:tcPr>
            <w:tcW w:w="2551" w:type="dxa"/>
            <w:tcBorders>
              <w:top w:val="single" w:sz="8" w:space="0" w:color="auto"/>
            </w:tcBorders>
          </w:tcPr>
          <w:p w:rsidR="000801BF" w:rsidRDefault="001A19D3">
            <w:pPr>
              <w:pStyle w:val="nTable"/>
              <w:spacing w:after="40"/>
              <w:rPr>
                <w:sz w:val="19"/>
              </w:rPr>
            </w:pPr>
            <w:r>
              <w:rPr>
                <w:sz w:val="19"/>
              </w:rPr>
              <w:t>6 Dec 1957</w:t>
            </w:r>
          </w:p>
        </w:tc>
      </w:tr>
      <w:tr w:rsidR="000801BF">
        <w:trPr>
          <w:cantSplit/>
        </w:trPr>
        <w:tc>
          <w:tcPr>
            <w:tcW w:w="7087" w:type="dxa"/>
            <w:gridSpan w:val="4"/>
          </w:tcPr>
          <w:p w:rsidR="000801BF" w:rsidRDefault="001A19D3">
            <w:pPr>
              <w:pStyle w:val="nTable"/>
              <w:spacing w:after="40"/>
              <w:rPr>
                <w:b/>
                <w:bCs/>
                <w:sz w:val="19"/>
              </w:rPr>
            </w:pPr>
            <w:r>
              <w:rPr>
                <w:b/>
                <w:bCs/>
                <w:sz w:val="19"/>
              </w:rPr>
              <w:t xml:space="preserve">Reprint 1: The </w:t>
            </w:r>
            <w:r>
              <w:rPr>
                <w:b/>
                <w:bCs/>
                <w:i/>
                <w:sz w:val="19"/>
              </w:rPr>
              <w:t>Midland Junction</w:t>
            </w:r>
            <w:r>
              <w:rPr>
                <w:b/>
                <w:bCs/>
                <w:i/>
                <w:sz w:val="19"/>
              </w:rPr>
              <w:noBreakHyphen/>
              <w:t>Welshpool Railway Act 1957</w:t>
            </w:r>
            <w:r>
              <w:rPr>
                <w:b/>
                <w:bCs/>
                <w:sz w:val="19"/>
              </w:rPr>
              <w:t xml:space="preserve"> as at 1 Jun 2007</w:t>
            </w:r>
          </w:p>
        </w:tc>
      </w:tr>
      <w:tr w:rsidR="000801BF">
        <w:trPr>
          <w:cantSplit/>
        </w:trPr>
        <w:tc>
          <w:tcPr>
            <w:tcW w:w="2278" w:type="dxa"/>
            <w:tcBorders>
              <w:bottom w:val="single" w:sz="4" w:space="0" w:color="auto"/>
            </w:tcBorders>
          </w:tcPr>
          <w:p w:rsidR="000801BF" w:rsidRDefault="001A19D3">
            <w:pPr>
              <w:pStyle w:val="nTable"/>
              <w:spacing w:after="40"/>
              <w:ind w:right="113"/>
              <w:rPr>
                <w:iCs/>
                <w:snapToGrid w:val="0"/>
                <w:sz w:val="19"/>
              </w:rPr>
            </w:pPr>
            <w:r>
              <w:rPr>
                <w:i/>
                <w:snapToGrid w:val="0"/>
                <w:sz w:val="19"/>
              </w:rPr>
              <w:t>Standardisation of Formatting Act 2010</w:t>
            </w:r>
            <w:r>
              <w:rPr>
                <w:iCs/>
                <w:snapToGrid w:val="0"/>
                <w:sz w:val="19"/>
              </w:rPr>
              <w:t xml:space="preserve"> s. 5</w:t>
            </w:r>
          </w:p>
        </w:tc>
        <w:tc>
          <w:tcPr>
            <w:tcW w:w="1139" w:type="dxa"/>
            <w:tcBorders>
              <w:bottom w:val="single" w:sz="4" w:space="0" w:color="auto"/>
            </w:tcBorders>
          </w:tcPr>
          <w:p w:rsidR="000801BF" w:rsidRDefault="001A19D3">
            <w:pPr>
              <w:pStyle w:val="nTable"/>
              <w:spacing w:after="40"/>
              <w:rPr>
                <w:snapToGrid w:val="0"/>
                <w:sz w:val="19"/>
              </w:rPr>
            </w:pPr>
            <w:r>
              <w:rPr>
                <w:snapToGrid w:val="0"/>
                <w:sz w:val="19"/>
              </w:rPr>
              <w:t>19 of 2010</w:t>
            </w:r>
          </w:p>
        </w:tc>
        <w:tc>
          <w:tcPr>
            <w:tcW w:w="1136" w:type="dxa"/>
            <w:tcBorders>
              <w:bottom w:val="single" w:sz="4" w:space="0" w:color="auto"/>
            </w:tcBorders>
          </w:tcPr>
          <w:p w:rsidR="000801BF" w:rsidRDefault="001A19D3">
            <w:pPr>
              <w:pStyle w:val="nTable"/>
              <w:spacing w:after="40"/>
              <w:rPr>
                <w:snapToGrid w:val="0"/>
                <w:sz w:val="19"/>
              </w:rPr>
            </w:pPr>
            <w:r>
              <w:rPr>
                <w:snapToGrid w:val="0"/>
                <w:sz w:val="19"/>
              </w:rPr>
              <w:t>28 Jun 2010</w:t>
            </w:r>
          </w:p>
        </w:tc>
        <w:tc>
          <w:tcPr>
            <w:tcW w:w="2554" w:type="dxa"/>
            <w:tcBorders>
              <w:bottom w:val="single" w:sz="4" w:space="0" w:color="auto"/>
            </w:tcBorders>
          </w:tcPr>
          <w:p w:rsidR="000801BF" w:rsidRDefault="001A19D3">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rsidR="000801BF" w:rsidRDefault="000801BF"/>
    <w:p w:rsidR="000801BF" w:rsidRDefault="000801BF"/>
    <w:p w:rsidR="000801BF" w:rsidRDefault="000801BF">
      <w:pPr>
        <w:sectPr w:rsidR="000801BF">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801BF" w:rsidRDefault="000801BF"/>
    <w:sectPr w:rsidR="000801BF">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1BF" w:rsidRDefault="001A19D3">
      <w:r>
        <w:separator/>
      </w:r>
    </w:p>
  </w:endnote>
  <w:endnote w:type="continuationSeparator" w:id="0">
    <w:p w:rsidR="000801BF" w:rsidRDefault="001A1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Footer"/>
      <w:tabs>
        <w:tab w:val="clear" w:pos="4153"/>
        <w:tab w:val="right" w:pos="7088"/>
      </w:tabs>
      <w:rPr>
        <w:rStyle w:val="PageNumber"/>
      </w:rPr>
    </w:pPr>
  </w:p>
  <w:p w:rsidR="000801BF" w:rsidRDefault="001A19D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0F96">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0F96">
      <w:rPr>
        <w:rFonts w:ascii="Arial" w:hAnsi="Arial" w:cs="Arial"/>
        <w:sz w:val="20"/>
      </w:rPr>
      <w:t>11 Sep 2010</w:t>
    </w:r>
    <w:r>
      <w:rPr>
        <w:rFonts w:ascii="Arial" w:hAnsi="Arial" w:cs="Arial"/>
        <w:sz w:val="20"/>
      </w:rPr>
      <w:fldChar w:fldCharType="end"/>
    </w:r>
  </w:p>
  <w:p w:rsidR="000801BF" w:rsidRDefault="001A19D3">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Footer"/>
      <w:tabs>
        <w:tab w:val="clear" w:pos="4153"/>
        <w:tab w:val="right" w:pos="7088"/>
      </w:tabs>
      <w:rPr>
        <w:rStyle w:val="PageNumber"/>
      </w:rPr>
    </w:pPr>
  </w:p>
  <w:p w:rsidR="000801BF" w:rsidRDefault="001A19D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0F96">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0F96">
      <w:rPr>
        <w:rFonts w:ascii="Arial" w:hAnsi="Arial" w:cs="Arial"/>
        <w:sz w:val="20"/>
      </w:rPr>
      <w:t>01-c0-03</w:t>
    </w:r>
    <w:r>
      <w:rPr>
        <w:rFonts w:ascii="Arial" w:hAnsi="Arial" w:cs="Arial"/>
        <w:sz w:val="20"/>
      </w:rPr>
      <w:fldChar w:fldCharType="end"/>
    </w:r>
    <w:r>
      <w:rPr>
        <w:rFonts w:ascii="Arial" w:hAnsi="Arial" w:cs="Arial"/>
        <w:sz w:val="20"/>
      </w:rPr>
      <w:tab/>
    </w:r>
  </w:p>
  <w:p w:rsidR="000801BF" w:rsidRDefault="001A19D3">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Footer"/>
      <w:tabs>
        <w:tab w:val="clear" w:pos="4153"/>
        <w:tab w:val="right" w:pos="7088"/>
      </w:tabs>
      <w:rPr>
        <w:rStyle w:val="PageNumber"/>
      </w:rPr>
    </w:pPr>
  </w:p>
  <w:p w:rsidR="000801BF" w:rsidRDefault="001A19D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0F96">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0F96">
      <w:rPr>
        <w:rFonts w:ascii="Arial" w:hAnsi="Arial" w:cs="Arial"/>
        <w:sz w:val="20"/>
      </w:rPr>
      <w:t>01-c0-03</w:t>
    </w:r>
    <w:r>
      <w:rPr>
        <w:rFonts w:ascii="Arial" w:hAnsi="Arial" w:cs="Arial"/>
        <w:sz w:val="20"/>
      </w:rPr>
      <w:fldChar w:fldCharType="end"/>
    </w:r>
    <w:r>
      <w:rPr>
        <w:rFonts w:ascii="Arial" w:hAnsi="Arial" w:cs="Arial"/>
        <w:sz w:val="20"/>
      </w:rPr>
      <w:tab/>
    </w:r>
  </w:p>
  <w:p w:rsidR="000801BF" w:rsidRDefault="001A19D3">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Footer"/>
      <w:tabs>
        <w:tab w:val="clear" w:pos="4153"/>
        <w:tab w:val="right" w:pos="7088"/>
      </w:tabs>
      <w:rPr>
        <w:rStyle w:val="PageNumber"/>
      </w:rPr>
    </w:pPr>
  </w:p>
  <w:p w:rsidR="000801BF" w:rsidRDefault="001A19D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02699">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0F96">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0F96">
      <w:rPr>
        <w:rFonts w:ascii="Arial" w:hAnsi="Arial" w:cs="Arial"/>
        <w:sz w:val="20"/>
      </w:rPr>
      <w:t>11 Sep 2010</w:t>
    </w:r>
    <w:r>
      <w:rPr>
        <w:rFonts w:ascii="Arial" w:hAnsi="Arial" w:cs="Arial"/>
        <w:sz w:val="20"/>
      </w:rPr>
      <w:fldChar w:fldCharType="end"/>
    </w:r>
  </w:p>
  <w:p w:rsidR="000801BF" w:rsidRDefault="001A19D3">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Footer"/>
      <w:tabs>
        <w:tab w:val="clear" w:pos="4153"/>
        <w:tab w:val="right" w:pos="7088"/>
      </w:tabs>
      <w:rPr>
        <w:rStyle w:val="PageNumber"/>
      </w:rPr>
    </w:pPr>
  </w:p>
  <w:p w:rsidR="000801BF" w:rsidRDefault="001A19D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0F96">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0F96">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02699">
      <w:rPr>
        <w:rStyle w:val="PageNumber"/>
        <w:rFonts w:ascii="Arial" w:hAnsi="Arial" w:cs="Arial"/>
        <w:noProof/>
      </w:rPr>
      <w:t>i</w:t>
    </w:r>
    <w:r>
      <w:rPr>
        <w:rStyle w:val="PageNumber"/>
        <w:rFonts w:ascii="Arial" w:hAnsi="Arial" w:cs="Arial"/>
      </w:rPr>
      <w:fldChar w:fldCharType="end"/>
    </w:r>
  </w:p>
  <w:p w:rsidR="000801BF" w:rsidRDefault="001A19D3">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Footer"/>
      <w:tabs>
        <w:tab w:val="clear" w:pos="4153"/>
        <w:tab w:val="right" w:pos="7088"/>
      </w:tabs>
      <w:rPr>
        <w:rStyle w:val="PageNumber"/>
      </w:rPr>
    </w:pPr>
  </w:p>
  <w:p w:rsidR="000801BF" w:rsidRDefault="001A19D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0F96">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0F96">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0F96">
      <w:rPr>
        <w:rStyle w:val="PageNumber"/>
        <w:rFonts w:ascii="Arial" w:hAnsi="Arial" w:cs="Arial"/>
        <w:noProof/>
      </w:rPr>
      <w:t>i</w:t>
    </w:r>
    <w:r>
      <w:rPr>
        <w:rStyle w:val="PageNumber"/>
        <w:rFonts w:ascii="Arial" w:hAnsi="Arial" w:cs="Arial"/>
      </w:rPr>
      <w:fldChar w:fldCharType="end"/>
    </w:r>
  </w:p>
  <w:p w:rsidR="000801BF" w:rsidRDefault="001A19D3">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Footer"/>
      <w:tabs>
        <w:tab w:val="clear" w:pos="4153"/>
        <w:tab w:val="right" w:pos="7088"/>
      </w:tabs>
      <w:rPr>
        <w:rStyle w:val="PageNumber"/>
      </w:rPr>
    </w:pPr>
  </w:p>
  <w:p w:rsidR="000801BF" w:rsidRDefault="001A19D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0F96">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0F96">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0F96">
      <w:rPr>
        <w:rFonts w:ascii="Arial" w:hAnsi="Arial" w:cs="Arial"/>
        <w:sz w:val="20"/>
      </w:rPr>
      <w:t>11 Sep 2010</w:t>
    </w:r>
    <w:r>
      <w:rPr>
        <w:rFonts w:ascii="Arial" w:hAnsi="Arial" w:cs="Arial"/>
        <w:sz w:val="20"/>
      </w:rPr>
      <w:fldChar w:fldCharType="end"/>
    </w:r>
    <w:r>
      <w:rPr>
        <w:rFonts w:ascii="Arial" w:hAnsi="Arial" w:cs="Arial"/>
        <w:sz w:val="20"/>
      </w:rPr>
      <w:t xml:space="preserve"> </w:t>
    </w:r>
  </w:p>
  <w:p w:rsidR="000801BF" w:rsidRDefault="001A19D3">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Footer"/>
      <w:tabs>
        <w:tab w:val="clear" w:pos="4153"/>
        <w:tab w:val="right" w:pos="7088"/>
      </w:tabs>
      <w:rPr>
        <w:rStyle w:val="PageNumber"/>
      </w:rPr>
    </w:pPr>
  </w:p>
  <w:p w:rsidR="000801BF" w:rsidRDefault="001A19D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0F96">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0F96">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0F96">
      <w:rPr>
        <w:rStyle w:val="CharPageNo"/>
        <w:rFonts w:ascii="Arial" w:hAnsi="Arial"/>
        <w:noProof/>
      </w:rPr>
      <w:t>3</w:t>
    </w:r>
    <w:r>
      <w:rPr>
        <w:rStyle w:val="CharPageNo"/>
        <w:rFonts w:ascii="Arial" w:hAnsi="Arial"/>
      </w:rPr>
      <w:fldChar w:fldCharType="end"/>
    </w:r>
  </w:p>
  <w:p w:rsidR="000801BF" w:rsidRDefault="001A19D3">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Footer"/>
      <w:tabs>
        <w:tab w:val="clear" w:pos="4153"/>
        <w:tab w:val="right" w:pos="7088"/>
      </w:tabs>
      <w:rPr>
        <w:rStyle w:val="PageNumber"/>
      </w:rPr>
    </w:pPr>
  </w:p>
  <w:p w:rsidR="000801BF" w:rsidRDefault="001A19D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40F96">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40F96">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0F96">
      <w:rPr>
        <w:rStyle w:val="CharPageNo"/>
        <w:rFonts w:ascii="Arial" w:hAnsi="Arial"/>
        <w:noProof/>
      </w:rPr>
      <w:t>1</w:t>
    </w:r>
    <w:r>
      <w:rPr>
        <w:rStyle w:val="CharPageNo"/>
        <w:rFonts w:ascii="Arial" w:hAnsi="Arial"/>
      </w:rPr>
      <w:fldChar w:fldCharType="end"/>
    </w:r>
  </w:p>
  <w:p w:rsidR="000801BF" w:rsidRDefault="001A19D3">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1BF" w:rsidRDefault="001A19D3">
      <w:r>
        <w:separator/>
      </w:r>
    </w:p>
  </w:footnote>
  <w:footnote w:type="continuationSeparator" w:id="0">
    <w:p w:rsidR="000801BF" w:rsidRDefault="001A19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F96" w:rsidRDefault="00640F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F96" w:rsidRDefault="00640F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F96" w:rsidRDefault="00640F9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01BF">
      <w:trPr>
        <w:cantSplit/>
      </w:trPr>
      <w:tc>
        <w:tcPr>
          <w:tcW w:w="7258" w:type="dxa"/>
          <w:gridSpan w:val="2"/>
        </w:tcPr>
        <w:p w:rsidR="000801BF" w:rsidRDefault="00640F96">
          <w:pPr>
            <w:pStyle w:val="HeaderActNameLeft"/>
          </w:pPr>
          <w:r>
            <w:fldChar w:fldCharType="begin"/>
          </w:r>
          <w:r>
            <w:instrText xml:space="preserve"> Styleref "Name of Act/Reg" </w:instrText>
          </w:r>
          <w:r>
            <w:fldChar w:fldCharType="separate"/>
          </w:r>
          <w:r>
            <w:rPr>
              <w:noProof/>
            </w:rPr>
            <w:t>Midland Junction-Welshpool Railway Act 1957</w:t>
          </w:r>
          <w:r>
            <w:rPr>
              <w:noProof/>
            </w:rPr>
            <w:fldChar w:fldCharType="end"/>
          </w:r>
        </w:p>
      </w:tc>
    </w:tr>
    <w:tr w:rsidR="000801BF">
      <w:tc>
        <w:tcPr>
          <w:tcW w:w="1548" w:type="dxa"/>
        </w:tcPr>
        <w:p w:rsidR="000801BF" w:rsidRDefault="000801BF">
          <w:pPr>
            <w:pStyle w:val="HeaderNumberLeft"/>
          </w:pPr>
        </w:p>
      </w:tc>
      <w:tc>
        <w:tcPr>
          <w:tcW w:w="5715" w:type="dxa"/>
        </w:tcPr>
        <w:p w:rsidR="000801BF" w:rsidRDefault="000801BF">
          <w:pPr>
            <w:pStyle w:val="HeaderTextLeft"/>
          </w:pPr>
        </w:p>
      </w:tc>
    </w:tr>
    <w:tr w:rsidR="000801BF">
      <w:tc>
        <w:tcPr>
          <w:tcW w:w="1548" w:type="dxa"/>
        </w:tcPr>
        <w:p w:rsidR="000801BF" w:rsidRDefault="000801BF">
          <w:pPr>
            <w:pStyle w:val="HeaderNumberLeft"/>
          </w:pPr>
        </w:p>
      </w:tc>
      <w:tc>
        <w:tcPr>
          <w:tcW w:w="5715" w:type="dxa"/>
        </w:tcPr>
        <w:p w:rsidR="000801BF" w:rsidRDefault="000801BF">
          <w:pPr>
            <w:pStyle w:val="HeaderTextLeft"/>
          </w:pPr>
        </w:p>
      </w:tc>
    </w:tr>
    <w:tr w:rsidR="000801BF">
      <w:trPr>
        <w:cantSplit/>
      </w:trPr>
      <w:tc>
        <w:tcPr>
          <w:tcW w:w="7258" w:type="dxa"/>
          <w:gridSpan w:val="2"/>
        </w:tcPr>
        <w:p w:rsidR="000801BF" w:rsidRDefault="001A19D3">
          <w:pPr>
            <w:pStyle w:val="HeaderSectionLeft"/>
            <w:rPr>
              <w:b w:val="0"/>
            </w:rPr>
          </w:pPr>
          <w:r>
            <w:rPr>
              <w:b w:val="0"/>
            </w:rPr>
            <w:t>Contents</w:t>
          </w:r>
        </w:p>
      </w:tc>
    </w:tr>
  </w:tbl>
  <w:p w:rsidR="000801BF" w:rsidRDefault="000801B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01BF">
      <w:trPr>
        <w:cantSplit/>
      </w:trPr>
      <w:tc>
        <w:tcPr>
          <w:tcW w:w="7258" w:type="dxa"/>
          <w:gridSpan w:val="2"/>
        </w:tcPr>
        <w:p w:rsidR="000801BF" w:rsidRDefault="00640F96">
          <w:pPr>
            <w:pStyle w:val="HeaderActNameRight"/>
            <w:ind w:right="17"/>
          </w:pPr>
          <w:r>
            <w:fldChar w:fldCharType="begin"/>
          </w:r>
          <w:r>
            <w:instrText xml:space="preserve"> Styleref "Name of Act/Reg" </w:instrText>
          </w:r>
          <w:r>
            <w:fldChar w:fldCharType="separate"/>
          </w:r>
          <w:r>
            <w:rPr>
              <w:noProof/>
            </w:rPr>
            <w:t>Midland Junction-Welshpool Railway Act 1957</w:t>
          </w:r>
          <w:r>
            <w:rPr>
              <w:noProof/>
            </w:rPr>
            <w:fldChar w:fldCharType="end"/>
          </w:r>
        </w:p>
      </w:tc>
    </w:tr>
    <w:tr w:rsidR="000801BF">
      <w:tc>
        <w:tcPr>
          <w:tcW w:w="5715" w:type="dxa"/>
        </w:tcPr>
        <w:p w:rsidR="000801BF" w:rsidRDefault="000801BF">
          <w:pPr>
            <w:pStyle w:val="HeaderTextRight"/>
          </w:pPr>
        </w:p>
      </w:tc>
      <w:tc>
        <w:tcPr>
          <w:tcW w:w="1548" w:type="dxa"/>
        </w:tcPr>
        <w:p w:rsidR="000801BF" w:rsidRDefault="000801BF">
          <w:pPr>
            <w:pStyle w:val="HeaderNumberRight"/>
            <w:ind w:right="17"/>
          </w:pPr>
        </w:p>
      </w:tc>
    </w:tr>
    <w:tr w:rsidR="000801BF">
      <w:tc>
        <w:tcPr>
          <w:tcW w:w="5715" w:type="dxa"/>
        </w:tcPr>
        <w:p w:rsidR="000801BF" w:rsidRDefault="000801BF">
          <w:pPr>
            <w:pStyle w:val="HeaderTextRight"/>
          </w:pPr>
        </w:p>
      </w:tc>
      <w:tc>
        <w:tcPr>
          <w:tcW w:w="1548" w:type="dxa"/>
        </w:tcPr>
        <w:p w:rsidR="000801BF" w:rsidRDefault="000801BF">
          <w:pPr>
            <w:pStyle w:val="HeaderNumberRight"/>
            <w:ind w:right="17"/>
          </w:pPr>
        </w:p>
      </w:tc>
    </w:tr>
    <w:tr w:rsidR="000801BF">
      <w:trPr>
        <w:cantSplit/>
      </w:trPr>
      <w:tc>
        <w:tcPr>
          <w:tcW w:w="7258" w:type="dxa"/>
          <w:gridSpan w:val="2"/>
        </w:tcPr>
        <w:p w:rsidR="000801BF" w:rsidRDefault="001A19D3">
          <w:pPr>
            <w:pStyle w:val="HeaderSectionRight"/>
            <w:ind w:right="17"/>
            <w:rPr>
              <w:b w:val="0"/>
            </w:rPr>
          </w:pPr>
          <w:r>
            <w:rPr>
              <w:b w:val="0"/>
            </w:rPr>
            <w:t>Contents</w:t>
          </w:r>
        </w:p>
      </w:tc>
    </w:tr>
  </w:tbl>
  <w:p w:rsidR="000801BF" w:rsidRDefault="000801B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801BF">
      <w:trPr>
        <w:cantSplit/>
      </w:trPr>
      <w:tc>
        <w:tcPr>
          <w:tcW w:w="7312" w:type="dxa"/>
          <w:gridSpan w:val="2"/>
        </w:tcPr>
        <w:p w:rsidR="000801BF" w:rsidRDefault="00640F96">
          <w:pPr>
            <w:pStyle w:val="HeaderActNameLeft"/>
          </w:pPr>
          <w:r>
            <w:fldChar w:fldCharType="begin"/>
          </w:r>
          <w:r>
            <w:instrText xml:space="preserve"> Styleref "Name of Act/Reg" </w:instrText>
          </w:r>
          <w:r>
            <w:fldChar w:fldCharType="separate"/>
          </w:r>
          <w:r>
            <w:rPr>
              <w:noProof/>
            </w:rPr>
            <w:t>Midland Junction-Welshpool Railway Act 1957</w:t>
          </w:r>
          <w:r>
            <w:rPr>
              <w:noProof/>
            </w:rPr>
            <w:fldChar w:fldCharType="end"/>
          </w:r>
        </w:p>
      </w:tc>
    </w:tr>
    <w:tr w:rsidR="000801BF">
      <w:tc>
        <w:tcPr>
          <w:tcW w:w="1305" w:type="dxa"/>
        </w:tcPr>
        <w:p w:rsidR="000801BF" w:rsidRDefault="001A19D3">
          <w:pPr>
            <w:pStyle w:val="HeaderNumberLeft"/>
          </w:pPr>
          <w:r>
            <w:fldChar w:fldCharType="begin"/>
          </w:r>
          <w:r>
            <w:instrText xml:space="preserve"> styleref CharPartNo </w:instrText>
          </w:r>
          <w:r>
            <w:fldChar w:fldCharType="end"/>
          </w:r>
        </w:p>
      </w:tc>
      <w:tc>
        <w:tcPr>
          <w:tcW w:w="6007" w:type="dxa"/>
        </w:tcPr>
        <w:p w:rsidR="000801BF" w:rsidRDefault="001A19D3">
          <w:pPr>
            <w:pStyle w:val="HeaderTextLeft"/>
          </w:pPr>
          <w:r>
            <w:fldChar w:fldCharType="begin"/>
          </w:r>
          <w:r>
            <w:instrText xml:space="preserve"> styleref CharPartText </w:instrText>
          </w:r>
          <w:r>
            <w:fldChar w:fldCharType="end"/>
          </w:r>
        </w:p>
      </w:tc>
    </w:tr>
    <w:tr w:rsidR="000801BF">
      <w:tc>
        <w:tcPr>
          <w:tcW w:w="1305" w:type="dxa"/>
        </w:tcPr>
        <w:p w:rsidR="000801BF" w:rsidRDefault="001A19D3">
          <w:pPr>
            <w:pStyle w:val="HeaderNumberLeft"/>
          </w:pPr>
          <w:r>
            <w:fldChar w:fldCharType="begin"/>
          </w:r>
          <w:r>
            <w:instrText xml:space="preserve"> styleref CharDivNo </w:instrText>
          </w:r>
          <w:r>
            <w:fldChar w:fldCharType="end"/>
          </w:r>
        </w:p>
      </w:tc>
      <w:tc>
        <w:tcPr>
          <w:tcW w:w="6007" w:type="dxa"/>
        </w:tcPr>
        <w:p w:rsidR="000801BF" w:rsidRDefault="001A19D3">
          <w:pPr>
            <w:pStyle w:val="HeaderTextLeft"/>
          </w:pPr>
          <w:r>
            <w:fldChar w:fldCharType="begin"/>
          </w:r>
          <w:r>
            <w:instrText xml:space="preserve"> styleref CharDivText </w:instrText>
          </w:r>
          <w:r>
            <w:fldChar w:fldCharType="end"/>
          </w:r>
        </w:p>
      </w:tc>
    </w:tr>
    <w:tr w:rsidR="000801BF">
      <w:trPr>
        <w:cantSplit/>
      </w:trPr>
      <w:tc>
        <w:tcPr>
          <w:tcW w:w="7312" w:type="dxa"/>
          <w:gridSpan w:val="2"/>
        </w:tcPr>
        <w:p w:rsidR="000801BF" w:rsidRDefault="001A19D3">
          <w:pPr>
            <w:pStyle w:val="HeaderSectionLeft"/>
          </w:pPr>
          <w:r>
            <w:t xml:space="preserve">s. </w:t>
          </w:r>
          <w:r w:rsidR="00640F96">
            <w:fldChar w:fldCharType="begin"/>
          </w:r>
          <w:r w:rsidR="00640F96">
            <w:instrText xml:space="preserve"> styleref CharSectno </w:instrText>
          </w:r>
          <w:r w:rsidR="00640F96">
            <w:fldChar w:fldCharType="separate"/>
          </w:r>
          <w:r w:rsidR="00640F96">
            <w:rPr>
              <w:noProof/>
            </w:rPr>
            <w:t>1</w:t>
          </w:r>
          <w:r w:rsidR="00640F96">
            <w:rPr>
              <w:noProof/>
            </w:rPr>
            <w:fldChar w:fldCharType="end"/>
          </w:r>
        </w:p>
      </w:tc>
    </w:tr>
  </w:tbl>
  <w:p w:rsidR="000801BF" w:rsidRDefault="000801BF">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801BF">
      <w:trPr>
        <w:cantSplit/>
      </w:trPr>
      <w:tc>
        <w:tcPr>
          <w:tcW w:w="7312" w:type="dxa"/>
          <w:gridSpan w:val="2"/>
        </w:tcPr>
        <w:p w:rsidR="000801BF" w:rsidRDefault="00640F96">
          <w:pPr>
            <w:pStyle w:val="HeaderActNameRight"/>
          </w:pPr>
          <w:r>
            <w:fldChar w:fldCharType="begin"/>
          </w:r>
          <w:r>
            <w:instrText xml:space="preserve"> Styleref "Name of Act/Reg" </w:instrText>
          </w:r>
          <w:r>
            <w:fldChar w:fldCharType="separate"/>
          </w:r>
          <w:r>
            <w:rPr>
              <w:noProof/>
            </w:rPr>
            <w:t>Midland Junction-Welshpool Railway Act 1957</w:t>
          </w:r>
          <w:r>
            <w:rPr>
              <w:noProof/>
            </w:rPr>
            <w:fldChar w:fldCharType="end"/>
          </w:r>
        </w:p>
      </w:tc>
    </w:tr>
    <w:tr w:rsidR="000801BF">
      <w:tc>
        <w:tcPr>
          <w:tcW w:w="5985" w:type="dxa"/>
        </w:tcPr>
        <w:p w:rsidR="000801BF" w:rsidRDefault="001A19D3">
          <w:pPr>
            <w:pStyle w:val="HeaderTextRight"/>
          </w:pPr>
          <w:r>
            <w:fldChar w:fldCharType="begin"/>
          </w:r>
          <w:r>
            <w:instrText xml:space="preserve"> styleref CharPartText </w:instrText>
          </w:r>
          <w:r>
            <w:fldChar w:fldCharType="end"/>
          </w:r>
        </w:p>
      </w:tc>
      <w:tc>
        <w:tcPr>
          <w:tcW w:w="1327" w:type="dxa"/>
        </w:tcPr>
        <w:p w:rsidR="000801BF" w:rsidRDefault="001A19D3">
          <w:pPr>
            <w:pStyle w:val="HeaderNumberRight"/>
          </w:pPr>
          <w:r>
            <w:fldChar w:fldCharType="begin"/>
          </w:r>
          <w:r>
            <w:instrText xml:space="preserve"> styleref CharPartNo </w:instrText>
          </w:r>
          <w:r>
            <w:fldChar w:fldCharType="end"/>
          </w:r>
        </w:p>
      </w:tc>
    </w:tr>
    <w:tr w:rsidR="000801BF">
      <w:tc>
        <w:tcPr>
          <w:tcW w:w="5985" w:type="dxa"/>
        </w:tcPr>
        <w:p w:rsidR="000801BF" w:rsidRDefault="001A19D3">
          <w:pPr>
            <w:pStyle w:val="HeaderTextRight"/>
          </w:pPr>
          <w:r>
            <w:fldChar w:fldCharType="begin"/>
          </w:r>
          <w:r>
            <w:instrText xml:space="preserve"> styleref CharDivText </w:instrText>
          </w:r>
          <w:r>
            <w:fldChar w:fldCharType="end"/>
          </w:r>
        </w:p>
      </w:tc>
      <w:tc>
        <w:tcPr>
          <w:tcW w:w="1327" w:type="dxa"/>
        </w:tcPr>
        <w:p w:rsidR="000801BF" w:rsidRDefault="001A19D3">
          <w:pPr>
            <w:pStyle w:val="HeaderNumberRight"/>
          </w:pPr>
          <w:r>
            <w:fldChar w:fldCharType="begin"/>
          </w:r>
          <w:r>
            <w:instrText xml:space="preserve"> styleref CharDivNo </w:instrText>
          </w:r>
          <w:r>
            <w:fldChar w:fldCharType="end"/>
          </w:r>
        </w:p>
      </w:tc>
    </w:tr>
    <w:tr w:rsidR="000801BF">
      <w:trPr>
        <w:cantSplit/>
      </w:trPr>
      <w:tc>
        <w:tcPr>
          <w:tcW w:w="7312" w:type="dxa"/>
          <w:gridSpan w:val="2"/>
        </w:tcPr>
        <w:p w:rsidR="000801BF" w:rsidRDefault="001A19D3">
          <w:pPr>
            <w:pStyle w:val="HeaderSectionRight"/>
          </w:pPr>
          <w:r>
            <w:t xml:space="preserve">s. </w:t>
          </w:r>
          <w:r w:rsidR="00640F96">
            <w:fldChar w:fldCharType="begin"/>
          </w:r>
          <w:r w:rsidR="00640F96">
            <w:instrText xml:space="preserve"> styleref CharSectno </w:instrText>
          </w:r>
          <w:r w:rsidR="00640F96">
            <w:fldChar w:fldCharType="separate"/>
          </w:r>
          <w:r w:rsidR="00640F96">
            <w:rPr>
              <w:noProof/>
            </w:rPr>
            <w:t>1</w:t>
          </w:r>
          <w:r w:rsidR="00640F96">
            <w:rPr>
              <w:noProof/>
            </w:rPr>
            <w:fldChar w:fldCharType="end"/>
          </w:r>
        </w:p>
      </w:tc>
    </w:tr>
  </w:tbl>
  <w:p w:rsidR="000801BF" w:rsidRDefault="000801B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01BF">
      <w:trPr>
        <w:cantSplit/>
      </w:trPr>
      <w:tc>
        <w:tcPr>
          <w:tcW w:w="7258" w:type="dxa"/>
          <w:gridSpan w:val="2"/>
        </w:tcPr>
        <w:p w:rsidR="000801BF" w:rsidRDefault="00640F96">
          <w:pPr>
            <w:pStyle w:val="HeaderActNameLeft"/>
          </w:pPr>
          <w:r>
            <w:fldChar w:fldCharType="begin"/>
          </w:r>
          <w:r>
            <w:instrText xml:space="preserve"> STYLEREF "Name of Act/Reg" \* MERGEFORMAT </w:instrText>
          </w:r>
          <w:r>
            <w:fldChar w:fldCharType="separate"/>
          </w:r>
          <w:r>
            <w:rPr>
              <w:noProof/>
            </w:rPr>
            <w:t>Midland Junction-Welshpool Railway Act 1957</w:t>
          </w:r>
          <w:r>
            <w:rPr>
              <w:noProof/>
            </w:rPr>
            <w:fldChar w:fldCharType="end"/>
          </w:r>
        </w:p>
      </w:tc>
    </w:tr>
    <w:tr w:rsidR="000801BF">
      <w:tc>
        <w:tcPr>
          <w:tcW w:w="1548" w:type="dxa"/>
        </w:tcPr>
        <w:p w:rsidR="000801BF" w:rsidRDefault="001A19D3">
          <w:pPr>
            <w:pStyle w:val="HeaderNumberLeft"/>
            <w:rPr>
              <w:b w:val="0"/>
            </w:rPr>
          </w:pPr>
          <w:r>
            <w:fldChar w:fldCharType="begin"/>
          </w:r>
          <w:r>
            <w:instrText xml:space="preserve"> styleref CharSchno </w:instrText>
          </w:r>
          <w:r>
            <w:fldChar w:fldCharType="end"/>
          </w:r>
        </w:p>
      </w:tc>
      <w:tc>
        <w:tcPr>
          <w:tcW w:w="5715" w:type="dxa"/>
        </w:tcPr>
        <w:p w:rsidR="000801BF" w:rsidRDefault="001A19D3">
          <w:pPr>
            <w:pStyle w:val="HeaderTextLeft"/>
          </w:pPr>
          <w:r>
            <w:fldChar w:fldCharType="begin"/>
          </w:r>
          <w:r>
            <w:instrText xml:space="preserve"> styleref CharSchText </w:instrText>
          </w:r>
          <w:r>
            <w:fldChar w:fldCharType="end"/>
          </w:r>
        </w:p>
      </w:tc>
    </w:tr>
    <w:tr w:rsidR="000801BF">
      <w:tc>
        <w:tcPr>
          <w:tcW w:w="1548" w:type="dxa"/>
        </w:tcPr>
        <w:p w:rsidR="000801BF" w:rsidRDefault="000801BF">
          <w:pPr>
            <w:pStyle w:val="HeaderNumberLeft"/>
            <w:rPr>
              <w:b w:val="0"/>
            </w:rPr>
          </w:pPr>
        </w:p>
      </w:tc>
      <w:tc>
        <w:tcPr>
          <w:tcW w:w="5715" w:type="dxa"/>
        </w:tcPr>
        <w:p w:rsidR="000801BF" w:rsidRDefault="000801BF">
          <w:pPr>
            <w:pStyle w:val="HeaderTextLeft"/>
          </w:pPr>
        </w:p>
      </w:tc>
    </w:tr>
    <w:tr w:rsidR="000801BF">
      <w:tc>
        <w:tcPr>
          <w:tcW w:w="1548" w:type="dxa"/>
        </w:tcPr>
        <w:p w:rsidR="000801BF" w:rsidRDefault="000801BF">
          <w:pPr>
            <w:pStyle w:val="HeaderNumberLeft"/>
          </w:pPr>
        </w:p>
      </w:tc>
      <w:tc>
        <w:tcPr>
          <w:tcW w:w="5715" w:type="dxa"/>
        </w:tcPr>
        <w:p w:rsidR="000801BF" w:rsidRDefault="000801BF">
          <w:pPr>
            <w:pStyle w:val="HeaderTextLeft"/>
          </w:pPr>
        </w:p>
      </w:tc>
    </w:tr>
  </w:tbl>
  <w:p w:rsidR="000801BF" w:rsidRDefault="000801B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801BF">
      <w:trPr>
        <w:cantSplit/>
      </w:trPr>
      <w:tc>
        <w:tcPr>
          <w:tcW w:w="7263" w:type="dxa"/>
          <w:gridSpan w:val="2"/>
        </w:tcPr>
        <w:p w:rsidR="000801BF" w:rsidRDefault="00640F96">
          <w:pPr>
            <w:pStyle w:val="HeaderActNameRight"/>
            <w:ind w:right="17"/>
          </w:pPr>
          <w:r>
            <w:fldChar w:fldCharType="begin"/>
          </w:r>
          <w:r>
            <w:instrText xml:space="preserve"> Styleref "Name of Act/Reg" </w:instrText>
          </w:r>
          <w:r>
            <w:fldChar w:fldCharType="separate"/>
          </w:r>
          <w:r>
            <w:rPr>
              <w:noProof/>
            </w:rPr>
            <w:t>Midland Junction-Welshpool Railway Act 1957</w:t>
          </w:r>
          <w:r>
            <w:rPr>
              <w:noProof/>
            </w:rPr>
            <w:fldChar w:fldCharType="end"/>
          </w:r>
        </w:p>
      </w:tc>
    </w:tr>
    <w:tr w:rsidR="000801BF">
      <w:tc>
        <w:tcPr>
          <w:tcW w:w="5715" w:type="dxa"/>
          <w:vAlign w:val="bottom"/>
        </w:tcPr>
        <w:p w:rsidR="000801BF" w:rsidRDefault="001A19D3">
          <w:pPr>
            <w:pStyle w:val="HeaderTextRight"/>
          </w:pPr>
          <w:r>
            <w:fldChar w:fldCharType="begin"/>
          </w:r>
          <w:r>
            <w:instrText xml:space="preserve"> styleref CharSchText </w:instrText>
          </w:r>
          <w:r>
            <w:fldChar w:fldCharType="end"/>
          </w:r>
        </w:p>
      </w:tc>
      <w:tc>
        <w:tcPr>
          <w:tcW w:w="1548" w:type="dxa"/>
        </w:tcPr>
        <w:p w:rsidR="000801BF" w:rsidRDefault="001A19D3">
          <w:pPr>
            <w:pStyle w:val="HeaderNumberRight"/>
            <w:ind w:right="17"/>
          </w:pPr>
          <w:r>
            <w:fldChar w:fldCharType="begin"/>
          </w:r>
          <w:r>
            <w:instrText xml:space="preserve"> styleref CharSchno </w:instrText>
          </w:r>
          <w:r>
            <w:fldChar w:fldCharType="end"/>
          </w:r>
        </w:p>
      </w:tc>
    </w:tr>
    <w:tr w:rsidR="000801BF">
      <w:tc>
        <w:tcPr>
          <w:tcW w:w="5715" w:type="dxa"/>
        </w:tcPr>
        <w:p w:rsidR="000801BF" w:rsidRDefault="001A19D3">
          <w:pPr>
            <w:pStyle w:val="HeaderTextRight"/>
          </w:pPr>
          <w:r>
            <w:fldChar w:fldCharType="begin"/>
          </w:r>
          <w:r>
            <w:instrText xml:space="preserve"> styleref CharSDivText </w:instrText>
          </w:r>
          <w:r>
            <w:fldChar w:fldCharType="end"/>
          </w:r>
        </w:p>
      </w:tc>
      <w:tc>
        <w:tcPr>
          <w:tcW w:w="1548" w:type="dxa"/>
        </w:tcPr>
        <w:p w:rsidR="000801BF" w:rsidRDefault="001A19D3">
          <w:pPr>
            <w:pStyle w:val="HeaderNumberRight"/>
            <w:ind w:right="17"/>
          </w:pPr>
          <w:r>
            <w:rPr>
              <w:bCs/>
            </w:rPr>
            <w:fldChar w:fldCharType="begin"/>
          </w:r>
          <w:r>
            <w:rPr>
              <w:bCs/>
            </w:rPr>
            <w:instrText xml:space="preserve"> STYLEREF CharSDivNo \* charformat</w:instrText>
          </w:r>
          <w:r>
            <w:rPr>
              <w:bCs/>
            </w:rPr>
            <w:fldChar w:fldCharType="end"/>
          </w:r>
        </w:p>
      </w:tc>
    </w:tr>
    <w:tr w:rsidR="000801BF">
      <w:tc>
        <w:tcPr>
          <w:tcW w:w="5715" w:type="dxa"/>
        </w:tcPr>
        <w:p w:rsidR="000801BF" w:rsidRDefault="000801BF">
          <w:pPr>
            <w:pStyle w:val="HeaderTextRight"/>
          </w:pPr>
        </w:p>
      </w:tc>
      <w:tc>
        <w:tcPr>
          <w:tcW w:w="1548" w:type="dxa"/>
        </w:tcPr>
        <w:p w:rsidR="000801BF" w:rsidRDefault="000801BF">
          <w:pPr>
            <w:pStyle w:val="HeaderNumberRight"/>
            <w:ind w:right="17"/>
            <w:rPr>
              <w:bCs/>
            </w:rPr>
          </w:pPr>
        </w:p>
      </w:tc>
    </w:tr>
  </w:tbl>
  <w:p w:rsidR="000801BF" w:rsidRDefault="000801B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801BF">
      <w:trPr>
        <w:cantSplit/>
      </w:trPr>
      <w:tc>
        <w:tcPr>
          <w:tcW w:w="7312" w:type="dxa"/>
          <w:gridSpan w:val="2"/>
        </w:tcPr>
        <w:p w:rsidR="000801BF" w:rsidRDefault="00640F96">
          <w:pPr>
            <w:pStyle w:val="HeaderActNameLeft"/>
          </w:pPr>
          <w:r>
            <w:fldChar w:fldCharType="begin"/>
          </w:r>
          <w:r>
            <w:instrText xml:space="preserve"> Styleref "Name of Act/Reg" </w:instrText>
          </w:r>
          <w:r>
            <w:fldChar w:fldCharType="separate"/>
          </w:r>
          <w:r>
            <w:rPr>
              <w:noProof/>
            </w:rPr>
            <w:t>Midland Junction-Welshpool Railway Act 1957</w:t>
          </w:r>
          <w:r>
            <w:rPr>
              <w:noProof/>
            </w:rPr>
            <w:fldChar w:fldCharType="end"/>
          </w:r>
        </w:p>
      </w:tc>
    </w:tr>
    <w:tr w:rsidR="000801BF">
      <w:tc>
        <w:tcPr>
          <w:tcW w:w="1548" w:type="dxa"/>
        </w:tcPr>
        <w:p w:rsidR="000801BF" w:rsidRDefault="000801BF">
          <w:pPr>
            <w:pStyle w:val="HeaderNumberLeft"/>
          </w:pPr>
        </w:p>
      </w:tc>
      <w:tc>
        <w:tcPr>
          <w:tcW w:w="5764" w:type="dxa"/>
        </w:tcPr>
        <w:p w:rsidR="000801BF" w:rsidRDefault="000801BF">
          <w:pPr>
            <w:pStyle w:val="HeaderTextLeft"/>
          </w:pPr>
        </w:p>
      </w:tc>
    </w:tr>
    <w:tr w:rsidR="000801BF">
      <w:tc>
        <w:tcPr>
          <w:tcW w:w="1548" w:type="dxa"/>
        </w:tcPr>
        <w:p w:rsidR="000801BF" w:rsidRDefault="000801BF">
          <w:pPr>
            <w:pStyle w:val="HeaderNumberLeft"/>
          </w:pPr>
        </w:p>
      </w:tc>
      <w:tc>
        <w:tcPr>
          <w:tcW w:w="5764" w:type="dxa"/>
        </w:tcPr>
        <w:p w:rsidR="000801BF" w:rsidRDefault="000801BF">
          <w:pPr>
            <w:pStyle w:val="HeaderTextLeft"/>
          </w:pPr>
        </w:p>
      </w:tc>
    </w:tr>
    <w:tr w:rsidR="000801BF">
      <w:trPr>
        <w:cantSplit/>
      </w:trPr>
      <w:tc>
        <w:tcPr>
          <w:tcW w:w="7312" w:type="dxa"/>
          <w:gridSpan w:val="2"/>
        </w:tcPr>
        <w:p w:rsidR="000801BF" w:rsidRDefault="000801BF">
          <w:pPr>
            <w:pStyle w:val="HeaderSectionLeft"/>
          </w:pPr>
        </w:p>
      </w:tc>
    </w:tr>
  </w:tbl>
  <w:p w:rsidR="000801BF" w:rsidRDefault="000801B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801BF">
      <w:trPr>
        <w:cantSplit/>
      </w:trPr>
      <w:tc>
        <w:tcPr>
          <w:tcW w:w="7160" w:type="dxa"/>
          <w:gridSpan w:val="2"/>
        </w:tcPr>
        <w:p w:rsidR="000801BF" w:rsidRDefault="00640F96">
          <w:pPr>
            <w:pStyle w:val="HeaderActNameRight"/>
          </w:pPr>
          <w:r>
            <w:fldChar w:fldCharType="begin"/>
          </w:r>
          <w:r>
            <w:instrText xml:space="preserve"> Styleref "Name of Act/Reg" </w:instrText>
          </w:r>
          <w:r>
            <w:fldChar w:fldCharType="separate"/>
          </w:r>
          <w:r>
            <w:rPr>
              <w:noProof/>
            </w:rPr>
            <w:t>Midland Junction-Welshpool Railway Act 1957</w:t>
          </w:r>
          <w:r>
            <w:rPr>
              <w:noProof/>
            </w:rPr>
            <w:fldChar w:fldCharType="end"/>
          </w:r>
        </w:p>
      </w:tc>
    </w:tr>
    <w:tr w:rsidR="000801BF">
      <w:tc>
        <w:tcPr>
          <w:tcW w:w="5760" w:type="dxa"/>
        </w:tcPr>
        <w:p w:rsidR="000801BF" w:rsidRDefault="000801BF">
          <w:pPr>
            <w:pStyle w:val="HeaderTextRight"/>
          </w:pPr>
        </w:p>
      </w:tc>
      <w:tc>
        <w:tcPr>
          <w:tcW w:w="1400" w:type="dxa"/>
        </w:tcPr>
        <w:p w:rsidR="000801BF" w:rsidRDefault="000801BF">
          <w:pPr>
            <w:pStyle w:val="HeaderNumberRight"/>
          </w:pPr>
        </w:p>
      </w:tc>
    </w:tr>
    <w:tr w:rsidR="000801BF">
      <w:tc>
        <w:tcPr>
          <w:tcW w:w="5760" w:type="dxa"/>
        </w:tcPr>
        <w:p w:rsidR="000801BF" w:rsidRDefault="000801BF">
          <w:pPr>
            <w:pStyle w:val="HeaderTextRight"/>
          </w:pPr>
        </w:p>
      </w:tc>
      <w:tc>
        <w:tcPr>
          <w:tcW w:w="1400" w:type="dxa"/>
        </w:tcPr>
        <w:p w:rsidR="000801BF" w:rsidRDefault="000801BF">
          <w:pPr>
            <w:pStyle w:val="HeaderNumberRight"/>
          </w:pPr>
        </w:p>
      </w:tc>
    </w:tr>
    <w:tr w:rsidR="000801BF">
      <w:trPr>
        <w:cantSplit/>
      </w:trPr>
      <w:tc>
        <w:tcPr>
          <w:tcW w:w="7160" w:type="dxa"/>
          <w:gridSpan w:val="2"/>
        </w:tcPr>
        <w:p w:rsidR="000801BF" w:rsidRDefault="000801BF">
          <w:pPr>
            <w:pStyle w:val="HeaderSectionRight"/>
          </w:pPr>
        </w:p>
      </w:tc>
    </w:tr>
  </w:tbl>
  <w:p w:rsidR="000801BF" w:rsidRDefault="000801B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1A19D3">
    <w:pPr>
      <w:pStyle w:val="headerpartodd"/>
      <w:ind w:left="0" w:firstLine="0"/>
      <w:rPr>
        <w:i/>
      </w:rPr>
    </w:pPr>
    <w:r>
      <w:rPr>
        <w:i/>
      </w:rPr>
      <w:fldChar w:fldCharType="begin"/>
    </w:r>
    <w:r>
      <w:rPr>
        <w:i/>
      </w:rPr>
      <w:instrText xml:space="preserve"> Styleref "Name of Act/Reg" </w:instrText>
    </w:r>
    <w:r>
      <w:rPr>
        <w:i/>
      </w:rPr>
      <w:fldChar w:fldCharType="separate"/>
    </w:r>
    <w:r w:rsidR="00640F96">
      <w:rPr>
        <w:i/>
        <w:noProof/>
      </w:rPr>
      <w:t>Midland Junction-Welshpool Railway Act 1957</w:t>
    </w:r>
    <w:r>
      <w:rPr>
        <w:i/>
      </w:rPr>
      <w:fldChar w:fldCharType="end"/>
    </w:r>
  </w:p>
  <w:p w:rsidR="000801BF" w:rsidRDefault="000801BF">
    <w:pPr>
      <w:pStyle w:val="headerpartodd"/>
      <w:ind w:left="0" w:firstLine="0"/>
      <w:rPr>
        <w:b w:val="0"/>
        <w:i/>
      </w:rPr>
    </w:pPr>
  </w:p>
  <w:p w:rsidR="000801BF" w:rsidRDefault="000801BF">
    <w:pPr>
      <w:pStyle w:val="headerpart"/>
    </w:pPr>
  </w:p>
  <w:p w:rsidR="000801BF" w:rsidRDefault="000801BF">
    <w:pPr>
      <w:pStyle w:val="headerpart"/>
    </w:pPr>
  </w:p>
  <w:p w:rsidR="000801BF" w:rsidRDefault="000801BF">
    <w:pPr>
      <w:pBdr>
        <w:bottom w:val="single" w:sz="6" w:space="1" w:color="auto"/>
      </w:pBdr>
      <w:rPr>
        <w:b/>
      </w:rPr>
    </w:pPr>
  </w:p>
  <w:p w:rsidR="000801BF" w:rsidRDefault="000801B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1A19D3">
    <w:pPr>
      <w:pStyle w:val="headerpartodd"/>
      <w:ind w:left="0" w:firstLine="0"/>
      <w:jc w:val="right"/>
      <w:rPr>
        <w:i/>
      </w:rPr>
    </w:pPr>
    <w:r>
      <w:rPr>
        <w:i/>
      </w:rPr>
      <w:fldChar w:fldCharType="begin"/>
    </w:r>
    <w:r>
      <w:rPr>
        <w:i/>
      </w:rPr>
      <w:instrText xml:space="preserve"> Styleref "Name of Act/Reg" </w:instrText>
    </w:r>
    <w:r>
      <w:rPr>
        <w:i/>
      </w:rPr>
      <w:fldChar w:fldCharType="separate"/>
    </w:r>
    <w:r w:rsidR="00640F96">
      <w:rPr>
        <w:i/>
        <w:noProof/>
      </w:rPr>
      <w:t>Midland Junction-Welshpool Railway Act 1957</w:t>
    </w:r>
    <w:r>
      <w:rPr>
        <w:i/>
      </w:rPr>
      <w:fldChar w:fldCharType="end"/>
    </w:r>
  </w:p>
  <w:p w:rsidR="000801BF" w:rsidRDefault="000801BF">
    <w:pPr>
      <w:pStyle w:val="headerpartodd"/>
      <w:ind w:left="0" w:firstLine="0"/>
      <w:jc w:val="right"/>
      <w:rPr>
        <w:b w:val="0"/>
        <w:i/>
      </w:rPr>
    </w:pPr>
  </w:p>
  <w:p w:rsidR="000801BF" w:rsidRDefault="000801BF">
    <w:pPr>
      <w:pStyle w:val="headerpart"/>
      <w:jc w:val="right"/>
    </w:pPr>
  </w:p>
  <w:p w:rsidR="000801BF" w:rsidRDefault="000801BF">
    <w:pPr>
      <w:pStyle w:val="headerpart"/>
      <w:jc w:val="right"/>
    </w:pPr>
  </w:p>
  <w:p w:rsidR="000801BF" w:rsidRDefault="000801BF">
    <w:pPr>
      <w:pBdr>
        <w:bottom w:val="single" w:sz="6" w:space="1" w:color="auto"/>
      </w:pBdr>
      <w:jc w:val="right"/>
      <w:rPr>
        <w:b/>
      </w:rPr>
    </w:pPr>
  </w:p>
  <w:p w:rsidR="000801BF" w:rsidRDefault="000801B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1BF" w:rsidRDefault="000801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D83CF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12802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B943C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20CEB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292CC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28EF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8EA4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B84C0BE"/>
    <w:lvl w:ilvl="0">
      <w:start w:val="1"/>
      <w:numFmt w:val="decimal"/>
      <w:pStyle w:val="ListNumber"/>
      <w:lvlText w:val="%1."/>
      <w:lvlJc w:val="left"/>
      <w:pPr>
        <w:tabs>
          <w:tab w:val="num" w:pos="360"/>
        </w:tabs>
        <w:ind w:left="360" w:hanging="360"/>
      </w:pPr>
    </w:lvl>
  </w:abstractNum>
  <w:abstractNum w:abstractNumId="9">
    <w:nsid w:val="FFFFFF89"/>
    <w:multiLevelType w:val="singleLevel"/>
    <w:tmpl w:val="D6F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A2489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71301"/>
    <w:docVar w:name="WAFER_20140120164750" w:val="RemoveTocBookmarks,RemoveUnusedBookmarks,RemoveLanguageTags,UsedStyles,ResetPageSize,UpdateArrangement"/>
    <w:docVar w:name="WAFER_20140120164750_GUID" w:val="9af0d651-3247-4aa3-9b77-187eee95ce56"/>
    <w:docVar w:name="WAFER_20140120171301" w:val="RemoveTocBookmarks,RunningHeaders"/>
    <w:docVar w:name="WAFER_20140120171301_GUID" w:val="25161b7b-34a6-4b2d-82f7-6c356d97a706"/>
  </w:docVars>
  <w:rsids>
    <w:rsidRoot w:val="001A19D3"/>
    <w:rsid w:val="00002699"/>
    <w:rsid w:val="000801BF"/>
    <w:rsid w:val="00196564"/>
    <w:rsid w:val="001A19D3"/>
    <w:rsid w:val="00640F96"/>
    <w:rsid w:val="00C92037"/>
    <w:rsid w:val="00E51F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602</Words>
  <Characters>3089</Characters>
  <Application>Microsoft Office Word</Application>
  <DocSecurity>0</DocSecurity>
  <Lines>99</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3637</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Junction-Welshpool Railway Act 1957 - 01-c0-03</dc:title>
  <dc:subject/>
  <dc:creator>Matthew Pether</dc:creator>
  <cp:keywords/>
  <cp:lastModifiedBy>svcMRProcess</cp:lastModifiedBy>
  <cp:revision>4</cp:revision>
  <cp:lastPrinted>2007-05-22T06:10:00Z</cp:lastPrinted>
  <dcterms:created xsi:type="dcterms:W3CDTF">2014-01-20T09:19:00Z</dcterms:created>
  <dcterms:modified xsi:type="dcterms:W3CDTF">2014-01-20T09:19:00Z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1</vt:lpwstr>
  </property>
  <property fmtid="{D5CDD505-2E9C-101B-9397-08002B2CF9AE}" pid="7" name="OwlsUID">
    <vt:i4>503</vt:i4>
  </property>
  <property fmtid="{D5CDD505-2E9C-101B-9397-08002B2CF9AE}" pid="8" name="AsAtDate">
    <vt:lpwstr>11 Sep 2010</vt:lpwstr>
  </property>
  <property fmtid="{D5CDD505-2E9C-101B-9397-08002B2CF9AE}" pid="9" name="Suffix">
    <vt:lpwstr>01-c0-03</vt:lpwstr>
  </property>
</Properties>
</file>