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Morawa-Koolanooka Hills Railway Act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Morawa-Koolanooka Hills Railway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_Toc421524822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_Toc421524823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_Toc421524824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to construct railway</w:t>
      </w:r>
      <w:r>
        <w:tab/>
      </w:r>
      <w:r>
        <w:fldChar w:fldCharType="begin"/>
      </w:r>
      <w:r>
        <w:instrText xml:space="preserve"> PAGEREF _Toc421524825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rFonts w:eastAsia="MS Mincho"/>
        </w:rPr>
        <w:t xml:space="preserve">Line of Morawa </w:t>
      </w:r>
      <w:r>
        <w:rPr>
          <w:rFonts w:eastAsia="MS Mincho"/>
        </w:rPr>
        <w:noBreakHyphen/>
        <w:t xml:space="preserve"> Koolanooka Hills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_Toc421524828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Morawa</w:t>
      </w:r>
      <w:r>
        <w:noBreakHyphen/>
        <w:t>Koolanooka Hills Railway Act 1964</w:t>
      </w:r>
    </w:p>
    <w:p>
      <w:pPr>
        <w:pStyle w:val="LongTitle"/>
        <w:rPr>
          <w:snapToGrid w:val="0"/>
        </w:rPr>
      </w:pPr>
      <w:r>
        <w:rPr>
          <w:snapToGrid w:val="0"/>
        </w:rPr>
        <w:t>An Act to authorise the construction of a railway from Morawa to Koolanooka Hills.</w:t>
      </w:r>
    </w:p>
    <w:p>
      <w:pPr>
        <w:pStyle w:val="Heading5"/>
        <w:rPr>
          <w:snapToGrid w:val="0"/>
        </w:rPr>
      </w:pPr>
      <w:bookmarkStart w:id="3" w:name="_Toc378069102"/>
      <w:bookmarkStart w:id="4" w:name="_Toc42152482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5" w:name="_Toc378069103"/>
      <w:bookmarkStart w:id="6" w:name="_Toc42152482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7" w:name="_Toc378069104"/>
      <w:bookmarkStart w:id="8" w:name="_Toc421524824"/>
      <w:r>
        <w:rPr>
          <w:rStyle w:val="CharSectno"/>
        </w:rPr>
        <w:t>3</w:t>
      </w:r>
      <w:r>
        <w:rPr>
          <w:snapToGrid w:val="0"/>
        </w:rPr>
        <w:t>.</w:t>
      </w:r>
      <w:r>
        <w:rPr>
          <w:snapToGrid w:val="0"/>
        </w:rPr>
        <w:tab/>
        <w:t>Terms used in this Act</w:t>
      </w:r>
      <w:bookmarkEnd w:id="7"/>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9" w:name="_Toc378069105"/>
      <w:bookmarkStart w:id="10" w:name="_Toc421524825"/>
      <w:r>
        <w:rPr>
          <w:rStyle w:val="CharSectno"/>
        </w:rPr>
        <w:t>4</w:t>
      </w:r>
      <w:r>
        <w:rPr>
          <w:snapToGrid w:val="0"/>
        </w:rPr>
        <w:t>.</w:t>
      </w:r>
      <w:r>
        <w:rPr>
          <w:snapToGrid w:val="0"/>
        </w:rPr>
        <w:tab/>
        <w:t>Authority to construct railway</w:t>
      </w:r>
      <w:bookmarkEnd w:id="9"/>
      <w:bookmarkEnd w:id="10"/>
    </w:p>
    <w:p>
      <w:pPr>
        <w:pStyle w:val="Subsection"/>
        <w:rPr>
          <w:snapToGrid w:val="0"/>
        </w:rPr>
      </w:pPr>
      <w:r>
        <w:rPr>
          <w:snapToGrid w:val="0"/>
        </w:rPr>
        <w:tab/>
      </w:r>
      <w:r>
        <w:rPr>
          <w:snapToGrid w:val="0"/>
        </w:rPr>
        <w:tab/>
        <w:t>Subject to the Agreement, it shall be lawful for the Company to construct and maintain a railway, with all necessary, proper and usual works and conveniences in connection with the railway, along the line described in the Schedule.</w:t>
      </w:r>
    </w:p>
    <w:p>
      <w:pPr>
        <w:sectPr>
          <w:headerReference w:type="even" r:id="rId22"/>
          <w:headerReference w:type="default" r:id="rId23"/>
          <w:headerReference w:type="first" r:id="rId24"/>
          <w:pgSz w:w="11907" w:h="16840" w:code="9"/>
          <w:pgMar w:top="2376" w:right="2405" w:bottom="3542" w:left="2405" w:header="706" w:footer="3528" w:gutter="0"/>
          <w:pgNumType w:start="1"/>
          <w:cols w:space="720"/>
          <w:noEndnote/>
          <w:titlePg/>
        </w:sectPr>
      </w:pPr>
    </w:p>
    <w:p>
      <w:pPr>
        <w:pStyle w:val="yScheduleHeading"/>
      </w:pPr>
      <w:bookmarkStart w:id="11" w:name="_Toc378069106"/>
      <w:bookmarkStart w:id="12" w:name="_Toc421524815"/>
      <w:bookmarkStart w:id="13" w:name="_Toc421524826"/>
      <w:r>
        <w:rPr>
          <w:rStyle w:val="CharSchNo"/>
        </w:rPr>
        <w:t>Schedule</w:t>
      </w:r>
      <w:r>
        <w:rPr>
          <w:rStyle w:val="CharSDivNo"/>
        </w:rPr>
        <w:t> </w:t>
      </w:r>
      <w:r>
        <w:t>—</w:t>
      </w:r>
      <w:r>
        <w:rPr>
          <w:rStyle w:val="CharSDivText"/>
        </w:rPr>
        <w:t> </w:t>
      </w:r>
      <w:r>
        <w:rPr>
          <w:rStyle w:val="CharSchText"/>
          <w:rFonts w:eastAsia="MS Mincho"/>
        </w:rPr>
        <w:t xml:space="preserve">Line of Morawa </w:t>
      </w:r>
      <w:r>
        <w:rPr>
          <w:rStyle w:val="CharSchText"/>
          <w:rFonts w:eastAsia="MS Mincho"/>
        </w:rPr>
        <w:noBreakHyphen/>
        <w:t xml:space="preserve"> Koolanooka Hills Railway</w:t>
      </w:r>
      <w:bookmarkEnd w:id="11"/>
      <w:bookmarkEnd w:id="12"/>
      <w:bookmarkEnd w:id="13"/>
    </w:p>
    <w:p>
      <w:pPr>
        <w:pStyle w:val="yShoulderClause"/>
        <w:rPr>
          <w:snapToGrid w:val="0"/>
        </w:rPr>
      </w:pPr>
      <w:r>
        <w:rPr>
          <w:snapToGrid w:val="0"/>
        </w:rPr>
        <w:t>[s. 4.]</w:t>
      </w:r>
    </w:p>
    <w:p>
      <w:pPr>
        <w:pStyle w:val="yFootnoteheading"/>
      </w:pPr>
      <w:r>
        <w:tab/>
        <w:t>[Heading inserted: No. 19 of 2010 s. 5.]</w:t>
      </w:r>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25"/>
          <w:headerReference w:type="default" r:id="rId26"/>
          <w:headerReference w:type="first" r:id="rId27"/>
          <w:pgSz w:w="11907" w:h="16840" w:code="9"/>
          <w:pgMar w:top="2376" w:right="2405" w:bottom="3542" w:left="2405" w:header="706" w:footer="3528" w:gutter="0"/>
          <w:cols w:space="720"/>
          <w:noEndnote/>
        </w:sectPr>
      </w:pPr>
    </w:p>
    <w:p>
      <w:pPr>
        <w:pStyle w:val="nHeading2"/>
      </w:pPr>
      <w:bookmarkStart w:id="15" w:name="_Toc378069107"/>
      <w:bookmarkStart w:id="16" w:name="_Toc421524816"/>
      <w:bookmarkStart w:id="17" w:name="_Toc421524827"/>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Morawa-Koolanooka Hills Railway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069108"/>
      <w:bookmarkStart w:id="19" w:name="_Toc421524828"/>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Morawa</w:t>
            </w:r>
            <w:r>
              <w:rPr>
                <w:i/>
              </w:rPr>
              <w:noBreakHyphen/>
              <w:t>Koolanooka Hills Railway Act 1964</w:t>
            </w:r>
          </w:p>
        </w:tc>
        <w:tc>
          <w:tcPr>
            <w:tcW w:w="1134" w:type="dxa"/>
            <w:tcBorders>
              <w:top w:val="single" w:sz="8" w:space="0" w:color="auto"/>
            </w:tcBorders>
          </w:tcPr>
          <w:p>
            <w:pPr>
              <w:pStyle w:val="nTable"/>
              <w:spacing w:after="40"/>
            </w:pPr>
            <w:r>
              <w:t>44 of 1964</w:t>
            </w:r>
            <w:r>
              <w:br/>
              <w:t>(13 Eliz. II No. 44)</w:t>
            </w:r>
          </w:p>
        </w:tc>
        <w:tc>
          <w:tcPr>
            <w:tcW w:w="1134" w:type="dxa"/>
            <w:tcBorders>
              <w:top w:val="single" w:sz="8" w:space="0" w:color="auto"/>
            </w:tcBorders>
          </w:tcPr>
          <w:p>
            <w:pPr>
              <w:pStyle w:val="nTable"/>
              <w:spacing w:after="40"/>
            </w:pPr>
            <w:r>
              <w:t>19 Nov 1964</w:t>
            </w:r>
          </w:p>
        </w:tc>
        <w:tc>
          <w:tcPr>
            <w:tcW w:w="2551" w:type="dxa"/>
            <w:tcBorders>
              <w:top w:val="single" w:sz="8" w:space="0" w:color="auto"/>
            </w:tcBorders>
          </w:tcPr>
          <w:p>
            <w:pPr>
              <w:pStyle w:val="nTable"/>
              <w:spacing w:after="40"/>
            </w:pPr>
            <w:r>
              <w:t xml:space="preserve">29 Jan 1965 (see s. 2 and </w:t>
            </w:r>
            <w:r>
              <w:rPr>
                <w:i/>
              </w:rPr>
              <w:t>Gazette</w:t>
            </w:r>
            <w:r>
              <w:t xml:space="preserve"> 29 Jan 1965 p. 358)</w:t>
            </w:r>
          </w:p>
        </w:tc>
      </w:tr>
      <w:tr>
        <w:trPr>
          <w:cantSplit/>
        </w:trPr>
        <w:tc>
          <w:tcPr>
            <w:tcW w:w="7087" w:type="dxa"/>
            <w:gridSpan w:val="4"/>
          </w:tcPr>
          <w:p>
            <w:pPr>
              <w:pStyle w:val="nTable"/>
              <w:spacing w:after="40"/>
              <w:rPr>
                <w:b/>
                <w:bCs/>
              </w:rPr>
            </w:pPr>
            <w:r>
              <w:rPr>
                <w:b/>
                <w:bCs/>
              </w:rPr>
              <w:t xml:space="preserve">Reprint 1: The </w:t>
            </w:r>
            <w:r>
              <w:rPr>
                <w:b/>
                <w:bCs/>
                <w:i/>
              </w:rPr>
              <w:t>Morawa</w:t>
            </w:r>
            <w:r>
              <w:rPr>
                <w:b/>
                <w:bCs/>
                <w:i/>
              </w:rPr>
              <w:noBreakHyphen/>
              <w:t>Koolanooka Hills Railway Act 1964</w:t>
            </w:r>
            <w:r>
              <w:rPr>
                <w:b/>
                <w:bCs/>
              </w:rPr>
              <w:t xml:space="preserve"> as at 11 Jan 2008</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1" w:name="_Toc421524829"/>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Company</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8A6BDC"/>
    <w:lvl w:ilvl="0">
      <w:start w:val="1"/>
      <w:numFmt w:val="decimal"/>
      <w:lvlText w:val="%1."/>
      <w:lvlJc w:val="left"/>
      <w:pPr>
        <w:tabs>
          <w:tab w:val="num" w:pos="1800"/>
        </w:tabs>
        <w:ind w:left="1800" w:hanging="360"/>
      </w:pPr>
    </w:lvl>
  </w:abstractNum>
  <w:abstractNum w:abstractNumId="1">
    <w:nsid w:val="FFFFFF7D"/>
    <w:multiLevelType w:val="singleLevel"/>
    <w:tmpl w:val="900A6C72"/>
    <w:lvl w:ilvl="0">
      <w:start w:val="1"/>
      <w:numFmt w:val="decimal"/>
      <w:lvlText w:val="%1."/>
      <w:lvlJc w:val="left"/>
      <w:pPr>
        <w:tabs>
          <w:tab w:val="num" w:pos="1440"/>
        </w:tabs>
        <w:ind w:left="1440" w:hanging="360"/>
      </w:pPr>
    </w:lvl>
  </w:abstractNum>
  <w:abstractNum w:abstractNumId="2">
    <w:nsid w:val="FFFFFF7E"/>
    <w:multiLevelType w:val="singleLevel"/>
    <w:tmpl w:val="90BE75FA"/>
    <w:lvl w:ilvl="0">
      <w:start w:val="1"/>
      <w:numFmt w:val="decimal"/>
      <w:lvlText w:val="%1."/>
      <w:lvlJc w:val="left"/>
      <w:pPr>
        <w:tabs>
          <w:tab w:val="num" w:pos="1080"/>
        </w:tabs>
        <w:ind w:left="1080" w:hanging="360"/>
      </w:pPr>
    </w:lvl>
  </w:abstractNum>
  <w:abstractNum w:abstractNumId="3">
    <w:nsid w:val="FFFFFF7F"/>
    <w:multiLevelType w:val="singleLevel"/>
    <w:tmpl w:val="84DEE130"/>
    <w:lvl w:ilvl="0">
      <w:start w:val="1"/>
      <w:numFmt w:val="decimal"/>
      <w:lvlText w:val="%1."/>
      <w:lvlJc w:val="left"/>
      <w:pPr>
        <w:tabs>
          <w:tab w:val="num" w:pos="720"/>
        </w:tabs>
        <w:ind w:left="720" w:hanging="360"/>
      </w:pPr>
    </w:lvl>
  </w:abstractNum>
  <w:abstractNum w:abstractNumId="4">
    <w:nsid w:val="FFFFFF80"/>
    <w:multiLevelType w:val="singleLevel"/>
    <w:tmpl w:val="9E34E1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68E1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9239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B8C2E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1EB4E6"/>
    <w:lvl w:ilvl="0">
      <w:start w:val="1"/>
      <w:numFmt w:val="decimal"/>
      <w:lvlText w:val="%1."/>
      <w:lvlJc w:val="left"/>
      <w:pPr>
        <w:tabs>
          <w:tab w:val="num" w:pos="360"/>
        </w:tabs>
        <w:ind w:left="360" w:hanging="360"/>
      </w:pPr>
    </w:lvl>
  </w:abstractNum>
  <w:abstractNum w:abstractNumId="9">
    <w:nsid w:val="FFFFFF89"/>
    <w:multiLevelType w:val="singleLevel"/>
    <w:tmpl w:val="95685EC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F6C6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22"/>
    <w:docVar w:name="WAFER_20140121110702" w:val="RemoveTocBookmarks,RemoveUnusedBookmarks,RemoveLanguageTags,UsedStyles,ResetPageSize,UpdateArrangement"/>
    <w:docVar w:name="WAFER_20140121110702_GUID" w:val="3dcb9dd4-ebec-49e8-ac57-030f93565efa"/>
    <w:docVar w:name="WAFER_20140121114617" w:val="RemoveTocBookmarks,RunningHeaders"/>
    <w:docVar w:name="WAFER_20140121114617_GUID" w:val="85469d21-14af-47ab-a7d9-f48a43162a89"/>
    <w:docVar w:name="WAFER_20140121115933" w:val="RemoveTocBookmarks,RunningHeaders"/>
    <w:docVar w:name="WAFER_20140121115933_GUID" w:val="82c6a7ce-c56d-41d2-8505-67cdee91dc60"/>
    <w:docVar w:name="WAFER_20150608102254" w:val="ResetPageSize,UpdateArrangement,UpdateNTable"/>
    <w:docVar w:name="WAFER_20150608102254_GUID" w:val="804d5e76-08d6-48e8-b452-bed501e31cdd"/>
    <w:docVar w:name="WAFER_20151106161322" w:val="UpdateStyles,UsedStyles"/>
    <w:docVar w:name="WAFER_20151106161322_GUID" w:val="e38244c4-8824-4fc1-bbf7-f31d8f208d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0B0D7-C140-40E3-8F59-1EF5C9FC5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615</Words>
  <Characters>2987</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3527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1964 - 01-c0-06</dc:title>
  <dc:subject/>
  <dc:creator/>
  <cp:keywords/>
  <dc:description/>
  <cp:lastModifiedBy>svcMRProcess</cp:lastModifiedBy>
  <cp:revision>4</cp:revision>
  <cp:lastPrinted>2007-12-18T00:56:00Z</cp:lastPrinted>
  <dcterms:created xsi:type="dcterms:W3CDTF">2019-01-24T04:18:00Z</dcterms:created>
  <dcterms:modified xsi:type="dcterms:W3CDTF">2019-01-24T04:18:00Z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01-c0-06</vt:lpwstr>
  </property>
</Properties>
</file>