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ind w:left="480" w:right="488"/>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Parliamentary Commissioner Act 1971</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spacing w:before="120" w:after="60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_Toc274135597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_Toc274135598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Terms used in this Act</w:t>
      </w:r>
      <w:r>
        <w:tab/>
      </w:r>
      <w:r>
        <w:fldChar w:fldCharType="begin"/>
      </w:r>
      <w:r>
        <w:instrText xml:space="preserve"> PAGEREF _Toc274135599 \h </w:instrText>
      </w:r>
      <w:r>
        <w:fldChar w:fldCharType="separate"/>
      </w:r>
      <w:r>
        <w:t>2</w:t>
      </w:r>
      <w:r>
        <w:fldChar w:fldCharType="end"/>
      </w:r>
    </w:p>
    <w:p>
      <w:pPr>
        <w:pStyle w:val="TOC8"/>
        <w:rPr>
          <w:sz w:val="24"/>
          <w:szCs w:val="24"/>
        </w:rPr>
      </w:pPr>
      <w:r>
        <w:rPr>
          <w:szCs w:val="24"/>
        </w:rPr>
        <w:t>4A</w:t>
      </w:r>
      <w:r>
        <w:rPr>
          <w:snapToGrid w:val="0"/>
          <w:szCs w:val="24"/>
        </w:rPr>
        <w:t>.</w:t>
      </w:r>
      <w:r>
        <w:rPr>
          <w:snapToGrid w:val="0"/>
          <w:szCs w:val="24"/>
        </w:rPr>
        <w:tab/>
        <w:t>Authorities</w:t>
      </w:r>
      <w:r>
        <w:tab/>
      </w:r>
      <w:r>
        <w:fldChar w:fldCharType="begin"/>
      </w:r>
      <w:r>
        <w:instrText xml:space="preserve"> PAGEREF _Toc274135600 \h </w:instrText>
      </w:r>
      <w:r>
        <w:fldChar w:fldCharType="separate"/>
      </w:r>
      <w:r>
        <w:t>4</w:t>
      </w:r>
      <w:r>
        <w:fldChar w:fldCharType="end"/>
      </w:r>
    </w:p>
    <w:p>
      <w:pPr>
        <w:pStyle w:val="TOC2"/>
        <w:tabs>
          <w:tab w:val="right" w:leader="dot" w:pos="7086"/>
        </w:tabs>
        <w:rPr>
          <w:b w:val="0"/>
          <w:sz w:val="24"/>
          <w:szCs w:val="24"/>
        </w:rPr>
      </w:pPr>
      <w:r>
        <w:rPr>
          <w:szCs w:val="30"/>
        </w:rPr>
        <w:t>Part II — The Parliamentary Commissioner for Administrative Investigations</w:t>
      </w:r>
    </w:p>
    <w:p>
      <w:pPr>
        <w:pStyle w:val="TOC8"/>
        <w:rPr>
          <w:sz w:val="24"/>
          <w:szCs w:val="24"/>
        </w:rPr>
      </w:pPr>
      <w:r>
        <w:rPr>
          <w:szCs w:val="24"/>
        </w:rPr>
        <w:t>5</w:t>
      </w:r>
      <w:r>
        <w:rPr>
          <w:snapToGrid w:val="0"/>
          <w:szCs w:val="24"/>
        </w:rPr>
        <w:t>.</w:t>
      </w:r>
      <w:r>
        <w:rPr>
          <w:snapToGrid w:val="0"/>
          <w:szCs w:val="24"/>
        </w:rPr>
        <w:tab/>
        <w:t>Appointment etc. of Commissioner and Deputy Commissioner</w:t>
      </w:r>
      <w:r>
        <w:tab/>
      </w:r>
      <w:r>
        <w:fldChar w:fldCharType="begin"/>
      </w:r>
      <w:r>
        <w:instrText xml:space="preserve"> PAGEREF _Toc274135602 \h </w:instrText>
      </w:r>
      <w:r>
        <w:fldChar w:fldCharType="separate"/>
      </w:r>
      <w:r>
        <w:t>6</w:t>
      </w:r>
      <w:r>
        <w:fldChar w:fldCharType="end"/>
      </w:r>
    </w:p>
    <w:p>
      <w:pPr>
        <w:pStyle w:val="TOC8"/>
        <w:rPr>
          <w:sz w:val="24"/>
          <w:szCs w:val="24"/>
        </w:rPr>
      </w:pPr>
      <w:r>
        <w:rPr>
          <w:szCs w:val="24"/>
        </w:rPr>
        <w:t>6</w:t>
      </w:r>
      <w:r>
        <w:rPr>
          <w:snapToGrid w:val="0"/>
          <w:szCs w:val="24"/>
        </w:rPr>
        <w:t>.</w:t>
      </w:r>
      <w:r>
        <w:rPr>
          <w:snapToGrid w:val="0"/>
          <w:szCs w:val="24"/>
        </w:rPr>
        <w:tab/>
        <w:t>Removal or suspension of Commissioner or Deputy Commissioner</w:t>
      </w:r>
      <w:r>
        <w:tab/>
      </w:r>
      <w:r>
        <w:fldChar w:fldCharType="begin"/>
      </w:r>
      <w:r>
        <w:instrText xml:space="preserve"> PAGEREF _Toc274135603 \h </w:instrText>
      </w:r>
      <w:r>
        <w:fldChar w:fldCharType="separate"/>
      </w:r>
      <w:r>
        <w:t>7</w:t>
      </w:r>
      <w:r>
        <w:fldChar w:fldCharType="end"/>
      </w:r>
    </w:p>
    <w:p>
      <w:pPr>
        <w:pStyle w:val="TOC8"/>
        <w:rPr>
          <w:sz w:val="24"/>
          <w:szCs w:val="24"/>
        </w:rPr>
      </w:pPr>
      <w:r>
        <w:rPr>
          <w:szCs w:val="24"/>
        </w:rPr>
        <w:t>6A</w:t>
      </w:r>
      <w:r>
        <w:rPr>
          <w:snapToGrid w:val="0"/>
          <w:szCs w:val="24"/>
        </w:rPr>
        <w:t>.</w:t>
      </w:r>
      <w:r>
        <w:rPr>
          <w:snapToGrid w:val="0"/>
          <w:szCs w:val="24"/>
        </w:rPr>
        <w:tab/>
        <w:t>Deputy Parliamentary Commissioner</w:t>
      </w:r>
      <w:r>
        <w:tab/>
      </w:r>
      <w:r>
        <w:fldChar w:fldCharType="begin"/>
      </w:r>
      <w:r>
        <w:instrText xml:space="preserve"> PAGEREF _Toc274135604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Acting Parliamentary Commissioner</w:t>
      </w:r>
      <w:r>
        <w:tab/>
      </w:r>
      <w:r>
        <w:fldChar w:fldCharType="begin"/>
      </w:r>
      <w:r>
        <w:instrText xml:space="preserve"> PAGEREF _Toc274135605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Oath of Commissioner, Deputy Commissioner and Acting Commissioner</w:t>
      </w:r>
      <w:r>
        <w:tab/>
      </w:r>
      <w:r>
        <w:fldChar w:fldCharType="begin"/>
      </w:r>
      <w:r>
        <w:instrText xml:space="preserve"> PAGEREF _Toc274135606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Staff of Commissioner</w:t>
      </w:r>
      <w:r>
        <w:tab/>
      </w:r>
      <w:r>
        <w:fldChar w:fldCharType="begin"/>
      </w:r>
      <w:r>
        <w:instrText xml:space="preserve"> PAGEREF _Toc274135607 \h </w:instrText>
      </w:r>
      <w:r>
        <w:fldChar w:fldCharType="separate"/>
      </w:r>
      <w:r>
        <w:t>10</w:t>
      </w:r>
      <w:r>
        <w:fldChar w:fldCharType="end"/>
      </w:r>
    </w:p>
    <w:p>
      <w:pPr>
        <w:pStyle w:val="TOC8"/>
        <w:rPr>
          <w:sz w:val="24"/>
          <w:szCs w:val="24"/>
        </w:rPr>
      </w:pPr>
      <w:r>
        <w:rPr>
          <w:szCs w:val="24"/>
        </w:rPr>
        <w:t>10</w:t>
      </w:r>
      <w:r>
        <w:rPr>
          <w:snapToGrid w:val="0"/>
          <w:szCs w:val="24"/>
        </w:rPr>
        <w:t>.</w:t>
      </w:r>
      <w:r>
        <w:rPr>
          <w:snapToGrid w:val="0"/>
          <w:szCs w:val="24"/>
        </w:rPr>
        <w:tab/>
        <w:t>Supplementary provisions as to Commissioner and other officers</w:t>
      </w:r>
      <w:r>
        <w:tab/>
      </w:r>
      <w:r>
        <w:fldChar w:fldCharType="begin"/>
      </w:r>
      <w:r>
        <w:instrText xml:space="preserve"> PAGEREF _Toc274135608 \h </w:instrText>
      </w:r>
      <w:r>
        <w:fldChar w:fldCharType="separate"/>
      </w:r>
      <w:r>
        <w:t>11</w:t>
      </w:r>
      <w:r>
        <w:fldChar w:fldCharType="end"/>
      </w:r>
    </w:p>
    <w:p>
      <w:pPr>
        <w:pStyle w:val="TOC8"/>
        <w:rPr>
          <w:sz w:val="24"/>
          <w:szCs w:val="24"/>
        </w:rPr>
      </w:pPr>
      <w:r>
        <w:rPr>
          <w:szCs w:val="24"/>
        </w:rPr>
        <w:t>11</w:t>
      </w:r>
      <w:r>
        <w:rPr>
          <w:snapToGrid w:val="0"/>
          <w:szCs w:val="24"/>
        </w:rPr>
        <w:t>.</w:t>
      </w:r>
      <w:r>
        <w:rPr>
          <w:snapToGrid w:val="0"/>
          <w:szCs w:val="24"/>
        </w:rPr>
        <w:tab/>
        <w:t>Delegation of functions of Commissioner</w:t>
      </w:r>
      <w:r>
        <w:tab/>
      </w:r>
      <w:r>
        <w:fldChar w:fldCharType="begin"/>
      </w:r>
      <w:r>
        <w:instrText xml:space="preserve"> PAGEREF _Toc274135609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Rules of Parliament</w:t>
      </w:r>
      <w:r>
        <w:tab/>
      </w:r>
      <w:r>
        <w:fldChar w:fldCharType="begin"/>
      </w:r>
      <w:r>
        <w:instrText xml:space="preserve"> PAGEREF _Toc274135610 \h </w:instrText>
      </w:r>
      <w:r>
        <w:fldChar w:fldCharType="separate"/>
      </w:r>
      <w:r>
        <w:t>13</w:t>
      </w:r>
      <w:r>
        <w:fldChar w:fldCharType="end"/>
      </w:r>
    </w:p>
    <w:p>
      <w:pPr>
        <w:pStyle w:val="TOC2"/>
        <w:tabs>
          <w:tab w:val="right" w:leader="dot" w:pos="7086"/>
        </w:tabs>
        <w:rPr>
          <w:b w:val="0"/>
          <w:sz w:val="24"/>
          <w:szCs w:val="24"/>
        </w:rPr>
      </w:pPr>
      <w:r>
        <w:rPr>
          <w:szCs w:val="30"/>
        </w:rPr>
        <w:t>Part III — Jurisdiction and functions of the Commissioner</w:t>
      </w:r>
    </w:p>
    <w:p>
      <w:pPr>
        <w:pStyle w:val="TOC4"/>
        <w:tabs>
          <w:tab w:val="right" w:leader="dot" w:pos="7086"/>
        </w:tabs>
        <w:rPr>
          <w:b w:val="0"/>
          <w:sz w:val="24"/>
          <w:szCs w:val="24"/>
        </w:rPr>
      </w:pPr>
      <w:r>
        <w:rPr>
          <w:szCs w:val="26"/>
        </w:rPr>
        <w:t>Division 1</w:t>
      </w:r>
      <w:r>
        <w:rPr>
          <w:snapToGrid w:val="0"/>
          <w:szCs w:val="26"/>
        </w:rPr>
        <w:t> — </w:t>
      </w:r>
      <w:r>
        <w:rPr>
          <w:szCs w:val="26"/>
        </w:rPr>
        <w:t>Extent of jurisdiction</w:t>
      </w:r>
    </w:p>
    <w:p>
      <w:pPr>
        <w:pStyle w:val="TOC8"/>
        <w:rPr>
          <w:sz w:val="24"/>
          <w:szCs w:val="24"/>
        </w:rPr>
      </w:pPr>
      <w:r>
        <w:rPr>
          <w:szCs w:val="24"/>
        </w:rPr>
        <w:t>13</w:t>
      </w:r>
      <w:r>
        <w:rPr>
          <w:snapToGrid w:val="0"/>
          <w:szCs w:val="24"/>
        </w:rPr>
        <w:t>.</w:t>
      </w:r>
      <w:r>
        <w:rPr>
          <w:snapToGrid w:val="0"/>
          <w:szCs w:val="24"/>
        </w:rPr>
        <w:tab/>
        <w:t>Departments and authorities subject to investigation</w:t>
      </w:r>
      <w:r>
        <w:tab/>
      </w:r>
      <w:r>
        <w:fldChar w:fldCharType="begin"/>
      </w:r>
      <w:r>
        <w:instrText xml:space="preserve"> PAGEREF _Toc274135613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Matters subject to investigation</w:t>
      </w:r>
      <w:r>
        <w:tab/>
      </w:r>
      <w:r>
        <w:fldChar w:fldCharType="begin"/>
      </w:r>
      <w:r>
        <w:instrText xml:space="preserve"> PAGEREF _Toc274135614 \h </w:instrText>
      </w:r>
      <w:r>
        <w:fldChar w:fldCharType="separate"/>
      </w:r>
      <w:r>
        <w:t>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Initiation of investigations</w:t>
      </w:r>
    </w:p>
    <w:p>
      <w:pPr>
        <w:pStyle w:val="TOC8"/>
        <w:rPr>
          <w:sz w:val="24"/>
          <w:szCs w:val="24"/>
        </w:rPr>
      </w:pPr>
      <w:r>
        <w:rPr>
          <w:szCs w:val="24"/>
        </w:rPr>
        <w:t>15</w:t>
      </w:r>
      <w:r>
        <w:rPr>
          <w:snapToGrid w:val="0"/>
          <w:szCs w:val="24"/>
        </w:rPr>
        <w:t>.</w:t>
      </w:r>
      <w:r>
        <w:rPr>
          <w:snapToGrid w:val="0"/>
          <w:szCs w:val="24"/>
        </w:rPr>
        <w:tab/>
        <w:t>Investigations on reference by Parliament</w:t>
      </w:r>
      <w:r>
        <w:tab/>
      </w:r>
      <w:r>
        <w:fldChar w:fldCharType="begin"/>
      </w:r>
      <w:r>
        <w:instrText xml:space="preserve"> PAGEREF _Toc274135616 \h </w:instrText>
      </w:r>
      <w:r>
        <w:fldChar w:fldCharType="separate"/>
      </w:r>
      <w:r>
        <w:t>19</w:t>
      </w:r>
      <w:r>
        <w:fldChar w:fldCharType="end"/>
      </w:r>
    </w:p>
    <w:p>
      <w:pPr>
        <w:pStyle w:val="TOC8"/>
        <w:rPr>
          <w:sz w:val="24"/>
          <w:szCs w:val="24"/>
        </w:rPr>
      </w:pPr>
      <w:r>
        <w:rPr>
          <w:szCs w:val="24"/>
        </w:rPr>
        <w:t>16</w:t>
      </w:r>
      <w:r>
        <w:rPr>
          <w:snapToGrid w:val="0"/>
          <w:szCs w:val="24"/>
        </w:rPr>
        <w:t>.</w:t>
      </w:r>
      <w:r>
        <w:rPr>
          <w:snapToGrid w:val="0"/>
          <w:szCs w:val="24"/>
        </w:rPr>
        <w:tab/>
        <w:t>Initiation of investigations in other cases</w:t>
      </w:r>
      <w:r>
        <w:tab/>
      </w:r>
      <w:r>
        <w:fldChar w:fldCharType="begin"/>
      </w:r>
      <w:r>
        <w:instrText xml:space="preserve"> PAGEREF _Toc274135617 \h </w:instrText>
      </w:r>
      <w:r>
        <w:fldChar w:fldCharType="separate"/>
      </w:r>
      <w:r>
        <w:t>20</w:t>
      </w:r>
      <w:r>
        <w:fldChar w:fldCharType="end"/>
      </w:r>
    </w:p>
    <w:p>
      <w:pPr>
        <w:pStyle w:val="TOC8"/>
        <w:rPr>
          <w:sz w:val="24"/>
          <w:szCs w:val="24"/>
        </w:rPr>
      </w:pPr>
      <w:r>
        <w:rPr>
          <w:szCs w:val="24"/>
        </w:rPr>
        <w:t>17</w:t>
      </w:r>
      <w:r>
        <w:rPr>
          <w:snapToGrid w:val="0"/>
          <w:szCs w:val="24"/>
        </w:rPr>
        <w:t>.</w:t>
      </w:r>
      <w:r>
        <w:rPr>
          <w:snapToGrid w:val="0"/>
          <w:szCs w:val="24"/>
        </w:rPr>
        <w:tab/>
        <w:t>Complaints</w:t>
      </w:r>
      <w:r>
        <w:tab/>
      </w:r>
      <w:r>
        <w:fldChar w:fldCharType="begin"/>
      </w:r>
      <w:r>
        <w:instrText xml:space="preserve"> PAGEREF _Toc274135618 \h </w:instrText>
      </w:r>
      <w:r>
        <w:fldChar w:fldCharType="separate"/>
      </w:r>
      <w:r>
        <w:t>20</w:t>
      </w:r>
      <w:r>
        <w:fldChar w:fldCharType="end"/>
      </w:r>
    </w:p>
    <w:p>
      <w:pPr>
        <w:pStyle w:val="TOC8"/>
        <w:rPr>
          <w:sz w:val="24"/>
          <w:szCs w:val="24"/>
        </w:rPr>
      </w:pPr>
      <w:r>
        <w:rPr>
          <w:szCs w:val="24"/>
        </w:rPr>
        <w:t>17A</w:t>
      </w:r>
      <w:r>
        <w:rPr>
          <w:snapToGrid w:val="0"/>
          <w:szCs w:val="24"/>
        </w:rPr>
        <w:t>.</w:t>
      </w:r>
      <w:r>
        <w:rPr>
          <w:snapToGrid w:val="0"/>
          <w:szCs w:val="24"/>
        </w:rPr>
        <w:tab/>
        <w:t>Complaints by persons in custody</w:t>
      </w:r>
      <w:r>
        <w:tab/>
      </w:r>
      <w:r>
        <w:fldChar w:fldCharType="begin"/>
      </w:r>
      <w:r>
        <w:instrText xml:space="preserve"> PAGEREF _Toc274135619 \h </w:instrText>
      </w:r>
      <w:r>
        <w:fldChar w:fldCharType="separate"/>
      </w:r>
      <w:r>
        <w:t>21</w:t>
      </w:r>
      <w:r>
        <w:fldChar w:fldCharType="end"/>
      </w:r>
    </w:p>
    <w:p>
      <w:pPr>
        <w:pStyle w:val="TOC8"/>
        <w:rPr>
          <w:sz w:val="24"/>
          <w:szCs w:val="24"/>
        </w:rPr>
      </w:pPr>
      <w:r>
        <w:rPr>
          <w:szCs w:val="24"/>
        </w:rPr>
        <w:t>18</w:t>
      </w:r>
      <w:r>
        <w:rPr>
          <w:snapToGrid w:val="0"/>
          <w:szCs w:val="24"/>
        </w:rPr>
        <w:t>.</w:t>
      </w:r>
      <w:r>
        <w:rPr>
          <w:snapToGrid w:val="0"/>
          <w:szCs w:val="24"/>
        </w:rPr>
        <w:tab/>
        <w:t>Refusal to investigate complaints</w:t>
      </w:r>
      <w:r>
        <w:tab/>
      </w:r>
      <w:r>
        <w:fldChar w:fldCharType="begin"/>
      </w:r>
      <w:r>
        <w:instrText xml:space="preserve"> PAGEREF _Toc274135620 \h </w:instrText>
      </w:r>
      <w:r>
        <w:fldChar w:fldCharType="separate"/>
      </w:r>
      <w:r>
        <w:t>23</w:t>
      </w:r>
      <w:r>
        <w:fldChar w:fldCharType="end"/>
      </w:r>
    </w:p>
    <w:p>
      <w:pPr>
        <w:pStyle w:val="TOC4"/>
        <w:tabs>
          <w:tab w:val="right" w:leader="dot" w:pos="7086"/>
        </w:tabs>
        <w:rPr>
          <w:b w:val="0"/>
          <w:sz w:val="24"/>
          <w:szCs w:val="24"/>
        </w:rPr>
      </w:pPr>
      <w:r>
        <w:rPr>
          <w:szCs w:val="26"/>
        </w:rPr>
        <w:t>Division 3A — Deaths of certain children</w:t>
      </w:r>
    </w:p>
    <w:p>
      <w:pPr>
        <w:pStyle w:val="TOC8"/>
        <w:rPr>
          <w:sz w:val="24"/>
          <w:szCs w:val="24"/>
        </w:rPr>
      </w:pPr>
      <w:r>
        <w:rPr>
          <w:szCs w:val="24"/>
        </w:rPr>
        <w:t>19A.</w:t>
      </w:r>
      <w:r>
        <w:rPr>
          <w:szCs w:val="24"/>
        </w:rPr>
        <w:tab/>
        <w:t>Terms used in this Division</w:t>
      </w:r>
      <w:r>
        <w:tab/>
      </w:r>
      <w:r>
        <w:fldChar w:fldCharType="begin"/>
      </w:r>
      <w:r>
        <w:instrText xml:space="preserve"> PAGEREF _Toc274135622 \h </w:instrText>
      </w:r>
      <w:r>
        <w:fldChar w:fldCharType="separate"/>
      </w:r>
      <w:r>
        <w:t>24</w:t>
      </w:r>
      <w:r>
        <w:fldChar w:fldCharType="end"/>
      </w:r>
    </w:p>
    <w:p>
      <w:pPr>
        <w:pStyle w:val="TOC8"/>
        <w:rPr>
          <w:sz w:val="24"/>
          <w:szCs w:val="24"/>
        </w:rPr>
      </w:pPr>
      <w:r>
        <w:rPr>
          <w:szCs w:val="24"/>
        </w:rPr>
        <w:t>19B.</w:t>
      </w:r>
      <w:r>
        <w:rPr>
          <w:szCs w:val="24"/>
        </w:rPr>
        <w:tab/>
        <w:t>Functions as to investigable deaths</w:t>
      </w:r>
      <w:r>
        <w:tab/>
      </w:r>
      <w:r>
        <w:fldChar w:fldCharType="begin"/>
      </w:r>
      <w:r>
        <w:instrText xml:space="preserve"> PAGEREF _Toc274135623 \h </w:instrText>
      </w:r>
      <w:r>
        <w:fldChar w:fldCharType="separate"/>
      </w:r>
      <w:r>
        <w:t>25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Conduct of investigations</w:t>
      </w:r>
    </w:p>
    <w:p>
      <w:pPr>
        <w:pStyle w:val="TOC8"/>
        <w:rPr>
          <w:sz w:val="24"/>
          <w:szCs w:val="24"/>
        </w:rPr>
      </w:pPr>
      <w:r>
        <w:rPr>
          <w:szCs w:val="24"/>
        </w:rPr>
        <w:t>19</w:t>
      </w:r>
      <w:r>
        <w:rPr>
          <w:snapToGrid w:val="0"/>
          <w:szCs w:val="24"/>
        </w:rPr>
        <w:t>.</w:t>
      </w:r>
      <w:r>
        <w:rPr>
          <w:snapToGrid w:val="0"/>
          <w:szCs w:val="24"/>
        </w:rPr>
        <w:tab/>
        <w:t>Proceedings on investigations</w:t>
      </w:r>
      <w:r>
        <w:tab/>
      </w:r>
      <w:r>
        <w:fldChar w:fldCharType="begin"/>
      </w:r>
      <w:r>
        <w:instrText xml:space="preserve"> PAGEREF _Toc274135625 \h </w:instrText>
      </w:r>
      <w:r>
        <w:fldChar w:fldCharType="separate"/>
      </w:r>
      <w:r>
        <w:t>26</w:t>
      </w:r>
      <w:r>
        <w:fldChar w:fldCharType="end"/>
      </w:r>
    </w:p>
    <w:p>
      <w:pPr>
        <w:pStyle w:val="TOC8"/>
        <w:rPr>
          <w:sz w:val="24"/>
          <w:szCs w:val="24"/>
        </w:rPr>
      </w:pPr>
      <w:r>
        <w:rPr>
          <w:szCs w:val="24"/>
        </w:rPr>
        <w:t>20</w:t>
      </w:r>
      <w:r>
        <w:rPr>
          <w:snapToGrid w:val="0"/>
          <w:szCs w:val="24"/>
        </w:rPr>
        <w:t>.</w:t>
      </w:r>
      <w:r>
        <w:rPr>
          <w:snapToGrid w:val="0"/>
          <w:szCs w:val="24"/>
        </w:rPr>
        <w:tab/>
        <w:t>Commissioner has power of Royal Commission and Chairman thereof — evidence etc.</w:t>
      </w:r>
      <w:r>
        <w:tab/>
      </w:r>
      <w:r>
        <w:fldChar w:fldCharType="begin"/>
      </w:r>
      <w:r>
        <w:instrText xml:space="preserve"> PAGEREF _Toc274135626 \h </w:instrText>
      </w:r>
      <w:r>
        <w:fldChar w:fldCharType="separate"/>
      </w:r>
      <w:r>
        <w:t>28</w:t>
      </w:r>
      <w:r>
        <w:fldChar w:fldCharType="end"/>
      </w:r>
    </w:p>
    <w:p>
      <w:pPr>
        <w:pStyle w:val="TOC8"/>
        <w:rPr>
          <w:sz w:val="24"/>
          <w:szCs w:val="24"/>
        </w:rPr>
      </w:pPr>
      <w:r>
        <w:rPr>
          <w:szCs w:val="24"/>
        </w:rPr>
        <w:t>21</w:t>
      </w:r>
      <w:r>
        <w:rPr>
          <w:snapToGrid w:val="0"/>
          <w:szCs w:val="24"/>
        </w:rPr>
        <w:t>.</w:t>
      </w:r>
      <w:r>
        <w:rPr>
          <w:snapToGrid w:val="0"/>
          <w:szCs w:val="24"/>
        </w:rPr>
        <w:tab/>
        <w:t>Entry of premises</w:t>
      </w:r>
      <w:r>
        <w:tab/>
      </w:r>
      <w:r>
        <w:fldChar w:fldCharType="begin"/>
      </w:r>
      <w:r>
        <w:instrText xml:space="preserve"> PAGEREF _Toc274135627 \h </w:instrText>
      </w:r>
      <w:r>
        <w:fldChar w:fldCharType="separate"/>
      </w:r>
      <w:r>
        <w:t>28</w:t>
      </w:r>
      <w:r>
        <w:fldChar w:fldCharType="end"/>
      </w:r>
    </w:p>
    <w:p>
      <w:pPr>
        <w:pStyle w:val="TOC8"/>
        <w:rPr>
          <w:sz w:val="24"/>
          <w:szCs w:val="24"/>
        </w:rPr>
      </w:pPr>
      <w:r>
        <w:rPr>
          <w:szCs w:val="24"/>
        </w:rPr>
        <w:t>22</w:t>
      </w:r>
      <w:r>
        <w:rPr>
          <w:snapToGrid w:val="0"/>
          <w:szCs w:val="24"/>
        </w:rPr>
        <w:t>.</w:t>
      </w:r>
      <w:r>
        <w:rPr>
          <w:snapToGrid w:val="0"/>
          <w:szCs w:val="24"/>
        </w:rPr>
        <w:tab/>
        <w:t>Protection for proceedings in Cabinet</w:t>
      </w:r>
      <w:r>
        <w:tab/>
      </w:r>
      <w:r>
        <w:fldChar w:fldCharType="begin"/>
      </w:r>
      <w:r>
        <w:instrText xml:space="preserve"> PAGEREF _Toc274135628 \h </w:instrText>
      </w:r>
      <w:r>
        <w:fldChar w:fldCharType="separate"/>
      </w:r>
      <w:r>
        <w:t>29</w:t>
      </w:r>
      <w:r>
        <w:fldChar w:fldCharType="end"/>
      </w:r>
    </w:p>
    <w:p>
      <w:pPr>
        <w:pStyle w:val="TOC8"/>
        <w:rPr>
          <w:sz w:val="24"/>
          <w:szCs w:val="24"/>
        </w:rPr>
      </w:pPr>
      <w:r>
        <w:rPr>
          <w:szCs w:val="24"/>
        </w:rPr>
        <w:t>22A</w:t>
      </w:r>
      <w:r>
        <w:rPr>
          <w:snapToGrid w:val="0"/>
          <w:szCs w:val="24"/>
        </w:rPr>
        <w:t>.</w:t>
      </w:r>
      <w:r>
        <w:rPr>
          <w:snapToGrid w:val="0"/>
          <w:szCs w:val="24"/>
        </w:rPr>
        <w:tab/>
        <w:t>Consultation</w:t>
      </w:r>
      <w:r>
        <w:tab/>
      </w:r>
      <w:r>
        <w:fldChar w:fldCharType="begin"/>
      </w:r>
      <w:r>
        <w:instrText xml:space="preserve"> PAGEREF _Toc274135629 \h </w:instrText>
      </w:r>
      <w:r>
        <w:fldChar w:fldCharType="separate"/>
      </w:r>
      <w:r>
        <w:t>29</w:t>
      </w:r>
      <w:r>
        <w:fldChar w:fldCharType="end"/>
      </w:r>
    </w:p>
    <w:p>
      <w:pPr>
        <w:pStyle w:val="TOC8"/>
        <w:rPr>
          <w:sz w:val="24"/>
          <w:szCs w:val="24"/>
        </w:rPr>
      </w:pPr>
      <w:r>
        <w:rPr>
          <w:szCs w:val="24"/>
        </w:rPr>
        <w:t>22B</w:t>
      </w:r>
      <w:r>
        <w:rPr>
          <w:snapToGrid w:val="0"/>
          <w:szCs w:val="24"/>
        </w:rPr>
        <w:t>.</w:t>
      </w:r>
      <w:r>
        <w:rPr>
          <w:snapToGrid w:val="0"/>
          <w:szCs w:val="24"/>
        </w:rPr>
        <w:tab/>
        <w:t>Disclosure of certain information</w:t>
      </w:r>
      <w:r>
        <w:tab/>
      </w:r>
      <w:r>
        <w:fldChar w:fldCharType="begin"/>
      </w:r>
      <w:r>
        <w:instrText xml:space="preserve"> PAGEREF _Toc274135630 \h </w:instrText>
      </w:r>
      <w:r>
        <w:fldChar w:fldCharType="separate"/>
      </w:r>
      <w:r>
        <w:t>30</w:t>
      </w:r>
      <w:r>
        <w:fldChar w:fldCharType="end"/>
      </w:r>
    </w:p>
    <w:p>
      <w:pPr>
        <w:pStyle w:val="TOC8"/>
        <w:rPr>
          <w:sz w:val="24"/>
          <w:szCs w:val="24"/>
        </w:rPr>
      </w:pPr>
      <w:r>
        <w:rPr>
          <w:szCs w:val="24"/>
        </w:rPr>
        <w:t>23</w:t>
      </w:r>
      <w:r>
        <w:rPr>
          <w:snapToGrid w:val="0"/>
          <w:szCs w:val="24"/>
        </w:rPr>
        <w:t>.</w:t>
      </w:r>
      <w:r>
        <w:rPr>
          <w:snapToGrid w:val="0"/>
          <w:szCs w:val="24"/>
        </w:rPr>
        <w:tab/>
        <w:t>Secrecy</w:t>
      </w:r>
      <w:r>
        <w:tab/>
      </w:r>
      <w:r>
        <w:fldChar w:fldCharType="begin"/>
      </w:r>
      <w:r>
        <w:instrText xml:space="preserve"> PAGEREF _Toc274135631 \h </w:instrText>
      </w:r>
      <w:r>
        <w:fldChar w:fldCharType="separate"/>
      </w:r>
      <w:r>
        <w:t>32</w:t>
      </w:r>
      <w:r>
        <w:fldChar w:fldCharType="end"/>
      </w:r>
    </w:p>
    <w:p>
      <w:pPr>
        <w:pStyle w:val="TOC8"/>
        <w:rPr>
          <w:sz w:val="24"/>
          <w:szCs w:val="24"/>
        </w:rPr>
      </w:pPr>
      <w:r>
        <w:rPr>
          <w:szCs w:val="24"/>
        </w:rPr>
        <w:t>23A</w:t>
      </w:r>
      <w:r>
        <w:rPr>
          <w:snapToGrid w:val="0"/>
          <w:szCs w:val="24"/>
        </w:rPr>
        <w:t>.</w:t>
      </w:r>
      <w:r>
        <w:rPr>
          <w:snapToGrid w:val="0"/>
          <w:szCs w:val="24"/>
        </w:rPr>
        <w:tab/>
        <w:t>Documents sent to or by Commissioner not admissible</w:t>
      </w:r>
      <w:r>
        <w:tab/>
      </w:r>
      <w:r>
        <w:fldChar w:fldCharType="begin"/>
      </w:r>
      <w:r>
        <w:instrText xml:space="preserve"> PAGEREF _Toc274135632 \h </w:instrText>
      </w:r>
      <w:r>
        <w:fldChar w:fldCharType="separate"/>
      </w:r>
      <w:r>
        <w:t>33</w:t>
      </w:r>
      <w:r>
        <w:fldChar w:fldCharType="end"/>
      </w:r>
    </w:p>
    <w:p>
      <w:pPr>
        <w:pStyle w:val="TOC8"/>
        <w:rPr>
          <w:sz w:val="24"/>
          <w:szCs w:val="24"/>
        </w:rPr>
      </w:pPr>
      <w:r>
        <w:rPr>
          <w:szCs w:val="24"/>
        </w:rPr>
        <w:t>24</w:t>
      </w:r>
      <w:r>
        <w:rPr>
          <w:snapToGrid w:val="0"/>
          <w:szCs w:val="24"/>
        </w:rPr>
        <w:t>.</w:t>
      </w:r>
      <w:r>
        <w:rPr>
          <w:snapToGrid w:val="0"/>
          <w:szCs w:val="24"/>
        </w:rPr>
        <w:tab/>
        <w:t>Obstruction</w:t>
      </w:r>
      <w:r>
        <w:tab/>
      </w:r>
      <w:r>
        <w:fldChar w:fldCharType="begin"/>
      </w:r>
      <w:r>
        <w:instrText xml:space="preserve"> PAGEREF _Toc274135633 \h </w:instrText>
      </w:r>
      <w:r>
        <w:fldChar w:fldCharType="separate"/>
      </w:r>
      <w:r>
        <w:t>34</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Action on investigations</w:t>
      </w:r>
    </w:p>
    <w:p>
      <w:pPr>
        <w:pStyle w:val="TOC8"/>
        <w:rPr>
          <w:sz w:val="24"/>
          <w:szCs w:val="24"/>
        </w:rPr>
      </w:pPr>
      <w:r>
        <w:rPr>
          <w:szCs w:val="24"/>
        </w:rPr>
        <w:t>25</w:t>
      </w:r>
      <w:r>
        <w:rPr>
          <w:snapToGrid w:val="0"/>
          <w:szCs w:val="24"/>
        </w:rPr>
        <w:t>.</w:t>
      </w:r>
      <w:r>
        <w:rPr>
          <w:snapToGrid w:val="0"/>
          <w:szCs w:val="24"/>
        </w:rPr>
        <w:tab/>
        <w:t>Procedure on completion of investigation</w:t>
      </w:r>
      <w:r>
        <w:tab/>
      </w:r>
      <w:r>
        <w:fldChar w:fldCharType="begin"/>
      </w:r>
      <w:r>
        <w:instrText xml:space="preserve"> PAGEREF _Toc274135635 \h </w:instrText>
      </w:r>
      <w:r>
        <w:fldChar w:fldCharType="separate"/>
      </w:r>
      <w:r>
        <w:t>34</w:t>
      </w:r>
      <w:r>
        <w:fldChar w:fldCharType="end"/>
      </w:r>
    </w:p>
    <w:p>
      <w:pPr>
        <w:pStyle w:val="TOC8"/>
        <w:rPr>
          <w:sz w:val="24"/>
          <w:szCs w:val="24"/>
        </w:rPr>
      </w:pPr>
      <w:r>
        <w:rPr>
          <w:szCs w:val="24"/>
        </w:rPr>
        <w:t>26</w:t>
      </w:r>
      <w:r>
        <w:rPr>
          <w:snapToGrid w:val="0"/>
          <w:szCs w:val="24"/>
        </w:rPr>
        <w:t>.</w:t>
      </w:r>
      <w:r>
        <w:rPr>
          <w:snapToGrid w:val="0"/>
          <w:szCs w:val="24"/>
        </w:rPr>
        <w:tab/>
        <w:t>Information to complainant on investigation</w:t>
      </w:r>
      <w:r>
        <w:tab/>
      </w:r>
      <w:r>
        <w:fldChar w:fldCharType="begin"/>
      </w:r>
      <w:r>
        <w:instrText xml:space="preserve"> PAGEREF _Toc274135636 \h </w:instrText>
      </w:r>
      <w:r>
        <w:fldChar w:fldCharType="separate"/>
      </w:r>
      <w:r>
        <w:t>36</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Annual and other reports of the Commissioner</w:t>
      </w:r>
    </w:p>
    <w:p>
      <w:pPr>
        <w:pStyle w:val="TOC8"/>
        <w:rPr>
          <w:sz w:val="24"/>
          <w:szCs w:val="24"/>
        </w:rPr>
      </w:pPr>
      <w:r>
        <w:rPr>
          <w:szCs w:val="24"/>
        </w:rPr>
        <w:t>27</w:t>
      </w:r>
      <w:r>
        <w:rPr>
          <w:snapToGrid w:val="0"/>
          <w:szCs w:val="24"/>
        </w:rPr>
        <w:t>.</w:t>
      </w:r>
      <w:r>
        <w:rPr>
          <w:snapToGrid w:val="0"/>
          <w:szCs w:val="24"/>
        </w:rPr>
        <w:tab/>
        <w:t>Commissioner may report to Parliament</w:t>
      </w:r>
      <w:r>
        <w:tab/>
      </w:r>
      <w:r>
        <w:fldChar w:fldCharType="begin"/>
      </w:r>
      <w:r>
        <w:instrText xml:space="preserve"> PAGEREF _Toc274135638 \h </w:instrText>
      </w:r>
      <w:r>
        <w:fldChar w:fldCharType="separate"/>
      </w:r>
      <w:r>
        <w:t>37</w:t>
      </w:r>
      <w:r>
        <w:fldChar w:fldCharType="end"/>
      </w:r>
    </w:p>
    <w:p>
      <w:pPr>
        <w:pStyle w:val="TOC2"/>
        <w:tabs>
          <w:tab w:val="right" w:leader="dot" w:pos="7086"/>
        </w:tabs>
        <w:rPr>
          <w:b w:val="0"/>
          <w:sz w:val="24"/>
          <w:szCs w:val="24"/>
        </w:rPr>
      </w:pPr>
      <w:r>
        <w:rPr>
          <w:szCs w:val="30"/>
        </w:rPr>
        <w:t>Part IV — Miscellaneous</w:t>
      </w:r>
    </w:p>
    <w:p>
      <w:pPr>
        <w:pStyle w:val="TOC8"/>
        <w:rPr>
          <w:sz w:val="24"/>
          <w:szCs w:val="24"/>
        </w:rPr>
      </w:pPr>
      <w:r>
        <w:rPr>
          <w:szCs w:val="24"/>
        </w:rPr>
        <w:t>29</w:t>
      </w:r>
      <w:r>
        <w:rPr>
          <w:snapToGrid w:val="0"/>
          <w:szCs w:val="24"/>
        </w:rPr>
        <w:t>.</w:t>
      </w:r>
      <w:r>
        <w:rPr>
          <w:snapToGrid w:val="0"/>
          <w:szCs w:val="24"/>
        </w:rPr>
        <w:tab/>
        <w:t>Application to Supreme Court</w:t>
      </w:r>
      <w:r>
        <w:tab/>
      </w:r>
      <w:r>
        <w:fldChar w:fldCharType="begin"/>
      </w:r>
      <w:r>
        <w:instrText xml:space="preserve"> PAGEREF _Toc274135640 \h </w:instrText>
      </w:r>
      <w:r>
        <w:fldChar w:fldCharType="separate"/>
      </w:r>
      <w:r>
        <w:t>38</w:t>
      </w:r>
      <w:r>
        <w:fldChar w:fldCharType="end"/>
      </w:r>
    </w:p>
    <w:p>
      <w:pPr>
        <w:pStyle w:val="TOC8"/>
        <w:rPr>
          <w:sz w:val="24"/>
          <w:szCs w:val="24"/>
        </w:rPr>
      </w:pPr>
      <w:r>
        <w:rPr>
          <w:szCs w:val="24"/>
        </w:rPr>
        <w:t>30</w:t>
      </w:r>
      <w:r>
        <w:rPr>
          <w:snapToGrid w:val="0"/>
          <w:szCs w:val="24"/>
        </w:rPr>
        <w:t>.</w:t>
      </w:r>
      <w:r>
        <w:rPr>
          <w:snapToGrid w:val="0"/>
          <w:szCs w:val="24"/>
        </w:rPr>
        <w:tab/>
        <w:t>Protection of Commissioner and officers</w:t>
      </w:r>
      <w:r>
        <w:tab/>
      </w:r>
      <w:r>
        <w:fldChar w:fldCharType="begin"/>
      </w:r>
      <w:r>
        <w:instrText xml:space="preserve"> PAGEREF _Toc274135641 \h </w:instrText>
      </w:r>
      <w:r>
        <w:fldChar w:fldCharType="separate"/>
      </w:r>
      <w:r>
        <w:t>38</w:t>
      </w:r>
      <w:r>
        <w:fldChar w:fldCharType="end"/>
      </w:r>
    </w:p>
    <w:p>
      <w:pPr>
        <w:pStyle w:val="TOC8"/>
        <w:rPr>
          <w:sz w:val="24"/>
          <w:szCs w:val="24"/>
        </w:rPr>
      </w:pPr>
      <w:r>
        <w:rPr>
          <w:szCs w:val="24"/>
        </w:rPr>
        <w:t>30A</w:t>
      </w:r>
      <w:r>
        <w:rPr>
          <w:snapToGrid w:val="0"/>
          <w:szCs w:val="24"/>
        </w:rPr>
        <w:t>.</w:t>
      </w:r>
      <w:r>
        <w:rPr>
          <w:snapToGrid w:val="0"/>
          <w:szCs w:val="24"/>
        </w:rPr>
        <w:tab/>
        <w:t>Protection of complainants etc.</w:t>
      </w:r>
      <w:r>
        <w:tab/>
      </w:r>
      <w:r>
        <w:fldChar w:fldCharType="begin"/>
      </w:r>
      <w:r>
        <w:instrText xml:space="preserve"> PAGEREF _Toc274135642 \h </w:instrText>
      </w:r>
      <w:r>
        <w:fldChar w:fldCharType="separate"/>
      </w:r>
      <w:r>
        <w:t>39</w:t>
      </w:r>
      <w:r>
        <w:fldChar w:fldCharType="end"/>
      </w:r>
    </w:p>
    <w:p>
      <w:pPr>
        <w:pStyle w:val="TOC8"/>
        <w:rPr>
          <w:sz w:val="24"/>
          <w:szCs w:val="24"/>
        </w:rPr>
      </w:pPr>
      <w:r>
        <w:rPr>
          <w:szCs w:val="24"/>
        </w:rPr>
        <w:t>30B</w:t>
      </w:r>
      <w:r>
        <w:rPr>
          <w:snapToGrid w:val="0"/>
          <w:szCs w:val="24"/>
        </w:rPr>
        <w:t>.</w:t>
      </w:r>
      <w:r>
        <w:rPr>
          <w:snapToGrid w:val="0"/>
          <w:szCs w:val="24"/>
        </w:rPr>
        <w:tab/>
        <w:t>Victimisation</w:t>
      </w:r>
      <w:r>
        <w:tab/>
      </w:r>
      <w:r>
        <w:fldChar w:fldCharType="begin"/>
      </w:r>
      <w:r>
        <w:instrText xml:space="preserve"> PAGEREF _Toc274135643 \h </w:instrText>
      </w:r>
      <w:r>
        <w:fldChar w:fldCharType="separate"/>
      </w:r>
      <w:r>
        <w:t>40</w:t>
      </w:r>
      <w:r>
        <w:fldChar w:fldCharType="end"/>
      </w:r>
    </w:p>
    <w:p>
      <w:pPr>
        <w:pStyle w:val="TOC8"/>
        <w:rPr>
          <w:sz w:val="24"/>
          <w:szCs w:val="24"/>
        </w:rPr>
      </w:pPr>
      <w:r>
        <w:rPr>
          <w:szCs w:val="24"/>
        </w:rPr>
        <w:t>31</w:t>
      </w:r>
      <w:r>
        <w:rPr>
          <w:snapToGrid w:val="0"/>
          <w:szCs w:val="24"/>
        </w:rPr>
        <w:t>.</w:t>
      </w:r>
      <w:r>
        <w:rPr>
          <w:snapToGrid w:val="0"/>
          <w:szCs w:val="24"/>
        </w:rPr>
        <w:tab/>
        <w:t>General penalty</w:t>
      </w:r>
      <w:r>
        <w:tab/>
      </w:r>
      <w:r>
        <w:fldChar w:fldCharType="begin"/>
      </w:r>
      <w:r>
        <w:instrText xml:space="preserve"> PAGEREF _Toc274135644 \h </w:instrText>
      </w:r>
      <w:r>
        <w:fldChar w:fldCharType="separate"/>
      </w:r>
      <w:r>
        <w:t>41</w:t>
      </w:r>
      <w:r>
        <w:fldChar w:fldCharType="end"/>
      </w:r>
    </w:p>
    <w:p>
      <w:pPr>
        <w:pStyle w:val="TOC8"/>
        <w:rPr>
          <w:sz w:val="24"/>
          <w:szCs w:val="24"/>
        </w:rPr>
      </w:pPr>
      <w:r>
        <w:rPr>
          <w:szCs w:val="24"/>
        </w:rPr>
        <w:t>32</w:t>
      </w:r>
      <w:r>
        <w:rPr>
          <w:snapToGrid w:val="0"/>
          <w:szCs w:val="24"/>
        </w:rPr>
        <w:t>.</w:t>
      </w:r>
      <w:r>
        <w:rPr>
          <w:snapToGrid w:val="0"/>
          <w:szCs w:val="24"/>
        </w:rPr>
        <w:tab/>
        <w:t>Expenses of Act</w:t>
      </w:r>
      <w:r>
        <w:tab/>
      </w:r>
      <w:r>
        <w:fldChar w:fldCharType="begin"/>
      </w:r>
      <w:r>
        <w:instrText xml:space="preserve"> PAGEREF _Toc274135645 \h </w:instrText>
      </w:r>
      <w:r>
        <w:fldChar w:fldCharType="separate"/>
      </w:r>
      <w:r>
        <w:t>41</w:t>
      </w:r>
      <w:r>
        <w:fldChar w:fldCharType="end"/>
      </w:r>
    </w:p>
    <w:p>
      <w:pPr>
        <w:pStyle w:val="TOC8"/>
        <w:rPr>
          <w:sz w:val="24"/>
          <w:szCs w:val="24"/>
        </w:rPr>
      </w:pPr>
      <w:r>
        <w:rPr>
          <w:szCs w:val="24"/>
        </w:rPr>
        <w:t>33</w:t>
      </w:r>
      <w:r>
        <w:rPr>
          <w:snapToGrid w:val="0"/>
          <w:szCs w:val="24"/>
        </w:rPr>
        <w:t>.</w:t>
      </w:r>
      <w:r>
        <w:rPr>
          <w:snapToGrid w:val="0"/>
          <w:szCs w:val="24"/>
        </w:rPr>
        <w:tab/>
        <w:t>Regulations</w:t>
      </w:r>
      <w:r>
        <w:tab/>
      </w:r>
      <w:r>
        <w:fldChar w:fldCharType="begin"/>
      </w:r>
      <w:r>
        <w:instrText xml:space="preserve"> PAGEREF _Toc274135646 \h </w:instrText>
      </w:r>
      <w:r>
        <w:fldChar w:fldCharType="separate"/>
      </w:r>
      <w:r>
        <w:t>41</w:t>
      </w:r>
      <w:r>
        <w:fldChar w:fldCharType="end"/>
      </w:r>
    </w:p>
    <w:p>
      <w:pPr>
        <w:pStyle w:val="TOC8"/>
        <w:rPr>
          <w:sz w:val="24"/>
          <w:szCs w:val="24"/>
        </w:rPr>
      </w:pPr>
      <w:r>
        <w:rPr>
          <w:szCs w:val="24"/>
        </w:rPr>
        <w:t>34.</w:t>
      </w:r>
      <w:r>
        <w:rPr>
          <w:szCs w:val="24"/>
        </w:rPr>
        <w:tab/>
        <w:t>Gas industry ombudsman scheme</w:t>
      </w:r>
      <w:r>
        <w:tab/>
      </w:r>
      <w:r>
        <w:fldChar w:fldCharType="begin"/>
      </w:r>
      <w:r>
        <w:instrText xml:space="preserve"> PAGEREF _Toc274135647 \h </w:instrText>
      </w:r>
      <w:r>
        <w:fldChar w:fldCharType="separate"/>
      </w:r>
      <w:r>
        <w:t>41</w:t>
      </w:r>
      <w:r>
        <w:fldChar w:fldCharType="end"/>
      </w:r>
    </w:p>
    <w:p>
      <w:pPr>
        <w:pStyle w:val="TOC2"/>
        <w:tabs>
          <w:tab w:val="right" w:leader="dot" w:pos="7086"/>
        </w:tabs>
        <w:rPr>
          <w:b w:val="0"/>
          <w:sz w:val="24"/>
          <w:szCs w:val="24"/>
        </w:rPr>
      </w:pPr>
      <w:r>
        <w:rPr>
          <w:szCs w:val="28"/>
        </w:rPr>
        <w:t>Schedule 1 — Departments and authorities, and extent, to which this Act does not apply</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_Toc274135650 \h </w:instrText>
      </w:r>
      <w:r>
        <w:fldChar w:fldCharType="separate"/>
      </w:r>
      <w:r>
        <w:t>46</w:t>
      </w:r>
      <w:r>
        <w:fldChar w:fldCharType="end"/>
      </w:r>
    </w:p>
    <w:p>
      <w:pPr>
        <w:pStyle w:val="TOC8"/>
        <w:rPr>
          <w:sz w:val="24"/>
        </w:rPr>
      </w:pPr>
      <w:r>
        <w:tab/>
        <w:t>Provisions that have not come into operation</w:t>
      </w:r>
      <w:r>
        <w:tab/>
      </w:r>
      <w:r>
        <w:fldChar w:fldCharType="begin"/>
      </w:r>
      <w:r>
        <w:instrText xml:space="preserve"> PAGEREF _Toc274135651 \h </w:instrText>
      </w:r>
      <w:r>
        <w:fldChar w:fldCharType="separate"/>
      </w:r>
      <w:r>
        <w:t>54</w:t>
      </w:r>
      <w:r>
        <w:fldChar w:fldCharType="end"/>
      </w:r>
    </w:p>
    <w:p>
      <w:pPr>
        <w:pStyle w:val="TOC2"/>
        <w:tabs>
          <w:tab w:val="right" w:leader="dot" w:pos="7086"/>
        </w:tabs>
        <w:rPr>
          <w:b w:val="0"/>
          <w:sz w:val="24"/>
          <w:szCs w:val="24"/>
        </w:rPr>
      </w:pPr>
      <w:r>
        <w:rPr>
          <w:szCs w:val="26"/>
        </w:rPr>
        <w:t>Defined Terms</w:t>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69871487"/>
      <w:bookmarkStart w:id="2" w:name="_Toc84127809"/>
      <w:bookmarkStart w:id="3" w:name="_Toc84129129"/>
      <w:bookmarkStart w:id="4" w:name="_Toc84129518"/>
      <w:bookmarkStart w:id="5" w:name="_Toc84131558"/>
      <w:bookmarkStart w:id="6" w:name="_Toc84131612"/>
      <w:bookmarkStart w:id="7" w:name="_Toc84218755"/>
      <w:bookmarkStart w:id="8" w:name="_Toc88274269"/>
      <w:bookmarkStart w:id="9" w:name="_Toc89063968"/>
      <w:bookmarkStart w:id="10" w:name="_Toc89513135"/>
      <w:bookmarkStart w:id="11" w:name="_Toc91301483"/>
      <w:bookmarkStart w:id="12" w:name="_Toc92438850"/>
      <w:bookmarkStart w:id="13" w:name="_Toc107392004"/>
      <w:bookmarkStart w:id="14" w:name="_Toc156901794"/>
      <w:bookmarkStart w:id="15" w:name="_Toc157928120"/>
      <w:bookmarkStart w:id="16" w:name="_Toc205265449"/>
      <w:bookmarkStart w:id="17" w:name="_Toc205612394"/>
      <w:bookmarkStart w:id="18" w:name="_Toc207515268"/>
      <w:bookmarkStart w:id="19" w:name="_Toc207790822"/>
      <w:bookmarkStart w:id="20" w:name="_Toc209929619"/>
      <w:bookmarkStart w:id="21" w:name="_Toc234059641"/>
      <w:bookmarkStart w:id="22" w:name="_Toc239739725"/>
      <w:bookmarkStart w:id="23" w:name="_Toc241055172"/>
      <w:bookmarkStart w:id="24" w:name="_Toc249427781"/>
      <w:bookmarkStart w:id="25" w:name="_Toc249949235"/>
      <w:bookmarkStart w:id="26" w:name="_Toc268183499"/>
      <w:bookmarkStart w:id="27" w:name="_Toc268184096"/>
      <w:bookmarkStart w:id="28" w:name="_Toc272240902"/>
      <w:bookmarkStart w:id="29" w:name="_Toc274135596"/>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pStyle w:val="Heading5"/>
        <w:rPr>
          <w:snapToGrid w:val="0"/>
        </w:rPr>
      </w:pPr>
      <w:bookmarkStart w:id="30" w:name="_Toc500217509"/>
      <w:bookmarkStart w:id="31" w:name="_Toc48125857"/>
      <w:bookmarkStart w:id="32" w:name="_Toc107392005"/>
      <w:bookmarkStart w:id="33" w:name="_Toc274135597"/>
      <w:r>
        <w:rPr>
          <w:rStyle w:val="CharSectno"/>
        </w:rPr>
        <w:t>1</w:t>
      </w:r>
      <w:r>
        <w:rPr>
          <w:snapToGrid w:val="0"/>
        </w:rPr>
        <w:t>.</w:t>
      </w:r>
      <w:r>
        <w:rPr>
          <w:snapToGrid w:val="0"/>
        </w:rPr>
        <w:tab/>
        <w:t>Short title</w:t>
      </w:r>
      <w:bookmarkEnd w:id="30"/>
      <w:bookmarkEnd w:id="31"/>
      <w:bookmarkEnd w:id="32"/>
      <w:bookmarkEnd w:id="33"/>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34" w:name="_Toc500217510"/>
      <w:bookmarkStart w:id="35" w:name="_Toc48125858"/>
      <w:bookmarkStart w:id="36" w:name="_Toc107392006"/>
      <w:bookmarkStart w:id="37" w:name="_Toc274135598"/>
      <w:r>
        <w:rPr>
          <w:rStyle w:val="CharSectno"/>
        </w:rPr>
        <w:t>2</w:t>
      </w:r>
      <w:r>
        <w:rPr>
          <w:snapToGrid w:val="0"/>
        </w:rPr>
        <w:t>.</w:t>
      </w:r>
      <w:r>
        <w:rPr>
          <w:snapToGrid w:val="0"/>
        </w:rPr>
        <w:tab/>
        <w:t>Commencement</w:t>
      </w:r>
      <w:bookmarkEnd w:id="34"/>
      <w:bookmarkEnd w:id="35"/>
      <w:bookmarkEnd w:id="36"/>
      <w:bookmarkEnd w:id="37"/>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38" w:name="_Toc500217511"/>
      <w:bookmarkStart w:id="39" w:name="_Toc48125859"/>
      <w:bookmarkStart w:id="40" w:name="_Toc107392007"/>
      <w:bookmarkStart w:id="41" w:name="_Toc274135599"/>
      <w:r>
        <w:rPr>
          <w:rStyle w:val="CharSectno"/>
        </w:rPr>
        <w:t>4</w:t>
      </w:r>
      <w:r>
        <w:rPr>
          <w:snapToGrid w:val="0"/>
        </w:rPr>
        <w:t>.</w:t>
      </w:r>
      <w:r>
        <w:rPr>
          <w:snapToGrid w:val="0"/>
        </w:rPr>
        <w:tab/>
      </w:r>
      <w:bookmarkEnd w:id="38"/>
      <w:bookmarkEnd w:id="39"/>
      <w:bookmarkEnd w:id="40"/>
      <w:r>
        <w:rPr>
          <w:snapToGrid w:val="0"/>
        </w:rPr>
        <w:t>Terms used in this Act</w:t>
      </w:r>
      <w:bookmarkEnd w:id="41"/>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42" w:name="_Toc500217512"/>
      <w:bookmarkStart w:id="43" w:name="_Toc48125860"/>
      <w:bookmarkStart w:id="44" w:name="_Toc107392008"/>
      <w:bookmarkStart w:id="45" w:name="_Toc274135600"/>
      <w:r>
        <w:rPr>
          <w:rStyle w:val="CharSectno"/>
        </w:rPr>
        <w:t>4A</w:t>
      </w:r>
      <w:r>
        <w:rPr>
          <w:snapToGrid w:val="0"/>
        </w:rPr>
        <w:t>.</w:t>
      </w:r>
      <w:r>
        <w:rPr>
          <w:snapToGrid w:val="0"/>
        </w:rPr>
        <w:tab/>
        <w:t>Authorities</w:t>
      </w:r>
      <w:bookmarkEnd w:id="42"/>
      <w:bookmarkEnd w:id="43"/>
      <w:bookmarkEnd w:id="44"/>
      <w:bookmarkEnd w:id="45"/>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46" w:name="_Toc69871492"/>
      <w:bookmarkStart w:id="47" w:name="_Toc84127814"/>
      <w:bookmarkStart w:id="48" w:name="_Toc84129134"/>
      <w:bookmarkStart w:id="49" w:name="_Toc84129523"/>
      <w:bookmarkStart w:id="50" w:name="_Toc84131563"/>
      <w:bookmarkStart w:id="51" w:name="_Toc84131617"/>
      <w:bookmarkStart w:id="52" w:name="_Toc84218760"/>
      <w:bookmarkStart w:id="53" w:name="_Toc88274274"/>
      <w:bookmarkStart w:id="54" w:name="_Toc89063973"/>
      <w:bookmarkStart w:id="55" w:name="_Toc89513140"/>
      <w:bookmarkStart w:id="56" w:name="_Toc91301488"/>
      <w:bookmarkStart w:id="57" w:name="_Toc92438855"/>
      <w:bookmarkStart w:id="58" w:name="_Toc107392009"/>
      <w:bookmarkStart w:id="59" w:name="_Toc156901799"/>
      <w:bookmarkStart w:id="60" w:name="_Toc157928125"/>
      <w:bookmarkStart w:id="61" w:name="_Toc205265454"/>
      <w:bookmarkStart w:id="62" w:name="_Toc205612399"/>
      <w:bookmarkStart w:id="63" w:name="_Toc207515273"/>
      <w:bookmarkStart w:id="64" w:name="_Toc207790827"/>
      <w:bookmarkStart w:id="65" w:name="_Toc209929624"/>
      <w:bookmarkStart w:id="66" w:name="_Toc234059646"/>
      <w:bookmarkStart w:id="67" w:name="_Toc239739730"/>
      <w:bookmarkStart w:id="68" w:name="_Toc241055177"/>
      <w:bookmarkStart w:id="69" w:name="_Toc249427786"/>
      <w:bookmarkStart w:id="70" w:name="_Toc249949240"/>
      <w:bookmarkStart w:id="71" w:name="_Toc268183504"/>
      <w:bookmarkStart w:id="72" w:name="_Toc268184101"/>
      <w:bookmarkStart w:id="73" w:name="_Toc272240907"/>
      <w:bookmarkStart w:id="74" w:name="_Toc274135601"/>
      <w:r>
        <w:rPr>
          <w:rStyle w:val="CharPartNo"/>
        </w:rPr>
        <w:t>Part II</w:t>
      </w:r>
      <w:r>
        <w:rPr>
          <w:rStyle w:val="CharDivNo"/>
        </w:rPr>
        <w:t> </w:t>
      </w:r>
      <w:r>
        <w:t>—</w:t>
      </w:r>
      <w:r>
        <w:rPr>
          <w:rStyle w:val="CharDivText"/>
        </w:rPr>
        <w:t> </w:t>
      </w:r>
      <w:r>
        <w:rPr>
          <w:rStyle w:val="CharPartText"/>
        </w:rPr>
        <w:t>The Parliamentary Commissioner for Administrative Investigations</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pPr>
        <w:pStyle w:val="Heading5"/>
        <w:rPr>
          <w:snapToGrid w:val="0"/>
        </w:rPr>
      </w:pPr>
      <w:bookmarkStart w:id="75" w:name="_Toc500217513"/>
      <w:bookmarkStart w:id="76" w:name="_Toc48125861"/>
      <w:bookmarkStart w:id="77" w:name="_Toc107392010"/>
      <w:bookmarkStart w:id="78" w:name="_Toc274135602"/>
      <w:r>
        <w:rPr>
          <w:rStyle w:val="CharSectno"/>
        </w:rPr>
        <w:t>5</w:t>
      </w:r>
      <w:r>
        <w:rPr>
          <w:snapToGrid w:val="0"/>
        </w:rPr>
        <w:t>.</w:t>
      </w:r>
      <w:r>
        <w:rPr>
          <w:snapToGrid w:val="0"/>
        </w:rPr>
        <w:tab/>
        <w:t>Appointment etc. of Commissioner and Deputy Commissioner</w:t>
      </w:r>
      <w:bookmarkEnd w:id="75"/>
      <w:bookmarkEnd w:id="76"/>
      <w:bookmarkEnd w:id="77"/>
      <w:bookmarkEnd w:id="78"/>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p>
    <w:p>
      <w:pPr>
        <w:pStyle w:val="Heading5"/>
        <w:rPr>
          <w:snapToGrid w:val="0"/>
        </w:rPr>
      </w:pPr>
      <w:bookmarkStart w:id="79" w:name="_Toc500217514"/>
      <w:bookmarkStart w:id="80" w:name="_Toc48125862"/>
      <w:bookmarkStart w:id="81" w:name="_Toc107392011"/>
      <w:bookmarkStart w:id="82" w:name="_Toc274135603"/>
      <w:r>
        <w:rPr>
          <w:rStyle w:val="CharSectno"/>
        </w:rPr>
        <w:t>6</w:t>
      </w:r>
      <w:r>
        <w:rPr>
          <w:snapToGrid w:val="0"/>
        </w:rPr>
        <w:t>.</w:t>
      </w:r>
      <w:r>
        <w:rPr>
          <w:snapToGrid w:val="0"/>
        </w:rPr>
        <w:tab/>
        <w:t>Removal or suspension of Commissioner or Deputy Commissioner</w:t>
      </w:r>
      <w:bookmarkEnd w:id="79"/>
      <w:bookmarkEnd w:id="80"/>
      <w:bookmarkEnd w:id="81"/>
      <w:bookmarkEnd w:id="82"/>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p>
    <w:p>
      <w:pPr>
        <w:pStyle w:val="Indenta"/>
        <w:rPr>
          <w:snapToGrid w:val="0"/>
        </w:rPr>
      </w:pPr>
      <w:r>
        <w:rPr>
          <w:snapToGrid w:val="0"/>
        </w:rPr>
        <w:tab/>
        <w:t>(a)</w:t>
      </w:r>
      <w:r>
        <w:rPr>
          <w:snapToGrid w:val="0"/>
        </w:rPr>
        <w:tab/>
        <w:t>is incapable of properly performing the duties of his office; or</w:t>
      </w:r>
    </w:p>
    <w:p>
      <w:pPr>
        <w:pStyle w:val="Indenta"/>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83" w:name="_Toc500217515"/>
      <w:bookmarkStart w:id="84" w:name="_Toc48125863"/>
      <w:bookmarkStart w:id="85" w:name="_Toc107392012"/>
      <w:bookmarkStart w:id="86" w:name="_Toc274135604"/>
      <w:r>
        <w:rPr>
          <w:rStyle w:val="CharSectno"/>
        </w:rPr>
        <w:t>6A</w:t>
      </w:r>
      <w:r>
        <w:rPr>
          <w:snapToGrid w:val="0"/>
        </w:rPr>
        <w:t>.</w:t>
      </w:r>
      <w:r>
        <w:rPr>
          <w:snapToGrid w:val="0"/>
        </w:rPr>
        <w:tab/>
        <w:t>Deputy Parliamentary Commissioner</w:t>
      </w:r>
      <w:bookmarkEnd w:id="83"/>
      <w:bookmarkEnd w:id="84"/>
      <w:bookmarkEnd w:id="85"/>
      <w:bookmarkEnd w:id="86"/>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87" w:name="_Toc500217516"/>
      <w:bookmarkStart w:id="88" w:name="_Toc48125864"/>
      <w:bookmarkStart w:id="89" w:name="_Toc107392013"/>
      <w:bookmarkStart w:id="90" w:name="_Toc274135605"/>
      <w:r>
        <w:rPr>
          <w:rStyle w:val="CharSectno"/>
        </w:rPr>
        <w:t>7</w:t>
      </w:r>
      <w:r>
        <w:rPr>
          <w:snapToGrid w:val="0"/>
        </w:rPr>
        <w:t>.</w:t>
      </w:r>
      <w:r>
        <w:rPr>
          <w:snapToGrid w:val="0"/>
        </w:rPr>
        <w:tab/>
        <w:t>Acting Parliamentary Commissioner</w:t>
      </w:r>
      <w:bookmarkEnd w:id="87"/>
      <w:bookmarkEnd w:id="88"/>
      <w:bookmarkEnd w:id="89"/>
      <w:bookmarkEnd w:id="90"/>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91" w:name="_Toc500217517"/>
      <w:bookmarkStart w:id="92" w:name="_Toc48125865"/>
      <w:bookmarkStart w:id="93" w:name="_Toc107392014"/>
      <w:bookmarkStart w:id="94" w:name="_Toc274135606"/>
      <w:r>
        <w:rPr>
          <w:rStyle w:val="CharSectno"/>
        </w:rPr>
        <w:t>8</w:t>
      </w:r>
      <w:r>
        <w:rPr>
          <w:snapToGrid w:val="0"/>
        </w:rPr>
        <w:t>.</w:t>
      </w:r>
      <w:r>
        <w:rPr>
          <w:snapToGrid w:val="0"/>
        </w:rPr>
        <w:tab/>
        <w:t>Oath of Commissioner, Deputy Commissioner and Acting Commissioner</w:t>
      </w:r>
      <w:bookmarkEnd w:id="91"/>
      <w:bookmarkEnd w:id="92"/>
      <w:bookmarkEnd w:id="93"/>
      <w:bookmarkEnd w:id="94"/>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95" w:name="_Toc500217518"/>
      <w:bookmarkStart w:id="96" w:name="_Toc48125866"/>
      <w:bookmarkStart w:id="97" w:name="_Toc107392015"/>
      <w:bookmarkStart w:id="98" w:name="_Toc274135607"/>
      <w:r>
        <w:rPr>
          <w:rStyle w:val="CharSectno"/>
        </w:rPr>
        <w:t>9</w:t>
      </w:r>
      <w:r>
        <w:rPr>
          <w:snapToGrid w:val="0"/>
        </w:rPr>
        <w:t>.</w:t>
      </w:r>
      <w:r>
        <w:rPr>
          <w:snapToGrid w:val="0"/>
        </w:rPr>
        <w:tab/>
        <w:t>Staff of Commissioner</w:t>
      </w:r>
      <w:bookmarkEnd w:id="95"/>
      <w:bookmarkEnd w:id="96"/>
      <w:bookmarkEnd w:id="97"/>
      <w:bookmarkEnd w:id="98"/>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99" w:name="_Toc500217519"/>
      <w:bookmarkStart w:id="100" w:name="_Toc48125867"/>
      <w:bookmarkStart w:id="101" w:name="_Toc107392016"/>
      <w:bookmarkStart w:id="102" w:name="_Toc274135608"/>
      <w:r>
        <w:rPr>
          <w:rStyle w:val="CharSectno"/>
        </w:rPr>
        <w:t>10</w:t>
      </w:r>
      <w:r>
        <w:rPr>
          <w:snapToGrid w:val="0"/>
        </w:rPr>
        <w:t>.</w:t>
      </w:r>
      <w:r>
        <w:rPr>
          <w:snapToGrid w:val="0"/>
        </w:rPr>
        <w:tab/>
        <w:t>Supplementary provisions as to Commissioner and other officers</w:t>
      </w:r>
      <w:bookmarkEnd w:id="99"/>
      <w:bookmarkEnd w:id="100"/>
      <w:bookmarkEnd w:id="101"/>
      <w:bookmarkEnd w:id="102"/>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103" w:name="_Toc500217520"/>
      <w:bookmarkStart w:id="104" w:name="_Toc48125868"/>
      <w:bookmarkStart w:id="105" w:name="_Toc107392017"/>
      <w:bookmarkStart w:id="106" w:name="_Toc274135609"/>
      <w:r>
        <w:rPr>
          <w:rStyle w:val="CharSectno"/>
        </w:rPr>
        <w:t>11</w:t>
      </w:r>
      <w:r>
        <w:rPr>
          <w:snapToGrid w:val="0"/>
        </w:rPr>
        <w:t>.</w:t>
      </w:r>
      <w:r>
        <w:rPr>
          <w:snapToGrid w:val="0"/>
        </w:rPr>
        <w:tab/>
        <w:t>Delegation of functions of Commissioner</w:t>
      </w:r>
      <w:bookmarkEnd w:id="103"/>
      <w:bookmarkEnd w:id="104"/>
      <w:bookmarkEnd w:id="105"/>
      <w:bookmarkEnd w:id="106"/>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07" w:name="_Toc500217521"/>
      <w:bookmarkStart w:id="108" w:name="_Toc48125869"/>
      <w:bookmarkStart w:id="109" w:name="_Toc107392018"/>
      <w:bookmarkStart w:id="110" w:name="_Toc274135610"/>
      <w:r>
        <w:rPr>
          <w:rStyle w:val="CharSectno"/>
        </w:rPr>
        <w:t>12</w:t>
      </w:r>
      <w:r>
        <w:rPr>
          <w:snapToGrid w:val="0"/>
        </w:rPr>
        <w:t>.</w:t>
      </w:r>
      <w:r>
        <w:rPr>
          <w:snapToGrid w:val="0"/>
        </w:rPr>
        <w:tab/>
        <w:t>Rules of Parliament</w:t>
      </w:r>
      <w:bookmarkEnd w:id="107"/>
      <w:bookmarkEnd w:id="108"/>
      <w:bookmarkEnd w:id="109"/>
      <w:bookmarkEnd w:id="110"/>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11" w:name="_Toc69871502"/>
      <w:bookmarkStart w:id="112" w:name="_Toc84127824"/>
      <w:bookmarkStart w:id="113" w:name="_Toc84129144"/>
      <w:bookmarkStart w:id="114" w:name="_Toc84129533"/>
      <w:bookmarkStart w:id="115" w:name="_Toc84131573"/>
      <w:bookmarkStart w:id="116" w:name="_Toc84131627"/>
      <w:bookmarkStart w:id="117" w:name="_Toc84218770"/>
      <w:bookmarkStart w:id="118" w:name="_Toc88274284"/>
      <w:bookmarkStart w:id="119" w:name="_Toc89063983"/>
      <w:bookmarkStart w:id="120" w:name="_Toc89513150"/>
      <w:bookmarkStart w:id="121" w:name="_Toc91301498"/>
      <w:bookmarkStart w:id="122" w:name="_Toc92438865"/>
      <w:bookmarkStart w:id="123" w:name="_Toc107392019"/>
      <w:bookmarkStart w:id="124" w:name="_Toc156901809"/>
      <w:bookmarkStart w:id="125" w:name="_Toc157928135"/>
      <w:bookmarkStart w:id="126" w:name="_Toc205265464"/>
      <w:bookmarkStart w:id="127" w:name="_Toc205612409"/>
      <w:bookmarkStart w:id="128" w:name="_Toc207515283"/>
      <w:bookmarkStart w:id="129" w:name="_Toc207790837"/>
      <w:bookmarkStart w:id="130" w:name="_Toc209929634"/>
      <w:bookmarkStart w:id="131" w:name="_Toc234059656"/>
      <w:bookmarkStart w:id="132" w:name="_Toc239739740"/>
      <w:bookmarkStart w:id="133" w:name="_Toc241055187"/>
      <w:bookmarkStart w:id="134" w:name="_Toc249427796"/>
      <w:bookmarkStart w:id="135" w:name="_Toc249949250"/>
      <w:bookmarkStart w:id="136" w:name="_Toc268183514"/>
      <w:bookmarkStart w:id="137" w:name="_Toc268184111"/>
      <w:bookmarkStart w:id="138" w:name="_Toc272240917"/>
      <w:bookmarkStart w:id="139" w:name="_Toc274135611"/>
      <w:r>
        <w:rPr>
          <w:rStyle w:val="CharPartNo"/>
        </w:rPr>
        <w:t>Part III</w:t>
      </w:r>
      <w:r>
        <w:t> — </w:t>
      </w:r>
      <w:r>
        <w:rPr>
          <w:rStyle w:val="CharPartText"/>
        </w:rPr>
        <w:t>Jurisdiction and functions of the Commissioner</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pPr>
        <w:pStyle w:val="Heading3"/>
      </w:pPr>
      <w:bookmarkStart w:id="140" w:name="_Toc69871503"/>
      <w:bookmarkStart w:id="141" w:name="_Toc84127825"/>
      <w:bookmarkStart w:id="142" w:name="_Toc84129145"/>
      <w:bookmarkStart w:id="143" w:name="_Toc84129534"/>
      <w:bookmarkStart w:id="144" w:name="_Toc84131574"/>
      <w:bookmarkStart w:id="145" w:name="_Toc84131628"/>
      <w:bookmarkStart w:id="146" w:name="_Toc84218771"/>
      <w:bookmarkStart w:id="147" w:name="_Toc88274285"/>
      <w:bookmarkStart w:id="148" w:name="_Toc89063984"/>
      <w:bookmarkStart w:id="149" w:name="_Toc89513151"/>
      <w:bookmarkStart w:id="150" w:name="_Toc91301499"/>
      <w:bookmarkStart w:id="151" w:name="_Toc92438866"/>
      <w:bookmarkStart w:id="152" w:name="_Toc107392020"/>
      <w:bookmarkStart w:id="153" w:name="_Toc156901810"/>
      <w:bookmarkStart w:id="154" w:name="_Toc157928136"/>
      <w:bookmarkStart w:id="155" w:name="_Toc205265465"/>
      <w:bookmarkStart w:id="156" w:name="_Toc205612410"/>
      <w:bookmarkStart w:id="157" w:name="_Toc207515284"/>
      <w:bookmarkStart w:id="158" w:name="_Toc207790838"/>
      <w:bookmarkStart w:id="159" w:name="_Toc209929635"/>
      <w:bookmarkStart w:id="160" w:name="_Toc234059657"/>
      <w:bookmarkStart w:id="161" w:name="_Toc239739741"/>
      <w:bookmarkStart w:id="162" w:name="_Toc241055188"/>
      <w:bookmarkStart w:id="163" w:name="_Toc249427797"/>
      <w:bookmarkStart w:id="164" w:name="_Toc249949251"/>
      <w:bookmarkStart w:id="165" w:name="_Toc268183515"/>
      <w:bookmarkStart w:id="166" w:name="_Toc268184112"/>
      <w:bookmarkStart w:id="167" w:name="_Toc272240918"/>
      <w:bookmarkStart w:id="168" w:name="_Toc274135612"/>
      <w:r>
        <w:rPr>
          <w:rStyle w:val="CharDivNo"/>
        </w:rPr>
        <w:t>Division 1</w:t>
      </w:r>
      <w:r>
        <w:rPr>
          <w:snapToGrid w:val="0"/>
        </w:rPr>
        <w:t> — </w:t>
      </w:r>
      <w:r>
        <w:rPr>
          <w:rStyle w:val="CharDivText"/>
        </w:rPr>
        <w:t>Extent of jurisdiction</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pPr>
        <w:pStyle w:val="Heading5"/>
        <w:rPr>
          <w:snapToGrid w:val="0"/>
        </w:rPr>
      </w:pPr>
      <w:bookmarkStart w:id="169" w:name="_Toc500217522"/>
      <w:bookmarkStart w:id="170" w:name="_Toc48125870"/>
      <w:bookmarkStart w:id="171" w:name="_Toc107392021"/>
      <w:bookmarkStart w:id="172" w:name="_Toc274135613"/>
      <w:r>
        <w:rPr>
          <w:rStyle w:val="CharSectno"/>
        </w:rPr>
        <w:t>13</w:t>
      </w:r>
      <w:r>
        <w:rPr>
          <w:snapToGrid w:val="0"/>
        </w:rPr>
        <w:t>.</w:t>
      </w:r>
      <w:r>
        <w:rPr>
          <w:snapToGrid w:val="0"/>
        </w:rPr>
        <w:tab/>
        <w:t>Departments and authorities subject to investigation</w:t>
      </w:r>
      <w:bookmarkEnd w:id="169"/>
      <w:bookmarkEnd w:id="170"/>
      <w:bookmarkEnd w:id="171"/>
      <w:bookmarkEnd w:id="172"/>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73" w:name="_Toc500217523"/>
      <w:bookmarkStart w:id="174" w:name="_Toc48125871"/>
      <w:bookmarkStart w:id="175" w:name="_Toc107392022"/>
      <w:bookmarkStart w:id="176" w:name="_Toc274135614"/>
      <w:r>
        <w:rPr>
          <w:rStyle w:val="CharSectno"/>
        </w:rPr>
        <w:t>14</w:t>
      </w:r>
      <w:r>
        <w:rPr>
          <w:snapToGrid w:val="0"/>
        </w:rPr>
        <w:t>.</w:t>
      </w:r>
      <w:r>
        <w:rPr>
          <w:snapToGrid w:val="0"/>
        </w:rPr>
        <w:tab/>
        <w:t>Matters subject to investigation</w:t>
      </w:r>
      <w:bookmarkEnd w:id="173"/>
      <w:bookmarkEnd w:id="174"/>
      <w:bookmarkEnd w:id="175"/>
      <w:bookmarkEnd w:id="176"/>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pPr>
      <w:bookmarkStart w:id="177" w:name="_Toc69871506"/>
      <w:bookmarkStart w:id="178" w:name="_Toc84127828"/>
      <w:bookmarkStart w:id="179" w:name="_Toc84129148"/>
      <w:bookmarkStart w:id="180" w:name="_Toc84129537"/>
      <w:bookmarkStart w:id="181" w:name="_Toc84131577"/>
      <w:bookmarkStart w:id="182" w:name="_Toc84131631"/>
      <w:bookmarkStart w:id="183" w:name="_Toc84218774"/>
      <w:bookmarkStart w:id="184" w:name="_Toc88274288"/>
      <w:bookmarkStart w:id="185" w:name="_Toc89063987"/>
      <w:bookmarkStart w:id="186" w:name="_Toc89513154"/>
      <w:bookmarkStart w:id="187" w:name="_Toc91301502"/>
      <w:bookmarkStart w:id="188" w:name="_Toc92438869"/>
      <w:bookmarkStart w:id="189" w:name="_Toc107392023"/>
      <w:bookmarkStart w:id="190" w:name="_Toc156901813"/>
      <w:bookmarkStart w:id="191" w:name="_Toc157928139"/>
      <w:bookmarkStart w:id="192" w:name="_Toc205265468"/>
      <w:bookmarkStart w:id="193" w:name="_Toc205612413"/>
      <w:bookmarkStart w:id="194" w:name="_Toc207515287"/>
      <w:bookmarkStart w:id="195" w:name="_Toc207790841"/>
      <w:bookmarkStart w:id="196" w:name="_Toc209929638"/>
      <w:bookmarkStart w:id="197" w:name="_Toc234059660"/>
      <w:bookmarkStart w:id="198" w:name="_Toc239739744"/>
      <w:bookmarkStart w:id="199" w:name="_Toc241055191"/>
      <w:bookmarkStart w:id="200" w:name="_Toc249427800"/>
      <w:bookmarkStart w:id="201" w:name="_Toc249949254"/>
      <w:bookmarkStart w:id="202" w:name="_Toc268183518"/>
      <w:bookmarkStart w:id="203" w:name="_Toc268184115"/>
      <w:bookmarkStart w:id="204" w:name="_Toc272240921"/>
      <w:bookmarkStart w:id="205" w:name="_Toc274135615"/>
      <w:r>
        <w:rPr>
          <w:rStyle w:val="CharDivNo"/>
        </w:rPr>
        <w:t>Division 2</w:t>
      </w:r>
      <w:r>
        <w:rPr>
          <w:snapToGrid w:val="0"/>
        </w:rPr>
        <w:t> — </w:t>
      </w:r>
      <w:r>
        <w:rPr>
          <w:rStyle w:val="CharDivText"/>
        </w:rPr>
        <w:t>Initiation of investigations</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pPr>
        <w:pStyle w:val="Heading5"/>
        <w:rPr>
          <w:snapToGrid w:val="0"/>
        </w:rPr>
      </w:pPr>
      <w:bookmarkStart w:id="206" w:name="_Toc500217524"/>
      <w:bookmarkStart w:id="207" w:name="_Toc48125872"/>
      <w:bookmarkStart w:id="208" w:name="_Toc107392024"/>
      <w:bookmarkStart w:id="209" w:name="_Toc274135616"/>
      <w:r>
        <w:rPr>
          <w:rStyle w:val="CharSectno"/>
        </w:rPr>
        <w:t>15</w:t>
      </w:r>
      <w:r>
        <w:rPr>
          <w:snapToGrid w:val="0"/>
        </w:rPr>
        <w:t>.</w:t>
      </w:r>
      <w:r>
        <w:rPr>
          <w:snapToGrid w:val="0"/>
        </w:rPr>
        <w:tab/>
        <w:t>Investigations on reference by Parliament</w:t>
      </w:r>
      <w:bookmarkEnd w:id="206"/>
      <w:bookmarkEnd w:id="207"/>
      <w:bookmarkEnd w:id="208"/>
      <w:bookmarkEnd w:id="209"/>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210" w:name="_Toc500217525"/>
      <w:bookmarkStart w:id="211" w:name="_Toc48125873"/>
      <w:bookmarkStart w:id="212" w:name="_Toc107392025"/>
      <w:bookmarkStart w:id="213" w:name="_Toc274135617"/>
      <w:r>
        <w:rPr>
          <w:rStyle w:val="CharSectno"/>
        </w:rPr>
        <w:t>16</w:t>
      </w:r>
      <w:r>
        <w:rPr>
          <w:snapToGrid w:val="0"/>
        </w:rPr>
        <w:t>.</w:t>
      </w:r>
      <w:r>
        <w:rPr>
          <w:snapToGrid w:val="0"/>
        </w:rPr>
        <w:tab/>
        <w:t>Initiation of investigations in other cases</w:t>
      </w:r>
      <w:bookmarkEnd w:id="210"/>
      <w:bookmarkEnd w:id="211"/>
      <w:bookmarkEnd w:id="212"/>
      <w:bookmarkEnd w:id="213"/>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14" w:name="_Toc500217526"/>
      <w:bookmarkStart w:id="215" w:name="_Toc48125874"/>
      <w:bookmarkStart w:id="216" w:name="_Toc107392026"/>
      <w:bookmarkStart w:id="217" w:name="_Toc274135618"/>
      <w:r>
        <w:rPr>
          <w:rStyle w:val="CharSectno"/>
        </w:rPr>
        <w:t>17</w:t>
      </w:r>
      <w:r>
        <w:rPr>
          <w:snapToGrid w:val="0"/>
        </w:rPr>
        <w:t>.</w:t>
      </w:r>
      <w:r>
        <w:rPr>
          <w:snapToGrid w:val="0"/>
        </w:rPr>
        <w:tab/>
        <w:t>Complaints</w:t>
      </w:r>
      <w:bookmarkEnd w:id="214"/>
      <w:bookmarkEnd w:id="215"/>
      <w:bookmarkEnd w:id="216"/>
      <w:bookmarkEnd w:id="217"/>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218" w:name="_Toc500217527"/>
      <w:bookmarkStart w:id="219" w:name="_Toc48125875"/>
      <w:bookmarkStart w:id="220" w:name="_Toc107392027"/>
      <w:bookmarkStart w:id="221" w:name="_Toc274135619"/>
      <w:r>
        <w:rPr>
          <w:rStyle w:val="CharSectno"/>
        </w:rPr>
        <w:t>17A</w:t>
      </w:r>
      <w:r>
        <w:rPr>
          <w:snapToGrid w:val="0"/>
        </w:rPr>
        <w:t>.</w:t>
      </w:r>
      <w:r>
        <w:rPr>
          <w:snapToGrid w:val="0"/>
        </w:rPr>
        <w:tab/>
        <w:t>Complaints by persons in custody</w:t>
      </w:r>
      <w:bookmarkEnd w:id="218"/>
      <w:bookmarkEnd w:id="219"/>
      <w:bookmarkEnd w:id="220"/>
      <w:bookmarkEnd w:id="22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22" w:name="_Toc500217528"/>
      <w:bookmarkStart w:id="223" w:name="_Toc48125876"/>
      <w:bookmarkStart w:id="224" w:name="_Toc107392028"/>
      <w:bookmarkStart w:id="225" w:name="_Toc274135620"/>
      <w:r>
        <w:rPr>
          <w:rStyle w:val="CharSectno"/>
        </w:rPr>
        <w:t>18</w:t>
      </w:r>
      <w:r>
        <w:rPr>
          <w:snapToGrid w:val="0"/>
        </w:rPr>
        <w:t>.</w:t>
      </w:r>
      <w:r>
        <w:rPr>
          <w:snapToGrid w:val="0"/>
        </w:rPr>
        <w:tab/>
        <w:t>Refusal to investigate complaints</w:t>
      </w:r>
      <w:bookmarkEnd w:id="222"/>
      <w:bookmarkEnd w:id="223"/>
      <w:bookmarkEnd w:id="224"/>
      <w:bookmarkEnd w:id="225"/>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226" w:name="_Toc220380866"/>
      <w:bookmarkStart w:id="227" w:name="_Toc233444013"/>
      <w:bookmarkStart w:id="228" w:name="_Toc233445511"/>
      <w:bookmarkStart w:id="229" w:name="_Toc233528402"/>
      <w:bookmarkStart w:id="230" w:name="_Toc233528418"/>
      <w:bookmarkStart w:id="231" w:name="_Toc233610513"/>
      <w:bookmarkStart w:id="232" w:name="_Toc233610692"/>
      <w:bookmarkStart w:id="233" w:name="_Toc234059666"/>
      <w:bookmarkStart w:id="234" w:name="_Toc239739750"/>
      <w:bookmarkStart w:id="235" w:name="_Toc241055197"/>
      <w:bookmarkStart w:id="236" w:name="_Toc249427806"/>
      <w:bookmarkStart w:id="237" w:name="_Toc249949260"/>
      <w:bookmarkStart w:id="238" w:name="_Toc268183524"/>
      <w:bookmarkStart w:id="239" w:name="_Toc268184121"/>
      <w:bookmarkStart w:id="240" w:name="_Toc272240927"/>
      <w:bookmarkStart w:id="241" w:name="_Toc274135621"/>
      <w:bookmarkStart w:id="242" w:name="_Toc69871512"/>
      <w:bookmarkStart w:id="243" w:name="_Toc84127834"/>
      <w:bookmarkStart w:id="244" w:name="_Toc84129154"/>
      <w:bookmarkStart w:id="245" w:name="_Toc84129543"/>
      <w:bookmarkStart w:id="246" w:name="_Toc84131583"/>
      <w:bookmarkStart w:id="247" w:name="_Toc84131637"/>
      <w:bookmarkStart w:id="248" w:name="_Toc84218780"/>
      <w:bookmarkStart w:id="249" w:name="_Toc88274294"/>
      <w:bookmarkStart w:id="250" w:name="_Toc89063993"/>
      <w:bookmarkStart w:id="251" w:name="_Toc89513160"/>
      <w:bookmarkStart w:id="252" w:name="_Toc91301508"/>
      <w:bookmarkStart w:id="253" w:name="_Toc92438875"/>
      <w:bookmarkStart w:id="254" w:name="_Toc107392029"/>
      <w:bookmarkStart w:id="255" w:name="_Toc156901819"/>
      <w:bookmarkStart w:id="256" w:name="_Toc157928145"/>
      <w:bookmarkStart w:id="257" w:name="_Toc205265474"/>
      <w:bookmarkStart w:id="258" w:name="_Toc205612419"/>
      <w:bookmarkStart w:id="259" w:name="_Toc207515293"/>
      <w:bookmarkStart w:id="260" w:name="_Toc207790847"/>
      <w:bookmarkStart w:id="261" w:name="_Toc209929644"/>
      <w:r>
        <w:rPr>
          <w:rStyle w:val="CharDivNo"/>
        </w:rPr>
        <w:t>Division 3A</w:t>
      </w:r>
      <w:r>
        <w:t> — </w:t>
      </w:r>
      <w:r>
        <w:rPr>
          <w:rStyle w:val="CharDivText"/>
        </w:rPr>
        <w:t>Deaths of certain children</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pPr>
        <w:pStyle w:val="Footnoteheading"/>
      </w:pPr>
      <w:bookmarkStart w:id="262" w:name="_Toc233610693"/>
      <w:r>
        <w:tab/>
        <w:t>[Heading inserted by No. 10 of 2009 s. 7.]</w:t>
      </w:r>
    </w:p>
    <w:p>
      <w:pPr>
        <w:pStyle w:val="Heading5"/>
      </w:pPr>
      <w:bookmarkStart w:id="263" w:name="_Toc274135622"/>
      <w:r>
        <w:rPr>
          <w:rStyle w:val="CharSectno"/>
        </w:rPr>
        <w:t>19A</w:t>
      </w:r>
      <w:r>
        <w:t>.</w:t>
      </w:r>
      <w:r>
        <w:tab/>
        <w:t>Terms used in this Division</w:t>
      </w:r>
      <w:bookmarkEnd w:id="262"/>
      <w:bookmarkEnd w:id="263"/>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264" w:name="_Toc233610694"/>
      <w:r>
        <w:tab/>
        <w:t>[Section 19A inserted by No. 10 of 2009 s. 7.]</w:t>
      </w:r>
    </w:p>
    <w:p>
      <w:pPr>
        <w:pStyle w:val="Heading5"/>
      </w:pPr>
      <w:bookmarkStart w:id="265" w:name="_Toc274135623"/>
      <w:r>
        <w:rPr>
          <w:rStyle w:val="CharSectno"/>
        </w:rPr>
        <w:t>19B</w:t>
      </w:r>
      <w:r>
        <w:t>.</w:t>
      </w:r>
      <w:r>
        <w:tab/>
        <w:t>Functions as to investigable deaths</w:t>
      </w:r>
      <w:bookmarkEnd w:id="264"/>
      <w:bookmarkEnd w:id="265"/>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266" w:name="_Toc234059669"/>
      <w:bookmarkStart w:id="267" w:name="_Toc239739753"/>
      <w:bookmarkStart w:id="268" w:name="_Toc241055200"/>
      <w:bookmarkStart w:id="269" w:name="_Toc249427809"/>
      <w:bookmarkStart w:id="270" w:name="_Toc249949263"/>
      <w:bookmarkStart w:id="271" w:name="_Toc268183527"/>
      <w:bookmarkStart w:id="272" w:name="_Toc268184124"/>
      <w:bookmarkStart w:id="273" w:name="_Toc272240930"/>
      <w:bookmarkStart w:id="274" w:name="_Toc274135624"/>
      <w:r>
        <w:rPr>
          <w:rStyle w:val="CharDivNo"/>
        </w:rPr>
        <w:t>Division 3</w:t>
      </w:r>
      <w:r>
        <w:rPr>
          <w:snapToGrid w:val="0"/>
        </w:rPr>
        <w:t> — </w:t>
      </w:r>
      <w:r>
        <w:rPr>
          <w:rStyle w:val="CharDivText"/>
        </w:rPr>
        <w:t>Conduct of investigations</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6"/>
      <w:bookmarkEnd w:id="267"/>
      <w:bookmarkEnd w:id="268"/>
      <w:bookmarkEnd w:id="269"/>
      <w:bookmarkEnd w:id="270"/>
      <w:bookmarkEnd w:id="271"/>
      <w:bookmarkEnd w:id="272"/>
      <w:bookmarkEnd w:id="273"/>
      <w:bookmarkEnd w:id="274"/>
    </w:p>
    <w:p>
      <w:pPr>
        <w:pStyle w:val="Heading5"/>
        <w:spacing w:before="240"/>
        <w:rPr>
          <w:snapToGrid w:val="0"/>
        </w:rPr>
      </w:pPr>
      <w:bookmarkStart w:id="275" w:name="_Toc500217529"/>
      <w:bookmarkStart w:id="276" w:name="_Toc48125877"/>
      <w:bookmarkStart w:id="277" w:name="_Toc107392030"/>
      <w:bookmarkStart w:id="278" w:name="_Toc274135625"/>
      <w:r>
        <w:rPr>
          <w:rStyle w:val="CharSectno"/>
        </w:rPr>
        <w:t>19</w:t>
      </w:r>
      <w:r>
        <w:rPr>
          <w:snapToGrid w:val="0"/>
        </w:rPr>
        <w:t>.</w:t>
      </w:r>
      <w:r>
        <w:rPr>
          <w:snapToGrid w:val="0"/>
        </w:rPr>
        <w:tab/>
        <w:t>Proceedings on investigations</w:t>
      </w:r>
      <w:bookmarkEnd w:id="275"/>
      <w:bookmarkEnd w:id="276"/>
      <w:bookmarkEnd w:id="277"/>
      <w:bookmarkEnd w:id="278"/>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279" w:name="_Toc500217530"/>
      <w:bookmarkStart w:id="280" w:name="_Toc48125878"/>
      <w:bookmarkStart w:id="281" w:name="_Toc107392031"/>
      <w:bookmarkStart w:id="282" w:name="_Toc274135626"/>
      <w:r>
        <w:rPr>
          <w:rStyle w:val="CharSectno"/>
        </w:rPr>
        <w:t>20</w:t>
      </w:r>
      <w:r>
        <w:rPr>
          <w:snapToGrid w:val="0"/>
        </w:rPr>
        <w:t>.</w:t>
      </w:r>
      <w:r>
        <w:rPr>
          <w:snapToGrid w:val="0"/>
        </w:rPr>
        <w:tab/>
        <w:t>Commissioner has power of Royal Commission and Chairman thereof — evidence etc.</w:t>
      </w:r>
      <w:bookmarkEnd w:id="279"/>
      <w:bookmarkEnd w:id="280"/>
      <w:bookmarkEnd w:id="281"/>
      <w:bookmarkEnd w:id="282"/>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283" w:name="_Toc500217531"/>
      <w:bookmarkStart w:id="284" w:name="_Toc48125879"/>
      <w:bookmarkStart w:id="285" w:name="_Toc107392032"/>
      <w:bookmarkStart w:id="286" w:name="_Toc274135627"/>
      <w:r>
        <w:rPr>
          <w:rStyle w:val="CharSectno"/>
        </w:rPr>
        <w:t>21</w:t>
      </w:r>
      <w:r>
        <w:rPr>
          <w:snapToGrid w:val="0"/>
        </w:rPr>
        <w:t>.</w:t>
      </w:r>
      <w:r>
        <w:rPr>
          <w:snapToGrid w:val="0"/>
        </w:rPr>
        <w:tab/>
        <w:t>Entry of premises</w:t>
      </w:r>
      <w:bookmarkEnd w:id="283"/>
      <w:bookmarkEnd w:id="284"/>
      <w:bookmarkEnd w:id="285"/>
      <w:bookmarkEnd w:id="286"/>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287" w:name="_Toc500217532"/>
      <w:bookmarkStart w:id="288" w:name="_Toc48125880"/>
      <w:bookmarkStart w:id="289" w:name="_Toc107392033"/>
      <w:bookmarkStart w:id="290" w:name="_Toc274135628"/>
      <w:r>
        <w:rPr>
          <w:rStyle w:val="CharSectno"/>
        </w:rPr>
        <w:t>22</w:t>
      </w:r>
      <w:r>
        <w:rPr>
          <w:snapToGrid w:val="0"/>
        </w:rPr>
        <w:t>.</w:t>
      </w:r>
      <w:r>
        <w:rPr>
          <w:snapToGrid w:val="0"/>
        </w:rPr>
        <w:tab/>
        <w:t>Protection for proceedings in Cabinet</w:t>
      </w:r>
      <w:bookmarkEnd w:id="287"/>
      <w:bookmarkEnd w:id="288"/>
      <w:bookmarkEnd w:id="289"/>
      <w:bookmarkEnd w:id="290"/>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91" w:name="_Toc500217533"/>
      <w:bookmarkStart w:id="292" w:name="_Toc48125881"/>
      <w:bookmarkStart w:id="293" w:name="_Toc107392034"/>
      <w:bookmarkStart w:id="294" w:name="_Toc274135629"/>
      <w:r>
        <w:rPr>
          <w:rStyle w:val="CharSectno"/>
        </w:rPr>
        <w:t>22A</w:t>
      </w:r>
      <w:r>
        <w:rPr>
          <w:snapToGrid w:val="0"/>
        </w:rPr>
        <w:t>.</w:t>
      </w:r>
      <w:r>
        <w:rPr>
          <w:snapToGrid w:val="0"/>
        </w:rPr>
        <w:tab/>
        <w:t>Consultation</w:t>
      </w:r>
      <w:bookmarkEnd w:id="291"/>
      <w:bookmarkEnd w:id="292"/>
      <w:bookmarkEnd w:id="293"/>
      <w:bookmarkEnd w:id="294"/>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295" w:name="_Toc500217534"/>
      <w:bookmarkStart w:id="296" w:name="_Toc48125882"/>
      <w:bookmarkStart w:id="297" w:name="_Toc107392035"/>
      <w:bookmarkStart w:id="298" w:name="_Toc274135630"/>
      <w:r>
        <w:rPr>
          <w:rStyle w:val="CharSectno"/>
        </w:rPr>
        <w:t>22B</w:t>
      </w:r>
      <w:r>
        <w:rPr>
          <w:snapToGrid w:val="0"/>
        </w:rPr>
        <w:t>.</w:t>
      </w:r>
      <w:r>
        <w:rPr>
          <w:snapToGrid w:val="0"/>
        </w:rPr>
        <w:tab/>
        <w:t>Disclosure of certain information</w:t>
      </w:r>
      <w:bookmarkEnd w:id="295"/>
      <w:bookmarkEnd w:id="296"/>
      <w:bookmarkEnd w:id="297"/>
      <w:bookmarkEnd w:id="298"/>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rPr>
          <w:snapToGrid w:val="0"/>
        </w:rPr>
      </w:pPr>
      <w:r>
        <w:rPr>
          <w:snapToGrid w:val="0"/>
        </w:rPr>
        <w:tab/>
      </w:r>
      <w:r>
        <w:rPr>
          <w:snapToGrid w:val="0"/>
        </w:rP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299" w:name="_Toc500217535"/>
      <w:bookmarkStart w:id="300" w:name="_Toc48125883"/>
      <w:bookmarkStart w:id="301" w:name="_Toc107392036"/>
      <w:bookmarkStart w:id="302" w:name="_Toc274135631"/>
      <w:r>
        <w:rPr>
          <w:rStyle w:val="CharSectno"/>
        </w:rPr>
        <w:t>23</w:t>
      </w:r>
      <w:r>
        <w:rPr>
          <w:snapToGrid w:val="0"/>
        </w:rPr>
        <w:t>.</w:t>
      </w:r>
      <w:r>
        <w:rPr>
          <w:snapToGrid w:val="0"/>
        </w:rPr>
        <w:tab/>
        <w:t>Secrecy</w:t>
      </w:r>
      <w:bookmarkEnd w:id="299"/>
      <w:bookmarkEnd w:id="300"/>
      <w:bookmarkEnd w:id="301"/>
      <w:bookmarkEnd w:id="302"/>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spacing w:before="180"/>
        <w:rPr>
          <w:snapToGrid w:val="0"/>
        </w:rPr>
      </w:pPr>
      <w:bookmarkStart w:id="303" w:name="_Toc500217536"/>
      <w:bookmarkStart w:id="304" w:name="_Toc48125884"/>
      <w:bookmarkStart w:id="305" w:name="_Toc107392037"/>
      <w:bookmarkStart w:id="306" w:name="_Toc274135632"/>
      <w:r>
        <w:rPr>
          <w:rStyle w:val="CharSectno"/>
        </w:rPr>
        <w:t>23A</w:t>
      </w:r>
      <w:r>
        <w:rPr>
          <w:snapToGrid w:val="0"/>
        </w:rPr>
        <w:t>.</w:t>
      </w:r>
      <w:r>
        <w:rPr>
          <w:snapToGrid w:val="0"/>
        </w:rPr>
        <w:tab/>
        <w:t>Documents sent to or by Commissioner not admissible</w:t>
      </w:r>
      <w:bookmarkEnd w:id="303"/>
      <w:bookmarkEnd w:id="304"/>
      <w:bookmarkEnd w:id="305"/>
      <w:bookmarkEnd w:id="306"/>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spacing w:before="180"/>
        <w:rPr>
          <w:snapToGrid w:val="0"/>
        </w:rPr>
      </w:pPr>
      <w:bookmarkStart w:id="307" w:name="_Toc500217537"/>
      <w:bookmarkStart w:id="308" w:name="_Toc48125885"/>
      <w:bookmarkStart w:id="309" w:name="_Toc107392038"/>
      <w:bookmarkStart w:id="310" w:name="_Toc274135633"/>
      <w:r>
        <w:rPr>
          <w:rStyle w:val="CharSectno"/>
        </w:rPr>
        <w:t>24</w:t>
      </w:r>
      <w:r>
        <w:rPr>
          <w:snapToGrid w:val="0"/>
        </w:rPr>
        <w:t>.</w:t>
      </w:r>
      <w:r>
        <w:rPr>
          <w:snapToGrid w:val="0"/>
        </w:rPr>
        <w:tab/>
        <w:t>Obstruction</w:t>
      </w:r>
      <w:bookmarkEnd w:id="307"/>
      <w:bookmarkEnd w:id="308"/>
      <w:bookmarkEnd w:id="309"/>
      <w:bookmarkEnd w:id="310"/>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311" w:name="_Toc69871522"/>
      <w:bookmarkStart w:id="312" w:name="_Toc84127844"/>
      <w:bookmarkStart w:id="313" w:name="_Toc84129164"/>
      <w:bookmarkStart w:id="314" w:name="_Toc84129553"/>
      <w:bookmarkStart w:id="315" w:name="_Toc84131593"/>
      <w:bookmarkStart w:id="316" w:name="_Toc84131647"/>
      <w:bookmarkStart w:id="317" w:name="_Toc84218790"/>
      <w:bookmarkStart w:id="318" w:name="_Toc88274304"/>
      <w:bookmarkStart w:id="319" w:name="_Toc89064003"/>
      <w:bookmarkStart w:id="320" w:name="_Toc89513170"/>
      <w:bookmarkStart w:id="321" w:name="_Toc91301518"/>
      <w:bookmarkStart w:id="322" w:name="_Toc107392039"/>
      <w:bookmarkStart w:id="323" w:name="_Toc156901829"/>
      <w:bookmarkStart w:id="324" w:name="_Toc157928155"/>
      <w:bookmarkStart w:id="325" w:name="_Toc205265484"/>
      <w:bookmarkStart w:id="326" w:name="_Toc205612429"/>
      <w:bookmarkStart w:id="327" w:name="_Toc207515303"/>
      <w:bookmarkStart w:id="328" w:name="_Toc207790857"/>
      <w:bookmarkStart w:id="329" w:name="_Toc209929654"/>
      <w:bookmarkStart w:id="330" w:name="_Toc234059679"/>
      <w:bookmarkStart w:id="331" w:name="_Toc239739763"/>
      <w:bookmarkStart w:id="332" w:name="_Toc241055210"/>
      <w:bookmarkStart w:id="333" w:name="_Toc249427819"/>
      <w:bookmarkStart w:id="334" w:name="_Toc249949273"/>
      <w:bookmarkStart w:id="335" w:name="_Toc268183537"/>
      <w:bookmarkStart w:id="336" w:name="_Toc268184134"/>
      <w:bookmarkStart w:id="337" w:name="_Toc272240940"/>
      <w:bookmarkStart w:id="338" w:name="_Toc274135634"/>
      <w:r>
        <w:rPr>
          <w:rStyle w:val="CharDivNo"/>
        </w:rPr>
        <w:t>Division 4</w:t>
      </w:r>
      <w:r>
        <w:rPr>
          <w:snapToGrid w:val="0"/>
        </w:rPr>
        <w:t> — </w:t>
      </w:r>
      <w:r>
        <w:rPr>
          <w:rStyle w:val="CharDivText"/>
        </w:rPr>
        <w:t>Action on investigations</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pPr>
        <w:pStyle w:val="Heading5"/>
        <w:spacing w:before="180"/>
        <w:rPr>
          <w:snapToGrid w:val="0"/>
        </w:rPr>
      </w:pPr>
      <w:bookmarkStart w:id="339" w:name="_Toc500217538"/>
      <w:bookmarkStart w:id="340" w:name="_Toc48125886"/>
      <w:bookmarkStart w:id="341" w:name="_Toc107392040"/>
      <w:bookmarkStart w:id="342" w:name="_Toc274135635"/>
      <w:r>
        <w:rPr>
          <w:rStyle w:val="CharSectno"/>
        </w:rPr>
        <w:t>25</w:t>
      </w:r>
      <w:r>
        <w:rPr>
          <w:snapToGrid w:val="0"/>
        </w:rPr>
        <w:t>.</w:t>
      </w:r>
      <w:r>
        <w:rPr>
          <w:snapToGrid w:val="0"/>
        </w:rPr>
        <w:tab/>
        <w:t>Procedure on completion of investigation</w:t>
      </w:r>
      <w:bookmarkEnd w:id="339"/>
      <w:bookmarkEnd w:id="340"/>
      <w:bookmarkEnd w:id="341"/>
      <w:bookmarkEnd w:id="342"/>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343" w:name="_Toc500217539"/>
      <w:bookmarkStart w:id="344" w:name="_Toc48125887"/>
      <w:bookmarkStart w:id="345" w:name="_Toc107392041"/>
      <w:bookmarkStart w:id="346" w:name="_Toc274135636"/>
      <w:r>
        <w:rPr>
          <w:rStyle w:val="CharSectno"/>
        </w:rPr>
        <w:t>26</w:t>
      </w:r>
      <w:r>
        <w:rPr>
          <w:snapToGrid w:val="0"/>
        </w:rPr>
        <w:t>.</w:t>
      </w:r>
      <w:r>
        <w:rPr>
          <w:snapToGrid w:val="0"/>
        </w:rPr>
        <w:tab/>
        <w:t>Information to complainant on investigation</w:t>
      </w:r>
      <w:bookmarkEnd w:id="343"/>
      <w:bookmarkEnd w:id="344"/>
      <w:bookmarkEnd w:id="345"/>
      <w:bookmarkEnd w:id="346"/>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180"/>
      </w:pPr>
      <w:bookmarkStart w:id="347" w:name="_Toc69871525"/>
      <w:bookmarkStart w:id="348" w:name="_Toc84127847"/>
      <w:bookmarkStart w:id="349" w:name="_Toc84129167"/>
      <w:bookmarkStart w:id="350" w:name="_Toc84129556"/>
      <w:bookmarkStart w:id="351" w:name="_Toc84131596"/>
      <w:bookmarkStart w:id="352" w:name="_Toc84131650"/>
      <w:bookmarkStart w:id="353" w:name="_Toc84218793"/>
      <w:bookmarkStart w:id="354" w:name="_Toc88274307"/>
      <w:bookmarkStart w:id="355" w:name="_Toc89064006"/>
      <w:bookmarkStart w:id="356" w:name="_Toc89513173"/>
      <w:bookmarkStart w:id="357" w:name="_Toc91301521"/>
      <w:bookmarkStart w:id="358" w:name="_Toc107392042"/>
      <w:bookmarkStart w:id="359" w:name="_Toc156901832"/>
      <w:bookmarkStart w:id="360" w:name="_Toc157928158"/>
      <w:bookmarkStart w:id="361" w:name="_Toc205265487"/>
      <w:bookmarkStart w:id="362" w:name="_Toc205612432"/>
      <w:bookmarkStart w:id="363" w:name="_Toc207515306"/>
      <w:bookmarkStart w:id="364" w:name="_Toc207790860"/>
      <w:bookmarkStart w:id="365" w:name="_Toc209929657"/>
      <w:bookmarkStart w:id="366" w:name="_Toc234059682"/>
      <w:bookmarkStart w:id="367" w:name="_Toc239739766"/>
      <w:bookmarkStart w:id="368" w:name="_Toc241055213"/>
      <w:bookmarkStart w:id="369" w:name="_Toc249427822"/>
      <w:bookmarkStart w:id="370" w:name="_Toc249949276"/>
      <w:bookmarkStart w:id="371" w:name="_Toc268183540"/>
      <w:bookmarkStart w:id="372" w:name="_Toc268184137"/>
      <w:bookmarkStart w:id="373" w:name="_Toc272240943"/>
      <w:bookmarkStart w:id="374" w:name="_Toc274135637"/>
      <w:r>
        <w:rPr>
          <w:rStyle w:val="CharDivNo"/>
        </w:rPr>
        <w:t>Division 5</w:t>
      </w:r>
      <w:r>
        <w:rPr>
          <w:snapToGrid w:val="0"/>
        </w:rPr>
        <w:t> — </w:t>
      </w:r>
      <w:r>
        <w:rPr>
          <w:rStyle w:val="CharDivText"/>
        </w:rPr>
        <w:t>Annual and other reports of the Commissioner</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pPr>
        <w:pStyle w:val="Heading5"/>
        <w:rPr>
          <w:snapToGrid w:val="0"/>
        </w:rPr>
      </w:pPr>
      <w:bookmarkStart w:id="375" w:name="_Toc500217540"/>
      <w:bookmarkStart w:id="376" w:name="_Toc48125888"/>
      <w:bookmarkStart w:id="377" w:name="_Toc107392043"/>
      <w:bookmarkStart w:id="378" w:name="_Toc274135638"/>
      <w:r>
        <w:rPr>
          <w:rStyle w:val="CharSectno"/>
        </w:rPr>
        <w:t>27</w:t>
      </w:r>
      <w:r>
        <w:rPr>
          <w:snapToGrid w:val="0"/>
        </w:rPr>
        <w:t>.</w:t>
      </w:r>
      <w:r>
        <w:rPr>
          <w:snapToGrid w:val="0"/>
        </w:rPr>
        <w:tab/>
        <w:t>Commissioner may report to Parliament</w:t>
      </w:r>
      <w:bookmarkEnd w:id="375"/>
      <w:bookmarkEnd w:id="376"/>
      <w:bookmarkEnd w:id="377"/>
      <w:bookmarkEnd w:id="378"/>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p>
    <w:p>
      <w:pPr>
        <w:pStyle w:val="Ednotesection"/>
        <w:spacing w:before="180"/>
        <w:ind w:left="890" w:hanging="890"/>
      </w:pPr>
      <w:r>
        <w:t>[</w:t>
      </w:r>
      <w:r>
        <w:rPr>
          <w:b/>
        </w:rPr>
        <w:t>28.</w:t>
      </w:r>
      <w:r>
        <w:tab/>
        <w:t>Deleted by No. 124 of 1984 s. 9.]</w:t>
      </w:r>
    </w:p>
    <w:p>
      <w:pPr>
        <w:pStyle w:val="Heading2"/>
      </w:pPr>
      <w:bookmarkStart w:id="379" w:name="_Toc69871527"/>
      <w:bookmarkStart w:id="380" w:name="_Toc84127849"/>
      <w:bookmarkStart w:id="381" w:name="_Toc84129169"/>
      <w:bookmarkStart w:id="382" w:name="_Toc84129558"/>
      <w:bookmarkStart w:id="383" w:name="_Toc84131598"/>
      <w:bookmarkStart w:id="384" w:name="_Toc84131652"/>
      <w:bookmarkStart w:id="385" w:name="_Toc84218795"/>
      <w:bookmarkStart w:id="386" w:name="_Toc88274309"/>
      <w:bookmarkStart w:id="387" w:name="_Toc89064008"/>
      <w:bookmarkStart w:id="388" w:name="_Toc89513175"/>
      <w:bookmarkStart w:id="389" w:name="_Toc91301523"/>
      <w:bookmarkStart w:id="390" w:name="_Toc107392044"/>
      <w:bookmarkStart w:id="391" w:name="_Toc156901834"/>
      <w:bookmarkStart w:id="392" w:name="_Toc157928160"/>
      <w:bookmarkStart w:id="393" w:name="_Toc205265489"/>
      <w:bookmarkStart w:id="394" w:name="_Toc205612434"/>
      <w:bookmarkStart w:id="395" w:name="_Toc207515308"/>
      <w:bookmarkStart w:id="396" w:name="_Toc207790862"/>
      <w:bookmarkStart w:id="397" w:name="_Toc209929659"/>
      <w:bookmarkStart w:id="398" w:name="_Toc234059684"/>
      <w:bookmarkStart w:id="399" w:name="_Toc239739768"/>
      <w:bookmarkStart w:id="400" w:name="_Toc241055215"/>
      <w:bookmarkStart w:id="401" w:name="_Toc249427824"/>
      <w:bookmarkStart w:id="402" w:name="_Toc249949278"/>
      <w:bookmarkStart w:id="403" w:name="_Toc268183542"/>
      <w:bookmarkStart w:id="404" w:name="_Toc268184139"/>
      <w:bookmarkStart w:id="405" w:name="_Toc272240945"/>
      <w:bookmarkStart w:id="406" w:name="_Toc274135639"/>
      <w:r>
        <w:rPr>
          <w:rStyle w:val="CharPartNo"/>
        </w:rPr>
        <w:t>Part IV</w:t>
      </w:r>
      <w:r>
        <w:rPr>
          <w:rStyle w:val="CharDivNo"/>
        </w:rPr>
        <w:t> </w:t>
      </w:r>
      <w:r>
        <w:t>—</w:t>
      </w:r>
      <w:r>
        <w:rPr>
          <w:rStyle w:val="CharDivText"/>
        </w:rPr>
        <w:t> </w:t>
      </w:r>
      <w:r>
        <w:rPr>
          <w:rStyle w:val="CharPartText"/>
        </w:rPr>
        <w:t>Miscellaneous</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pPr>
        <w:pStyle w:val="Heading5"/>
        <w:rPr>
          <w:snapToGrid w:val="0"/>
        </w:rPr>
      </w:pPr>
      <w:bookmarkStart w:id="407" w:name="_Toc500217541"/>
      <w:bookmarkStart w:id="408" w:name="_Toc48125889"/>
      <w:bookmarkStart w:id="409" w:name="_Toc107392045"/>
      <w:bookmarkStart w:id="410" w:name="_Toc274135640"/>
      <w:r>
        <w:rPr>
          <w:rStyle w:val="CharSectno"/>
        </w:rPr>
        <w:t>29</w:t>
      </w:r>
      <w:r>
        <w:rPr>
          <w:snapToGrid w:val="0"/>
        </w:rPr>
        <w:t>.</w:t>
      </w:r>
      <w:r>
        <w:rPr>
          <w:snapToGrid w:val="0"/>
        </w:rPr>
        <w:tab/>
        <w:t>Application to Supreme Court</w:t>
      </w:r>
      <w:bookmarkEnd w:id="407"/>
      <w:bookmarkEnd w:id="408"/>
      <w:bookmarkEnd w:id="409"/>
      <w:bookmarkEnd w:id="410"/>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411" w:name="_Toc500217542"/>
      <w:bookmarkStart w:id="412" w:name="_Toc48125890"/>
      <w:bookmarkStart w:id="413" w:name="_Toc107392046"/>
      <w:bookmarkStart w:id="414" w:name="_Toc274135641"/>
      <w:r>
        <w:rPr>
          <w:rStyle w:val="CharSectno"/>
        </w:rPr>
        <w:t>30</w:t>
      </w:r>
      <w:r>
        <w:rPr>
          <w:snapToGrid w:val="0"/>
        </w:rPr>
        <w:t>.</w:t>
      </w:r>
      <w:r>
        <w:rPr>
          <w:snapToGrid w:val="0"/>
        </w:rPr>
        <w:tab/>
        <w:t>Protection of Commissioner and officers</w:t>
      </w:r>
      <w:bookmarkEnd w:id="411"/>
      <w:bookmarkEnd w:id="412"/>
      <w:bookmarkEnd w:id="413"/>
      <w:bookmarkEnd w:id="414"/>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415" w:name="_Toc500217543"/>
      <w:bookmarkStart w:id="416" w:name="_Toc48125891"/>
      <w:bookmarkStart w:id="417" w:name="_Toc107392047"/>
      <w:bookmarkStart w:id="418" w:name="_Toc274135642"/>
      <w:r>
        <w:rPr>
          <w:rStyle w:val="CharSectno"/>
        </w:rPr>
        <w:t>30A</w:t>
      </w:r>
      <w:r>
        <w:rPr>
          <w:snapToGrid w:val="0"/>
        </w:rPr>
        <w:t>.</w:t>
      </w:r>
      <w:r>
        <w:rPr>
          <w:snapToGrid w:val="0"/>
        </w:rPr>
        <w:tab/>
        <w:t>Protection of complainants etc.</w:t>
      </w:r>
      <w:bookmarkEnd w:id="415"/>
      <w:bookmarkEnd w:id="416"/>
      <w:bookmarkEnd w:id="417"/>
      <w:bookmarkEnd w:id="418"/>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419" w:name="_Toc500217544"/>
      <w:bookmarkStart w:id="420" w:name="_Toc48125892"/>
      <w:bookmarkStart w:id="421" w:name="_Toc107392048"/>
      <w:bookmarkStart w:id="422" w:name="_Toc274135643"/>
      <w:r>
        <w:rPr>
          <w:rStyle w:val="CharSectno"/>
        </w:rPr>
        <w:t>30B</w:t>
      </w:r>
      <w:r>
        <w:rPr>
          <w:snapToGrid w:val="0"/>
        </w:rPr>
        <w:t>.</w:t>
      </w:r>
      <w:r>
        <w:rPr>
          <w:snapToGrid w:val="0"/>
        </w:rPr>
        <w:tab/>
        <w:t>Victimisation</w:t>
      </w:r>
      <w:bookmarkEnd w:id="419"/>
      <w:bookmarkEnd w:id="420"/>
      <w:bookmarkEnd w:id="421"/>
      <w:bookmarkEnd w:id="422"/>
    </w:p>
    <w:p>
      <w:pPr>
        <w:pStyle w:val="Subsection"/>
        <w:keepNext/>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423" w:name="_Toc500217545"/>
      <w:bookmarkStart w:id="424" w:name="_Toc48125893"/>
      <w:bookmarkStart w:id="425" w:name="_Toc107392049"/>
      <w:bookmarkStart w:id="426" w:name="_Toc274135644"/>
      <w:r>
        <w:rPr>
          <w:rStyle w:val="CharSectno"/>
        </w:rPr>
        <w:t>31</w:t>
      </w:r>
      <w:r>
        <w:rPr>
          <w:snapToGrid w:val="0"/>
        </w:rPr>
        <w:t>.</w:t>
      </w:r>
      <w:r>
        <w:rPr>
          <w:snapToGrid w:val="0"/>
        </w:rPr>
        <w:tab/>
        <w:t>General penalty</w:t>
      </w:r>
      <w:bookmarkEnd w:id="423"/>
      <w:bookmarkEnd w:id="424"/>
      <w:bookmarkEnd w:id="425"/>
      <w:bookmarkEnd w:id="426"/>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427" w:name="_Toc500217546"/>
      <w:bookmarkStart w:id="428" w:name="_Toc48125894"/>
      <w:bookmarkStart w:id="429" w:name="_Toc107392050"/>
      <w:bookmarkStart w:id="430" w:name="_Toc274135645"/>
      <w:r>
        <w:rPr>
          <w:rStyle w:val="CharSectno"/>
        </w:rPr>
        <w:t>32</w:t>
      </w:r>
      <w:r>
        <w:rPr>
          <w:snapToGrid w:val="0"/>
        </w:rPr>
        <w:t>.</w:t>
      </w:r>
      <w:r>
        <w:rPr>
          <w:snapToGrid w:val="0"/>
        </w:rPr>
        <w:tab/>
        <w:t>Expenses of Act</w:t>
      </w:r>
      <w:bookmarkEnd w:id="427"/>
      <w:bookmarkEnd w:id="428"/>
      <w:bookmarkEnd w:id="429"/>
      <w:bookmarkEnd w:id="43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431" w:name="_Toc500217547"/>
      <w:bookmarkStart w:id="432" w:name="_Toc48125895"/>
      <w:bookmarkStart w:id="433" w:name="_Toc107392051"/>
      <w:bookmarkStart w:id="434" w:name="_Toc274135646"/>
      <w:r>
        <w:rPr>
          <w:rStyle w:val="CharSectno"/>
        </w:rPr>
        <w:t>33</w:t>
      </w:r>
      <w:r>
        <w:rPr>
          <w:snapToGrid w:val="0"/>
        </w:rPr>
        <w:t>.</w:t>
      </w:r>
      <w:r>
        <w:rPr>
          <w:snapToGrid w:val="0"/>
        </w:rPr>
        <w:tab/>
        <w:t>Regulations</w:t>
      </w:r>
      <w:bookmarkEnd w:id="431"/>
      <w:bookmarkEnd w:id="432"/>
      <w:bookmarkEnd w:id="433"/>
      <w:bookmarkEnd w:id="434"/>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435" w:name="_Toc107392052"/>
      <w:bookmarkStart w:id="436" w:name="_Toc274135647"/>
      <w:r>
        <w:rPr>
          <w:rStyle w:val="CharSectno"/>
        </w:rPr>
        <w:t>34</w:t>
      </w:r>
      <w:r>
        <w:t>.</w:t>
      </w:r>
      <w:r>
        <w:tab/>
        <w:t>Gas industry ombudsman scheme</w:t>
      </w:r>
      <w:bookmarkEnd w:id="435"/>
      <w:bookmarkEnd w:id="436"/>
    </w:p>
    <w:p>
      <w:pPr>
        <w:pStyle w:val="Subsection"/>
      </w:pPr>
      <w:r>
        <w:tab/>
        <w:t>(1)</w:t>
      </w:r>
      <w:r>
        <w:tab/>
        <w:t>The Parliamentary Commissioner may enter into an agreement with the governing body of an energy ombudsman scheme under which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81" w:right="2409" w:bottom="3543" w:left="2409" w:header="720" w:footer="3380" w:gutter="0"/>
          <w:pgNumType w:start="1"/>
          <w:cols w:space="720"/>
          <w:noEndnote/>
          <w:titlePg/>
          <w:docGrid w:linePitch="326"/>
        </w:sectPr>
      </w:pPr>
    </w:p>
    <w:p>
      <w:pPr>
        <w:pStyle w:val="yScheduleHeading"/>
      </w:pPr>
      <w:bookmarkStart w:id="437" w:name="_Toc220380871"/>
      <w:bookmarkStart w:id="438" w:name="_Toc233444019"/>
      <w:bookmarkStart w:id="439" w:name="_Toc233445517"/>
      <w:bookmarkStart w:id="440" w:name="_Toc233528408"/>
      <w:bookmarkStart w:id="441" w:name="_Toc233528424"/>
      <w:bookmarkStart w:id="442" w:name="_Toc233610519"/>
      <w:bookmarkStart w:id="443" w:name="_Toc233610698"/>
      <w:bookmarkStart w:id="444" w:name="_Toc234059693"/>
      <w:bookmarkStart w:id="445" w:name="_Toc239739777"/>
      <w:bookmarkStart w:id="446" w:name="_Toc241055224"/>
      <w:bookmarkStart w:id="447" w:name="_Toc249427833"/>
      <w:bookmarkStart w:id="448" w:name="_Toc249949287"/>
      <w:bookmarkStart w:id="449" w:name="_Toc268183551"/>
      <w:bookmarkStart w:id="450" w:name="_Toc268184148"/>
      <w:bookmarkStart w:id="451" w:name="_Toc272240954"/>
      <w:bookmarkStart w:id="452" w:name="_Toc274135648"/>
      <w:r>
        <w:rPr>
          <w:rStyle w:val="CharSchNo"/>
        </w:rPr>
        <w:t>Schedule 1</w:t>
      </w:r>
      <w:r>
        <w:t> — </w:t>
      </w:r>
      <w:r>
        <w:rPr>
          <w:rStyle w:val="CharSchText"/>
        </w:rPr>
        <w:t>Departments and authorities, and extent, to which this Act does not apply</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pPr>
        <w:pStyle w:val="yShoulderClause"/>
      </w:pPr>
      <w:r>
        <w:t>[s. 13(2)(n)]</w:t>
      </w:r>
    </w:p>
    <w:p>
      <w:pPr>
        <w:pStyle w:val="yFootnoteheading"/>
        <w:spacing w:after="120"/>
      </w:pPr>
      <w:r>
        <w:tab/>
        <w:t>[Heading inserted by No. 10 of 2009 s. 10.]</w:t>
      </w:r>
    </w:p>
    <w:tbl>
      <w:tblPr>
        <w:tblW w:w="6470" w:type="dxa"/>
        <w:tblInd w:w="675" w:type="dxa"/>
        <w:tblLayout w:type="fixed"/>
        <w:tblCellMar>
          <w:top w:w="113" w:type="dxa"/>
          <w:left w:w="57" w:type="dxa"/>
          <w:right w:w="57" w:type="dxa"/>
        </w:tblCellMar>
        <w:tblLook w:val="0000" w:firstRow="0" w:lastRow="0" w:firstColumn="0" w:lastColumn="0" w:noHBand="0" w:noVBand="0"/>
      </w:tblPr>
      <w:tblGrid>
        <w:gridCol w:w="2217"/>
        <w:gridCol w:w="4253"/>
      </w:tblGrid>
      <w:tr>
        <w:trPr>
          <w:cantSplit/>
          <w:tblHeader/>
        </w:trPr>
        <w:tc>
          <w:tcPr>
            <w:tcW w:w="2217" w:type="dxa"/>
            <w:tcBorders>
              <w:top w:val="single" w:sz="4" w:space="0" w:color="auto"/>
              <w:bottom w:val="single" w:sz="4" w:space="0" w:color="auto"/>
            </w:tcBorders>
          </w:tcPr>
          <w:p>
            <w:pPr>
              <w:pStyle w:val="yTableNAm"/>
              <w:rPr>
                <w:b/>
                <w:bCs/>
              </w:rPr>
            </w:pPr>
            <w:r>
              <w:rPr>
                <w:b/>
                <w:bCs/>
              </w:rPr>
              <w:t>Act establishing department or authority</w:t>
            </w:r>
          </w:p>
        </w:tc>
        <w:tc>
          <w:tcPr>
            <w:tcW w:w="4253" w:type="dxa"/>
            <w:tcBorders>
              <w:top w:val="single" w:sz="4" w:space="0" w:color="auto"/>
              <w:bottom w:val="single" w:sz="4" w:space="0" w:color="auto"/>
            </w:tcBorders>
          </w:tcPr>
          <w:p>
            <w:pPr>
              <w:pStyle w:val="yTableNAm"/>
              <w:rPr>
                <w:b/>
                <w:bCs/>
              </w:rPr>
            </w:pPr>
            <w:r>
              <w:rPr>
                <w:b/>
                <w:bCs/>
              </w:rPr>
              <w:t>Department or authority, and extent, to which this Act does not apply</w:t>
            </w:r>
          </w:p>
        </w:tc>
      </w:tr>
      <w:tr>
        <w:tc>
          <w:tcPr>
            <w:tcW w:w="2217" w:type="dxa"/>
          </w:tcPr>
          <w:p>
            <w:pPr>
              <w:pStyle w:val="yTableNAm"/>
            </w:pPr>
            <w:r>
              <w:rPr>
                <w:i/>
              </w:rPr>
              <w:t>Auditor General Act 2006</w:t>
            </w:r>
          </w:p>
        </w:tc>
        <w:tc>
          <w:tcPr>
            <w:tcW w:w="4253"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17" w:type="dxa"/>
          </w:tcPr>
          <w:p>
            <w:pPr>
              <w:pStyle w:val="yTableNAm"/>
            </w:pPr>
            <w:r>
              <w:rPr>
                <w:i/>
              </w:rPr>
              <w:t>Commissioner for Children and Young People Act 2006</w:t>
            </w:r>
          </w:p>
        </w:tc>
        <w:tc>
          <w:tcPr>
            <w:tcW w:w="4253"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17" w:type="dxa"/>
          </w:tcPr>
          <w:p>
            <w:pPr>
              <w:pStyle w:val="yTableNAm"/>
            </w:pPr>
            <w:r>
              <w:rPr>
                <w:i/>
              </w:rPr>
              <w:t>Corruption and Crime Commission Act 2003</w:t>
            </w:r>
          </w:p>
        </w:tc>
        <w:tc>
          <w:tcPr>
            <w:tcW w:w="4253" w:type="dxa"/>
          </w:tcPr>
          <w:p>
            <w:pPr>
              <w:pStyle w:val="yTableNAm"/>
            </w:pPr>
            <w:r>
              <w:t>Corruption and Crime Commission.</w:t>
            </w:r>
          </w:p>
          <w:p>
            <w:pPr>
              <w:pStyle w:val="yTableNAm"/>
            </w:pPr>
            <w:r>
              <w:t>Parliamentary Inspector of the Corruption and Crime Commission.</w:t>
            </w:r>
          </w:p>
        </w:tc>
      </w:tr>
      <w:tr>
        <w:trPr>
          <w:cantSplit/>
        </w:trPr>
        <w:tc>
          <w:tcPr>
            <w:tcW w:w="2217" w:type="dxa"/>
          </w:tcPr>
          <w:p>
            <w:pPr>
              <w:pStyle w:val="yTableNAm"/>
            </w:pPr>
            <w:r>
              <w:rPr>
                <w:i/>
              </w:rPr>
              <w:t>Director of Public Prosecutions Act 1991</w:t>
            </w:r>
          </w:p>
        </w:tc>
        <w:tc>
          <w:tcPr>
            <w:tcW w:w="4253" w:type="dxa"/>
          </w:tcPr>
          <w:p>
            <w:pPr>
              <w:pStyle w:val="yTableNAm"/>
            </w:pPr>
            <w:r>
              <w:t>Director of Public Prosecutions.</w:t>
            </w:r>
          </w:p>
          <w:p>
            <w:pPr>
              <w:pStyle w:val="yTableNAm"/>
            </w:pPr>
            <w:r>
              <w:t>Deputy Director of Public Prosecutions.</w:t>
            </w:r>
          </w:p>
        </w:tc>
      </w:tr>
      <w:tr>
        <w:trPr>
          <w:cantSplit/>
        </w:trPr>
        <w:tc>
          <w:tcPr>
            <w:tcW w:w="2217" w:type="dxa"/>
          </w:tcPr>
          <w:p>
            <w:pPr>
              <w:pStyle w:val="yTableNAm"/>
            </w:pPr>
            <w:r>
              <w:rPr>
                <w:i/>
              </w:rPr>
              <w:t>Economic Regulation Authority Act 2003</w:t>
            </w:r>
          </w:p>
        </w:tc>
        <w:tc>
          <w:tcPr>
            <w:tcW w:w="4253"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17" w:type="dxa"/>
          </w:tcPr>
          <w:p>
            <w:pPr>
              <w:pStyle w:val="yTableNAm"/>
            </w:pPr>
            <w:r>
              <w:rPr>
                <w:i/>
              </w:rPr>
              <w:t>Electoral Act 1907</w:t>
            </w:r>
          </w:p>
        </w:tc>
        <w:tc>
          <w:tcPr>
            <w:tcW w:w="4253"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17" w:type="dxa"/>
          </w:tcPr>
          <w:p>
            <w:pPr>
              <w:pStyle w:val="yTableNAm"/>
            </w:pPr>
            <w:r>
              <w:rPr>
                <w:i/>
              </w:rPr>
              <w:t>Equal Opportunity Act 1984</w:t>
            </w:r>
          </w:p>
        </w:tc>
        <w:tc>
          <w:tcPr>
            <w:tcW w:w="4253" w:type="dxa"/>
          </w:tcPr>
          <w:p>
            <w:pPr>
              <w:pStyle w:val="yTableNAm"/>
            </w:pPr>
            <w:r>
              <w:t>Commissioner for Equal Opportunity.</w:t>
            </w:r>
          </w:p>
          <w:p>
            <w:pPr>
              <w:pStyle w:val="yTableNAm"/>
            </w:pPr>
            <w:r>
              <w:t>Director of Equal Opportunity in Public Employment.</w:t>
            </w:r>
          </w:p>
        </w:tc>
      </w:tr>
      <w:tr>
        <w:trPr>
          <w:cantSplit/>
        </w:trPr>
        <w:tc>
          <w:tcPr>
            <w:tcW w:w="2217" w:type="dxa"/>
          </w:tcPr>
          <w:p>
            <w:pPr>
              <w:pStyle w:val="yTableNAm"/>
            </w:pPr>
            <w:r>
              <w:rPr>
                <w:i/>
              </w:rPr>
              <w:t>Freedom of Information Act 1992</w:t>
            </w:r>
          </w:p>
        </w:tc>
        <w:tc>
          <w:tcPr>
            <w:tcW w:w="4253" w:type="dxa"/>
          </w:tcPr>
          <w:p>
            <w:pPr>
              <w:pStyle w:val="yTableNAm"/>
            </w:pPr>
            <w:r>
              <w:t>Information Commissioner.</w:t>
            </w:r>
          </w:p>
        </w:tc>
      </w:tr>
      <w:tr>
        <w:trPr>
          <w:cantSplit/>
        </w:trPr>
        <w:tc>
          <w:tcPr>
            <w:tcW w:w="2217" w:type="dxa"/>
          </w:tcPr>
          <w:p>
            <w:pPr>
              <w:pStyle w:val="yTableNAm"/>
            </w:pPr>
            <w:r>
              <w:rPr>
                <w:i/>
              </w:rPr>
              <w:t>Inspector of Custodial Services Act 2003</w:t>
            </w:r>
          </w:p>
        </w:tc>
        <w:tc>
          <w:tcPr>
            <w:tcW w:w="4253" w:type="dxa"/>
          </w:tcPr>
          <w:p>
            <w:pPr>
              <w:pStyle w:val="yTableNAm"/>
            </w:pPr>
            <w:r>
              <w:t>Inspector of Custodial Services.</w:t>
            </w:r>
          </w:p>
        </w:tc>
      </w:tr>
      <w:tr>
        <w:trPr>
          <w:cantSplit/>
        </w:trPr>
        <w:tc>
          <w:tcPr>
            <w:tcW w:w="2217" w:type="dxa"/>
          </w:tcPr>
          <w:p>
            <w:pPr>
              <w:pStyle w:val="yTableNAm"/>
            </w:pPr>
            <w:r>
              <w:rPr>
                <w:i/>
              </w:rPr>
              <w:t>Parliamentary Commissioner Act 1971</w:t>
            </w:r>
          </w:p>
        </w:tc>
        <w:tc>
          <w:tcPr>
            <w:tcW w:w="4253" w:type="dxa"/>
          </w:tcPr>
          <w:p>
            <w:pPr>
              <w:pStyle w:val="yTableNAm"/>
            </w:pPr>
            <w:r>
              <w:t>Parliamentary Commissioner for Administrative Investigations.</w:t>
            </w:r>
          </w:p>
          <w:p>
            <w:pPr>
              <w:pStyle w:val="yTableNAm"/>
            </w:pPr>
            <w:r>
              <w:t>Deputy Parliamentary Commissioner for Administrative Investigations.</w:t>
            </w:r>
          </w:p>
        </w:tc>
      </w:tr>
      <w:tr>
        <w:trPr>
          <w:cantSplit/>
        </w:trPr>
        <w:tc>
          <w:tcPr>
            <w:tcW w:w="2217" w:type="dxa"/>
          </w:tcPr>
          <w:p>
            <w:pPr>
              <w:pStyle w:val="yTableNAm"/>
            </w:pPr>
            <w:r>
              <w:rPr>
                <w:i/>
              </w:rPr>
              <w:t>Public Sector Management Act 1994</w:t>
            </w:r>
          </w:p>
        </w:tc>
        <w:tc>
          <w:tcPr>
            <w:tcW w:w="4253" w:type="dxa"/>
          </w:tcPr>
          <w:p>
            <w:pPr>
              <w:pStyle w:val="yTableNAm"/>
            </w:pPr>
            <w:r>
              <w:t xml:space="preserve">Commissioner for Public Sector Standards to the extent of the Commissioner’s functions other than that of chief executive officer of the department of the Public Service principally assisting the Commissioner in the performance of the Commissioner’s functions under the </w:t>
            </w:r>
            <w:r>
              <w:rPr>
                <w:i/>
              </w:rPr>
              <w:t>Public Sector Management Act 1994.</w:t>
            </w:r>
          </w:p>
        </w:tc>
      </w:tr>
      <w:tr>
        <w:trPr>
          <w:cantSplit/>
        </w:trPr>
        <w:tc>
          <w:tcPr>
            <w:tcW w:w="2217" w:type="dxa"/>
          </w:tcPr>
          <w:p>
            <w:pPr>
              <w:pStyle w:val="yTableNAm"/>
            </w:pPr>
            <w:r>
              <w:rPr>
                <w:i/>
              </w:rPr>
              <w:t>Racing and Wagering Western Australia Act 2003</w:t>
            </w:r>
          </w:p>
        </w:tc>
        <w:tc>
          <w:tcPr>
            <w:tcW w:w="4253" w:type="dxa"/>
          </w:tcPr>
          <w:p>
            <w:pPr>
              <w:pStyle w:val="yTableNAm"/>
            </w:pPr>
            <w:r>
              <w:t>Racing and Wagering Western Australia.</w:t>
            </w:r>
          </w:p>
        </w:tc>
      </w:tr>
      <w:tr>
        <w:trPr>
          <w:cantSplit/>
        </w:trPr>
        <w:tc>
          <w:tcPr>
            <w:tcW w:w="2217" w:type="dxa"/>
          </w:tcPr>
          <w:p>
            <w:pPr>
              <w:pStyle w:val="yTableNAm"/>
            </w:pPr>
            <w:r>
              <w:rPr>
                <w:i/>
              </w:rPr>
              <w:t>Royal Commissions Act 1968</w:t>
            </w:r>
          </w:p>
        </w:tc>
        <w:tc>
          <w:tcPr>
            <w:tcW w:w="4253" w:type="dxa"/>
          </w:tcPr>
          <w:p>
            <w:pPr>
              <w:pStyle w:val="yTableNAm"/>
            </w:pPr>
            <w:r>
              <w:t>Any Royal Commission.</w:t>
            </w:r>
          </w:p>
        </w:tc>
      </w:tr>
      <w:tr>
        <w:trPr>
          <w:cantSplit/>
        </w:trPr>
        <w:tc>
          <w:tcPr>
            <w:tcW w:w="2217" w:type="dxa"/>
          </w:tcPr>
          <w:p>
            <w:pPr>
              <w:pStyle w:val="yTableNAm"/>
            </w:pPr>
            <w:r>
              <w:rPr>
                <w:i/>
              </w:rPr>
              <w:t>Solicitor</w:t>
            </w:r>
            <w:r>
              <w:rPr>
                <w:i/>
              </w:rPr>
              <w:noBreakHyphen/>
              <w:t>General Act 1969</w:t>
            </w:r>
          </w:p>
        </w:tc>
        <w:tc>
          <w:tcPr>
            <w:tcW w:w="4253" w:type="dxa"/>
          </w:tcPr>
          <w:p>
            <w:pPr>
              <w:pStyle w:val="yTableNAm"/>
            </w:pPr>
            <w:r>
              <w:t>Solicitor</w:t>
            </w:r>
            <w:r>
              <w:noBreakHyphen/>
              <w:t>General.</w:t>
            </w:r>
          </w:p>
        </w:tc>
      </w:tr>
      <w:tr>
        <w:trPr>
          <w:cantSplit/>
        </w:trPr>
        <w:tc>
          <w:tcPr>
            <w:tcW w:w="2217" w:type="dxa"/>
            <w:tcBorders>
              <w:bottom w:val="single" w:sz="4" w:space="0" w:color="auto"/>
            </w:tcBorders>
          </w:tcPr>
          <w:p>
            <w:pPr>
              <w:pStyle w:val="yTableNAm"/>
            </w:pPr>
            <w:r>
              <w:rPr>
                <w:i/>
              </w:rPr>
              <w:t>State Administrative Tribunal Act 2004</w:t>
            </w:r>
          </w:p>
        </w:tc>
        <w:tc>
          <w:tcPr>
            <w:tcW w:w="4253" w:type="dxa"/>
            <w:tcBorders>
              <w:bottom w:val="single" w:sz="4" w:space="0" w:color="auto"/>
            </w:tcBorders>
          </w:tcPr>
          <w:p>
            <w:pPr>
              <w:pStyle w:val="yTableNAm"/>
            </w:pPr>
            <w:r>
              <w:t>State Administrative Tribunal.</w:t>
            </w:r>
          </w:p>
        </w:tc>
      </w:tr>
    </w:tbl>
    <w:p>
      <w:pPr>
        <w:pStyle w:val="yFootnotesection"/>
      </w:pPr>
      <w:r>
        <w:tab/>
        <w:t>[Schedule 1 inserted by No. 10 of 2009 s. 10; amended by No. 16 of 2009 s. 71.]</w:t>
      </w:r>
    </w:p>
    <w:p>
      <w:pPr>
        <w:jc w:val="cente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pPr>
        <w:pStyle w:val="nHeading2"/>
      </w:pPr>
      <w:bookmarkStart w:id="453" w:name="_Toc69871537"/>
      <w:bookmarkStart w:id="454" w:name="_Toc82925349"/>
      <w:bookmarkStart w:id="455" w:name="_Toc82938203"/>
      <w:bookmarkStart w:id="456" w:name="_Toc84127859"/>
      <w:bookmarkStart w:id="457" w:name="_Toc84129179"/>
      <w:bookmarkStart w:id="458" w:name="_Toc84129568"/>
      <w:bookmarkStart w:id="459" w:name="_Toc84131608"/>
      <w:bookmarkStart w:id="460" w:name="_Toc84131662"/>
      <w:bookmarkStart w:id="461" w:name="_Toc84218805"/>
      <w:bookmarkStart w:id="462" w:name="_Toc88274319"/>
      <w:bookmarkStart w:id="463" w:name="_Toc89064018"/>
      <w:bookmarkStart w:id="464" w:name="_Toc89513185"/>
      <w:bookmarkStart w:id="465" w:name="_Toc91301533"/>
      <w:bookmarkStart w:id="466" w:name="_Toc107392054"/>
      <w:bookmarkStart w:id="467" w:name="_Toc156901844"/>
      <w:bookmarkStart w:id="468" w:name="_Toc157928170"/>
      <w:bookmarkStart w:id="469" w:name="_Toc205265499"/>
      <w:bookmarkStart w:id="470" w:name="_Toc205612444"/>
      <w:bookmarkStart w:id="471" w:name="_Toc207515318"/>
      <w:bookmarkStart w:id="472" w:name="_Toc207790872"/>
      <w:bookmarkStart w:id="473" w:name="_Toc209929669"/>
      <w:bookmarkStart w:id="474" w:name="_Toc234059694"/>
      <w:bookmarkStart w:id="475" w:name="_Toc239739778"/>
      <w:bookmarkStart w:id="476" w:name="_Toc241055225"/>
      <w:bookmarkStart w:id="477" w:name="_Toc249427834"/>
      <w:bookmarkStart w:id="478" w:name="_Toc249949288"/>
      <w:bookmarkStart w:id="479" w:name="_Toc268183552"/>
      <w:bookmarkStart w:id="480" w:name="_Toc268184149"/>
      <w:bookmarkStart w:id="481" w:name="_Toc272240955"/>
      <w:bookmarkStart w:id="482" w:name="_Toc274135649"/>
      <w:r>
        <w:t>Notes</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9</w:t>
      </w:r>
      <w:r>
        <w:rPr>
          <w:snapToGrid w:val="0"/>
        </w:rPr>
        <w:t>.  The table also contains information about any reprint.</w:t>
      </w:r>
    </w:p>
    <w:p>
      <w:pPr>
        <w:pStyle w:val="nHeading3"/>
      </w:pPr>
      <w:bookmarkStart w:id="483" w:name="_Toc274135650"/>
      <w:r>
        <w:t>Compilation table</w:t>
      </w:r>
      <w:bookmarkEnd w:id="483"/>
    </w:p>
    <w:tbl>
      <w:tblPr>
        <w:tblW w:w="7178" w:type="dxa"/>
        <w:tblInd w:w="56" w:type="dxa"/>
        <w:tblLayout w:type="fixed"/>
        <w:tblCellMar>
          <w:left w:w="56" w:type="dxa"/>
          <w:right w:w="56" w:type="dxa"/>
        </w:tblCellMar>
        <w:tblLook w:val="0000" w:firstRow="0" w:lastRow="0" w:firstColumn="0" w:lastColumn="0" w:noHBand="0" w:noVBand="0"/>
      </w:tblPr>
      <w:tblGrid>
        <w:gridCol w:w="2278"/>
        <w:gridCol w:w="1139"/>
        <w:gridCol w:w="1136"/>
        <w:gridCol w:w="2554"/>
        <w:gridCol w:w="71"/>
      </w:tblGrid>
      <w:tr>
        <w:trPr>
          <w:cantSplit/>
          <w:trHeight w:val="40"/>
          <w:tblHeader/>
        </w:trPr>
        <w:tc>
          <w:tcPr>
            <w:tcW w:w="227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624"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4" w:type="dxa"/>
          </w:tcPr>
          <w:p>
            <w:pPr>
              <w:pStyle w:val="nTable"/>
              <w:spacing w:before="50" w:after="40"/>
              <w:ind w:right="113"/>
              <w:rPr>
                <w:sz w:val="19"/>
              </w:rPr>
            </w:pPr>
            <w:r>
              <w:rPr>
                <w:i/>
                <w:sz w:val="19"/>
              </w:rPr>
              <w:t>Parliamentary Commissioner Act 1971</w:t>
            </w:r>
          </w:p>
        </w:tc>
        <w:tc>
          <w:tcPr>
            <w:tcW w:w="1139" w:type="dxa"/>
          </w:tcPr>
          <w:p>
            <w:pPr>
              <w:pStyle w:val="nTable"/>
              <w:spacing w:before="50" w:after="40"/>
              <w:rPr>
                <w:sz w:val="19"/>
              </w:rPr>
            </w:pPr>
            <w:r>
              <w:rPr>
                <w:sz w:val="19"/>
              </w:rPr>
              <w:t>64 of 1971</w:t>
            </w:r>
          </w:p>
        </w:tc>
        <w:tc>
          <w:tcPr>
            <w:tcW w:w="1136" w:type="dxa"/>
          </w:tcPr>
          <w:p>
            <w:pPr>
              <w:pStyle w:val="nTable"/>
              <w:spacing w:before="50" w:after="40"/>
              <w:rPr>
                <w:sz w:val="19"/>
              </w:rPr>
            </w:pPr>
            <w:r>
              <w:rPr>
                <w:sz w:val="19"/>
              </w:rPr>
              <w:t>22 Dec 1971</w:t>
            </w:r>
          </w:p>
        </w:tc>
        <w:tc>
          <w:tcPr>
            <w:tcW w:w="2624" w:type="dxa"/>
            <w:gridSpan w:val="2"/>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74" w:type="dxa"/>
          </w:tcPr>
          <w:p>
            <w:pPr>
              <w:pStyle w:val="nTable"/>
              <w:spacing w:before="50" w:after="40"/>
              <w:ind w:right="113"/>
              <w:rPr>
                <w:sz w:val="19"/>
              </w:rPr>
            </w:pPr>
            <w:r>
              <w:rPr>
                <w:i/>
                <w:sz w:val="19"/>
              </w:rPr>
              <w:t>Parliamentary Commissioner Act Amendment Act 1976</w:t>
            </w:r>
          </w:p>
        </w:tc>
        <w:tc>
          <w:tcPr>
            <w:tcW w:w="1139" w:type="dxa"/>
          </w:tcPr>
          <w:p>
            <w:pPr>
              <w:pStyle w:val="nTable"/>
              <w:spacing w:before="50" w:after="40"/>
              <w:rPr>
                <w:sz w:val="19"/>
              </w:rPr>
            </w:pPr>
            <w:r>
              <w:rPr>
                <w:sz w:val="19"/>
              </w:rPr>
              <w:t>68 of 1976</w:t>
            </w:r>
          </w:p>
        </w:tc>
        <w:tc>
          <w:tcPr>
            <w:tcW w:w="1136" w:type="dxa"/>
          </w:tcPr>
          <w:p>
            <w:pPr>
              <w:pStyle w:val="nTable"/>
              <w:spacing w:before="50" w:after="40"/>
              <w:rPr>
                <w:sz w:val="19"/>
              </w:rPr>
            </w:pPr>
            <w:r>
              <w:rPr>
                <w:sz w:val="19"/>
              </w:rPr>
              <w:t>6 Oct 1976</w:t>
            </w:r>
          </w:p>
        </w:tc>
        <w:tc>
          <w:tcPr>
            <w:tcW w:w="2624" w:type="dxa"/>
            <w:gridSpan w:val="2"/>
          </w:tcPr>
          <w:p>
            <w:pPr>
              <w:pStyle w:val="nTable"/>
              <w:spacing w:before="50" w:after="40"/>
              <w:rPr>
                <w:sz w:val="19"/>
              </w:rPr>
            </w:pPr>
            <w:r>
              <w:rPr>
                <w:sz w:val="19"/>
              </w:rPr>
              <w:t>6 Oct 1976</w:t>
            </w:r>
          </w:p>
        </w:tc>
      </w:tr>
      <w:tr>
        <w:trPr>
          <w:cantSplit/>
        </w:trPr>
        <w:tc>
          <w:tcPr>
            <w:tcW w:w="2274" w:type="dxa"/>
          </w:tcPr>
          <w:p>
            <w:pPr>
              <w:pStyle w:val="nTable"/>
              <w:spacing w:before="50" w:after="40"/>
              <w:ind w:right="113"/>
              <w:rPr>
                <w:sz w:val="19"/>
              </w:rPr>
            </w:pPr>
            <w:r>
              <w:rPr>
                <w:i/>
                <w:sz w:val="19"/>
              </w:rPr>
              <w:t>Parliamentary Commissioner Amendment Act 1982</w:t>
            </w:r>
          </w:p>
        </w:tc>
        <w:tc>
          <w:tcPr>
            <w:tcW w:w="1139" w:type="dxa"/>
          </w:tcPr>
          <w:p>
            <w:pPr>
              <w:pStyle w:val="nTable"/>
              <w:spacing w:before="50" w:after="40"/>
              <w:rPr>
                <w:sz w:val="19"/>
              </w:rPr>
            </w:pPr>
            <w:r>
              <w:rPr>
                <w:sz w:val="19"/>
              </w:rPr>
              <w:t>13 of 1982</w:t>
            </w:r>
          </w:p>
        </w:tc>
        <w:tc>
          <w:tcPr>
            <w:tcW w:w="1136" w:type="dxa"/>
          </w:tcPr>
          <w:p>
            <w:pPr>
              <w:pStyle w:val="nTable"/>
              <w:spacing w:before="50" w:after="40"/>
              <w:rPr>
                <w:sz w:val="19"/>
              </w:rPr>
            </w:pPr>
            <w:r>
              <w:rPr>
                <w:sz w:val="19"/>
              </w:rPr>
              <w:t>14 May 1982</w:t>
            </w:r>
          </w:p>
        </w:tc>
        <w:tc>
          <w:tcPr>
            <w:tcW w:w="2624" w:type="dxa"/>
            <w:gridSpan w:val="2"/>
          </w:tcPr>
          <w:p>
            <w:pPr>
              <w:pStyle w:val="nTable"/>
              <w:spacing w:before="50" w:after="40"/>
              <w:rPr>
                <w:sz w:val="19"/>
              </w:rPr>
            </w:pPr>
            <w:r>
              <w:rPr>
                <w:sz w:val="19"/>
              </w:rPr>
              <w:t>14 May 1982</w:t>
            </w:r>
          </w:p>
        </w:tc>
      </w:tr>
      <w:tr>
        <w:trPr>
          <w:cantSplit/>
        </w:trPr>
        <w:tc>
          <w:tcPr>
            <w:tcW w:w="7173" w:type="dxa"/>
            <w:gridSpan w:val="5"/>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Parliamentary Commissioner Amendment Act 1984</w:t>
            </w:r>
          </w:p>
        </w:tc>
        <w:tc>
          <w:tcPr>
            <w:tcW w:w="1139" w:type="dxa"/>
          </w:tcPr>
          <w:p>
            <w:pPr>
              <w:pStyle w:val="nTable"/>
              <w:spacing w:before="50" w:after="40"/>
              <w:rPr>
                <w:sz w:val="19"/>
              </w:rPr>
            </w:pPr>
            <w:r>
              <w:rPr>
                <w:sz w:val="19"/>
              </w:rPr>
              <w:t>124 of 1984</w:t>
            </w:r>
          </w:p>
        </w:tc>
        <w:tc>
          <w:tcPr>
            <w:tcW w:w="1136" w:type="dxa"/>
          </w:tcPr>
          <w:p>
            <w:pPr>
              <w:pStyle w:val="nTable"/>
              <w:spacing w:before="50" w:after="40"/>
              <w:rPr>
                <w:sz w:val="19"/>
              </w:rPr>
            </w:pPr>
            <w:r>
              <w:rPr>
                <w:sz w:val="19"/>
              </w:rPr>
              <w:t>27 Dec 1984</w:t>
            </w:r>
          </w:p>
        </w:tc>
        <w:tc>
          <w:tcPr>
            <w:tcW w:w="2624" w:type="dxa"/>
            <w:gridSpan w:val="2"/>
          </w:tcPr>
          <w:p>
            <w:pPr>
              <w:pStyle w:val="nTable"/>
              <w:spacing w:before="50"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74"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9" w:type="dxa"/>
          </w:tcPr>
          <w:p>
            <w:pPr>
              <w:pStyle w:val="nTable"/>
              <w:spacing w:before="50" w:after="40"/>
              <w:rPr>
                <w:sz w:val="19"/>
              </w:rPr>
            </w:pPr>
            <w:r>
              <w:rPr>
                <w:sz w:val="19"/>
              </w:rPr>
              <w:t>69 of 1985</w:t>
            </w:r>
          </w:p>
        </w:tc>
        <w:tc>
          <w:tcPr>
            <w:tcW w:w="1136" w:type="dxa"/>
          </w:tcPr>
          <w:p>
            <w:pPr>
              <w:pStyle w:val="nTable"/>
              <w:spacing w:before="50" w:after="40"/>
              <w:rPr>
                <w:sz w:val="19"/>
              </w:rPr>
            </w:pPr>
            <w:r>
              <w:rPr>
                <w:sz w:val="19"/>
              </w:rPr>
              <w:t>15 Nov 1985</w:t>
            </w:r>
          </w:p>
        </w:tc>
        <w:tc>
          <w:tcPr>
            <w:tcW w:w="2624" w:type="dxa"/>
            <w:gridSpan w:val="2"/>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74" w:type="dxa"/>
          </w:tcPr>
          <w:p>
            <w:pPr>
              <w:pStyle w:val="nTable"/>
              <w:spacing w:before="50" w:after="40"/>
              <w:ind w:right="113"/>
              <w:rPr>
                <w:sz w:val="19"/>
              </w:rPr>
            </w:pPr>
            <w:r>
              <w:rPr>
                <w:i/>
                <w:sz w:val="19"/>
              </w:rPr>
              <w:t>Acts Amendment (State Planning Commission) Act 1985</w:t>
            </w:r>
            <w:r>
              <w:rPr>
                <w:sz w:val="19"/>
              </w:rPr>
              <w:t xml:space="preserve"> Pt. IV</w:t>
            </w:r>
          </w:p>
        </w:tc>
        <w:tc>
          <w:tcPr>
            <w:tcW w:w="1139" w:type="dxa"/>
          </w:tcPr>
          <w:p>
            <w:pPr>
              <w:pStyle w:val="nTable"/>
              <w:spacing w:before="50" w:after="40"/>
              <w:rPr>
                <w:sz w:val="19"/>
              </w:rPr>
            </w:pPr>
            <w:r>
              <w:rPr>
                <w:sz w:val="19"/>
              </w:rPr>
              <w:t>92 of 1985</w:t>
            </w:r>
          </w:p>
        </w:tc>
        <w:tc>
          <w:tcPr>
            <w:tcW w:w="1136" w:type="dxa"/>
          </w:tcPr>
          <w:p>
            <w:pPr>
              <w:pStyle w:val="nTable"/>
              <w:spacing w:before="50" w:after="40"/>
              <w:rPr>
                <w:sz w:val="19"/>
              </w:rPr>
            </w:pPr>
            <w:r>
              <w:rPr>
                <w:sz w:val="19"/>
              </w:rPr>
              <w:t>4 Dec 1985</w:t>
            </w:r>
          </w:p>
        </w:tc>
        <w:tc>
          <w:tcPr>
            <w:tcW w:w="2624" w:type="dxa"/>
            <w:gridSpan w:val="2"/>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74"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9" w:type="dxa"/>
          </w:tcPr>
          <w:p>
            <w:pPr>
              <w:pStyle w:val="nTable"/>
              <w:spacing w:before="50" w:after="40"/>
              <w:rPr>
                <w:sz w:val="19"/>
              </w:rPr>
            </w:pPr>
            <w:r>
              <w:rPr>
                <w:sz w:val="19"/>
              </w:rPr>
              <w:t>98 of 1985</w:t>
            </w:r>
          </w:p>
        </w:tc>
        <w:tc>
          <w:tcPr>
            <w:tcW w:w="1136" w:type="dxa"/>
          </w:tcPr>
          <w:p>
            <w:pPr>
              <w:pStyle w:val="nTable"/>
              <w:spacing w:before="50" w:after="40"/>
              <w:rPr>
                <w:sz w:val="19"/>
              </w:rPr>
            </w:pPr>
            <w:r>
              <w:rPr>
                <w:sz w:val="19"/>
              </w:rPr>
              <w:t>4 Dec 1985</w:t>
            </w:r>
          </w:p>
        </w:tc>
        <w:tc>
          <w:tcPr>
            <w:tcW w:w="2624" w:type="dxa"/>
            <w:gridSpan w:val="2"/>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74" w:type="dxa"/>
          </w:tcPr>
          <w:p>
            <w:pPr>
              <w:pStyle w:val="nTable"/>
              <w:spacing w:before="50" w:after="40"/>
              <w:ind w:right="113"/>
              <w:rPr>
                <w:sz w:val="19"/>
              </w:rPr>
            </w:pPr>
            <w:r>
              <w:rPr>
                <w:i/>
                <w:sz w:val="19"/>
              </w:rPr>
              <w:t>Acts Amendment (Water Authorities) Act 1985</w:t>
            </w:r>
            <w:r>
              <w:rPr>
                <w:sz w:val="19"/>
              </w:rPr>
              <w:t xml:space="preserve"> Pt. X</w:t>
            </w:r>
          </w:p>
        </w:tc>
        <w:tc>
          <w:tcPr>
            <w:tcW w:w="1139" w:type="dxa"/>
          </w:tcPr>
          <w:p>
            <w:pPr>
              <w:pStyle w:val="nTable"/>
              <w:spacing w:before="50" w:after="40"/>
              <w:rPr>
                <w:sz w:val="19"/>
              </w:rPr>
            </w:pPr>
            <w:r>
              <w:rPr>
                <w:sz w:val="19"/>
              </w:rPr>
              <w:t>110 of 1985</w:t>
            </w:r>
          </w:p>
        </w:tc>
        <w:tc>
          <w:tcPr>
            <w:tcW w:w="1136" w:type="dxa"/>
          </w:tcPr>
          <w:p>
            <w:pPr>
              <w:pStyle w:val="nTable"/>
              <w:spacing w:before="50" w:after="40"/>
              <w:rPr>
                <w:sz w:val="19"/>
              </w:rPr>
            </w:pPr>
            <w:r>
              <w:rPr>
                <w:sz w:val="19"/>
              </w:rPr>
              <w:t>17 Dec 1985</w:t>
            </w:r>
          </w:p>
        </w:tc>
        <w:tc>
          <w:tcPr>
            <w:tcW w:w="2624" w:type="dxa"/>
            <w:gridSpan w:val="2"/>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74" w:type="dxa"/>
          </w:tcPr>
          <w:p>
            <w:pPr>
              <w:pStyle w:val="nTable"/>
              <w:spacing w:before="50" w:after="40"/>
              <w:ind w:right="113"/>
              <w:rPr>
                <w:sz w:val="19"/>
              </w:rPr>
            </w:pPr>
            <w:r>
              <w:rPr>
                <w:i/>
                <w:sz w:val="19"/>
              </w:rPr>
              <w:t>Acts Amendment (Meat Industry) Act 1985</w:t>
            </w:r>
            <w:r>
              <w:rPr>
                <w:sz w:val="19"/>
              </w:rPr>
              <w:t xml:space="preserve"> Pt. IV</w:t>
            </w:r>
          </w:p>
        </w:tc>
        <w:tc>
          <w:tcPr>
            <w:tcW w:w="1139" w:type="dxa"/>
          </w:tcPr>
          <w:p>
            <w:pPr>
              <w:pStyle w:val="nTable"/>
              <w:spacing w:before="50" w:after="40"/>
              <w:rPr>
                <w:sz w:val="19"/>
              </w:rPr>
            </w:pPr>
            <w:r>
              <w:rPr>
                <w:sz w:val="19"/>
              </w:rPr>
              <w:t>107 of 1985</w:t>
            </w:r>
          </w:p>
        </w:tc>
        <w:tc>
          <w:tcPr>
            <w:tcW w:w="1136" w:type="dxa"/>
          </w:tcPr>
          <w:p>
            <w:pPr>
              <w:pStyle w:val="nTable"/>
              <w:spacing w:before="50" w:after="40"/>
              <w:rPr>
                <w:sz w:val="19"/>
              </w:rPr>
            </w:pPr>
            <w:r>
              <w:rPr>
                <w:sz w:val="19"/>
              </w:rPr>
              <w:t>7 Jan 1986</w:t>
            </w:r>
          </w:p>
        </w:tc>
        <w:tc>
          <w:tcPr>
            <w:tcW w:w="2624" w:type="dxa"/>
            <w:gridSpan w:val="2"/>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74" w:type="dxa"/>
          </w:tcPr>
          <w:p>
            <w:pPr>
              <w:pStyle w:val="nTable"/>
              <w:spacing w:before="50" w:after="40"/>
              <w:ind w:right="113"/>
              <w:rPr>
                <w:sz w:val="19"/>
              </w:rPr>
            </w:pPr>
            <w:r>
              <w:rPr>
                <w:i/>
                <w:sz w:val="19"/>
              </w:rPr>
              <w:t>Perth Mint Amendment Act 1986</w:t>
            </w:r>
            <w:r>
              <w:rPr>
                <w:sz w:val="19"/>
              </w:rPr>
              <w:t xml:space="preserve"> Pt. III</w:t>
            </w:r>
          </w:p>
        </w:tc>
        <w:tc>
          <w:tcPr>
            <w:tcW w:w="1139" w:type="dxa"/>
          </w:tcPr>
          <w:p>
            <w:pPr>
              <w:pStyle w:val="nTable"/>
              <w:spacing w:before="50" w:after="40"/>
              <w:rPr>
                <w:sz w:val="19"/>
              </w:rPr>
            </w:pPr>
            <w:r>
              <w:rPr>
                <w:sz w:val="19"/>
              </w:rPr>
              <w:t>39 of 1986</w:t>
            </w:r>
          </w:p>
        </w:tc>
        <w:tc>
          <w:tcPr>
            <w:tcW w:w="1136" w:type="dxa"/>
          </w:tcPr>
          <w:p>
            <w:pPr>
              <w:pStyle w:val="nTable"/>
              <w:spacing w:before="50" w:after="40"/>
              <w:rPr>
                <w:sz w:val="19"/>
              </w:rPr>
            </w:pPr>
            <w:r>
              <w:rPr>
                <w:sz w:val="19"/>
              </w:rPr>
              <w:t>1 Aug 1986</w:t>
            </w:r>
          </w:p>
        </w:tc>
        <w:tc>
          <w:tcPr>
            <w:tcW w:w="2624" w:type="dxa"/>
            <w:gridSpan w:val="2"/>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74" w:type="dxa"/>
          </w:tcPr>
          <w:p>
            <w:pPr>
              <w:pStyle w:val="nTable"/>
              <w:spacing w:before="50" w:after="40"/>
              <w:ind w:right="113"/>
              <w:rPr>
                <w:sz w:val="19"/>
              </w:rPr>
            </w:pPr>
            <w:r>
              <w:rPr>
                <w:i/>
                <w:sz w:val="19"/>
              </w:rPr>
              <w:t>State Government Insurance Commission Act 1986</w:t>
            </w:r>
            <w:r>
              <w:rPr>
                <w:sz w:val="19"/>
              </w:rPr>
              <w:t xml:space="preserve"> s. 46(2)</w:t>
            </w:r>
          </w:p>
        </w:tc>
        <w:tc>
          <w:tcPr>
            <w:tcW w:w="1139" w:type="dxa"/>
          </w:tcPr>
          <w:p>
            <w:pPr>
              <w:pStyle w:val="nTable"/>
              <w:spacing w:before="50" w:after="40"/>
              <w:rPr>
                <w:sz w:val="19"/>
              </w:rPr>
            </w:pPr>
            <w:r>
              <w:rPr>
                <w:sz w:val="19"/>
              </w:rPr>
              <w:t>51 of 1986</w:t>
            </w:r>
          </w:p>
        </w:tc>
        <w:tc>
          <w:tcPr>
            <w:tcW w:w="1136" w:type="dxa"/>
          </w:tcPr>
          <w:p>
            <w:pPr>
              <w:pStyle w:val="nTable"/>
              <w:spacing w:before="50" w:after="40"/>
              <w:rPr>
                <w:sz w:val="19"/>
              </w:rPr>
            </w:pPr>
            <w:r>
              <w:rPr>
                <w:sz w:val="19"/>
              </w:rPr>
              <w:t>5 Aug 1986</w:t>
            </w:r>
          </w:p>
        </w:tc>
        <w:tc>
          <w:tcPr>
            <w:tcW w:w="2624" w:type="dxa"/>
            <w:gridSpan w:val="2"/>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74" w:type="dxa"/>
          </w:tcPr>
          <w:p>
            <w:pPr>
              <w:pStyle w:val="nTable"/>
              <w:spacing w:before="50" w:after="40"/>
              <w:ind w:right="113"/>
              <w:rPr>
                <w:sz w:val="19"/>
              </w:rPr>
            </w:pPr>
            <w:r>
              <w:rPr>
                <w:i/>
                <w:sz w:val="19"/>
              </w:rPr>
              <w:t>Western Australian Sports Centre Trust Act 1986</w:t>
            </w:r>
            <w:r>
              <w:rPr>
                <w:sz w:val="19"/>
              </w:rPr>
              <w:t xml:space="preserve"> s. 21</w:t>
            </w:r>
          </w:p>
        </w:tc>
        <w:tc>
          <w:tcPr>
            <w:tcW w:w="1139" w:type="dxa"/>
          </w:tcPr>
          <w:p>
            <w:pPr>
              <w:pStyle w:val="nTable"/>
              <w:spacing w:before="50" w:after="40"/>
              <w:rPr>
                <w:sz w:val="19"/>
              </w:rPr>
            </w:pPr>
            <w:r>
              <w:rPr>
                <w:sz w:val="19"/>
              </w:rPr>
              <w:t>101 of 1986</w:t>
            </w:r>
          </w:p>
        </w:tc>
        <w:tc>
          <w:tcPr>
            <w:tcW w:w="1136" w:type="dxa"/>
          </w:tcPr>
          <w:p>
            <w:pPr>
              <w:pStyle w:val="nTable"/>
              <w:spacing w:before="50" w:after="40"/>
              <w:rPr>
                <w:sz w:val="19"/>
              </w:rPr>
            </w:pPr>
            <w:r>
              <w:rPr>
                <w:sz w:val="19"/>
              </w:rPr>
              <w:t>12 Dec 1986</w:t>
            </w:r>
          </w:p>
        </w:tc>
        <w:tc>
          <w:tcPr>
            <w:tcW w:w="2624" w:type="dxa"/>
            <w:gridSpan w:val="2"/>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74" w:type="dxa"/>
          </w:tcPr>
          <w:p>
            <w:pPr>
              <w:pStyle w:val="nTable"/>
              <w:spacing w:before="50" w:after="40"/>
              <w:ind w:right="113"/>
              <w:rPr>
                <w:sz w:val="19"/>
              </w:rPr>
            </w:pPr>
            <w:r>
              <w:rPr>
                <w:i/>
                <w:sz w:val="19"/>
              </w:rPr>
              <w:t>Boxing Control Act 1987</w:t>
            </w:r>
            <w:r>
              <w:rPr>
                <w:sz w:val="19"/>
              </w:rPr>
              <w:t xml:space="preserve"> s. 64</w:t>
            </w:r>
          </w:p>
        </w:tc>
        <w:tc>
          <w:tcPr>
            <w:tcW w:w="1139" w:type="dxa"/>
          </w:tcPr>
          <w:p>
            <w:pPr>
              <w:pStyle w:val="nTable"/>
              <w:spacing w:before="50" w:after="40"/>
              <w:rPr>
                <w:sz w:val="19"/>
              </w:rPr>
            </w:pPr>
            <w:r>
              <w:rPr>
                <w:sz w:val="19"/>
              </w:rPr>
              <w:t>2 of 1987</w:t>
            </w:r>
          </w:p>
        </w:tc>
        <w:tc>
          <w:tcPr>
            <w:tcW w:w="1136" w:type="dxa"/>
          </w:tcPr>
          <w:p>
            <w:pPr>
              <w:pStyle w:val="nTable"/>
              <w:spacing w:before="50" w:after="40"/>
              <w:rPr>
                <w:sz w:val="19"/>
              </w:rPr>
            </w:pPr>
            <w:r>
              <w:rPr>
                <w:sz w:val="19"/>
              </w:rPr>
              <w:t>29 May 1987</w:t>
            </w:r>
          </w:p>
        </w:tc>
        <w:tc>
          <w:tcPr>
            <w:tcW w:w="2624" w:type="dxa"/>
            <w:gridSpan w:val="2"/>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74" w:type="dxa"/>
          </w:tcPr>
          <w:p>
            <w:pPr>
              <w:pStyle w:val="nTable"/>
              <w:spacing w:before="50" w:after="40"/>
              <w:ind w:right="113"/>
              <w:rPr>
                <w:sz w:val="19"/>
              </w:rPr>
            </w:pPr>
            <w:r>
              <w:rPr>
                <w:i/>
                <w:sz w:val="19"/>
              </w:rPr>
              <w:t>Great Southern Development Authority Act 1987</w:t>
            </w:r>
            <w:r>
              <w:rPr>
                <w:sz w:val="19"/>
              </w:rPr>
              <w:t xml:space="preserve"> s. 34</w:t>
            </w:r>
          </w:p>
        </w:tc>
        <w:tc>
          <w:tcPr>
            <w:tcW w:w="1139" w:type="dxa"/>
          </w:tcPr>
          <w:p>
            <w:pPr>
              <w:pStyle w:val="nTable"/>
              <w:spacing w:before="50" w:after="40"/>
              <w:rPr>
                <w:sz w:val="19"/>
              </w:rPr>
            </w:pPr>
            <w:r>
              <w:rPr>
                <w:sz w:val="19"/>
              </w:rPr>
              <w:t>9 of 1987</w:t>
            </w:r>
          </w:p>
        </w:tc>
        <w:tc>
          <w:tcPr>
            <w:tcW w:w="1136" w:type="dxa"/>
          </w:tcPr>
          <w:p>
            <w:pPr>
              <w:pStyle w:val="nTable"/>
              <w:spacing w:before="50" w:after="40"/>
              <w:rPr>
                <w:sz w:val="19"/>
              </w:rPr>
            </w:pPr>
            <w:r>
              <w:rPr>
                <w:sz w:val="19"/>
              </w:rPr>
              <w:t>11 Jun 1987</w:t>
            </w:r>
          </w:p>
        </w:tc>
        <w:tc>
          <w:tcPr>
            <w:tcW w:w="2624" w:type="dxa"/>
            <w:gridSpan w:val="2"/>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74"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9" w:type="dxa"/>
          </w:tcPr>
          <w:p>
            <w:pPr>
              <w:pStyle w:val="nTable"/>
              <w:spacing w:before="50" w:after="40"/>
              <w:rPr>
                <w:sz w:val="19"/>
              </w:rPr>
            </w:pPr>
            <w:r>
              <w:rPr>
                <w:sz w:val="19"/>
              </w:rPr>
              <w:t>43 of 1987</w:t>
            </w:r>
          </w:p>
        </w:tc>
        <w:tc>
          <w:tcPr>
            <w:tcW w:w="1136" w:type="dxa"/>
          </w:tcPr>
          <w:p>
            <w:pPr>
              <w:pStyle w:val="nTable"/>
              <w:spacing w:before="50" w:after="40"/>
              <w:rPr>
                <w:sz w:val="19"/>
              </w:rPr>
            </w:pPr>
            <w:r>
              <w:rPr>
                <w:sz w:val="19"/>
              </w:rPr>
              <w:t>6 Jul 1987</w:t>
            </w:r>
          </w:p>
        </w:tc>
        <w:tc>
          <w:tcPr>
            <w:tcW w:w="2624" w:type="dxa"/>
            <w:gridSpan w:val="2"/>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74" w:type="dxa"/>
          </w:tcPr>
          <w:p>
            <w:pPr>
              <w:pStyle w:val="nTable"/>
              <w:spacing w:before="50" w:after="40"/>
              <w:ind w:right="113"/>
              <w:rPr>
                <w:sz w:val="19"/>
              </w:rPr>
            </w:pPr>
            <w:r>
              <w:rPr>
                <w:i/>
                <w:sz w:val="19"/>
              </w:rPr>
              <w:t>Acts Amendment (Corrective Services) Act 1987</w:t>
            </w:r>
            <w:r>
              <w:rPr>
                <w:sz w:val="19"/>
              </w:rPr>
              <w:t xml:space="preserve"> Pt. VI</w:t>
            </w:r>
          </w:p>
        </w:tc>
        <w:tc>
          <w:tcPr>
            <w:tcW w:w="1139" w:type="dxa"/>
          </w:tcPr>
          <w:p>
            <w:pPr>
              <w:pStyle w:val="nTable"/>
              <w:spacing w:before="50" w:after="40"/>
              <w:rPr>
                <w:sz w:val="19"/>
              </w:rPr>
            </w:pPr>
            <w:r>
              <w:rPr>
                <w:sz w:val="19"/>
              </w:rPr>
              <w:t>47 of 1987</w:t>
            </w:r>
          </w:p>
        </w:tc>
        <w:tc>
          <w:tcPr>
            <w:tcW w:w="1136" w:type="dxa"/>
          </w:tcPr>
          <w:p>
            <w:pPr>
              <w:pStyle w:val="nTable"/>
              <w:spacing w:before="50" w:after="40"/>
              <w:rPr>
                <w:sz w:val="19"/>
              </w:rPr>
            </w:pPr>
            <w:r>
              <w:rPr>
                <w:sz w:val="19"/>
              </w:rPr>
              <w:t>3 Oct 1987</w:t>
            </w:r>
          </w:p>
        </w:tc>
        <w:tc>
          <w:tcPr>
            <w:tcW w:w="2624" w:type="dxa"/>
            <w:gridSpan w:val="2"/>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74" w:type="dxa"/>
          </w:tcPr>
          <w:p>
            <w:pPr>
              <w:pStyle w:val="nTable"/>
              <w:keepNext/>
              <w:keepLines/>
              <w:spacing w:before="50" w:after="40"/>
              <w:ind w:right="113"/>
              <w:rPr>
                <w:sz w:val="19"/>
              </w:rPr>
            </w:pPr>
            <w:r>
              <w:rPr>
                <w:i/>
                <w:sz w:val="19"/>
              </w:rPr>
              <w:t>Gaming Commission Act 1987</w:t>
            </w:r>
            <w:r>
              <w:rPr>
                <w:sz w:val="19"/>
              </w:rPr>
              <w:t xml:space="preserve"> s. 116</w:t>
            </w:r>
          </w:p>
        </w:tc>
        <w:tc>
          <w:tcPr>
            <w:tcW w:w="1139" w:type="dxa"/>
          </w:tcPr>
          <w:p>
            <w:pPr>
              <w:pStyle w:val="nTable"/>
              <w:keepNext/>
              <w:keepLines/>
              <w:spacing w:before="50" w:after="40"/>
              <w:rPr>
                <w:sz w:val="19"/>
              </w:rPr>
            </w:pPr>
            <w:r>
              <w:rPr>
                <w:sz w:val="19"/>
              </w:rPr>
              <w:t>50 of 1987</w:t>
            </w:r>
          </w:p>
        </w:tc>
        <w:tc>
          <w:tcPr>
            <w:tcW w:w="1136" w:type="dxa"/>
          </w:tcPr>
          <w:p>
            <w:pPr>
              <w:pStyle w:val="nTable"/>
              <w:keepNext/>
              <w:keepLines/>
              <w:spacing w:before="50" w:after="40"/>
              <w:rPr>
                <w:sz w:val="19"/>
              </w:rPr>
            </w:pPr>
            <w:r>
              <w:rPr>
                <w:sz w:val="19"/>
              </w:rPr>
              <w:t>8 Oct 1987</w:t>
            </w:r>
          </w:p>
        </w:tc>
        <w:tc>
          <w:tcPr>
            <w:tcW w:w="2624" w:type="dxa"/>
            <w:gridSpan w:val="2"/>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74" w:type="dxa"/>
          </w:tcPr>
          <w:p>
            <w:pPr>
              <w:pStyle w:val="nTable"/>
              <w:spacing w:before="50" w:after="40"/>
              <w:ind w:right="113"/>
              <w:rPr>
                <w:sz w:val="19"/>
              </w:rPr>
            </w:pPr>
            <w:r>
              <w:rPr>
                <w:i/>
                <w:sz w:val="19"/>
              </w:rPr>
              <w:t>Mines Regulation Amendment Act 1987</w:t>
            </w:r>
            <w:r>
              <w:rPr>
                <w:sz w:val="19"/>
              </w:rPr>
              <w:t xml:space="preserve"> s. 21</w:t>
            </w:r>
          </w:p>
        </w:tc>
        <w:tc>
          <w:tcPr>
            <w:tcW w:w="1139" w:type="dxa"/>
          </w:tcPr>
          <w:p>
            <w:pPr>
              <w:pStyle w:val="nTable"/>
              <w:spacing w:before="50" w:after="40"/>
              <w:rPr>
                <w:sz w:val="19"/>
              </w:rPr>
            </w:pPr>
            <w:r>
              <w:rPr>
                <w:sz w:val="19"/>
              </w:rPr>
              <w:t>64 of 1987</w:t>
            </w:r>
          </w:p>
        </w:tc>
        <w:tc>
          <w:tcPr>
            <w:tcW w:w="1136" w:type="dxa"/>
          </w:tcPr>
          <w:p>
            <w:pPr>
              <w:pStyle w:val="nTable"/>
              <w:spacing w:before="50" w:after="40"/>
              <w:rPr>
                <w:sz w:val="19"/>
              </w:rPr>
            </w:pPr>
            <w:r>
              <w:rPr>
                <w:sz w:val="19"/>
              </w:rPr>
              <w:t>18 Nov 1987</w:t>
            </w:r>
          </w:p>
        </w:tc>
        <w:tc>
          <w:tcPr>
            <w:tcW w:w="2624" w:type="dxa"/>
            <w:gridSpan w:val="2"/>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74" w:type="dxa"/>
          </w:tcPr>
          <w:p>
            <w:pPr>
              <w:pStyle w:val="nTable"/>
              <w:spacing w:before="50" w:after="40"/>
              <w:ind w:right="113"/>
              <w:rPr>
                <w:sz w:val="19"/>
              </w:rPr>
            </w:pPr>
            <w:r>
              <w:rPr>
                <w:i/>
                <w:sz w:val="19"/>
              </w:rPr>
              <w:t>Minerals and Energy Research Act 1987</w:t>
            </w:r>
            <w:r>
              <w:rPr>
                <w:sz w:val="19"/>
              </w:rPr>
              <w:t xml:space="preserve"> s. 42</w:t>
            </w:r>
          </w:p>
        </w:tc>
        <w:tc>
          <w:tcPr>
            <w:tcW w:w="1139" w:type="dxa"/>
          </w:tcPr>
          <w:p>
            <w:pPr>
              <w:pStyle w:val="nTable"/>
              <w:spacing w:before="50" w:after="40"/>
              <w:rPr>
                <w:sz w:val="19"/>
              </w:rPr>
            </w:pPr>
            <w:r>
              <w:rPr>
                <w:sz w:val="19"/>
              </w:rPr>
              <w:t>89 of 1987</w:t>
            </w:r>
          </w:p>
        </w:tc>
        <w:tc>
          <w:tcPr>
            <w:tcW w:w="1136" w:type="dxa"/>
          </w:tcPr>
          <w:p>
            <w:pPr>
              <w:pStyle w:val="nTable"/>
              <w:spacing w:before="50" w:after="40"/>
              <w:rPr>
                <w:sz w:val="19"/>
              </w:rPr>
            </w:pPr>
            <w:r>
              <w:rPr>
                <w:sz w:val="19"/>
              </w:rPr>
              <w:t>9 Dec 1987</w:t>
            </w:r>
          </w:p>
        </w:tc>
        <w:tc>
          <w:tcPr>
            <w:tcW w:w="2624" w:type="dxa"/>
            <w:gridSpan w:val="2"/>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74" w:type="dxa"/>
          </w:tcPr>
          <w:p>
            <w:pPr>
              <w:pStyle w:val="nTable"/>
              <w:spacing w:before="50" w:after="40"/>
              <w:ind w:right="113"/>
              <w:rPr>
                <w:sz w:val="19"/>
              </w:rPr>
            </w:pPr>
            <w:r>
              <w:rPr>
                <w:i/>
                <w:sz w:val="19"/>
              </w:rPr>
              <w:t>Rottnest Island Authority Act 1987</w:t>
            </w:r>
            <w:r>
              <w:rPr>
                <w:sz w:val="19"/>
              </w:rPr>
              <w:t xml:space="preserve"> s. 51</w:t>
            </w:r>
          </w:p>
        </w:tc>
        <w:tc>
          <w:tcPr>
            <w:tcW w:w="1139" w:type="dxa"/>
          </w:tcPr>
          <w:p>
            <w:pPr>
              <w:pStyle w:val="nTable"/>
              <w:spacing w:before="50" w:after="40"/>
              <w:rPr>
                <w:sz w:val="19"/>
              </w:rPr>
            </w:pPr>
            <w:r>
              <w:rPr>
                <w:sz w:val="19"/>
              </w:rPr>
              <w:t>91 of 1987</w:t>
            </w:r>
          </w:p>
        </w:tc>
        <w:tc>
          <w:tcPr>
            <w:tcW w:w="1136" w:type="dxa"/>
          </w:tcPr>
          <w:p>
            <w:pPr>
              <w:pStyle w:val="nTable"/>
              <w:spacing w:before="50" w:after="40"/>
              <w:rPr>
                <w:sz w:val="19"/>
              </w:rPr>
            </w:pPr>
            <w:r>
              <w:rPr>
                <w:sz w:val="19"/>
              </w:rPr>
              <w:t>9 Dec 1987</w:t>
            </w:r>
          </w:p>
        </w:tc>
        <w:tc>
          <w:tcPr>
            <w:tcW w:w="2624" w:type="dxa"/>
            <w:gridSpan w:val="2"/>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74" w:type="dxa"/>
          </w:tcPr>
          <w:p>
            <w:pPr>
              <w:pStyle w:val="nTable"/>
              <w:spacing w:before="50" w:after="40"/>
              <w:ind w:right="113"/>
              <w:rPr>
                <w:sz w:val="19"/>
              </w:rPr>
            </w:pPr>
            <w:r>
              <w:rPr>
                <w:i/>
                <w:sz w:val="19"/>
              </w:rPr>
              <w:t>Gold Banking Corporation Act 1987</w:t>
            </w:r>
            <w:r>
              <w:rPr>
                <w:sz w:val="19"/>
              </w:rPr>
              <w:t xml:space="preserve"> s. 79</w:t>
            </w:r>
          </w:p>
        </w:tc>
        <w:tc>
          <w:tcPr>
            <w:tcW w:w="1139" w:type="dxa"/>
          </w:tcPr>
          <w:p>
            <w:pPr>
              <w:pStyle w:val="nTable"/>
              <w:spacing w:before="50" w:after="40"/>
              <w:rPr>
                <w:sz w:val="19"/>
              </w:rPr>
            </w:pPr>
            <w:r>
              <w:rPr>
                <w:sz w:val="19"/>
              </w:rPr>
              <w:t>99 of 1987</w:t>
            </w:r>
          </w:p>
        </w:tc>
        <w:tc>
          <w:tcPr>
            <w:tcW w:w="1136" w:type="dxa"/>
          </w:tcPr>
          <w:p>
            <w:pPr>
              <w:pStyle w:val="nTable"/>
              <w:spacing w:before="50" w:after="40"/>
              <w:rPr>
                <w:sz w:val="19"/>
              </w:rPr>
            </w:pPr>
            <w:r>
              <w:rPr>
                <w:sz w:val="19"/>
              </w:rPr>
              <w:t>18 Dec 1987</w:t>
            </w:r>
          </w:p>
        </w:tc>
        <w:tc>
          <w:tcPr>
            <w:tcW w:w="2624" w:type="dxa"/>
            <w:gridSpan w:val="2"/>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74" w:type="dxa"/>
          </w:tcPr>
          <w:p>
            <w:pPr>
              <w:pStyle w:val="nTable"/>
              <w:spacing w:before="50" w:after="40"/>
              <w:ind w:right="113"/>
              <w:rPr>
                <w:sz w:val="19"/>
              </w:rPr>
            </w:pPr>
            <w:r>
              <w:rPr>
                <w:i/>
                <w:sz w:val="19"/>
              </w:rPr>
              <w:t>Acts Amendment (Public Service) Act 1987</w:t>
            </w:r>
            <w:r>
              <w:rPr>
                <w:sz w:val="19"/>
              </w:rPr>
              <w:t xml:space="preserve"> s. 32</w:t>
            </w:r>
          </w:p>
        </w:tc>
        <w:tc>
          <w:tcPr>
            <w:tcW w:w="1139" w:type="dxa"/>
          </w:tcPr>
          <w:p>
            <w:pPr>
              <w:pStyle w:val="nTable"/>
              <w:spacing w:before="50" w:after="40"/>
              <w:rPr>
                <w:sz w:val="19"/>
              </w:rPr>
            </w:pPr>
            <w:r>
              <w:rPr>
                <w:sz w:val="19"/>
              </w:rPr>
              <w:t>113 of 1987</w:t>
            </w:r>
          </w:p>
        </w:tc>
        <w:tc>
          <w:tcPr>
            <w:tcW w:w="1136" w:type="dxa"/>
          </w:tcPr>
          <w:p>
            <w:pPr>
              <w:pStyle w:val="nTable"/>
              <w:spacing w:before="50" w:after="40"/>
              <w:rPr>
                <w:sz w:val="19"/>
              </w:rPr>
            </w:pPr>
            <w:r>
              <w:rPr>
                <w:sz w:val="19"/>
              </w:rPr>
              <w:t>31 Dec 1987</w:t>
            </w:r>
          </w:p>
        </w:tc>
        <w:tc>
          <w:tcPr>
            <w:tcW w:w="2624" w:type="dxa"/>
            <w:gridSpan w:val="2"/>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74" w:type="dxa"/>
          </w:tcPr>
          <w:p>
            <w:pPr>
              <w:pStyle w:val="nTable"/>
              <w:spacing w:before="50" w:after="40"/>
              <w:ind w:right="113"/>
              <w:rPr>
                <w:sz w:val="19"/>
              </w:rPr>
            </w:pPr>
            <w:r>
              <w:rPr>
                <w:i/>
                <w:sz w:val="19"/>
              </w:rPr>
              <w:t>Acts Amendment (Retail Trading Hours) Act 1987</w:t>
            </w:r>
            <w:r>
              <w:rPr>
                <w:sz w:val="19"/>
              </w:rPr>
              <w:t xml:space="preserve"> s. 11</w:t>
            </w:r>
          </w:p>
        </w:tc>
        <w:tc>
          <w:tcPr>
            <w:tcW w:w="1139" w:type="dxa"/>
          </w:tcPr>
          <w:p>
            <w:pPr>
              <w:pStyle w:val="nTable"/>
              <w:spacing w:before="50" w:after="40"/>
              <w:rPr>
                <w:sz w:val="19"/>
              </w:rPr>
            </w:pPr>
            <w:r>
              <w:rPr>
                <w:sz w:val="19"/>
              </w:rPr>
              <w:t>114 of 1987</w:t>
            </w:r>
          </w:p>
        </w:tc>
        <w:tc>
          <w:tcPr>
            <w:tcW w:w="1136" w:type="dxa"/>
          </w:tcPr>
          <w:p>
            <w:pPr>
              <w:pStyle w:val="nTable"/>
              <w:spacing w:before="50" w:after="40"/>
              <w:rPr>
                <w:sz w:val="19"/>
              </w:rPr>
            </w:pPr>
            <w:r>
              <w:rPr>
                <w:sz w:val="19"/>
              </w:rPr>
              <w:t>31 Dec 1987</w:t>
            </w:r>
          </w:p>
        </w:tc>
        <w:tc>
          <w:tcPr>
            <w:tcW w:w="2624" w:type="dxa"/>
            <w:gridSpan w:val="2"/>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74"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9" w:type="dxa"/>
          </w:tcPr>
          <w:p>
            <w:pPr>
              <w:pStyle w:val="nTable"/>
              <w:spacing w:before="50" w:after="40"/>
              <w:rPr>
                <w:sz w:val="19"/>
              </w:rPr>
            </w:pPr>
            <w:r>
              <w:rPr>
                <w:sz w:val="19"/>
              </w:rPr>
              <w:t>4 of 1988</w:t>
            </w:r>
          </w:p>
        </w:tc>
        <w:tc>
          <w:tcPr>
            <w:tcW w:w="1136" w:type="dxa"/>
          </w:tcPr>
          <w:p>
            <w:pPr>
              <w:pStyle w:val="nTable"/>
              <w:spacing w:before="50" w:after="40"/>
              <w:rPr>
                <w:sz w:val="19"/>
              </w:rPr>
            </w:pPr>
            <w:r>
              <w:rPr>
                <w:sz w:val="19"/>
              </w:rPr>
              <w:t>30 Jun 1988</w:t>
            </w:r>
          </w:p>
        </w:tc>
        <w:tc>
          <w:tcPr>
            <w:tcW w:w="2624" w:type="dxa"/>
            <w:gridSpan w:val="2"/>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74" w:type="dxa"/>
          </w:tcPr>
          <w:p>
            <w:pPr>
              <w:pStyle w:val="nTable"/>
              <w:spacing w:before="50" w:after="40"/>
              <w:ind w:right="113"/>
              <w:rPr>
                <w:sz w:val="19"/>
              </w:rPr>
            </w:pPr>
            <w:r>
              <w:rPr>
                <w:i/>
                <w:sz w:val="19"/>
              </w:rPr>
              <w:t>Acts Amendment (Swan River Trust) Act 1988</w:t>
            </w:r>
            <w:r>
              <w:rPr>
                <w:sz w:val="19"/>
              </w:rPr>
              <w:t xml:space="preserve"> Pt. 8</w:t>
            </w:r>
          </w:p>
        </w:tc>
        <w:tc>
          <w:tcPr>
            <w:tcW w:w="1139" w:type="dxa"/>
          </w:tcPr>
          <w:p>
            <w:pPr>
              <w:pStyle w:val="nTable"/>
              <w:spacing w:before="50" w:after="40"/>
              <w:rPr>
                <w:sz w:val="19"/>
              </w:rPr>
            </w:pPr>
            <w:r>
              <w:rPr>
                <w:sz w:val="19"/>
              </w:rPr>
              <w:t>21 of 1988</w:t>
            </w:r>
          </w:p>
        </w:tc>
        <w:tc>
          <w:tcPr>
            <w:tcW w:w="1136" w:type="dxa"/>
          </w:tcPr>
          <w:p>
            <w:pPr>
              <w:pStyle w:val="nTable"/>
              <w:spacing w:before="50" w:after="40"/>
              <w:rPr>
                <w:sz w:val="19"/>
              </w:rPr>
            </w:pPr>
            <w:r>
              <w:rPr>
                <w:sz w:val="19"/>
              </w:rPr>
              <w:t>5 Oct 1988</w:t>
            </w:r>
          </w:p>
        </w:tc>
        <w:tc>
          <w:tcPr>
            <w:tcW w:w="2624" w:type="dxa"/>
            <w:gridSpan w:val="2"/>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74" w:type="dxa"/>
          </w:tcPr>
          <w:p>
            <w:pPr>
              <w:pStyle w:val="nTable"/>
              <w:spacing w:before="50" w:after="40"/>
              <w:ind w:right="113"/>
              <w:rPr>
                <w:sz w:val="19"/>
              </w:rPr>
            </w:pPr>
            <w:r>
              <w:rPr>
                <w:i/>
                <w:sz w:val="19"/>
              </w:rPr>
              <w:t>Art Gallery Amendment Act 1988</w:t>
            </w:r>
            <w:r>
              <w:rPr>
                <w:sz w:val="19"/>
              </w:rPr>
              <w:t xml:space="preserve"> s. 8</w:t>
            </w:r>
          </w:p>
        </w:tc>
        <w:tc>
          <w:tcPr>
            <w:tcW w:w="1139" w:type="dxa"/>
          </w:tcPr>
          <w:p>
            <w:pPr>
              <w:pStyle w:val="nTable"/>
              <w:spacing w:before="50" w:after="40"/>
              <w:rPr>
                <w:sz w:val="19"/>
              </w:rPr>
            </w:pPr>
            <w:r>
              <w:rPr>
                <w:sz w:val="19"/>
              </w:rPr>
              <w:t>59 of 1988</w:t>
            </w:r>
          </w:p>
        </w:tc>
        <w:tc>
          <w:tcPr>
            <w:tcW w:w="1136" w:type="dxa"/>
          </w:tcPr>
          <w:p>
            <w:pPr>
              <w:pStyle w:val="nTable"/>
              <w:spacing w:before="50" w:after="40"/>
              <w:rPr>
                <w:sz w:val="19"/>
              </w:rPr>
            </w:pPr>
            <w:r>
              <w:rPr>
                <w:sz w:val="19"/>
              </w:rPr>
              <w:t>8 Dec 1988</w:t>
            </w:r>
          </w:p>
        </w:tc>
        <w:tc>
          <w:tcPr>
            <w:tcW w:w="2624" w:type="dxa"/>
            <w:gridSpan w:val="2"/>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74" w:type="dxa"/>
          </w:tcPr>
          <w:p>
            <w:pPr>
              <w:pStyle w:val="nTable"/>
              <w:spacing w:before="50" w:after="40"/>
              <w:ind w:right="113"/>
              <w:rPr>
                <w:sz w:val="19"/>
              </w:rPr>
            </w:pPr>
            <w:r>
              <w:rPr>
                <w:i/>
                <w:sz w:val="19"/>
              </w:rPr>
              <w:t>Horticultural Produce Commission Act 1988</w:t>
            </w:r>
            <w:r>
              <w:rPr>
                <w:sz w:val="19"/>
              </w:rPr>
              <w:t xml:space="preserve"> s. 27(1)</w:t>
            </w:r>
          </w:p>
        </w:tc>
        <w:tc>
          <w:tcPr>
            <w:tcW w:w="1139" w:type="dxa"/>
          </w:tcPr>
          <w:p>
            <w:pPr>
              <w:pStyle w:val="nTable"/>
              <w:spacing w:before="50" w:after="40"/>
              <w:rPr>
                <w:sz w:val="19"/>
              </w:rPr>
            </w:pPr>
            <w:r>
              <w:rPr>
                <w:sz w:val="19"/>
              </w:rPr>
              <w:t>75 of 1988</w:t>
            </w:r>
          </w:p>
        </w:tc>
        <w:tc>
          <w:tcPr>
            <w:tcW w:w="1136" w:type="dxa"/>
          </w:tcPr>
          <w:p>
            <w:pPr>
              <w:pStyle w:val="nTable"/>
              <w:spacing w:before="50" w:after="40"/>
              <w:rPr>
                <w:sz w:val="19"/>
              </w:rPr>
            </w:pPr>
            <w:r>
              <w:rPr>
                <w:sz w:val="19"/>
              </w:rPr>
              <w:t>23 Dec 1988</w:t>
            </w:r>
          </w:p>
        </w:tc>
        <w:tc>
          <w:tcPr>
            <w:tcW w:w="2624" w:type="dxa"/>
            <w:gridSpan w:val="2"/>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74" w:type="dxa"/>
          </w:tcPr>
          <w:p>
            <w:pPr>
              <w:pStyle w:val="nTable"/>
              <w:spacing w:before="50" w:after="40"/>
              <w:ind w:right="113"/>
              <w:rPr>
                <w:sz w:val="19"/>
              </w:rPr>
            </w:pPr>
            <w:r>
              <w:rPr>
                <w:i/>
                <w:sz w:val="19"/>
              </w:rPr>
              <w:t>Coal Industry Superannuation Act 1989</w:t>
            </w:r>
            <w:r>
              <w:rPr>
                <w:sz w:val="19"/>
              </w:rPr>
              <w:t xml:space="preserve"> s. 33(2)</w:t>
            </w:r>
          </w:p>
        </w:tc>
        <w:tc>
          <w:tcPr>
            <w:tcW w:w="1139" w:type="dxa"/>
          </w:tcPr>
          <w:p>
            <w:pPr>
              <w:pStyle w:val="nTable"/>
              <w:spacing w:before="50" w:after="40"/>
              <w:rPr>
                <w:sz w:val="19"/>
              </w:rPr>
            </w:pPr>
            <w:r>
              <w:rPr>
                <w:sz w:val="19"/>
              </w:rPr>
              <w:t>28 of 1989</w:t>
            </w:r>
          </w:p>
        </w:tc>
        <w:tc>
          <w:tcPr>
            <w:tcW w:w="1136" w:type="dxa"/>
          </w:tcPr>
          <w:p>
            <w:pPr>
              <w:pStyle w:val="nTable"/>
              <w:spacing w:before="50" w:after="40"/>
              <w:rPr>
                <w:sz w:val="19"/>
              </w:rPr>
            </w:pPr>
            <w:r>
              <w:rPr>
                <w:sz w:val="19"/>
              </w:rPr>
              <w:t>12 Dec 1989</w:t>
            </w:r>
          </w:p>
        </w:tc>
        <w:tc>
          <w:tcPr>
            <w:tcW w:w="2624" w:type="dxa"/>
            <w:gridSpan w:val="2"/>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74"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9" w:type="dxa"/>
          </w:tcPr>
          <w:p>
            <w:pPr>
              <w:pStyle w:val="nTable"/>
              <w:spacing w:before="50" w:after="40"/>
              <w:rPr>
                <w:sz w:val="19"/>
              </w:rPr>
            </w:pPr>
            <w:r>
              <w:rPr>
                <w:sz w:val="19"/>
              </w:rPr>
              <w:t>31 of 1989</w:t>
            </w:r>
          </w:p>
        </w:tc>
        <w:tc>
          <w:tcPr>
            <w:tcW w:w="1136" w:type="dxa"/>
          </w:tcPr>
          <w:p>
            <w:pPr>
              <w:pStyle w:val="nTable"/>
              <w:spacing w:before="50" w:after="40"/>
              <w:rPr>
                <w:sz w:val="19"/>
              </w:rPr>
            </w:pPr>
            <w:r>
              <w:rPr>
                <w:sz w:val="19"/>
              </w:rPr>
              <w:t>15 Dec 1989</w:t>
            </w:r>
          </w:p>
        </w:tc>
        <w:tc>
          <w:tcPr>
            <w:tcW w:w="2624" w:type="dxa"/>
            <w:gridSpan w:val="2"/>
          </w:tcPr>
          <w:p>
            <w:pPr>
              <w:pStyle w:val="nTable"/>
              <w:spacing w:before="50" w:after="40"/>
              <w:rPr>
                <w:sz w:val="19"/>
              </w:rPr>
            </w:pPr>
            <w:r>
              <w:rPr>
                <w:sz w:val="19"/>
              </w:rPr>
              <w:t>15 Dec 1989 (see s. 2)</w:t>
            </w:r>
          </w:p>
        </w:tc>
      </w:tr>
      <w:tr>
        <w:trPr>
          <w:cantSplit/>
        </w:trPr>
        <w:tc>
          <w:tcPr>
            <w:tcW w:w="2274" w:type="dxa"/>
          </w:tcPr>
          <w:p>
            <w:pPr>
              <w:pStyle w:val="nTable"/>
              <w:spacing w:before="50" w:after="40"/>
              <w:ind w:right="113"/>
              <w:rPr>
                <w:sz w:val="19"/>
              </w:rPr>
            </w:pPr>
            <w:r>
              <w:rPr>
                <w:i/>
                <w:sz w:val="19"/>
              </w:rPr>
              <w:t>Acts Amendment (Perth Market Authority) Act 1990</w:t>
            </w:r>
            <w:r>
              <w:rPr>
                <w:sz w:val="19"/>
              </w:rPr>
              <w:t xml:space="preserve"> Pt. 6</w:t>
            </w:r>
          </w:p>
        </w:tc>
        <w:tc>
          <w:tcPr>
            <w:tcW w:w="1139" w:type="dxa"/>
          </w:tcPr>
          <w:p>
            <w:pPr>
              <w:pStyle w:val="nTable"/>
              <w:spacing w:before="50" w:after="40"/>
              <w:rPr>
                <w:sz w:val="19"/>
              </w:rPr>
            </w:pPr>
            <w:r>
              <w:rPr>
                <w:sz w:val="19"/>
              </w:rPr>
              <w:t>6 of 1990</w:t>
            </w:r>
          </w:p>
        </w:tc>
        <w:tc>
          <w:tcPr>
            <w:tcW w:w="1136" w:type="dxa"/>
          </w:tcPr>
          <w:p>
            <w:pPr>
              <w:pStyle w:val="nTable"/>
              <w:spacing w:before="50" w:after="40"/>
              <w:rPr>
                <w:sz w:val="19"/>
              </w:rPr>
            </w:pPr>
            <w:r>
              <w:rPr>
                <w:sz w:val="19"/>
              </w:rPr>
              <w:t>12 Jul 1990</w:t>
            </w:r>
          </w:p>
        </w:tc>
        <w:tc>
          <w:tcPr>
            <w:tcW w:w="2624" w:type="dxa"/>
            <w:gridSpan w:val="2"/>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74" w:type="dxa"/>
          </w:tcPr>
          <w:p>
            <w:pPr>
              <w:pStyle w:val="nTable"/>
              <w:spacing w:before="50" w:after="40"/>
              <w:ind w:right="113"/>
              <w:rPr>
                <w:sz w:val="19"/>
              </w:rPr>
            </w:pPr>
            <w:r>
              <w:rPr>
                <w:i/>
                <w:sz w:val="19"/>
              </w:rPr>
              <w:t>Acts Amendment (Gold Banking Corporation) Act 1990</w:t>
            </w:r>
            <w:r>
              <w:rPr>
                <w:sz w:val="19"/>
              </w:rPr>
              <w:t xml:space="preserve"> Pt. 5</w:t>
            </w:r>
          </w:p>
        </w:tc>
        <w:tc>
          <w:tcPr>
            <w:tcW w:w="1139" w:type="dxa"/>
          </w:tcPr>
          <w:p>
            <w:pPr>
              <w:pStyle w:val="nTable"/>
              <w:spacing w:before="50" w:after="40"/>
              <w:rPr>
                <w:sz w:val="19"/>
              </w:rPr>
            </w:pPr>
            <w:r>
              <w:rPr>
                <w:sz w:val="19"/>
              </w:rPr>
              <w:t>10 of 1990</w:t>
            </w:r>
          </w:p>
        </w:tc>
        <w:tc>
          <w:tcPr>
            <w:tcW w:w="1136" w:type="dxa"/>
          </w:tcPr>
          <w:p>
            <w:pPr>
              <w:pStyle w:val="nTable"/>
              <w:spacing w:before="50" w:after="40"/>
              <w:rPr>
                <w:sz w:val="19"/>
              </w:rPr>
            </w:pPr>
            <w:r>
              <w:rPr>
                <w:sz w:val="19"/>
              </w:rPr>
              <w:t>31 Jul 1990</w:t>
            </w:r>
          </w:p>
        </w:tc>
        <w:tc>
          <w:tcPr>
            <w:tcW w:w="2624" w:type="dxa"/>
            <w:gridSpan w:val="2"/>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74" w:type="dxa"/>
          </w:tcPr>
          <w:p>
            <w:pPr>
              <w:pStyle w:val="nTable"/>
              <w:spacing w:before="50" w:after="40"/>
              <w:ind w:right="113"/>
              <w:rPr>
                <w:sz w:val="19"/>
              </w:rPr>
            </w:pPr>
            <w:r>
              <w:rPr>
                <w:i/>
                <w:sz w:val="19"/>
              </w:rPr>
              <w:t>Lotteries Commission Act 1990</w:t>
            </w:r>
            <w:r>
              <w:rPr>
                <w:sz w:val="19"/>
              </w:rPr>
              <w:t xml:space="preserve"> s. 33</w:t>
            </w:r>
          </w:p>
        </w:tc>
        <w:tc>
          <w:tcPr>
            <w:tcW w:w="1139" w:type="dxa"/>
          </w:tcPr>
          <w:p>
            <w:pPr>
              <w:pStyle w:val="nTable"/>
              <w:spacing w:before="50" w:after="40"/>
              <w:rPr>
                <w:sz w:val="19"/>
              </w:rPr>
            </w:pPr>
            <w:r>
              <w:rPr>
                <w:sz w:val="19"/>
              </w:rPr>
              <w:t>16 of 1990</w:t>
            </w:r>
          </w:p>
        </w:tc>
        <w:tc>
          <w:tcPr>
            <w:tcW w:w="1136" w:type="dxa"/>
          </w:tcPr>
          <w:p>
            <w:pPr>
              <w:pStyle w:val="nTable"/>
              <w:spacing w:before="50" w:after="40"/>
              <w:rPr>
                <w:sz w:val="19"/>
              </w:rPr>
            </w:pPr>
            <w:r>
              <w:rPr>
                <w:sz w:val="19"/>
              </w:rPr>
              <w:t>31 Jul 1990</w:t>
            </w:r>
          </w:p>
        </w:tc>
        <w:tc>
          <w:tcPr>
            <w:tcW w:w="2624" w:type="dxa"/>
            <w:gridSpan w:val="2"/>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74" w:type="dxa"/>
          </w:tcPr>
          <w:p>
            <w:pPr>
              <w:pStyle w:val="nTable"/>
              <w:spacing w:before="50" w:after="40"/>
              <w:ind w:right="113"/>
              <w:rPr>
                <w:sz w:val="19"/>
              </w:rPr>
            </w:pPr>
            <w:r>
              <w:rPr>
                <w:i/>
                <w:sz w:val="19"/>
              </w:rPr>
              <w:t>Guardianship and Administration Act 1990</w:t>
            </w:r>
            <w:r>
              <w:rPr>
                <w:sz w:val="19"/>
              </w:rPr>
              <w:t xml:space="preserve"> s. 123</w:t>
            </w:r>
          </w:p>
        </w:tc>
        <w:tc>
          <w:tcPr>
            <w:tcW w:w="1139" w:type="dxa"/>
          </w:tcPr>
          <w:p>
            <w:pPr>
              <w:pStyle w:val="nTable"/>
              <w:spacing w:before="50" w:after="40"/>
              <w:rPr>
                <w:sz w:val="19"/>
              </w:rPr>
            </w:pPr>
            <w:r>
              <w:rPr>
                <w:sz w:val="19"/>
              </w:rPr>
              <w:t>24 of 1990</w:t>
            </w:r>
          </w:p>
        </w:tc>
        <w:tc>
          <w:tcPr>
            <w:tcW w:w="1136" w:type="dxa"/>
          </w:tcPr>
          <w:p>
            <w:pPr>
              <w:pStyle w:val="nTable"/>
              <w:spacing w:before="50" w:after="40"/>
              <w:rPr>
                <w:sz w:val="19"/>
              </w:rPr>
            </w:pPr>
            <w:r>
              <w:rPr>
                <w:sz w:val="19"/>
              </w:rPr>
              <w:t>7 Sep 1990</w:t>
            </w:r>
          </w:p>
        </w:tc>
        <w:tc>
          <w:tcPr>
            <w:tcW w:w="2624" w:type="dxa"/>
            <w:gridSpan w:val="2"/>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74"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9" w:type="dxa"/>
          </w:tcPr>
          <w:p>
            <w:pPr>
              <w:pStyle w:val="nTable"/>
              <w:spacing w:before="50" w:after="40"/>
              <w:rPr>
                <w:sz w:val="19"/>
              </w:rPr>
            </w:pPr>
            <w:r>
              <w:rPr>
                <w:sz w:val="19"/>
              </w:rPr>
              <w:t>39 of 1990</w:t>
            </w:r>
          </w:p>
        </w:tc>
        <w:tc>
          <w:tcPr>
            <w:tcW w:w="1136" w:type="dxa"/>
          </w:tcPr>
          <w:p>
            <w:pPr>
              <w:pStyle w:val="nTable"/>
              <w:spacing w:before="50" w:after="40"/>
              <w:rPr>
                <w:sz w:val="19"/>
              </w:rPr>
            </w:pPr>
            <w:r>
              <w:rPr>
                <w:sz w:val="19"/>
              </w:rPr>
              <w:t>8 Nov 1990</w:t>
            </w:r>
          </w:p>
        </w:tc>
        <w:tc>
          <w:tcPr>
            <w:tcW w:w="2624" w:type="dxa"/>
            <w:gridSpan w:val="2"/>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74"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9" w:type="dxa"/>
          </w:tcPr>
          <w:p>
            <w:pPr>
              <w:pStyle w:val="nTable"/>
              <w:spacing w:before="50" w:after="40"/>
              <w:rPr>
                <w:sz w:val="19"/>
              </w:rPr>
            </w:pPr>
            <w:r>
              <w:rPr>
                <w:sz w:val="19"/>
              </w:rPr>
              <w:t>40 of 1990</w:t>
            </w:r>
          </w:p>
        </w:tc>
        <w:tc>
          <w:tcPr>
            <w:tcW w:w="1136" w:type="dxa"/>
          </w:tcPr>
          <w:p>
            <w:pPr>
              <w:pStyle w:val="nTable"/>
              <w:spacing w:before="50" w:after="40"/>
              <w:rPr>
                <w:sz w:val="19"/>
              </w:rPr>
            </w:pPr>
            <w:r>
              <w:rPr>
                <w:sz w:val="19"/>
              </w:rPr>
              <w:t>26 Nov 1990</w:t>
            </w:r>
          </w:p>
        </w:tc>
        <w:tc>
          <w:tcPr>
            <w:tcW w:w="2624" w:type="dxa"/>
            <w:gridSpan w:val="2"/>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74" w:type="dxa"/>
          </w:tcPr>
          <w:p>
            <w:pPr>
              <w:pStyle w:val="nTable"/>
              <w:spacing w:before="50" w:after="40"/>
              <w:ind w:right="113"/>
              <w:rPr>
                <w:sz w:val="19"/>
              </w:rPr>
            </w:pPr>
            <w:r>
              <w:rPr>
                <w:i/>
                <w:sz w:val="19"/>
              </w:rPr>
              <w:t>Soil and Land Conservation Amendment Act 1990</w:t>
            </w:r>
            <w:r>
              <w:rPr>
                <w:sz w:val="19"/>
              </w:rPr>
              <w:t xml:space="preserve"> s. 17</w:t>
            </w:r>
          </w:p>
        </w:tc>
        <w:tc>
          <w:tcPr>
            <w:tcW w:w="1139" w:type="dxa"/>
          </w:tcPr>
          <w:p>
            <w:pPr>
              <w:pStyle w:val="nTable"/>
              <w:spacing w:before="50" w:after="40"/>
              <w:rPr>
                <w:sz w:val="19"/>
              </w:rPr>
            </w:pPr>
            <w:r>
              <w:rPr>
                <w:sz w:val="19"/>
              </w:rPr>
              <w:t>91 of 1990</w:t>
            </w:r>
          </w:p>
        </w:tc>
        <w:tc>
          <w:tcPr>
            <w:tcW w:w="1136" w:type="dxa"/>
          </w:tcPr>
          <w:p>
            <w:pPr>
              <w:pStyle w:val="nTable"/>
              <w:spacing w:before="50" w:after="40"/>
              <w:rPr>
                <w:sz w:val="19"/>
              </w:rPr>
            </w:pPr>
            <w:r>
              <w:rPr>
                <w:sz w:val="19"/>
              </w:rPr>
              <w:t>17 Dec 1990</w:t>
            </w:r>
          </w:p>
        </w:tc>
        <w:tc>
          <w:tcPr>
            <w:tcW w:w="2624" w:type="dxa"/>
            <w:gridSpan w:val="2"/>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74" w:type="dxa"/>
          </w:tcPr>
          <w:p>
            <w:pPr>
              <w:pStyle w:val="nTable"/>
              <w:spacing w:before="50" w:after="40"/>
              <w:ind w:right="113"/>
              <w:rPr>
                <w:sz w:val="19"/>
              </w:rPr>
            </w:pPr>
            <w:r>
              <w:rPr>
                <w:i/>
                <w:sz w:val="19"/>
              </w:rPr>
              <w:t>R &amp; I Bank Act 1990</w:t>
            </w:r>
            <w:r>
              <w:rPr>
                <w:sz w:val="19"/>
              </w:rPr>
              <w:t xml:space="preserve"> s. 45(1)</w:t>
            </w:r>
          </w:p>
        </w:tc>
        <w:tc>
          <w:tcPr>
            <w:tcW w:w="1139" w:type="dxa"/>
          </w:tcPr>
          <w:p>
            <w:pPr>
              <w:pStyle w:val="nTable"/>
              <w:spacing w:before="50" w:after="40"/>
              <w:rPr>
                <w:sz w:val="19"/>
              </w:rPr>
            </w:pPr>
            <w:r>
              <w:rPr>
                <w:sz w:val="19"/>
              </w:rPr>
              <w:t>73 of 1990</w:t>
            </w:r>
          </w:p>
        </w:tc>
        <w:tc>
          <w:tcPr>
            <w:tcW w:w="1136" w:type="dxa"/>
          </w:tcPr>
          <w:p>
            <w:pPr>
              <w:pStyle w:val="nTable"/>
              <w:spacing w:before="50" w:after="40"/>
              <w:rPr>
                <w:sz w:val="19"/>
              </w:rPr>
            </w:pPr>
            <w:r>
              <w:rPr>
                <w:sz w:val="19"/>
              </w:rPr>
              <w:t>20 Dec 1990</w:t>
            </w:r>
          </w:p>
        </w:tc>
        <w:tc>
          <w:tcPr>
            <w:tcW w:w="2624" w:type="dxa"/>
            <w:gridSpan w:val="2"/>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74"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9" w:type="dxa"/>
          </w:tcPr>
          <w:p>
            <w:pPr>
              <w:pStyle w:val="nTable"/>
              <w:spacing w:before="50" w:after="40"/>
              <w:rPr>
                <w:sz w:val="19"/>
              </w:rPr>
            </w:pPr>
            <w:r>
              <w:rPr>
                <w:sz w:val="19"/>
              </w:rPr>
              <w:t>76 of 1990</w:t>
            </w:r>
          </w:p>
        </w:tc>
        <w:tc>
          <w:tcPr>
            <w:tcW w:w="1136" w:type="dxa"/>
          </w:tcPr>
          <w:p>
            <w:pPr>
              <w:pStyle w:val="nTable"/>
              <w:spacing w:before="50" w:after="40"/>
              <w:rPr>
                <w:sz w:val="19"/>
              </w:rPr>
            </w:pPr>
            <w:r>
              <w:rPr>
                <w:sz w:val="19"/>
              </w:rPr>
              <w:t>20 Dec 1990</w:t>
            </w:r>
          </w:p>
        </w:tc>
        <w:tc>
          <w:tcPr>
            <w:tcW w:w="2624" w:type="dxa"/>
            <w:gridSpan w:val="2"/>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74" w:type="dxa"/>
          </w:tcPr>
          <w:p>
            <w:pPr>
              <w:pStyle w:val="nTable"/>
              <w:spacing w:before="50" w:after="40"/>
              <w:ind w:right="113"/>
              <w:rPr>
                <w:sz w:val="19"/>
              </w:rPr>
            </w:pPr>
            <w:r>
              <w:rPr>
                <w:i/>
                <w:sz w:val="19"/>
              </w:rPr>
              <w:t>Acts Amendment (Heritage Council) Act 1990</w:t>
            </w:r>
            <w:r>
              <w:rPr>
                <w:sz w:val="19"/>
              </w:rPr>
              <w:t xml:space="preserve"> s. 4</w:t>
            </w:r>
          </w:p>
        </w:tc>
        <w:tc>
          <w:tcPr>
            <w:tcW w:w="1139" w:type="dxa"/>
          </w:tcPr>
          <w:p>
            <w:pPr>
              <w:pStyle w:val="nTable"/>
              <w:spacing w:before="50" w:after="40"/>
              <w:rPr>
                <w:sz w:val="19"/>
              </w:rPr>
            </w:pPr>
            <w:r>
              <w:rPr>
                <w:sz w:val="19"/>
              </w:rPr>
              <w:t>97 of 1990</w:t>
            </w:r>
          </w:p>
        </w:tc>
        <w:tc>
          <w:tcPr>
            <w:tcW w:w="1136" w:type="dxa"/>
          </w:tcPr>
          <w:p>
            <w:pPr>
              <w:pStyle w:val="nTable"/>
              <w:spacing w:before="50" w:after="40"/>
              <w:rPr>
                <w:sz w:val="19"/>
              </w:rPr>
            </w:pPr>
            <w:r>
              <w:rPr>
                <w:sz w:val="19"/>
              </w:rPr>
              <w:t>22 Dec 1990</w:t>
            </w:r>
          </w:p>
        </w:tc>
        <w:tc>
          <w:tcPr>
            <w:tcW w:w="2624" w:type="dxa"/>
            <w:gridSpan w:val="2"/>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74" w:type="dxa"/>
          </w:tcPr>
          <w:p>
            <w:pPr>
              <w:pStyle w:val="nTable"/>
              <w:spacing w:before="50" w:after="40"/>
              <w:ind w:right="113"/>
              <w:rPr>
                <w:sz w:val="19"/>
              </w:rPr>
            </w:pPr>
            <w:r>
              <w:rPr>
                <w:i/>
                <w:sz w:val="19"/>
              </w:rPr>
              <w:t>Tobacco Control Act 1990</w:t>
            </w:r>
            <w:r>
              <w:rPr>
                <w:sz w:val="19"/>
              </w:rPr>
              <w:t xml:space="preserve"> s. 39</w:t>
            </w:r>
          </w:p>
        </w:tc>
        <w:tc>
          <w:tcPr>
            <w:tcW w:w="1139" w:type="dxa"/>
          </w:tcPr>
          <w:p>
            <w:pPr>
              <w:pStyle w:val="nTable"/>
              <w:spacing w:before="50" w:after="40"/>
              <w:rPr>
                <w:sz w:val="19"/>
              </w:rPr>
            </w:pPr>
            <w:r>
              <w:rPr>
                <w:sz w:val="19"/>
              </w:rPr>
              <w:t>104 of 1990</w:t>
            </w:r>
          </w:p>
        </w:tc>
        <w:tc>
          <w:tcPr>
            <w:tcW w:w="1136" w:type="dxa"/>
          </w:tcPr>
          <w:p>
            <w:pPr>
              <w:pStyle w:val="nTable"/>
              <w:spacing w:before="50" w:after="40"/>
              <w:rPr>
                <w:sz w:val="19"/>
              </w:rPr>
            </w:pPr>
            <w:r>
              <w:rPr>
                <w:sz w:val="19"/>
              </w:rPr>
              <w:t>2 Jan 1991</w:t>
            </w:r>
          </w:p>
        </w:tc>
        <w:tc>
          <w:tcPr>
            <w:tcW w:w="2624" w:type="dxa"/>
            <w:gridSpan w:val="2"/>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74" w:type="dxa"/>
          </w:tcPr>
          <w:p>
            <w:pPr>
              <w:pStyle w:val="nTable"/>
              <w:spacing w:before="50" w:after="40"/>
              <w:ind w:right="113"/>
              <w:rPr>
                <w:sz w:val="19"/>
              </w:rPr>
            </w:pPr>
            <w:r>
              <w:rPr>
                <w:i/>
                <w:sz w:val="19"/>
              </w:rPr>
              <w:t>State Supply Commission Act 1991</w:t>
            </w:r>
            <w:r>
              <w:rPr>
                <w:sz w:val="19"/>
              </w:rPr>
              <w:t xml:space="preserve"> s. 35</w:t>
            </w:r>
          </w:p>
        </w:tc>
        <w:tc>
          <w:tcPr>
            <w:tcW w:w="1139" w:type="dxa"/>
          </w:tcPr>
          <w:p>
            <w:pPr>
              <w:pStyle w:val="nTable"/>
              <w:spacing w:before="50" w:after="40"/>
              <w:rPr>
                <w:sz w:val="19"/>
              </w:rPr>
            </w:pPr>
            <w:r>
              <w:rPr>
                <w:sz w:val="19"/>
              </w:rPr>
              <w:t>5 of 1991</w:t>
            </w:r>
          </w:p>
        </w:tc>
        <w:tc>
          <w:tcPr>
            <w:tcW w:w="1136" w:type="dxa"/>
          </w:tcPr>
          <w:p>
            <w:pPr>
              <w:pStyle w:val="nTable"/>
              <w:spacing w:before="50" w:after="40"/>
              <w:rPr>
                <w:sz w:val="19"/>
              </w:rPr>
            </w:pPr>
            <w:r>
              <w:rPr>
                <w:sz w:val="19"/>
              </w:rPr>
              <w:t>6 Jun 1991</w:t>
            </w:r>
          </w:p>
        </w:tc>
        <w:tc>
          <w:tcPr>
            <w:tcW w:w="2624" w:type="dxa"/>
            <w:gridSpan w:val="2"/>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74" w:type="dxa"/>
          </w:tcPr>
          <w:p>
            <w:pPr>
              <w:pStyle w:val="nTable"/>
              <w:spacing w:before="50" w:after="40"/>
              <w:ind w:right="113"/>
              <w:rPr>
                <w:sz w:val="19"/>
              </w:rPr>
            </w:pPr>
            <w:r>
              <w:rPr>
                <w:i/>
                <w:sz w:val="19"/>
              </w:rPr>
              <w:t>Human Reproductive Technology Act 1991</w:t>
            </w:r>
            <w:r>
              <w:rPr>
                <w:sz w:val="19"/>
              </w:rPr>
              <w:t xml:space="preserve"> s. 62</w:t>
            </w:r>
          </w:p>
        </w:tc>
        <w:tc>
          <w:tcPr>
            <w:tcW w:w="1139" w:type="dxa"/>
          </w:tcPr>
          <w:p>
            <w:pPr>
              <w:pStyle w:val="nTable"/>
              <w:spacing w:before="50" w:after="40"/>
              <w:rPr>
                <w:sz w:val="19"/>
              </w:rPr>
            </w:pPr>
            <w:r>
              <w:rPr>
                <w:sz w:val="19"/>
              </w:rPr>
              <w:t>22 of 1991</w:t>
            </w:r>
          </w:p>
        </w:tc>
        <w:tc>
          <w:tcPr>
            <w:tcW w:w="1136" w:type="dxa"/>
          </w:tcPr>
          <w:p>
            <w:pPr>
              <w:pStyle w:val="nTable"/>
              <w:spacing w:before="50" w:after="40"/>
              <w:rPr>
                <w:sz w:val="19"/>
              </w:rPr>
            </w:pPr>
            <w:r>
              <w:rPr>
                <w:sz w:val="19"/>
              </w:rPr>
              <w:t>8 Oct 1991</w:t>
            </w:r>
          </w:p>
        </w:tc>
        <w:tc>
          <w:tcPr>
            <w:tcW w:w="2624" w:type="dxa"/>
            <w:gridSpan w:val="2"/>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74" w:type="dxa"/>
          </w:tcPr>
          <w:p>
            <w:pPr>
              <w:pStyle w:val="nTable"/>
              <w:spacing w:before="50" w:after="40"/>
              <w:ind w:right="113"/>
              <w:rPr>
                <w:sz w:val="19"/>
              </w:rPr>
            </w:pPr>
            <w:r>
              <w:rPr>
                <w:i/>
                <w:sz w:val="19"/>
              </w:rPr>
              <w:t>East Perth Redevelopment Act 1991</w:t>
            </w:r>
            <w:r>
              <w:rPr>
                <w:sz w:val="19"/>
              </w:rPr>
              <w:t xml:space="preserve"> s. 59</w:t>
            </w:r>
          </w:p>
        </w:tc>
        <w:tc>
          <w:tcPr>
            <w:tcW w:w="1139" w:type="dxa"/>
          </w:tcPr>
          <w:p>
            <w:pPr>
              <w:pStyle w:val="nTable"/>
              <w:spacing w:before="50" w:after="40"/>
              <w:rPr>
                <w:sz w:val="19"/>
              </w:rPr>
            </w:pPr>
            <w:r>
              <w:rPr>
                <w:sz w:val="19"/>
              </w:rPr>
              <w:t>62 of 1991</w:t>
            </w:r>
          </w:p>
        </w:tc>
        <w:tc>
          <w:tcPr>
            <w:tcW w:w="1136" w:type="dxa"/>
          </w:tcPr>
          <w:p>
            <w:pPr>
              <w:pStyle w:val="nTable"/>
              <w:spacing w:before="50" w:after="40"/>
              <w:rPr>
                <w:sz w:val="19"/>
              </w:rPr>
            </w:pPr>
            <w:r>
              <w:rPr>
                <w:sz w:val="19"/>
              </w:rPr>
              <w:t>30 Dec 1991</w:t>
            </w:r>
          </w:p>
        </w:tc>
        <w:tc>
          <w:tcPr>
            <w:tcW w:w="2624" w:type="dxa"/>
            <w:gridSpan w:val="2"/>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74"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9" w:type="dxa"/>
          </w:tcPr>
          <w:p>
            <w:pPr>
              <w:pStyle w:val="nTable"/>
              <w:spacing w:before="50" w:after="40"/>
              <w:rPr>
                <w:sz w:val="19"/>
              </w:rPr>
            </w:pPr>
            <w:r>
              <w:rPr>
                <w:sz w:val="19"/>
              </w:rPr>
              <w:t>5 of 1992</w:t>
            </w:r>
          </w:p>
        </w:tc>
        <w:tc>
          <w:tcPr>
            <w:tcW w:w="1136" w:type="dxa"/>
          </w:tcPr>
          <w:p>
            <w:pPr>
              <w:pStyle w:val="nTable"/>
              <w:spacing w:before="50" w:after="40"/>
              <w:rPr>
                <w:sz w:val="19"/>
              </w:rPr>
            </w:pPr>
            <w:r>
              <w:rPr>
                <w:sz w:val="19"/>
              </w:rPr>
              <w:t>14 May 1992</w:t>
            </w:r>
          </w:p>
        </w:tc>
        <w:tc>
          <w:tcPr>
            <w:tcW w:w="2624" w:type="dxa"/>
            <w:gridSpan w:val="2"/>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74"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9" w:type="dxa"/>
          </w:tcPr>
          <w:p>
            <w:pPr>
              <w:pStyle w:val="nTable"/>
              <w:spacing w:before="50" w:after="40"/>
              <w:rPr>
                <w:sz w:val="19"/>
              </w:rPr>
            </w:pPr>
            <w:r>
              <w:rPr>
                <w:sz w:val="19"/>
              </w:rPr>
              <w:t>29 of 1992</w:t>
            </w:r>
          </w:p>
        </w:tc>
        <w:tc>
          <w:tcPr>
            <w:tcW w:w="1136" w:type="dxa"/>
          </w:tcPr>
          <w:p>
            <w:pPr>
              <w:pStyle w:val="nTable"/>
              <w:spacing w:before="50" w:after="40"/>
              <w:rPr>
                <w:sz w:val="19"/>
              </w:rPr>
            </w:pPr>
            <w:r>
              <w:rPr>
                <w:sz w:val="19"/>
              </w:rPr>
              <w:t>19 Jun 1992</w:t>
            </w:r>
          </w:p>
        </w:tc>
        <w:tc>
          <w:tcPr>
            <w:tcW w:w="2624" w:type="dxa"/>
            <w:gridSpan w:val="2"/>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74" w:type="dxa"/>
          </w:tcPr>
          <w:p>
            <w:pPr>
              <w:pStyle w:val="nTable"/>
              <w:spacing w:before="50" w:after="40"/>
              <w:ind w:right="113"/>
              <w:rPr>
                <w:sz w:val="19"/>
              </w:rPr>
            </w:pPr>
            <w:r>
              <w:rPr>
                <w:i/>
                <w:sz w:val="19"/>
              </w:rPr>
              <w:t>Western Australian Land Authority Act 1992</w:t>
            </w:r>
            <w:r>
              <w:rPr>
                <w:sz w:val="19"/>
              </w:rPr>
              <w:t xml:space="preserve"> s. 49</w:t>
            </w:r>
          </w:p>
        </w:tc>
        <w:tc>
          <w:tcPr>
            <w:tcW w:w="1139" w:type="dxa"/>
          </w:tcPr>
          <w:p>
            <w:pPr>
              <w:pStyle w:val="nTable"/>
              <w:spacing w:before="50" w:after="40"/>
              <w:rPr>
                <w:sz w:val="19"/>
              </w:rPr>
            </w:pPr>
            <w:r>
              <w:rPr>
                <w:sz w:val="19"/>
              </w:rPr>
              <w:t>35 of 1992</w:t>
            </w:r>
          </w:p>
        </w:tc>
        <w:tc>
          <w:tcPr>
            <w:tcW w:w="1136" w:type="dxa"/>
          </w:tcPr>
          <w:p>
            <w:pPr>
              <w:pStyle w:val="nTable"/>
              <w:spacing w:before="50" w:after="40"/>
              <w:rPr>
                <w:sz w:val="19"/>
              </w:rPr>
            </w:pPr>
            <w:r>
              <w:rPr>
                <w:sz w:val="19"/>
              </w:rPr>
              <w:t>23 Jun 1992</w:t>
            </w:r>
          </w:p>
        </w:tc>
        <w:tc>
          <w:tcPr>
            <w:tcW w:w="2624" w:type="dxa"/>
            <w:gridSpan w:val="2"/>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74" w:type="dxa"/>
          </w:tcPr>
          <w:p>
            <w:pPr>
              <w:pStyle w:val="nTable"/>
              <w:spacing w:before="50" w:after="40"/>
              <w:ind w:right="113"/>
              <w:rPr>
                <w:sz w:val="19"/>
              </w:rPr>
            </w:pPr>
            <w:r>
              <w:rPr>
                <w:i/>
                <w:sz w:val="19"/>
              </w:rPr>
              <w:t>Pilbara Development Commission Act 1992</w:t>
            </w:r>
            <w:r>
              <w:rPr>
                <w:sz w:val="19"/>
              </w:rPr>
              <w:t xml:space="preserve"> s. 25</w:t>
            </w:r>
          </w:p>
        </w:tc>
        <w:tc>
          <w:tcPr>
            <w:tcW w:w="1139" w:type="dxa"/>
          </w:tcPr>
          <w:p>
            <w:pPr>
              <w:pStyle w:val="nTable"/>
              <w:spacing w:before="50" w:after="40"/>
              <w:rPr>
                <w:sz w:val="19"/>
              </w:rPr>
            </w:pPr>
            <w:r>
              <w:rPr>
                <w:sz w:val="19"/>
              </w:rPr>
              <w:t>59 of 1992</w:t>
            </w:r>
          </w:p>
        </w:tc>
        <w:tc>
          <w:tcPr>
            <w:tcW w:w="1136" w:type="dxa"/>
          </w:tcPr>
          <w:p>
            <w:pPr>
              <w:pStyle w:val="nTable"/>
              <w:spacing w:before="50" w:after="40"/>
              <w:rPr>
                <w:sz w:val="19"/>
              </w:rPr>
            </w:pPr>
            <w:r>
              <w:rPr>
                <w:sz w:val="19"/>
              </w:rPr>
              <w:t>11 Dec 1992</w:t>
            </w:r>
          </w:p>
        </w:tc>
        <w:tc>
          <w:tcPr>
            <w:tcW w:w="2624" w:type="dxa"/>
            <w:gridSpan w:val="2"/>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74"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9" w:type="dxa"/>
          </w:tcPr>
          <w:p>
            <w:pPr>
              <w:pStyle w:val="nTable"/>
              <w:spacing w:before="50" w:after="40"/>
              <w:rPr>
                <w:sz w:val="19"/>
              </w:rPr>
            </w:pPr>
            <w:r>
              <w:rPr>
                <w:sz w:val="19"/>
              </w:rPr>
              <w:t>2 of 1993</w:t>
            </w:r>
          </w:p>
        </w:tc>
        <w:tc>
          <w:tcPr>
            <w:tcW w:w="1136" w:type="dxa"/>
          </w:tcPr>
          <w:p>
            <w:pPr>
              <w:pStyle w:val="nTable"/>
              <w:spacing w:before="50" w:after="40"/>
              <w:rPr>
                <w:sz w:val="19"/>
              </w:rPr>
            </w:pPr>
            <w:r>
              <w:rPr>
                <w:sz w:val="19"/>
              </w:rPr>
              <w:t>18 Aug 1993</w:t>
            </w:r>
          </w:p>
        </w:tc>
        <w:tc>
          <w:tcPr>
            <w:tcW w:w="2624" w:type="dxa"/>
            <w:gridSpan w:val="2"/>
          </w:tcPr>
          <w:p>
            <w:pPr>
              <w:pStyle w:val="nTable"/>
              <w:spacing w:before="50" w:after="40"/>
              <w:rPr>
                <w:sz w:val="19"/>
              </w:rPr>
            </w:pPr>
            <w:r>
              <w:rPr>
                <w:sz w:val="19"/>
              </w:rPr>
              <w:t>1 Jul 1993 (see s. 2)</w:t>
            </w:r>
          </w:p>
        </w:tc>
      </w:tr>
      <w:tr>
        <w:trPr>
          <w:cantSplit/>
        </w:trPr>
        <w:tc>
          <w:tcPr>
            <w:tcW w:w="2274"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9" w:type="dxa"/>
          </w:tcPr>
          <w:p>
            <w:pPr>
              <w:pStyle w:val="nTable"/>
              <w:spacing w:before="50" w:after="40"/>
              <w:rPr>
                <w:sz w:val="19"/>
              </w:rPr>
            </w:pPr>
            <w:r>
              <w:rPr>
                <w:sz w:val="19"/>
              </w:rPr>
              <w:t>6 of 1993</w:t>
            </w:r>
          </w:p>
        </w:tc>
        <w:tc>
          <w:tcPr>
            <w:tcW w:w="1136" w:type="dxa"/>
          </w:tcPr>
          <w:p>
            <w:pPr>
              <w:pStyle w:val="nTable"/>
              <w:spacing w:before="50" w:after="40"/>
              <w:rPr>
                <w:sz w:val="19"/>
              </w:rPr>
            </w:pPr>
            <w:r>
              <w:rPr>
                <w:sz w:val="19"/>
              </w:rPr>
              <w:t>27 Aug 1993</w:t>
            </w:r>
          </w:p>
        </w:tc>
        <w:tc>
          <w:tcPr>
            <w:tcW w:w="2624" w:type="dxa"/>
            <w:gridSpan w:val="2"/>
          </w:tcPr>
          <w:p>
            <w:pPr>
              <w:pStyle w:val="nTable"/>
              <w:spacing w:before="50" w:after="40"/>
              <w:rPr>
                <w:sz w:val="19"/>
              </w:rPr>
            </w:pPr>
            <w:r>
              <w:rPr>
                <w:sz w:val="19"/>
              </w:rPr>
              <w:t>1 Jul 1993 (see s. 2(1))</w:t>
            </w:r>
          </w:p>
        </w:tc>
      </w:tr>
      <w:tr>
        <w:trPr>
          <w:cantSplit/>
        </w:trPr>
        <w:tc>
          <w:tcPr>
            <w:tcW w:w="2274" w:type="dxa"/>
          </w:tcPr>
          <w:p>
            <w:pPr>
              <w:pStyle w:val="nTable"/>
              <w:spacing w:before="50" w:after="40"/>
              <w:ind w:right="113"/>
              <w:rPr>
                <w:sz w:val="19"/>
              </w:rPr>
            </w:pPr>
            <w:r>
              <w:rPr>
                <w:i/>
                <w:sz w:val="19"/>
              </w:rPr>
              <w:t>Rural Adjustment and Finance Corporation Act 1993</w:t>
            </w:r>
            <w:r>
              <w:rPr>
                <w:sz w:val="19"/>
              </w:rPr>
              <w:t xml:space="preserve"> s. 57</w:t>
            </w:r>
          </w:p>
        </w:tc>
        <w:tc>
          <w:tcPr>
            <w:tcW w:w="1139" w:type="dxa"/>
          </w:tcPr>
          <w:p>
            <w:pPr>
              <w:pStyle w:val="nTable"/>
              <w:spacing w:before="50" w:after="40"/>
              <w:rPr>
                <w:sz w:val="19"/>
              </w:rPr>
            </w:pPr>
            <w:r>
              <w:rPr>
                <w:sz w:val="19"/>
              </w:rPr>
              <w:t>10 of 1993</w:t>
            </w:r>
          </w:p>
        </w:tc>
        <w:tc>
          <w:tcPr>
            <w:tcW w:w="1136" w:type="dxa"/>
          </w:tcPr>
          <w:p>
            <w:pPr>
              <w:pStyle w:val="nTable"/>
              <w:spacing w:before="50" w:after="40"/>
              <w:rPr>
                <w:sz w:val="19"/>
              </w:rPr>
            </w:pPr>
            <w:r>
              <w:rPr>
                <w:sz w:val="19"/>
              </w:rPr>
              <w:t>6 Oct 1993</w:t>
            </w:r>
          </w:p>
        </w:tc>
        <w:tc>
          <w:tcPr>
            <w:tcW w:w="2624"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74" w:type="dxa"/>
          </w:tcPr>
          <w:p>
            <w:pPr>
              <w:pStyle w:val="nTable"/>
              <w:spacing w:before="50" w:after="40"/>
              <w:ind w:right="113"/>
              <w:rPr>
                <w:sz w:val="19"/>
              </w:rPr>
            </w:pPr>
            <w:r>
              <w:rPr>
                <w:i/>
                <w:sz w:val="19"/>
              </w:rPr>
              <w:t>Workplace Agreements Act 1993</w:t>
            </w:r>
            <w:r>
              <w:rPr>
                <w:sz w:val="19"/>
              </w:rPr>
              <w:t xml:space="preserve"> s. 103</w:t>
            </w:r>
          </w:p>
        </w:tc>
        <w:tc>
          <w:tcPr>
            <w:tcW w:w="1139" w:type="dxa"/>
          </w:tcPr>
          <w:p>
            <w:pPr>
              <w:pStyle w:val="nTable"/>
              <w:spacing w:before="50" w:after="40"/>
              <w:rPr>
                <w:sz w:val="19"/>
              </w:rPr>
            </w:pPr>
            <w:r>
              <w:rPr>
                <w:sz w:val="19"/>
              </w:rPr>
              <w:t>13 of 1993</w:t>
            </w:r>
          </w:p>
        </w:tc>
        <w:tc>
          <w:tcPr>
            <w:tcW w:w="1136" w:type="dxa"/>
          </w:tcPr>
          <w:p>
            <w:pPr>
              <w:pStyle w:val="nTable"/>
              <w:spacing w:before="50" w:after="40"/>
              <w:rPr>
                <w:sz w:val="19"/>
              </w:rPr>
            </w:pPr>
            <w:r>
              <w:rPr>
                <w:sz w:val="19"/>
              </w:rPr>
              <w:t>23 Nov 1993</w:t>
            </w:r>
          </w:p>
        </w:tc>
        <w:tc>
          <w:tcPr>
            <w:tcW w:w="2624" w:type="dxa"/>
            <w:gridSpan w:val="2"/>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74" w:type="dxa"/>
          </w:tcPr>
          <w:p>
            <w:pPr>
              <w:pStyle w:val="nTable"/>
              <w:spacing w:before="50" w:after="40"/>
              <w:ind w:right="113"/>
              <w:rPr>
                <w:sz w:val="19"/>
              </w:rPr>
            </w:pPr>
            <w:r>
              <w:rPr>
                <w:i/>
                <w:sz w:val="19"/>
              </w:rPr>
              <w:t>Bee Industry Amendment and Repeal Act 1993</w:t>
            </w:r>
            <w:r>
              <w:rPr>
                <w:sz w:val="19"/>
              </w:rPr>
              <w:t xml:space="preserve"> s. 21</w:t>
            </w:r>
          </w:p>
        </w:tc>
        <w:tc>
          <w:tcPr>
            <w:tcW w:w="1139" w:type="dxa"/>
          </w:tcPr>
          <w:p>
            <w:pPr>
              <w:pStyle w:val="nTable"/>
              <w:spacing w:before="50" w:after="40"/>
              <w:rPr>
                <w:sz w:val="19"/>
              </w:rPr>
            </w:pPr>
            <w:r>
              <w:rPr>
                <w:sz w:val="19"/>
              </w:rPr>
              <w:t>26 of 1993</w:t>
            </w:r>
          </w:p>
        </w:tc>
        <w:tc>
          <w:tcPr>
            <w:tcW w:w="1136" w:type="dxa"/>
          </w:tcPr>
          <w:p>
            <w:pPr>
              <w:pStyle w:val="nTable"/>
              <w:spacing w:before="50" w:after="40"/>
              <w:rPr>
                <w:sz w:val="19"/>
              </w:rPr>
            </w:pPr>
            <w:r>
              <w:rPr>
                <w:sz w:val="19"/>
              </w:rPr>
              <w:t>15 Dec 1993</w:t>
            </w:r>
          </w:p>
        </w:tc>
        <w:tc>
          <w:tcPr>
            <w:tcW w:w="2624" w:type="dxa"/>
            <w:gridSpan w:val="2"/>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74" w:type="dxa"/>
          </w:tcPr>
          <w:p>
            <w:pPr>
              <w:pStyle w:val="nTable"/>
              <w:spacing w:before="50" w:after="40"/>
              <w:ind w:right="113"/>
              <w:rPr>
                <w:sz w:val="19"/>
              </w:rPr>
            </w:pPr>
            <w:r>
              <w:rPr>
                <w:i/>
                <w:sz w:val="19"/>
              </w:rPr>
              <w:t>Mines Regulation Amendment Act 1993</w:t>
            </w:r>
            <w:r>
              <w:rPr>
                <w:sz w:val="19"/>
              </w:rPr>
              <w:t xml:space="preserve"> s. 12</w:t>
            </w:r>
          </w:p>
        </w:tc>
        <w:tc>
          <w:tcPr>
            <w:tcW w:w="1139" w:type="dxa"/>
          </w:tcPr>
          <w:p>
            <w:pPr>
              <w:pStyle w:val="nTable"/>
              <w:spacing w:before="50" w:after="40"/>
              <w:rPr>
                <w:sz w:val="19"/>
              </w:rPr>
            </w:pPr>
            <w:r>
              <w:rPr>
                <w:sz w:val="19"/>
              </w:rPr>
              <w:t>30 of 1993</w:t>
            </w:r>
          </w:p>
        </w:tc>
        <w:tc>
          <w:tcPr>
            <w:tcW w:w="1136" w:type="dxa"/>
          </w:tcPr>
          <w:p>
            <w:pPr>
              <w:pStyle w:val="nTable"/>
              <w:spacing w:before="50" w:after="40"/>
              <w:rPr>
                <w:sz w:val="19"/>
              </w:rPr>
            </w:pPr>
            <w:r>
              <w:rPr>
                <w:sz w:val="19"/>
              </w:rPr>
              <w:t>16 Dec 1993</w:t>
            </w:r>
          </w:p>
        </w:tc>
        <w:tc>
          <w:tcPr>
            <w:tcW w:w="2624"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74" w:type="dxa"/>
          </w:tcPr>
          <w:p>
            <w:pPr>
              <w:pStyle w:val="nTable"/>
              <w:spacing w:before="50" w:after="40"/>
              <w:ind w:right="113"/>
              <w:rPr>
                <w:sz w:val="19"/>
              </w:rPr>
            </w:pPr>
            <w:r>
              <w:rPr>
                <w:i/>
                <w:sz w:val="19"/>
              </w:rPr>
              <w:t>Disability Services Act 1993</w:t>
            </w:r>
            <w:r>
              <w:rPr>
                <w:sz w:val="19"/>
              </w:rPr>
              <w:t xml:space="preserve"> s. 58</w:t>
            </w:r>
          </w:p>
        </w:tc>
        <w:tc>
          <w:tcPr>
            <w:tcW w:w="1139" w:type="dxa"/>
          </w:tcPr>
          <w:p>
            <w:pPr>
              <w:pStyle w:val="nTable"/>
              <w:spacing w:before="50" w:after="40"/>
              <w:rPr>
                <w:sz w:val="19"/>
              </w:rPr>
            </w:pPr>
            <w:r>
              <w:rPr>
                <w:sz w:val="19"/>
              </w:rPr>
              <w:t>36 of 1993</w:t>
            </w:r>
          </w:p>
        </w:tc>
        <w:tc>
          <w:tcPr>
            <w:tcW w:w="1136" w:type="dxa"/>
          </w:tcPr>
          <w:p>
            <w:pPr>
              <w:pStyle w:val="nTable"/>
              <w:spacing w:before="50" w:after="40"/>
              <w:rPr>
                <w:sz w:val="19"/>
              </w:rPr>
            </w:pPr>
            <w:r>
              <w:rPr>
                <w:sz w:val="19"/>
              </w:rPr>
              <w:t>16 Dec 1993</w:t>
            </w:r>
          </w:p>
        </w:tc>
        <w:tc>
          <w:tcPr>
            <w:tcW w:w="2624" w:type="dxa"/>
            <w:gridSpan w:val="2"/>
          </w:tcPr>
          <w:p>
            <w:pPr>
              <w:pStyle w:val="nTable"/>
              <w:spacing w:before="50" w:after="40"/>
              <w:rPr>
                <w:sz w:val="19"/>
              </w:rPr>
            </w:pPr>
            <w:r>
              <w:rPr>
                <w:sz w:val="19"/>
              </w:rPr>
              <w:t>23 Dec 1993 (see s. 2)</w:t>
            </w:r>
          </w:p>
        </w:tc>
      </w:tr>
      <w:tr>
        <w:trPr>
          <w:cantSplit/>
        </w:trPr>
        <w:tc>
          <w:tcPr>
            <w:tcW w:w="2274" w:type="dxa"/>
          </w:tcPr>
          <w:p>
            <w:pPr>
              <w:pStyle w:val="nTable"/>
              <w:spacing w:before="50" w:after="40"/>
              <w:ind w:right="113"/>
              <w:rPr>
                <w:sz w:val="19"/>
              </w:rPr>
            </w:pPr>
            <w:r>
              <w:rPr>
                <w:i/>
                <w:sz w:val="19"/>
              </w:rPr>
              <w:t>Regional Development Commissions Act 1993</w:t>
            </w:r>
            <w:r>
              <w:rPr>
                <w:sz w:val="19"/>
              </w:rPr>
              <w:t xml:space="preserve"> s. 44</w:t>
            </w:r>
          </w:p>
        </w:tc>
        <w:tc>
          <w:tcPr>
            <w:tcW w:w="1139" w:type="dxa"/>
          </w:tcPr>
          <w:p>
            <w:pPr>
              <w:pStyle w:val="nTable"/>
              <w:spacing w:before="50" w:after="40"/>
              <w:rPr>
                <w:sz w:val="19"/>
              </w:rPr>
            </w:pPr>
            <w:r>
              <w:rPr>
                <w:sz w:val="19"/>
              </w:rPr>
              <w:t>53 of 1993</w:t>
            </w:r>
          </w:p>
        </w:tc>
        <w:tc>
          <w:tcPr>
            <w:tcW w:w="1136" w:type="dxa"/>
          </w:tcPr>
          <w:p>
            <w:pPr>
              <w:pStyle w:val="nTable"/>
              <w:spacing w:before="50" w:after="40"/>
              <w:rPr>
                <w:sz w:val="19"/>
              </w:rPr>
            </w:pPr>
            <w:r>
              <w:rPr>
                <w:sz w:val="19"/>
              </w:rPr>
              <w:t>22 Dec 1993</w:t>
            </w:r>
          </w:p>
        </w:tc>
        <w:tc>
          <w:tcPr>
            <w:tcW w:w="2624" w:type="dxa"/>
            <w:gridSpan w:val="2"/>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74" w:type="dxa"/>
          </w:tcPr>
          <w:p>
            <w:pPr>
              <w:pStyle w:val="nTable"/>
              <w:spacing w:before="50" w:after="40"/>
              <w:ind w:right="113"/>
              <w:rPr>
                <w:sz w:val="19"/>
              </w:rPr>
            </w:pPr>
            <w:r>
              <w:rPr>
                <w:i/>
                <w:sz w:val="19"/>
              </w:rPr>
              <w:t>Adoption Act 1994</w:t>
            </w:r>
            <w:r>
              <w:rPr>
                <w:sz w:val="19"/>
              </w:rPr>
              <w:t xml:space="preserve"> s. 145</w:t>
            </w:r>
          </w:p>
        </w:tc>
        <w:tc>
          <w:tcPr>
            <w:tcW w:w="1139" w:type="dxa"/>
          </w:tcPr>
          <w:p>
            <w:pPr>
              <w:pStyle w:val="nTable"/>
              <w:spacing w:before="50" w:after="40"/>
              <w:rPr>
                <w:sz w:val="19"/>
              </w:rPr>
            </w:pPr>
            <w:r>
              <w:rPr>
                <w:sz w:val="19"/>
              </w:rPr>
              <w:t>9 of 1994</w:t>
            </w:r>
          </w:p>
        </w:tc>
        <w:tc>
          <w:tcPr>
            <w:tcW w:w="1136" w:type="dxa"/>
          </w:tcPr>
          <w:p>
            <w:pPr>
              <w:pStyle w:val="nTable"/>
              <w:spacing w:before="50" w:after="40"/>
              <w:rPr>
                <w:sz w:val="19"/>
              </w:rPr>
            </w:pPr>
            <w:r>
              <w:rPr>
                <w:sz w:val="19"/>
              </w:rPr>
              <w:t>15 Apr 1994</w:t>
            </w:r>
          </w:p>
        </w:tc>
        <w:tc>
          <w:tcPr>
            <w:tcW w:w="2624" w:type="dxa"/>
            <w:gridSpan w:val="2"/>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74"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9" w:type="dxa"/>
          </w:tcPr>
          <w:p>
            <w:pPr>
              <w:pStyle w:val="nTable"/>
              <w:spacing w:before="50" w:after="40"/>
              <w:rPr>
                <w:sz w:val="19"/>
              </w:rPr>
            </w:pPr>
            <w:r>
              <w:rPr>
                <w:sz w:val="19"/>
              </w:rPr>
              <w:t>14 of 1994</w:t>
            </w:r>
          </w:p>
        </w:tc>
        <w:tc>
          <w:tcPr>
            <w:tcW w:w="1136" w:type="dxa"/>
          </w:tcPr>
          <w:p>
            <w:pPr>
              <w:pStyle w:val="nTable"/>
              <w:spacing w:before="50" w:after="40"/>
              <w:rPr>
                <w:sz w:val="19"/>
              </w:rPr>
            </w:pPr>
            <w:r>
              <w:rPr>
                <w:sz w:val="19"/>
              </w:rPr>
              <w:t>22 Apr 1994</w:t>
            </w:r>
          </w:p>
        </w:tc>
        <w:tc>
          <w:tcPr>
            <w:tcW w:w="2624" w:type="dxa"/>
            <w:gridSpan w:val="2"/>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74" w:type="dxa"/>
          </w:tcPr>
          <w:p>
            <w:pPr>
              <w:pStyle w:val="nTable"/>
              <w:spacing w:before="50" w:after="40"/>
              <w:ind w:right="113"/>
              <w:rPr>
                <w:sz w:val="19"/>
              </w:rPr>
            </w:pPr>
            <w:r>
              <w:rPr>
                <w:i/>
                <w:sz w:val="19"/>
              </w:rPr>
              <w:t>Acts Amendment (Public Sector Management) Act 1994</w:t>
            </w:r>
            <w:r>
              <w:rPr>
                <w:sz w:val="19"/>
              </w:rPr>
              <w:t xml:space="preserve"> s. 19</w:t>
            </w:r>
          </w:p>
        </w:tc>
        <w:tc>
          <w:tcPr>
            <w:tcW w:w="1139" w:type="dxa"/>
          </w:tcPr>
          <w:p>
            <w:pPr>
              <w:pStyle w:val="nTable"/>
              <w:spacing w:before="50" w:after="40"/>
              <w:rPr>
                <w:sz w:val="19"/>
              </w:rPr>
            </w:pPr>
            <w:r>
              <w:rPr>
                <w:sz w:val="19"/>
              </w:rPr>
              <w:t>32 of 1994</w:t>
            </w:r>
          </w:p>
        </w:tc>
        <w:tc>
          <w:tcPr>
            <w:tcW w:w="1136" w:type="dxa"/>
          </w:tcPr>
          <w:p>
            <w:pPr>
              <w:pStyle w:val="nTable"/>
              <w:spacing w:before="50" w:after="40"/>
              <w:rPr>
                <w:sz w:val="19"/>
              </w:rPr>
            </w:pPr>
            <w:r>
              <w:rPr>
                <w:sz w:val="19"/>
              </w:rPr>
              <w:t>29 Jun 1994</w:t>
            </w:r>
          </w:p>
        </w:tc>
        <w:tc>
          <w:tcPr>
            <w:tcW w:w="2624" w:type="dxa"/>
            <w:gridSpan w:val="2"/>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74" w:type="dxa"/>
          </w:tcPr>
          <w:p>
            <w:pPr>
              <w:pStyle w:val="nTable"/>
              <w:spacing w:before="50" w:after="40"/>
              <w:ind w:right="113"/>
              <w:rPr>
                <w:sz w:val="19"/>
              </w:rPr>
            </w:pPr>
            <w:r>
              <w:rPr>
                <w:i/>
                <w:sz w:val="19"/>
              </w:rPr>
              <w:t>Subiaco Redevelopment Act 1994</w:t>
            </w:r>
            <w:r>
              <w:rPr>
                <w:sz w:val="19"/>
              </w:rPr>
              <w:t xml:space="preserve"> s. 67</w:t>
            </w:r>
          </w:p>
        </w:tc>
        <w:tc>
          <w:tcPr>
            <w:tcW w:w="1139" w:type="dxa"/>
          </w:tcPr>
          <w:p>
            <w:pPr>
              <w:pStyle w:val="nTable"/>
              <w:spacing w:before="50" w:after="40"/>
              <w:rPr>
                <w:sz w:val="19"/>
              </w:rPr>
            </w:pPr>
            <w:r>
              <w:rPr>
                <w:sz w:val="19"/>
              </w:rPr>
              <w:t>35 of 1994</w:t>
            </w:r>
          </w:p>
        </w:tc>
        <w:tc>
          <w:tcPr>
            <w:tcW w:w="1136" w:type="dxa"/>
          </w:tcPr>
          <w:p>
            <w:pPr>
              <w:pStyle w:val="nTable"/>
              <w:spacing w:before="50" w:after="40"/>
              <w:rPr>
                <w:sz w:val="19"/>
              </w:rPr>
            </w:pPr>
            <w:r>
              <w:rPr>
                <w:sz w:val="19"/>
              </w:rPr>
              <w:t>8 Jul 1994</w:t>
            </w:r>
          </w:p>
        </w:tc>
        <w:tc>
          <w:tcPr>
            <w:tcW w:w="2624" w:type="dxa"/>
            <w:gridSpan w:val="2"/>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74"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9" w:type="dxa"/>
          </w:tcPr>
          <w:p>
            <w:pPr>
              <w:pStyle w:val="nTable"/>
              <w:spacing w:before="50" w:after="40"/>
              <w:rPr>
                <w:sz w:val="19"/>
              </w:rPr>
            </w:pPr>
            <w:r>
              <w:rPr>
                <w:sz w:val="19"/>
              </w:rPr>
              <w:t>36 of 1994</w:t>
            </w:r>
          </w:p>
        </w:tc>
        <w:tc>
          <w:tcPr>
            <w:tcW w:w="1136" w:type="dxa"/>
          </w:tcPr>
          <w:p>
            <w:pPr>
              <w:pStyle w:val="nTable"/>
              <w:spacing w:before="50" w:after="40"/>
              <w:rPr>
                <w:sz w:val="19"/>
              </w:rPr>
            </w:pPr>
            <w:r>
              <w:rPr>
                <w:sz w:val="19"/>
              </w:rPr>
              <w:t>8 Jul 1994</w:t>
            </w:r>
          </w:p>
        </w:tc>
        <w:tc>
          <w:tcPr>
            <w:tcW w:w="2624" w:type="dxa"/>
            <w:gridSpan w:val="2"/>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74" w:type="dxa"/>
          </w:tcPr>
          <w:p>
            <w:pPr>
              <w:pStyle w:val="nTable"/>
              <w:spacing w:before="50" w:after="40"/>
              <w:ind w:right="113"/>
              <w:rPr>
                <w:sz w:val="19"/>
              </w:rPr>
            </w:pPr>
            <w:r>
              <w:rPr>
                <w:i/>
                <w:sz w:val="19"/>
              </w:rPr>
              <w:t>Acts Amendment (Coal Mining Industry) Act 1994</w:t>
            </w:r>
            <w:r>
              <w:rPr>
                <w:sz w:val="19"/>
              </w:rPr>
              <w:t xml:space="preserve"> s. 23</w:t>
            </w:r>
          </w:p>
        </w:tc>
        <w:tc>
          <w:tcPr>
            <w:tcW w:w="1139" w:type="dxa"/>
          </w:tcPr>
          <w:p>
            <w:pPr>
              <w:pStyle w:val="nTable"/>
              <w:spacing w:before="50" w:after="40"/>
              <w:rPr>
                <w:sz w:val="19"/>
              </w:rPr>
            </w:pPr>
            <w:r>
              <w:rPr>
                <w:sz w:val="19"/>
              </w:rPr>
              <w:t>45 of 1994</w:t>
            </w:r>
          </w:p>
        </w:tc>
        <w:tc>
          <w:tcPr>
            <w:tcW w:w="1136" w:type="dxa"/>
          </w:tcPr>
          <w:p>
            <w:pPr>
              <w:pStyle w:val="nTable"/>
              <w:spacing w:before="50" w:after="40"/>
              <w:rPr>
                <w:sz w:val="19"/>
              </w:rPr>
            </w:pPr>
            <w:r>
              <w:rPr>
                <w:sz w:val="19"/>
              </w:rPr>
              <w:t>22 Sep 1994</w:t>
            </w:r>
          </w:p>
        </w:tc>
        <w:tc>
          <w:tcPr>
            <w:tcW w:w="2624" w:type="dxa"/>
            <w:gridSpan w:val="2"/>
          </w:tcPr>
          <w:p>
            <w:pPr>
              <w:pStyle w:val="nTable"/>
              <w:spacing w:before="50" w:after="40"/>
              <w:rPr>
                <w:sz w:val="19"/>
              </w:rPr>
            </w:pPr>
            <w:r>
              <w:rPr>
                <w:sz w:val="19"/>
              </w:rPr>
              <w:t>22 Sep 1994 (see s. 2(1))</w:t>
            </w:r>
          </w:p>
        </w:tc>
      </w:tr>
      <w:tr>
        <w:trPr>
          <w:cantSplit/>
        </w:trPr>
        <w:tc>
          <w:tcPr>
            <w:tcW w:w="2274" w:type="dxa"/>
          </w:tcPr>
          <w:p>
            <w:pPr>
              <w:pStyle w:val="nTable"/>
              <w:spacing w:before="50" w:after="40"/>
              <w:ind w:right="113"/>
              <w:rPr>
                <w:sz w:val="19"/>
              </w:rPr>
            </w:pPr>
            <w:r>
              <w:rPr>
                <w:i/>
                <w:sz w:val="19"/>
              </w:rPr>
              <w:t>Mines Safety and Inspection Act 1994</w:t>
            </w:r>
            <w:r>
              <w:rPr>
                <w:sz w:val="19"/>
              </w:rPr>
              <w:t xml:space="preserve"> s. 109</w:t>
            </w:r>
          </w:p>
        </w:tc>
        <w:tc>
          <w:tcPr>
            <w:tcW w:w="1139" w:type="dxa"/>
          </w:tcPr>
          <w:p>
            <w:pPr>
              <w:pStyle w:val="nTable"/>
              <w:spacing w:before="50" w:after="40"/>
              <w:rPr>
                <w:sz w:val="19"/>
              </w:rPr>
            </w:pPr>
            <w:r>
              <w:rPr>
                <w:sz w:val="19"/>
              </w:rPr>
              <w:t>62 of 1994</w:t>
            </w:r>
          </w:p>
        </w:tc>
        <w:tc>
          <w:tcPr>
            <w:tcW w:w="1136" w:type="dxa"/>
          </w:tcPr>
          <w:p>
            <w:pPr>
              <w:pStyle w:val="nTable"/>
              <w:spacing w:before="50" w:after="40"/>
              <w:rPr>
                <w:sz w:val="19"/>
              </w:rPr>
            </w:pPr>
            <w:r>
              <w:rPr>
                <w:sz w:val="19"/>
              </w:rPr>
              <w:t>7 Nov 1994</w:t>
            </w:r>
          </w:p>
        </w:tc>
        <w:tc>
          <w:tcPr>
            <w:tcW w:w="2624" w:type="dxa"/>
            <w:gridSpan w:val="2"/>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74" w:type="dxa"/>
          </w:tcPr>
          <w:p>
            <w:pPr>
              <w:pStyle w:val="nTable"/>
              <w:spacing w:before="50" w:after="40"/>
              <w:ind w:right="113"/>
              <w:rPr>
                <w:sz w:val="19"/>
              </w:rPr>
            </w:pPr>
            <w:r>
              <w:rPr>
                <w:i/>
                <w:sz w:val="19"/>
              </w:rPr>
              <w:t>Statutes (Repeals and Minor Amendments) Act 1994</w:t>
            </w:r>
            <w:r>
              <w:rPr>
                <w:sz w:val="19"/>
              </w:rPr>
              <w:t xml:space="preserve"> s. 4</w:t>
            </w:r>
          </w:p>
        </w:tc>
        <w:tc>
          <w:tcPr>
            <w:tcW w:w="1139" w:type="dxa"/>
          </w:tcPr>
          <w:p>
            <w:pPr>
              <w:pStyle w:val="nTable"/>
              <w:spacing w:before="50" w:after="40"/>
              <w:rPr>
                <w:sz w:val="19"/>
              </w:rPr>
            </w:pPr>
            <w:r>
              <w:rPr>
                <w:sz w:val="19"/>
              </w:rPr>
              <w:t>73 of 1994</w:t>
            </w:r>
          </w:p>
        </w:tc>
        <w:tc>
          <w:tcPr>
            <w:tcW w:w="1136" w:type="dxa"/>
          </w:tcPr>
          <w:p>
            <w:pPr>
              <w:pStyle w:val="nTable"/>
              <w:spacing w:before="50" w:after="40"/>
              <w:rPr>
                <w:sz w:val="19"/>
              </w:rPr>
            </w:pPr>
            <w:r>
              <w:rPr>
                <w:sz w:val="19"/>
              </w:rPr>
              <w:t>9 Dec 1994</w:t>
            </w:r>
          </w:p>
        </w:tc>
        <w:tc>
          <w:tcPr>
            <w:tcW w:w="2624" w:type="dxa"/>
            <w:gridSpan w:val="2"/>
          </w:tcPr>
          <w:p>
            <w:pPr>
              <w:pStyle w:val="nTable"/>
              <w:spacing w:before="50" w:after="40"/>
              <w:rPr>
                <w:sz w:val="19"/>
              </w:rPr>
            </w:pPr>
            <w:r>
              <w:rPr>
                <w:sz w:val="19"/>
              </w:rPr>
              <w:t>9 Dec 1994 (see s. 2)</w:t>
            </w:r>
          </w:p>
        </w:tc>
      </w:tr>
      <w:tr>
        <w:trPr>
          <w:cantSplit/>
        </w:trPr>
        <w:tc>
          <w:tcPr>
            <w:tcW w:w="2274"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9" w:type="dxa"/>
          </w:tcPr>
          <w:p>
            <w:pPr>
              <w:pStyle w:val="nTable"/>
              <w:spacing w:before="50" w:after="40"/>
              <w:rPr>
                <w:sz w:val="19"/>
              </w:rPr>
            </w:pPr>
            <w:r>
              <w:rPr>
                <w:sz w:val="19"/>
              </w:rPr>
              <w:t>89 of 1994</w:t>
            </w:r>
          </w:p>
        </w:tc>
        <w:tc>
          <w:tcPr>
            <w:tcW w:w="1136" w:type="dxa"/>
          </w:tcPr>
          <w:p>
            <w:pPr>
              <w:pStyle w:val="nTable"/>
              <w:spacing w:before="50" w:after="40"/>
              <w:rPr>
                <w:sz w:val="19"/>
              </w:rPr>
            </w:pPr>
            <w:r>
              <w:rPr>
                <w:sz w:val="19"/>
              </w:rPr>
              <w:t>15 Dec 1994</w:t>
            </w:r>
          </w:p>
        </w:tc>
        <w:tc>
          <w:tcPr>
            <w:tcW w:w="2624" w:type="dxa"/>
            <w:gridSpan w:val="2"/>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74" w:type="dxa"/>
          </w:tcPr>
          <w:p>
            <w:pPr>
              <w:pStyle w:val="nTable"/>
              <w:spacing w:before="50" w:after="40"/>
              <w:ind w:right="113"/>
              <w:rPr>
                <w:sz w:val="19"/>
              </w:rPr>
            </w:pPr>
            <w:r>
              <w:rPr>
                <w:i/>
                <w:sz w:val="19"/>
              </w:rPr>
              <w:t>Taxi Act 1994</w:t>
            </w:r>
            <w:r>
              <w:rPr>
                <w:sz w:val="19"/>
              </w:rPr>
              <w:t xml:space="preserve"> s. 50</w:t>
            </w:r>
          </w:p>
        </w:tc>
        <w:tc>
          <w:tcPr>
            <w:tcW w:w="1139" w:type="dxa"/>
          </w:tcPr>
          <w:p>
            <w:pPr>
              <w:pStyle w:val="nTable"/>
              <w:spacing w:before="50" w:after="40"/>
              <w:rPr>
                <w:sz w:val="19"/>
              </w:rPr>
            </w:pPr>
            <w:r>
              <w:rPr>
                <w:sz w:val="19"/>
              </w:rPr>
              <w:t>83 of 1994</w:t>
            </w:r>
          </w:p>
        </w:tc>
        <w:tc>
          <w:tcPr>
            <w:tcW w:w="1136" w:type="dxa"/>
          </w:tcPr>
          <w:p>
            <w:pPr>
              <w:pStyle w:val="nTable"/>
              <w:spacing w:before="50" w:after="40"/>
              <w:rPr>
                <w:sz w:val="19"/>
              </w:rPr>
            </w:pPr>
            <w:r>
              <w:rPr>
                <w:sz w:val="19"/>
              </w:rPr>
              <w:t>20 Dec 1994</w:t>
            </w:r>
          </w:p>
        </w:tc>
        <w:tc>
          <w:tcPr>
            <w:tcW w:w="2624" w:type="dxa"/>
            <w:gridSpan w:val="2"/>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74" w:type="dxa"/>
          </w:tcPr>
          <w:p>
            <w:pPr>
              <w:pStyle w:val="nTable"/>
              <w:spacing w:before="50" w:after="40"/>
              <w:ind w:right="113"/>
              <w:rPr>
                <w:sz w:val="19"/>
              </w:rPr>
            </w:pPr>
            <w:r>
              <w:rPr>
                <w:i/>
                <w:sz w:val="19"/>
              </w:rPr>
              <w:t>Hospitals Amendment Act 1994</w:t>
            </w:r>
            <w:r>
              <w:rPr>
                <w:sz w:val="19"/>
              </w:rPr>
              <w:t xml:space="preserve"> s. 18</w:t>
            </w:r>
          </w:p>
        </w:tc>
        <w:tc>
          <w:tcPr>
            <w:tcW w:w="1139" w:type="dxa"/>
          </w:tcPr>
          <w:p>
            <w:pPr>
              <w:pStyle w:val="nTable"/>
              <w:spacing w:before="50" w:after="40"/>
              <w:rPr>
                <w:sz w:val="19"/>
              </w:rPr>
            </w:pPr>
            <w:r>
              <w:rPr>
                <w:sz w:val="19"/>
              </w:rPr>
              <w:t>103 of 1994</w:t>
            </w:r>
          </w:p>
        </w:tc>
        <w:tc>
          <w:tcPr>
            <w:tcW w:w="1136" w:type="dxa"/>
          </w:tcPr>
          <w:p>
            <w:pPr>
              <w:pStyle w:val="nTable"/>
              <w:spacing w:before="50" w:after="40"/>
              <w:rPr>
                <w:sz w:val="19"/>
              </w:rPr>
            </w:pPr>
            <w:r>
              <w:rPr>
                <w:sz w:val="19"/>
              </w:rPr>
              <w:t>11 Jan 1995</w:t>
            </w:r>
          </w:p>
        </w:tc>
        <w:tc>
          <w:tcPr>
            <w:tcW w:w="2624" w:type="dxa"/>
            <w:gridSpan w:val="2"/>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74" w:type="dxa"/>
          </w:tcPr>
          <w:p>
            <w:pPr>
              <w:pStyle w:val="nTable"/>
              <w:spacing w:before="50" w:after="40"/>
              <w:ind w:right="113"/>
              <w:rPr>
                <w:sz w:val="19"/>
              </w:rPr>
            </w:pPr>
            <w:r>
              <w:rPr>
                <w:i/>
                <w:sz w:val="19"/>
              </w:rPr>
              <w:t>Planning Legislation Amendment Act (No. 2) 1994</w:t>
            </w:r>
            <w:r>
              <w:rPr>
                <w:sz w:val="19"/>
              </w:rPr>
              <w:t xml:space="preserve"> s. 44 and 46</w:t>
            </w:r>
          </w:p>
        </w:tc>
        <w:tc>
          <w:tcPr>
            <w:tcW w:w="1139" w:type="dxa"/>
          </w:tcPr>
          <w:p>
            <w:pPr>
              <w:pStyle w:val="nTable"/>
              <w:spacing w:before="50" w:after="40"/>
              <w:rPr>
                <w:sz w:val="19"/>
              </w:rPr>
            </w:pPr>
            <w:r>
              <w:rPr>
                <w:sz w:val="19"/>
              </w:rPr>
              <w:t>84 of 1994</w:t>
            </w:r>
          </w:p>
        </w:tc>
        <w:tc>
          <w:tcPr>
            <w:tcW w:w="1136" w:type="dxa"/>
          </w:tcPr>
          <w:p>
            <w:pPr>
              <w:pStyle w:val="nTable"/>
              <w:spacing w:before="50" w:after="40"/>
              <w:rPr>
                <w:sz w:val="19"/>
              </w:rPr>
            </w:pPr>
            <w:r>
              <w:rPr>
                <w:sz w:val="19"/>
              </w:rPr>
              <w:t>13 Jan 1995</w:t>
            </w:r>
          </w:p>
        </w:tc>
        <w:tc>
          <w:tcPr>
            <w:tcW w:w="2624" w:type="dxa"/>
            <w:gridSpan w:val="2"/>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74" w:type="dxa"/>
          </w:tcPr>
          <w:p>
            <w:pPr>
              <w:pStyle w:val="nTable"/>
              <w:spacing w:before="50" w:after="40"/>
              <w:ind w:right="113"/>
              <w:rPr>
                <w:sz w:val="19"/>
              </w:rPr>
            </w:pPr>
            <w:r>
              <w:rPr>
                <w:i/>
                <w:sz w:val="19"/>
              </w:rPr>
              <w:t>Industrial Legislation Amendment Act 1995</w:t>
            </w:r>
            <w:r>
              <w:rPr>
                <w:sz w:val="19"/>
              </w:rPr>
              <w:t xml:space="preserve"> s. 35</w:t>
            </w:r>
          </w:p>
        </w:tc>
        <w:tc>
          <w:tcPr>
            <w:tcW w:w="1139" w:type="dxa"/>
          </w:tcPr>
          <w:p>
            <w:pPr>
              <w:pStyle w:val="nTable"/>
              <w:spacing w:before="50" w:after="40"/>
              <w:rPr>
                <w:sz w:val="19"/>
              </w:rPr>
            </w:pPr>
            <w:r>
              <w:rPr>
                <w:sz w:val="19"/>
              </w:rPr>
              <w:t>1 of 1995</w:t>
            </w:r>
          </w:p>
        </w:tc>
        <w:tc>
          <w:tcPr>
            <w:tcW w:w="1136" w:type="dxa"/>
          </w:tcPr>
          <w:p>
            <w:pPr>
              <w:pStyle w:val="nTable"/>
              <w:spacing w:before="50" w:after="40"/>
              <w:rPr>
                <w:sz w:val="19"/>
              </w:rPr>
            </w:pPr>
            <w:r>
              <w:rPr>
                <w:sz w:val="19"/>
              </w:rPr>
              <w:t>9 May 1995</w:t>
            </w:r>
          </w:p>
        </w:tc>
        <w:tc>
          <w:tcPr>
            <w:tcW w:w="2624" w:type="dxa"/>
            <w:gridSpan w:val="2"/>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74" w:type="dxa"/>
          </w:tcPr>
          <w:p>
            <w:pPr>
              <w:pStyle w:val="nTable"/>
              <w:spacing w:before="50" w:after="40"/>
              <w:ind w:right="113"/>
              <w:rPr>
                <w:sz w:val="19"/>
              </w:rPr>
            </w:pPr>
            <w:r>
              <w:rPr>
                <w:i/>
                <w:sz w:val="19"/>
              </w:rPr>
              <w:t>Marketing of Potatoes Amendment Act 1995</w:t>
            </w:r>
            <w:r>
              <w:rPr>
                <w:sz w:val="19"/>
              </w:rPr>
              <w:t xml:space="preserve"> s. 58(4)</w:t>
            </w:r>
          </w:p>
        </w:tc>
        <w:tc>
          <w:tcPr>
            <w:tcW w:w="1139" w:type="dxa"/>
          </w:tcPr>
          <w:p>
            <w:pPr>
              <w:pStyle w:val="nTable"/>
              <w:spacing w:before="50" w:after="40"/>
              <w:rPr>
                <w:sz w:val="19"/>
              </w:rPr>
            </w:pPr>
            <w:r>
              <w:rPr>
                <w:sz w:val="19"/>
              </w:rPr>
              <w:t>11 of 1995</w:t>
            </w:r>
          </w:p>
        </w:tc>
        <w:tc>
          <w:tcPr>
            <w:tcW w:w="1136" w:type="dxa"/>
          </w:tcPr>
          <w:p>
            <w:pPr>
              <w:pStyle w:val="nTable"/>
              <w:spacing w:before="50" w:after="40"/>
              <w:rPr>
                <w:sz w:val="19"/>
              </w:rPr>
            </w:pPr>
            <w:r>
              <w:rPr>
                <w:sz w:val="19"/>
              </w:rPr>
              <w:t>30 Jun 1995</w:t>
            </w:r>
          </w:p>
        </w:tc>
        <w:tc>
          <w:tcPr>
            <w:tcW w:w="2624" w:type="dxa"/>
            <w:gridSpan w:val="2"/>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74"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9" w:type="dxa"/>
          </w:tcPr>
          <w:p>
            <w:pPr>
              <w:pStyle w:val="nTable"/>
              <w:spacing w:before="50" w:after="40"/>
              <w:rPr>
                <w:sz w:val="19"/>
              </w:rPr>
            </w:pPr>
            <w:r>
              <w:rPr>
                <w:sz w:val="19"/>
              </w:rPr>
              <w:t>30 of 1995</w:t>
            </w:r>
          </w:p>
        </w:tc>
        <w:tc>
          <w:tcPr>
            <w:tcW w:w="1136" w:type="dxa"/>
          </w:tcPr>
          <w:p>
            <w:pPr>
              <w:pStyle w:val="nTable"/>
              <w:spacing w:before="50" w:after="40"/>
              <w:rPr>
                <w:sz w:val="19"/>
              </w:rPr>
            </w:pPr>
            <w:r>
              <w:rPr>
                <w:sz w:val="19"/>
              </w:rPr>
              <w:t>11 Sep 1995</w:t>
            </w:r>
          </w:p>
        </w:tc>
        <w:tc>
          <w:tcPr>
            <w:tcW w:w="2624" w:type="dxa"/>
            <w:gridSpan w:val="2"/>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74"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9" w:type="dxa"/>
          </w:tcPr>
          <w:p>
            <w:pPr>
              <w:pStyle w:val="nTable"/>
              <w:spacing w:before="50" w:after="40"/>
              <w:rPr>
                <w:sz w:val="19"/>
              </w:rPr>
            </w:pPr>
            <w:r>
              <w:rPr>
                <w:sz w:val="19"/>
              </w:rPr>
              <w:t>63 of 1995</w:t>
            </w:r>
          </w:p>
        </w:tc>
        <w:tc>
          <w:tcPr>
            <w:tcW w:w="1136" w:type="dxa"/>
          </w:tcPr>
          <w:p>
            <w:pPr>
              <w:pStyle w:val="nTable"/>
              <w:spacing w:before="50" w:after="40"/>
              <w:rPr>
                <w:sz w:val="19"/>
              </w:rPr>
            </w:pPr>
            <w:r>
              <w:rPr>
                <w:sz w:val="19"/>
              </w:rPr>
              <w:t>27 Dec 1995</w:t>
            </w:r>
          </w:p>
        </w:tc>
        <w:tc>
          <w:tcPr>
            <w:tcW w:w="2624" w:type="dxa"/>
            <w:gridSpan w:val="2"/>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74"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9" w:type="dxa"/>
          </w:tcPr>
          <w:p>
            <w:pPr>
              <w:pStyle w:val="nTable"/>
              <w:spacing w:before="50" w:after="40"/>
              <w:rPr>
                <w:sz w:val="19"/>
              </w:rPr>
            </w:pPr>
            <w:r>
              <w:rPr>
                <w:sz w:val="19"/>
              </w:rPr>
              <w:t>73 of 1995</w:t>
            </w:r>
          </w:p>
        </w:tc>
        <w:tc>
          <w:tcPr>
            <w:tcW w:w="1136" w:type="dxa"/>
          </w:tcPr>
          <w:p>
            <w:pPr>
              <w:pStyle w:val="nTable"/>
              <w:spacing w:before="50" w:after="40"/>
              <w:rPr>
                <w:sz w:val="19"/>
              </w:rPr>
            </w:pPr>
            <w:r>
              <w:rPr>
                <w:sz w:val="19"/>
              </w:rPr>
              <w:t>27 Dec 1995</w:t>
            </w:r>
          </w:p>
        </w:tc>
        <w:tc>
          <w:tcPr>
            <w:tcW w:w="2624" w:type="dxa"/>
            <w:gridSpan w:val="2"/>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74" w:type="dxa"/>
          </w:tcPr>
          <w:p>
            <w:pPr>
              <w:pStyle w:val="nTable"/>
              <w:spacing w:before="50" w:after="40"/>
              <w:ind w:right="113"/>
              <w:rPr>
                <w:sz w:val="19"/>
              </w:rPr>
            </w:pPr>
            <w:r>
              <w:rPr>
                <w:i/>
                <w:sz w:val="19"/>
              </w:rPr>
              <w:t>Health Services (Conciliation and Review) Act 1995</w:t>
            </w:r>
            <w:r>
              <w:rPr>
                <w:sz w:val="19"/>
              </w:rPr>
              <w:t xml:space="preserve"> s. 80(6)</w:t>
            </w:r>
          </w:p>
        </w:tc>
        <w:tc>
          <w:tcPr>
            <w:tcW w:w="1139" w:type="dxa"/>
          </w:tcPr>
          <w:p>
            <w:pPr>
              <w:pStyle w:val="nTable"/>
              <w:spacing w:before="50" w:after="40"/>
              <w:rPr>
                <w:sz w:val="19"/>
              </w:rPr>
            </w:pPr>
            <w:r>
              <w:rPr>
                <w:sz w:val="19"/>
              </w:rPr>
              <w:t>75 of 1995</w:t>
            </w:r>
          </w:p>
        </w:tc>
        <w:tc>
          <w:tcPr>
            <w:tcW w:w="1136" w:type="dxa"/>
          </w:tcPr>
          <w:p>
            <w:pPr>
              <w:pStyle w:val="nTable"/>
              <w:spacing w:before="50" w:after="40"/>
              <w:rPr>
                <w:sz w:val="19"/>
              </w:rPr>
            </w:pPr>
            <w:r>
              <w:rPr>
                <w:sz w:val="19"/>
              </w:rPr>
              <w:t>9 Jan 1996</w:t>
            </w:r>
          </w:p>
        </w:tc>
        <w:tc>
          <w:tcPr>
            <w:tcW w:w="2624" w:type="dxa"/>
            <w:gridSpan w:val="2"/>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74" w:type="dxa"/>
          </w:tcPr>
          <w:p>
            <w:pPr>
              <w:pStyle w:val="nTable"/>
              <w:spacing w:before="50" w:after="40"/>
              <w:ind w:right="113"/>
              <w:rPr>
                <w:sz w:val="19"/>
              </w:rPr>
            </w:pPr>
            <w:r>
              <w:rPr>
                <w:i/>
                <w:sz w:val="19"/>
              </w:rPr>
              <w:t>Guardianship and Administration Amendment Act 1996</w:t>
            </w:r>
            <w:r>
              <w:rPr>
                <w:sz w:val="19"/>
              </w:rPr>
              <w:t xml:space="preserve"> s. 38</w:t>
            </w:r>
          </w:p>
        </w:tc>
        <w:tc>
          <w:tcPr>
            <w:tcW w:w="1139" w:type="dxa"/>
          </w:tcPr>
          <w:p>
            <w:pPr>
              <w:pStyle w:val="nTable"/>
              <w:spacing w:before="50" w:after="40"/>
              <w:rPr>
                <w:sz w:val="19"/>
              </w:rPr>
            </w:pPr>
            <w:r>
              <w:rPr>
                <w:sz w:val="19"/>
              </w:rPr>
              <w:t>7 of 1996</w:t>
            </w:r>
          </w:p>
        </w:tc>
        <w:tc>
          <w:tcPr>
            <w:tcW w:w="1136" w:type="dxa"/>
          </w:tcPr>
          <w:p>
            <w:pPr>
              <w:pStyle w:val="nTable"/>
              <w:spacing w:before="50" w:after="40"/>
              <w:rPr>
                <w:sz w:val="19"/>
              </w:rPr>
            </w:pPr>
            <w:r>
              <w:rPr>
                <w:sz w:val="19"/>
              </w:rPr>
              <w:t>24 May 1996</w:t>
            </w:r>
          </w:p>
        </w:tc>
        <w:tc>
          <w:tcPr>
            <w:tcW w:w="2624" w:type="dxa"/>
            <w:gridSpan w:val="2"/>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74" w:type="dxa"/>
          </w:tcPr>
          <w:p>
            <w:pPr>
              <w:pStyle w:val="nTable"/>
              <w:spacing w:before="50" w:after="40"/>
              <w:ind w:right="113"/>
              <w:rPr>
                <w:sz w:val="19"/>
              </w:rPr>
            </w:pPr>
            <w:r>
              <w:rPr>
                <w:i/>
                <w:sz w:val="19"/>
              </w:rPr>
              <w:t>Local Government (Consequential Amendments) Act 1996</w:t>
            </w:r>
            <w:r>
              <w:rPr>
                <w:sz w:val="19"/>
              </w:rPr>
              <w:t xml:space="preserve"> s. 4</w:t>
            </w:r>
          </w:p>
        </w:tc>
        <w:tc>
          <w:tcPr>
            <w:tcW w:w="1139" w:type="dxa"/>
          </w:tcPr>
          <w:p>
            <w:pPr>
              <w:pStyle w:val="nTable"/>
              <w:spacing w:before="50" w:after="40"/>
              <w:rPr>
                <w:sz w:val="19"/>
              </w:rPr>
            </w:pPr>
            <w:r>
              <w:rPr>
                <w:sz w:val="19"/>
              </w:rPr>
              <w:t>14 of 1996</w:t>
            </w:r>
          </w:p>
        </w:tc>
        <w:tc>
          <w:tcPr>
            <w:tcW w:w="1136" w:type="dxa"/>
          </w:tcPr>
          <w:p>
            <w:pPr>
              <w:pStyle w:val="nTable"/>
              <w:spacing w:before="50" w:after="40"/>
              <w:rPr>
                <w:sz w:val="19"/>
              </w:rPr>
            </w:pPr>
            <w:r>
              <w:rPr>
                <w:sz w:val="19"/>
              </w:rPr>
              <w:t>28 Jun 1996</w:t>
            </w:r>
          </w:p>
        </w:tc>
        <w:tc>
          <w:tcPr>
            <w:tcW w:w="2624" w:type="dxa"/>
            <w:gridSpan w:val="2"/>
          </w:tcPr>
          <w:p>
            <w:pPr>
              <w:pStyle w:val="nTable"/>
              <w:spacing w:before="50" w:after="40"/>
              <w:rPr>
                <w:sz w:val="19"/>
              </w:rPr>
            </w:pPr>
            <w:r>
              <w:rPr>
                <w:sz w:val="19"/>
              </w:rPr>
              <w:t>1 Jul 1996 (see s. 2)</w:t>
            </w:r>
          </w:p>
        </w:tc>
      </w:tr>
      <w:tr>
        <w:trPr>
          <w:cantSplit/>
        </w:trPr>
        <w:tc>
          <w:tcPr>
            <w:tcW w:w="2274" w:type="dxa"/>
          </w:tcPr>
          <w:p>
            <w:pPr>
              <w:pStyle w:val="nTable"/>
              <w:spacing w:before="50" w:after="40"/>
              <w:ind w:right="113"/>
              <w:rPr>
                <w:sz w:val="19"/>
              </w:rPr>
            </w:pPr>
            <w:r>
              <w:rPr>
                <w:i/>
                <w:sz w:val="19"/>
              </w:rPr>
              <w:t>Official Corruption Commission Amendment Act 1996</w:t>
            </w:r>
            <w:r>
              <w:rPr>
                <w:sz w:val="19"/>
              </w:rPr>
              <w:t xml:space="preserve"> s. 26</w:t>
            </w:r>
          </w:p>
        </w:tc>
        <w:tc>
          <w:tcPr>
            <w:tcW w:w="1139" w:type="dxa"/>
          </w:tcPr>
          <w:p>
            <w:pPr>
              <w:pStyle w:val="nTable"/>
              <w:spacing w:before="50" w:after="40"/>
              <w:rPr>
                <w:sz w:val="19"/>
              </w:rPr>
            </w:pPr>
            <w:r>
              <w:rPr>
                <w:sz w:val="19"/>
              </w:rPr>
              <w:t>29 of 1996</w:t>
            </w:r>
          </w:p>
        </w:tc>
        <w:tc>
          <w:tcPr>
            <w:tcW w:w="1136" w:type="dxa"/>
          </w:tcPr>
          <w:p>
            <w:pPr>
              <w:pStyle w:val="nTable"/>
              <w:spacing w:before="50" w:after="40"/>
              <w:rPr>
                <w:sz w:val="19"/>
              </w:rPr>
            </w:pPr>
            <w:r>
              <w:rPr>
                <w:sz w:val="19"/>
              </w:rPr>
              <w:t>28 Aug 1996</w:t>
            </w:r>
          </w:p>
        </w:tc>
        <w:tc>
          <w:tcPr>
            <w:tcW w:w="2624" w:type="dxa"/>
            <w:gridSpan w:val="2"/>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74" w:type="dxa"/>
          </w:tcPr>
          <w:p>
            <w:pPr>
              <w:pStyle w:val="nTable"/>
              <w:spacing w:before="50" w:after="40"/>
              <w:ind w:right="113"/>
              <w:rPr>
                <w:sz w:val="19"/>
              </w:rPr>
            </w:pPr>
            <w:r>
              <w:rPr>
                <w:i/>
                <w:sz w:val="19"/>
              </w:rPr>
              <w:t>Financial Legislation Amendment Act 1996</w:t>
            </w:r>
            <w:r>
              <w:rPr>
                <w:sz w:val="19"/>
              </w:rPr>
              <w:t xml:space="preserve"> s. 64</w:t>
            </w:r>
          </w:p>
        </w:tc>
        <w:tc>
          <w:tcPr>
            <w:tcW w:w="1139" w:type="dxa"/>
          </w:tcPr>
          <w:p>
            <w:pPr>
              <w:pStyle w:val="nTable"/>
              <w:spacing w:before="50" w:after="40"/>
              <w:rPr>
                <w:sz w:val="19"/>
              </w:rPr>
            </w:pPr>
            <w:r>
              <w:rPr>
                <w:sz w:val="19"/>
              </w:rPr>
              <w:t>49 of 1996</w:t>
            </w:r>
          </w:p>
        </w:tc>
        <w:tc>
          <w:tcPr>
            <w:tcW w:w="1136" w:type="dxa"/>
          </w:tcPr>
          <w:p>
            <w:pPr>
              <w:pStyle w:val="nTable"/>
              <w:spacing w:before="50" w:after="40"/>
              <w:rPr>
                <w:sz w:val="19"/>
              </w:rPr>
            </w:pPr>
            <w:r>
              <w:rPr>
                <w:sz w:val="19"/>
              </w:rPr>
              <w:t>25 Oct 1996</w:t>
            </w:r>
          </w:p>
        </w:tc>
        <w:tc>
          <w:tcPr>
            <w:tcW w:w="2624" w:type="dxa"/>
            <w:gridSpan w:val="2"/>
          </w:tcPr>
          <w:p>
            <w:pPr>
              <w:pStyle w:val="nTable"/>
              <w:spacing w:before="50" w:after="40"/>
              <w:rPr>
                <w:sz w:val="19"/>
              </w:rPr>
            </w:pPr>
            <w:r>
              <w:rPr>
                <w:sz w:val="19"/>
              </w:rPr>
              <w:t>25 Oct 1996 (see s. 2(1))</w:t>
            </w:r>
          </w:p>
        </w:tc>
      </w:tr>
      <w:tr>
        <w:trPr>
          <w:cantSplit/>
        </w:trPr>
        <w:tc>
          <w:tcPr>
            <w:tcW w:w="2274" w:type="dxa"/>
          </w:tcPr>
          <w:p>
            <w:pPr>
              <w:pStyle w:val="nTable"/>
              <w:spacing w:before="50" w:after="40"/>
              <w:ind w:right="113"/>
              <w:rPr>
                <w:sz w:val="19"/>
              </w:rPr>
            </w:pPr>
            <w:r>
              <w:rPr>
                <w:i/>
                <w:sz w:val="19"/>
              </w:rPr>
              <w:t>Parliamentary Commissioner Amendment Act 1996</w:t>
            </w:r>
          </w:p>
        </w:tc>
        <w:tc>
          <w:tcPr>
            <w:tcW w:w="1139" w:type="dxa"/>
          </w:tcPr>
          <w:p>
            <w:pPr>
              <w:pStyle w:val="nTable"/>
              <w:spacing w:before="50" w:after="40"/>
              <w:rPr>
                <w:sz w:val="19"/>
              </w:rPr>
            </w:pPr>
            <w:r>
              <w:rPr>
                <w:sz w:val="19"/>
              </w:rPr>
              <w:t>78 of 1996</w:t>
            </w:r>
          </w:p>
        </w:tc>
        <w:tc>
          <w:tcPr>
            <w:tcW w:w="1136" w:type="dxa"/>
          </w:tcPr>
          <w:p>
            <w:pPr>
              <w:pStyle w:val="nTable"/>
              <w:spacing w:before="50" w:after="40"/>
              <w:rPr>
                <w:sz w:val="19"/>
              </w:rPr>
            </w:pPr>
            <w:r>
              <w:rPr>
                <w:sz w:val="19"/>
              </w:rPr>
              <w:t>14 Nov 1996</w:t>
            </w:r>
          </w:p>
        </w:tc>
        <w:tc>
          <w:tcPr>
            <w:tcW w:w="2624" w:type="dxa"/>
            <w:gridSpan w:val="2"/>
          </w:tcPr>
          <w:p>
            <w:pPr>
              <w:pStyle w:val="nTable"/>
              <w:spacing w:before="50" w:after="40"/>
              <w:rPr>
                <w:sz w:val="19"/>
              </w:rPr>
            </w:pPr>
            <w:r>
              <w:rPr>
                <w:sz w:val="19"/>
              </w:rPr>
              <w:t>14 Nov 1996 (see s. 2)</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Acts Amendment and Repeal (Family Court) Act 1997</w:t>
            </w:r>
            <w:r>
              <w:rPr>
                <w:sz w:val="19"/>
              </w:rPr>
              <w:t xml:space="preserve"> s. 34</w:t>
            </w:r>
          </w:p>
        </w:tc>
        <w:tc>
          <w:tcPr>
            <w:tcW w:w="1139" w:type="dxa"/>
          </w:tcPr>
          <w:p>
            <w:pPr>
              <w:pStyle w:val="nTable"/>
              <w:spacing w:before="50" w:after="40"/>
              <w:rPr>
                <w:sz w:val="19"/>
              </w:rPr>
            </w:pPr>
            <w:r>
              <w:rPr>
                <w:sz w:val="19"/>
              </w:rPr>
              <w:t>41 of 1997</w:t>
            </w:r>
          </w:p>
        </w:tc>
        <w:tc>
          <w:tcPr>
            <w:tcW w:w="1136" w:type="dxa"/>
          </w:tcPr>
          <w:p>
            <w:pPr>
              <w:pStyle w:val="nTable"/>
              <w:spacing w:before="50" w:after="40"/>
              <w:rPr>
                <w:sz w:val="19"/>
              </w:rPr>
            </w:pPr>
            <w:r>
              <w:rPr>
                <w:sz w:val="19"/>
              </w:rPr>
              <w:t>9 Dec 1997</w:t>
            </w:r>
          </w:p>
        </w:tc>
        <w:tc>
          <w:tcPr>
            <w:tcW w:w="2624" w:type="dxa"/>
            <w:gridSpan w:val="2"/>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74"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9" w:type="dxa"/>
          </w:tcPr>
          <w:p>
            <w:pPr>
              <w:pStyle w:val="nTable"/>
              <w:spacing w:before="50" w:after="40"/>
              <w:rPr>
                <w:sz w:val="19"/>
              </w:rPr>
            </w:pPr>
            <w:r>
              <w:rPr>
                <w:sz w:val="19"/>
              </w:rPr>
              <w:t>10 of 1998</w:t>
            </w:r>
          </w:p>
        </w:tc>
        <w:tc>
          <w:tcPr>
            <w:tcW w:w="1136" w:type="dxa"/>
          </w:tcPr>
          <w:p>
            <w:pPr>
              <w:pStyle w:val="nTable"/>
              <w:spacing w:before="50" w:after="40"/>
              <w:rPr>
                <w:sz w:val="19"/>
              </w:rPr>
            </w:pPr>
            <w:r>
              <w:rPr>
                <w:sz w:val="19"/>
              </w:rPr>
              <w:t>30 Apr 1998</w:t>
            </w:r>
          </w:p>
        </w:tc>
        <w:tc>
          <w:tcPr>
            <w:tcW w:w="2624" w:type="dxa"/>
            <w:gridSpan w:val="2"/>
          </w:tcPr>
          <w:p>
            <w:pPr>
              <w:pStyle w:val="nTable"/>
              <w:spacing w:before="50" w:after="40"/>
              <w:rPr>
                <w:sz w:val="19"/>
              </w:rPr>
            </w:pPr>
            <w:r>
              <w:rPr>
                <w:sz w:val="19"/>
              </w:rPr>
              <w:t>30 Apr 1998 (see s. 2(1))</w:t>
            </w:r>
          </w:p>
        </w:tc>
      </w:tr>
      <w:tr>
        <w:trPr>
          <w:cantSplit/>
        </w:trPr>
        <w:tc>
          <w:tcPr>
            <w:tcW w:w="2274" w:type="dxa"/>
          </w:tcPr>
          <w:p>
            <w:pPr>
              <w:pStyle w:val="nTable"/>
              <w:spacing w:before="50" w:after="40"/>
              <w:ind w:right="113"/>
              <w:rPr>
                <w:sz w:val="19"/>
              </w:rPr>
            </w:pPr>
            <w:r>
              <w:rPr>
                <w:i/>
                <w:sz w:val="19"/>
              </w:rPr>
              <w:t>Gas Pipelines Access (Western Australia) Act 1998</w:t>
            </w:r>
            <w:r>
              <w:rPr>
                <w:sz w:val="19"/>
              </w:rPr>
              <w:t xml:space="preserve"> s. 89</w:t>
            </w:r>
          </w:p>
        </w:tc>
        <w:tc>
          <w:tcPr>
            <w:tcW w:w="1139" w:type="dxa"/>
          </w:tcPr>
          <w:p>
            <w:pPr>
              <w:pStyle w:val="nTable"/>
              <w:spacing w:before="50" w:after="40"/>
              <w:rPr>
                <w:sz w:val="19"/>
              </w:rPr>
            </w:pPr>
            <w:r>
              <w:rPr>
                <w:sz w:val="19"/>
              </w:rPr>
              <w:t>65 of 1998</w:t>
            </w:r>
          </w:p>
        </w:tc>
        <w:tc>
          <w:tcPr>
            <w:tcW w:w="1136" w:type="dxa"/>
          </w:tcPr>
          <w:p>
            <w:pPr>
              <w:pStyle w:val="nTable"/>
              <w:spacing w:before="50" w:after="40"/>
              <w:rPr>
                <w:sz w:val="19"/>
              </w:rPr>
            </w:pPr>
            <w:r>
              <w:rPr>
                <w:sz w:val="19"/>
              </w:rPr>
              <w:t>15 Jan 1999</w:t>
            </w:r>
          </w:p>
        </w:tc>
        <w:tc>
          <w:tcPr>
            <w:tcW w:w="2624" w:type="dxa"/>
            <w:gridSpan w:val="2"/>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74" w:type="dxa"/>
          </w:tcPr>
          <w:p>
            <w:pPr>
              <w:pStyle w:val="nTable"/>
              <w:spacing w:before="50" w:after="40"/>
              <w:ind w:right="113"/>
              <w:rPr>
                <w:sz w:val="19"/>
              </w:rPr>
            </w:pPr>
            <w:r>
              <w:rPr>
                <w:i/>
                <w:sz w:val="19"/>
              </w:rPr>
              <w:t xml:space="preserve">Prisons Amendment Act 1999 </w:t>
            </w:r>
            <w:r>
              <w:rPr>
                <w:sz w:val="19"/>
              </w:rPr>
              <w:t>s. 20 (Sch. 1 cl. 5)</w:t>
            </w:r>
          </w:p>
        </w:tc>
        <w:tc>
          <w:tcPr>
            <w:tcW w:w="1139" w:type="dxa"/>
          </w:tcPr>
          <w:p>
            <w:pPr>
              <w:pStyle w:val="nTable"/>
              <w:spacing w:before="50" w:after="40"/>
              <w:rPr>
                <w:sz w:val="19"/>
              </w:rPr>
            </w:pPr>
            <w:r>
              <w:rPr>
                <w:sz w:val="19"/>
              </w:rPr>
              <w:t>43 of 1999</w:t>
            </w:r>
          </w:p>
        </w:tc>
        <w:tc>
          <w:tcPr>
            <w:tcW w:w="1136" w:type="dxa"/>
          </w:tcPr>
          <w:p>
            <w:pPr>
              <w:pStyle w:val="nTable"/>
              <w:spacing w:before="50" w:after="40"/>
              <w:rPr>
                <w:sz w:val="19"/>
              </w:rPr>
            </w:pPr>
            <w:r>
              <w:rPr>
                <w:sz w:val="19"/>
              </w:rPr>
              <w:t>8 Dec 1999</w:t>
            </w:r>
          </w:p>
        </w:tc>
        <w:tc>
          <w:tcPr>
            <w:tcW w:w="2624" w:type="dxa"/>
            <w:gridSpan w:val="2"/>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74"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9" w:type="dxa"/>
          </w:tcPr>
          <w:p>
            <w:pPr>
              <w:pStyle w:val="nTable"/>
              <w:spacing w:before="50" w:after="40"/>
              <w:rPr>
                <w:sz w:val="19"/>
              </w:rPr>
            </w:pPr>
            <w:r>
              <w:rPr>
                <w:sz w:val="19"/>
              </w:rPr>
              <w:t>47 of 1999</w:t>
            </w:r>
          </w:p>
        </w:tc>
        <w:tc>
          <w:tcPr>
            <w:tcW w:w="1136" w:type="dxa"/>
          </w:tcPr>
          <w:p>
            <w:pPr>
              <w:pStyle w:val="nTable"/>
              <w:spacing w:before="50" w:after="40"/>
              <w:rPr>
                <w:sz w:val="19"/>
              </w:rPr>
            </w:pPr>
            <w:r>
              <w:rPr>
                <w:sz w:val="19"/>
              </w:rPr>
              <w:t>8 Dec 1999</w:t>
            </w:r>
          </w:p>
        </w:tc>
        <w:tc>
          <w:tcPr>
            <w:tcW w:w="2624" w:type="dxa"/>
            <w:gridSpan w:val="2"/>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74" w:type="dxa"/>
          </w:tcPr>
          <w:p>
            <w:pPr>
              <w:pStyle w:val="nTable"/>
              <w:spacing w:before="50" w:after="40"/>
              <w:ind w:right="113"/>
              <w:rPr>
                <w:sz w:val="19"/>
              </w:rPr>
            </w:pPr>
            <w:r>
              <w:rPr>
                <w:i/>
                <w:sz w:val="19"/>
              </w:rPr>
              <w:t>Railways (Access) Amendment Act 2000</w:t>
            </w:r>
            <w:r>
              <w:rPr>
                <w:sz w:val="19"/>
              </w:rPr>
              <w:t xml:space="preserve"> s. 12</w:t>
            </w:r>
          </w:p>
        </w:tc>
        <w:tc>
          <w:tcPr>
            <w:tcW w:w="1139" w:type="dxa"/>
          </w:tcPr>
          <w:p>
            <w:pPr>
              <w:pStyle w:val="nTable"/>
              <w:spacing w:before="50" w:after="40"/>
              <w:rPr>
                <w:sz w:val="19"/>
              </w:rPr>
            </w:pPr>
            <w:r>
              <w:rPr>
                <w:sz w:val="19"/>
              </w:rPr>
              <w:t>55 of 2000</w:t>
            </w:r>
          </w:p>
        </w:tc>
        <w:tc>
          <w:tcPr>
            <w:tcW w:w="1136" w:type="dxa"/>
          </w:tcPr>
          <w:p>
            <w:pPr>
              <w:pStyle w:val="nTable"/>
              <w:spacing w:before="50" w:after="40"/>
              <w:rPr>
                <w:sz w:val="19"/>
              </w:rPr>
            </w:pPr>
            <w:r>
              <w:rPr>
                <w:sz w:val="19"/>
              </w:rPr>
              <w:t>28 Nov 2000</w:t>
            </w:r>
          </w:p>
        </w:tc>
        <w:tc>
          <w:tcPr>
            <w:tcW w:w="2624" w:type="dxa"/>
            <w:gridSpan w:val="2"/>
          </w:tcPr>
          <w:p>
            <w:pPr>
              <w:pStyle w:val="nTable"/>
              <w:spacing w:before="50" w:after="40"/>
              <w:rPr>
                <w:sz w:val="19"/>
              </w:rPr>
            </w:pPr>
            <w:r>
              <w:rPr>
                <w:sz w:val="19"/>
              </w:rPr>
              <w:t>28 Nov 2000 (see s. 2)</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9" w:type="dxa"/>
          </w:tcPr>
          <w:p>
            <w:pPr>
              <w:pStyle w:val="nTable"/>
              <w:spacing w:before="50" w:after="40"/>
              <w:rPr>
                <w:sz w:val="19"/>
              </w:rPr>
            </w:pPr>
            <w:r>
              <w:rPr>
                <w:sz w:val="19"/>
              </w:rPr>
              <w:t>35 of 2003</w:t>
            </w:r>
          </w:p>
        </w:tc>
        <w:tc>
          <w:tcPr>
            <w:tcW w:w="1136" w:type="dxa"/>
          </w:tcPr>
          <w:p>
            <w:pPr>
              <w:pStyle w:val="nTable"/>
              <w:spacing w:before="50" w:after="40"/>
              <w:rPr>
                <w:sz w:val="19"/>
              </w:rPr>
            </w:pPr>
            <w:r>
              <w:rPr>
                <w:sz w:val="19"/>
              </w:rPr>
              <w:t>26 Jun 2003</w:t>
            </w:r>
          </w:p>
        </w:tc>
        <w:tc>
          <w:tcPr>
            <w:tcW w:w="2624" w:type="dxa"/>
            <w:gridSpan w:val="2"/>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74" w:type="dxa"/>
          </w:tcPr>
          <w:p>
            <w:pPr>
              <w:pStyle w:val="nTable"/>
              <w:spacing w:before="50" w:after="40"/>
              <w:ind w:right="113"/>
              <w:rPr>
                <w:i/>
                <w:sz w:val="19"/>
              </w:rPr>
            </w:pPr>
            <w:r>
              <w:rPr>
                <w:i/>
                <w:sz w:val="19"/>
              </w:rPr>
              <w:t>Energy Legislation Amendment Act 2003</w:t>
            </w:r>
            <w:r>
              <w:rPr>
                <w:sz w:val="19"/>
              </w:rPr>
              <w:t xml:space="preserve"> s. 34</w:t>
            </w:r>
          </w:p>
        </w:tc>
        <w:tc>
          <w:tcPr>
            <w:tcW w:w="1139" w:type="dxa"/>
          </w:tcPr>
          <w:p>
            <w:pPr>
              <w:pStyle w:val="nTable"/>
              <w:spacing w:before="50" w:after="40"/>
              <w:rPr>
                <w:sz w:val="19"/>
              </w:rPr>
            </w:pPr>
            <w:r>
              <w:rPr>
                <w:sz w:val="19"/>
              </w:rPr>
              <w:t>53 of 2003</w:t>
            </w:r>
          </w:p>
        </w:tc>
        <w:tc>
          <w:tcPr>
            <w:tcW w:w="1136" w:type="dxa"/>
          </w:tcPr>
          <w:p>
            <w:pPr>
              <w:pStyle w:val="nTable"/>
              <w:spacing w:before="50" w:after="40"/>
              <w:rPr>
                <w:sz w:val="19"/>
              </w:rPr>
            </w:pPr>
            <w:r>
              <w:rPr>
                <w:sz w:val="19"/>
              </w:rPr>
              <w:t>8 Oct 2003</w:t>
            </w:r>
          </w:p>
        </w:tc>
        <w:tc>
          <w:tcPr>
            <w:tcW w:w="2624" w:type="dxa"/>
            <w:gridSpan w:val="2"/>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74"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9" w:type="dxa"/>
          </w:tcPr>
          <w:p>
            <w:pPr>
              <w:pStyle w:val="nTable"/>
              <w:spacing w:before="50" w:after="40"/>
              <w:rPr>
                <w:sz w:val="19"/>
              </w:rPr>
            </w:pPr>
            <w:r>
              <w:rPr>
                <w:sz w:val="19"/>
              </w:rPr>
              <w:t>67 of 2003</w:t>
            </w:r>
          </w:p>
        </w:tc>
        <w:tc>
          <w:tcPr>
            <w:tcW w:w="1136" w:type="dxa"/>
          </w:tcPr>
          <w:p>
            <w:pPr>
              <w:pStyle w:val="nTable"/>
              <w:spacing w:before="50" w:after="40"/>
              <w:rPr>
                <w:sz w:val="19"/>
              </w:rPr>
            </w:pPr>
            <w:r>
              <w:rPr>
                <w:sz w:val="19"/>
              </w:rPr>
              <w:t>5 Dec 2003</w:t>
            </w:r>
          </w:p>
        </w:tc>
        <w:tc>
          <w:tcPr>
            <w:tcW w:w="2624" w:type="dxa"/>
            <w:gridSpan w:val="2"/>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74"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6</w:t>
            </w:r>
          </w:p>
        </w:tc>
        <w:tc>
          <w:tcPr>
            <w:tcW w:w="1139" w:type="dxa"/>
          </w:tcPr>
          <w:p>
            <w:pPr>
              <w:pStyle w:val="nTable"/>
              <w:spacing w:before="50" w:after="40"/>
              <w:rPr>
                <w:sz w:val="19"/>
              </w:rPr>
            </w:pPr>
            <w:r>
              <w:rPr>
                <w:sz w:val="19"/>
              </w:rPr>
              <w:t>74 of 2003</w:t>
            </w:r>
          </w:p>
        </w:tc>
        <w:tc>
          <w:tcPr>
            <w:tcW w:w="1136" w:type="dxa"/>
          </w:tcPr>
          <w:p>
            <w:pPr>
              <w:pStyle w:val="nTable"/>
              <w:spacing w:before="50" w:after="40"/>
              <w:rPr>
                <w:sz w:val="19"/>
              </w:rPr>
            </w:pPr>
            <w:r>
              <w:rPr>
                <w:sz w:val="19"/>
              </w:rPr>
              <w:t>15 Dec 2003</w:t>
            </w:r>
          </w:p>
        </w:tc>
        <w:tc>
          <w:tcPr>
            <w:tcW w:w="2624" w:type="dxa"/>
            <w:gridSpan w:val="2"/>
          </w:tcPr>
          <w:p>
            <w:pPr>
              <w:pStyle w:val="nTable"/>
              <w:spacing w:before="50" w:after="40"/>
              <w:rPr>
                <w:sz w:val="19"/>
              </w:rPr>
            </w:pPr>
            <w:r>
              <w:rPr>
                <w:spacing w:val="-2"/>
                <w:sz w:val="19"/>
              </w:rPr>
              <w:t>15 Dec 2003 (see s. 2)</w:t>
            </w:r>
          </w:p>
        </w:tc>
      </w:tr>
      <w:tr>
        <w:trPr>
          <w:cantSplit/>
        </w:trPr>
        <w:tc>
          <w:tcPr>
            <w:tcW w:w="2274" w:type="dxa"/>
          </w:tcPr>
          <w:p>
            <w:pPr>
              <w:pStyle w:val="nTable"/>
              <w:spacing w:before="50" w:after="40"/>
              <w:ind w:right="113"/>
              <w:rPr>
                <w:sz w:val="19"/>
              </w:rPr>
            </w:pPr>
            <w:r>
              <w:rPr>
                <w:i/>
                <w:sz w:val="19"/>
              </w:rPr>
              <w:t>Inspector of Custodial Services Act 2003</w:t>
            </w:r>
            <w:r>
              <w:rPr>
                <w:sz w:val="19"/>
              </w:rPr>
              <w:t xml:space="preserve"> s. 56(1)</w:t>
            </w:r>
          </w:p>
        </w:tc>
        <w:tc>
          <w:tcPr>
            <w:tcW w:w="1139" w:type="dxa"/>
          </w:tcPr>
          <w:p>
            <w:pPr>
              <w:pStyle w:val="nTable"/>
              <w:spacing w:before="50" w:after="40"/>
              <w:rPr>
                <w:sz w:val="19"/>
              </w:rPr>
            </w:pPr>
            <w:r>
              <w:rPr>
                <w:sz w:val="19"/>
              </w:rPr>
              <w:t>75 of 2003</w:t>
            </w:r>
          </w:p>
        </w:tc>
        <w:tc>
          <w:tcPr>
            <w:tcW w:w="1136" w:type="dxa"/>
          </w:tcPr>
          <w:p>
            <w:pPr>
              <w:pStyle w:val="nTable"/>
              <w:spacing w:before="50" w:after="40"/>
              <w:rPr>
                <w:sz w:val="19"/>
              </w:rPr>
            </w:pPr>
            <w:r>
              <w:rPr>
                <w:sz w:val="19"/>
              </w:rPr>
              <w:t>15 Dec 2003</w:t>
            </w:r>
          </w:p>
        </w:tc>
        <w:tc>
          <w:tcPr>
            <w:tcW w:w="2624" w:type="dxa"/>
            <w:gridSpan w:val="2"/>
          </w:tcPr>
          <w:p>
            <w:pPr>
              <w:pStyle w:val="nTable"/>
              <w:spacing w:before="50" w:after="40"/>
              <w:rPr>
                <w:spacing w:val="-2"/>
                <w:sz w:val="19"/>
              </w:rPr>
            </w:pPr>
            <w:r>
              <w:rPr>
                <w:spacing w:val="-2"/>
                <w:sz w:val="19"/>
              </w:rPr>
              <w:t>15 Dec 2003 (see s. 2)</w:t>
            </w:r>
          </w:p>
        </w:tc>
      </w:tr>
      <w:tr>
        <w:trPr>
          <w:cantSplit/>
        </w:trPr>
        <w:tc>
          <w:tcPr>
            <w:tcW w:w="2274"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7</w:t>
            </w:r>
          </w:p>
        </w:tc>
        <w:tc>
          <w:tcPr>
            <w:tcW w:w="1139" w:type="dxa"/>
          </w:tcPr>
          <w:p>
            <w:pPr>
              <w:pStyle w:val="nTable"/>
              <w:spacing w:before="50" w:after="40"/>
              <w:rPr>
                <w:sz w:val="19"/>
              </w:rPr>
            </w:pPr>
            <w:r>
              <w:rPr>
                <w:sz w:val="19"/>
              </w:rPr>
              <w:t>78 of 2003</w:t>
            </w:r>
          </w:p>
        </w:tc>
        <w:tc>
          <w:tcPr>
            <w:tcW w:w="1136" w:type="dxa"/>
          </w:tcPr>
          <w:p>
            <w:pPr>
              <w:pStyle w:val="nTable"/>
              <w:spacing w:before="50" w:after="40"/>
              <w:rPr>
                <w:sz w:val="19"/>
              </w:rPr>
            </w:pPr>
            <w:r>
              <w:rPr>
                <w:sz w:val="19"/>
              </w:rPr>
              <w:t>22 Dec 2003</w:t>
            </w:r>
          </w:p>
        </w:tc>
        <w:tc>
          <w:tcPr>
            <w:tcW w:w="2624" w:type="dxa"/>
            <w:gridSpan w:val="2"/>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173" w:type="dxa"/>
            <w:gridSpan w:val="5"/>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74" w:type="dxa"/>
          </w:tcPr>
          <w:p>
            <w:pPr>
              <w:pStyle w:val="nTable"/>
              <w:spacing w:before="50" w:after="40"/>
              <w:ind w:right="113"/>
              <w:rPr>
                <w:sz w:val="19"/>
              </w:rPr>
            </w:pPr>
            <w:r>
              <w:rPr>
                <w:i/>
                <w:sz w:val="19"/>
              </w:rPr>
              <w:t>Electricity Legislation Amendment Act 2004</w:t>
            </w:r>
            <w:r>
              <w:rPr>
                <w:sz w:val="19"/>
              </w:rPr>
              <w:t xml:space="preserve"> Pt. 2 Div. 5</w:t>
            </w:r>
          </w:p>
        </w:tc>
        <w:tc>
          <w:tcPr>
            <w:tcW w:w="1139" w:type="dxa"/>
          </w:tcPr>
          <w:p>
            <w:pPr>
              <w:pStyle w:val="nTable"/>
              <w:spacing w:before="50" w:after="40"/>
              <w:rPr>
                <w:sz w:val="19"/>
              </w:rPr>
            </w:pPr>
            <w:r>
              <w:rPr>
                <w:sz w:val="19"/>
              </w:rPr>
              <w:t>33 of 2004</w:t>
            </w:r>
          </w:p>
        </w:tc>
        <w:tc>
          <w:tcPr>
            <w:tcW w:w="1136" w:type="dxa"/>
          </w:tcPr>
          <w:p>
            <w:pPr>
              <w:pStyle w:val="nTable"/>
              <w:spacing w:before="50" w:after="40"/>
              <w:rPr>
                <w:sz w:val="19"/>
              </w:rPr>
            </w:pPr>
            <w:r>
              <w:rPr>
                <w:sz w:val="19"/>
              </w:rPr>
              <w:t>20 Oct 2004</w:t>
            </w:r>
          </w:p>
        </w:tc>
        <w:tc>
          <w:tcPr>
            <w:tcW w:w="2624" w:type="dxa"/>
            <w:gridSpan w:val="2"/>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74" w:type="dxa"/>
          </w:tcPr>
          <w:p>
            <w:pPr>
              <w:pStyle w:val="nTable"/>
              <w:spacing w:before="50" w:after="40"/>
              <w:ind w:right="113"/>
              <w:rPr>
                <w:sz w:val="19"/>
              </w:rPr>
            </w:pPr>
            <w:r>
              <w:rPr>
                <w:i/>
                <w:sz w:val="19"/>
              </w:rPr>
              <w:t>State Administrative Tribunal Act 2004</w:t>
            </w:r>
            <w:r>
              <w:rPr>
                <w:sz w:val="19"/>
              </w:rPr>
              <w:t xml:space="preserve"> s. 177</w:t>
            </w:r>
          </w:p>
        </w:tc>
        <w:tc>
          <w:tcPr>
            <w:tcW w:w="1139" w:type="dxa"/>
          </w:tcPr>
          <w:p>
            <w:pPr>
              <w:pStyle w:val="nTable"/>
              <w:spacing w:before="50" w:after="40"/>
              <w:rPr>
                <w:sz w:val="19"/>
              </w:rPr>
            </w:pPr>
            <w:r>
              <w:rPr>
                <w:sz w:val="19"/>
              </w:rPr>
              <w:t>54 of 2004</w:t>
            </w:r>
          </w:p>
        </w:tc>
        <w:tc>
          <w:tcPr>
            <w:tcW w:w="1136" w:type="dxa"/>
          </w:tcPr>
          <w:p>
            <w:pPr>
              <w:pStyle w:val="nTable"/>
              <w:spacing w:before="50" w:after="40"/>
              <w:rPr>
                <w:sz w:val="19"/>
              </w:rPr>
            </w:pPr>
            <w:r>
              <w:rPr>
                <w:sz w:val="19"/>
              </w:rPr>
              <w:t>23 Nov 2004</w:t>
            </w:r>
          </w:p>
        </w:tc>
        <w:tc>
          <w:tcPr>
            <w:tcW w:w="2624"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74"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9" w:type="dxa"/>
          </w:tcPr>
          <w:p>
            <w:pPr>
              <w:pStyle w:val="nTable"/>
              <w:spacing w:before="50" w:after="40"/>
              <w:rPr>
                <w:sz w:val="19"/>
              </w:rPr>
            </w:pPr>
            <w:r>
              <w:rPr>
                <w:snapToGrid w:val="0"/>
                <w:sz w:val="19"/>
                <w:lang w:val="en-US"/>
              </w:rPr>
              <w:t>59 of 2004</w:t>
            </w:r>
          </w:p>
        </w:tc>
        <w:tc>
          <w:tcPr>
            <w:tcW w:w="1136" w:type="dxa"/>
          </w:tcPr>
          <w:p>
            <w:pPr>
              <w:pStyle w:val="nTable"/>
              <w:spacing w:before="50" w:after="40"/>
              <w:rPr>
                <w:sz w:val="19"/>
              </w:rPr>
            </w:pPr>
            <w:r>
              <w:rPr>
                <w:sz w:val="19"/>
              </w:rPr>
              <w:t>23 Nov 2004</w:t>
            </w:r>
          </w:p>
        </w:tc>
        <w:tc>
          <w:tcPr>
            <w:tcW w:w="2624" w:type="dxa"/>
            <w:gridSpan w:val="2"/>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74"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8</w:t>
            </w:r>
          </w:p>
        </w:tc>
        <w:tc>
          <w:tcPr>
            <w:tcW w:w="1139" w:type="dxa"/>
          </w:tcPr>
          <w:p>
            <w:pPr>
              <w:pStyle w:val="nTable"/>
              <w:spacing w:before="50" w:after="40"/>
              <w:rPr>
                <w:sz w:val="19"/>
              </w:rPr>
            </w:pPr>
            <w:r>
              <w:rPr>
                <w:sz w:val="19"/>
              </w:rPr>
              <w:t>55 of 2004</w:t>
            </w:r>
          </w:p>
        </w:tc>
        <w:tc>
          <w:tcPr>
            <w:tcW w:w="1136" w:type="dxa"/>
          </w:tcPr>
          <w:p>
            <w:pPr>
              <w:pStyle w:val="nTable"/>
              <w:spacing w:before="50" w:after="40"/>
              <w:rPr>
                <w:sz w:val="19"/>
              </w:rPr>
            </w:pPr>
            <w:r>
              <w:rPr>
                <w:sz w:val="19"/>
              </w:rPr>
              <w:t>24 Nov 2004</w:t>
            </w:r>
          </w:p>
        </w:tc>
        <w:tc>
          <w:tcPr>
            <w:tcW w:w="2624"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74"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9" w:type="dxa"/>
          </w:tcPr>
          <w:p>
            <w:pPr>
              <w:pStyle w:val="nTable"/>
              <w:spacing w:before="50" w:after="40"/>
              <w:rPr>
                <w:sz w:val="19"/>
              </w:rPr>
            </w:pPr>
            <w:r>
              <w:rPr>
                <w:snapToGrid w:val="0"/>
                <w:sz w:val="19"/>
                <w:lang w:val="en-US"/>
              </w:rPr>
              <w:t xml:space="preserve">77 of 2006 </w:t>
            </w:r>
          </w:p>
        </w:tc>
        <w:tc>
          <w:tcPr>
            <w:tcW w:w="1136" w:type="dxa"/>
          </w:tcPr>
          <w:p>
            <w:pPr>
              <w:pStyle w:val="nTable"/>
              <w:spacing w:before="50" w:after="40"/>
              <w:rPr>
                <w:sz w:val="19"/>
              </w:rPr>
            </w:pPr>
            <w:r>
              <w:rPr>
                <w:snapToGrid w:val="0"/>
                <w:sz w:val="19"/>
                <w:lang w:val="en-US"/>
              </w:rPr>
              <w:t>21 Dec 2006</w:t>
            </w:r>
          </w:p>
        </w:tc>
        <w:tc>
          <w:tcPr>
            <w:tcW w:w="2624" w:type="dxa"/>
            <w:gridSpan w:val="2"/>
          </w:tcPr>
          <w:p>
            <w:pPr>
              <w:pStyle w:val="nTable"/>
              <w:spacing w:before="50"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173" w:type="dxa"/>
            <w:gridSpan w:val="5"/>
          </w:tcPr>
          <w:p>
            <w:pPr>
              <w:pStyle w:val="nTable"/>
              <w:spacing w:before="50"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74" w:type="dxa"/>
          </w:tcPr>
          <w:p>
            <w:pPr>
              <w:pStyle w:val="nTable"/>
              <w:spacing w:before="50" w:after="40"/>
              <w:ind w:right="113"/>
              <w:rPr>
                <w:iCs/>
                <w:sz w:val="19"/>
              </w:rPr>
            </w:pPr>
            <w:r>
              <w:rPr>
                <w:i/>
                <w:snapToGrid w:val="0"/>
                <w:sz w:val="19"/>
                <w:lang w:val="en-US"/>
              </w:rPr>
              <w:t>Parliamentary Commissioner Amendment Act 2009</w:t>
            </w:r>
            <w:r>
              <w:rPr>
                <w:iCs/>
                <w:snapToGrid w:val="0"/>
                <w:sz w:val="19"/>
                <w:lang w:val="en-US"/>
              </w:rPr>
              <w:t xml:space="preserve"> s. 3</w:t>
            </w:r>
            <w:r>
              <w:rPr>
                <w:iCs/>
                <w:snapToGrid w:val="0"/>
                <w:sz w:val="19"/>
                <w:lang w:val="en-US"/>
              </w:rPr>
              <w:noBreakHyphen/>
              <w:t>10</w:t>
            </w:r>
          </w:p>
        </w:tc>
        <w:tc>
          <w:tcPr>
            <w:tcW w:w="1139" w:type="dxa"/>
          </w:tcPr>
          <w:p>
            <w:pPr>
              <w:pStyle w:val="nTable"/>
              <w:spacing w:before="50" w:after="40"/>
              <w:rPr>
                <w:sz w:val="19"/>
              </w:rPr>
            </w:pPr>
            <w:r>
              <w:rPr>
                <w:snapToGrid w:val="0"/>
                <w:sz w:val="19"/>
                <w:lang w:val="en-US"/>
              </w:rPr>
              <w:t>10 of 2009</w:t>
            </w:r>
          </w:p>
        </w:tc>
        <w:tc>
          <w:tcPr>
            <w:tcW w:w="1136" w:type="dxa"/>
          </w:tcPr>
          <w:p>
            <w:pPr>
              <w:pStyle w:val="nTable"/>
              <w:spacing w:before="50" w:after="40"/>
              <w:rPr>
                <w:sz w:val="19"/>
              </w:rPr>
            </w:pPr>
            <w:r>
              <w:rPr>
                <w:snapToGrid w:val="0"/>
                <w:sz w:val="19"/>
                <w:lang w:val="en-US"/>
              </w:rPr>
              <w:t>29 Jun 2009</w:t>
            </w:r>
          </w:p>
        </w:tc>
        <w:tc>
          <w:tcPr>
            <w:tcW w:w="2624" w:type="dxa"/>
            <w:gridSpan w:val="2"/>
          </w:tcPr>
          <w:p>
            <w:pPr>
              <w:pStyle w:val="nTable"/>
              <w:spacing w:before="50" w:after="40"/>
              <w:rPr>
                <w:spacing w:val="-2"/>
                <w:sz w:val="19"/>
              </w:rPr>
            </w:pPr>
            <w:r>
              <w:rPr>
                <w:snapToGrid w:val="0"/>
                <w:sz w:val="19"/>
                <w:lang w:val="en-US"/>
              </w:rPr>
              <w:t>30 Jun 2009 (see s. 2(b))</w:t>
            </w:r>
          </w:p>
        </w:tc>
      </w:tr>
      <w:tr>
        <w:trPr>
          <w:cantSplit/>
        </w:trPr>
        <w:tc>
          <w:tcPr>
            <w:tcW w:w="2274" w:type="dxa"/>
          </w:tcPr>
          <w:p>
            <w:pPr>
              <w:pStyle w:val="nTable"/>
              <w:spacing w:before="50" w:after="40"/>
              <w:ind w:right="113"/>
              <w:rPr>
                <w:i/>
                <w:snapToGrid w:val="0"/>
                <w:sz w:val="19"/>
                <w:lang w:val="en-US"/>
              </w:rPr>
            </w:pPr>
            <w:r>
              <w:rPr>
                <w:i/>
                <w:sz w:val="19"/>
              </w:rPr>
              <w:t>National Gas Access (WA) Act 2009</w:t>
            </w:r>
            <w:r>
              <w:rPr>
                <w:iCs/>
                <w:sz w:val="19"/>
              </w:rPr>
              <w:t xml:space="preserve"> s. 71</w:t>
            </w:r>
          </w:p>
        </w:tc>
        <w:tc>
          <w:tcPr>
            <w:tcW w:w="1139" w:type="dxa"/>
          </w:tcPr>
          <w:p>
            <w:pPr>
              <w:pStyle w:val="nTable"/>
              <w:spacing w:before="50" w:after="40"/>
              <w:rPr>
                <w:snapToGrid w:val="0"/>
                <w:sz w:val="19"/>
                <w:lang w:val="en-US"/>
              </w:rPr>
            </w:pPr>
            <w:r>
              <w:rPr>
                <w:sz w:val="19"/>
              </w:rPr>
              <w:t>16 of 2009</w:t>
            </w:r>
          </w:p>
        </w:tc>
        <w:tc>
          <w:tcPr>
            <w:tcW w:w="1136" w:type="dxa"/>
          </w:tcPr>
          <w:p>
            <w:pPr>
              <w:pStyle w:val="nTable"/>
              <w:spacing w:before="50" w:after="40"/>
              <w:rPr>
                <w:snapToGrid w:val="0"/>
                <w:sz w:val="19"/>
                <w:lang w:val="en-US"/>
              </w:rPr>
            </w:pPr>
            <w:r>
              <w:rPr>
                <w:sz w:val="19"/>
              </w:rPr>
              <w:t>1 Sep 2009</w:t>
            </w:r>
          </w:p>
        </w:tc>
        <w:tc>
          <w:tcPr>
            <w:tcW w:w="2624" w:type="dxa"/>
            <w:gridSpan w:val="2"/>
          </w:tcPr>
          <w:p>
            <w:pPr>
              <w:pStyle w:val="nTable"/>
              <w:spacing w:before="50" w:after="40"/>
              <w:rPr>
                <w:snapToGrid w:val="0"/>
                <w:sz w:val="19"/>
                <w:lang w:val="en-US"/>
              </w:rPr>
            </w:pPr>
            <w:r>
              <w:rPr>
                <w:sz w:val="19"/>
              </w:rPr>
              <w:t xml:space="preserve">1 Jan 2010 (see s. 2(b) and </w:t>
            </w:r>
            <w:r>
              <w:rPr>
                <w:i/>
                <w:iCs/>
                <w:sz w:val="19"/>
              </w:rPr>
              <w:t>Gazette</w:t>
            </w:r>
            <w:r>
              <w:rPr>
                <w:sz w:val="19"/>
              </w:rPr>
              <w:t xml:space="preserve"> </w:t>
            </w:r>
            <w:r>
              <w:t>31 Dec 2009 p. 5327</w:t>
            </w:r>
          </w:p>
        </w:tc>
      </w:tr>
      <w:tr>
        <w:trPr>
          <w:gridAfter w:val="1"/>
          <w:wAfter w:w="70" w:type="dxa"/>
          <w:cantSplit/>
        </w:trPr>
        <w:tc>
          <w:tcPr>
            <w:tcW w:w="2274" w:type="dxa"/>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9" w:type="dxa"/>
          </w:tcPr>
          <w:p>
            <w:pPr>
              <w:pStyle w:val="nTable"/>
              <w:spacing w:after="40"/>
              <w:rPr>
                <w:sz w:val="19"/>
              </w:rPr>
            </w:pPr>
            <w:r>
              <w:rPr>
                <w:sz w:val="19"/>
              </w:rPr>
              <w:t>18 of 2009</w:t>
            </w:r>
          </w:p>
        </w:tc>
        <w:tc>
          <w:tcPr>
            <w:tcW w:w="1136" w:type="dxa"/>
          </w:tcPr>
          <w:p>
            <w:pPr>
              <w:pStyle w:val="nTable"/>
              <w:spacing w:after="40"/>
              <w:rPr>
                <w:sz w:val="19"/>
              </w:rPr>
            </w:pPr>
            <w:r>
              <w:rPr>
                <w:sz w:val="19"/>
              </w:rPr>
              <w:t>16 Sep 2009</w:t>
            </w:r>
          </w:p>
        </w:tc>
        <w:tc>
          <w:tcPr>
            <w:tcW w:w="2554" w:type="dxa"/>
          </w:tcPr>
          <w:p>
            <w:pPr>
              <w:pStyle w:val="nTable"/>
              <w:spacing w:after="40"/>
              <w:rPr>
                <w:sz w:val="19"/>
              </w:rPr>
            </w:pPr>
            <w:r>
              <w:rPr>
                <w:sz w:val="19"/>
              </w:rPr>
              <w:t>17 Sep 2009 (see s. 2(b))</w:t>
            </w:r>
          </w:p>
        </w:tc>
      </w:tr>
      <w:tr>
        <w:trPr>
          <w:gridAfter w:val="1"/>
          <w:wAfter w:w="71" w:type="dxa"/>
          <w:cantSplit/>
        </w:trPr>
        <w:tc>
          <w:tcPr>
            <w:tcW w:w="2278" w:type="dxa"/>
            <w:tcBorders>
              <w:bottom w:val="single" w:sz="4" w:space="0" w:color="auto"/>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51</w:t>
            </w:r>
          </w:p>
        </w:tc>
        <w:tc>
          <w:tcPr>
            <w:tcW w:w="1139" w:type="dxa"/>
            <w:tcBorders>
              <w:bottom w:val="single" w:sz="4" w:space="0" w:color="auto"/>
            </w:tcBorders>
          </w:tcPr>
          <w:p>
            <w:pPr>
              <w:pStyle w:val="nTable"/>
              <w:spacing w:after="40"/>
              <w:rPr>
                <w:snapToGrid w:val="0"/>
                <w:sz w:val="19"/>
                <w:lang w:val="en-US"/>
              </w:rPr>
            </w:pPr>
            <w:r>
              <w:rPr>
                <w:snapToGrid w:val="0"/>
                <w:sz w:val="19"/>
                <w:lang w:val="en-US"/>
              </w:rPr>
              <w:t>19 of 2010</w:t>
            </w:r>
          </w:p>
        </w:tc>
        <w:tc>
          <w:tcPr>
            <w:tcW w:w="1136" w:type="dxa"/>
            <w:tcBorders>
              <w:bottom w:val="single" w:sz="4" w:space="0" w:color="auto"/>
            </w:tcBorders>
          </w:tcPr>
          <w:p>
            <w:pPr>
              <w:pStyle w:val="nTable"/>
              <w:spacing w:after="40"/>
              <w:rPr>
                <w:snapToGrid w:val="0"/>
                <w:sz w:val="19"/>
                <w:lang w:val="en-US"/>
              </w:rPr>
            </w:pPr>
            <w:r>
              <w:rPr>
                <w:snapToGrid w:val="0"/>
                <w:sz w:val="19"/>
                <w:lang w:val="en-US"/>
              </w:rPr>
              <w:t>28 Jun 2010</w:t>
            </w:r>
          </w:p>
        </w:tc>
        <w:tc>
          <w:tcPr>
            <w:tcW w:w="2554" w:type="dxa"/>
            <w:tcBorders>
              <w:bottom w:val="single" w:sz="4" w:space="0" w:color="auto"/>
            </w:tcBorders>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bl>
    <w:p>
      <w:pPr>
        <w:pStyle w:val="nSubsection"/>
        <w:spacing w:before="360"/>
        <w:ind w:left="482" w:hanging="482"/>
      </w:pPr>
      <w:r>
        <w:rPr>
          <w:vertAlign w:val="superscript"/>
        </w:rPr>
        <w:t>1a</w:t>
      </w:r>
      <w:r>
        <w:tab/>
        <w:t>On the date as at which thi</w:t>
      </w:r>
      <w:bookmarkStart w:id="484" w:name="_Hlt507390729"/>
      <w:bookmarkEnd w:id="484"/>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85" w:name="_Toc274135651"/>
      <w:r>
        <w:t>Provisions that have not come into operation</w:t>
      </w:r>
      <w:bookmarkEnd w:id="485"/>
    </w:p>
    <w:tbl>
      <w:tblPr>
        <w:tblW w:w="0" w:type="auto"/>
        <w:tblInd w:w="28" w:type="dxa"/>
        <w:tblLayout w:type="fixed"/>
        <w:tblCellMar>
          <w:left w:w="56" w:type="dxa"/>
          <w:right w:w="56" w:type="dxa"/>
        </w:tblCellMar>
        <w:tblLook w:val="0000" w:firstRow="0" w:lastRow="0" w:firstColumn="0" w:lastColumn="0" w:noHBand="0" w:noVBand="0"/>
      </w:tblPr>
      <w:tblGrid>
        <w:gridCol w:w="2278"/>
        <w:gridCol w:w="1139"/>
        <w:gridCol w:w="1136"/>
        <w:gridCol w:w="2572"/>
      </w:tblGrid>
      <w:tr>
        <w:trPr>
          <w:cantSplit/>
          <w:tblHeader/>
        </w:trPr>
        <w:tc>
          <w:tcPr>
            <w:tcW w:w="227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57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9" w:type="dxa"/>
          </w:tcPr>
          <w:p>
            <w:pPr>
              <w:pStyle w:val="nTable"/>
              <w:spacing w:after="40"/>
              <w:rPr>
                <w:sz w:val="19"/>
              </w:rPr>
            </w:pPr>
            <w:r>
              <w:rPr>
                <w:sz w:val="19"/>
              </w:rPr>
              <w:t>60 of 1999</w:t>
            </w:r>
          </w:p>
        </w:tc>
        <w:tc>
          <w:tcPr>
            <w:tcW w:w="1136" w:type="dxa"/>
          </w:tcPr>
          <w:p>
            <w:pPr>
              <w:pStyle w:val="nTable"/>
              <w:spacing w:after="40"/>
              <w:rPr>
                <w:sz w:val="19"/>
              </w:rPr>
            </w:pPr>
            <w:r>
              <w:rPr>
                <w:sz w:val="19"/>
              </w:rPr>
              <w:t>10 Jan 2000</w:t>
            </w:r>
          </w:p>
        </w:tc>
        <w:tc>
          <w:tcPr>
            <w:tcW w:w="2572" w:type="dxa"/>
          </w:tcPr>
          <w:p>
            <w:pPr>
              <w:pStyle w:val="nTable"/>
              <w:spacing w:after="40"/>
              <w:rPr>
                <w:sz w:val="19"/>
              </w:rPr>
            </w:pPr>
            <w:r>
              <w:rPr>
                <w:sz w:val="19"/>
              </w:rPr>
              <w:t>Operative on earliest of commencement of Pt. 2 (except s. 2.2), Pt. 3 (except s. 3.1) and Pt. 4 (see s. 1.2)</w:t>
            </w:r>
          </w:p>
        </w:tc>
      </w:tr>
      <w:tr>
        <w:trPr>
          <w:cantSplit/>
        </w:trPr>
        <w:tc>
          <w:tcPr>
            <w:tcW w:w="2278" w:type="dxa"/>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9" w:type="dxa"/>
          </w:tcPr>
          <w:p>
            <w:pPr>
              <w:pStyle w:val="nTable"/>
              <w:spacing w:after="40"/>
              <w:rPr>
                <w:sz w:val="19"/>
              </w:rPr>
            </w:pPr>
            <w:r>
              <w:rPr>
                <w:sz w:val="19"/>
              </w:rPr>
              <w:t>43 of 2000</w:t>
            </w:r>
          </w:p>
        </w:tc>
        <w:tc>
          <w:tcPr>
            <w:tcW w:w="1136" w:type="dxa"/>
          </w:tcPr>
          <w:p>
            <w:pPr>
              <w:pStyle w:val="nTable"/>
              <w:spacing w:after="40"/>
              <w:rPr>
                <w:sz w:val="19"/>
              </w:rPr>
            </w:pPr>
            <w:r>
              <w:rPr>
                <w:sz w:val="19"/>
              </w:rPr>
              <w:t>2 Nov 2000</w:t>
            </w:r>
          </w:p>
        </w:tc>
        <w:tc>
          <w:tcPr>
            <w:tcW w:w="2572" w:type="dxa"/>
          </w:tcPr>
          <w:p>
            <w:pPr>
              <w:pStyle w:val="nTable"/>
              <w:spacing w:after="40"/>
              <w:rPr>
                <w:sz w:val="19"/>
              </w:rPr>
            </w:pPr>
            <w:r>
              <w:rPr>
                <w:sz w:val="19"/>
              </w:rPr>
              <w:t>To be proclaimed (see s. 2(2))</w:t>
            </w:r>
          </w:p>
        </w:tc>
      </w:tr>
      <w:tr>
        <w:trPr>
          <w:cantSplit/>
        </w:trPr>
        <w:tc>
          <w:tcPr>
            <w:tcW w:w="2278" w:type="dxa"/>
            <w:tcBorders>
              <w:bottom w:val="single" w:sz="4" w:space="0" w:color="auto"/>
            </w:tcBorders>
          </w:tcPr>
          <w:p>
            <w:pPr>
              <w:pStyle w:val="nTable"/>
              <w:spacing w:after="40"/>
              <w:ind w:right="113"/>
              <w:rPr>
                <w:i/>
                <w:sz w:val="19"/>
              </w:rPr>
            </w:pPr>
            <w:r>
              <w:rPr>
                <w:i/>
                <w:snapToGrid w:val="0"/>
                <w:sz w:val="19"/>
                <w:lang w:val="en-US"/>
              </w:rPr>
              <w:t>Public Sector Reform Act 2010</w:t>
            </w:r>
            <w:r>
              <w:rPr>
                <w:i/>
                <w:iCs/>
                <w:snapToGrid w:val="0"/>
                <w:sz w:val="19"/>
                <w:lang w:val="en-US"/>
              </w:rPr>
              <w:t xml:space="preserve"> </w:t>
            </w:r>
            <w:r>
              <w:rPr>
                <w:snapToGrid w:val="0"/>
                <w:sz w:val="19"/>
                <w:lang w:val="en-US"/>
              </w:rPr>
              <w:t xml:space="preserve">s. 80 </w:t>
            </w:r>
            <w:r>
              <w:rPr>
                <w:snapToGrid w:val="0"/>
                <w:sz w:val="19"/>
                <w:vertAlign w:val="superscript"/>
                <w:lang w:val="en-US"/>
              </w:rPr>
              <w:t>12</w:t>
            </w:r>
          </w:p>
        </w:tc>
        <w:tc>
          <w:tcPr>
            <w:tcW w:w="1139" w:type="dxa"/>
            <w:tcBorders>
              <w:bottom w:val="single" w:sz="4" w:space="0" w:color="auto"/>
            </w:tcBorders>
          </w:tcPr>
          <w:p>
            <w:pPr>
              <w:pStyle w:val="nTable"/>
              <w:spacing w:after="40"/>
              <w:rPr>
                <w:sz w:val="19"/>
              </w:rPr>
            </w:pPr>
            <w:r>
              <w:rPr>
                <w:snapToGrid w:val="0"/>
                <w:sz w:val="19"/>
                <w:lang w:val="en-US"/>
              </w:rPr>
              <w:t>39 of 2010</w:t>
            </w:r>
          </w:p>
        </w:tc>
        <w:tc>
          <w:tcPr>
            <w:tcW w:w="1136" w:type="dxa"/>
            <w:tcBorders>
              <w:bottom w:val="single" w:sz="4" w:space="0" w:color="auto"/>
            </w:tcBorders>
          </w:tcPr>
          <w:p>
            <w:pPr>
              <w:pStyle w:val="nTable"/>
              <w:spacing w:after="40"/>
              <w:rPr>
                <w:sz w:val="19"/>
              </w:rPr>
            </w:pPr>
            <w:r>
              <w:rPr>
                <w:snapToGrid w:val="0"/>
                <w:sz w:val="19"/>
                <w:lang w:val="en-US"/>
              </w:rPr>
              <w:t>1 Oct 2010</w:t>
            </w:r>
          </w:p>
        </w:tc>
        <w:tc>
          <w:tcPr>
            <w:tcW w:w="2572" w:type="dxa"/>
            <w:tcBorders>
              <w:bottom w:val="single" w:sz="4" w:space="0" w:color="auto"/>
            </w:tcBorders>
          </w:tcPr>
          <w:p>
            <w:pPr>
              <w:pStyle w:val="nTable"/>
              <w:spacing w:after="40"/>
              <w:rPr>
                <w:sz w:val="19"/>
              </w:rPr>
            </w:pPr>
            <w:r>
              <w:rPr>
                <w:snapToGrid w:val="0"/>
                <w:sz w:val="19"/>
                <w:lang w:val="en-US"/>
              </w:rPr>
              <w:t>To be proclaimed (see s. 2(b))</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6</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486" w:name="_Toc42689364"/>
      <w:bookmarkStart w:id="487" w:name="_Toc59436398"/>
      <w:r>
        <w:rPr>
          <w:rStyle w:val="CharSectno"/>
        </w:rPr>
        <w:t>73</w:t>
      </w:r>
      <w:r>
        <w:t>.</w:t>
      </w:r>
      <w:r>
        <w:tab/>
        <w:t>Parliamentary Commissioner must refer certain investigations to C</w:t>
      </w:r>
      <w:bookmarkEnd w:id="486"/>
      <w:r>
        <w:t>CC</w:t>
      </w:r>
      <w:bookmarkEnd w:id="487"/>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488" w:name="_Hlt45510891"/>
      <w:bookmarkEnd w:id="488"/>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keepLines/>
        <w:spacing w:before="120"/>
        <w:rPr>
          <w:snapToGrid w:val="0"/>
        </w:rPr>
      </w:pPr>
      <w:r>
        <w:rPr>
          <w:snapToGrid w:val="0"/>
          <w:vertAlign w:val="superscript"/>
        </w:rPr>
        <w:t>9</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BlankOpen"/>
      </w:pP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BlankClose"/>
      </w:pPr>
    </w:p>
    <w:p>
      <w:pPr>
        <w:pStyle w:val="nSubsection"/>
        <w:keepNext/>
        <w:keepLines/>
        <w:spacing w:before="120"/>
      </w:pPr>
      <w:r>
        <w:rPr>
          <w:vertAlign w:val="superscript"/>
        </w:rPr>
        <w:t>11</w:t>
      </w:r>
      <w:r>
        <w:tab/>
        <w:t xml:space="preserve">On the date as at which this </w:t>
      </w:r>
      <w:r>
        <w:rPr>
          <w:snapToGrid w:val="0"/>
        </w:rPr>
        <w:t xml:space="preserve">compilation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nSubsection"/>
        <w:rPr>
          <w:snapToGrid w:val="0"/>
        </w:rPr>
      </w:pPr>
      <w:r>
        <w:rPr>
          <w:vertAlign w:val="superscript"/>
        </w:rPr>
        <w:t>12</w:t>
      </w:r>
      <w:r>
        <w:tab/>
        <w:t xml:space="preserve">On the date as at which this compilation was prepared, </w:t>
      </w:r>
      <w:r>
        <w:rPr>
          <w:snapToGrid w:val="0"/>
        </w:rPr>
        <w:t xml:space="preserve">the </w:t>
      </w:r>
      <w:r>
        <w:rPr>
          <w:i/>
          <w:snapToGrid w:val="0"/>
          <w:sz w:val="19"/>
          <w:lang w:val="en-US"/>
        </w:rPr>
        <w:t>Public Sector Reform Act 2010</w:t>
      </w:r>
      <w:r>
        <w:rPr>
          <w:iCs/>
          <w:snapToGrid w:val="0"/>
          <w:sz w:val="19"/>
          <w:lang w:val="en-US"/>
        </w:rPr>
        <w:t xml:space="preserve"> s. 80</w:t>
      </w:r>
      <w:r>
        <w:rPr>
          <w:iCs/>
          <w:snapToGrid w:val="0"/>
        </w:rPr>
        <w:t xml:space="preserve"> </w:t>
      </w:r>
      <w:r>
        <w:rPr>
          <w:snapToGrid w:val="0"/>
        </w:rPr>
        <w:t>had not come into operation.  It reads as follows:</w:t>
      </w:r>
    </w:p>
    <w:p>
      <w:pPr>
        <w:pStyle w:val="BlankOpen"/>
      </w:pPr>
    </w:p>
    <w:p>
      <w:pPr>
        <w:pStyle w:val="nzHeading5"/>
      </w:pPr>
      <w:bookmarkStart w:id="489" w:name="_Toc273538023"/>
      <w:bookmarkStart w:id="490" w:name="_Toc273964950"/>
      <w:bookmarkStart w:id="491" w:name="_Toc273971497"/>
      <w:r>
        <w:rPr>
          <w:rStyle w:val="CharSectno"/>
        </w:rPr>
        <w:t>80</w:t>
      </w:r>
      <w:r>
        <w:t>.</w:t>
      </w:r>
      <w:r>
        <w:tab/>
      </w:r>
      <w:r>
        <w:rPr>
          <w:i/>
        </w:rPr>
        <w:t>Parliamentary Commissioner Act 1971</w:t>
      </w:r>
      <w:r>
        <w:t xml:space="preserve"> amended</w:t>
      </w:r>
      <w:bookmarkEnd w:id="489"/>
      <w:bookmarkEnd w:id="490"/>
      <w:bookmarkEnd w:id="491"/>
    </w:p>
    <w:p>
      <w:pPr>
        <w:pStyle w:val="nzSubsection"/>
      </w:pPr>
      <w:r>
        <w:tab/>
        <w:t>(1)</w:t>
      </w:r>
      <w:r>
        <w:tab/>
        <w:t xml:space="preserve">This section amends the </w:t>
      </w:r>
      <w:r>
        <w:rPr>
          <w:i/>
        </w:rPr>
        <w:t>Parliamentary Commissioner Act 1971</w:t>
      </w:r>
      <w:r>
        <w:t>.</w:t>
      </w:r>
    </w:p>
    <w:p>
      <w:pPr>
        <w:pStyle w:val="nzSubsection"/>
        <w:rPr>
          <w:iCs/>
        </w:rPr>
      </w:pPr>
      <w:r>
        <w:tab/>
        <w:t>(2)</w:t>
      </w:r>
      <w:r>
        <w:tab/>
        <w:t xml:space="preserve">In Schedule 1 delete the item relating to the </w:t>
      </w:r>
      <w:r>
        <w:rPr>
          <w:i/>
        </w:rPr>
        <w:t>Public Sector Management Act 1994</w:t>
      </w:r>
      <w:r>
        <w:rPr>
          <w:iCs/>
        </w:rPr>
        <w:t xml:space="preserve"> and insert:</w:t>
      </w:r>
    </w:p>
    <w:p>
      <w:pPr>
        <w:pStyle w:val="BlankOpen"/>
      </w:pPr>
    </w:p>
    <w:tbl>
      <w:tblPr>
        <w:tblW w:w="0" w:type="auto"/>
        <w:tblInd w:w="879" w:type="dxa"/>
        <w:tblLook w:val="00A0" w:firstRow="1" w:lastRow="0" w:firstColumn="1" w:lastColumn="0" w:noHBand="0" w:noVBand="0"/>
      </w:tblPr>
      <w:tblGrid>
        <w:gridCol w:w="2490"/>
        <w:gridCol w:w="3934"/>
      </w:tblGrid>
      <w:tr>
        <w:tc>
          <w:tcPr>
            <w:tcW w:w="2490" w:type="dxa"/>
          </w:tcPr>
          <w:p>
            <w:pPr>
              <w:pStyle w:val="nzTable"/>
              <w:rPr>
                <w:i/>
                <w:iCs/>
              </w:rPr>
            </w:pPr>
            <w:r>
              <w:rPr>
                <w:i/>
                <w:iCs/>
              </w:rPr>
              <w:t>Public Sector Management Act 1994</w:t>
            </w:r>
          </w:p>
        </w:tc>
        <w:tc>
          <w:tcPr>
            <w:tcW w:w="3934" w:type="dxa"/>
          </w:tcPr>
          <w:p>
            <w:pPr>
              <w:pStyle w:val="nzTable"/>
            </w:pPr>
            <w:r>
              <w:t>Public Sector Commissioner to the extent of the Commissioner’s functions other than that of chief executive officer of the department of the Public Service principally assisting in the administration of the Public Sector Management Act 1994</w:t>
            </w:r>
          </w:p>
        </w:tc>
      </w:tr>
    </w:tbl>
    <w:p>
      <w:pPr>
        <w:pStyle w:val="BlankClose"/>
      </w:pPr>
    </w:p>
    <w:p>
      <w:pPr>
        <w:pStyle w:val="BlankClose"/>
      </w:pPr>
    </w:p>
    <w:p>
      <w:bookmarkStart w:id="492" w:name="UpToHere"/>
      <w:bookmarkEnd w:id="492"/>
    </w:p>
    <w:p>
      <w:pPr>
        <w:sectPr>
          <w:headerReference w:type="even" r:id="rId30"/>
          <w:headerReference w:type="default" r:id="rId31"/>
          <w:pgSz w:w="11906" w:h="16838" w:code="9"/>
          <w:pgMar w:top="2376" w:right="2404" w:bottom="3544" w:left="2404" w:header="720" w:footer="3380" w:gutter="0"/>
          <w:cols w:space="720"/>
          <w:noEndnote/>
          <w:docGrid w:linePitch="326"/>
        </w:sectPr>
      </w:pPr>
    </w:p>
    <w:p>
      <w:pPr>
        <w:pStyle w:val="nHeading2"/>
        <w:rPr>
          <w:sz w:val="28"/>
        </w:rPr>
      </w:pPr>
      <w:bookmarkStart w:id="493" w:name="_Toc205612447"/>
      <w:bookmarkStart w:id="494" w:name="_Toc207515321"/>
      <w:bookmarkStart w:id="495" w:name="_Toc207790875"/>
      <w:bookmarkStart w:id="496" w:name="_Toc209929672"/>
      <w:bookmarkStart w:id="497" w:name="_Toc234059697"/>
      <w:bookmarkStart w:id="498" w:name="_Toc239739781"/>
      <w:bookmarkStart w:id="499" w:name="_Toc241055228"/>
      <w:bookmarkStart w:id="500" w:name="_Toc249427837"/>
      <w:bookmarkStart w:id="501" w:name="_Toc249949291"/>
      <w:bookmarkStart w:id="502" w:name="_Toc268183555"/>
      <w:bookmarkStart w:id="503" w:name="_Toc268184152"/>
      <w:bookmarkStart w:id="504" w:name="_Toc272240958"/>
      <w:bookmarkStart w:id="505" w:name="_Toc274135652"/>
      <w:r>
        <w:rPr>
          <w:sz w:val="28"/>
        </w:rPr>
        <w:t>Defined Terms</w:t>
      </w:r>
      <w:bookmarkEnd w:id="493"/>
      <w:bookmarkEnd w:id="494"/>
      <w:bookmarkEnd w:id="495"/>
      <w:bookmarkEnd w:id="496"/>
      <w:bookmarkEnd w:id="497"/>
      <w:bookmarkEnd w:id="498"/>
      <w:bookmarkEnd w:id="499"/>
      <w:bookmarkEnd w:id="500"/>
      <w:bookmarkEnd w:id="501"/>
      <w:bookmarkEnd w:id="502"/>
      <w:bookmarkEnd w:id="503"/>
      <w:bookmarkEnd w:id="504"/>
      <w:bookmarkEnd w:id="50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506" w:name="DefinedTerms"/>
      <w:bookmarkEnd w:id="506"/>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officer of the Commissioner</w:t>
      </w:r>
      <w:r>
        <w:tab/>
        <w:t>4</w:t>
      </w:r>
    </w:p>
    <w:p>
      <w:pPr>
        <w:pStyle w:val="DefinedTerms"/>
      </w:pPr>
      <w:r>
        <w:t>officer of the Corruption and Crime Commission</w:t>
      </w:r>
      <w:r>
        <w:tab/>
        <w:t>4</w:t>
      </w:r>
    </w:p>
    <w:p>
      <w:pPr>
        <w:pStyle w:val="DefinedTerms"/>
        <w:ind w:left="840" w:hanging="262"/>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the relevant authorities</w:t>
      </w:r>
      <w:r>
        <w:tab/>
        <w:t>17A(4)</w:t>
      </w:r>
    </w:p>
    <w:p>
      <w:pPr>
        <w:pStyle w:val="DefinedTerms"/>
      </w:pPr>
      <w:r>
        <w:t>tribunal</w:t>
      </w:r>
      <w:r>
        <w:tab/>
        <w:t>4</w:t>
      </w:r>
    </w:p>
    <w:p>
      <w:pPr>
        <w:pStyle w:val="DefinedTerms"/>
      </w:pPr>
    </w:p>
    <w:p>
      <w:pPr>
        <w:sectPr>
          <w:headerReference w:type="even" r:id="rId32"/>
          <w:headerReference w:type="default" r:id="rId33"/>
          <w:headerReference w:type="first" r:id="rId34"/>
          <w:pgSz w:w="11906" w:h="16838" w:code="9"/>
          <w:pgMar w:top="2376" w:right="2404" w:bottom="3544" w:left="2404" w:header="720" w:footer="3380" w:gutter="0"/>
          <w:cols w:space="720"/>
          <w:noEndnote/>
          <w:docGrid w:linePitch="326"/>
        </w:sectPr>
      </w:pPr>
    </w:p>
    <w:p/>
    <w:p/>
    <w:p/>
    <w:p/>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NumberRight"/>
            <w:ind w:right="17"/>
            <w:rPr>
              <w:bCs/>
            </w:rPr>
          </w:pPr>
          <w:r>
            <w:rPr>
              <w:bCs/>
            </w:rP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5.xml"/><Relationship Id="rId37"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64</Pages>
  <Words>15510</Words>
  <Characters>73367</Characters>
  <Application>Microsoft Office Word</Application>
  <DocSecurity>0</DocSecurity>
  <Lines>2366</Lines>
  <Paragraphs>1307</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87570</CharactersWithSpaces>
  <SharedDoc>false</SharedDoc>
  <HLinks>
    <vt:vector size="6" baseType="variant">
      <vt:variant>
        <vt:i4>65542</vt:i4>
      </vt:variant>
      <vt:variant>
        <vt:i4>-1</vt:i4>
      </vt:variant>
      <vt:variant>
        <vt:i4>1035</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1971 - 08-i0-01</dc:title>
  <dc:subject/>
  <dc:creator/>
  <cp:keywords/>
  <dc:description/>
  <cp:lastModifiedBy>svcMRProcess</cp:lastModifiedBy>
  <cp:revision>4</cp:revision>
  <cp:lastPrinted>2008-10-08T04:52:00Z</cp:lastPrinted>
  <dcterms:created xsi:type="dcterms:W3CDTF">2018-09-06T03:39:00Z</dcterms:created>
  <dcterms:modified xsi:type="dcterms:W3CDTF">2018-09-06T03:39:00Z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20101001</vt:lpwstr>
  </property>
  <property fmtid="{D5CDD505-2E9C-101B-9397-08002B2CF9AE}" pid="4" name="DocumentType">
    <vt:lpwstr>Act</vt:lpwstr>
  </property>
  <property fmtid="{D5CDD505-2E9C-101B-9397-08002B2CF9AE}" pid="5" name="OwlsUID">
    <vt:i4>572</vt:i4>
  </property>
  <property fmtid="{D5CDD505-2E9C-101B-9397-08002B2CF9AE}" pid="6" name="AsAtDate">
    <vt:lpwstr>01 Oct 2010</vt:lpwstr>
  </property>
  <property fmtid="{D5CDD505-2E9C-101B-9397-08002B2CF9AE}" pid="7" name="Suffix">
    <vt:lpwstr>08-i0-01</vt:lpwstr>
  </property>
  <property fmtid="{D5CDD505-2E9C-101B-9397-08002B2CF9AE}" pid="8" name="ReprintNo">
    <vt:lpwstr>8</vt:lpwstr>
  </property>
</Properties>
</file>