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4" name="Picture 14"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Criminal Injuries Compensation Act 2003</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spacing w:after="600"/>
      </w:pPr>
      <w:r>
        <w:fldChar w:fldCharType="begin"/>
      </w:r>
      <w:r>
        <w:instrText xml:space="preserve"> STYLEREF "Name Of Act/Reg"</w:instrText>
      </w:r>
      <w:r>
        <w:fldChar w:fldCharType="separate"/>
      </w:r>
      <w:r>
        <w:rPr>
          <w:noProof/>
        </w:rPr>
        <w:t>Criminal Injuries Compensation Act 2003</w:t>
      </w:r>
      <w:r>
        <w:fldChar w:fldCharType="end"/>
      </w:r>
    </w:p>
    <w:p>
      <w:pPr>
        <w:pStyle w:val="Arrangement"/>
        <w:spacing w:after="36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_Toc275167022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_Toc275167023 \h </w:instrText>
      </w:r>
      <w:r>
        <w:fldChar w:fldCharType="separate"/>
      </w:r>
      <w:r>
        <w:t>2</w:t>
      </w:r>
      <w:r>
        <w:fldChar w:fldCharType="end"/>
      </w:r>
    </w:p>
    <w:p>
      <w:pPr>
        <w:pStyle w:val="TOC8"/>
        <w:rPr>
          <w:sz w:val="24"/>
          <w:szCs w:val="24"/>
        </w:rPr>
      </w:pPr>
      <w:r>
        <w:rPr>
          <w:szCs w:val="24"/>
        </w:rPr>
        <w:t>3.</w:t>
      </w:r>
      <w:r>
        <w:rPr>
          <w:szCs w:val="24"/>
        </w:rPr>
        <w:tab/>
        <w:t>Terms used</w:t>
      </w:r>
      <w:r>
        <w:tab/>
      </w:r>
      <w:r>
        <w:fldChar w:fldCharType="begin"/>
      </w:r>
      <w:r>
        <w:instrText xml:space="preserve"> PAGEREF _Toc275167024 \h </w:instrText>
      </w:r>
      <w:r>
        <w:fldChar w:fldCharType="separate"/>
      </w:r>
      <w:r>
        <w:t>2</w:t>
      </w:r>
      <w:r>
        <w:fldChar w:fldCharType="end"/>
      </w:r>
    </w:p>
    <w:p>
      <w:pPr>
        <w:pStyle w:val="TOC8"/>
        <w:rPr>
          <w:sz w:val="24"/>
          <w:szCs w:val="24"/>
        </w:rPr>
      </w:pPr>
      <w:r>
        <w:rPr>
          <w:szCs w:val="24"/>
        </w:rPr>
        <w:t>4.</w:t>
      </w:r>
      <w:r>
        <w:rPr>
          <w:szCs w:val="24"/>
        </w:rPr>
        <w:tab/>
        <w:t>Term used: close relative</w:t>
      </w:r>
      <w:r>
        <w:tab/>
      </w:r>
      <w:r>
        <w:fldChar w:fldCharType="begin"/>
      </w:r>
      <w:r>
        <w:instrText xml:space="preserve"> PAGEREF _Toc275167025 \h </w:instrText>
      </w:r>
      <w:r>
        <w:fldChar w:fldCharType="separate"/>
      </w:r>
      <w:r>
        <w:t>4</w:t>
      </w:r>
      <w:r>
        <w:fldChar w:fldCharType="end"/>
      </w:r>
    </w:p>
    <w:p>
      <w:pPr>
        <w:pStyle w:val="TOC8"/>
        <w:rPr>
          <w:sz w:val="24"/>
          <w:szCs w:val="24"/>
        </w:rPr>
      </w:pPr>
      <w:r>
        <w:rPr>
          <w:szCs w:val="24"/>
        </w:rPr>
        <w:t>5.</w:t>
      </w:r>
      <w:r>
        <w:rPr>
          <w:szCs w:val="24"/>
        </w:rPr>
        <w:tab/>
        <w:t>Term used: convicted</w:t>
      </w:r>
      <w:r>
        <w:tab/>
      </w:r>
      <w:r>
        <w:fldChar w:fldCharType="begin"/>
      </w:r>
      <w:r>
        <w:instrText xml:space="preserve"> PAGEREF _Toc275167026 \h </w:instrText>
      </w:r>
      <w:r>
        <w:fldChar w:fldCharType="separate"/>
      </w:r>
      <w:r>
        <w:t>4</w:t>
      </w:r>
      <w:r>
        <w:fldChar w:fldCharType="end"/>
      </w:r>
    </w:p>
    <w:p>
      <w:pPr>
        <w:pStyle w:val="TOC8"/>
        <w:rPr>
          <w:sz w:val="24"/>
          <w:szCs w:val="24"/>
        </w:rPr>
      </w:pPr>
      <w:r>
        <w:rPr>
          <w:szCs w:val="24"/>
        </w:rPr>
        <w:t>6.</w:t>
      </w:r>
      <w:r>
        <w:rPr>
          <w:szCs w:val="24"/>
        </w:rPr>
        <w:tab/>
        <w:t>Term used: loss</w:t>
      </w:r>
      <w:r>
        <w:tab/>
      </w:r>
      <w:r>
        <w:fldChar w:fldCharType="begin"/>
      </w:r>
      <w:r>
        <w:instrText xml:space="preserve"> PAGEREF _Toc275167027 \h </w:instrText>
      </w:r>
      <w:r>
        <w:fldChar w:fldCharType="separate"/>
      </w:r>
      <w:r>
        <w:t>5</w:t>
      </w:r>
      <w:r>
        <w:fldChar w:fldCharType="end"/>
      </w:r>
    </w:p>
    <w:p>
      <w:pPr>
        <w:pStyle w:val="TOC8"/>
        <w:rPr>
          <w:sz w:val="24"/>
          <w:szCs w:val="24"/>
        </w:rPr>
      </w:pPr>
      <w:r>
        <w:rPr>
          <w:szCs w:val="24"/>
        </w:rPr>
        <w:t>7.</w:t>
      </w:r>
      <w:r>
        <w:rPr>
          <w:szCs w:val="24"/>
        </w:rPr>
        <w:tab/>
        <w:t>Construction of Act</w:t>
      </w:r>
      <w:r>
        <w:tab/>
      </w:r>
      <w:r>
        <w:fldChar w:fldCharType="begin"/>
      </w:r>
      <w:r>
        <w:instrText xml:space="preserve"> PAGEREF _Toc275167028 \h </w:instrText>
      </w:r>
      <w:r>
        <w:fldChar w:fldCharType="separate"/>
      </w:r>
      <w:r>
        <w:t>6</w:t>
      </w:r>
      <w:r>
        <w:fldChar w:fldCharType="end"/>
      </w:r>
    </w:p>
    <w:p>
      <w:pPr>
        <w:pStyle w:val="TOC2"/>
        <w:tabs>
          <w:tab w:val="right" w:leader="dot" w:pos="7086"/>
        </w:tabs>
        <w:rPr>
          <w:b w:val="0"/>
          <w:sz w:val="24"/>
          <w:szCs w:val="24"/>
        </w:rPr>
      </w:pPr>
      <w:r>
        <w:rPr>
          <w:szCs w:val="30"/>
        </w:rPr>
        <w:t>Part 2 — Applying for compensation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8.</w:t>
      </w:r>
      <w:r>
        <w:rPr>
          <w:szCs w:val="24"/>
        </w:rPr>
        <w:tab/>
        <w:t>Offences for which compensation may be sought</w:t>
      </w:r>
      <w:r>
        <w:tab/>
      </w:r>
      <w:r>
        <w:fldChar w:fldCharType="begin"/>
      </w:r>
      <w:r>
        <w:instrText xml:space="preserve"> PAGEREF _Toc275167031 \h </w:instrText>
      </w:r>
      <w:r>
        <w:fldChar w:fldCharType="separate"/>
      </w:r>
      <w:r>
        <w:t>7</w:t>
      </w:r>
      <w:r>
        <w:fldChar w:fldCharType="end"/>
      </w:r>
    </w:p>
    <w:p>
      <w:pPr>
        <w:pStyle w:val="TOC8"/>
        <w:rPr>
          <w:sz w:val="24"/>
          <w:szCs w:val="24"/>
        </w:rPr>
      </w:pPr>
      <w:r>
        <w:rPr>
          <w:szCs w:val="24"/>
        </w:rPr>
        <w:t>9.</w:t>
      </w:r>
      <w:r>
        <w:rPr>
          <w:szCs w:val="24"/>
        </w:rPr>
        <w:tab/>
        <w:t>Time limit for making a compensation application</w:t>
      </w:r>
      <w:r>
        <w:tab/>
      </w:r>
      <w:r>
        <w:fldChar w:fldCharType="begin"/>
      </w:r>
      <w:r>
        <w:instrText xml:space="preserve"> PAGEREF _Toc275167032 \h </w:instrText>
      </w:r>
      <w:r>
        <w:fldChar w:fldCharType="separate"/>
      </w:r>
      <w:r>
        <w:t>7</w:t>
      </w:r>
      <w:r>
        <w:fldChar w:fldCharType="end"/>
      </w:r>
    </w:p>
    <w:p>
      <w:pPr>
        <w:pStyle w:val="TOC8"/>
        <w:rPr>
          <w:sz w:val="24"/>
          <w:szCs w:val="24"/>
        </w:rPr>
      </w:pPr>
      <w:r>
        <w:rPr>
          <w:szCs w:val="24"/>
        </w:rPr>
        <w:t>10.</w:t>
      </w:r>
      <w:r>
        <w:rPr>
          <w:szCs w:val="24"/>
        </w:rPr>
        <w:tab/>
        <w:t>Death of person entitled to compensation ends entitlement</w:t>
      </w:r>
      <w:r>
        <w:tab/>
      </w:r>
      <w:r>
        <w:fldChar w:fldCharType="begin"/>
      </w:r>
      <w:r>
        <w:instrText xml:space="preserve"> PAGEREF _Toc275167033 \h </w:instrText>
      </w:r>
      <w:r>
        <w:fldChar w:fldCharType="separate"/>
      </w:r>
      <w:r>
        <w:t>7</w:t>
      </w:r>
      <w:r>
        <w:fldChar w:fldCharType="end"/>
      </w:r>
    </w:p>
    <w:p>
      <w:pPr>
        <w:pStyle w:val="TOC8"/>
        <w:rPr>
          <w:sz w:val="24"/>
          <w:szCs w:val="24"/>
        </w:rPr>
      </w:pPr>
      <w:r>
        <w:rPr>
          <w:szCs w:val="24"/>
        </w:rPr>
        <w:t>11.</w:t>
      </w:r>
      <w:r>
        <w:rPr>
          <w:szCs w:val="24"/>
        </w:rPr>
        <w:tab/>
        <w:t>How to make a compensation application</w:t>
      </w:r>
      <w:r>
        <w:tab/>
      </w:r>
      <w:r>
        <w:fldChar w:fldCharType="begin"/>
      </w:r>
      <w:r>
        <w:instrText xml:space="preserve"> PAGEREF _Toc275167034 \h </w:instrText>
      </w:r>
      <w:r>
        <w:fldChar w:fldCharType="separate"/>
      </w:r>
      <w:r>
        <w:t>8</w:t>
      </w:r>
      <w:r>
        <w:fldChar w:fldCharType="end"/>
      </w:r>
    </w:p>
    <w:p>
      <w:pPr>
        <w:pStyle w:val="TOC4"/>
        <w:tabs>
          <w:tab w:val="right" w:leader="dot" w:pos="7086"/>
        </w:tabs>
        <w:rPr>
          <w:b w:val="0"/>
          <w:sz w:val="24"/>
          <w:szCs w:val="24"/>
        </w:rPr>
      </w:pPr>
      <w:r>
        <w:rPr>
          <w:szCs w:val="26"/>
        </w:rPr>
        <w:t>Division 2 — When and what compensation can be claimed</w:t>
      </w:r>
    </w:p>
    <w:p>
      <w:pPr>
        <w:pStyle w:val="TOC8"/>
        <w:rPr>
          <w:sz w:val="24"/>
          <w:szCs w:val="24"/>
        </w:rPr>
      </w:pPr>
      <w:r>
        <w:rPr>
          <w:szCs w:val="24"/>
        </w:rPr>
        <w:t>12.</w:t>
      </w:r>
      <w:r>
        <w:rPr>
          <w:szCs w:val="24"/>
        </w:rPr>
        <w:tab/>
        <w:t>Proved offence</w:t>
      </w:r>
      <w:r>
        <w:tab/>
      </w:r>
      <w:r>
        <w:fldChar w:fldCharType="begin"/>
      </w:r>
      <w:r>
        <w:instrText xml:space="preserve"> PAGEREF _Toc275167036 \h </w:instrText>
      </w:r>
      <w:r>
        <w:fldChar w:fldCharType="separate"/>
      </w:r>
      <w:r>
        <w:t>8</w:t>
      </w:r>
      <w:r>
        <w:fldChar w:fldCharType="end"/>
      </w:r>
    </w:p>
    <w:p>
      <w:pPr>
        <w:pStyle w:val="TOC8"/>
        <w:rPr>
          <w:sz w:val="24"/>
          <w:szCs w:val="24"/>
        </w:rPr>
      </w:pPr>
      <w:r>
        <w:rPr>
          <w:szCs w:val="24"/>
        </w:rPr>
        <w:t>13.</w:t>
      </w:r>
      <w:r>
        <w:rPr>
          <w:szCs w:val="24"/>
        </w:rPr>
        <w:tab/>
        <w:t>Alleged offence: acquittal</w:t>
      </w:r>
      <w:r>
        <w:tab/>
      </w:r>
      <w:r>
        <w:fldChar w:fldCharType="begin"/>
      </w:r>
      <w:r>
        <w:instrText xml:space="preserve"> PAGEREF _Toc275167037 \h </w:instrText>
      </w:r>
      <w:r>
        <w:fldChar w:fldCharType="separate"/>
      </w:r>
      <w:r>
        <w:t>9</w:t>
      </w:r>
      <w:r>
        <w:fldChar w:fldCharType="end"/>
      </w:r>
    </w:p>
    <w:p>
      <w:pPr>
        <w:pStyle w:val="TOC8"/>
        <w:rPr>
          <w:sz w:val="24"/>
          <w:szCs w:val="24"/>
        </w:rPr>
      </w:pPr>
      <w:r>
        <w:rPr>
          <w:szCs w:val="24"/>
        </w:rPr>
        <w:t>14.</w:t>
      </w:r>
      <w:r>
        <w:rPr>
          <w:szCs w:val="24"/>
        </w:rPr>
        <w:tab/>
        <w:t>Alleged offence: acquittal due to unsoundness of mind</w:t>
      </w:r>
      <w:r>
        <w:tab/>
      </w:r>
      <w:r>
        <w:fldChar w:fldCharType="begin"/>
      </w:r>
      <w:r>
        <w:instrText xml:space="preserve"> PAGEREF _Toc275167038 \h </w:instrText>
      </w:r>
      <w:r>
        <w:fldChar w:fldCharType="separate"/>
      </w:r>
      <w:r>
        <w:t>10</w:t>
      </w:r>
      <w:r>
        <w:fldChar w:fldCharType="end"/>
      </w:r>
    </w:p>
    <w:p>
      <w:pPr>
        <w:pStyle w:val="TOC8"/>
        <w:rPr>
          <w:sz w:val="24"/>
          <w:szCs w:val="24"/>
        </w:rPr>
      </w:pPr>
      <w:r>
        <w:rPr>
          <w:szCs w:val="24"/>
        </w:rPr>
        <w:t>15.</w:t>
      </w:r>
      <w:r>
        <w:rPr>
          <w:szCs w:val="24"/>
        </w:rPr>
        <w:tab/>
        <w:t>Alleged offence: accused not mentally fit to stand trial</w:t>
      </w:r>
      <w:r>
        <w:tab/>
      </w:r>
      <w:r>
        <w:fldChar w:fldCharType="begin"/>
      </w:r>
      <w:r>
        <w:instrText xml:space="preserve"> PAGEREF _Toc275167039 \h </w:instrText>
      </w:r>
      <w:r>
        <w:fldChar w:fldCharType="separate"/>
      </w:r>
      <w:r>
        <w:t>11</w:t>
      </w:r>
      <w:r>
        <w:fldChar w:fldCharType="end"/>
      </w:r>
    </w:p>
    <w:p>
      <w:pPr>
        <w:pStyle w:val="TOC8"/>
        <w:rPr>
          <w:sz w:val="24"/>
          <w:szCs w:val="24"/>
        </w:rPr>
      </w:pPr>
      <w:r>
        <w:rPr>
          <w:szCs w:val="24"/>
        </w:rPr>
        <w:t>16.</w:t>
      </w:r>
      <w:r>
        <w:rPr>
          <w:szCs w:val="24"/>
        </w:rPr>
        <w:tab/>
        <w:t>Alleged offence: charge not determined</w:t>
      </w:r>
      <w:r>
        <w:tab/>
      </w:r>
      <w:r>
        <w:fldChar w:fldCharType="begin"/>
      </w:r>
      <w:r>
        <w:instrText xml:space="preserve"> PAGEREF _Toc275167040 \h </w:instrText>
      </w:r>
      <w:r>
        <w:fldChar w:fldCharType="separate"/>
      </w:r>
      <w:r>
        <w:t>12</w:t>
      </w:r>
      <w:r>
        <w:fldChar w:fldCharType="end"/>
      </w:r>
    </w:p>
    <w:p>
      <w:pPr>
        <w:pStyle w:val="TOC8"/>
        <w:rPr>
          <w:sz w:val="24"/>
          <w:szCs w:val="24"/>
        </w:rPr>
      </w:pPr>
      <w:r>
        <w:rPr>
          <w:szCs w:val="24"/>
        </w:rPr>
        <w:t>17.</w:t>
      </w:r>
      <w:r>
        <w:rPr>
          <w:szCs w:val="24"/>
        </w:rPr>
        <w:tab/>
        <w:t>Alleged offence: no person charged</w:t>
      </w:r>
      <w:r>
        <w:tab/>
      </w:r>
      <w:r>
        <w:fldChar w:fldCharType="begin"/>
      </w:r>
      <w:r>
        <w:instrText xml:space="preserve"> PAGEREF _Toc275167041 \h </w:instrText>
      </w:r>
      <w:r>
        <w:fldChar w:fldCharType="separate"/>
      </w:r>
      <w:r>
        <w:t>13</w:t>
      </w:r>
      <w:r>
        <w:fldChar w:fldCharType="end"/>
      </w:r>
    </w:p>
    <w:p>
      <w:pPr>
        <w:pStyle w:val="TOC2"/>
        <w:tabs>
          <w:tab w:val="right" w:leader="dot" w:pos="7086"/>
        </w:tabs>
        <w:rPr>
          <w:b w:val="0"/>
          <w:sz w:val="24"/>
          <w:szCs w:val="24"/>
        </w:rPr>
      </w:pPr>
      <w:r>
        <w:rPr>
          <w:szCs w:val="30"/>
        </w:rPr>
        <w:t>Part 3 — Dealing with compensation applications</w:t>
      </w:r>
    </w:p>
    <w:p>
      <w:pPr>
        <w:pStyle w:val="TOC8"/>
        <w:rPr>
          <w:sz w:val="24"/>
          <w:szCs w:val="24"/>
        </w:rPr>
      </w:pPr>
      <w:r>
        <w:rPr>
          <w:szCs w:val="24"/>
        </w:rPr>
        <w:t>18.</w:t>
      </w:r>
      <w:r>
        <w:rPr>
          <w:szCs w:val="24"/>
        </w:rPr>
        <w:tab/>
        <w:t>Procedure, general matters</w:t>
      </w:r>
      <w:r>
        <w:tab/>
      </w:r>
      <w:r>
        <w:fldChar w:fldCharType="begin"/>
      </w:r>
      <w:r>
        <w:instrText xml:space="preserve"> PAGEREF _Toc275167043 \h </w:instrText>
      </w:r>
      <w:r>
        <w:fldChar w:fldCharType="separate"/>
      </w:r>
      <w:r>
        <w:t>15</w:t>
      </w:r>
      <w:r>
        <w:fldChar w:fldCharType="end"/>
      </w:r>
    </w:p>
    <w:p>
      <w:pPr>
        <w:pStyle w:val="TOC8"/>
        <w:rPr>
          <w:sz w:val="24"/>
          <w:szCs w:val="24"/>
        </w:rPr>
      </w:pPr>
      <w:r>
        <w:rPr>
          <w:szCs w:val="24"/>
        </w:rPr>
        <w:t>19.</w:t>
      </w:r>
      <w:r>
        <w:rPr>
          <w:szCs w:val="24"/>
        </w:rPr>
        <w:tab/>
        <w:t>Assessor’s general powers</w:t>
      </w:r>
      <w:r>
        <w:tab/>
      </w:r>
      <w:r>
        <w:fldChar w:fldCharType="begin"/>
      </w:r>
      <w:r>
        <w:instrText xml:space="preserve"> PAGEREF _Toc275167044 \h </w:instrText>
      </w:r>
      <w:r>
        <w:fldChar w:fldCharType="separate"/>
      </w:r>
      <w:r>
        <w:t>15</w:t>
      </w:r>
      <w:r>
        <w:fldChar w:fldCharType="end"/>
      </w:r>
    </w:p>
    <w:p>
      <w:pPr>
        <w:pStyle w:val="TOC8"/>
        <w:rPr>
          <w:sz w:val="24"/>
          <w:szCs w:val="24"/>
        </w:rPr>
      </w:pPr>
      <w:r>
        <w:rPr>
          <w:szCs w:val="24"/>
        </w:rPr>
        <w:t>20.</w:t>
      </w:r>
      <w:r>
        <w:rPr>
          <w:szCs w:val="24"/>
        </w:rPr>
        <w:tab/>
        <w:t>Victim may be directed to attend doctor etc.</w:t>
      </w:r>
      <w:r>
        <w:tab/>
      </w:r>
      <w:r>
        <w:fldChar w:fldCharType="begin"/>
      </w:r>
      <w:r>
        <w:instrText xml:space="preserve"> PAGEREF _Toc275167045 \h </w:instrText>
      </w:r>
      <w:r>
        <w:fldChar w:fldCharType="separate"/>
      </w:r>
      <w:r>
        <w:t>16</w:t>
      </w:r>
      <w:r>
        <w:fldChar w:fldCharType="end"/>
      </w:r>
    </w:p>
    <w:p>
      <w:pPr>
        <w:pStyle w:val="TOC8"/>
        <w:rPr>
          <w:sz w:val="24"/>
          <w:szCs w:val="24"/>
        </w:rPr>
      </w:pPr>
      <w:r>
        <w:rPr>
          <w:szCs w:val="24"/>
        </w:rPr>
        <w:t>21.</w:t>
      </w:r>
      <w:r>
        <w:rPr>
          <w:szCs w:val="24"/>
        </w:rPr>
        <w:tab/>
        <w:t>Applicant may be required to enforce other remedies</w:t>
      </w:r>
      <w:r>
        <w:tab/>
      </w:r>
      <w:r>
        <w:fldChar w:fldCharType="begin"/>
      </w:r>
      <w:r>
        <w:instrText xml:space="preserve"> PAGEREF _Toc275167046 \h </w:instrText>
      </w:r>
      <w:r>
        <w:fldChar w:fldCharType="separate"/>
      </w:r>
      <w:r>
        <w:t>17</w:t>
      </w:r>
      <w:r>
        <w:fldChar w:fldCharType="end"/>
      </w:r>
    </w:p>
    <w:p>
      <w:pPr>
        <w:pStyle w:val="TOC8"/>
        <w:rPr>
          <w:sz w:val="24"/>
          <w:szCs w:val="24"/>
        </w:rPr>
      </w:pPr>
      <w:r>
        <w:rPr>
          <w:szCs w:val="24"/>
        </w:rPr>
        <w:t>22.</w:t>
      </w:r>
      <w:r>
        <w:rPr>
          <w:szCs w:val="24"/>
        </w:rPr>
        <w:tab/>
        <w:t>CEO may apply for stay of compensation application</w:t>
      </w:r>
      <w:r>
        <w:tab/>
      </w:r>
      <w:r>
        <w:fldChar w:fldCharType="begin"/>
      </w:r>
      <w:r>
        <w:instrText xml:space="preserve"> PAGEREF _Toc275167047 \h </w:instrText>
      </w:r>
      <w:r>
        <w:fldChar w:fldCharType="separate"/>
      </w:r>
      <w:r>
        <w:t>18</w:t>
      </w:r>
      <w:r>
        <w:fldChar w:fldCharType="end"/>
      </w:r>
    </w:p>
    <w:p>
      <w:pPr>
        <w:pStyle w:val="TOC8"/>
        <w:rPr>
          <w:sz w:val="24"/>
          <w:szCs w:val="24"/>
        </w:rPr>
      </w:pPr>
      <w:r>
        <w:rPr>
          <w:szCs w:val="24"/>
        </w:rPr>
        <w:t>23.</w:t>
      </w:r>
      <w:r>
        <w:rPr>
          <w:szCs w:val="24"/>
        </w:rPr>
        <w:tab/>
        <w:t>Interim payments</w:t>
      </w:r>
      <w:r>
        <w:tab/>
      </w:r>
      <w:r>
        <w:fldChar w:fldCharType="begin"/>
      </w:r>
      <w:r>
        <w:instrText xml:space="preserve"> PAGEREF _Toc275167048 \h </w:instrText>
      </w:r>
      <w:r>
        <w:fldChar w:fldCharType="separate"/>
      </w:r>
      <w:r>
        <w:t>18</w:t>
      </w:r>
      <w:r>
        <w:fldChar w:fldCharType="end"/>
      </w:r>
    </w:p>
    <w:p>
      <w:pPr>
        <w:pStyle w:val="TOC8"/>
        <w:rPr>
          <w:sz w:val="24"/>
          <w:szCs w:val="24"/>
        </w:rPr>
      </w:pPr>
      <w:r>
        <w:rPr>
          <w:szCs w:val="24"/>
        </w:rPr>
        <w:t>24.</w:t>
      </w:r>
      <w:r>
        <w:rPr>
          <w:szCs w:val="24"/>
        </w:rPr>
        <w:tab/>
        <w:t>Hearing to be held if assessor thinks fit</w:t>
      </w:r>
      <w:r>
        <w:tab/>
      </w:r>
      <w:r>
        <w:fldChar w:fldCharType="begin"/>
      </w:r>
      <w:r>
        <w:instrText xml:space="preserve"> PAGEREF _Toc275167049 \h </w:instrText>
      </w:r>
      <w:r>
        <w:fldChar w:fldCharType="separate"/>
      </w:r>
      <w:r>
        <w:t>19</w:t>
      </w:r>
      <w:r>
        <w:fldChar w:fldCharType="end"/>
      </w:r>
    </w:p>
    <w:p>
      <w:pPr>
        <w:pStyle w:val="TOC8"/>
        <w:rPr>
          <w:sz w:val="24"/>
          <w:szCs w:val="24"/>
        </w:rPr>
      </w:pPr>
      <w:r>
        <w:rPr>
          <w:szCs w:val="24"/>
        </w:rPr>
        <w:t>25.</w:t>
      </w:r>
      <w:r>
        <w:rPr>
          <w:szCs w:val="24"/>
        </w:rPr>
        <w:tab/>
        <w:t>Hearings</w:t>
      </w:r>
      <w:r>
        <w:tab/>
      </w:r>
      <w:r>
        <w:fldChar w:fldCharType="begin"/>
      </w:r>
      <w:r>
        <w:instrText xml:space="preserve"> PAGEREF _Toc275167050 \h </w:instrText>
      </w:r>
      <w:r>
        <w:fldChar w:fldCharType="separate"/>
      </w:r>
      <w:r>
        <w:t>19</w:t>
      </w:r>
      <w:r>
        <w:fldChar w:fldCharType="end"/>
      </w:r>
    </w:p>
    <w:p>
      <w:pPr>
        <w:pStyle w:val="TOC8"/>
        <w:rPr>
          <w:sz w:val="24"/>
          <w:szCs w:val="24"/>
        </w:rPr>
      </w:pPr>
      <w:r>
        <w:rPr>
          <w:szCs w:val="24"/>
        </w:rPr>
        <w:t>26.</w:t>
      </w:r>
      <w:r>
        <w:rPr>
          <w:szCs w:val="24"/>
        </w:rPr>
        <w:tab/>
        <w:t>Awards etc. to be in writing</w:t>
      </w:r>
      <w:r>
        <w:tab/>
      </w:r>
      <w:r>
        <w:fldChar w:fldCharType="begin"/>
      </w:r>
      <w:r>
        <w:instrText xml:space="preserve"> PAGEREF _Toc275167051 \h </w:instrText>
      </w:r>
      <w:r>
        <w:fldChar w:fldCharType="separate"/>
      </w:r>
      <w:r>
        <w:t>20</w:t>
      </w:r>
      <w:r>
        <w:fldChar w:fldCharType="end"/>
      </w:r>
    </w:p>
    <w:p>
      <w:pPr>
        <w:pStyle w:val="TOC8"/>
        <w:rPr>
          <w:sz w:val="24"/>
          <w:szCs w:val="24"/>
        </w:rPr>
      </w:pPr>
      <w:r>
        <w:rPr>
          <w:szCs w:val="24"/>
        </w:rPr>
        <w:t>27.</w:t>
      </w:r>
      <w:r>
        <w:rPr>
          <w:szCs w:val="24"/>
        </w:rPr>
        <w:tab/>
        <w:t>Reasons for decisions</w:t>
      </w:r>
      <w:r>
        <w:tab/>
      </w:r>
      <w:r>
        <w:fldChar w:fldCharType="begin"/>
      </w:r>
      <w:r>
        <w:instrText xml:space="preserve"> PAGEREF _Toc275167052 \h </w:instrText>
      </w:r>
      <w:r>
        <w:fldChar w:fldCharType="separate"/>
      </w:r>
      <w:r>
        <w:t>20</w:t>
      </w:r>
      <w:r>
        <w:fldChar w:fldCharType="end"/>
      </w:r>
    </w:p>
    <w:p>
      <w:pPr>
        <w:pStyle w:val="TOC8"/>
        <w:rPr>
          <w:sz w:val="24"/>
          <w:szCs w:val="24"/>
        </w:rPr>
      </w:pPr>
      <w:r>
        <w:rPr>
          <w:szCs w:val="24"/>
        </w:rPr>
        <w:t>28.</w:t>
      </w:r>
      <w:r>
        <w:rPr>
          <w:szCs w:val="24"/>
        </w:rPr>
        <w:tab/>
        <w:t>Copy of awards to be sent to CEO</w:t>
      </w:r>
      <w:r>
        <w:tab/>
      </w:r>
      <w:r>
        <w:fldChar w:fldCharType="begin"/>
      </w:r>
      <w:r>
        <w:instrText xml:space="preserve"> PAGEREF _Toc275167053 \h </w:instrText>
      </w:r>
      <w:r>
        <w:fldChar w:fldCharType="separate"/>
      </w:r>
      <w:r>
        <w:t>20</w:t>
      </w:r>
      <w:r>
        <w:fldChar w:fldCharType="end"/>
      </w:r>
    </w:p>
    <w:p>
      <w:pPr>
        <w:pStyle w:val="TOC2"/>
        <w:tabs>
          <w:tab w:val="right" w:leader="dot" w:pos="7086"/>
        </w:tabs>
        <w:rPr>
          <w:b w:val="0"/>
          <w:sz w:val="24"/>
          <w:szCs w:val="24"/>
        </w:rPr>
      </w:pPr>
      <w:r>
        <w:rPr>
          <w:szCs w:val="30"/>
        </w:rPr>
        <w:t>Part 4 — Matters governing compensation awards</w:t>
      </w:r>
    </w:p>
    <w:p>
      <w:pPr>
        <w:pStyle w:val="TOC8"/>
        <w:rPr>
          <w:sz w:val="24"/>
          <w:szCs w:val="24"/>
        </w:rPr>
      </w:pPr>
      <w:r>
        <w:rPr>
          <w:szCs w:val="24"/>
        </w:rPr>
        <w:t>29.</w:t>
      </w:r>
      <w:r>
        <w:rPr>
          <w:szCs w:val="24"/>
        </w:rPr>
        <w:tab/>
        <w:t>Assessor’s general discretion</w:t>
      </w:r>
      <w:r>
        <w:tab/>
      </w:r>
      <w:r>
        <w:fldChar w:fldCharType="begin"/>
      </w:r>
      <w:r>
        <w:instrText xml:space="preserve"> PAGEREF _Toc275167055 \h </w:instrText>
      </w:r>
      <w:r>
        <w:fldChar w:fldCharType="separate"/>
      </w:r>
      <w:r>
        <w:t>21</w:t>
      </w:r>
      <w:r>
        <w:fldChar w:fldCharType="end"/>
      </w:r>
    </w:p>
    <w:p>
      <w:pPr>
        <w:pStyle w:val="TOC8"/>
        <w:rPr>
          <w:sz w:val="24"/>
          <w:szCs w:val="24"/>
        </w:rPr>
      </w:pPr>
      <w:r>
        <w:rPr>
          <w:szCs w:val="24"/>
        </w:rPr>
        <w:t>30.</w:t>
      </w:r>
      <w:r>
        <w:rPr>
          <w:szCs w:val="24"/>
        </w:rPr>
        <w:tab/>
        <w:t>Compensation awards, general</w:t>
      </w:r>
      <w:r>
        <w:tab/>
      </w:r>
      <w:r>
        <w:fldChar w:fldCharType="begin"/>
      </w:r>
      <w:r>
        <w:instrText xml:space="preserve"> PAGEREF _Toc275167056 \h </w:instrText>
      </w:r>
      <w:r>
        <w:fldChar w:fldCharType="separate"/>
      </w:r>
      <w:r>
        <w:t>21</w:t>
      </w:r>
      <w:r>
        <w:fldChar w:fldCharType="end"/>
      </w:r>
    </w:p>
    <w:p>
      <w:pPr>
        <w:pStyle w:val="TOC8"/>
        <w:rPr>
          <w:sz w:val="24"/>
          <w:szCs w:val="24"/>
        </w:rPr>
      </w:pPr>
      <w:r>
        <w:rPr>
          <w:szCs w:val="24"/>
        </w:rPr>
        <w:t>31.</w:t>
      </w:r>
      <w:r>
        <w:rPr>
          <w:szCs w:val="24"/>
        </w:rPr>
        <w:tab/>
        <w:t>Maximum for single offence</w:t>
      </w:r>
      <w:r>
        <w:tab/>
      </w:r>
      <w:r>
        <w:fldChar w:fldCharType="begin"/>
      </w:r>
      <w:r>
        <w:instrText xml:space="preserve"> PAGEREF _Toc275167057 \h </w:instrText>
      </w:r>
      <w:r>
        <w:fldChar w:fldCharType="separate"/>
      </w:r>
      <w:r>
        <w:t>22</w:t>
      </w:r>
      <w:r>
        <w:fldChar w:fldCharType="end"/>
      </w:r>
    </w:p>
    <w:p>
      <w:pPr>
        <w:pStyle w:val="TOC8"/>
        <w:rPr>
          <w:sz w:val="24"/>
          <w:szCs w:val="24"/>
        </w:rPr>
      </w:pPr>
      <w:r>
        <w:rPr>
          <w:szCs w:val="24"/>
        </w:rPr>
        <w:t>32.</w:t>
      </w:r>
      <w:r>
        <w:rPr>
          <w:szCs w:val="24"/>
        </w:rPr>
        <w:tab/>
        <w:t>Maximum for single offence by multiple offenders</w:t>
      </w:r>
      <w:r>
        <w:tab/>
      </w:r>
      <w:r>
        <w:fldChar w:fldCharType="begin"/>
      </w:r>
      <w:r>
        <w:instrText xml:space="preserve"> PAGEREF _Toc275167058 \h </w:instrText>
      </w:r>
      <w:r>
        <w:fldChar w:fldCharType="separate"/>
      </w:r>
      <w:r>
        <w:t>23</w:t>
      </w:r>
      <w:r>
        <w:fldChar w:fldCharType="end"/>
      </w:r>
    </w:p>
    <w:p>
      <w:pPr>
        <w:pStyle w:val="TOC8"/>
        <w:rPr>
          <w:sz w:val="24"/>
          <w:szCs w:val="24"/>
        </w:rPr>
      </w:pPr>
      <w:r>
        <w:rPr>
          <w:szCs w:val="24"/>
        </w:rPr>
        <w:t>33.</w:t>
      </w:r>
      <w:r>
        <w:rPr>
          <w:szCs w:val="24"/>
        </w:rPr>
        <w:tab/>
        <w:t>Maximum for multiple related offences</w:t>
      </w:r>
      <w:r>
        <w:tab/>
      </w:r>
      <w:r>
        <w:fldChar w:fldCharType="begin"/>
      </w:r>
      <w:r>
        <w:instrText xml:space="preserve"> PAGEREF _Toc275167059 \h </w:instrText>
      </w:r>
      <w:r>
        <w:fldChar w:fldCharType="separate"/>
      </w:r>
      <w:r>
        <w:t>23</w:t>
      </w:r>
      <w:r>
        <w:fldChar w:fldCharType="end"/>
      </w:r>
    </w:p>
    <w:p>
      <w:pPr>
        <w:pStyle w:val="TOC8"/>
        <w:rPr>
          <w:sz w:val="24"/>
          <w:szCs w:val="24"/>
        </w:rPr>
      </w:pPr>
      <w:r>
        <w:rPr>
          <w:szCs w:val="24"/>
        </w:rPr>
        <w:t>34.</w:t>
      </w:r>
      <w:r>
        <w:rPr>
          <w:szCs w:val="24"/>
        </w:rPr>
        <w:tab/>
        <w:t>Maximum for multiple unrelated offences by one offender</w:t>
      </w:r>
      <w:r>
        <w:tab/>
      </w:r>
      <w:r>
        <w:fldChar w:fldCharType="begin"/>
      </w:r>
      <w:r>
        <w:instrText xml:space="preserve"> PAGEREF _Toc275167060 \h </w:instrText>
      </w:r>
      <w:r>
        <w:fldChar w:fldCharType="separate"/>
      </w:r>
      <w:r>
        <w:t>24</w:t>
      </w:r>
      <w:r>
        <w:fldChar w:fldCharType="end"/>
      </w:r>
    </w:p>
    <w:p>
      <w:pPr>
        <w:pStyle w:val="TOC8"/>
        <w:rPr>
          <w:sz w:val="24"/>
          <w:szCs w:val="24"/>
        </w:rPr>
      </w:pPr>
      <w:r>
        <w:rPr>
          <w:szCs w:val="24"/>
        </w:rPr>
        <w:t>35.</w:t>
      </w:r>
      <w:r>
        <w:rPr>
          <w:szCs w:val="24"/>
        </w:rPr>
        <w:tab/>
        <w:t>Mental and nervous shock, compensation for limited to certain persons</w:t>
      </w:r>
      <w:r>
        <w:tab/>
      </w:r>
      <w:r>
        <w:fldChar w:fldCharType="begin"/>
      </w:r>
      <w:r>
        <w:instrText xml:space="preserve"> PAGEREF _Toc275167061 \h </w:instrText>
      </w:r>
      <w:r>
        <w:fldChar w:fldCharType="separate"/>
      </w:r>
      <w:r>
        <w:t>24</w:t>
      </w:r>
      <w:r>
        <w:fldChar w:fldCharType="end"/>
      </w:r>
    </w:p>
    <w:p>
      <w:pPr>
        <w:pStyle w:val="TOC8"/>
        <w:rPr>
          <w:sz w:val="24"/>
          <w:szCs w:val="24"/>
        </w:rPr>
      </w:pPr>
      <w:r>
        <w:rPr>
          <w:szCs w:val="24"/>
        </w:rPr>
        <w:t>36.</w:t>
      </w:r>
      <w:r>
        <w:rPr>
          <w:szCs w:val="24"/>
        </w:rPr>
        <w:tab/>
        <w:t>No award if compensation likely to benefit offender</w:t>
      </w:r>
      <w:r>
        <w:tab/>
      </w:r>
      <w:r>
        <w:fldChar w:fldCharType="begin"/>
      </w:r>
      <w:r>
        <w:instrText xml:space="preserve"> PAGEREF _Toc275167062 \h </w:instrText>
      </w:r>
      <w:r>
        <w:fldChar w:fldCharType="separate"/>
      </w:r>
      <w:r>
        <w:t>26</w:t>
      </w:r>
      <w:r>
        <w:fldChar w:fldCharType="end"/>
      </w:r>
    </w:p>
    <w:p>
      <w:pPr>
        <w:pStyle w:val="TOC8"/>
        <w:rPr>
          <w:sz w:val="24"/>
          <w:szCs w:val="24"/>
        </w:rPr>
      </w:pPr>
      <w:r>
        <w:rPr>
          <w:szCs w:val="24"/>
        </w:rPr>
        <w:t>37.</w:t>
      </w:r>
      <w:r>
        <w:rPr>
          <w:szCs w:val="24"/>
        </w:rPr>
        <w:tab/>
        <w:t>No award if injury is from motor vehicle in certain cases</w:t>
      </w:r>
      <w:r>
        <w:tab/>
      </w:r>
      <w:r>
        <w:fldChar w:fldCharType="begin"/>
      </w:r>
      <w:r>
        <w:instrText xml:space="preserve"> PAGEREF _Toc275167063 \h </w:instrText>
      </w:r>
      <w:r>
        <w:fldChar w:fldCharType="separate"/>
      </w:r>
      <w:r>
        <w:t>26</w:t>
      </w:r>
      <w:r>
        <w:fldChar w:fldCharType="end"/>
      </w:r>
    </w:p>
    <w:p>
      <w:pPr>
        <w:pStyle w:val="TOC8"/>
        <w:rPr>
          <w:sz w:val="24"/>
          <w:szCs w:val="24"/>
        </w:rPr>
      </w:pPr>
      <w:r>
        <w:rPr>
          <w:szCs w:val="24"/>
        </w:rPr>
        <w:t>38.</w:t>
      </w:r>
      <w:r>
        <w:rPr>
          <w:szCs w:val="24"/>
        </w:rPr>
        <w:tab/>
        <w:t>No award if applicant did not assist investigators</w:t>
      </w:r>
      <w:r>
        <w:tab/>
      </w:r>
      <w:r>
        <w:fldChar w:fldCharType="begin"/>
      </w:r>
      <w:r>
        <w:instrText xml:space="preserve"> PAGEREF _Toc275167064 \h </w:instrText>
      </w:r>
      <w:r>
        <w:fldChar w:fldCharType="separate"/>
      </w:r>
      <w:r>
        <w:t>27</w:t>
      </w:r>
      <w:r>
        <w:fldChar w:fldCharType="end"/>
      </w:r>
    </w:p>
    <w:p>
      <w:pPr>
        <w:pStyle w:val="TOC8"/>
        <w:rPr>
          <w:sz w:val="24"/>
          <w:szCs w:val="24"/>
        </w:rPr>
      </w:pPr>
      <w:r>
        <w:rPr>
          <w:szCs w:val="24"/>
        </w:rPr>
        <w:t>39.</w:t>
      </w:r>
      <w:r>
        <w:rPr>
          <w:szCs w:val="24"/>
        </w:rPr>
        <w:tab/>
        <w:t>No award if victim was engaged in criminal conduct</w:t>
      </w:r>
      <w:r>
        <w:tab/>
      </w:r>
      <w:r>
        <w:fldChar w:fldCharType="begin"/>
      </w:r>
      <w:r>
        <w:instrText xml:space="preserve"> PAGEREF _Toc275167065 \h </w:instrText>
      </w:r>
      <w:r>
        <w:fldChar w:fldCharType="separate"/>
      </w:r>
      <w:r>
        <w:t>27</w:t>
      </w:r>
      <w:r>
        <w:fldChar w:fldCharType="end"/>
      </w:r>
    </w:p>
    <w:p>
      <w:pPr>
        <w:pStyle w:val="TOC8"/>
        <w:rPr>
          <w:sz w:val="24"/>
          <w:szCs w:val="24"/>
        </w:rPr>
      </w:pPr>
      <w:r>
        <w:rPr>
          <w:szCs w:val="24"/>
        </w:rPr>
        <w:t>40.</w:t>
      </w:r>
      <w:r>
        <w:rPr>
          <w:szCs w:val="24"/>
        </w:rPr>
        <w:tab/>
        <w:t>No award if compensation already awarded or refused</w:t>
      </w:r>
      <w:r>
        <w:tab/>
      </w:r>
      <w:r>
        <w:fldChar w:fldCharType="begin"/>
      </w:r>
      <w:r>
        <w:instrText xml:space="preserve"> PAGEREF _Toc275167066 \h </w:instrText>
      </w:r>
      <w:r>
        <w:fldChar w:fldCharType="separate"/>
      </w:r>
      <w:r>
        <w:t>27</w:t>
      </w:r>
      <w:r>
        <w:fldChar w:fldCharType="end"/>
      </w:r>
    </w:p>
    <w:p>
      <w:pPr>
        <w:pStyle w:val="TOC8"/>
        <w:rPr>
          <w:sz w:val="24"/>
          <w:szCs w:val="24"/>
        </w:rPr>
      </w:pPr>
      <w:r>
        <w:rPr>
          <w:szCs w:val="24"/>
        </w:rPr>
        <w:t>41.</w:t>
      </w:r>
      <w:r>
        <w:rPr>
          <w:szCs w:val="24"/>
        </w:rPr>
        <w:tab/>
        <w:t>Behaviour etc. of victim to be considered</w:t>
      </w:r>
      <w:r>
        <w:tab/>
      </w:r>
      <w:r>
        <w:fldChar w:fldCharType="begin"/>
      </w:r>
      <w:r>
        <w:instrText xml:space="preserve"> PAGEREF _Toc275167067 \h </w:instrText>
      </w:r>
      <w:r>
        <w:fldChar w:fldCharType="separate"/>
      </w:r>
      <w:r>
        <w:t>28</w:t>
      </w:r>
      <w:r>
        <w:fldChar w:fldCharType="end"/>
      </w:r>
    </w:p>
    <w:p>
      <w:pPr>
        <w:pStyle w:val="TOC8"/>
        <w:rPr>
          <w:sz w:val="24"/>
          <w:szCs w:val="24"/>
        </w:rPr>
      </w:pPr>
      <w:r>
        <w:rPr>
          <w:szCs w:val="24"/>
        </w:rPr>
        <w:t>42.</w:t>
      </w:r>
      <w:r>
        <w:rPr>
          <w:szCs w:val="24"/>
        </w:rPr>
        <w:tab/>
        <w:t>Insurance payments etc. to be deducted from award</w:t>
      </w:r>
      <w:r>
        <w:tab/>
      </w:r>
      <w:r>
        <w:fldChar w:fldCharType="begin"/>
      </w:r>
      <w:r>
        <w:instrText xml:space="preserve"> PAGEREF _Toc275167068 \h </w:instrText>
      </w:r>
      <w:r>
        <w:fldChar w:fldCharType="separate"/>
      </w:r>
      <w:r>
        <w:t>29</w:t>
      </w:r>
      <w:r>
        <w:fldChar w:fldCharType="end"/>
      </w:r>
    </w:p>
    <w:p>
      <w:pPr>
        <w:pStyle w:val="TOC8"/>
        <w:rPr>
          <w:sz w:val="24"/>
          <w:szCs w:val="24"/>
        </w:rPr>
      </w:pPr>
      <w:r>
        <w:rPr>
          <w:szCs w:val="24"/>
        </w:rPr>
        <w:t>43.</w:t>
      </w:r>
      <w:r>
        <w:rPr>
          <w:szCs w:val="24"/>
        </w:rPr>
        <w:tab/>
        <w:t>Award to be off set against any amount owed to the State</w:t>
      </w:r>
      <w:r>
        <w:tab/>
      </w:r>
      <w:r>
        <w:fldChar w:fldCharType="begin"/>
      </w:r>
      <w:r>
        <w:instrText xml:space="preserve"> PAGEREF _Toc275167069 \h </w:instrText>
      </w:r>
      <w:r>
        <w:fldChar w:fldCharType="separate"/>
      </w:r>
      <w:r>
        <w:t>30</w:t>
      </w:r>
      <w:r>
        <w:fldChar w:fldCharType="end"/>
      </w:r>
    </w:p>
    <w:p>
      <w:pPr>
        <w:pStyle w:val="TOC8"/>
        <w:rPr>
          <w:sz w:val="24"/>
          <w:szCs w:val="24"/>
        </w:rPr>
      </w:pPr>
      <w:r>
        <w:rPr>
          <w:szCs w:val="24"/>
        </w:rPr>
        <w:t>44.</w:t>
      </w:r>
      <w:r>
        <w:rPr>
          <w:szCs w:val="24"/>
        </w:rPr>
        <w:tab/>
        <w:t>Person who incurs expenses may be paid directly</w:t>
      </w:r>
      <w:r>
        <w:tab/>
      </w:r>
      <w:r>
        <w:fldChar w:fldCharType="begin"/>
      </w:r>
      <w:r>
        <w:instrText xml:space="preserve"> PAGEREF _Toc275167070 \h </w:instrText>
      </w:r>
      <w:r>
        <w:fldChar w:fldCharType="separate"/>
      </w:r>
      <w:r>
        <w:t>30</w:t>
      </w:r>
      <w:r>
        <w:fldChar w:fldCharType="end"/>
      </w:r>
    </w:p>
    <w:p>
      <w:pPr>
        <w:pStyle w:val="TOC8"/>
        <w:rPr>
          <w:sz w:val="24"/>
          <w:szCs w:val="24"/>
        </w:rPr>
      </w:pPr>
      <w:r>
        <w:rPr>
          <w:szCs w:val="24"/>
        </w:rPr>
        <w:t>45.</w:t>
      </w:r>
      <w:r>
        <w:rPr>
          <w:szCs w:val="24"/>
        </w:rPr>
        <w:tab/>
        <w:t>Order about reimbursement order may be made</w:t>
      </w:r>
      <w:r>
        <w:tab/>
      </w:r>
      <w:r>
        <w:fldChar w:fldCharType="begin"/>
      </w:r>
      <w:r>
        <w:instrText xml:space="preserve"> PAGEREF _Toc275167071 \h </w:instrText>
      </w:r>
      <w:r>
        <w:fldChar w:fldCharType="separate"/>
      </w:r>
      <w:r>
        <w:t>30</w:t>
      </w:r>
      <w:r>
        <w:fldChar w:fldCharType="end"/>
      </w:r>
    </w:p>
    <w:p>
      <w:pPr>
        <w:pStyle w:val="TOC2"/>
        <w:tabs>
          <w:tab w:val="right" w:leader="dot" w:pos="7086"/>
        </w:tabs>
        <w:rPr>
          <w:b w:val="0"/>
          <w:sz w:val="24"/>
          <w:szCs w:val="24"/>
        </w:rPr>
      </w:pPr>
      <w:r>
        <w:rPr>
          <w:szCs w:val="30"/>
        </w:rPr>
        <w:t>Part 5 — Paying compensation awarded</w:t>
      </w:r>
    </w:p>
    <w:p>
      <w:pPr>
        <w:pStyle w:val="TOC8"/>
        <w:rPr>
          <w:sz w:val="24"/>
          <w:szCs w:val="24"/>
        </w:rPr>
      </w:pPr>
      <w:r>
        <w:rPr>
          <w:szCs w:val="24"/>
        </w:rPr>
        <w:t>46.</w:t>
      </w:r>
      <w:r>
        <w:rPr>
          <w:szCs w:val="24"/>
        </w:rPr>
        <w:tab/>
      </w:r>
      <w:r>
        <w:rPr>
          <w:snapToGrid w:val="0"/>
          <w:szCs w:val="24"/>
        </w:rPr>
        <w:t>Consolidated Account</w:t>
      </w:r>
      <w:r>
        <w:rPr>
          <w:szCs w:val="24"/>
        </w:rPr>
        <w:t xml:space="preserve"> charged with payment</w:t>
      </w:r>
      <w:r>
        <w:tab/>
      </w:r>
      <w:r>
        <w:fldChar w:fldCharType="begin"/>
      </w:r>
      <w:r>
        <w:instrText xml:space="preserve"> PAGEREF _Toc275167073 \h </w:instrText>
      </w:r>
      <w:r>
        <w:fldChar w:fldCharType="separate"/>
      </w:r>
      <w:r>
        <w:t>31</w:t>
      </w:r>
      <w:r>
        <w:fldChar w:fldCharType="end"/>
      </w:r>
    </w:p>
    <w:p>
      <w:pPr>
        <w:pStyle w:val="TOC8"/>
        <w:rPr>
          <w:sz w:val="24"/>
          <w:szCs w:val="24"/>
        </w:rPr>
      </w:pPr>
      <w:r>
        <w:rPr>
          <w:szCs w:val="24"/>
        </w:rPr>
        <w:t>47.</w:t>
      </w:r>
      <w:r>
        <w:rPr>
          <w:szCs w:val="24"/>
        </w:rPr>
        <w:tab/>
        <w:t>Appeal period, payment may be withheld</w:t>
      </w:r>
      <w:r>
        <w:tab/>
      </w:r>
      <w:r>
        <w:fldChar w:fldCharType="begin"/>
      </w:r>
      <w:r>
        <w:instrText xml:space="preserve"> PAGEREF _Toc275167074 \h </w:instrText>
      </w:r>
      <w:r>
        <w:fldChar w:fldCharType="separate"/>
      </w:r>
      <w:r>
        <w:t>31</w:t>
      </w:r>
      <w:r>
        <w:fldChar w:fldCharType="end"/>
      </w:r>
    </w:p>
    <w:p>
      <w:pPr>
        <w:pStyle w:val="TOC8"/>
        <w:rPr>
          <w:sz w:val="24"/>
          <w:szCs w:val="24"/>
        </w:rPr>
      </w:pPr>
      <w:r>
        <w:rPr>
          <w:szCs w:val="24"/>
        </w:rPr>
        <w:t>48.</w:t>
      </w:r>
      <w:r>
        <w:rPr>
          <w:szCs w:val="24"/>
        </w:rPr>
        <w:tab/>
        <w:t>Future treatment expenses, payment of</w:t>
      </w:r>
      <w:r>
        <w:tab/>
      </w:r>
      <w:r>
        <w:fldChar w:fldCharType="begin"/>
      </w:r>
      <w:r>
        <w:instrText xml:space="preserve"> PAGEREF _Toc275167075 \h </w:instrText>
      </w:r>
      <w:r>
        <w:fldChar w:fldCharType="separate"/>
      </w:r>
      <w:r>
        <w:t>31</w:t>
      </w:r>
      <w:r>
        <w:fldChar w:fldCharType="end"/>
      </w:r>
    </w:p>
    <w:p>
      <w:pPr>
        <w:pStyle w:val="TOC2"/>
        <w:tabs>
          <w:tab w:val="right" w:leader="dot" w:pos="7086"/>
        </w:tabs>
        <w:rPr>
          <w:b w:val="0"/>
          <w:sz w:val="24"/>
          <w:szCs w:val="24"/>
        </w:rPr>
      </w:pPr>
      <w:r>
        <w:rPr>
          <w:szCs w:val="30"/>
        </w:rPr>
        <w:t>Part 6 — Recovering compensation from offenders</w:t>
      </w:r>
    </w:p>
    <w:p>
      <w:pPr>
        <w:pStyle w:val="TOC8"/>
        <w:rPr>
          <w:sz w:val="24"/>
          <w:szCs w:val="24"/>
        </w:rPr>
      </w:pPr>
      <w:r>
        <w:rPr>
          <w:szCs w:val="24"/>
        </w:rPr>
        <w:t>48A.</w:t>
      </w:r>
      <w:r>
        <w:rPr>
          <w:szCs w:val="24"/>
        </w:rPr>
        <w:tab/>
        <w:t>Term used: compensation award</w:t>
      </w:r>
      <w:r>
        <w:tab/>
      </w:r>
      <w:r>
        <w:fldChar w:fldCharType="begin"/>
      </w:r>
      <w:r>
        <w:instrText xml:space="preserve"> PAGEREF _Toc275167077 \h </w:instrText>
      </w:r>
      <w:r>
        <w:fldChar w:fldCharType="separate"/>
      </w:r>
      <w:r>
        <w:t>33</w:t>
      </w:r>
      <w:r>
        <w:fldChar w:fldCharType="end"/>
      </w:r>
    </w:p>
    <w:p>
      <w:pPr>
        <w:pStyle w:val="TOC8"/>
        <w:rPr>
          <w:sz w:val="24"/>
          <w:szCs w:val="24"/>
        </w:rPr>
      </w:pPr>
      <w:r>
        <w:rPr>
          <w:szCs w:val="24"/>
        </w:rPr>
        <w:t>49.</w:t>
      </w:r>
      <w:r>
        <w:rPr>
          <w:szCs w:val="24"/>
        </w:rPr>
        <w:tab/>
        <w:t>CEO may request offender to reimburse compensation</w:t>
      </w:r>
      <w:r>
        <w:tab/>
      </w:r>
      <w:r>
        <w:fldChar w:fldCharType="begin"/>
      </w:r>
      <w:r>
        <w:instrText xml:space="preserve"> PAGEREF _Toc275167078 \h </w:instrText>
      </w:r>
      <w:r>
        <w:fldChar w:fldCharType="separate"/>
      </w:r>
      <w:r>
        <w:t>33</w:t>
      </w:r>
      <w:r>
        <w:fldChar w:fldCharType="end"/>
      </w:r>
    </w:p>
    <w:p>
      <w:pPr>
        <w:pStyle w:val="TOC8"/>
        <w:rPr>
          <w:sz w:val="24"/>
          <w:szCs w:val="24"/>
        </w:rPr>
      </w:pPr>
      <w:r>
        <w:rPr>
          <w:szCs w:val="24"/>
        </w:rPr>
        <w:t>50.</w:t>
      </w:r>
      <w:r>
        <w:rPr>
          <w:szCs w:val="24"/>
        </w:rPr>
        <w:tab/>
        <w:t>Compensation reimbursement orders, application for</w:t>
      </w:r>
      <w:r>
        <w:tab/>
      </w:r>
      <w:r>
        <w:fldChar w:fldCharType="begin"/>
      </w:r>
      <w:r>
        <w:instrText xml:space="preserve"> PAGEREF _Toc275167079 \h </w:instrText>
      </w:r>
      <w:r>
        <w:fldChar w:fldCharType="separate"/>
      </w:r>
      <w:r>
        <w:t>33</w:t>
      </w:r>
      <w:r>
        <w:fldChar w:fldCharType="end"/>
      </w:r>
    </w:p>
    <w:p>
      <w:pPr>
        <w:pStyle w:val="TOC8"/>
        <w:rPr>
          <w:sz w:val="24"/>
          <w:szCs w:val="24"/>
        </w:rPr>
      </w:pPr>
      <w:r>
        <w:rPr>
          <w:szCs w:val="24"/>
        </w:rPr>
        <w:t>51.</w:t>
      </w:r>
      <w:r>
        <w:rPr>
          <w:szCs w:val="24"/>
        </w:rPr>
        <w:tab/>
        <w:t>Dealing with applications</w:t>
      </w:r>
      <w:r>
        <w:tab/>
      </w:r>
      <w:r>
        <w:fldChar w:fldCharType="begin"/>
      </w:r>
      <w:r>
        <w:instrText xml:space="preserve"> PAGEREF _Toc275167080 \h </w:instrText>
      </w:r>
      <w:r>
        <w:fldChar w:fldCharType="separate"/>
      </w:r>
      <w:r>
        <w:t>34</w:t>
      </w:r>
      <w:r>
        <w:fldChar w:fldCharType="end"/>
      </w:r>
    </w:p>
    <w:p>
      <w:pPr>
        <w:pStyle w:val="TOC8"/>
        <w:rPr>
          <w:sz w:val="24"/>
          <w:szCs w:val="24"/>
        </w:rPr>
      </w:pPr>
      <w:r>
        <w:rPr>
          <w:szCs w:val="24"/>
        </w:rPr>
        <w:t>52.</w:t>
      </w:r>
      <w:r>
        <w:rPr>
          <w:szCs w:val="24"/>
        </w:rPr>
        <w:tab/>
        <w:t>Compensation reimbursement order, making</w:t>
      </w:r>
      <w:r>
        <w:tab/>
      </w:r>
      <w:r>
        <w:fldChar w:fldCharType="begin"/>
      </w:r>
      <w:r>
        <w:instrText xml:space="preserve"> PAGEREF _Toc275167081 \h </w:instrText>
      </w:r>
      <w:r>
        <w:fldChar w:fldCharType="separate"/>
      </w:r>
      <w:r>
        <w:t>35</w:t>
      </w:r>
      <w:r>
        <w:fldChar w:fldCharType="end"/>
      </w:r>
    </w:p>
    <w:p>
      <w:pPr>
        <w:pStyle w:val="TOC8"/>
        <w:rPr>
          <w:sz w:val="24"/>
          <w:szCs w:val="24"/>
        </w:rPr>
      </w:pPr>
      <w:r>
        <w:rPr>
          <w:szCs w:val="24"/>
        </w:rPr>
        <w:t>53.</w:t>
      </w:r>
      <w:r>
        <w:rPr>
          <w:szCs w:val="24"/>
        </w:rPr>
        <w:tab/>
        <w:t>Compensation reimbursement order, enforcement of</w:t>
      </w:r>
      <w:r>
        <w:tab/>
      </w:r>
      <w:r>
        <w:fldChar w:fldCharType="begin"/>
      </w:r>
      <w:r>
        <w:instrText xml:space="preserve"> PAGEREF _Toc275167082 \h </w:instrText>
      </w:r>
      <w:r>
        <w:fldChar w:fldCharType="separate"/>
      </w:r>
      <w:r>
        <w:t>36</w:t>
      </w:r>
      <w:r>
        <w:fldChar w:fldCharType="end"/>
      </w:r>
    </w:p>
    <w:p>
      <w:pPr>
        <w:pStyle w:val="TOC8"/>
        <w:rPr>
          <w:sz w:val="24"/>
          <w:szCs w:val="24"/>
        </w:rPr>
      </w:pPr>
      <w:r>
        <w:rPr>
          <w:szCs w:val="24"/>
        </w:rPr>
        <w:t>54.</w:t>
      </w:r>
      <w:r>
        <w:rPr>
          <w:szCs w:val="24"/>
        </w:rPr>
        <w:tab/>
        <w:t xml:space="preserve">Reimbursed amounts to be credited to </w:t>
      </w:r>
      <w:r>
        <w:rPr>
          <w:snapToGrid w:val="0"/>
          <w:szCs w:val="24"/>
        </w:rPr>
        <w:t>Consolidated Account</w:t>
      </w:r>
      <w:r>
        <w:tab/>
      </w:r>
      <w:r>
        <w:fldChar w:fldCharType="begin"/>
      </w:r>
      <w:r>
        <w:instrText xml:space="preserve"> PAGEREF _Toc275167083 \h </w:instrText>
      </w:r>
      <w:r>
        <w:fldChar w:fldCharType="separate"/>
      </w:r>
      <w:r>
        <w:t>36</w:t>
      </w:r>
      <w:r>
        <w:fldChar w:fldCharType="end"/>
      </w:r>
    </w:p>
    <w:p>
      <w:pPr>
        <w:pStyle w:val="TOC2"/>
        <w:tabs>
          <w:tab w:val="right" w:leader="dot" w:pos="7086"/>
        </w:tabs>
        <w:rPr>
          <w:b w:val="0"/>
          <w:sz w:val="24"/>
          <w:szCs w:val="24"/>
        </w:rPr>
      </w:pPr>
      <w:r>
        <w:rPr>
          <w:szCs w:val="30"/>
        </w:rPr>
        <w:t>Part 7 — Appeals and referrals</w:t>
      </w:r>
    </w:p>
    <w:p>
      <w:pPr>
        <w:pStyle w:val="TOC8"/>
        <w:rPr>
          <w:sz w:val="24"/>
          <w:szCs w:val="24"/>
        </w:rPr>
      </w:pPr>
      <w:r>
        <w:rPr>
          <w:szCs w:val="24"/>
        </w:rPr>
        <w:t>55.</w:t>
      </w:r>
      <w:r>
        <w:rPr>
          <w:szCs w:val="24"/>
        </w:rPr>
        <w:tab/>
        <w:t>Appeal lies to the District Court</w:t>
      </w:r>
      <w:r>
        <w:tab/>
      </w:r>
      <w:r>
        <w:fldChar w:fldCharType="begin"/>
      </w:r>
      <w:r>
        <w:instrText xml:space="preserve"> PAGEREF _Toc275167085 \h </w:instrText>
      </w:r>
      <w:r>
        <w:fldChar w:fldCharType="separate"/>
      </w:r>
      <w:r>
        <w:t>37</w:t>
      </w:r>
      <w:r>
        <w:fldChar w:fldCharType="end"/>
      </w:r>
    </w:p>
    <w:p>
      <w:pPr>
        <w:pStyle w:val="TOC8"/>
        <w:rPr>
          <w:sz w:val="24"/>
          <w:szCs w:val="24"/>
        </w:rPr>
      </w:pPr>
      <w:r>
        <w:rPr>
          <w:szCs w:val="24"/>
        </w:rPr>
        <w:t>56.</w:t>
      </w:r>
      <w:r>
        <w:rPr>
          <w:szCs w:val="24"/>
        </w:rPr>
        <w:tab/>
        <w:t>Dealing with appeals</w:t>
      </w:r>
      <w:r>
        <w:tab/>
      </w:r>
      <w:r>
        <w:fldChar w:fldCharType="begin"/>
      </w:r>
      <w:r>
        <w:instrText xml:space="preserve"> PAGEREF _Toc275167086 \h </w:instrText>
      </w:r>
      <w:r>
        <w:fldChar w:fldCharType="separate"/>
      </w:r>
      <w:r>
        <w:t>37</w:t>
      </w:r>
      <w:r>
        <w:fldChar w:fldCharType="end"/>
      </w:r>
    </w:p>
    <w:p>
      <w:pPr>
        <w:pStyle w:val="TOC8"/>
        <w:rPr>
          <w:sz w:val="24"/>
          <w:szCs w:val="24"/>
        </w:rPr>
      </w:pPr>
      <w:r>
        <w:rPr>
          <w:szCs w:val="24"/>
        </w:rPr>
        <w:t>57.</w:t>
      </w:r>
      <w:r>
        <w:rPr>
          <w:szCs w:val="24"/>
        </w:rPr>
        <w:tab/>
        <w:t>District Court decision is final</w:t>
      </w:r>
      <w:r>
        <w:tab/>
      </w:r>
      <w:r>
        <w:fldChar w:fldCharType="begin"/>
      </w:r>
      <w:r>
        <w:instrText xml:space="preserve"> PAGEREF _Toc275167087 \h </w:instrText>
      </w:r>
      <w:r>
        <w:fldChar w:fldCharType="separate"/>
      </w:r>
      <w:r>
        <w:t>38</w:t>
      </w:r>
      <w:r>
        <w:fldChar w:fldCharType="end"/>
      </w:r>
    </w:p>
    <w:p>
      <w:pPr>
        <w:pStyle w:val="TOC8"/>
        <w:rPr>
          <w:sz w:val="24"/>
          <w:szCs w:val="24"/>
        </w:rPr>
      </w:pPr>
      <w:r>
        <w:rPr>
          <w:szCs w:val="24"/>
        </w:rPr>
        <w:t>58.</w:t>
      </w:r>
      <w:r>
        <w:rPr>
          <w:szCs w:val="24"/>
        </w:rPr>
        <w:tab/>
        <w:t>Assessor may refer question of law to Court of Appeal</w:t>
      </w:r>
      <w:r>
        <w:tab/>
      </w:r>
      <w:r>
        <w:fldChar w:fldCharType="begin"/>
      </w:r>
      <w:r>
        <w:instrText xml:space="preserve"> PAGEREF _Toc275167088 \h </w:instrText>
      </w:r>
      <w:r>
        <w:fldChar w:fldCharType="separate"/>
      </w:r>
      <w:r>
        <w:t>38</w:t>
      </w:r>
      <w:r>
        <w:fldChar w:fldCharType="end"/>
      </w:r>
    </w:p>
    <w:p>
      <w:pPr>
        <w:pStyle w:val="TOC2"/>
        <w:tabs>
          <w:tab w:val="right" w:leader="dot" w:pos="7086"/>
        </w:tabs>
        <w:rPr>
          <w:b w:val="0"/>
          <w:sz w:val="24"/>
          <w:szCs w:val="24"/>
        </w:rPr>
      </w:pPr>
      <w:r>
        <w:rPr>
          <w:szCs w:val="30"/>
        </w:rPr>
        <w:t>Part 8 — Administrative matters</w:t>
      </w:r>
    </w:p>
    <w:p>
      <w:pPr>
        <w:pStyle w:val="TOC8"/>
        <w:rPr>
          <w:sz w:val="24"/>
          <w:szCs w:val="24"/>
        </w:rPr>
      </w:pPr>
      <w:r>
        <w:rPr>
          <w:szCs w:val="24"/>
        </w:rPr>
        <w:t>59.</w:t>
      </w:r>
      <w:r>
        <w:rPr>
          <w:szCs w:val="24"/>
        </w:rPr>
        <w:tab/>
        <w:t>Chief Assessor and assessors, appointment of etc.</w:t>
      </w:r>
      <w:r>
        <w:tab/>
      </w:r>
      <w:r>
        <w:fldChar w:fldCharType="begin"/>
      </w:r>
      <w:r>
        <w:instrText xml:space="preserve"> PAGEREF _Toc275167090 \h </w:instrText>
      </w:r>
      <w:r>
        <w:fldChar w:fldCharType="separate"/>
      </w:r>
      <w:r>
        <w:t>39</w:t>
      </w:r>
      <w:r>
        <w:fldChar w:fldCharType="end"/>
      </w:r>
    </w:p>
    <w:p>
      <w:pPr>
        <w:pStyle w:val="TOC8"/>
        <w:rPr>
          <w:sz w:val="24"/>
          <w:szCs w:val="24"/>
        </w:rPr>
      </w:pPr>
      <w:r>
        <w:rPr>
          <w:szCs w:val="24"/>
        </w:rPr>
        <w:t>60.</w:t>
      </w:r>
      <w:r>
        <w:rPr>
          <w:szCs w:val="24"/>
        </w:rPr>
        <w:tab/>
        <w:t>Chief Assessor may allocate work to assessors</w:t>
      </w:r>
      <w:r>
        <w:tab/>
      </w:r>
      <w:r>
        <w:fldChar w:fldCharType="begin"/>
      </w:r>
      <w:r>
        <w:instrText xml:space="preserve"> PAGEREF _Toc275167091 \h </w:instrText>
      </w:r>
      <w:r>
        <w:fldChar w:fldCharType="separate"/>
      </w:r>
      <w:r>
        <w:t>39</w:t>
      </w:r>
      <w:r>
        <w:fldChar w:fldCharType="end"/>
      </w:r>
    </w:p>
    <w:p>
      <w:pPr>
        <w:pStyle w:val="TOC8"/>
        <w:rPr>
          <w:sz w:val="24"/>
          <w:szCs w:val="24"/>
        </w:rPr>
      </w:pPr>
      <w:r>
        <w:rPr>
          <w:szCs w:val="24"/>
        </w:rPr>
        <w:t>61.</w:t>
      </w:r>
      <w:r>
        <w:rPr>
          <w:szCs w:val="24"/>
        </w:rPr>
        <w:tab/>
        <w:t>Administrative staff</w:t>
      </w:r>
      <w:r>
        <w:tab/>
      </w:r>
      <w:r>
        <w:fldChar w:fldCharType="begin"/>
      </w:r>
      <w:r>
        <w:instrText xml:space="preserve"> PAGEREF _Toc275167092 \h </w:instrText>
      </w:r>
      <w:r>
        <w:fldChar w:fldCharType="separate"/>
      </w:r>
      <w:r>
        <w:t>39</w:t>
      </w:r>
      <w:r>
        <w:fldChar w:fldCharType="end"/>
      </w:r>
    </w:p>
    <w:p>
      <w:pPr>
        <w:pStyle w:val="TOC8"/>
        <w:rPr>
          <w:sz w:val="24"/>
          <w:szCs w:val="24"/>
        </w:rPr>
      </w:pPr>
      <w:r>
        <w:rPr>
          <w:szCs w:val="24"/>
        </w:rPr>
        <w:t>62.</w:t>
      </w:r>
      <w:r>
        <w:rPr>
          <w:szCs w:val="24"/>
        </w:rPr>
        <w:tab/>
        <w:t>Annual report and other reports</w:t>
      </w:r>
      <w:r>
        <w:tab/>
      </w:r>
      <w:r>
        <w:fldChar w:fldCharType="begin"/>
      </w:r>
      <w:r>
        <w:instrText xml:space="preserve"> PAGEREF _Toc275167093 \h </w:instrText>
      </w:r>
      <w:r>
        <w:fldChar w:fldCharType="separate"/>
      </w:r>
      <w:r>
        <w:t>39</w:t>
      </w:r>
      <w:r>
        <w:fldChar w:fldCharType="end"/>
      </w:r>
    </w:p>
    <w:p>
      <w:pPr>
        <w:pStyle w:val="TOC2"/>
        <w:tabs>
          <w:tab w:val="right" w:leader="dot" w:pos="7086"/>
        </w:tabs>
        <w:rPr>
          <w:b w:val="0"/>
          <w:sz w:val="24"/>
          <w:szCs w:val="24"/>
        </w:rPr>
      </w:pPr>
      <w:r>
        <w:rPr>
          <w:szCs w:val="30"/>
        </w:rPr>
        <w:t>Part 9 — Miscellaneous</w:t>
      </w:r>
    </w:p>
    <w:p>
      <w:pPr>
        <w:pStyle w:val="TOC8"/>
        <w:rPr>
          <w:sz w:val="24"/>
          <w:szCs w:val="24"/>
        </w:rPr>
      </w:pPr>
      <w:r>
        <w:rPr>
          <w:szCs w:val="24"/>
        </w:rPr>
        <w:t>62A.</w:t>
      </w:r>
      <w:r>
        <w:rPr>
          <w:szCs w:val="24"/>
        </w:rPr>
        <w:tab/>
        <w:t>Assessor may conduct hearing</w:t>
      </w:r>
      <w:r>
        <w:tab/>
      </w:r>
      <w:r>
        <w:fldChar w:fldCharType="begin"/>
      </w:r>
      <w:r>
        <w:instrText xml:space="preserve"> PAGEREF _Toc275167095 \h </w:instrText>
      </w:r>
      <w:r>
        <w:fldChar w:fldCharType="separate"/>
      </w:r>
      <w:r>
        <w:t>40</w:t>
      </w:r>
      <w:r>
        <w:fldChar w:fldCharType="end"/>
      </w:r>
    </w:p>
    <w:p>
      <w:pPr>
        <w:pStyle w:val="TOC8"/>
        <w:rPr>
          <w:sz w:val="24"/>
          <w:szCs w:val="24"/>
        </w:rPr>
      </w:pPr>
      <w:r>
        <w:rPr>
          <w:szCs w:val="24"/>
        </w:rPr>
        <w:t>63.</w:t>
      </w:r>
      <w:r>
        <w:rPr>
          <w:szCs w:val="24"/>
        </w:rPr>
        <w:tab/>
        <w:t>Witnesses at hearings of applications</w:t>
      </w:r>
      <w:r>
        <w:tab/>
      </w:r>
      <w:r>
        <w:fldChar w:fldCharType="begin"/>
      </w:r>
      <w:r>
        <w:instrText xml:space="preserve"> PAGEREF _Toc275167096 \h </w:instrText>
      </w:r>
      <w:r>
        <w:fldChar w:fldCharType="separate"/>
      </w:r>
      <w:r>
        <w:t>40</w:t>
      </w:r>
      <w:r>
        <w:fldChar w:fldCharType="end"/>
      </w:r>
    </w:p>
    <w:p>
      <w:pPr>
        <w:pStyle w:val="TOC8"/>
        <w:rPr>
          <w:sz w:val="24"/>
          <w:szCs w:val="24"/>
        </w:rPr>
      </w:pPr>
      <w:r>
        <w:rPr>
          <w:szCs w:val="24"/>
        </w:rPr>
        <w:t>64.</w:t>
      </w:r>
      <w:r>
        <w:rPr>
          <w:szCs w:val="24"/>
        </w:rPr>
        <w:tab/>
        <w:t>Publicity, assessor may restrict</w:t>
      </w:r>
      <w:r>
        <w:tab/>
      </w:r>
      <w:r>
        <w:fldChar w:fldCharType="begin"/>
      </w:r>
      <w:r>
        <w:instrText xml:space="preserve"> PAGEREF _Toc275167097 \h </w:instrText>
      </w:r>
      <w:r>
        <w:fldChar w:fldCharType="separate"/>
      </w:r>
      <w:r>
        <w:t>41</w:t>
      </w:r>
      <w:r>
        <w:fldChar w:fldCharType="end"/>
      </w:r>
    </w:p>
    <w:p>
      <w:pPr>
        <w:pStyle w:val="TOC8"/>
        <w:rPr>
          <w:sz w:val="24"/>
          <w:szCs w:val="24"/>
        </w:rPr>
      </w:pPr>
      <w:r>
        <w:rPr>
          <w:szCs w:val="24"/>
        </w:rPr>
        <w:t>65.</w:t>
      </w:r>
      <w:r>
        <w:rPr>
          <w:szCs w:val="24"/>
        </w:rPr>
        <w:tab/>
        <w:t>Immunity for assessors, legal practitioners and witnesses</w:t>
      </w:r>
      <w:r>
        <w:tab/>
      </w:r>
      <w:r>
        <w:fldChar w:fldCharType="begin"/>
      </w:r>
      <w:r>
        <w:instrText xml:space="preserve"> PAGEREF _Toc275167098 \h </w:instrText>
      </w:r>
      <w:r>
        <w:fldChar w:fldCharType="separate"/>
      </w:r>
      <w:r>
        <w:t>42</w:t>
      </w:r>
      <w:r>
        <w:fldChar w:fldCharType="end"/>
      </w:r>
    </w:p>
    <w:p>
      <w:pPr>
        <w:pStyle w:val="TOC8"/>
        <w:rPr>
          <w:sz w:val="24"/>
          <w:szCs w:val="24"/>
        </w:rPr>
      </w:pPr>
      <w:r>
        <w:rPr>
          <w:szCs w:val="24"/>
        </w:rPr>
        <w:t>66.</w:t>
      </w:r>
      <w:r>
        <w:rPr>
          <w:szCs w:val="24"/>
        </w:rPr>
        <w:tab/>
        <w:t>Protection of assessors from personal liability</w:t>
      </w:r>
      <w:r>
        <w:tab/>
      </w:r>
      <w:r>
        <w:fldChar w:fldCharType="begin"/>
      </w:r>
      <w:r>
        <w:instrText xml:space="preserve"> PAGEREF _Toc275167099 \h </w:instrText>
      </w:r>
      <w:r>
        <w:fldChar w:fldCharType="separate"/>
      </w:r>
      <w:r>
        <w:t>42</w:t>
      </w:r>
      <w:r>
        <w:fldChar w:fldCharType="end"/>
      </w:r>
    </w:p>
    <w:p>
      <w:pPr>
        <w:pStyle w:val="TOC8"/>
        <w:rPr>
          <w:sz w:val="24"/>
          <w:szCs w:val="24"/>
        </w:rPr>
      </w:pPr>
      <w:r>
        <w:rPr>
          <w:szCs w:val="24"/>
        </w:rPr>
        <w:t>67.</w:t>
      </w:r>
      <w:r>
        <w:rPr>
          <w:szCs w:val="24"/>
        </w:rPr>
        <w:tab/>
        <w:t>Costs</w:t>
      </w:r>
      <w:r>
        <w:tab/>
      </w:r>
      <w:r>
        <w:fldChar w:fldCharType="begin"/>
      </w:r>
      <w:r>
        <w:instrText xml:space="preserve"> PAGEREF _Toc275167100 \h </w:instrText>
      </w:r>
      <w:r>
        <w:fldChar w:fldCharType="separate"/>
      </w:r>
      <w:r>
        <w:t>43</w:t>
      </w:r>
      <w:r>
        <w:fldChar w:fldCharType="end"/>
      </w:r>
    </w:p>
    <w:p>
      <w:pPr>
        <w:pStyle w:val="TOC8"/>
        <w:rPr>
          <w:sz w:val="24"/>
          <w:szCs w:val="24"/>
        </w:rPr>
      </w:pPr>
      <w:r>
        <w:rPr>
          <w:szCs w:val="24"/>
        </w:rPr>
        <w:t>68.</w:t>
      </w:r>
      <w:r>
        <w:rPr>
          <w:szCs w:val="24"/>
        </w:rPr>
        <w:tab/>
        <w:t>Repayment to State of insurance payments etc.</w:t>
      </w:r>
      <w:r>
        <w:tab/>
      </w:r>
      <w:r>
        <w:fldChar w:fldCharType="begin"/>
      </w:r>
      <w:r>
        <w:instrText xml:space="preserve"> PAGEREF _Toc275167101 \h </w:instrText>
      </w:r>
      <w:r>
        <w:fldChar w:fldCharType="separate"/>
      </w:r>
      <w:r>
        <w:t>43</w:t>
      </w:r>
      <w:r>
        <w:fldChar w:fldCharType="end"/>
      </w:r>
    </w:p>
    <w:p>
      <w:pPr>
        <w:pStyle w:val="TOC8"/>
        <w:rPr>
          <w:sz w:val="24"/>
          <w:szCs w:val="24"/>
        </w:rPr>
      </w:pPr>
      <w:r>
        <w:rPr>
          <w:szCs w:val="24"/>
        </w:rPr>
        <w:t>69.</w:t>
      </w:r>
      <w:r>
        <w:rPr>
          <w:szCs w:val="24"/>
        </w:rPr>
        <w:tab/>
        <w:t>Debts due to the State, recovery of</w:t>
      </w:r>
      <w:r>
        <w:tab/>
      </w:r>
      <w:r>
        <w:fldChar w:fldCharType="begin"/>
      </w:r>
      <w:r>
        <w:instrText xml:space="preserve"> PAGEREF _Toc275167102 \h </w:instrText>
      </w:r>
      <w:r>
        <w:fldChar w:fldCharType="separate"/>
      </w:r>
      <w:r>
        <w:t>44</w:t>
      </w:r>
      <w:r>
        <w:fldChar w:fldCharType="end"/>
      </w:r>
    </w:p>
    <w:p>
      <w:pPr>
        <w:pStyle w:val="TOC8"/>
        <w:rPr>
          <w:sz w:val="24"/>
          <w:szCs w:val="24"/>
        </w:rPr>
      </w:pPr>
      <w:r>
        <w:rPr>
          <w:szCs w:val="24"/>
        </w:rPr>
        <w:t>70.</w:t>
      </w:r>
      <w:r>
        <w:rPr>
          <w:szCs w:val="24"/>
        </w:rPr>
        <w:tab/>
        <w:t>False information, offence of giving</w:t>
      </w:r>
      <w:r>
        <w:tab/>
      </w:r>
      <w:r>
        <w:fldChar w:fldCharType="begin"/>
      </w:r>
      <w:r>
        <w:instrText xml:space="preserve"> PAGEREF _Toc275167103 \h </w:instrText>
      </w:r>
      <w:r>
        <w:fldChar w:fldCharType="separate"/>
      </w:r>
      <w:r>
        <w:t>44</w:t>
      </w:r>
      <w:r>
        <w:fldChar w:fldCharType="end"/>
      </w:r>
    </w:p>
    <w:p>
      <w:pPr>
        <w:pStyle w:val="TOC8"/>
        <w:rPr>
          <w:sz w:val="24"/>
          <w:szCs w:val="24"/>
        </w:rPr>
      </w:pPr>
      <w:r>
        <w:rPr>
          <w:szCs w:val="24"/>
        </w:rPr>
        <w:t>71.</w:t>
      </w:r>
      <w:r>
        <w:rPr>
          <w:szCs w:val="24"/>
        </w:rPr>
        <w:tab/>
        <w:t>Limitation period for prosecutions</w:t>
      </w:r>
      <w:r>
        <w:tab/>
      </w:r>
      <w:r>
        <w:fldChar w:fldCharType="begin"/>
      </w:r>
      <w:r>
        <w:instrText xml:space="preserve"> PAGEREF _Toc275167104 \h </w:instrText>
      </w:r>
      <w:r>
        <w:fldChar w:fldCharType="separate"/>
      </w:r>
      <w:r>
        <w:t>44</w:t>
      </w:r>
      <w:r>
        <w:fldChar w:fldCharType="end"/>
      </w:r>
    </w:p>
    <w:p>
      <w:pPr>
        <w:pStyle w:val="TOC8"/>
        <w:rPr>
          <w:sz w:val="24"/>
          <w:szCs w:val="24"/>
        </w:rPr>
      </w:pPr>
      <w:r>
        <w:rPr>
          <w:szCs w:val="24"/>
        </w:rPr>
        <w:t>72.</w:t>
      </w:r>
      <w:r>
        <w:rPr>
          <w:szCs w:val="24"/>
        </w:rPr>
        <w:tab/>
        <w:t>Regulations</w:t>
      </w:r>
      <w:r>
        <w:tab/>
      </w:r>
      <w:r>
        <w:fldChar w:fldCharType="begin"/>
      </w:r>
      <w:r>
        <w:instrText xml:space="preserve"> PAGEREF _Toc275167105 \h </w:instrText>
      </w:r>
      <w:r>
        <w:fldChar w:fldCharType="separate"/>
      </w:r>
      <w:r>
        <w:t>45</w:t>
      </w:r>
      <w:r>
        <w:fldChar w:fldCharType="end"/>
      </w:r>
    </w:p>
    <w:p>
      <w:pPr>
        <w:pStyle w:val="TOC8"/>
        <w:rPr>
          <w:sz w:val="24"/>
          <w:szCs w:val="24"/>
        </w:rPr>
      </w:pPr>
      <w:r>
        <w:rPr>
          <w:szCs w:val="24"/>
        </w:rPr>
        <w:t>73.</w:t>
      </w:r>
      <w:r>
        <w:rPr>
          <w:szCs w:val="24"/>
        </w:rPr>
        <w:tab/>
        <w:t>Repeal and transitional provisions</w:t>
      </w:r>
      <w:r>
        <w:tab/>
      </w:r>
      <w:r>
        <w:fldChar w:fldCharType="begin"/>
      </w:r>
      <w:r>
        <w:instrText xml:space="preserve"> PAGEREF _Toc275167106 \h </w:instrText>
      </w:r>
      <w:r>
        <w:fldChar w:fldCharType="separate"/>
      </w:r>
      <w:r>
        <w:t>45</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Provisions about assessors</w:t>
      </w:r>
    </w:p>
    <w:p>
      <w:pPr>
        <w:pStyle w:val="TOC8"/>
        <w:rPr>
          <w:sz w:val="24"/>
          <w:szCs w:val="24"/>
        </w:rPr>
      </w:pPr>
      <w:r>
        <w:rPr>
          <w:szCs w:val="22"/>
        </w:rPr>
        <w:t>1.</w:t>
      </w:r>
      <w:r>
        <w:rPr>
          <w:szCs w:val="22"/>
        </w:rPr>
        <w:tab/>
        <w:t>Qualifications for appointment</w:t>
      </w:r>
      <w:r>
        <w:tab/>
      </w:r>
      <w:r>
        <w:fldChar w:fldCharType="begin"/>
      </w:r>
      <w:r>
        <w:instrText xml:space="preserve"> PAGEREF _Toc275167108 \h </w:instrText>
      </w:r>
      <w:r>
        <w:fldChar w:fldCharType="separate"/>
      </w:r>
      <w:r>
        <w:t>46</w:t>
      </w:r>
      <w:r>
        <w:fldChar w:fldCharType="end"/>
      </w:r>
    </w:p>
    <w:p>
      <w:pPr>
        <w:pStyle w:val="TOC8"/>
        <w:rPr>
          <w:sz w:val="24"/>
          <w:szCs w:val="24"/>
        </w:rPr>
      </w:pPr>
      <w:r>
        <w:rPr>
          <w:szCs w:val="22"/>
        </w:rPr>
        <w:t>2.</w:t>
      </w:r>
      <w:r>
        <w:rPr>
          <w:szCs w:val="22"/>
        </w:rPr>
        <w:tab/>
        <w:t>Appointment</w:t>
      </w:r>
      <w:r>
        <w:tab/>
      </w:r>
      <w:r>
        <w:fldChar w:fldCharType="begin"/>
      </w:r>
      <w:r>
        <w:instrText xml:space="preserve"> PAGEREF _Toc275167109 \h </w:instrText>
      </w:r>
      <w:r>
        <w:fldChar w:fldCharType="separate"/>
      </w:r>
      <w:r>
        <w:t>46</w:t>
      </w:r>
      <w:r>
        <w:fldChar w:fldCharType="end"/>
      </w:r>
    </w:p>
    <w:p>
      <w:pPr>
        <w:pStyle w:val="TOC8"/>
        <w:rPr>
          <w:sz w:val="24"/>
          <w:szCs w:val="24"/>
        </w:rPr>
      </w:pPr>
      <w:r>
        <w:rPr>
          <w:szCs w:val="22"/>
        </w:rPr>
        <w:t>3.</w:t>
      </w:r>
      <w:r>
        <w:rPr>
          <w:szCs w:val="22"/>
        </w:rPr>
        <w:tab/>
        <w:t>Conditions of appointment</w:t>
      </w:r>
      <w:r>
        <w:tab/>
      </w:r>
      <w:r>
        <w:fldChar w:fldCharType="begin"/>
      </w:r>
      <w:r>
        <w:instrText xml:space="preserve"> PAGEREF _Toc275167110 \h </w:instrText>
      </w:r>
      <w:r>
        <w:fldChar w:fldCharType="separate"/>
      </w:r>
      <w:r>
        <w:t>46</w:t>
      </w:r>
      <w:r>
        <w:fldChar w:fldCharType="end"/>
      </w:r>
    </w:p>
    <w:p>
      <w:pPr>
        <w:pStyle w:val="TOC8"/>
        <w:rPr>
          <w:sz w:val="24"/>
          <w:szCs w:val="24"/>
        </w:rPr>
      </w:pPr>
      <w:r>
        <w:rPr>
          <w:szCs w:val="22"/>
        </w:rPr>
        <w:t>4.</w:t>
      </w:r>
      <w:r>
        <w:rPr>
          <w:szCs w:val="22"/>
        </w:rPr>
        <w:tab/>
        <w:t>Oath of office</w:t>
      </w:r>
      <w:r>
        <w:tab/>
      </w:r>
      <w:r>
        <w:fldChar w:fldCharType="begin"/>
      </w:r>
      <w:r>
        <w:instrText xml:space="preserve"> PAGEREF _Toc275167111 \h </w:instrText>
      </w:r>
      <w:r>
        <w:fldChar w:fldCharType="separate"/>
      </w:r>
      <w:r>
        <w:t>47</w:t>
      </w:r>
      <w:r>
        <w:fldChar w:fldCharType="end"/>
      </w:r>
    </w:p>
    <w:p>
      <w:pPr>
        <w:pStyle w:val="TOC8"/>
        <w:rPr>
          <w:sz w:val="24"/>
          <w:szCs w:val="24"/>
        </w:rPr>
      </w:pPr>
      <w:r>
        <w:rPr>
          <w:szCs w:val="22"/>
        </w:rPr>
        <w:t>5.</w:t>
      </w:r>
      <w:r>
        <w:rPr>
          <w:szCs w:val="22"/>
        </w:rPr>
        <w:tab/>
        <w:t>Termination and resignation</w:t>
      </w:r>
      <w:r>
        <w:tab/>
      </w:r>
      <w:r>
        <w:fldChar w:fldCharType="begin"/>
      </w:r>
      <w:r>
        <w:instrText xml:space="preserve"> PAGEREF _Toc275167112 \h </w:instrText>
      </w:r>
      <w:r>
        <w:fldChar w:fldCharType="separate"/>
      </w:r>
      <w:r>
        <w:t>47</w:t>
      </w:r>
      <w:r>
        <w:fldChar w:fldCharType="end"/>
      </w:r>
    </w:p>
    <w:p>
      <w:pPr>
        <w:pStyle w:val="TOC2"/>
        <w:tabs>
          <w:tab w:val="right" w:leader="dot" w:pos="7086"/>
        </w:tabs>
        <w:rPr>
          <w:b w:val="0"/>
          <w:sz w:val="24"/>
          <w:szCs w:val="24"/>
        </w:rPr>
      </w:pPr>
      <w:r>
        <w:rPr>
          <w:szCs w:val="28"/>
        </w:rPr>
        <w:t>Schedule 2 — Repeal, transitional and consequential provisions</w:t>
      </w:r>
    </w:p>
    <w:p>
      <w:pPr>
        <w:pStyle w:val="TOC4"/>
        <w:tabs>
          <w:tab w:val="right" w:leader="dot" w:pos="7086"/>
        </w:tabs>
        <w:rPr>
          <w:b w:val="0"/>
          <w:sz w:val="24"/>
          <w:szCs w:val="24"/>
        </w:rPr>
      </w:pPr>
      <w:r>
        <w:rPr>
          <w:szCs w:val="24"/>
        </w:rPr>
        <w:t>Division 1</w:t>
      </w:r>
      <w:r>
        <w:rPr>
          <w:b w:val="0"/>
          <w:szCs w:val="24"/>
        </w:rPr>
        <w:t> — </w:t>
      </w:r>
      <w:r>
        <w:rPr>
          <w:szCs w:val="24"/>
        </w:rPr>
        <w:t>Repeal</w:t>
      </w:r>
    </w:p>
    <w:p>
      <w:pPr>
        <w:pStyle w:val="TOC8"/>
        <w:rPr>
          <w:sz w:val="24"/>
          <w:szCs w:val="24"/>
        </w:rPr>
      </w:pPr>
      <w:r>
        <w:rPr>
          <w:szCs w:val="22"/>
        </w:rPr>
        <w:t>1.</w:t>
      </w:r>
      <w:r>
        <w:rPr>
          <w:szCs w:val="22"/>
        </w:rPr>
        <w:tab/>
      </w:r>
      <w:r>
        <w:rPr>
          <w:i/>
          <w:szCs w:val="22"/>
        </w:rPr>
        <w:t>Criminal Injuries Compensation Act 1985</w:t>
      </w:r>
      <w:r>
        <w:rPr>
          <w:szCs w:val="22"/>
        </w:rPr>
        <w:t xml:space="preserve"> repealed</w:t>
      </w:r>
      <w:r>
        <w:tab/>
      </w:r>
      <w:r>
        <w:fldChar w:fldCharType="begin"/>
      </w:r>
      <w:r>
        <w:instrText xml:space="preserve"> PAGEREF _Toc275167115 \h </w:instrText>
      </w:r>
      <w:r>
        <w:fldChar w:fldCharType="separate"/>
      </w:r>
      <w:r>
        <w:t>48</w:t>
      </w:r>
      <w:r>
        <w:fldChar w:fldCharType="end"/>
      </w:r>
    </w:p>
    <w:p>
      <w:pPr>
        <w:pStyle w:val="TOC4"/>
        <w:tabs>
          <w:tab w:val="right" w:leader="dot" w:pos="7086"/>
        </w:tabs>
        <w:rPr>
          <w:b w:val="0"/>
          <w:sz w:val="24"/>
          <w:szCs w:val="24"/>
        </w:rPr>
      </w:pPr>
      <w:r>
        <w:rPr>
          <w:szCs w:val="24"/>
        </w:rPr>
        <w:t>Division 2</w:t>
      </w:r>
      <w:r>
        <w:rPr>
          <w:b w:val="0"/>
          <w:szCs w:val="24"/>
        </w:rPr>
        <w:t> — </w:t>
      </w:r>
      <w:r>
        <w:rPr>
          <w:szCs w:val="24"/>
        </w:rPr>
        <w:t>Transitional provisions</w:t>
      </w:r>
    </w:p>
    <w:p>
      <w:pPr>
        <w:pStyle w:val="TOC8"/>
        <w:rPr>
          <w:sz w:val="24"/>
          <w:szCs w:val="24"/>
        </w:rPr>
      </w:pPr>
      <w:r>
        <w:rPr>
          <w:szCs w:val="22"/>
        </w:rPr>
        <w:t>2.</w:t>
      </w:r>
      <w:r>
        <w:rPr>
          <w:szCs w:val="22"/>
        </w:rPr>
        <w:tab/>
        <w:t>Terms used</w:t>
      </w:r>
      <w:r>
        <w:tab/>
      </w:r>
      <w:r>
        <w:fldChar w:fldCharType="begin"/>
      </w:r>
      <w:r>
        <w:instrText xml:space="preserve"> PAGEREF _Toc275167117 \h </w:instrText>
      </w:r>
      <w:r>
        <w:fldChar w:fldCharType="separate"/>
      </w:r>
      <w:r>
        <w:t>48</w:t>
      </w:r>
      <w:r>
        <w:fldChar w:fldCharType="end"/>
      </w:r>
    </w:p>
    <w:p>
      <w:pPr>
        <w:pStyle w:val="TOC8"/>
        <w:rPr>
          <w:sz w:val="24"/>
          <w:szCs w:val="24"/>
        </w:rPr>
      </w:pPr>
      <w:r>
        <w:rPr>
          <w:szCs w:val="22"/>
        </w:rPr>
        <w:t>3.</w:t>
      </w:r>
      <w:r>
        <w:rPr>
          <w:szCs w:val="22"/>
        </w:rPr>
        <w:tab/>
        <w:t>Pending applications</w:t>
      </w:r>
      <w:r>
        <w:tab/>
      </w:r>
      <w:r>
        <w:fldChar w:fldCharType="begin"/>
      </w:r>
      <w:r>
        <w:instrText xml:space="preserve"> PAGEREF _Toc275167118 \h </w:instrText>
      </w:r>
      <w:r>
        <w:fldChar w:fldCharType="separate"/>
      </w:r>
      <w:r>
        <w:t>48</w:t>
      </w:r>
      <w:r>
        <w:fldChar w:fldCharType="end"/>
      </w:r>
    </w:p>
    <w:p>
      <w:pPr>
        <w:pStyle w:val="TOC8"/>
        <w:rPr>
          <w:sz w:val="24"/>
          <w:szCs w:val="24"/>
        </w:rPr>
      </w:pPr>
      <w:r>
        <w:rPr>
          <w:szCs w:val="22"/>
        </w:rPr>
        <w:t>4.</w:t>
      </w:r>
      <w:r>
        <w:rPr>
          <w:szCs w:val="22"/>
        </w:rPr>
        <w:tab/>
        <w:t>Appeals started after commencement</w:t>
      </w:r>
      <w:r>
        <w:tab/>
      </w:r>
      <w:r>
        <w:fldChar w:fldCharType="begin"/>
      </w:r>
      <w:r>
        <w:instrText xml:space="preserve"> PAGEREF _Toc275167119 \h </w:instrText>
      </w:r>
      <w:r>
        <w:fldChar w:fldCharType="separate"/>
      </w:r>
      <w:r>
        <w:t>49</w:t>
      </w:r>
      <w:r>
        <w:fldChar w:fldCharType="end"/>
      </w:r>
    </w:p>
    <w:p>
      <w:pPr>
        <w:pStyle w:val="TOC8"/>
        <w:rPr>
          <w:sz w:val="24"/>
          <w:szCs w:val="24"/>
        </w:rPr>
      </w:pPr>
      <w:r>
        <w:rPr>
          <w:szCs w:val="22"/>
        </w:rPr>
        <w:t>5.</w:t>
      </w:r>
      <w:r>
        <w:rPr>
          <w:szCs w:val="22"/>
        </w:rPr>
        <w:tab/>
        <w:t>Assessors</w:t>
      </w:r>
      <w:r>
        <w:tab/>
      </w:r>
      <w:r>
        <w:fldChar w:fldCharType="begin"/>
      </w:r>
      <w:r>
        <w:instrText xml:space="preserve"> PAGEREF _Toc275167120 \h </w:instrText>
      </w:r>
      <w:r>
        <w:fldChar w:fldCharType="separate"/>
      </w:r>
      <w:r>
        <w:t>49</w:t>
      </w:r>
      <w:r>
        <w:fldChar w:fldCharType="end"/>
      </w:r>
    </w:p>
    <w:p>
      <w:pPr>
        <w:pStyle w:val="TOC8"/>
        <w:rPr>
          <w:sz w:val="24"/>
          <w:szCs w:val="24"/>
        </w:rPr>
      </w:pPr>
      <w:r>
        <w:rPr>
          <w:szCs w:val="22"/>
        </w:rPr>
        <w:t>6.</w:t>
      </w:r>
      <w:r>
        <w:rPr>
          <w:szCs w:val="22"/>
        </w:rPr>
        <w:tab/>
        <w:t>Annual reports</w:t>
      </w:r>
      <w:r>
        <w:tab/>
      </w:r>
      <w:r>
        <w:fldChar w:fldCharType="begin"/>
      </w:r>
      <w:r>
        <w:instrText xml:space="preserve"> PAGEREF _Toc275167121 \h </w:instrText>
      </w:r>
      <w:r>
        <w:fldChar w:fldCharType="separate"/>
      </w:r>
      <w:r>
        <w:t>50</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_Toc275167123 \h </w:instrText>
      </w:r>
      <w:r>
        <w:fldChar w:fldCharType="separate"/>
      </w:r>
      <w:r>
        <w:t>51</w:t>
      </w:r>
      <w:r>
        <w:fldChar w:fldCharType="end"/>
      </w:r>
    </w:p>
    <w:p>
      <w:pPr>
        <w:pStyle w:val="TOC8"/>
        <w:rPr>
          <w:sz w:val="24"/>
        </w:rPr>
      </w:pPr>
      <w:r>
        <w:tab/>
        <w:t>Provisions that have not come into operation</w:t>
      </w:r>
      <w:r>
        <w:tab/>
      </w:r>
      <w:r>
        <w:fldChar w:fldCharType="begin"/>
      </w:r>
      <w:r>
        <w:instrText xml:space="preserve"> PAGEREF _Toc275167124 \h </w:instrText>
      </w:r>
      <w:r>
        <w:fldChar w:fldCharType="separate"/>
      </w:r>
      <w:r>
        <w:t>52</w:t>
      </w:r>
      <w:r>
        <w:fldChar w:fldCharType="end"/>
      </w:r>
    </w:p>
    <w:p>
      <w:pPr>
        <w:pStyle w:val="TOC2"/>
        <w:tabs>
          <w:tab w:val="right" w:leader="dot" w:pos="7086"/>
        </w:tabs>
        <w:rPr>
          <w:b w:val="0"/>
          <w:sz w:val="24"/>
          <w:szCs w:val="24"/>
        </w:rPr>
      </w:pPr>
      <w:r>
        <w:rPr>
          <w:szCs w:val="26"/>
        </w:rPr>
        <w:t>Defined Terms</w:t>
      </w:r>
    </w:p>
    <w:p>
      <w:pPr>
        <w:pStyle w:val="TOC2"/>
        <w:keepNext w:val="0"/>
        <w:tabs>
          <w:tab w:val="right" w:leader="dot" w:pos="7086"/>
        </w:tabs>
        <w:spacing w:before="0" w:after="0"/>
      </w:pPr>
      <w:r>
        <w:fldChar w:fldCharType="end"/>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r>
        <w:t>Western Australia</w:t>
      </w:r>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bookmarkStart w:id="22" w:name="_Toc223843901"/>
      <w:bookmarkStart w:id="23" w:name="_Toc271189140"/>
      <w:bookmarkStart w:id="24" w:name="_Toc271189245"/>
      <w:bookmarkStart w:id="25" w:name="_Toc274206468"/>
      <w:bookmarkStart w:id="26" w:name="_Toc274207040"/>
      <w:bookmarkStart w:id="27" w:name="_Toc275166916"/>
      <w:bookmarkStart w:id="28" w:name="_Toc275167021"/>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pPr>
        <w:pStyle w:val="Heading5"/>
        <w:rPr>
          <w:snapToGrid w:val="0"/>
        </w:rPr>
      </w:pPr>
      <w:bookmarkStart w:id="29" w:name="_Toc471793481"/>
      <w:bookmarkStart w:id="30" w:name="_Toc512746194"/>
      <w:bookmarkStart w:id="31" w:name="_Toc515958175"/>
      <w:bookmarkStart w:id="32" w:name="_Toc58649714"/>
      <w:bookmarkStart w:id="33" w:name="_Toc122249725"/>
      <w:bookmarkStart w:id="34" w:name="_Toc275167022"/>
      <w:r>
        <w:rPr>
          <w:rStyle w:val="CharSectno"/>
        </w:rPr>
        <w:t>1</w:t>
      </w:r>
      <w:r>
        <w:rPr>
          <w:snapToGrid w:val="0"/>
        </w:rPr>
        <w:t>.</w:t>
      </w:r>
      <w:r>
        <w:rPr>
          <w:snapToGrid w:val="0"/>
        </w:rPr>
        <w:tab/>
        <w:t>Short title</w:t>
      </w:r>
      <w:bookmarkEnd w:id="29"/>
      <w:bookmarkEnd w:id="30"/>
      <w:bookmarkEnd w:id="31"/>
      <w:bookmarkEnd w:id="32"/>
      <w:bookmarkEnd w:id="33"/>
      <w:bookmarkEnd w:id="34"/>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35" w:name="_Toc471793483"/>
      <w:bookmarkStart w:id="36" w:name="_Toc512746196"/>
      <w:bookmarkStart w:id="37" w:name="_Toc515958177"/>
      <w:bookmarkStart w:id="38" w:name="_Toc58649715"/>
      <w:bookmarkStart w:id="39" w:name="_Toc122249726"/>
      <w:bookmarkStart w:id="40" w:name="_Toc275167023"/>
      <w:r>
        <w:rPr>
          <w:rStyle w:val="CharSectno"/>
        </w:rPr>
        <w:t>2</w:t>
      </w:r>
      <w:r>
        <w:rPr>
          <w:snapToGrid w:val="0"/>
        </w:rPr>
        <w:t>.</w:t>
      </w:r>
      <w:r>
        <w:rPr>
          <w:snapToGrid w:val="0"/>
        </w:rPr>
        <w:tab/>
      </w:r>
      <w:bookmarkEnd w:id="35"/>
      <w:bookmarkEnd w:id="36"/>
      <w:bookmarkEnd w:id="37"/>
      <w:r>
        <w:rPr>
          <w:snapToGrid w:val="0"/>
        </w:rPr>
        <w:t>Commencement</w:t>
      </w:r>
      <w:bookmarkEnd w:id="38"/>
      <w:bookmarkEnd w:id="39"/>
      <w:bookmarkEnd w:id="40"/>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41" w:name="_Toc58649716"/>
      <w:bookmarkStart w:id="42" w:name="_Toc122249727"/>
      <w:bookmarkStart w:id="43" w:name="_Toc275167024"/>
      <w:r>
        <w:rPr>
          <w:rStyle w:val="CharSectno"/>
        </w:rPr>
        <w:t>3</w:t>
      </w:r>
      <w:r>
        <w:t>.</w:t>
      </w:r>
      <w:r>
        <w:tab/>
      </w:r>
      <w:bookmarkEnd w:id="41"/>
      <w:bookmarkEnd w:id="42"/>
      <w:r>
        <w:t>Terms used</w:t>
      </w:r>
      <w:bookmarkEnd w:id="43"/>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44" w:name="_Hlt41979799"/>
      <w:r>
        <w:t> 2</w:t>
      </w:r>
      <w:bookmarkEnd w:id="44"/>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45" w:name="_Hlt41789425"/>
      <w:r>
        <w:t> 4</w:t>
      </w:r>
      <w:bookmarkEnd w:id="45"/>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pPr>
      <w:r>
        <w:tab/>
      </w:r>
      <w:r>
        <w:rPr>
          <w:rStyle w:val="CharDefText"/>
        </w:rPr>
        <w:t>health professional</w:t>
      </w:r>
      <w:r>
        <w:t xml:space="preserve"> means — </w:t>
      </w:r>
    </w:p>
    <w:p>
      <w:pPr>
        <w:pStyle w:val="Defpara"/>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pPr>
      <w:r>
        <w:tab/>
        <w:t>(b)</w:t>
      </w:r>
      <w:r>
        <w:tab/>
        <w:t xml:space="preserve">a person registered under the </w:t>
      </w:r>
      <w:r>
        <w:rPr>
          <w:i/>
        </w:rPr>
        <w:t xml:space="preserve">Health Practitioner Regulation National Law (Western Australia) </w:t>
      </w:r>
      <w:r>
        <w:t>in the medical profession or under a law of another place that is substantially similar to that Law; or</w:t>
      </w:r>
    </w:p>
    <w:p>
      <w:pPr>
        <w:pStyle w:val="Defpara"/>
      </w:pPr>
      <w:r>
        <w:tab/>
        <w:t>(c)</w:t>
      </w:r>
      <w:r>
        <w:tab/>
        <w:t xml:space="preserve">a person registered under the </w:t>
      </w:r>
      <w:r>
        <w:rPr>
          <w:i/>
        </w:rPr>
        <w:t xml:space="preserve">Health Practitioner Regulation National Law (Western Australia)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46" w:name="_Hlt41972253"/>
      <w:r>
        <w:t> 6</w:t>
      </w:r>
      <w:bookmarkEnd w:id="46"/>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47" w:name="_Hlt48115987"/>
      <w:r>
        <w:t> 6</w:t>
      </w:r>
      <w:bookmarkEnd w:id="47"/>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 No. 35 of 2010 s. 54.]</w:t>
      </w:r>
    </w:p>
    <w:p>
      <w:pPr>
        <w:pStyle w:val="Heading5"/>
      </w:pPr>
      <w:bookmarkStart w:id="48" w:name="_Toc58649717"/>
      <w:bookmarkStart w:id="49" w:name="_Toc122249728"/>
      <w:bookmarkStart w:id="50" w:name="_Toc275167025"/>
      <w:r>
        <w:rPr>
          <w:rStyle w:val="CharSectno"/>
        </w:rPr>
        <w:t>4</w:t>
      </w:r>
      <w:r>
        <w:t>.</w:t>
      </w:r>
      <w:r>
        <w:tab/>
        <w:t>Term used: close relative</w:t>
      </w:r>
      <w:bookmarkEnd w:id="48"/>
      <w:bookmarkEnd w:id="49"/>
      <w:bookmarkEnd w:id="50"/>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51" w:name="_Toc58649718"/>
      <w:bookmarkStart w:id="52" w:name="_Toc122249729"/>
      <w:bookmarkStart w:id="53" w:name="_Toc275167026"/>
      <w:r>
        <w:rPr>
          <w:rStyle w:val="CharSectno"/>
        </w:rPr>
        <w:t>5</w:t>
      </w:r>
      <w:r>
        <w:t>.</w:t>
      </w:r>
      <w:r>
        <w:tab/>
        <w:t>Term used: convicted</w:t>
      </w:r>
      <w:bookmarkEnd w:id="51"/>
      <w:bookmarkEnd w:id="52"/>
      <w:bookmarkEnd w:id="53"/>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54" w:name="_Toc58649719"/>
      <w:bookmarkStart w:id="55" w:name="_Toc122249730"/>
      <w:bookmarkStart w:id="56" w:name="_Toc275167027"/>
      <w:r>
        <w:rPr>
          <w:rStyle w:val="CharSectno"/>
        </w:rPr>
        <w:t>6</w:t>
      </w:r>
      <w:r>
        <w:t>.</w:t>
      </w:r>
      <w:r>
        <w:tab/>
        <w:t>Term used: loss</w:t>
      </w:r>
      <w:bookmarkEnd w:id="54"/>
      <w:bookmarkEnd w:id="55"/>
      <w:bookmarkEnd w:id="56"/>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57" w:name="_Hlt41378998"/>
      <w:bookmarkEnd w:id="57"/>
      <w:r>
        <w:t>(b)</w:t>
      </w:r>
      <w:r>
        <w:tab/>
        <w:t xml:space="preserve">expenses that are likely to be reasonably incurred by or </w:t>
      </w:r>
      <w:bookmarkStart w:id="58" w:name="_Hlt41384671"/>
      <w:bookmarkEnd w:id="58"/>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59" w:name="_Toc58649720"/>
      <w:bookmarkStart w:id="60" w:name="_Toc122249731"/>
      <w:bookmarkStart w:id="61" w:name="_Toc275167028"/>
      <w:r>
        <w:rPr>
          <w:rStyle w:val="CharSectno"/>
        </w:rPr>
        <w:t>7</w:t>
      </w:r>
      <w:r>
        <w:t>.</w:t>
      </w:r>
      <w:r>
        <w:tab/>
        <w:t>Construction of Act</w:t>
      </w:r>
      <w:bookmarkEnd w:id="59"/>
      <w:bookmarkEnd w:id="60"/>
      <w:bookmarkEnd w:id="61"/>
    </w:p>
    <w:p>
      <w:pPr>
        <w:pStyle w:val="Subsection"/>
      </w:pPr>
      <w:r>
        <w:tab/>
      </w:r>
      <w:r>
        <w:tab/>
        <w:t>Subject to sections 42(3) and (4) and 68, this Act must be construed as being in addition to, and not in derogation of, any other law.</w:t>
      </w:r>
    </w:p>
    <w:p>
      <w:pPr>
        <w:pStyle w:val="Heading2"/>
      </w:pPr>
      <w:bookmarkStart w:id="62" w:name="_Toc85871518"/>
      <w:bookmarkStart w:id="63" w:name="_Toc88289539"/>
      <w:bookmarkStart w:id="64" w:name="_Toc94952627"/>
      <w:bookmarkStart w:id="65" w:name="_Toc95101867"/>
      <w:bookmarkStart w:id="66" w:name="_Toc122249732"/>
      <w:bookmarkStart w:id="67" w:name="_Toc156278595"/>
      <w:bookmarkStart w:id="68" w:name="_Toc156278929"/>
      <w:bookmarkStart w:id="69" w:name="_Toc157845644"/>
      <w:bookmarkStart w:id="70" w:name="_Toc165968969"/>
      <w:bookmarkStart w:id="71" w:name="_Toc165969152"/>
      <w:bookmarkStart w:id="72" w:name="_Toc173740034"/>
      <w:bookmarkStart w:id="73" w:name="_Toc173740531"/>
      <w:bookmarkStart w:id="74" w:name="_Toc175539927"/>
      <w:bookmarkStart w:id="75" w:name="_Toc177966526"/>
      <w:bookmarkStart w:id="76" w:name="_Toc196789724"/>
      <w:bookmarkStart w:id="77" w:name="_Toc203538866"/>
      <w:bookmarkStart w:id="78" w:name="_Toc205175245"/>
      <w:bookmarkStart w:id="79" w:name="_Toc217289828"/>
      <w:bookmarkStart w:id="80" w:name="_Toc217292306"/>
      <w:bookmarkStart w:id="81" w:name="_Toc217292413"/>
      <w:bookmarkStart w:id="82" w:name="_Toc217797911"/>
      <w:bookmarkStart w:id="83" w:name="_Toc223843909"/>
      <w:bookmarkStart w:id="84" w:name="_Toc271189148"/>
      <w:bookmarkStart w:id="85" w:name="_Toc271189253"/>
      <w:bookmarkStart w:id="86" w:name="_Toc274206476"/>
      <w:bookmarkStart w:id="87" w:name="_Toc274207048"/>
      <w:bookmarkStart w:id="88" w:name="_Toc275166924"/>
      <w:bookmarkStart w:id="89" w:name="_Toc275167029"/>
      <w:r>
        <w:rPr>
          <w:rStyle w:val="CharPartNo"/>
        </w:rPr>
        <w:t>Part 2</w:t>
      </w:r>
      <w:r>
        <w:t> — </w:t>
      </w:r>
      <w:r>
        <w:rPr>
          <w:rStyle w:val="CharPartText"/>
        </w:rPr>
        <w:t>Applying for compensation</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pPr>
        <w:pStyle w:val="Heading3"/>
      </w:pPr>
      <w:bookmarkStart w:id="90" w:name="_Toc85871519"/>
      <w:bookmarkStart w:id="91" w:name="_Toc88289540"/>
      <w:bookmarkStart w:id="92" w:name="_Toc94952628"/>
      <w:bookmarkStart w:id="93" w:name="_Toc95101868"/>
      <w:bookmarkStart w:id="94" w:name="_Toc122249733"/>
      <w:bookmarkStart w:id="95" w:name="_Toc156278596"/>
      <w:bookmarkStart w:id="96" w:name="_Toc156278930"/>
      <w:bookmarkStart w:id="97" w:name="_Toc157845645"/>
      <w:bookmarkStart w:id="98" w:name="_Toc165968970"/>
      <w:bookmarkStart w:id="99" w:name="_Toc165969153"/>
      <w:bookmarkStart w:id="100" w:name="_Toc173740035"/>
      <w:bookmarkStart w:id="101" w:name="_Toc173740532"/>
      <w:bookmarkStart w:id="102" w:name="_Toc175539928"/>
      <w:bookmarkStart w:id="103" w:name="_Toc177966527"/>
      <w:bookmarkStart w:id="104" w:name="_Toc196789725"/>
      <w:bookmarkStart w:id="105" w:name="_Toc203538867"/>
      <w:bookmarkStart w:id="106" w:name="_Toc205175246"/>
      <w:bookmarkStart w:id="107" w:name="_Toc217289829"/>
      <w:bookmarkStart w:id="108" w:name="_Toc217292307"/>
      <w:bookmarkStart w:id="109" w:name="_Toc217292414"/>
      <w:bookmarkStart w:id="110" w:name="_Toc217797912"/>
      <w:bookmarkStart w:id="111" w:name="_Toc223843910"/>
      <w:bookmarkStart w:id="112" w:name="_Toc271189149"/>
      <w:bookmarkStart w:id="113" w:name="_Toc271189254"/>
      <w:bookmarkStart w:id="114" w:name="_Toc274206477"/>
      <w:bookmarkStart w:id="115" w:name="_Toc274207049"/>
      <w:bookmarkStart w:id="116" w:name="_Toc275166925"/>
      <w:bookmarkStart w:id="117" w:name="_Toc275167030"/>
      <w:r>
        <w:rPr>
          <w:rStyle w:val="CharDivNo"/>
        </w:rPr>
        <w:t>Division 1</w:t>
      </w:r>
      <w:r>
        <w:t> — </w:t>
      </w:r>
      <w:r>
        <w:rPr>
          <w:rStyle w:val="CharDivText"/>
        </w:rPr>
        <w:t>General</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pPr>
        <w:pStyle w:val="Heading5"/>
      </w:pPr>
      <w:bookmarkStart w:id="118" w:name="_Toc58649721"/>
      <w:bookmarkStart w:id="119" w:name="_Toc122249734"/>
      <w:bookmarkStart w:id="120" w:name="_Toc275167031"/>
      <w:r>
        <w:rPr>
          <w:rStyle w:val="CharSectno"/>
        </w:rPr>
        <w:t>8</w:t>
      </w:r>
      <w:r>
        <w:t>.</w:t>
      </w:r>
      <w:r>
        <w:tab/>
        <w:t>Offences for which compensation may be sought</w:t>
      </w:r>
      <w:bookmarkEnd w:id="118"/>
      <w:bookmarkEnd w:id="119"/>
      <w:bookmarkEnd w:id="120"/>
    </w:p>
    <w:p>
      <w:pPr>
        <w:pStyle w:val="Subsection"/>
      </w:pPr>
      <w:r>
        <w:tab/>
      </w:r>
      <w:r>
        <w:tab/>
        <w:t>This Act does not apply to or in relation to an offence that was committed before 22 January 1971.</w:t>
      </w:r>
    </w:p>
    <w:p>
      <w:pPr>
        <w:pStyle w:val="Heading5"/>
      </w:pPr>
      <w:bookmarkStart w:id="121" w:name="_Toc58649722"/>
      <w:bookmarkStart w:id="122" w:name="_Toc122249735"/>
      <w:bookmarkStart w:id="123" w:name="_Toc275167032"/>
      <w:r>
        <w:rPr>
          <w:rStyle w:val="CharSectno"/>
        </w:rPr>
        <w:t>9</w:t>
      </w:r>
      <w:r>
        <w:t>.</w:t>
      </w:r>
      <w:r>
        <w:tab/>
        <w:t>Time limit for making a compensation application</w:t>
      </w:r>
      <w:bookmarkEnd w:id="121"/>
      <w:bookmarkEnd w:id="122"/>
      <w:bookmarkEnd w:id="123"/>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24" w:name="_Toc58649723"/>
      <w:bookmarkStart w:id="125" w:name="_Toc122249736"/>
      <w:bookmarkStart w:id="126" w:name="_Toc275167033"/>
      <w:r>
        <w:rPr>
          <w:rStyle w:val="CharSectno"/>
        </w:rPr>
        <w:t>10</w:t>
      </w:r>
      <w:r>
        <w:t>.</w:t>
      </w:r>
      <w:r>
        <w:tab/>
        <w:t>Death of person entitled to compensation ends entitlement</w:t>
      </w:r>
      <w:bookmarkEnd w:id="124"/>
      <w:bookmarkEnd w:id="125"/>
      <w:bookmarkEnd w:id="126"/>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27" w:name="_Toc58649724"/>
      <w:bookmarkStart w:id="128" w:name="_Toc122249737"/>
      <w:bookmarkStart w:id="129" w:name="_Toc275167034"/>
      <w:r>
        <w:rPr>
          <w:rStyle w:val="CharSectno"/>
        </w:rPr>
        <w:t>11</w:t>
      </w:r>
      <w:r>
        <w:t>.</w:t>
      </w:r>
      <w:r>
        <w:tab/>
        <w:t>How to make a compensation application</w:t>
      </w:r>
      <w:bookmarkEnd w:id="127"/>
      <w:bookmarkEnd w:id="128"/>
      <w:bookmarkEnd w:id="129"/>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30" w:name="_Toc85871524"/>
      <w:bookmarkStart w:id="131" w:name="_Toc88289545"/>
      <w:bookmarkStart w:id="132" w:name="_Toc94952633"/>
      <w:bookmarkStart w:id="133" w:name="_Toc95101873"/>
      <w:bookmarkStart w:id="134" w:name="_Toc122249738"/>
      <w:bookmarkStart w:id="135" w:name="_Toc156278601"/>
      <w:bookmarkStart w:id="136" w:name="_Toc156278935"/>
      <w:bookmarkStart w:id="137" w:name="_Toc157845650"/>
      <w:bookmarkStart w:id="138" w:name="_Toc165968975"/>
      <w:bookmarkStart w:id="139" w:name="_Toc165969158"/>
      <w:bookmarkStart w:id="140" w:name="_Toc173740040"/>
      <w:bookmarkStart w:id="141" w:name="_Toc173740537"/>
      <w:bookmarkStart w:id="142" w:name="_Toc175539933"/>
      <w:bookmarkStart w:id="143" w:name="_Toc177966532"/>
      <w:bookmarkStart w:id="144" w:name="_Toc196789730"/>
      <w:bookmarkStart w:id="145" w:name="_Toc203538872"/>
      <w:bookmarkStart w:id="146" w:name="_Toc205175251"/>
      <w:bookmarkStart w:id="147" w:name="_Toc217289834"/>
      <w:bookmarkStart w:id="148" w:name="_Toc217292312"/>
      <w:bookmarkStart w:id="149" w:name="_Toc217292419"/>
      <w:bookmarkStart w:id="150" w:name="_Toc217797917"/>
      <w:bookmarkStart w:id="151" w:name="_Toc223843915"/>
      <w:bookmarkStart w:id="152" w:name="_Toc271189154"/>
      <w:bookmarkStart w:id="153" w:name="_Toc271189259"/>
      <w:bookmarkStart w:id="154" w:name="_Toc274206482"/>
      <w:bookmarkStart w:id="155" w:name="_Toc274207054"/>
      <w:bookmarkStart w:id="156" w:name="_Toc275166930"/>
      <w:bookmarkStart w:id="157" w:name="_Toc275167035"/>
      <w:r>
        <w:rPr>
          <w:rStyle w:val="CharDivNo"/>
        </w:rPr>
        <w:t>Division 2</w:t>
      </w:r>
      <w:r>
        <w:t> — </w:t>
      </w:r>
      <w:r>
        <w:rPr>
          <w:rStyle w:val="CharDivText"/>
        </w:rPr>
        <w:t>When and what compensation can be claimed</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pPr>
        <w:pStyle w:val="Heading5"/>
      </w:pPr>
      <w:bookmarkStart w:id="158" w:name="_Toc58649725"/>
      <w:bookmarkStart w:id="159" w:name="_Toc122249739"/>
      <w:bookmarkStart w:id="160" w:name="_Toc275167036"/>
      <w:r>
        <w:rPr>
          <w:rStyle w:val="CharSectno"/>
        </w:rPr>
        <w:t>12</w:t>
      </w:r>
      <w:r>
        <w:t>.</w:t>
      </w:r>
      <w:r>
        <w:tab/>
        <w:t>Proved offence</w:t>
      </w:r>
      <w:bookmarkEnd w:id="158"/>
      <w:bookmarkEnd w:id="159"/>
      <w:bookmarkEnd w:id="160"/>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61" w:name="_Hlt41449097"/>
      <w:bookmarkEnd w:id="161"/>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62" w:name="_Toc58649726"/>
      <w:bookmarkStart w:id="163" w:name="_Toc122249740"/>
      <w:bookmarkStart w:id="164" w:name="_Toc275167037"/>
      <w:r>
        <w:rPr>
          <w:rStyle w:val="CharSectno"/>
        </w:rPr>
        <w:t>13</w:t>
      </w:r>
      <w:r>
        <w:t>.</w:t>
      </w:r>
      <w:r>
        <w:tab/>
        <w:t>Alleged offence: acquittal</w:t>
      </w:r>
      <w:bookmarkEnd w:id="162"/>
      <w:bookmarkEnd w:id="163"/>
      <w:bookmarkEnd w:id="164"/>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65" w:name="_Hlt41450548"/>
      <w:bookmarkEnd w:id="165"/>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66" w:name="_Hlt41449234"/>
      <w:r>
        <w:t>was committed but by a person other than the acquitted person</w:t>
      </w:r>
      <w:bookmarkEnd w:id="166"/>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67" w:name="_Toc58649727"/>
      <w:bookmarkStart w:id="168" w:name="_Toc122249741"/>
      <w:bookmarkStart w:id="169" w:name="_Toc275167038"/>
      <w:r>
        <w:rPr>
          <w:rStyle w:val="CharSectno"/>
        </w:rPr>
        <w:t>14</w:t>
      </w:r>
      <w:r>
        <w:t>.</w:t>
      </w:r>
      <w:r>
        <w:tab/>
        <w:t>Alleged offence: acquittal due to unsoundness of mind</w:t>
      </w:r>
      <w:bookmarkEnd w:id="167"/>
      <w:bookmarkEnd w:id="168"/>
      <w:bookmarkEnd w:id="169"/>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70" w:name="_Hlt41450567"/>
      <w:r>
        <w:t>the act or omission that is alleged to constitute the charged offence</w:t>
      </w:r>
      <w:bookmarkEnd w:id="170"/>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71" w:name="_Toc58649728"/>
      <w:bookmarkStart w:id="172" w:name="_Toc122249742"/>
      <w:bookmarkStart w:id="173" w:name="_Toc275167039"/>
      <w:r>
        <w:rPr>
          <w:rStyle w:val="CharSectno"/>
        </w:rPr>
        <w:t>15</w:t>
      </w:r>
      <w:r>
        <w:t>.</w:t>
      </w:r>
      <w:r>
        <w:tab/>
        <w:t>Alleged offence: accused not mentally fit to stand trial</w:t>
      </w:r>
      <w:bookmarkEnd w:id="171"/>
      <w:bookmarkEnd w:id="172"/>
      <w:bookmarkEnd w:id="173"/>
    </w:p>
    <w:p>
      <w:pPr>
        <w:pStyle w:val="Subsection"/>
        <w:keepNext/>
      </w:pPr>
      <w:r>
        <w:tab/>
        <w:t>(1)</w:t>
      </w:r>
      <w:r>
        <w:tab/>
        <w:t>This secti</w:t>
      </w:r>
      <w:bookmarkStart w:id="174" w:name="_Hlt41971482"/>
      <w:bookmarkEnd w:id="174"/>
      <w:r>
        <w:t xml:space="preserve">on applies if — </w:t>
      </w:r>
    </w:p>
    <w:p>
      <w:pPr>
        <w:pStyle w:val="Indenta"/>
      </w:pPr>
      <w:r>
        <w:tab/>
        <w:t>(a)</w:t>
      </w:r>
      <w:r>
        <w:tab/>
        <w:t>a person is charged with an alleged offence that is alleged to have been committed on or after 1 </w:t>
      </w:r>
      <w:bookmarkStart w:id="175" w:name="_Hlt51120750"/>
      <w:bookmarkEnd w:id="175"/>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76" w:name="_Toc58649729"/>
      <w:bookmarkStart w:id="177" w:name="_Toc122249743"/>
      <w:bookmarkStart w:id="178" w:name="_Toc275167040"/>
      <w:r>
        <w:rPr>
          <w:rStyle w:val="CharSectno"/>
        </w:rPr>
        <w:t>16</w:t>
      </w:r>
      <w:r>
        <w:t>.</w:t>
      </w:r>
      <w:r>
        <w:tab/>
        <w:t>Alleged offence: charge not determined</w:t>
      </w:r>
      <w:bookmarkEnd w:id="176"/>
      <w:bookmarkEnd w:id="177"/>
      <w:bookmarkEnd w:id="178"/>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79" w:name="_Hlt41451281"/>
      <w:bookmarkEnd w:id="179"/>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80" w:name="_Hlt41724024"/>
      <w:bookmarkEnd w:id="180"/>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81" w:name="_Toc58649730"/>
      <w:bookmarkStart w:id="182" w:name="_Toc122249744"/>
      <w:bookmarkStart w:id="183" w:name="_Toc275167041"/>
      <w:r>
        <w:rPr>
          <w:rStyle w:val="CharSectno"/>
        </w:rPr>
        <w:t>17</w:t>
      </w:r>
      <w:r>
        <w:t>.</w:t>
      </w:r>
      <w:r>
        <w:tab/>
        <w:t>Alleged offence: no person charged</w:t>
      </w:r>
      <w:bookmarkEnd w:id="181"/>
      <w:bookmarkEnd w:id="182"/>
      <w:bookmarkEnd w:id="183"/>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84" w:name="_Toc85871531"/>
      <w:bookmarkStart w:id="185" w:name="_Toc88289552"/>
      <w:bookmarkStart w:id="186" w:name="_Toc94952640"/>
      <w:bookmarkStart w:id="187" w:name="_Toc95101880"/>
      <w:bookmarkStart w:id="188" w:name="_Toc122249745"/>
      <w:bookmarkStart w:id="189" w:name="_Toc156278608"/>
      <w:bookmarkStart w:id="190" w:name="_Toc156278942"/>
      <w:bookmarkStart w:id="191" w:name="_Toc157845657"/>
      <w:bookmarkStart w:id="192" w:name="_Toc165968982"/>
      <w:bookmarkStart w:id="193" w:name="_Toc165969165"/>
      <w:bookmarkStart w:id="194" w:name="_Toc173740047"/>
      <w:bookmarkStart w:id="195" w:name="_Toc173740544"/>
      <w:bookmarkStart w:id="196" w:name="_Toc175539940"/>
      <w:bookmarkStart w:id="197" w:name="_Toc177966539"/>
      <w:bookmarkStart w:id="198" w:name="_Toc196789737"/>
      <w:bookmarkStart w:id="199" w:name="_Toc203538879"/>
      <w:bookmarkStart w:id="200" w:name="_Toc205175258"/>
      <w:bookmarkStart w:id="201" w:name="_Toc217289841"/>
      <w:bookmarkStart w:id="202" w:name="_Toc217292319"/>
      <w:bookmarkStart w:id="203" w:name="_Toc217292426"/>
      <w:bookmarkStart w:id="204" w:name="_Toc217797924"/>
      <w:bookmarkStart w:id="205" w:name="_Toc223843922"/>
      <w:bookmarkStart w:id="206" w:name="_Toc271189161"/>
      <w:bookmarkStart w:id="207" w:name="_Toc271189266"/>
      <w:bookmarkStart w:id="208" w:name="_Toc274206489"/>
      <w:bookmarkStart w:id="209" w:name="_Toc274207061"/>
      <w:bookmarkStart w:id="210" w:name="_Toc275166937"/>
      <w:bookmarkStart w:id="211" w:name="_Toc275167042"/>
      <w:r>
        <w:rPr>
          <w:rStyle w:val="CharPartNo"/>
        </w:rPr>
        <w:t>Part 3</w:t>
      </w:r>
      <w:r>
        <w:rPr>
          <w:rStyle w:val="CharDivNo"/>
        </w:rPr>
        <w:t> </w:t>
      </w:r>
      <w:r>
        <w:t>—</w:t>
      </w:r>
      <w:r>
        <w:rPr>
          <w:rStyle w:val="CharDivText"/>
        </w:rPr>
        <w:t> </w:t>
      </w:r>
      <w:r>
        <w:rPr>
          <w:rStyle w:val="CharPartText"/>
        </w:rPr>
        <w:t>Dealing with compensation applications</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pPr>
        <w:pStyle w:val="Heading5"/>
      </w:pPr>
      <w:bookmarkStart w:id="212" w:name="_Toc58649731"/>
      <w:bookmarkStart w:id="213" w:name="_Toc122249746"/>
      <w:bookmarkStart w:id="214" w:name="_Toc275167043"/>
      <w:r>
        <w:rPr>
          <w:rStyle w:val="CharSectno"/>
        </w:rPr>
        <w:t>18</w:t>
      </w:r>
      <w:r>
        <w:t>.</w:t>
      </w:r>
      <w:r>
        <w:tab/>
        <w:t>Procedure, general matters</w:t>
      </w:r>
      <w:bookmarkEnd w:id="212"/>
      <w:bookmarkEnd w:id="213"/>
      <w:bookmarkEnd w:id="214"/>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15" w:name="_Toc58649732"/>
      <w:bookmarkStart w:id="216" w:name="_Toc122249747"/>
      <w:bookmarkStart w:id="217" w:name="_Toc275167044"/>
      <w:r>
        <w:rPr>
          <w:rStyle w:val="CharSectno"/>
        </w:rPr>
        <w:t>19</w:t>
      </w:r>
      <w:r>
        <w:t>.</w:t>
      </w:r>
      <w:r>
        <w:tab/>
        <w:t>Assessor’s general powers</w:t>
      </w:r>
      <w:bookmarkEnd w:id="215"/>
      <w:bookmarkEnd w:id="216"/>
      <w:bookmarkEnd w:id="21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18" w:name="_Hlt41900622"/>
      <w:bookmarkEnd w:id="218"/>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19" w:name="_Hlt41900653"/>
      <w:bookmarkEnd w:id="219"/>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20" w:name="_Toc58649733"/>
      <w:bookmarkStart w:id="221" w:name="_Toc122249748"/>
      <w:bookmarkStart w:id="222" w:name="_Toc275167045"/>
      <w:r>
        <w:rPr>
          <w:rStyle w:val="CharSectno"/>
        </w:rPr>
        <w:t>20</w:t>
      </w:r>
      <w:r>
        <w:t>.</w:t>
      </w:r>
      <w:r>
        <w:tab/>
        <w:t>Victim may be directed to attend doctor etc.</w:t>
      </w:r>
      <w:bookmarkEnd w:id="220"/>
      <w:bookmarkEnd w:id="221"/>
      <w:bookmarkEnd w:id="222"/>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23" w:name="_Toc58649734"/>
      <w:bookmarkStart w:id="224" w:name="_Toc122249749"/>
      <w:bookmarkStart w:id="225" w:name="_Toc275167046"/>
      <w:r>
        <w:rPr>
          <w:rStyle w:val="CharSectno"/>
        </w:rPr>
        <w:t>21</w:t>
      </w:r>
      <w:r>
        <w:t>.</w:t>
      </w:r>
      <w:r>
        <w:tab/>
        <w:t>Applicant may be required to enforce other remedies</w:t>
      </w:r>
      <w:bookmarkEnd w:id="223"/>
      <w:bookmarkEnd w:id="224"/>
      <w:bookmarkEnd w:id="225"/>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26" w:name="_Hlt49579567"/>
      <w:bookmarkEnd w:id="226"/>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27" w:name="_Toc58649735"/>
      <w:bookmarkStart w:id="228" w:name="_Toc122249750"/>
      <w:bookmarkStart w:id="229" w:name="_Toc275167047"/>
      <w:r>
        <w:rPr>
          <w:rStyle w:val="CharSectno"/>
        </w:rPr>
        <w:t>22</w:t>
      </w:r>
      <w:r>
        <w:t>.</w:t>
      </w:r>
      <w:r>
        <w:tab/>
        <w:t>CEO may apply for stay of compensation application</w:t>
      </w:r>
      <w:bookmarkEnd w:id="227"/>
      <w:bookmarkEnd w:id="228"/>
      <w:bookmarkEnd w:id="229"/>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30" w:name="_Toc58649736"/>
      <w:bookmarkStart w:id="231" w:name="_Toc122249751"/>
      <w:bookmarkStart w:id="232" w:name="_Toc275167048"/>
      <w:r>
        <w:rPr>
          <w:rStyle w:val="CharSectno"/>
        </w:rPr>
        <w:t>23</w:t>
      </w:r>
      <w:r>
        <w:t>.</w:t>
      </w:r>
      <w:r>
        <w:tab/>
        <w:t>Interim payments</w:t>
      </w:r>
      <w:bookmarkEnd w:id="230"/>
      <w:bookmarkEnd w:id="231"/>
      <w:bookmarkEnd w:id="232"/>
    </w:p>
    <w:p>
      <w:pPr>
        <w:pStyle w:val="Subsection"/>
        <w:keepNext/>
      </w:pPr>
      <w:bookmarkStart w:id="233" w:name="_Hlt41971492"/>
      <w:bookmarkEnd w:id="233"/>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34" w:name="_Hlt41982982"/>
      <w:bookmarkEnd w:id="234"/>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35" w:name="_Toc58649737"/>
      <w:bookmarkStart w:id="236" w:name="_Toc122249752"/>
      <w:bookmarkStart w:id="237" w:name="_Toc275167049"/>
      <w:r>
        <w:rPr>
          <w:rStyle w:val="CharSectno"/>
        </w:rPr>
        <w:t>24</w:t>
      </w:r>
      <w:r>
        <w:t>.</w:t>
      </w:r>
      <w:r>
        <w:tab/>
        <w:t>Hearing to be held if assessor thinks fit</w:t>
      </w:r>
      <w:bookmarkEnd w:id="235"/>
      <w:bookmarkEnd w:id="236"/>
      <w:bookmarkEnd w:id="237"/>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38" w:name="_Hlt41964816"/>
      <w:bookmarkStart w:id="239" w:name="_Toc58649738"/>
      <w:bookmarkStart w:id="240" w:name="_Toc122249753"/>
      <w:bookmarkStart w:id="241" w:name="_Toc275167050"/>
      <w:bookmarkEnd w:id="238"/>
      <w:r>
        <w:rPr>
          <w:rStyle w:val="CharSectno"/>
        </w:rPr>
        <w:t>25</w:t>
      </w:r>
      <w:r>
        <w:t>.</w:t>
      </w:r>
      <w:r>
        <w:tab/>
        <w:t>Hearings</w:t>
      </w:r>
      <w:bookmarkEnd w:id="239"/>
      <w:bookmarkEnd w:id="240"/>
      <w:bookmarkEnd w:id="24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42" w:name="_Hlt49315638"/>
      <w:r>
        <w:t> 63</w:t>
      </w:r>
      <w:bookmarkEnd w:id="242"/>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43" w:name="_Hlt41896178"/>
      <w:bookmarkEnd w:id="243"/>
    </w:p>
    <w:p>
      <w:pPr>
        <w:pStyle w:val="Footnotesection"/>
      </w:pPr>
      <w:r>
        <w:tab/>
        <w:t>[Section 25 amended by No. 21 of 2008 s. 655(3).]</w:t>
      </w:r>
    </w:p>
    <w:p>
      <w:pPr>
        <w:pStyle w:val="Heading5"/>
      </w:pPr>
      <w:bookmarkStart w:id="244" w:name="_Toc58649739"/>
      <w:bookmarkStart w:id="245" w:name="_Toc122249754"/>
      <w:bookmarkStart w:id="246" w:name="_Toc275167051"/>
      <w:r>
        <w:rPr>
          <w:rStyle w:val="CharSectno"/>
        </w:rPr>
        <w:t>26</w:t>
      </w:r>
      <w:r>
        <w:t>.</w:t>
      </w:r>
      <w:r>
        <w:tab/>
        <w:t>Awards etc. to be in writing</w:t>
      </w:r>
      <w:bookmarkEnd w:id="244"/>
      <w:bookmarkEnd w:id="245"/>
      <w:bookmarkEnd w:id="246"/>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47" w:name="_Toc58649740"/>
      <w:bookmarkStart w:id="248" w:name="_Toc122249755"/>
      <w:bookmarkStart w:id="249" w:name="_Toc275167052"/>
      <w:r>
        <w:rPr>
          <w:rStyle w:val="CharSectno"/>
        </w:rPr>
        <w:t>27</w:t>
      </w:r>
      <w:r>
        <w:t>.</w:t>
      </w:r>
      <w:r>
        <w:tab/>
        <w:t>Reasons for decisions</w:t>
      </w:r>
      <w:bookmarkEnd w:id="247"/>
      <w:bookmarkEnd w:id="248"/>
      <w:bookmarkEnd w:id="249"/>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50" w:name="_Hlt41896251"/>
      <w:bookmarkEnd w:id="250"/>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51" w:name="_Toc58649741"/>
      <w:bookmarkStart w:id="252" w:name="_Toc122249756"/>
      <w:bookmarkStart w:id="253" w:name="_Toc275167053"/>
      <w:r>
        <w:rPr>
          <w:rStyle w:val="CharSectno"/>
        </w:rPr>
        <w:t>28</w:t>
      </w:r>
      <w:r>
        <w:t>.</w:t>
      </w:r>
      <w:r>
        <w:tab/>
        <w:t>Copy of awards to be sent to CEO</w:t>
      </w:r>
      <w:bookmarkEnd w:id="251"/>
      <w:bookmarkEnd w:id="252"/>
      <w:bookmarkEnd w:id="253"/>
    </w:p>
    <w:p>
      <w:pPr>
        <w:pStyle w:val="Subsection"/>
      </w:pPr>
      <w:r>
        <w:tab/>
      </w:r>
      <w:r>
        <w:tab/>
        <w:t>The Chief Assessor must send a copy of a compensation award to the CEO as soon as practicable after it is made.</w:t>
      </w:r>
    </w:p>
    <w:p>
      <w:pPr>
        <w:pStyle w:val="Subsection"/>
      </w:pPr>
    </w:p>
    <w:p>
      <w:pPr>
        <w:pStyle w:val="Heading2"/>
      </w:pPr>
      <w:bookmarkStart w:id="254" w:name="_Toc85871543"/>
      <w:bookmarkStart w:id="255" w:name="_Toc88289564"/>
      <w:bookmarkStart w:id="256" w:name="_Toc94952652"/>
      <w:bookmarkStart w:id="257" w:name="_Toc95101892"/>
      <w:bookmarkStart w:id="258" w:name="_Toc122249757"/>
      <w:bookmarkStart w:id="259" w:name="_Toc156278620"/>
      <w:bookmarkStart w:id="260" w:name="_Toc156278954"/>
      <w:bookmarkStart w:id="261" w:name="_Toc157845669"/>
      <w:bookmarkStart w:id="262" w:name="_Toc165968994"/>
      <w:bookmarkStart w:id="263" w:name="_Toc165969177"/>
      <w:bookmarkStart w:id="264" w:name="_Toc173740059"/>
      <w:bookmarkStart w:id="265" w:name="_Toc173740556"/>
      <w:bookmarkStart w:id="266" w:name="_Toc175539952"/>
      <w:bookmarkStart w:id="267" w:name="_Toc177966551"/>
      <w:bookmarkStart w:id="268" w:name="_Toc196789749"/>
      <w:bookmarkStart w:id="269" w:name="_Toc203538891"/>
      <w:bookmarkStart w:id="270" w:name="_Toc205175270"/>
      <w:bookmarkStart w:id="271" w:name="_Toc217289853"/>
      <w:bookmarkStart w:id="272" w:name="_Toc217292331"/>
      <w:bookmarkStart w:id="273" w:name="_Toc217292438"/>
      <w:bookmarkStart w:id="274" w:name="_Toc217797936"/>
      <w:bookmarkStart w:id="275" w:name="_Toc223843934"/>
      <w:bookmarkStart w:id="276" w:name="_Toc271189173"/>
      <w:bookmarkStart w:id="277" w:name="_Toc271189278"/>
      <w:bookmarkStart w:id="278" w:name="_Toc274206501"/>
      <w:bookmarkStart w:id="279" w:name="_Toc274207073"/>
      <w:bookmarkStart w:id="280" w:name="_Toc275166949"/>
      <w:bookmarkStart w:id="281" w:name="_Toc275167054"/>
      <w:r>
        <w:rPr>
          <w:rStyle w:val="CharPartNo"/>
        </w:rPr>
        <w:t>Part 4</w:t>
      </w:r>
      <w:r>
        <w:rPr>
          <w:rStyle w:val="CharDivNo"/>
        </w:rPr>
        <w:t> </w:t>
      </w:r>
      <w:r>
        <w:t>—</w:t>
      </w:r>
      <w:r>
        <w:rPr>
          <w:rStyle w:val="CharDivText"/>
        </w:rPr>
        <w:t> </w:t>
      </w:r>
      <w:r>
        <w:rPr>
          <w:rStyle w:val="CharPartText"/>
        </w:rPr>
        <w:t>Matters governing compensation awards</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pPr>
        <w:pStyle w:val="Heading5"/>
      </w:pPr>
      <w:bookmarkStart w:id="282" w:name="_Toc58649742"/>
      <w:bookmarkStart w:id="283" w:name="_Toc122249758"/>
      <w:bookmarkStart w:id="284" w:name="_Toc275167055"/>
      <w:r>
        <w:rPr>
          <w:rStyle w:val="CharSectno"/>
        </w:rPr>
        <w:t>29</w:t>
      </w:r>
      <w:r>
        <w:t>.</w:t>
      </w:r>
      <w:r>
        <w:tab/>
        <w:t>Assessor’s general discretion</w:t>
      </w:r>
      <w:bookmarkEnd w:id="282"/>
      <w:bookmarkEnd w:id="283"/>
      <w:bookmarkEnd w:id="284"/>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85" w:name="_Toc58649743"/>
      <w:bookmarkStart w:id="286" w:name="_Toc122249759"/>
      <w:bookmarkStart w:id="287" w:name="_Toc275167056"/>
      <w:r>
        <w:rPr>
          <w:rStyle w:val="CharSectno"/>
        </w:rPr>
        <w:t>30</w:t>
      </w:r>
      <w:r>
        <w:t>.</w:t>
      </w:r>
      <w:r>
        <w:tab/>
        <w:t>Compensation awards, general</w:t>
      </w:r>
      <w:bookmarkEnd w:id="285"/>
      <w:bookmarkEnd w:id="286"/>
      <w:bookmarkEnd w:id="287"/>
    </w:p>
    <w:p>
      <w:pPr>
        <w:pStyle w:val="Subsection"/>
      </w:pPr>
      <w:r>
        <w:tab/>
      </w:r>
      <w:bookmarkStart w:id="288" w:name="_Hlt48469295"/>
      <w:bookmarkEnd w:id="288"/>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89" w:name="_Hlt49574685"/>
      <w:bookmarkStart w:id="290" w:name="_Toc58649744"/>
      <w:bookmarkStart w:id="291" w:name="_Toc122249760"/>
      <w:bookmarkStart w:id="292" w:name="_Toc275167057"/>
      <w:bookmarkEnd w:id="289"/>
      <w:r>
        <w:rPr>
          <w:rStyle w:val="CharSectno"/>
        </w:rPr>
        <w:t>31</w:t>
      </w:r>
      <w:r>
        <w:t>.</w:t>
      </w:r>
      <w:r>
        <w:tab/>
        <w:t>Maximum for single offence</w:t>
      </w:r>
      <w:bookmarkEnd w:id="290"/>
      <w:bookmarkEnd w:id="291"/>
      <w:bookmarkEnd w:id="292"/>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93" w:name="_Toc58649745"/>
      <w:bookmarkStart w:id="294" w:name="_Toc122249761"/>
      <w:bookmarkStart w:id="295" w:name="_Toc275167058"/>
      <w:r>
        <w:rPr>
          <w:rStyle w:val="CharSectno"/>
        </w:rPr>
        <w:t>32</w:t>
      </w:r>
      <w:r>
        <w:t>.</w:t>
      </w:r>
      <w:r>
        <w:tab/>
        <w:t>Maximum for single offence by multiple offenders</w:t>
      </w:r>
      <w:bookmarkEnd w:id="293"/>
      <w:bookmarkEnd w:id="294"/>
      <w:bookmarkEnd w:id="295"/>
    </w:p>
    <w:p>
      <w:pPr>
        <w:pStyle w:val="Subsection"/>
      </w:pPr>
      <w:r>
        <w:tab/>
      </w:r>
      <w:r>
        <w:tab/>
        <w:t>Section 31(1) and (2) apply even if the single offence is committed by 2 or more persons acting in concert.</w:t>
      </w:r>
    </w:p>
    <w:p>
      <w:pPr>
        <w:pStyle w:val="Heading5"/>
      </w:pPr>
      <w:bookmarkStart w:id="296" w:name="_Toc58649746"/>
      <w:bookmarkStart w:id="297" w:name="_Toc122249762"/>
      <w:bookmarkStart w:id="298" w:name="_Toc275167059"/>
      <w:r>
        <w:rPr>
          <w:rStyle w:val="CharSectno"/>
        </w:rPr>
        <w:t>33</w:t>
      </w:r>
      <w:r>
        <w:t>.</w:t>
      </w:r>
      <w:r>
        <w:tab/>
        <w:t>Maximum for multiple related offences</w:t>
      </w:r>
      <w:bookmarkEnd w:id="296"/>
      <w:bookmarkEnd w:id="297"/>
      <w:bookmarkEnd w:id="298"/>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99" w:name="_Toc58649747"/>
      <w:bookmarkStart w:id="300" w:name="_Toc122249763"/>
      <w:bookmarkStart w:id="301" w:name="_Toc275167060"/>
      <w:r>
        <w:rPr>
          <w:rStyle w:val="CharSectno"/>
        </w:rPr>
        <w:t>34</w:t>
      </w:r>
      <w:r>
        <w:t>.</w:t>
      </w:r>
      <w:r>
        <w:tab/>
        <w:t>Maximum for multiple unrelated offences by one offender</w:t>
      </w:r>
      <w:bookmarkEnd w:id="299"/>
      <w:bookmarkEnd w:id="300"/>
      <w:bookmarkEnd w:id="301"/>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02" w:name="_Hlt50276959"/>
      <w:r>
        <w:t> 30(1)</w:t>
      </w:r>
      <w:bookmarkEnd w:id="302"/>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03" w:name="_Toc58649748"/>
      <w:bookmarkStart w:id="304" w:name="_Toc122249764"/>
      <w:bookmarkStart w:id="305" w:name="_Toc275167061"/>
      <w:r>
        <w:rPr>
          <w:rStyle w:val="CharSectno"/>
        </w:rPr>
        <w:t>35</w:t>
      </w:r>
      <w:r>
        <w:t>.</w:t>
      </w:r>
      <w:r>
        <w:tab/>
        <w:t>Mental and nervous shock, compensation for limited to certain persons</w:t>
      </w:r>
      <w:bookmarkEnd w:id="303"/>
      <w:bookmarkEnd w:id="304"/>
      <w:bookmarkEnd w:id="305"/>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06" w:name="_Toc58649749"/>
      <w:r>
        <w:tab/>
        <w:t>[Section 35 amended by No. 29 of 2004 s. 5.]</w:t>
      </w:r>
    </w:p>
    <w:p>
      <w:pPr>
        <w:pStyle w:val="Heading5"/>
      </w:pPr>
      <w:bookmarkStart w:id="307" w:name="_Toc122249765"/>
      <w:bookmarkStart w:id="308" w:name="_Toc275167062"/>
      <w:r>
        <w:rPr>
          <w:rStyle w:val="CharSectno"/>
        </w:rPr>
        <w:t>36</w:t>
      </w:r>
      <w:r>
        <w:t>.</w:t>
      </w:r>
      <w:r>
        <w:tab/>
        <w:t>No award if compensation likely to benefit offender</w:t>
      </w:r>
      <w:bookmarkEnd w:id="306"/>
      <w:bookmarkEnd w:id="307"/>
      <w:bookmarkEnd w:id="308"/>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09" w:name="_Toc58649750"/>
      <w:bookmarkStart w:id="310" w:name="_Toc122249766"/>
      <w:bookmarkStart w:id="311" w:name="_Toc275167063"/>
      <w:r>
        <w:rPr>
          <w:rStyle w:val="CharSectno"/>
        </w:rPr>
        <w:t>37</w:t>
      </w:r>
      <w:r>
        <w:t>.</w:t>
      </w:r>
      <w:r>
        <w:tab/>
        <w:t>No award if injury is from motor vehicle in certain cases</w:t>
      </w:r>
      <w:bookmarkEnd w:id="309"/>
      <w:bookmarkEnd w:id="310"/>
      <w:bookmarkEnd w:id="311"/>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12" w:name="_Toc58649751"/>
      <w:r>
        <w:tab/>
        <w:t>[Section 37 amended by No. 29 of 2004 s. 6.]</w:t>
      </w:r>
    </w:p>
    <w:p>
      <w:pPr>
        <w:pStyle w:val="Heading5"/>
      </w:pPr>
      <w:bookmarkStart w:id="313" w:name="_Toc122249767"/>
      <w:bookmarkStart w:id="314" w:name="_Toc275167064"/>
      <w:r>
        <w:rPr>
          <w:rStyle w:val="CharSectno"/>
        </w:rPr>
        <w:t>38</w:t>
      </w:r>
      <w:r>
        <w:t>.</w:t>
      </w:r>
      <w:r>
        <w:tab/>
        <w:t>No award if applicant did not assist investigators</w:t>
      </w:r>
      <w:bookmarkEnd w:id="312"/>
      <w:bookmarkEnd w:id="313"/>
      <w:bookmarkEnd w:id="314"/>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15" w:name="_Toc58649752"/>
      <w:bookmarkStart w:id="316" w:name="_Toc122249768"/>
      <w:bookmarkStart w:id="317" w:name="_Toc275167065"/>
      <w:r>
        <w:rPr>
          <w:rStyle w:val="CharSectno"/>
        </w:rPr>
        <w:t>39</w:t>
      </w:r>
      <w:r>
        <w:t>.</w:t>
      </w:r>
      <w:r>
        <w:tab/>
        <w:t>No award if victim was engaged in criminal conduct</w:t>
      </w:r>
      <w:bookmarkEnd w:id="315"/>
      <w:bookmarkEnd w:id="316"/>
      <w:bookmarkEnd w:id="317"/>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18" w:name="_Toc51584044"/>
      <w:bookmarkStart w:id="319" w:name="_Toc58649753"/>
      <w:bookmarkStart w:id="320" w:name="_Toc122249769"/>
      <w:bookmarkStart w:id="321" w:name="_Toc275167066"/>
      <w:r>
        <w:rPr>
          <w:rStyle w:val="CharSectno"/>
        </w:rPr>
        <w:t>40</w:t>
      </w:r>
      <w:r>
        <w:t>.</w:t>
      </w:r>
      <w:r>
        <w:tab/>
        <w:t>No award if compensation already awarded</w:t>
      </w:r>
      <w:bookmarkEnd w:id="318"/>
      <w:r>
        <w:t xml:space="preserve"> or refused</w:t>
      </w:r>
      <w:bookmarkEnd w:id="319"/>
      <w:bookmarkEnd w:id="320"/>
      <w:bookmarkEnd w:id="321"/>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22" w:name="_Toc58649754"/>
      <w:bookmarkStart w:id="323" w:name="_Toc122249770"/>
      <w:bookmarkStart w:id="324" w:name="_Toc275167067"/>
      <w:r>
        <w:rPr>
          <w:rStyle w:val="CharSectno"/>
        </w:rPr>
        <w:t>41</w:t>
      </w:r>
      <w:r>
        <w:t>.</w:t>
      </w:r>
      <w:r>
        <w:tab/>
        <w:t>Behaviour etc. of victim to be considered</w:t>
      </w:r>
      <w:bookmarkEnd w:id="322"/>
      <w:bookmarkEnd w:id="323"/>
      <w:bookmarkEnd w:id="324"/>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25" w:name="_Toc58649755"/>
      <w:bookmarkStart w:id="326" w:name="_Toc122249771"/>
      <w:bookmarkStart w:id="327" w:name="_Toc275167068"/>
      <w:r>
        <w:rPr>
          <w:rStyle w:val="CharSectno"/>
        </w:rPr>
        <w:t>42</w:t>
      </w:r>
      <w:r>
        <w:t>.</w:t>
      </w:r>
      <w:r>
        <w:tab/>
        <w:t>Insurance payments etc. to be deducted from award</w:t>
      </w:r>
      <w:bookmarkEnd w:id="325"/>
      <w:bookmarkEnd w:id="326"/>
      <w:bookmarkEnd w:id="327"/>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28" w:name="_Hlt41898593"/>
      <w:bookmarkEnd w:id="328"/>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29" w:name="_Hlt41898833"/>
      <w:bookmarkEnd w:id="329"/>
      <w:r>
        <w:t xml:space="preserve"> victim, the amounts described in the </w:t>
      </w:r>
      <w:r>
        <w:rPr>
          <w:i/>
        </w:rPr>
        <w:t>Fatal Accidents Act 1959</w:t>
      </w:r>
      <w:r>
        <w:t xml:space="preserve"> section 5(2)(b) and (c) must not be deducted.</w:t>
      </w:r>
    </w:p>
    <w:p>
      <w:pPr>
        <w:pStyle w:val="Heading5"/>
      </w:pPr>
      <w:bookmarkStart w:id="330" w:name="_Toc58649756"/>
      <w:bookmarkStart w:id="331" w:name="_Toc122249772"/>
      <w:bookmarkStart w:id="332" w:name="_Toc275167069"/>
      <w:r>
        <w:rPr>
          <w:rStyle w:val="CharSectno"/>
        </w:rPr>
        <w:t>43</w:t>
      </w:r>
      <w:r>
        <w:t>.</w:t>
      </w:r>
      <w:r>
        <w:tab/>
        <w:t>Award to be off set against any amount owed to the State</w:t>
      </w:r>
      <w:bookmarkEnd w:id="330"/>
      <w:bookmarkEnd w:id="331"/>
      <w:bookmarkEnd w:id="332"/>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33" w:name="_Hlt41983020"/>
      <w:r>
        <w:t> 68</w:t>
      </w:r>
      <w:bookmarkEnd w:id="333"/>
      <w:r>
        <w:t>.</w:t>
      </w:r>
    </w:p>
    <w:p>
      <w:pPr>
        <w:pStyle w:val="Footnotesection"/>
      </w:pPr>
      <w:bookmarkStart w:id="334" w:name="_Toc58649757"/>
      <w:r>
        <w:tab/>
        <w:t>[Section 43 amended by No. 29 of 2004 s. 7.]</w:t>
      </w:r>
    </w:p>
    <w:p>
      <w:pPr>
        <w:pStyle w:val="Heading5"/>
      </w:pPr>
      <w:bookmarkStart w:id="335" w:name="_Toc122249773"/>
      <w:bookmarkStart w:id="336" w:name="_Toc275167070"/>
      <w:r>
        <w:rPr>
          <w:rStyle w:val="CharSectno"/>
        </w:rPr>
        <w:t>44</w:t>
      </w:r>
      <w:r>
        <w:t>.</w:t>
      </w:r>
      <w:r>
        <w:tab/>
        <w:t>Person who incurs expenses may be paid directly</w:t>
      </w:r>
      <w:bookmarkEnd w:id="334"/>
      <w:bookmarkEnd w:id="335"/>
      <w:bookmarkEnd w:id="336"/>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37" w:name="_Toc58649758"/>
      <w:bookmarkStart w:id="338" w:name="_Toc122249774"/>
      <w:bookmarkStart w:id="339" w:name="_Toc275167071"/>
      <w:r>
        <w:rPr>
          <w:rStyle w:val="CharSectno"/>
        </w:rPr>
        <w:t>45</w:t>
      </w:r>
      <w:r>
        <w:t>.</w:t>
      </w:r>
      <w:r>
        <w:tab/>
        <w:t>Order about reimbursement order may be made</w:t>
      </w:r>
      <w:bookmarkEnd w:id="337"/>
      <w:bookmarkEnd w:id="338"/>
      <w:bookmarkEnd w:id="339"/>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40" w:name="_Hlt49594944"/>
      <w:r>
        <w:t> 6</w:t>
      </w:r>
      <w:bookmarkEnd w:id="340"/>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41" w:name="_Toc85871561"/>
      <w:bookmarkStart w:id="342" w:name="_Toc88289582"/>
      <w:bookmarkStart w:id="343" w:name="_Toc94952670"/>
      <w:bookmarkStart w:id="344" w:name="_Toc95101910"/>
      <w:bookmarkStart w:id="345" w:name="_Toc122249775"/>
      <w:bookmarkStart w:id="346" w:name="_Toc156278638"/>
      <w:bookmarkStart w:id="347" w:name="_Toc156278972"/>
      <w:bookmarkStart w:id="348" w:name="_Toc157845687"/>
      <w:bookmarkStart w:id="349" w:name="_Toc165969012"/>
      <w:bookmarkStart w:id="350" w:name="_Toc165969195"/>
      <w:bookmarkStart w:id="351" w:name="_Toc173740077"/>
      <w:bookmarkStart w:id="352" w:name="_Toc173740574"/>
      <w:bookmarkStart w:id="353" w:name="_Toc175539970"/>
      <w:bookmarkStart w:id="354" w:name="_Toc177966569"/>
      <w:bookmarkStart w:id="355" w:name="_Toc196789767"/>
      <w:bookmarkStart w:id="356" w:name="_Toc203538909"/>
      <w:bookmarkStart w:id="357" w:name="_Toc205175288"/>
      <w:bookmarkStart w:id="358" w:name="_Toc217289871"/>
      <w:bookmarkStart w:id="359" w:name="_Toc217292349"/>
      <w:bookmarkStart w:id="360" w:name="_Toc217292456"/>
      <w:bookmarkStart w:id="361" w:name="_Toc217797954"/>
      <w:bookmarkStart w:id="362" w:name="_Toc223843952"/>
      <w:bookmarkStart w:id="363" w:name="_Toc271189191"/>
      <w:bookmarkStart w:id="364" w:name="_Toc271189296"/>
      <w:bookmarkStart w:id="365" w:name="_Toc274206519"/>
      <w:bookmarkStart w:id="366" w:name="_Toc274207091"/>
      <w:bookmarkStart w:id="367" w:name="_Toc275166967"/>
      <w:bookmarkStart w:id="368" w:name="_Toc275167072"/>
      <w:r>
        <w:rPr>
          <w:rStyle w:val="CharPartNo"/>
        </w:rPr>
        <w:t>Part 5</w:t>
      </w:r>
      <w:r>
        <w:rPr>
          <w:rStyle w:val="CharDivNo"/>
        </w:rPr>
        <w:t> </w:t>
      </w:r>
      <w:r>
        <w:t>—</w:t>
      </w:r>
      <w:r>
        <w:rPr>
          <w:rStyle w:val="CharDivText"/>
        </w:rPr>
        <w:t> </w:t>
      </w:r>
      <w:r>
        <w:rPr>
          <w:rStyle w:val="CharPartText"/>
        </w:rPr>
        <w:t>Paying compensation awarded</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pPr>
        <w:pStyle w:val="Heading5"/>
        <w:spacing w:before="180"/>
      </w:pPr>
      <w:bookmarkStart w:id="369" w:name="_Toc58649759"/>
      <w:bookmarkStart w:id="370" w:name="_Toc122249776"/>
      <w:bookmarkStart w:id="371" w:name="_Toc275167073"/>
      <w:r>
        <w:rPr>
          <w:rStyle w:val="CharSectno"/>
        </w:rPr>
        <w:t>46</w:t>
      </w:r>
      <w:r>
        <w:t>.</w:t>
      </w:r>
      <w:r>
        <w:tab/>
      </w:r>
      <w:r>
        <w:rPr>
          <w:snapToGrid w:val="0"/>
        </w:rPr>
        <w:t>Consolidated Account</w:t>
      </w:r>
      <w:r>
        <w:t xml:space="preserve"> charged with payment</w:t>
      </w:r>
      <w:bookmarkEnd w:id="369"/>
      <w:bookmarkEnd w:id="370"/>
      <w:bookmarkEnd w:id="371"/>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372" w:name="_Toc58649760"/>
      <w:bookmarkStart w:id="373" w:name="_Toc122249777"/>
      <w:bookmarkStart w:id="374" w:name="_Toc275167074"/>
      <w:r>
        <w:rPr>
          <w:rStyle w:val="CharSectno"/>
        </w:rPr>
        <w:t>47</w:t>
      </w:r>
      <w:r>
        <w:t>.</w:t>
      </w:r>
      <w:r>
        <w:tab/>
        <w:t>Appeal period, payment may be withheld</w:t>
      </w:r>
      <w:bookmarkEnd w:id="372"/>
      <w:bookmarkEnd w:id="373"/>
      <w:bookmarkEnd w:id="374"/>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375" w:name="_Toc58649761"/>
      <w:bookmarkStart w:id="376" w:name="_Toc122249778"/>
      <w:bookmarkStart w:id="377" w:name="_Toc275167075"/>
      <w:r>
        <w:rPr>
          <w:rStyle w:val="CharSectno"/>
        </w:rPr>
        <w:t>48</w:t>
      </w:r>
      <w:r>
        <w:t>.</w:t>
      </w:r>
      <w:r>
        <w:tab/>
        <w:t>Future treatment expenses, payment of</w:t>
      </w:r>
      <w:bookmarkEnd w:id="375"/>
      <w:bookmarkEnd w:id="376"/>
      <w:bookmarkEnd w:id="377"/>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378" w:name="_Toc85871565"/>
      <w:bookmarkStart w:id="379" w:name="_Toc88289586"/>
      <w:bookmarkStart w:id="380" w:name="_Toc94952674"/>
      <w:bookmarkStart w:id="381" w:name="_Toc95101914"/>
      <w:bookmarkStart w:id="382" w:name="_Toc122249779"/>
      <w:bookmarkStart w:id="383" w:name="_Toc156278642"/>
      <w:bookmarkStart w:id="384" w:name="_Toc156278976"/>
      <w:bookmarkStart w:id="385" w:name="_Toc157845691"/>
      <w:bookmarkStart w:id="386" w:name="_Toc165969016"/>
      <w:bookmarkStart w:id="387" w:name="_Toc165969199"/>
      <w:bookmarkStart w:id="388" w:name="_Toc173740081"/>
      <w:bookmarkStart w:id="389" w:name="_Toc173740578"/>
      <w:bookmarkStart w:id="390" w:name="_Toc175539974"/>
      <w:bookmarkStart w:id="391" w:name="_Toc177966573"/>
      <w:bookmarkStart w:id="392" w:name="_Toc196789771"/>
      <w:bookmarkStart w:id="393" w:name="_Toc203538913"/>
      <w:bookmarkStart w:id="394" w:name="_Toc205175292"/>
      <w:bookmarkStart w:id="395" w:name="_Toc217289875"/>
      <w:bookmarkStart w:id="396" w:name="_Toc217292353"/>
      <w:bookmarkStart w:id="397" w:name="_Toc217292460"/>
      <w:bookmarkStart w:id="398" w:name="_Toc217797958"/>
      <w:bookmarkStart w:id="399" w:name="_Toc223843956"/>
      <w:bookmarkStart w:id="400" w:name="_Toc271189195"/>
      <w:bookmarkStart w:id="401" w:name="_Toc271189300"/>
      <w:bookmarkStart w:id="402" w:name="_Toc274206523"/>
      <w:bookmarkStart w:id="403" w:name="_Toc274207095"/>
      <w:bookmarkStart w:id="404" w:name="_Toc275166971"/>
      <w:bookmarkStart w:id="405" w:name="_Toc275167076"/>
      <w:r>
        <w:rPr>
          <w:rStyle w:val="CharPartNo"/>
        </w:rPr>
        <w:t>Part 6</w:t>
      </w:r>
      <w:r>
        <w:rPr>
          <w:rStyle w:val="CharDivNo"/>
        </w:rPr>
        <w:t> </w:t>
      </w:r>
      <w:r>
        <w:t>—</w:t>
      </w:r>
      <w:r>
        <w:rPr>
          <w:rStyle w:val="CharDivText"/>
        </w:rPr>
        <w:t> </w:t>
      </w:r>
      <w:r>
        <w:rPr>
          <w:rStyle w:val="CharPartText"/>
        </w:rPr>
        <w:t>Recovering compensation from offenders</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pPr>
        <w:pStyle w:val="Heading5"/>
      </w:pPr>
      <w:bookmarkStart w:id="406" w:name="_Toc122249780"/>
      <w:bookmarkStart w:id="407" w:name="_Toc275167077"/>
      <w:bookmarkStart w:id="408" w:name="_Toc58649762"/>
      <w:r>
        <w:rPr>
          <w:rStyle w:val="CharSectno"/>
        </w:rPr>
        <w:t>48A</w:t>
      </w:r>
      <w:r>
        <w:t>.</w:t>
      </w:r>
      <w:r>
        <w:tab/>
      </w:r>
      <w:bookmarkEnd w:id="406"/>
      <w:r>
        <w:t>Term used: compensation award</w:t>
      </w:r>
      <w:bookmarkEnd w:id="407"/>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409" w:name="_Toc122249781"/>
      <w:bookmarkStart w:id="410" w:name="_Toc275167078"/>
      <w:r>
        <w:rPr>
          <w:rStyle w:val="CharSectno"/>
        </w:rPr>
        <w:t>49</w:t>
      </w:r>
      <w:r>
        <w:t>.</w:t>
      </w:r>
      <w:r>
        <w:tab/>
        <w:t>CEO may request offender to reimburse compensation</w:t>
      </w:r>
      <w:bookmarkEnd w:id="408"/>
      <w:bookmarkEnd w:id="409"/>
      <w:bookmarkEnd w:id="410"/>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11" w:name="_Toc58649763"/>
      <w:bookmarkStart w:id="412" w:name="_Toc122249782"/>
      <w:bookmarkStart w:id="413" w:name="_Toc275167079"/>
      <w:r>
        <w:rPr>
          <w:rStyle w:val="CharSectno"/>
        </w:rPr>
        <w:t>50</w:t>
      </w:r>
      <w:r>
        <w:t>.</w:t>
      </w:r>
      <w:r>
        <w:tab/>
        <w:t>Compensation reimbursement orders, application for</w:t>
      </w:r>
      <w:bookmarkEnd w:id="411"/>
      <w:bookmarkEnd w:id="412"/>
      <w:bookmarkEnd w:id="413"/>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14" w:name="_Toc58649764"/>
      <w:bookmarkStart w:id="415" w:name="_Toc122249783"/>
      <w:bookmarkStart w:id="416" w:name="_Toc275167080"/>
      <w:r>
        <w:rPr>
          <w:rStyle w:val="CharSectno"/>
        </w:rPr>
        <w:t>51</w:t>
      </w:r>
      <w:r>
        <w:t>.</w:t>
      </w:r>
      <w:r>
        <w:tab/>
        <w:t>Dealing with applications</w:t>
      </w:r>
      <w:bookmarkEnd w:id="414"/>
      <w:bookmarkEnd w:id="415"/>
      <w:bookmarkEnd w:id="416"/>
    </w:p>
    <w:p>
      <w:pPr>
        <w:pStyle w:val="Subsection"/>
      </w:pPr>
      <w:r>
        <w:tab/>
        <w:t>(1)</w:t>
      </w:r>
      <w:r>
        <w:tab/>
        <w:t xml:space="preserve">In this section — </w:t>
      </w:r>
    </w:p>
    <w:p>
      <w:pPr>
        <w:pStyle w:val="Defstart"/>
      </w:pPr>
      <w:r>
        <w:rPr>
          <w:b/>
        </w:rPr>
        <w:tab/>
      </w:r>
      <w:bookmarkStart w:id="417" w:name="_Hlt49594966"/>
      <w:bookmarkEnd w:id="417"/>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418" w:name="_Hlt41972781"/>
      <w:bookmarkStart w:id="419" w:name="_Toc58649765"/>
      <w:bookmarkStart w:id="420" w:name="_Toc122249784"/>
      <w:bookmarkStart w:id="421" w:name="_Toc275167081"/>
      <w:bookmarkEnd w:id="418"/>
      <w:r>
        <w:rPr>
          <w:rStyle w:val="CharSectno"/>
        </w:rPr>
        <w:t>52</w:t>
      </w:r>
      <w:r>
        <w:t>.</w:t>
      </w:r>
      <w:r>
        <w:tab/>
        <w:t>Compensation reimbursement order, making</w:t>
      </w:r>
      <w:bookmarkEnd w:id="419"/>
      <w:bookmarkEnd w:id="420"/>
      <w:bookmarkEnd w:id="421"/>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22" w:name="_Hlt41971913"/>
      <w:bookmarkEnd w:id="422"/>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23" w:name="_Hlt41900730"/>
      <w:bookmarkEnd w:id="423"/>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24" w:name="_Hlt41969317"/>
      <w:bookmarkStart w:id="425" w:name="_Toc58649766"/>
      <w:bookmarkStart w:id="426" w:name="_Toc122249785"/>
      <w:bookmarkStart w:id="427" w:name="_Toc275167082"/>
      <w:bookmarkEnd w:id="424"/>
      <w:r>
        <w:rPr>
          <w:rStyle w:val="CharSectno"/>
        </w:rPr>
        <w:t>53</w:t>
      </w:r>
      <w:r>
        <w:t>.</w:t>
      </w:r>
      <w:r>
        <w:tab/>
        <w:t>Compensation reimbursement order, enforcement of</w:t>
      </w:r>
      <w:bookmarkEnd w:id="425"/>
      <w:bookmarkEnd w:id="426"/>
      <w:bookmarkEnd w:id="427"/>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428" w:name="_Toc58649767"/>
      <w:bookmarkStart w:id="429" w:name="_Toc122249786"/>
      <w:bookmarkStart w:id="430" w:name="_Toc275167083"/>
      <w:r>
        <w:rPr>
          <w:rStyle w:val="CharSectno"/>
        </w:rPr>
        <w:t>54</w:t>
      </w:r>
      <w:r>
        <w:t>.</w:t>
      </w:r>
      <w:r>
        <w:tab/>
        <w:t xml:space="preserve">Reimbursed amounts to be credited to </w:t>
      </w:r>
      <w:bookmarkEnd w:id="428"/>
      <w:bookmarkEnd w:id="429"/>
      <w:r>
        <w:rPr>
          <w:snapToGrid w:val="0"/>
        </w:rPr>
        <w:t>Consolidated Account</w:t>
      </w:r>
      <w:bookmarkEnd w:id="430"/>
    </w:p>
    <w:p>
      <w:pPr>
        <w:pStyle w:val="Subsection"/>
      </w:pPr>
      <w:r>
        <w:tab/>
      </w:r>
      <w:r>
        <w:tab/>
        <w:t>Any money paid or recovered under this Part must be credited to the</w:t>
      </w:r>
      <w:r>
        <w:rPr>
          <w:snapToGrid w:val="0"/>
        </w:rPr>
        <w:t xml:space="preserve"> Consolidated Account</w:t>
      </w:r>
      <w:r>
        <w:t>.</w:t>
      </w:r>
      <w:bookmarkStart w:id="431" w:name="_Hlt42067592"/>
      <w:bookmarkEnd w:id="431"/>
    </w:p>
    <w:p>
      <w:pPr>
        <w:pStyle w:val="Footnotesection"/>
      </w:pPr>
      <w:r>
        <w:tab/>
        <w:t>[Section 54 amended by No. 77 of 2006 s. 4.]</w:t>
      </w:r>
    </w:p>
    <w:p>
      <w:pPr>
        <w:pStyle w:val="Heading2"/>
      </w:pPr>
      <w:bookmarkStart w:id="432" w:name="_Toc85871573"/>
      <w:bookmarkStart w:id="433" w:name="_Toc88289594"/>
      <w:bookmarkStart w:id="434" w:name="_Toc94952682"/>
      <w:bookmarkStart w:id="435" w:name="_Toc95101922"/>
      <w:bookmarkStart w:id="436" w:name="_Toc122249787"/>
      <w:bookmarkStart w:id="437" w:name="_Toc156278650"/>
      <w:bookmarkStart w:id="438" w:name="_Toc156278984"/>
      <w:bookmarkStart w:id="439" w:name="_Toc157845699"/>
      <w:bookmarkStart w:id="440" w:name="_Toc165969024"/>
      <w:bookmarkStart w:id="441" w:name="_Toc165969207"/>
      <w:bookmarkStart w:id="442" w:name="_Toc173740089"/>
      <w:bookmarkStart w:id="443" w:name="_Toc173740586"/>
      <w:bookmarkStart w:id="444" w:name="_Toc175539982"/>
      <w:bookmarkStart w:id="445" w:name="_Toc177966581"/>
      <w:bookmarkStart w:id="446" w:name="_Toc196789779"/>
      <w:bookmarkStart w:id="447" w:name="_Toc203538921"/>
      <w:bookmarkStart w:id="448" w:name="_Toc205175300"/>
      <w:bookmarkStart w:id="449" w:name="_Toc217289883"/>
      <w:bookmarkStart w:id="450" w:name="_Toc217292361"/>
      <w:bookmarkStart w:id="451" w:name="_Toc217292468"/>
      <w:bookmarkStart w:id="452" w:name="_Toc217797966"/>
      <w:bookmarkStart w:id="453" w:name="_Toc223843964"/>
      <w:bookmarkStart w:id="454" w:name="_Toc271189203"/>
      <w:bookmarkStart w:id="455" w:name="_Toc271189308"/>
      <w:bookmarkStart w:id="456" w:name="_Toc274206531"/>
      <w:bookmarkStart w:id="457" w:name="_Toc274207103"/>
      <w:bookmarkStart w:id="458" w:name="_Toc275166979"/>
      <w:bookmarkStart w:id="459" w:name="_Toc275167084"/>
      <w:r>
        <w:rPr>
          <w:rStyle w:val="CharPartNo"/>
        </w:rPr>
        <w:t>Part 7</w:t>
      </w:r>
      <w:r>
        <w:rPr>
          <w:rStyle w:val="CharDivNo"/>
        </w:rPr>
        <w:t> </w:t>
      </w:r>
      <w:r>
        <w:t>—</w:t>
      </w:r>
      <w:r>
        <w:rPr>
          <w:rStyle w:val="CharDivText"/>
        </w:rPr>
        <w:t> </w:t>
      </w:r>
      <w:r>
        <w:rPr>
          <w:rStyle w:val="CharPartText"/>
        </w:rPr>
        <w:t>Appeals and referrals</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pPr>
        <w:pStyle w:val="Heading5"/>
      </w:pPr>
      <w:bookmarkStart w:id="460" w:name="_Toc58649768"/>
      <w:bookmarkStart w:id="461" w:name="_Toc122249788"/>
      <w:bookmarkStart w:id="462" w:name="_Toc275167085"/>
      <w:r>
        <w:rPr>
          <w:rStyle w:val="CharSectno"/>
        </w:rPr>
        <w:t>55</w:t>
      </w:r>
      <w:r>
        <w:t>.</w:t>
      </w:r>
      <w:r>
        <w:tab/>
        <w:t>Appeal lies to the District Court</w:t>
      </w:r>
      <w:bookmarkEnd w:id="460"/>
      <w:bookmarkEnd w:id="461"/>
      <w:bookmarkEnd w:id="462"/>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63" w:name="_Hlt41972769"/>
      <w:r>
        <w:t> 52</w:t>
      </w:r>
      <w:bookmarkEnd w:id="463"/>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464" w:name="_Toc58649769"/>
      <w:bookmarkStart w:id="465" w:name="_Toc122249789"/>
      <w:bookmarkStart w:id="466" w:name="_Toc275167086"/>
      <w:r>
        <w:rPr>
          <w:rStyle w:val="CharSectno"/>
        </w:rPr>
        <w:t>56</w:t>
      </w:r>
      <w:r>
        <w:t>.</w:t>
      </w:r>
      <w:r>
        <w:tab/>
        <w:t>Dealing with appeals</w:t>
      </w:r>
      <w:bookmarkEnd w:id="464"/>
      <w:bookmarkEnd w:id="465"/>
      <w:bookmarkEnd w:id="466"/>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467" w:name="_Hlt41901532"/>
      <w:bookmarkEnd w:id="467"/>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468" w:name="_Toc58649770"/>
      <w:bookmarkStart w:id="469" w:name="_Toc122249790"/>
      <w:bookmarkStart w:id="470" w:name="_Toc275167087"/>
      <w:r>
        <w:rPr>
          <w:rStyle w:val="CharSectno"/>
        </w:rPr>
        <w:t>57</w:t>
      </w:r>
      <w:r>
        <w:t>.</w:t>
      </w:r>
      <w:r>
        <w:tab/>
        <w:t>District Court decision is final</w:t>
      </w:r>
      <w:bookmarkEnd w:id="468"/>
      <w:bookmarkEnd w:id="469"/>
      <w:bookmarkEnd w:id="470"/>
    </w:p>
    <w:p>
      <w:pPr>
        <w:pStyle w:val="Subsection"/>
      </w:pPr>
      <w:r>
        <w:tab/>
      </w:r>
      <w:r>
        <w:tab/>
        <w:t>The District Court’s decision on an appeal made under this Part is not appealable.</w:t>
      </w:r>
    </w:p>
    <w:p>
      <w:pPr>
        <w:pStyle w:val="Heading5"/>
      </w:pPr>
      <w:bookmarkStart w:id="471" w:name="_Toc58649771"/>
      <w:bookmarkStart w:id="472" w:name="_Toc122249791"/>
      <w:bookmarkStart w:id="473" w:name="_Toc275167088"/>
      <w:r>
        <w:rPr>
          <w:rStyle w:val="CharSectno"/>
        </w:rPr>
        <w:t>58</w:t>
      </w:r>
      <w:r>
        <w:t>.</w:t>
      </w:r>
      <w:r>
        <w:tab/>
        <w:t xml:space="preserve">Assessor may refer question of law to </w:t>
      </w:r>
      <w:bookmarkEnd w:id="471"/>
      <w:bookmarkEnd w:id="472"/>
      <w:r>
        <w:t>Court of Appeal</w:t>
      </w:r>
      <w:bookmarkEnd w:id="473"/>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474" w:name="_Toc85871578"/>
      <w:bookmarkStart w:id="475" w:name="_Toc88289599"/>
      <w:bookmarkStart w:id="476" w:name="_Toc94952687"/>
      <w:bookmarkStart w:id="477" w:name="_Toc95101927"/>
      <w:bookmarkStart w:id="478" w:name="_Toc122249792"/>
      <w:bookmarkStart w:id="479" w:name="_Toc156278655"/>
      <w:bookmarkStart w:id="480" w:name="_Toc156278989"/>
      <w:bookmarkStart w:id="481" w:name="_Toc157845704"/>
      <w:bookmarkStart w:id="482" w:name="_Toc165969029"/>
      <w:bookmarkStart w:id="483" w:name="_Toc165969212"/>
      <w:bookmarkStart w:id="484" w:name="_Toc173740094"/>
      <w:bookmarkStart w:id="485" w:name="_Toc173740591"/>
      <w:bookmarkStart w:id="486" w:name="_Toc175539987"/>
      <w:bookmarkStart w:id="487" w:name="_Toc177966586"/>
      <w:bookmarkStart w:id="488" w:name="_Toc196789784"/>
      <w:bookmarkStart w:id="489" w:name="_Toc203538926"/>
      <w:bookmarkStart w:id="490" w:name="_Toc205175305"/>
      <w:bookmarkStart w:id="491" w:name="_Toc217289888"/>
      <w:bookmarkStart w:id="492" w:name="_Toc217292366"/>
      <w:bookmarkStart w:id="493" w:name="_Toc217292473"/>
      <w:bookmarkStart w:id="494" w:name="_Toc217797971"/>
      <w:bookmarkStart w:id="495" w:name="_Toc223843969"/>
      <w:bookmarkStart w:id="496" w:name="_Toc271189208"/>
      <w:bookmarkStart w:id="497" w:name="_Toc271189313"/>
      <w:bookmarkStart w:id="498" w:name="_Toc274206536"/>
      <w:bookmarkStart w:id="499" w:name="_Toc274207108"/>
      <w:bookmarkStart w:id="500" w:name="_Toc275166984"/>
      <w:bookmarkStart w:id="501" w:name="_Toc275167089"/>
      <w:r>
        <w:rPr>
          <w:rStyle w:val="CharPartNo"/>
        </w:rPr>
        <w:t>Part 8</w:t>
      </w:r>
      <w:r>
        <w:rPr>
          <w:rStyle w:val="CharDivNo"/>
        </w:rPr>
        <w:t> </w:t>
      </w:r>
      <w:r>
        <w:t>—</w:t>
      </w:r>
      <w:r>
        <w:rPr>
          <w:rStyle w:val="CharDivText"/>
        </w:rPr>
        <w:t> </w:t>
      </w:r>
      <w:r>
        <w:rPr>
          <w:rStyle w:val="CharPartText"/>
        </w:rPr>
        <w:t>Administrative matters</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pPr>
        <w:pStyle w:val="Heading5"/>
      </w:pPr>
      <w:bookmarkStart w:id="502" w:name="_Toc58649772"/>
      <w:bookmarkStart w:id="503" w:name="_Toc122249793"/>
      <w:bookmarkStart w:id="504" w:name="_Toc275167090"/>
      <w:r>
        <w:rPr>
          <w:rStyle w:val="CharSectno"/>
        </w:rPr>
        <w:t>59</w:t>
      </w:r>
      <w:r>
        <w:t>.</w:t>
      </w:r>
      <w:r>
        <w:tab/>
        <w:t>Chief Assessor and assessors, appointment of etc.</w:t>
      </w:r>
      <w:bookmarkEnd w:id="502"/>
      <w:bookmarkEnd w:id="503"/>
      <w:bookmarkEnd w:id="504"/>
    </w:p>
    <w:p>
      <w:pPr>
        <w:pStyle w:val="Subsection"/>
      </w:pPr>
      <w:r>
        <w:tab/>
      </w:r>
      <w:r>
        <w:tab/>
        <w:t>Schedule 1 has effect.</w:t>
      </w:r>
    </w:p>
    <w:p>
      <w:pPr>
        <w:pStyle w:val="Heading5"/>
      </w:pPr>
      <w:bookmarkStart w:id="505" w:name="_Toc58649773"/>
      <w:bookmarkStart w:id="506" w:name="_Toc122249794"/>
      <w:bookmarkStart w:id="507" w:name="_Toc275167091"/>
      <w:r>
        <w:rPr>
          <w:rStyle w:val="CharSectno"/>
        </w:rPr>
        <w:t>60</w:t>
      </w:r>
      <w:r>
        <w:t>.</w:t>
      </w:r>
      <w:r>
        <w:tab/>
        <w:t>Chief Assessor may allocate work to assessors</w:t>
      </w:r>
      <w:bookmarkEnd w:id="505"/>
      <w:bookmarkEnd w:id="506"/>
      <w:bookmarkEnd w:id="507"/>
    </w:p>
    <w:p>
      <w:pPr>
        <w:pStyle w:val="Subsection"/>
      </w:pPr>
      <w:bookmarkStart w:id="508" w:name="_Hlt41292846"/>
      <w:bookmarkEnd w:id="508"/>
      <w:r>
        <w:tab/>
      </w:r>
      <w:r>
        <w:tab/>
        <w:t>The Chief Assessor may allocate and reallocate compensation applications to or among himself or herself and the other assessors to be dealt with in accordance with this Act.</w:t>
      </w:r>
    </w:p>
    <w:p>
      <w:pPr>
        <w:pStyle w:val="Heading5"/>
      </w:pPr>
      <w:bookmarkStart w:id="509" w:name="_Toc58649774"/>
      <w:bookmarkStart w:id="510" w:name="_Toc122249795"/>
      <w:bookmarkStart w:id="511" w:name="_Toc275167092"/>
      <w:r>
        <w:rPr>
          <w:rStyle w:val="CharSectno"/>
        </w:rPr>
        <w:t>61</w:t>
      </w:r>
      <w:r>
        <w:t>.</w:t>
      </w:r>
      <w:r>
        <w:tab/>
        <w:t>Administrative staff</w:t>
      </w:r>
      <w:bookmarkEnd w:id="509"/>
      <w:bookmarkEnd w:id="510"/>
      <w:bookmarkEnd w:id="51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512" w:name="_Toc58649775"/>
      <w:bookmarkStart w:id="513" w:name="_Toc122249796"/>
      <w:bookmarkStart w:id="514" w:name="_Toc275167093"/>
      <w:r>
        <w:rPr>
          <w:rStyle w:val="CharSectno"/>
        </w:rPr>
        <w:t>62</w:t>
      </w:r>
      <w:r>
        <w:t>.</w:t>
      </w:r>
      <w:r>
        <w:tab/>
        <w:t>Annual report and other reports</w:t>
      </w:r>
      <w:bookmarkEnd w:id="512"/>
      <w:bookmarkEnd w:id="513"/>
      <w:bookmarkEnd w:id="51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515" w:name="_Toc85871583"/>
      <w:bookmarkStart w:id="516" w:name="_Toc88289604"/>
      <w:bookmarkStart w:id="517" w:name="_Toc94952692"/>
      <w:bookmarkStart w:id="518" w:name="_Toc95101932"/>
      <w:bookmarkStart w:id="519" w:name="_Toc122249797"/>
      <w:bookmarkStart w:id="520" w:name="_Toc156278660"/>
      <w:bookmarkStart w:id="521" w:name="_Toc156278994"/>
      <w:bookmarkStart w:id="522" w:name="_Toc157845709"/>
      <w:bookmarkStart w:id="523" w:name="_Toc165969034"/>
      <w:bookmarkStart w:id="524" w:name="_Toc165969217"/>
      <w:bookmarkStart w:id="525" w:name="_Toc173740099"/>
      <w:bookmarkStart w:id="526" w:name="_Toc173740596"/>
      <w:bookmarkStart w:id="527" w:name="_Toc175539992"/>
      <w:bookmarkStart w:id="528" w:name="_Toc177966591"/>
      <w:bookmarkStart w:id="529" w:name="_Toc196789789"/>
      <w:bookmarkStart w:id="530" w:name="_Toc203538931"/>
      <w:bookmarkStart w:id="531" w:name="_Toc205175310"/>
      <w:bookmarkStart w:id="532" w:name="_Toc217289893"/>
      <w:bookmarkStart w:id="533" w:name="_Toc217292371"/>
      <w:bookmarkStart w:id="534" w:name="_Toc217292478"/>
      <w:bookmarkStart w:id="535" w:name="_Toc217797976"/>
      <w:bookmarkStart w:id="536" w:name="_Toc223843974"/>
      <w:bookmarkStart w:id="537" w:name="_Toc271189213"/>
      <w:bookmarkStart w:id="538" w:name="_Toc271189318"/>
      <w:bookmarkStart w:id="539" w:name="_Toc274206541"/>
      <w:bookmarkStart w:id="540" w:name="_Toc274207113"/>
      <w:bookmarkStart w:id="541" w:name="_Toc275166989"/>
      <w:bookmarkStart w:id="542" w:name="_Toc275167094"/>
      <w:r>
        <w:rPr>
          <w:rStyle w:val="CharPartNo"/>
        </w:rPr>
        <w:t>Part 9</w:t>
      </w:r>
      <w:r>
        <w:rPr>
          <w:rStyle w:val="CharDivNo"/>
        </w:rPr>
        <w:t> </w:t>
      </w:r>
      <w:r>
        <w:t>—</w:t>
      </w:r>
      <w:r>
        <w:rPr>
          <w:rStyle w:val="CharDivText"/>
        </w:rPr>
        <w:t> </w:t>
      </w:r>
      <w:r>
        <w:rPr>
          <w:rStyle w:val="CharPartText"/>
        </w:rPr>
        <w:t>Miscellaneous</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pPr>
        <w:pStyle w:val="Heading5"/>
      </w:pPr>
      <w:bookmarkStart w:id="543" w:name="_Toc275167095"/>
      <w:bookmarkStart w:id="544" w:name="_Toc58649776"/>
      <w:bookmarkStart w:id="545" w:name="_Toc122249798"/>
      <w:r>
        <w:rPr>
          <w:rStyle w:val="CharSectno"/>
        </w:rPr>
        <w:t>62A</w:t>
      </w:r>
      <w:r>
        <w:t>.</w:t>
      </w:r>
      <w:r>
        <w:tab/>
        <w:t>Assessor may conduct hearing</w:t>
      </w:r>
      <w:bookmarkEnd w:id="543"/>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546" w:name="_Toc275167096"/>
      <w:r>
        <w:rPr>
          <w:rStyle w:val="CharSectno"/>
        </w:rPr>
        <w:t>63</w:t>
      </w:r>
      <w:r>
        <w:t>.</w:t>
      </w:r>
      <w:r>
        <w:tab/>
        <w:t>Witnesses at hearings of applications</w:t>
      </w:r>
      <w:bookmarkEnd w:id="544"/>
      <w:bookmarkEnd w:id="545"/>
      <w:bookmarkEnd w:id="546"/>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547" w:name="_Toc58649777"/>
      <w:bookmarkStart w:id="548" w:name="_Toc122249799"/>
      <w:bookmarkStart w:id="549" w:name="_Toc275167097"/>
      <w:r>
        <w:rPr>
          <w:rStyle w:val="CharSectno"/>
        </w:rPr>
        <w:t>64</w:t>
      </w:r>
      <w:r>
        <w:t>.</w:t>
      </w:r>
      <w:r>
        <w:tab/>
        <w:t>Publicity, assessor may restrict</w:t>
      </w:r>
      <w:bookmarkEnd w:id="547"/>
      <w:bookmarkEnd w:id="548"/>
      <w:bookmarkEnd w:id="549"/>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550" w:name="_Toc58649778"/>
      <w:bookmarkStart w:id="551" w:name="_Toc122249800"/>
      <w:bookmarkStart w:id="552" w:name="_Toc275167098"/>
      <w:r>
        <w:rPr>
          <w:rStyle w:val="CharSectno"/>
        </w:rPr>
        <w:t>65</w:t>
      </w:r>
      <w:r>
        <w:t>.</w:t>
      </w:r>
      <w:r>
        <w:tab/>
        <w:t>Immunity for assessors, legal practitioners and witnesses</w:t>
      </w:r>
      <w:bookmarkEnd w:id="550"/>
      <w:bookmarkEnd w:id="551"/>
      <w:bookmarkEnd w:id="552"/>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553" w:name="_Toc58649779"/>
      <w:bookmarkStart w:id="554" w:name="_Toc122249801"/>
      <w:bookmarkStart w:id="555" w:name="_Toc275167099"/>
      <w:r>
        <w:rPr>
          <w:rStyle w:val="CharSectno"/>
        </w:rPr>
        <w:t>66</w:t>
      </w:r>
      <w:r>
        <w:t>.</w:t>
      </w:r>
      <w:r>
        <w:tab/>
        <w:t>Protection of assessors from personal liability</w:t>
      </w:r>
      <w:bookmarkEnd w:id="553"/>
      <w:bookmarkEnd w:id="554"/>
      <w:bookmarkEnd w:id="555"/>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556" w:name="_Toc58649780"/>
      <w:bookmarkStart w:id="557" w:name="_Toc122249802"/>
      <w:bookmarkStart w:id="558" w:name="_Toc275167100"/>
      <w:r>
        <w:rPr>
          <w:rStyle w:val="CharSectno"/>
        </w:rPr>
        <w:t>67</w:t>
      </w:r>
      <w:r>
        <w:t>.</w:t>
      </w:r>
      <w:r>
        <w:tab/>
        <w:t>Costs</w:t>
      </w:r>
      <w:bookmarkEnd w:id="556"/>
      <w:bookmarkEnd w:id="557"/>
      <w:bookmarkEnd w:id="558"/>
    </w:p>
    <w:p>
      <w:pPr>
        <w:pStyle w:val="Subsection"/>
      </w:pPr>
      <w:r>
        <w:tab/>
      </w:r>
      <w:r>
        <w:tab/>
        <w:t>An assessor does not have power to award costs.</w:t>
      </w:r>
    </w:p>
    <w:p>
      <w:pPr>
        <w:pStyle w:val="Heading5"/>
      </w:pPr>
      <w:bookmarkStart w:id="559" w:name="_Toc58649781"/>
      <w:bookmarkStart w:id="560" w:name="_Toc122249803"/>
      <w:bookmarkStart w:id="561" w:name="_Toc275167101"/>
      <w:r>
        <w:rPr>
          <w:rStyle w:val="CharSectno"/>
        </w:rPr>
        <w:t>68</w:t>
      </w:r>
      <w:r>
        <w:t>.</w:t>
      </w:r>
      <w:r>
        <w:tab/>
        <w:t>Repayment to State of insurance payments etc.</w:t>
      </w:r>
      <w:bookmarkEnd w:id="559"/>
      <w:bookmarkEnd w:id="560"/>
      <w:bookmarkEnd w:id="561"/>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562" w:name="_Hlt41972059"/>
      <w:bookmarkEnd w:id="562"/>
      <w:r>
        <w:t>compensation,</w:t>
      </w:r>
      <w:bookmarkStart w:id="563" w:name="_Hlt41898740"/>
      <w:bookmarkEnd w:id="563"/>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564"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565" w:name="_Toc122249804"/>
      <w:bookmarkStart w:id="566" w:name="_Toc275167102"/>
      <w:r>
        <w:rPr>
          <w:rStyle w:val="CharSectno"/>
        </w:rPr>
        <w:t>69</w:t>
      </w:r>
      <w:r>
        <w:t>.</w:t>
      </w:r>
      <w:r>
        <w:tab/>
        <w:t>Debts due to the State, recovery of</w:t>
      </w:r>
      <w:bookmarkEnd w:id="564"/>
      <w:bookmarkEnd w:id="565"/>
      <w:bookmarkEnd w:id="566"/>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567" w:name="_Toc58649783"/>
      <w:bookmarkStart w:id="568" w:name="_Toc122249805"/>
      <w:bookmarkStart w:id="569" w:name="_Toc275167103"/>
      <w:r>
        <w:rPr>
          <w:rStyle w:val="CharSectno"/>
        </w:rPr>
        <w:t>70</w:t>
      </w:r>
      <w:r>
        <w:t>.</w:t>
      </w:r>
      <w:r>
        <w:tab/>
        <w:t>False information, offence of giving</w:t>
      </w:r>
      <w:bookmarkEnd w:id="567"/>
      <w:bookmarkEnd w:id="568"/>
      <w:bookmarkEnd w:id="569"/>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570" w:name="_Toc51584075"/>
      <w:bookmarkStart w:id="571" w:name="_Toc58649784"/>
      <w:bookmarkStart w:id="572" w:name="_Toc122249806"/>
      <w:bookmarkStart w:id="573" w:name="_Toc275167104"/>
      <w:r>
        <w:rPr>
          <w:rStyle w:val="CharSectno"/>
        </w:rPr>
        <w:t>71</w:t>
      </w:r>
      <w:r>
        <w:t>.</w:t>
      </w:r>
      <w:r>
        <w:tab/>
        <w:t>Limitation period for prosecutions</w:t>
      </w:r>
      <w:bookmarkEnd w:id="570"/>
      <w:bookmarkEnd w:id="571"/>
      <w:bookmarkEnd w:id="572"/>
      <w:bookmarkEnd w:id="573"/>
    </w:p>
    <w:p>
      <w:pPr>
        <w:pStyle w:val="Subsection"/>
      </w:pPr>
      <w:r>
        <w:tab/>
      </w:r>
      <w:r>
        <w:tab/>
        <w:t>A prosecution for an offence under this Act must be commenced within 2 years after the date on which the offence is alleged to have been committed.</w:t>
      </w:r>
    </w:p>
    <w:p>
      <w:pPr>
        <w:pStyle w:val="Heading5"/>
      </w:pPr>
      <w:bookmarkStart w:id="574" w:name="_Toc58649785"/>
      <w:bookmarkStart w:id="575" w:name="_Toc122249807"/>
      <w:bookmarkStart w:id="576" w:name="_Toc275167105"/>
      <w:r>
        <w:rPr>
          <w:rStyle w:val="CharSectno"/>
        </w:rPr>
        <w:t>72</w:t>
      </w:r>
      <w:r>
        <w:t>.</w:t>
      </w:r>
      <w:r>
        <w:tab/>
        <w:t>Regulations</w:t>
      </w:r>
      <w:bookmarkEnd w:id="574"/>
      <w:bookmarkEnd w:id="575"/>
      <w:bookmarkEnd w:id="576"/>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577" w:name="_Toc58649786"/>
      <w:bookmarkStart w:id="578" w:name="_Toc122249808"/>
      <w:bookmarkStart w:id="579" w:name="_Toc275167106"/>
      <w:r>
        <w:rPr>
          <w:rStyle w:val="CharSectno"/>
        </w:rPr>
        <w:t>73</w:t>
      </w:r>
      <w:r>
        <w:t>.</w:t>
      </w:r>
      <w:r>
        <w:tab/>
        <w:t>Repeal and transitional provisions</w:t>
      </w:r>
      <w:bookmarkEnd w:id="577"/>
      <w:bookmarkEnd w:id="578"/>
      <w:bookmarkEnd w:id="579"/>
    </w:p>
    <w:p>
      <w:pPr>
        <w:pStyle w:val="Subsection"/>
      </w:pPr>
      <w:r>
        <w:tab/>
      </w:r>
      <w:r>
        <w:tab/>
        <w:t>Schedule</w:t>
      </w:r>
      <w:bookmarkStart w:id="580" w:name="_Hlt42575346"/>
      <w:r>
        <w:t> 2</w:t>
      </w:r>
      <w:bookmarkEnd w:id="580"/>
      <w:r>
        <w:t xml:space="preserve"> has effect.</w:t>
      </w:r>
    </w:p>
    <w:p>
      <w:pPr>
        <w:rPr>
          <w:rStyle w:val="CharDivText"/>
        </w:rPr>
        <w:sectPr>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2376" w:right="2405" w:bottom="3542" w:left="2405" w:header="706" w:footer="3380" w:gutter="0"/>
          <w:pgNumType w:start="1"/>
          <w:cols w:space="720"/>
          <w:noEndnote/>
          <w:titlePg/>
          <w:docGrid w:linePitch="326"/>
        </w:sectPr>
      </w:pPr>
      <w:bookmarkStart w:id="581" w:name="_Toc51733012"/>
      <w:bookmarkStart w:id="582" w:name="_Toc51748655"/>
      <w:bookmarkStart w:id="583" w:name="_Toc54550569"/>
      <w:bookmarkStart w:id="584" w:name="_Toc58649787"/>
    </w:p>
    <w:p>
      <w:pPr>
        <w:pStyle w:val="yScheduleHeading"/>
      </w:pPr>
      <w:bookmarkStart w:id="585" w:name="_Toc122249809"/>
      <w:bookmarkStart w:id="586" w:name="_Toc156278672"/>
      <w:bookmarkStart w:id="587" w:name="_Toc156279006"/>
      <w:bookmarkStart w:id="588" w:name="_Toc157845721"/>
      <w:bookmarkStart w:id="589" w:name="_Toc165969046"/>
      <w:bookmarkStart w:id="590" w:name="_Toc165969229"/>
      <w:bookmarkStart w:id="591" w:name="_Toc173740111"/>
      <w:bookmarkStart w:id="592" w:name="_Toc173740608"/>
      <w:bookmarkStart w:id="593" w:name="_Toc175540004"/>
      <w:bookmarkStart w:id="594" w:name="_Toc177966603"/>
      <w:bookmarkStart w:id="595" w:name="_Toc196789801"/>
      <w:bookmarkStart w:id="596" w:name="_Toc203538943"/>
      <w:bookmarkStart w:id="597" w:name="_Toc205175323"/>
      <w:bookmarkStart w:id="598" w:name="_Toc217289906"/>
      <w:bookmarkStart w:id="599" w:name="_Toc217292384"/>
      <w:bookmarkStart w:id="600" w:name="_Toc217292491"/>
      <w:bookmarkStart w:id="601" w:name="_Toc217797989"/>
      <w:bookmarkStart w:id="602" w:name="_Toc223843987"/>
      <w:bookmarkStart w:id="603" w:name="_Toc271189226"/>
      <w:bookmarkStart w:id="604" w:name="_Toc271189331"/>
      <w:bookmarkStart w:id="605" w:name="_Toc274206554"/>
      <w:bookmarkStart w:id="606" w:name="_Toc274207126"/>
      <w:bookmarkStart w:id="607" w:name="_Toc275167002"/>
      <w:bookmarkStart w:id="608" w:name="_Toc275167107"/>
      <w:r>
        <w:rPr>
          <w:rStyle w:val="CharSchNo"/>
        </w:rPr>
        <w:t>Schedule 1</w:t>
      </w:r>
      <w:r>
        <w:rPr>
          <w:rStyle w:val="CharSDivNo"/>
        </w:rPr>
        <w:t> </w:t>
      </w:r>
      <w:r>
        <w:t>—</w:t>
      </w:r>
      <w:r>
        <w:rPr>
          <w:rStyle w:val="CharSDivText"/>
        </w:rPr>
        <w:t> </w:t>
      </w:r>
      <w:r>
        <w:rPr>
          <w:rStyle w:val="CharSchText"/>
        </w:rPr>
        <w:t>Provisions about assessors</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pPr>
        <w:pStyle w:val="yShoulderClause"/>
      </w:pPr>
      <w:r>
        <w:t>[s.</w:t>
      </w:r>
      <w:bookmarkStart w:id="609" w:name="_Hlt41901508"/>
      <w:r>
        <w:t> 59</w:t>
      </w:r>
      <w:bookmarkEnd w:id="609"/>
      <w:r>
        <w:t>]</w:t>
      </w:r>
    </w:p>
    <w:p>
      <w:pPr>
        <w:pStyle w:val="yHeading5"/>
      </w:pPr>
      <w:bookmarkStart w:id="610" w:name="_Hlt41979805"/>
      <w:bookmarkStart w:id="611" w:name="_Toc275167108"/>
      <w:bookmarkStart w:id="612" w:name="_Toc58649789"/>
      <w:bookmarkStart w:id="613" w:name="_Toc122249811"/>
      <w:bookmarkEnd w:id="610"/>
      <w:r>
        <w:rPr>
          <w:rStyle w:val="CharSClsNo"/>
        </w:rPr>
        <w:t>1</w:t>
      </w:r>
      <w:r>
        <w:t>.</w:t>
      </w:r>
      <w:r>
        <w:rPr>
          <w:b w:val="0"/>
        </w:rPr>
        <w:tab/>
      </w:r>
      <w:r>
        <w:t>Qualifications for appointment</w:t>
      </w:r>
      <w:bookmarkEnd w:id="611"/>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614" w:name="_Toc275167109"/>
      <w:r>
        <w:rPr>
          <w:rStyle w:val="CharSClsNo"/>
        </w:rPr>
        <w:t>2</w:t>
      </w:r>
      <w:r>
        <w:t>.</w:t>
      </w:r>
      <w:r>
        <w:tab/>
        <w:t>Appointment</w:t>
      </w:r>
      <w:bookmarkEnd w:id="612"/>
      <w:bookmarkEnd w:id="613"/>
      <w:bookmarkEnd w:id="614"/>
    </w:p>
    <w:p>
      <w:pPr>
        <w:pStyle w:val="ySubsection"/>
      </w:pPr>
      <w:r>
        <w:tab/>
      </w:r>
      <w:bookmarkStart w:id="615" w:name="_Hlt49656033"/>
      <w:bookmarkEnd w:id="615"/>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616" w:name="_Toc58649790"/>
      <w:bookmarkStart w:id="617" w:name="_Toc122249812"/>
      <w:bookmarkStart w:id="618" w:name="_Toc275167110"/>
      <w:r>
        <w:rPr>
          <w:rStyle w:val="CharSClsNo"/>
        </w:rPr>
        <w:t>3</w:t>
      </w:r>
      <w:r>
        <w:t>.</w:t>
      </w:r>
      <w:r>
        <w:tab/>
        <w:t>Conditions of appointment</w:t>
      </w:r>
      <w:bookmarkEnd w:id="616"/>
      <w:bookmarkEnd w:id="617"/>
      <w:bookmarkEnd w:id="618"/>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619" w:name="_Toc58649791"/>
      <w:bookmarkStart w:id="620" w:name="_Toc122249813"/>
      <w:bookmarkStart w:id="621" w:name="_Toc275167111"/>
      <w:r>
        <w:rPr>
          <w:rStyle w:val="CharSClsNo"/>
        </w:rPr>
        <w:t>4</w:t>
      </w:r>
      <w:r>
        <w:t>.</w:t>
      </w:r>
      <w:r>
        <w:tab/>
        <w:t>Oath of office</w:t>
      </w:r>
      <w:bookmarkEnd w:id="619"/>
      <w:bookmarkEnd w:id="620"/>
      <w:bookmarkEnd w:id="621"/>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622" w:name="_Toc58649792"/>
      <w:bookmarkStart w:id="623" w:name="_Toc122249814"/>
      <w:bookmarkStart w:id="624" w:name="_Toc275167112"/>
      <w:r>
        <w:rPr>
          <w:rStyle w:val="CharSClsNo"/>
        </w:rPr>
        <w:t>5</w:t>
      </w:r>
      <w:r>
        <w:t>.</w:t>
      </w:r>
      <w:r>
        <w:tab/>
        <w:t>Termination and resignation</w:t>
      </w:r>
      <w:bookmarkEnd w:id="622"/>
      <w:bookmarkEnd w:id="623"/>
      <w:bookmarkEnd w:id="624"/>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625" w:name="_Toc51733018"/>
      <w:bookmarkStart w:id="626" w:name="_Toc51748661"/>
      <w:bookmarkStart w:id="627" w:name="_Toc54550575"/>
      <w:bookmarkStart w:id="628" w:name="_Toc58649793"/>
      <w:bookmarkStart w:id="629" w:name="_Toc122249815"/>
      <w:bookmarkStart w:id="630" w:name="_Toc156278678"/>
      <w:bookmarkStart w:id="631" w:name="_Toc156279012"/>
      <w:bookmarkStart w:id="632" w:name="_Toc157845727"/>
      <w:bookmarkStart w:id="633" w:name="_Toc165969052"/>
      <w:bookmarkStart w:id="634" w:name="_Toc165969235"/>
      <w:bookmarkStart w:id="635" w:name="_Toc173740117"/>
      <w:bookmarkStart w:id="636" w:name="_Toc173740614"/>
      <w:bookmarkStart w:id="637" w:name="_Toc175540010"/>
      <w:bookmarkStart w:id="638" w:name="_Toc177966609"/>
      <w:bookmarkStart w:id="639" w:name="_Toc196789807"/>
      <w:bookmarkStart w:id="640" w:name="_Toc203538949"/>
      <w:bookmarkStart w:id="641" w:name="_Toc205175329"/>
      <w:bookmarkStart w:id="642" w:name="_Toc217289912"/>
      <w:bookmarkStart w:id="643" w:name="_Toc217292390"/>
      <w:bookmarkStart w:id="644" w:name="_Toc217292497"/>
      <w:bookmarkStart w:id="645" w:name="_Toc217797995"/>
      <w:bookmarkStart w:id="646" w:name="_Toc223843993"/>
      <w:bookmarkStart w:id="647" w:name="_Toc271189232"/>
      <w:bookmarkStart w:id="648" w:name="_Toc271189337"/>
      <w:bookmarkStart w:id="649" w:name="_Toc274206560"/>
      <w:bookmarkStart w:id="650" w:name="_Toc274207132"/>
      <w:bookmarkStart w:id="651" w:name="_Toc275167008"/>
      <w:bookmarkStart w:id="652" w:name="_Toc275167113"/>
      <w:r>
        <w:rPr>
          <w:rStyle w:val="CharSchNo"/>
        </w:rPr>
        <w:t>Schedule 2</w:t>
      </w:r>
      <w:r>
        <w:t> — </w:t>
      </w:r>
      <w:r>
        <w:rPr>
          <w:rStyle w:val="CharSchText"/>
        </w:rPr>
        <w:t>Repeal, transitional and consequential provisions</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pPr>
        <w:pStyle w:val="yShoulderClause"/>
      </w:pPr>
      <w:r>
        <w:t>[s.</w:t>
      </w:r>
      <w:bookmarkStart w:id="653" w:name="_Hlt42575416"/>
      <w:r>
        <w:t> 73</w:t>
      </w:r>
      <w:bookmarkEnd w:id="653"/>
      <w:r>
        <w:t>]</w:t>
      </w:r>
    </w:p>
    <w:p>
      <w:pPr>
        <w:pStyle w:val="yHeading3"/>
      </w:pPr>
      <w:bookmarkStart w:id="654" w:name="_Toc51733019"/>
      <w:bookmarkStart w:id="655" w:name="_Toc51748662"/>
      <w:bookmarkStart w:id="656" w:name="_Toc54550576"/>
      <w:bookmarkStart w:id="657" w:name="_Toc58649794"/>
      <w:bookmarkStart w:id="658" w:name="_Toc122249816"/>
      <w:bookmarkStart w:id="659" w:name="_Toc156278679"/>
      <w:bookmarkStart w:id="660" w:name="_Toc156279013"/>
      <w:bookmarkStart w:id="661" w:name="_Toc157845728"/>
      <w:bookmarkStart w:id="662" w:name="_Toc165969053"/>
      <w:bookmarkStart w:id="663" w:name="_Toc165969236"/>
      <w:bookmarkStart w:id="664" w:name="_Toc173740118"/>
      <w:bookmarkStart w:id="665" w:name="_Toc173740615"/>
      <w:bookmarkStart w:id="666" w:name="_Toc175540011"/>
      <w:bookmarkStart w:id="667" w:name="_Toc177966610"/>
      <w:bookmarkStart w:id="668" w:name="_Toc196789808"/>
      <w:bookmarkStart w:id="669" w:name="_Toc203538950"/>
      <w:bookmarkStart w:id="670" w:name="_Toc205175330"/>
      <w:bookmarkStart w:id="671" w:name="_Toc217289913"/>
      <w:bookmarkStart w:id="672" w:name="_Toc217292391"/>
      <w:bookmarkStart w:id="673" w:name="_Toc217292498"/>
      <w:bookmarkStart w:id="674" w:name="_Toc217797996"/>
      <w:bookmarkStart w:id="675" w:name="_Toc223843994"/>
      <w:bookmarkStart w:id="676" w:name="_Toc271189233"/>
      <w:bookmarkStart w:id="677" w:name="_Toc271189338"/>
      <w:bookmarkStart w:id="678" w:name="_Toc274206561"/>
      <w:bookmarkStart w:id="679" w:name="_Toc274207133"/>
      <w:bookmarkStart w:id="680" w:name="_Toc275167009"/>
      <w:bookmarkStart w:id="681" w:name="_Toc275167114"/>
      <w:r>
        <w:rPr>
          <w:rStyle w:val="CharSDivNo"/>
        </w:rPr>
        <w:t>Division 1</w:t>
      </w:r>
      <w:r>
        <w:rPr>
          <w:b w:val="0"/>
        </w:rPr>
        <w:t> — </w:t>
      </w:r>
      <w:r>
        <w:rPr>
          <w:rStyle w:val="CharSDivText"/>
        </w:rPr>
        <w:t>Repeal</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p>
      <w:pPr>
        <w:pStyle w:val="yHeading5"/>
      </w:pPr>
      <w:bookmarkStart w:id="682" w:name="_Toc58649795"/>
      <w:bookmarkStart w:id="683" w:name="_Toc122249817"/>
      <w:bookmarkStart w:id="684" w:name="_Toc275167115"/>
      <w:r>
        <w:rPr>
          <w:rStyle w:val="CharSClsNo"/>
        </w:rPr>
        <w:t>1</w:t>
      </w:r>
      <w:r>
        <w:t>.</w:t>
      </w:r>
      <w:r>
        <w:tab/>
      </w:r>
      <w:r>
        <w:rPr>
          <w:i/>
        </w:rPr>
        <w:t>Criminal Injuries Compensation Act 1985</w:t>
      </w:r>
      <w:r>
        <w:t xml:space="preserve"> repealed</w:t>
      </w:r>
      <w:bookmarkEnd w:id="682"/>
      <w:bookmarkEnd w:id="683"/>
      <w:bookmarkEnd w:id="684"/>
    </w:p>
    <w:p>
      <w:pPr>
        <w:pStyle w:val="ySubsection"/>
      </w:pPr>
      <w:r>
        <w:tab/>
      </w:r>
      <w:r>
        <w:tab/>
        <w:t xml:space="preserve">The </w:t>
      </w:r>
      <w:r>
        <w:rPr>
          <w:i/>
        </w:rPr>
        <w:t>Criminal Injuries Compensation Act 1985</w:t>
      </w:r>
      <w:r>
        <w:t xml:space="preserve"> is repealed.</w:t>
      </w:r>
    </w:p>
    <w:p>
      <w:pPr>
        <w:pStyle w:val="yHeading3"/>
      </w:pPr>
      <w:bookmarkStart w:id="685" w:name="_Toc51733021"/>
      <w:bookmarkStart w:id="686" w:name="_Toc51748664"/>
      <w:bookmarkStart w:id="687" w:name="_Toc54550578"/>
      <w:bookmarkStart w:id="688" w:name="_Toc58649796"/>
      <w:bookmarkStart w:id="689" w:name="_Toc122249818"/>
      <w:bookmarkStart w:id="690" w:name="_Toc156278681"/>
      <w:bookmarkStart w:id="691" w:name="_Toc156279015"/>
      <w:bookmarkStart w:id="692" w:name="_Toc157845730"/>
      <w:bookmarkStart w:id="693" w:name="_Toc165969055"/>
      <w:bookmarkStart w:id="694" w:name="_Toc165969238"/>
      <w:bookmarkStart w:id="695" w:name="_Toc173740120"/>
      <w:bookmarkStart w:id="696" w:name="_Toc173740617"/>
      <w:bookmarkStart w:id="697" w:name="_Toc175540013"/>
      <w:bookmarkStart w:id="698" w:name="_Toc177966612"/>
      <w:bookmarkStart w:id="699" w:name="_Toc196789810"/>
      <w:bookmarkStart w:id="700" w:name="_Toc203538952"/>
      <w:bookmarkStart w:id="701" w:name="_Toc205175332"/>
      <w:bookmarkStart w:id="702" w:name="_Toc217289915"/>
      <w:bookmarkStart w:id="703" w:name="_Toc217292393"/>
      <w:bookmarkStart w:id="704" w:name="_Toc217292500"/>
      <w:bookmarkStart w:id="705" w:name="_Toc217797998"/>
      <w:bookmarkStart w:id="706" w:name="_Toc223843996"/>
      <w:bookmarkStart w:id="707" w:name="_Toc271189235"/>
      <w:bookmarkStart w:id="708" w:name="_Toc271189340"/>
      <w:bookmarkStart w:id="709" w:name="_Toc274206563"/>
      <w:bookmarkStart w:id="710" w:name="_Toc274207135"/>
      <w:bookmarkStart w:id="711" w:name="_Toc275167011"/>
      <w:bookmarkStart w:id="712" w:name="_Toc275167116"/>
      <w:r>
        <w:rPr>
          <w:rStyle w:val="CharSDivNo"/>
        </w:rPr>
        <w:t>Division 2</w:t>
      </w:r>
      <w:r>
        <w:rPr>
          <w:b w:val="0"/>
        </w:rPr>
        <w:t> — </w:t>
      </w:r>
      <w:r>
        <w:rPr>
          <w:rStyle w:val="CharSDivText"/>
        </w:rPr>
        <w:t>Transitional provisions</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pPr>
        <w:pStyle w:val="yHeading5"/>
      </w:pPr>
      <w:bookmarkStart w:id="713" w:name="_Toc58649797"/>
      <w:bookmarkStart w:id="714" w:name="_Toc122249819"/>
      <w:bookmarkStart w:id="715" w:name="_Toc275167117"/>
      <w:r>
        <w:rPr>
          <w:rStyle w:val="CharSClsNo"/>
        </w:rPr>
        <w:t>2</w:t>
      </w:r>
      <w:r>
        <w:t>.</w:t>
      </w:r>
      <w:r>
        <w:tab/>
      </w:r>
      <w:bookmarkEnd w:id="713"/>
      <w:bookmarkEnd w:id="714"/>
      <w:r>
        <w:t>Terms used</w:t>
      </w:r>
      <w:bookmarkEnd w:id="715"/>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716" w:name="_Toc58649798"/>
      <w:bookmarkStart w:id="717" w:name="_Toc122249820"/>
      <w:bookmarkStart w:id="718" w:name="_Toc275167118"/>
      <w:r>
        <w:rPr>
          <w:rStyle w:val="CharSClsNo"/>
        </w:rPr>
        <w:t>3</w:t>
      </w:r>
      <w:r>
        <w:t>.</w:t>
      </w:r>
      <w:r>
        <w:tab/>
        <w:t>Pending applications</w:t>
      </w:r>
      <w:bookmarkEnd w:id="716"/>
      <w:bookmarkEnd w:id="717"/>
      <w:bookmarkEnd w:id="718"/>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719" w:name="_Toc58649799"/>
      <w:bookmarkStart w:id="720" w:name="_Toc122249821"/>
      <w:bookmarkStart w:id="721" w:name="_Toc275167119"/>
      <w:r>
        <w:rPr>
          <w:rStyle w:val="CharSClsNo"/>
        </w:rPr>
        <w:t>4</w:t>
      </w:r>
      <w:r>
        <w:t>.</w:t>
      </w:r>
      <w:r>
        <w:tab/>
        <w:t>Appeals started after commencement</w:t>
      </w:r>
      <w:bookmarkEnd w:id="719"/>
      <w:bookmarkEnd w:id="720"/>
      <w:bookmarkEnd w:id="721"/>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722" w:name="_Toc58649800"/>
      <w:bookmarkStart w:id="723" w:name="_Toc122249822"/>
      <w:bookmarkStart w:id="724" w:name="_Toc275167120"/>
      <w:r>
        <w:rPr>
          <w:rStyle w:val="CharSClsNo"/>
        </w:rPr>
        <w:t>5</w:t>
      </w:r>
      <w:r>
        <w:t>.</w:t>
      </w:r>
      <w:r>
        <w:tab/>
        <w:t>Assessors</w:t>
      </w:r>
      <w:bookmarkEnd w:id="722"/>
      <w:bookmarkEnd w:id="723"/>
      <w:bookmarkEnd w:id="724"/>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725" w:name="_Toc58649801"/>
      <w:bookmarkStart w:id="726" w:name="_Toc122249823"/>
      <w:bookmarkStart w:id="727" w:name="_Toc275167121"/>
      <w:r>
        <w:rPr>
          <w:rStyle w:val="CharSClsNo"/>
        </w:rPr>
        <w:t>6</w:t>
      </w:r>
      <w:r>
        <w:t>.</w:t>
      </w:r>
      <w:r>
        <w:tab/>
        <w:t>Annual reports</w:t>
      </w:r>
      <w:bookmarkEnd w:id="725"/>
      <w:bookmarkEnd w:id="726"/>
      <w:bookmarkEnd w:id="727"/>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lang w:eastAsia="en-AU"/>
        </w:rPr>
        <w:drawing>
          <wp:inline distT="0" distB="0" distL="0" distR="0">
            <wp:extent cx="931545" cy="172720"/>
            <wp:effectExtent l="0" t="0" r="1905" b="0"/>
            <wp:docPr id="1" name="Picture 1"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p>
    <w:p>
      <w:pPr>
        <w:sectPr>
          <w:headerReference w:type="even" r:id="rId27"/>
          <w:headerReference w:type="default" r:id="rId28"/>
          <w:headerReference w:type="first" r:id="rId29"/>
          <w:endnotePr>
            <w:numFmt w:val="decimal"/>
          </w:endnotePr>
          <w:pgSz w:w="11906" w:h="16838" w:code="9"/>
          <w:pgMar w:top="2376" w:right="2405" w:bottom="3542" w:left="2405" w:header="706" w:footer="3380" w:gutter="0"/>
          <w:cols w:space="720"/>
          <w:noEndnote/>
          <w:docGrid w:linePitch="326"/>
        </w:sectPr>
      </w:pPr>
    </w:p>
    <w:p>
      <w:pPr>
        <w:pStyle w:val="nHeading2"/>
      </w:pPr>
      <w:bookmarkStart w:id="728" w:name="_Toc85871615"/>
      <w:bookmarkStart w:id="729" w:name="_Toc88289636"/>
      <w:bookmarkStart w:id="730" w:name="_Toc94952724"/>
      <w:bookmarkStart w:id="731" w:name="_Toc95101964"/>
      <w:bookmarkStart w:id="732" w:name="_Toc122249829"/>
      <w:bookmarkStart w:id="733" w:name="_Toc156278692"/>
      <w:bookmarkStart w:id="734" w:name="_Toc156279026"/>
      <w:bookmarkStart w:id="735" w:name="_Toc157845741"/>
      <w:bookmarkStart w:id="736" w:name="_Toc165969066"/>
      <w:bookmarkStart w:id="737" w:name="_Toc165969249"/>
      <w:bookmarkStart w:id="738" w:name="_Toc173740131"/>
      <w:bookmarkStart w:id="739" w:name="_Toc173740628"/>
      <w:bookmarkStart w:id="740" w:name="_Toc175540019"/>
      <w:bookmarkStart w:id="741" w:name="_Toc177966618"/>
      <w:bookmarkStart w:id="742" w:name="_Toc196789816"/>
      <w:bookmarkStart w:id="743" w:name="_Toc203538958"/>
      <w:bookmarkStart w:id="744" w:name="_Toc205175338"/>
      <w:bookmarkStart w:id="745" w:name="_Toc217289921"/>
      <w:bookmarkStart w:id="746" w:name="_Toc217292399"/>
      <w:bookmarkStart w:id="747" w:name="_Toc217292506"/>
      <w:bookmarkStart w:id="748" w:name="_Toc217798004"/>
      <w:bookmarkStart w:id="749" w:name="_Toc223844002"/>
      <w:bookmarkStart w:id="750" w:name="_Toc271189241"/>
      <w:bookmarkStart w:id="751" w:name="_Toc271189346"/>
      <w:bookmarkStart w:id="752" w:name="_Toc274206569"/>
      <w:bookmarkStart w:id="753" w:name="_Toc274207141"/>
      <w:bookmarkStart w:id="754" w:name="_Toc275167017"/>
      <w:bookmarkStart w:id="755" w:name="_Toc275167122"/>
      <w:r>
        <w:t>Notes</w:t>
      </w:r>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spacing w:before="360"/>
        <w:rPr>
          <w:snapToGrid w:val="0"/>
        </w:rPr>
      </w:pPr>
      <w:bookmarkStart w:id="756" w:name="_Toc275167123"/>
      <w:r>
        <w:rPr>
          <w:snapToGrid w:val="0"/>
        </w:rPr>
        <w:t>Compilation table</w:t>
      </w:r>
      <w:bookmarkEnd w:id="756"/>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nil"/>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single" w:sz="4" w:space="0" w:color="auto"/>
            </w:tcBorders>
          </w:tcPr>
          <w:p>
            <w:pPr>
              <w:pStyle w:val="nTable"/>
              <w:spacing w:before="60" w:after="60"/>
              <w:rPr>
                <w:sz w:val="19"/>
              </w:rPr>
            </w:pPr>
            <w:r>
              <w:rPr>
                <w:i/>
                <w:snapToGrid w:val="0"/>
                <w:sz w:val="19"/>
              </w:rPr>
              <w:t xml:space="preserve">Health Practitioner Regulation National Law (WA) Act 2010 </w:t>
            </w:r>
            <w:r>
              <w:rPr>
                <w:iCs/>
                <w:snapToGrid w:val="0"/>
                <w:sz w:val="19"/>
              </w:rPr>
              <w:t>Pt. 5 Div. 15</w:t>
            </w:r>
          </w:p>
        </w:tc>
        <w:tc>
          <w:tcPr>
            <w:tcW w:w="1134" w:type="dxa"/>
            <w:tcBorders>
              <w:top w:val="nil"/>
              <w:bottom w:val="single" w:sz="4" w:space="0" w:color="auto"/>
            </w:tcBorders>
          </w:tcPr>
          <w:p>
            <w:pPr>
              <w:pStyle w:val="nTable"/>
              <w:spacing w:before="60" w:after="60"/>
              <w:rPr>
                <w:sz w:val="19"/>
              </w:rPr>
            </w:pPr>
            <w:r>
              <w:rPr>
                <w:snapToGrid w:val="0"/>
                <w:sz w:val="19"/>
                <w:lang w:val="en-US"/>
              </w:rPr>
              <w:t>35 of 2010</w:t>
            </w:r>
          </w:p>
        </w:tc>
        <w:tc>
          <w:tcPr>
            <w:tcW w:w="1134" w:type="dxa"/>
            <w:tcBorders>
              <w:top w:val="nil"/>
              <w:bottom w:val="single" w:sz="4" w:space="0" w:color="auto"/>
            </w:tcBorders>
          </w:tcPr>
          <w:p>
            <w:pPr>
              <w:pStyle w:val="nTable"/>
              <w:spacing w:before="60" w:after="60"/>
              <w:rPr>
                <w:sz w:val="19"/>
              </w:rPr>
            </w:pPr>
            <w:r>
              <w:rPr>
                <w:snapToGrid w:val="0"/>
                <w:sz w:val="19"/>
                <w:lang w:val="en-US"/>
              </w:rPr>
              <w:t>30 Aug 2010</w:t>
            </w:r>
          </w:p>
        </w:tc>
        <w:tc>
          <w:tcPr>
            <w:tcW w:w="2552" w:type="dxa"/>
            <w:tcBorders>
              <w:top w:val="nil"/>
              <w:bottom w:val="single" w:sz="4" w:space="0" w:color="auto"/>
            </w:tcBorders>
          </w:tcPr>
          <w:p>
            <w:pPr>
              <w:pStyle w:val="nTable"/>
              <w:spacing w:before="60" w:after="60"/>
              <w:rPr>
                <w:snapToGrid w:val="0"/>
                <w:sz w:val="19"/>
                <w:lang w:val="en-US"/>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5075-6</w:t>
            </w:r>
            <w:r>
              <w:rPr>
                <w:snapToGrid w:val="0"/>
                <w:sz w:val="19"/>
                <w:lang w:val="en-US"/>
              </w:rPr>
              <w:t>)</w:t>
            </w:r>
          </w:p>
        </w:tc>
      </w:tr>
    </w:tbl>
    <w:p>
      <w:pPr>
        <w:pStyle w:val="nSubsection"/>
        <w:keepNext/>
        <w:keepLines/>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keepLines/>
      </w:pPr>
      <w:bookmarkStart w:id="757" w:name="_Toc7405065"/>
      <w:bookmarkStart w:id="758" w:name="_Toc275167124"/>
      <w:r>
        <w:t>Provisions that have not come into operation</w:t>
      </w:r>
      <w:bookmarkEnd w:id="757"/>
      <w:bookmarkEnd w:id="758"/>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20"/>
        <w:gridCol w:w="1135"/>
        <w:gridCol w:w="2552"/>
      </w:tblGrid>
      <w:tr>
        <w:tc>
          <w:tcPr>
            <w:tcW w:w="2268" w:type="dxa"/>
          </w:tcPr>
          <w:p>
            <w:pPr>
              <w:pStyle w:val="nTable"/>
              <w:spacing w:after="40"/>
              <w:rPr>
                <w:b/>
                <w:snapToGrid w:val="0"/>
                <w:sz w:val="19"/>
                <w:lang w:val="en-US"/>
              </w:rPr>
            </w:pPr>
            <w:r>
              <w:rPr>
                <w:b/>
                <w:snapToGrid w:val="0"/>
                <w:sz w:val="19"/>
                <w:lang w:val="en-US"/>
              </w:rPr>
              <w:t>Short title</w:t>
            </w:r>
          </w:p>
        </w:tc>
        <w:tc>
          <w:tcPr>
            <w:tcW w:w="1120" w:type="dxa"/>
          </w:tcPr>
          <w:p>
            <w:pPr>
              <w:pStyle w:val="nTable"/>
              <w:spacing w:after="40"/>
              <w:rPr>
                <w:b/>
                <w:snapToGrid w:val="0"/>
                <w:sz w:val="19"/>
                <w:lang w:val="en-US"/>
              </w:rPr>
            </w:pPr>
            <w:r>
              <w:rPr>
                <w:b/>
                <w:snapToGrid w:val="0"/>
                <w:sz w:val="19"/>
                <w:lang w:val="en-US"/>
              </w:rPr>
              <w:t>Number and year</w:t>
            </w:r>
          </w:p>
        </w:tc>
        <w:tc>
          <w:tcPr>
            <w:tcW w:w="1135" w:type="dxa"/>
          </w:tcPr>
          <w:p>
            <w:pPr>
              <w:pStyle w:val="nTable"/>
              <w:spacing w:after="40"/>
              <w:rPr>
                <w:b/>
                <w:snapToGrid w:val="0"/>
                <w:sz w:val="19"/>
                <w:lang w:val="en-US"/>
              </w:rPr>
            </w:pPr>
            <w:r>
              <w:rPr>
                <w:b/>
                <w:snapToGrid w:val="0"/>
                <w:sz w:val="19"/>
                <w:lang w:val="en-US"/>
              </w:rPr>
              <w:t>Assent</w:t>
            </w:r>
          </w:p>
        </w:tc>
        <w:tc>
          <w:tcPr>
            <w:tcW w:w="2552" w:type="dxa"/>
          </w:tcPr>
          <w:p>
            <w:pPr>
              <w:pStyle w:val="nTable"/>
              <w:spacing w:after="40"/>
              <w:rPr>
                <w:b/>
                <w:snapToGrid w:val="0"/>
                <w:sz w:val="19"/>
                <w:lang w:val="en-US"/>
              </w:rPr>
            </w:pPr>
            <w:r>
              <w:rPr>
                <w:b/>
                <w:snapToGrid w:val="0"/>
                <w:sz w:val="19"/>
                <w:lang w:val="en-US"/>
              </w:rPr>
              <w:t>Commencement</w:t>
            </w:r>
          </w:p>
        </w:tc>
      </w:tr>
      <w:tr>
        <w:tblPrEx>
          <w:tblBorders>
            <w:top w:val="single" w:sz="4" w:space="0" w:color="auto"/>
            <w:bottom w:val="single" w:sz="4" w:space="0" w:color="auto"/>
            <w:insideH w:val="single" w:sz="4" w:space="0" w:color="auto"/>
          </w:tblBorders>
          <w:tblCellMar>
            <w:left w:w="56" w:type="dxa"/>
            <w:right w:w="56" w:type="dxa"/>
          </w:tblCellMar>
        </w:tblPrEx>
        <w:trPr>
          <w:cantSplit/>
        </w:trPr>
        <w:tc>
          <w:tcPr>
            <w:tcW w:w="2268" w:type="dxa"/>
            <w:tcBorders>
              <w:top w:val="nil"/>
              <w:bottom w:val="single" w:sz="4" w:space="0" w:color="auto"/>
            </w:tcBorders>
          </w:tcPr>
          <w:p>
            <w:pPr>
              <w:pStyle w:val="nTable"/>
              <w:spacing w:after="40"/>
              <w:ind w:right="113"/>
              <w:rPr>
                <w:i/>
                <w:snapToGrid w:val="0"/>
                <w:sz w:val="19"/>
              </w:rPr>
            </w:pPr>
            <w:r>
              <w:rPr>
                <w:i/>
                <w:snapToGrid w:val="0"/>
                <w:sz w:val="19"/>
                <w:lang w:val="en-US"/>
              </w:rPr>
              <w:t>Public Sector Reform Act 2010</w:t>
            </w:r>
            <w:r>
              <w:rPr>
                <w:iCs/>
                <w:snapToGrid w:val="0"/>
                <w:sz w:val="19"/>
                <w:lang w:val="en-US"/>
              </w:rPr>
              <w:t xml:space="preserve"> s. 89 </w:t>
            </w:r>
            <w:r>
              <w:rPr>
                <w:iCs/>
                <w:snapToGrid w:val="0"/>
                <w:sz w:val="19"/>
                <w:vertAlign w:val="superscript"/>
                <w:lang w:val="en-US"/>
              </w:rPr>
              <w:t>7</w:t>
            </w:r>
          </w:p>
        </w:tc>
        <w:tc>
          <w:tcPr>
            <w:tcW w:w="1120" w:type="dxa"/>
            <w:tcBorders>
              <w:top w:val="nil"/>
              <w:bottom w:val="single" w:sz="4" w:space="0" w:color="auto"/>
            </w:tcBorders>
          </w:tcPr>
          <w:p>
            <w:pPr>
              <w:pStyle w:val="nTable"/>
              <w:spacing w:after="40"/>
              <w:rPr>
                <w:snapToGrid w:val="0"/>
                <w:sz w:val="19"/>
                <w:lang w:val="en-US"/>
              </w:rPr>
            </w:pPr>
            <w:r>
              <w:rPr>
                <w:snapToGrid w:val="0"/>
                <w:sz w:val="19"/>
                <w:lang w:val="en-US"/>
              </w:rPr>
              <w:t>39 of 2010</w:t>
            </w:r>
          </w:p>
        </w:tc>
        <w:tc>
          <w:tcPr>
            <w:tcW w:w="1135" w:type="dxa"/>
            <w:tcBorders>
              <w:top w:val="nil"/>
              <w:bottom w:val="single" w:sz="4" w:space="0" w:color="auto"/>
            </w:tcBorders>
          </w:tcPr>
          <w:p>
            <w:pPr>
              <w:pStyle w:val="nTable"/>
              <w:spacing w:after="40"/>
              <w:rPr>
                <w:snapToGrid w:val="0"/>
                <w:sz w:val="19"/>
                <w:lang w:val="en-US"/>
              </w:rPr>
            </w:pPr>
            <w:r>
              <w:rPr>
                <w:sz w:val="19"/>
              </w:rPr>
              <w:t>1 Oct 2010</w:t>
            </w:r>
          </w:p>
        </w:tc>
        <w:tc>
          <w:tcPr>
            <w:tcW w:w="2552" w:type="dxa"/>
            <w:tcBorders>
              <w:top w:val="nil"/>
              <w:bottom w:val="single" w:sz="4" w:space="0" w:color="auto"/>
            </w:tcBorders>
          </w:tcPr>
          <w:p>
            <w:pPr>
              <w:pStyle w:val="nTable"/>
              <w:spacing w:after="40"/>
              <w:rPr>
                <w:snapToGrid w:val="0"/>
                <w:sz w:val="19"/>
                <w:lang w:val="en-US"/>
              </w:rPr>
            </w:pPr>
            <w:r>
              <w:rPr>
                <w:snapToGrid w:val="0"/>
                <w:sz w:val="19"/>
                <w:lang w:val="en-US"/>
              </w:rPr>
              <w:t>To be proclaimed (see s. 2(b))</w:t>
            </w:r>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759" w:name="_Toc84830569"/>
      <w:r>
        <w:rPr>
          <w:rStyle w:val="CharSectno"/>
        </w:rPr>
        <w:t>10</w:t>
      </w:r>
      <w:r>
        <w:t>.</w:t>
      </w:r>
      <w:r>
        <w:tab/>
        <w:t>Validation</w:t>
      </w:r>
      <w:bookmarkEnd w:id="759"/>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6</w:t>
      </w:r>
      <w:r>
        <w:rPr>
          <w:snapToGrid w:val="0"/>
        </w:rPr>
        <w:tab/>
        <w:t>Footnote no longer applicable.</w:t>
      </w:r>
    </w:p>
    <w:p>
      <w:pPr>
        <w:pStyle w:val="nSubsection"/>
        <w:rPr>
          <w:snapToGrid w:val="0"/>
        </w:rPr>
      </w:pPr>
      <w:bookmarkStart w:id="760" w:name="UpToHere"/>
      <w:bookmarkEnd w:id="760"/>
      <w:r>
        <w:rPr>
          <w:vertAlign w:val="superscript"/>
        </w:rPr>
        <w:t>7</w:t>
      </w:r>
      <w:r>
        <w:tab/>
        <w:t xml:space="preserve">On the date as at which this compilation was prepared, </w:t>
      </w:r>
      <w:r>
        <w:rPr>
          <w:snapToGrid w:val="0"/>
        </w:rPr>
        <w:t xml:space="preserve">the </w:t>
      </w:r>
      <w:r>
        <w:rPr>
          <w:i/>
          <w:snapToGrid w:val="0"/>
          <w:sz w:val="19"/>
          <w:lang w:val="en-US"/>
        </w:rPr>
        <w:t>Public Sector Reform Act 2010</w:t>
      </w:r>
      <w:r>
        <w:rPr>
          <w:iCs/>
          <w:snapToGrid w:val="0"/>
          <w:sz w:val="19"/>
          <w:lang w:val="en-US"/>
        </w:rPr>
        <w:t xml:space="preserve"> s. 89</w:t>
      </w:r>
      <w:r>
        <w:rPr>
          <w:iCs/>
          <w:snapToGrid w:val="0"/>
        </w:rPr>
        <w:t xml:space="preserve"> </w:t>
      </w:r>
      <w:r>
        <w:rPr>
          <w:snapToGrid w:val="0"/>
        </w:rPr>
        <w:t>had not come into operation.  It reads as follows:</w:t>
      </w:r>
    </w:p>
    <w:p>
      <w:pPr>
        <w:pStyle w:val="BlankOpen"/>
      </w:pPr>
    </w:p>
    <w:p>
      <w:pPr>
        <w:pStyle w:val="nzHeading5"/>
      </w:pPr>
      <w:bookmarkStart w:id="761" w:name="_Toc273538032"/>
      <w:bookmarkStart w:id="762" w:name="_Toc273964959"/>
      <w:bookmarkStart w:id="763" w:name="_Toc273971506"/>
      <w:r>
        <w:rPr>
          <w:rStyle w:val="CharSectno"/>
        </w:rPr>
        <w:t>89</w:t>
      </w:r>
      <w:r>
        <w:t>.</w:t>
      </w:r>
      <w:r>
        <w:tab/>
        <w:t>Various references to “Minister for Public Sector Management” amended</w:t>
      </w:r>
      <w:bookmarkEnd w:id="761"/>
      <w:bookmarkEnd w:id="762"/>
      <w:bookmarkEnd w:id="763"/>
    </w:p>
    <w:p>
      <w:pPr>
        <w:pStyle w:val="nzSubsection"/>
      </w:pPr>
      <w:r>
        <w:tab/>
        <w:t>(1)</w:t>
      </w:r>
      <w:r>
        <w:tab/>
        <w:t>This section amends the Acts listed in the Table.</w:t>
      </w:r>
    </w:p>
    <w:p>
      <w:pPr>
        <w:pStyle w:val="nzSubsection"/>
      </w:pPr>
      <w:r>
        <w:tab/>
        <w:t>(2)</w:t>
      </w:r>
      <w:r>
        <w:tab/>
        <w:t>In the provisions listed in the Table delete “Minister for Public Sector Management” and insert:</w:t>
      </w:r>
    </w:p>
    <w:p>
      <w:pPr>
        <w:pStyle w:val="BlankOpen"/>
      </w:pPr>
    </w:p>
    <w:p>
      <w:pPr>
        <w:pStyle w:val="nzSubsection"/>
      </w:pPr>
      <w:r>
        <w:tab/>
      </w:r>
      <w:r>
        <w:tab/>
        <w:t>Public Sector Commissioner</w:t>
      </w:r>
    </w:p>
    <w:p>
      <w:pPr>
        <w:pStyle w:val="BlankClose"/>
      </w:pPr>
    </w:p>
    <w:p>
      <w:pPr>
        <w:pStyle w:val="BlankClose"/>
      </w:pPr>
    </w:p>
    <w:p>
      <w:pPr>
        <w:pStyle w:val="THeading"/>
      </w:pPr>
      <w:r>
        <w:t>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403"/>
        <w:gridCol w:w="3401"/>
      </w:tblGrid>
      <w:tr>
        <w:trPr>
          <w:cantSplit/>
          <w:jc w:val="center"/>
        </w:trPr>
        <w:tc>
          <w:tcPr>
            <w:tcW w:w="3403" w:type="dxa"/>
          </w:tcPr>
          <w:p>
            <w:pPr>
              <w:pStyle w:val="TableAm"/>
              <w:rPr>
                <w:iCs/>
                <w:sz w:val="20"/>
              </w:rPr>
            </w:pPr>
            <w:r>
              <w:rPr>
                <w:i/>
                <w:iCs/>
                <w:sz w:val="20"/>
              </w:rPr>
              <w:t>Criminal Injuries Compensation Act 2003</w:t>
            </w:r>
          </w:p>
        </w:tc>
        <w:tc>
          <w:tcPr>
            <w:tcW w:w="3401" w:type="dxa"/>
          </w:tcPr>
          <w:p>
            <w:pPr>
              <w:pStyle w:val="TableAm"/>
              <w:rPr>
                <w:sz w:val="20"/>
              </w:rPr>
            </w:pPr>
            <w:r>
              <w:rPr>
                <w:sz w:val="20"/>
              </w:rPr>
              <w:t>Sch. 1 cl. 3(4)</w:t>
            </w:r>
          </w:p>
        </w:tc>
      </w:tr>
    </w:tbl>
    <w:p>
      <w:pPr>
        <w:pStyle w:val="BlankClose"/>
      </w:pPr>
    </w:p>
    <w:p/>
    <w:p>
      <w:pPr>
        <w:sectPr>
          <w:headerReference w:type="even" r:id="rId30"/>
          <w:headerReference w:type="default" r:id="rId31"/>
          <w:headerReference w:type="first" r:id="rId32"/>
          <w:endnotePr>
            <w:numFmt w:val="decimal"/>
          </w:endnotePr>
          <w:pgSz w:w="11906" w:h="16838" w:code="9"/>
          <w:pgMar w:top="2376" w:right="2405" w:bottom="3542" w:left="2405" w:header="706" w:footer="3380" w:gutter="0"/>
          <w:cols w:space="720"/>
          <w:noEndnote/>
          <w:docGrid w:linePitch="326"/>
        </w:sectPr>
      </w:pPr>
    </w:p>
    <w:p/>
    <w:p>
      <w:pPr>
        <w:pStyle w:val="nHeading2"/>
        <w:rPr>
          <w:sz w:val="28"/>
        </w:rPr>
      </w:pPr>
      <w:bookmarkStart w:id="764" w:name="_Toc217292402"/>
      <w:bookmarkStart w:id="765" w:name="_Toc217292509"/>
      <w:bookmarkStart w:id="766" w:name="_Toc217798007"/>
      <w:bookmarkStart w:id="767" w:name="_Toc223844004"/>
      <w:bookmarkStart w:id="768" w:name="_Toc271189244"/>
      <w:bookmarkStart w:id="769" w:name="_Toc271189349"/>
      <w:bookmarkStart w:id="770" w:name="_Toc274206572"/>
      <w:bookmarkStart w:id="771" w:name="_Toc274207144"/>
      <w:bookmarkStart w:id="772" w:name="_Toc275167020"/>
      <w:bookmarkStart w:id="773" w:name="_Toc275167125"/>
      <w:r>
        <w:rPr>
          <w:sz w:val="28"/>
        </w:rPr>
        <w:t>Defined Terms</w:t>
      </w:r>
      <w:bookmarkEnd w:id="764"/>
      <w:bookmarkEnd w:id="765"/>
      <w:bookmarkEnd w:id="766"/>
      <w:bookmarkEnd w:id="767"/>
      <w:bookmarkEnd w:id="768"/>
      <w:bookmarkEnd w:id="769"/>
      <w:bookmarkEnd w:id="770"/>
      <w:bookmarkEnd w:id="771"/>
      <w:bookmarkEnd w:id="772"/>
      <w:bookmarkEnd w:id="77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774" w:name="DefinedTerms"/>
      <w:bookmarkEnd w:id="774"/>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Australian lawyer</w:t>
      </w:r>
      <w:r>
        <w:tab/>
        <w:t>Sch. 1 cl. 1</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legal experience</w:t>
      </w:r>
      <w:r>
        <w:tab/>
        <w:t>Sch. 1 cl. 1</w:t>
      </w:r>
    </w:p>
    <w:p>
      <w:pPr>
        <w:pStyle w:val="DefinedTerms"/>
      </w:pPr>
      <w:r>
        <w:t>legal practitioner</w:t>
      </w:r>
      <w:r>
        <w:tab/>
        <w:t>3</w:t>
      </w:r>
    </w:p>
    <w:p>
      <w:pPr>
        <w:pStyle w:val="DefinedTerms"/>
      </w:pPr>
      <w:r>
        <w:t>loss</w:t>
      </w:r>
      <w:r>
        <w:tab/>
        <w:t>3, 6(2) and (3)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pStyle w:val="DefinedTerms"/>
      </w:pPr>
    </w:p>
    <w:p>
      <w:pPr>
        <w:sectPr>
          <w:headerReference w:type="even" r:id="rId33"/>
          <w:headerReference w:type="default" r:id="rId34"/>
          <w:headerReference w:type="first" r:id="rId35"/>
          <w:endnotePr>
            <w:numFmt w:val="decimal"/>
          </w:endnotePr>
          <w:pgSz w:w="11906" w:h="16838" w:code="9"/>
          <w:pgMar w:top="2376" w:right="2405" w:bottom="3542" w:left="2405" w:header="706" w:footer="3380" w:gutter="0"/>
          <w:cols w:space="720"/>
          <w:noEndnote/>
          <w:docGrid w:linePitch="326"/>
        </w:sectPr>
      </w:pPr>
    </w:p>
    <w:p/>
    <w:p/>
    <w:sectPr>
      <w:headerReference w:type="even" r:id="rId36"/>
      <w:headerReference w:type="default" r:id="rId37"/>
      <w:headerReference w:type="first" r:id="rId38"/>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02-e0-02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02-e0-02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1D6863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31CFEB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2707D16"/>
    <w:lvl w:ilvl="0">
      <w:start w:val="1"/>
      <w:numFmt w:val="decimal"/>
      <w:pStyle w:val="ListNumber2"/>
      <w:lvlText w:val="%1."/>
      <w:lvlJc w:val="left"/>
      <w:pPr>
        <w:tabs>
          <w:tab w:val="num" w:pos="720"/>
        </w:tabs>
        <w:ind w:left="720" w:hanging="360"/>
      </w:pPr>
    </w:lvl>
  </w:abstractNum>
  <w:abstractNum w:abstractNumId="4">
    <w:nsid w:val="FFFFFF80"/>
    <w:multiLevelType w:val="singleLevel"/>
    <w:tmpl w:val="E4342BD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pStyle w:val="ListNumber"/>
      <w:lvlText w:val="%1."/>
      <w:lvlJc w:val="left"/>
      <w:pPr>
        <w:tabs>
          <w:tab w:val="num" w:pos="360"/>
        </w:tabs>
        <w:ind w:left="360" w:hanging="360"/>
      </w:pPr>
    </w:lvl>
  </w:abstractNum>
  <w:abstractNum w:abstractNumId="9">
    <w:nsid w:val="FFFFFF89"/>
    <w:multiLevelType w:val="singleLevel"/>
    <w:tmpl w:val="E65AA6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9DC04B1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7A406C8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536"/>
    <w:docVar w:name="WAFER_20151210101536" w:val="RemoveTrackChanges"/>
    <w:docVar w:name="WAFER_20151210101536_GUID" w:val="b0b77a8e-2a44-4a40-a780-0554dbfb8fa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pPr>
  </w:style>
  <w:style w:type="paragraph" w:styleId="ListBullet3">
    <w:name w:val="List Bullet 3"/>
    <w:basedOn w:val="Normal"/>
    <w:autoRedefine/>
    <w:semiHidden/>
    <w:pPr>
      <w:numPr>
        <w:numId w:val="17"/>
      </w:numPr>
    </w:pPr>
  </w:style>
  <w:style w:type="paragraph" w:styleId="ListBullet4">
    <w:name w:val="List Bullet 4"/>
    <w:basedOn w:val="Normal"/>
    <w:autoRedefine/>
    <w:semiHidden/>
    <w:pPr>
      <w:numPr>
        <w:numId w:val="18"/>
      </w:numPr>
    </w:pPr>
  </w:style>
  <w:style w:type="paragraph" w:styleId="ListBullet5">
    <w:name w:val="List Bullet 5"/>
    <w:basedOn w:val="Normal"/>
    <w:autoRedefine/>
    <w:semiHidden/>
    <w:pPr>
      <w:numPr>
        <w:numId w:val="19"/>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pPr>
  </w:style>
  <w:style w:type="paragraph" w:styleId="ListNumber3">
    <w:name w:val="List Number 3"/>
    <w:basedOn w:val="Normal"/>
    <w:semiHidden/>
    <w:pPr>
      <w:numPr>
        <w:numId w:val="22"/>
      </w:numPr>
    </w:pPr>
  </w:style>
  <w:style w:type="paragraph" w:styleId="ListNumber4">
    <w:name w:val="List Number 4"/>
    <w:basedOn w:val="Normal"/>
    <w:semiHidden/>
    <w:pPr>
      <w:numPr>
        <w:numId w:val="23"/>
      </w:numPr>
    </w:pPr>
  </w:style>
  <w:style w:type="paragraph" w:styleId="ListNumber5">
    <w:name w:val="List Number 5"/>
    <w:basedOn w:val="Normal"/>
    <w:semiHidden/>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pPr>
  </w:style>
  <w:style w:type="paragraph" w:styleId="ListBullet3">
    <w:name w:val="List Bullet 3"/>
    <w:basedOn w:val="Normal"/>
    <w:autoRedefine/>
    <w:semiHidden/>
    <w:pPr>
      <w:numPr>
        <w:numId w:val="17"/>
      </w:numPr>
    </w:pPr>
  </w:style>
  <w:style w:type="paragraph" w:styleId="ListBullet4">
    <w:name w:val="List Bullet 4"/>
    <w:basedOn w:val="Normal"/>
    <w:autoRedefine/>
    <w:semiHidden/>
    <w:pPr>
      <w:numPr>
        <w:numId w:val="18"/>
      </w:numPr>
    </w:pPr>
  </w:style>
  <w:style w:type="paragraph" w:styleId="ListBullet5">
    <w:name w:val="List Bullet 5"/>
    <w:basedOn w:val="Normal"/>
    <w:autoRedefine/>
    <w:semiHidden/>
    <w:pPr>
      <w:numPr>
        <w:numId w:val="19"/>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pPr>
  </w:style>
  <w:style w:type="paragraph" w:styleId="ListNumber3">
    <w:name w:val="List Number 3"/>
    <w:basedOn w:val="Normal"/>
    <w:semiHidden/>
    <w:pPr>
      <w:numPr>
        <w:numId w:val="22"/>
      </w:numPr>
    </w:pPr>
  </w:style>
  <w:style w:type="paragraph" w:styleId="ListNumber4">
    <w:name w:val="List Number 4"/>
    <w:basedOn w:val="Normal"/>
    <w:semiHidden/>
    <w:pPr>
      <w:numPr>
        <w:numId w:val="23"/>
      </w:numPr>
    </w:pPr>
  </w:style>
  <w:style w:type="paragraph" w:styleId="ListNumber5">
    <w:name w:val="List Number 5"/>
    <w:basedOn w:val="Normal"/>
    <w:semiHidden/>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60</Pages>
  <Words>13713</Words>
  <Characters>64593</Characters>
  <Application>Microsoft Office Word</Application>
  <DocSecurity>0</DocSecurity>
  <Lines>1794</Lines>
  <Paragraphs>1102</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Western Australia</vt:lpstr>
      <vt:lpstr>Western Australia</vt:lpstr>
      <vt:lpstr>Criminal Injuries Compensation Act 2003</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lpstr>    Defined Terms</vt:lpstr>
    </vt:vector>
  </TitlesOfParts>
  <Manager/>
  <Company/>
  <LinksUpToDate>false</LinksUpToDate>
  <CharactersWithSpaces>77204</CharactersWithSpaces>
  <SharedDoc>false</SharedDoc>
  <HyperlinkBase/>
  <HLinks>
    <vt:vector size="12" baseType="variant">
      <vt:variant>
        <vt:i4>5439608</vt:i4>
      </vt:variant>
      <vt:variant>
        <vt:i4>74583</vt:i4>
      </vt:variant>
      <vt:variant>
        <vt:i4>1025</vt:i4>
      </vt:variant>
      <vt:variant>
        <vt:i4>1</vt:i4>
      </vt:variant>
      <vt:variant>
        <vt:lpwstr>A:\dline.gif</vt:lpwstr>
      </vt:variant>
      <vt:variant>
        <vt:lpwstr/>
      </vt:variant>
      <vt:variant>
        <vt:i4>3014716</vt:i4>
      </vt:variant>
      <vt:variant>
        <vt:i4>-1</vt:i4>
      </vt:variant>
      <vt:variant>
        <vt:i4>1038</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2003 - 02-e0-02</dc:title>
  <dc:subject/>
  <dc:creator/>
  <cp:keywords/>
  <dc:description/>
  <cp:lastModifiedBy>svcMRProcess</cp:lastModifiedBy>
  <cp:revision>4</cp:revision>
  <cp:lastPrinted>2009-01-05T01:29:00Z</cp:lastPrinted>
  <dcterms:created xsi:type="dcterms:W3CDTF">2018-08-23T01:32:00Z</dcterms:created>
  <dcterms:modified xsi:type="dcterms:W3CDTF">2018-08-23T01:32:00Z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20101018</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AsAtDate">
    <vt:lpwstr>18 Oct 2010</vt:lpwstr>
  </property>
  <property fmtid="{D5CDD505-2E9C-101B-9397-08002B2CF9AE}" pid="8" name="Suffix">
    <vt:lpwstr>02-e0-02</vt:lpwstr>
  </property>
</Properties>
</file>