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Wagering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_Toc285108059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_Toc285108060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_Toc285108061 \h </w:instrText>
      </w:r>
      <w:r>
        <w:fldChar w:fldCharType="separate"/>
      </w:r>
      <w:r>
        <w:t>1</w:t>
      </w:r>
      <w:r>
        <w:fldChar w:fldCharType="end"/>
      </w:r>
    </w:p>
    <w:p>
      <w:pPr>
        <w:pStyle w:val="TOC8"/>
        <w:rPr>
          <w:sz w:val="24"/>
          <w:szCs w:val="24"/>
          <w:lang w:val="en-US"/>
        </w:rPr>
      </w:pPr>
      <w:r>
        <w:t>4.</w:t>
      </w:r>
      <w:r>
        <w:tab/>
        <w:t>Application</w:t>
      </w:r>
      <w:r>
        <w:tab/>
      </w:r>
      <w:r>
        <w:fldChar w:fldCharType="begin"/>
      </w:r>
      <w:r>
        <w:instrText xml:space="preserve"> PAGEREF _Toc285108062 \h </w:instrText>
      </w:r>
      <w:r>
        <w:fldChar w:fldCharType="separate"/>
      </w:r>
      <w:r>
        <w:t>5</w:t>
      </w:r>
      <w:r>
        <w:fldChar w:fldCharType="end"/>
      </w:r>
    </w:p>
    <w:p>
      <w:pPr>
        <w:pStyle w:val="TOC8"/>
        <w:rPr>
          <w:sz w:val="24"/>
          <w:szCs w:val="24"/>
          <w:lang w:val="en-US"/>
        </w:rPr>
      </w:pPr>
      <w:r>
        <w:t>5.</w:t>
      </w:r>
      <w:r>
        <w:tab/>
      </w:r>
      <w:r>
        <w:rPr>
          <w:lang w:val="en-US"/>
        </w:rPr>
        <w:t>Matters not covered by these rules</w:t>
      </w:r>
      <w:r>
        <w:tab/>
      </w:r>
      <w:r>
        <w:fldChar w:fldCharType="begin"/>
      </w:r>
      <w:r>
        <w:instrText xml:space="preserve"> PAGEREF _Toc285108063 \h </w:instrText>
      </w:r>
      <w:r>
        <w:fldChar w:fldCharType="separate"/>
      </w:r>
      <w:r>
        <w:t>6</w:t>
      </w:r>
      <w:r>
        <w:fldChar w:fldCharType="end"/>
      </w:r>
    </w:p>
    <w:p>
      <w:pPr>
        <w:pStyle w:val="TOC8"/>
        <w:rPr>
          <w:sz w:val="24"/>
          <w:szCs w:val="24"/>
          <w:lang w:val="en-US"/>
        </w:rPr>
      </w:pPr>
      <w:r>
        <w:t>6.</w:t>
      </w:r>
      <w:r>
        <w:tab/>
        <w:t>Copy of these rules to be available</w:t>
      </w:r>
      <w:r>
        <w:tab/>
      </w:r>
      <w:r>
        <w:fldChar w:fldCharType="begin"/>
      </w:r>
      <w:r>
        <w:instrText xml:space="preserve"> PAGEREF _Toc285108064 \h </w:instrText>
      </w:r>
      <w:r>
        <w:fldChar w:fldCharType="separate"/>
      </w:r>
      <w:r>
        <w:t>7</w:t>
      </w:r>
      <w:r>
        <w:fldChar w:fldCharType="end"/>
      </w:r>
    </w:p>
    <w:p>
      <w:pPr>
        <w:pStyle w:val="TOC2"/>
        <w:tabs>
          <w:tab w:val="right" w:leader="dot" w:pos="7086"/>
        </w:tabs>
        <w:rPr>
          <w:b w:val="0"/>
          <w:sz w:val="24"/>
          <w:szCs w:val="24"/>
          <w:lang w:val="en-US"/>
        </w:rPr>
      </w:pPr>
      <w:r>
        <w:t>Part 2 — Conduct of totalisator wagering generally</w:t>
      </w:r>
    </w:p>
    <w:p>
      <w:pPr>
        <w:pStyle w:val="TOC8"/>
        <w:rPr>
          <w:sz w:val="24"/>
          <w:szCs w:val="24"/>
          <w:lang w:val="en-US"/>
        </w:rPr>
      </w:pPr>
      <w:r>
        <w:t>7.</w:t>
      </w:r>
      <w:r>
        <w:tab/>
      </w:r>
      <w:r>
        <w:rPr>
          <w:lang w:val="en-US"/>
        </w:rPr>
        <w:t>Supervision of wagering by on</w:t>
      </w:r>
      <w:r>
        <w:rPr>
          <w:lang w:val="en-US"/>
        </w:rPr>
        <w:noBreakHyphen/>
        <w:t>course totalisators</w:t>
      </w:r>
      <w:r>
        <w:tab/>
      </w:r>
      <w:r>
        <w:fldChar w:fldCharType="begin"/>
      </w:r>
      <w:r>
        <w:instrText xml:space="preserve"> PAGEREF _Toc285108066 \h </w:instrText>
      </w:r>
      <w:r>
        <w:fldChar w:fldCharType="separate"/>
      </w:r>
      <w:r>
        <w:t>8</w:t>
      </w:r>
      <w:r>
        <w:fldChar w:fldCharType="end"/>
      </w:r>
    </w:p>
    <w:p>
      <w:pPr>
        <w:pStyle w:val="TOC8"/>
        <w:rPr>
          <w:sz w:val="24"/>
          <w:szCs w:val="24"/>
          <w:lang w:val="en-US"/>
        </w:rPr>
      </w:pPr>
      <w:r>
        <w:t>8.</w:t>
      </w:r>
      <w:r>
        <w:tab/>
      </w:r>
      <w:r>
        <w:rPr>
          <w:lang w:val="en-US"/>
        </w:rPr>
        <w:t>Racing club to appoint on</w:t>
      </w:r>
      <w:r>
        <w:rPr>
          <w:lang w:val="en-US"/>
        </w:rPr>
        <w:noBreakHyphen/>
        <w:t>course totalisator manager</w:t>
      </w:r>
      <w:r>
        <w:tab/>
      </w:r>
      <w:r>
        <w:fldChar w:fldCharType="begin"/>
      </w:r>
      <w:r>
        <w:instrText xml:space="preserve"> PAGEREF _Toc285108067 \h </w:instrText>
      </w:r>
      <w:r>
        <w:fldChar w:fldCharType="separate"/>
      </w:r>
      <w:r>
        <w:t>8</w:t>
      </w:r>
      <w:r>
        <w:fldChar w:fldCharType="end"/>
      </w:r>
    </w:p>
    <w:p>
      <w:pPr>
        <w:pStyle w:val="TOC8"/>
        <w:rPr>
          <w:sz w:val="24"/>
          <w:szCs w:val="24"/>
          <w:lang w:val="en-US"/>
        </w:rPr>
      </w:pPr>
      <w:r>
        <w:t>9.</w:t>
      </w:r>
      <w:r>
        <w:tab/>
        <w:t>Duty to report non</w:t>
      </w:r>
      <w:r>
        <w:noBreakHyphen/>
        <w:t>compliance</w:t>
      </w:r>
      <w:r>
        <w:tab/>
      </w:r>
      <w:r>
        <w:fldChar w:fldCharType="begin"/>
      </w:r>
      <w:r>
        <w:instrText xml:space="preserve"> PAGEREF _Toc285108068 \h </w:instrText>
      </w:r>
      <w:r>
        <w:fldChar w:fldCharType="separate"/>
      </w:r>
      <w:r>
        <w:t>8</w:t>
      </w:r>
      <w:r>
        <w:fldChar w:fldCharType="end"/>
      </w:r>
    </w:p>
    <w:p>
      <w:pPr>
        <w:pStyle w:val="TOC8"/>
        <w:rPr>
          <w:sz w:val="24"/>
          <w:szCs w:val="24"/>
          <w:lang w:val="en-US"/>
        </w:rPr>
      </w:pPr>
      <w:r>
        <w:t>10.</w:t>
      </w:r>
      <w:r>
        <w:tab/>
        <w:t>Changes affecting wagering to be advised</w:t>
      </w:r>
      <w:r>
        <w:tab/>
      </w:r>
      <w:r>
        <w:fldChar w:fldCharType="begin"/>
      </w:r>
      <w:r>
        <w:instrText xml:space="preserve"> PAGEREF _Toc285108069 \h </w:instrText>
      </w:r>
      <w:r>
        <w:fldChar w:fldCharType="separate"/>
      </w:r>
      <w:r>
        <w:t>8</w:t>
      </w:r>
      <w:r>
        <w:fldChar w:fldCharType="end"/>
      </w:r>
    </w:p>
    <w:p>
      <w:pPr>
        <w:pStyle w:val="TOC8"/>
        <w:rPr>
          <w:sz w:val="24"/>
          <w:szCs w:val="24"/>
          <w:lang w:val="en-US"/>
        </w:rPr>
      </w:pPr>
      <w:r>
        <w:t>11.</w:t>
      </w:r>
      <w:r>
        <w:tab/>
        <w:t>Numbering of runner on totalisator</w:t>
      </w:r>
      <w:r>
        <w:tab/>
      </w:r>
      <w:r>
        <w:fldChar w:fldCharType="begin"/>
      </w:r>
      <w:r>
        <w:instrText xml:space="preserve"> PAGEREF _Toc285108070 \h </w:instrText>
      </w:r>
      <w:r>
        <w:fldChar w:fldCharType="separate"/>
      </w:r>
      <w:r>
        <w:t>9</w:t>
      </w:r>
      <w:r>
        <w:fldChar w:fldCharType="end"/>
      </w:r>
    </w:p>
    <w:p>
      <w:pPr>
        <w:pStyle w:val="TOC8"/>
        <w:rPr>
          <w:sz w:val="24"/>
          <w:szCs w:val="24"/>
          <w:lang w:val="en-US"/>
        </w:rPr>
      </w:pPr>
      <w:r>
        <w:t>12.</w:t>
      </w:r>
      <w:r>
        <w:tab/>
        <w:t>Display of anticipated dividends</w:t>
      </w:r>
      <w:r>
        <w:tab/>
      </w:r>
      <w:r>
        <w:fldChar w:fldCharType="begin"/>
      </w:r>
      <w:r>
        <w:instrText xml:space="preserve"> PAGEREF _Toc285108071 \h </w:instrText>
      </w:r>
      <w:r>
        <w:fldChar w:fldCharType="separate"/>
      </w:r>
      <w:r>
        <w:t>9</w:t>
      </w:r>
      <w:r>
        <w:fldChar w:fldCharType="end"/>
      </w:r>
    </w:p>
    <w:p>
      <w:pPr>
        <w:pStyle w:val="TOC8"/>
        <w:rPr>
          <w:sz w:val="24"/>
          <w:szCs w:val="24"/>
          <w:lang w:val="en-US"/>
        </w:rPr>
      </w:pPr>
      <w:r>
        <w:t>13.</w:t>
      </w:r>
      <w:r>
        <w:tab/>
        <w:t>When dividends become payable</w:t>
      </w:r>
      <w:r>
        <w:tab/>
      </w:r>
      <w:r>
        <w:fldChar w:fldCharType="begin"/>
      </w:r>
      <w:r>
        <w:instrText xml:space="preserve"> PAGEREF _Toc285108072 \h </w:instrText>
      </w:r>
      <w:r>
        <w:fldChar w:fldCharType="separate"/>
      </w:r>
      <w:r>
        <w:t>9</w:t>
      </w:r>
      <w:r>
        <w:fldChar w:fldCharType="end"/>
      </w:r>
    </w:p>
    <w:p>
      <w:pPr>
        <w:pStyle w:val="TOC8"/>
        <w:rPr>
          <w:sz w:val="24"/>
          <w:szCs w:val="24"/>
          <w:lang w:val="en-US"/>
        </w:rPr>
      </w:pPr>
      <w:r>
        <w:t>14.</w:t>
      </w:r>
      <w:r>
        <w:tab/>
        <w:t>Exhibiting of dividends</w:t>
      </w:r>
      <w:r>
        <w:tab/>
      </w:r>
      <w:r>
        <w:fldChar w:fldCharType="begin"/>
      </w:r>
      <w:r>
        <w:instrText xml:space="preserve"> PAGEREF _Toc285108073 \h </w:instrText>
      </w:r>
      <w:r>
        <w:fldChar w:fldCharType="separate"/>
      </w:r>
      <w:r>
        <w:t>10</w:t>
      </w:r>
      <w:r>
        <w:fldChar w:fldCharType="end"/>
      </w:r>
    </w:p>
    <w:p>
      <w:pPr>
        <w:pStyle w:val="TOC8"/>
        <w:rPr>
          <w:sz w:val="24"/>
          <w:szCs w:val="24"/>
          <w:lang w:val="en-US"/>
        </w:rPr>
      </w:pPr>
      <w:r>
        <w:t>15.</w:t>
      </w:r>
      <w:r>
        <w:tab/>
        <w:t>Wagers that contravene the Rules of Racing not permitted</w:t>
      </w:r>
      <w:r>
        <w:tab/>
      </w:r>
      <w:r>
        <w:fldChar w:fldCharType="begin"/>
      </w:r>
      <w:r>
        <w:instrText xml:space="preserve"> PAGEREF _Toc285108074 \h </w:instrText>
      </w:r>
      <w:r>
        <w:fldChar w:fldCharType="separate"/>
      </w:r>
      <w:r>
        <w:t>10</w:t>
      </w:r>
      <w:r>
        <w:fldChar w:fldCharType="end"/>
      </w:r>
    </w:p>
    <w:p>
      <w:pPr>
        <w:pStyle w:val="TOC2"/>
        <w:tabs>
          <w:tab w:val="right" w:leader="dot" w:pos="7086"/>
        </w:tabs>
        <w:rPr>
          <w:b w:val="0"/>
          <w:sz w:val="24"/>
          <w:szCs w:val="24"/>
          <w:lang w:val="en-US"/>
        </w:rPr>
      </w:pPr>
      <w:r>
        <w:t>Part 3 — Rules of totalisator wagering</w:t>
      </w:r>
    </w:p>
    <w:p>
      <w:pPr>
        <w:pStyle w:val="TOC8"/>
        <w:rPr>
          <w:sz w:val="24"/>
          <w:szCs w:val="24"/>
          <w:lang w:val="en-US"/>
        </w:rPr>
      </w:pPr>
      <w:r>
        <w:t>16.</w:t>
      </w:r>
      <w:r>
        <w:tab/>
      </w:r>
      <w:r>
        <w:rPr>
          <w:lang w:val="en-US"/>
        </w:rPr>
        <w:t>Totalisator pools – win and place wagers</w:t>
      </w:r>
      <w:r>
        <w:tab/>
      </w:r>
      <w:r>
        <w:fldChar w:fldCharType="begin"/>
      </w:r>
      <w:r>
        <w:instrText xml:space="preserve"> PAGEREF _Toc285108076 \h </w:instrText>
      </w:r>
      <w:r>
        <w:fldChar w:fldCharType="separate"/>
      </w:r>
      <w:r>
        <w:t>11</w:t>
      </w:r>
      <w:r>
        <w:fldChar w:fldCharType="end"/>
      </w:r>
    </w:p>
    <w:p>
      <w:pPr>
        <w:pStyle w:val="TOC8"/>
        <w:rPr>
          <w:sz w:val="24"/>
          <w:szCs w:val="24"/>
          <w:lang w:val="en-US"/>
        </w:rPr>
      </w:pPr>
      <w:r>
        <w:t>17.</w:t>
      </w:r>
      <w:r>
        <w:tab/>
        <w:t>T</w:t>
      </w:r>
      <w:r>
        <w:rPr>
          <w:lang w:val="en-US"/>
        </w:rPr>
        <w:t>otalisator pools – novelty wagers on races</w:t>
      </w:r>
      <w:r>
        <w:tab/>
      </w:r>
      <w:r>
        <w:fldChar w:fldCharType="begin"/>
      </w:r>
      <w:r>
        <w:instrText xml:space="preserve"> PAGEREF _Toc285108077 \h </w:instrText>
      </w:r>
      <w:r>
        <w:fldChar w:fldCharType="separate"/>
      </w:r>
      <w:r>
        <w:t>15</w:t>
      </w:r>
      <w:r>
        <w:fldChar w:fldCharType="end"/>
      </w:r>
    </w:p>
    <w:p>
      <w:pPr>
        <w:pStyle w:val="TOC8"/>
        <w:rPr>
          <w:sz w:val="24"/>
          <w:szCs w:val="24"/>
          <w:lang w:val="en-US"/>
        </w:rPr>
      </w:pPr>
      <w:r>
        <w:t>18.</w:t>
      </w:r>
      <w:r>
        <w:tab/>
        <w:t>Dividends on novelty wagers</w:t>
      </w:r>
      <w:r>
        <w:tab/>
      </w:r>
      <w:r>
        <w:fldChar w:fldCharType="begin"/>
      </w:r>
      <w:r>
        <w:instrText xml:space="preserve"> PAGEREF _Toc285108078 \h </w:instrText>
      </w:r>
      <w:r>
        <w:fldChar w:fldCharType="separate"/>
      </w:r>
      <w:r>
        <w:t>16</w:t>
      </w:r>
      <w:r>
        <w:fldChar w:fldCharType="end"/>
      </w:r>
    </w:p>
    <w:p>
      <w:pPr>
        <w:pStyle w:val="TOC8"/>
        <w:rPr>
          <w:sz w:val="24"/>
          <w:szCs w:val="24"/>
          <w:lang w:val="en-US"/>
        </w:rPr>
      </w:pPr>
      <w:r>
        <w:t>18A.</w:t>
      </w:r>
      <w:r>
        <w:tab/>
        <w:t>Trifecta, quaddie and quartet dividends if less than one unit is invested on correct selections</w:t>
      </w:r>
      <w:r>
        <w:tab/>
      </w:r>
      <w:r>
        <w:fldChar w:fldCharType="begin"/>
      </w:r>
      <w:r>
        <w:instrText xml:space="preserve"> PAGEREF _Toc285108079 \h </w:instrText>
      </w:r>
      <w:r>
        <w:fldChar w:fldCharType="separate"/>
      </w:r>
      <w:r>
        <w:t>19</w:t>
      </w:r>
      <w:r>
        <w:fldChar w:fldCharType="end"/>
      </w:r>
    </w:p>
    <w:p>
      <w:pPr>
        <w:pStyle w:val="TOC8"/>
        <w:rPr>
          <w:sz w:val="24"/>
          <w:szCs w:val="24"/>
          <w:lang w:val="en-US"/>
        </w:rPr>
      </w:pPr>
      <w:r>
        <w:t>19.</w:t>
      </w:r>
      <w:r>
        <w:tab/>
        <w:t>Double event wagers on races</w:t>
      </w:r>
      <w:r>
        <w:tab/>
      </w:r>
      <w:r>
        <w:fldChar w:fldCharType="begin"/>
      </w:r>
      <w:r>
        <w:instrText xml:space="preserve"> PAGEREF _Toc285108080 \h </w:instrText>
      </w:r>
      <w:r>
        <w:fldChar w:fldCharType="separate"/>
      </w:r>
      <w:r>
        <w:t>20</w:t>
      </w:r>
      <w:r>
        <w:fldChar w:fldCharType="end"/>
      </w:r>
    </w:p>
    <w:p>
      <w:pPr>
        <w:pStyle w:val="TOC8"/>
        <w:rPr>
          <w:sz w:val="24"/>
          <w:szCs w:val="24"/>
          <w:lang w:val="en-US"/>
        </w:rPr>
      </w:pPr>
      <w:r>
        <w:t>20.</w:t>
      </w:r>
      <w:r>
        <w:tab/>
        <w:t>Favourite numbers wagers</w:t>
      </w:r>
      <w:r>
        <w:tab/>
      </w:r>
      <w:r>
        <w:fldChar w:fldCharType="begin"/>
      </w:r>
      <w:r>
        <w:instrText xml:space="preserve"> PAGEREF _Toc285108081 \h </w:instrText>
      </w:r>
      <w:r>
        <w:fldChar w:fldCharType="separate"/>
      </w:r>
      <w:r>
        <w:t>21</w:t>
      </w:r>
      <w:r>
        <w:fldChar w:fldCharType="end"/>
      </w:r>
    </w:p>
    <w:p>
      <w:pPr>
        <w:pStyle w:val="TOC8"/>
        <w:rPr>
          <w:sz w:val="24"/>
          <w:szCs w:val="24"/>
          <w:lang w:val="en-US"/>
        </w:rPr>
      </w:pPr>
      <w:r>
        <w:t>21.</w:t>
      </w:r>
      <w:r>
        <w:tab/>
        <w:t>Determination of the totalisator favourite</w:t>
      </w:r>
      <w:r>
        <w:tab/>
      </w:r>
      <w:r>
        <w:fldChar w:fldCharType="begin"/>
      </w:r>
      <w:r>
        <w:instrText xml:space="preserve"> PAGEREF _Toc285108082 \h </w:instrText>
      </w:r>
      <w:r>
        <w:fldChar w:fldCharType="separate"/>
      </w:r>
      <w:r>
        <w:t>23</w:t>
      </w:r>
      <w:r>
        <w:fldChar w:fldCharType="end"/>
      </w:r>
    </w:p>
    <w:p>
      <w:pPr>
        <w:pStyle w:val="TOC8"/>
        <w:rPr>
          <w:sz w:val="24"/>
          <w:szCs w:val="24"/>
          <w:lang w:val="en-US"/>
        </w:rPr>
      </w:pPr>
      <w:r>
        <w:t>22.</w:t>
      </w:r>
      <w:r>
        <w:tab/>
        <w:t>Quaddie wagers</w:t>
      </w:r>
      <w:r>
        <w:tab/>
      </w:r>
      <w:r>
        <w:fldChar w:fldCharType="begin"/>
      </w:r>
      <w:r>
        <w:instrText xml:space="preserve"> PAGEREF _Toc285108083 \h </w:instrText>
      </w:r>
      <w:r>
        <w:fldChar w:fldCharType="separate"/>
      </w:r>
      <w:r>
        <w:t>24</w:t>
      </w:r>
      <w:r>
        <w:fldChar w:fldCharType="end"/>
      </w:r>
    </w:p>
    <w:p>
      <w:pPr>
        <w:pStyle w:val="TOC8"/>
        <w:rPr>
          <w:sz w:val="24"/>
          <w:szCs w:val="24"/>
          <w:lang w:val="en-US"/>
        </w:rPr>
      </w:pPr>
      <w:r>
        <w:t>22A.</w:t>
      </w:r>
      <w:r>
        <w:tab/>
        <w:t>Flexi Bets</w:t>
      </w:r>
      <w:r>
        <w:tab/>
      </w:r>
      <w:r>
        <w:fldChar w:fldCharType="begin"/>
      </w:r>
      <w:r>
        <w:instrText xml:space="preserve"> PAGEREF _Toc285108084 \h </w:instrText>
      </w:r>
      <w:r>
        <w:fldChar w:fldCharType="separate"/>
      </w:r>
      <w:r>
        <w:t>26</w:t>
      </w:r>
      <w:r>
        <w:fldChar w:fldCharType="end"/>
      </w:r>
    </w:p>
    <w:p>
      <w:pPr>
        <w:pStyle w:val="TOC8"/>
        <w:rPr>
          <w:sz w:val="24"/>
          <w:szCs w:val="24"/>
          <w:lang w:val="en-US"/>
        </w:rPr>
      </w:pPr>
      <w:r>
        <w:t>23.</w:t>
      </w:r>
      <w:r>
        <w:tab/>
        <w:t>T</w:t>
      </w:r>
      <w:r>
        <w:rPr>
          <w:lang w:val="en-US"/>
        </w:rPr>
        <w:t>otalisator pools – sporting events</w:t>
      </w:r>
      <w:r>
        <w:tab/>
      </w:r>
      <w:r>
        <w:fldChar w:fldCharType="begin"/>
      </w:r>
      <w:r>
        <w:instrText xml:space="preserve"> PAGEREF _Toc285108085 \h </w:instrText>
      </w:r>
      <w:r>
        <w:fldChar w:fldCharType="separate"/>
      </w:r>
      <w:r>
        <w:t>27</w:t>
      </w:r>
      <w:r>
        <w:fldChar w:fldCharType="end"/>
      </w:r>
    </w:p>
    <w:p>
      <w:pPr>
        <w:pStyle w:val="TOC8"/>
        <w:rPr>
          <w:sz w:val="24"/>
          <w:szCs w:val="24"/>
          <w:lang w:val="en-US"/>
        </w:rPr>
      </w:pPr>
      <w:r>
        <w:t>24.</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r>
        <w:tab/>
      </w:r>
      <w:r>
        <w:fldChar w:fldCharType="begin"/>
      </w:r>
      <w:r>
        <w:instrText xml:space="preserve"> PAGEREF _Toc285108086 \h </w:instrText>
      </w:r>
      <w:r>
        <w:fldChar w:fldCharType="separate"/>
      </w:r>
      <w:r>
        <w:t>28</w:t>
      </w:r>
      <w:r>
        <w:fldChar w:fldCharType="end"/>
      </w:r>
    </w:p>
    <w:p>
      <w:pPr>
        <w:pStyle w:val="TOC8"/>
        <w:rPr>
          <w:sz w:val="24"/>
          <w:szCs w:val="24"/>
          <w:lang w:val="en-US"/>
        </w:rPr>
      </w:pPr>
      <w:r>
        <w:t>25.</w:t>
      </w:r>
      <w:r>
        <w:tab/>
        <w:t>Footing tipping wagers and sports tipping wagers</w:t>
      </w:r>
      <w:r>
        <w:tab/>
      </w:r>
      <w:r>
        <w:fldChar w:fldCharType="begin"/>
      </w:r>
      <w:r>
        <w:instrText xml:space="preserve"> PAGEREF _Toc285108087 \h </w:instrText>
      </w:r>
      <w:r>
        <w:fldChar w:fldCharType="separate"/>
      </w:r>
      <w:r>
        <w:t>29</w:t>
      </w:r>
      <w:r>
        <w:fldChar w:fldCharType="end"/>
      </w:r>
    </w:p>
    <w:p>
      <w:pPr>
        <w:pStyle w:val="TOC8"/>
        <w:rPr>
          <w:sz w:val="24"/>
          <w:szCs w:val="24"/>
          <w:lang w:val="en-US"/>
        </w:rPr>
      </w:pPr>
      <w:r>
        <w:t>26.</w:t>
      </w:r>
      <w:r>
        <w:tab/>
        <w:t>Wagers on Australian Rules Football</w:t>
      </w:r>
      <w:r>
        <w:tab/>
      </w:r>
      <w:r>
        <w:fldChar w:fldCharType="begin"/>
      </w:r>
      <w:r>
        <w:instrText xml:space="preserve"> PAGEREF _Toc285108088 \h </w:instrText>
      </w:r>
      <w:r>
        <w:fldChar w:fldCharType="separate"/>
      </w:r>
      <w:r>
        <w:t>30</w:t>
      </w:r>
      <w:r>
        <w:fldChar w:fldCharType="end"/>
      </w:r>
    </w:p>
    <w:p>
      <w:pPr>
        <w:pStyle w:val="TOC8"/>
        <w:rPr>
          <w:sz w:val="24"/>
          <w:szCs w:val="24"/>
          <w:lang w:val="en-US"/>
        </w:rPr>
      </w:pPr>
      <w:r>
        <w:t>27.</w:t>
      </w:r>
      <w:r>
        <w:tab/>
        <w:t>Footo wagers</w:t>
      </w:r>
      <w:r>
        <w:tab/>
      </w:r>
      <w:r>
        <w:fldChar w:fldCharType="begin"/>
      </w:r>
      <w:r>
        <w:instrText xml:space="preserve"> PAGEREF _Toc285108089 \h </w:instrText>
      </w:r>
      <w:r>
        <w:fldChar w:fldCharType="separate"/>
      </w:r>
      <w:r>
        <w:t>31</w:t>
      </w:r>
      <w:r>
        <w:fldChar w:fldCharType="end"/>
      </w:r>
    </w:p>
    <w:p>
      <w:pPr>
        <w:pStyle w:val="TOC8"/>
        <w:rPr>
          <w:sz w:val="24"/>
          <w:szCs w:val="24"/>
          <w:lang w:val="en-US"/>
        </w:rPr>
      </w:pPr>
      <w:r>
        <w:t>28.</w:t>
      </w:r>
      <w:r>
        <w:tab/>
        <w:t>Wagers on cricket</w:t>
      </w:r>
      <w:r>
        <w:tab/>
      </w:r>
      <w:r>
        <w:fldChar w:fldCharType="begin"/>
      </w:r>
      <w:r>
        <w:instrText xml:space="preserve"> PAGEREF _Toc285108090 \h </w:instrText>
      </w:r>
      <w:r>
        <w:fldChar w:fldCharType="separate"/>
      </w:r>
      <w:r>
        <w:t>32</w:t>
      </w:r>
      <w:r>
        <w:fldChar w:fldCharType="end"/>
      </w:r>
    </w:p>
    <w:p>
      <w:pPr>
        <w:pStyle w:val="TOC8"/>
        <w:rPr>
          <w:sz w:val="24"/>
          <w:szCs w:val="24"/>
          <w:lang w:val="en-US"/>
        </w:rPr>
      </w:pPr>
      <w:r>
        <w:t>29.</w:t>
      </w:r>
      <w:r>
        <w:tab/>
        <w:t>Wagers on soccer</w:t>
      </w:r>
      <w:r>
        <w:tab/>
      </w:r>
      <w:r>
        <w:fldChar w:fldCharType="begin"/>
      </w:r>
      <w:r>
        <w:instrText xml:space="preserve"> PAGEREF _Toc285108091 \h </w:instrText>
      </w:r>
      <w:r>
        <w:fldChar w:fldCharType="separate"/>
      </w:r>
      <w:r>
        <w:t>33</w:t>
      </w:r>
      <w:r>
        <w:fldChar w:fldCharType="end"/>
      </w:r>
    </w:p>
    <w:p>
      <w:pPr>
        <w:pStyle w:val="TOC2"/>
        <w:tabs>
          <w:tab w:val="right" w:leader="dot" w:pos="7086"/>
        </w:tabs>
        <w:rPr>
          <w:b w:val="0"/>
          <w:sz w:val="24"/>
          <w:szCs w:val="24"/>
          <w:lang w:val="en-US"/>
        </w:rPr>
      </w:pPr>
      <w:r>
        <w:t>Part 4 — Conduct of bookmaker wagering generally</w:t>
      </w:r>
    </w:p>
    <w:p>
      <w:pPr>
        <w:pStyle w:val="TOC8"/>
        <w:rPr>
          <w:sz w:val="24"/>
          <w:szCs w:val="24"/>
          <w:lang w:val="en-US"/>
        </w:rPr>
      </w:pPr>
      <w:r>
        <w:t>30.</w:t>
      </w:r>
      <w:r>
        <w:tab/>
        <w:t>Application</w:t>
      </w:r>
      <w:r>
        <w:tab/>
      </w:r>
      <w:r>
        <w:fldChar w:fldCharType="begin"/>
      </w:r>
      <w:r>
        <w:instrText xml:space="preserve"> PAGEREF _Toc285108093 \h </w:instrText>
      </w:r>
      <w:r>
        <w:fldChar w:fldCharType="separate"/>
      </w:r>
      <w:r>
        <w:t>34</w:t>
      </w:r>
      <w:r>
        <w:fldChar w:fldCharType="end"/>
      </w:r>
    </w:p>
    <w:p>
      <w:pPr>
        <w:pStyle w:val="TOC8"/>
        <w:rPr>
          <w:sz w:val="24"/>
          <w:szCs w:val="24"/>
          <w:lang w:val="en-US"/>
        </w:rPr>
      </w:pPr>
      <w:r>
        <w:t>31.</w:t>
      </w:r>
      <w:r>
        <w:tab/>
        <w:t>B</w:t>
      </w:r>
      <w:r>
        <w:rPr>
          <w:lang w:val="en-US"/>
        </w:rPr>
        <w:t>ookmakers, bookmaker’s managers and bookmaker employees to be licensed</w:t>
      </w:r>
      <w:r>
        <w:tab/>
      </w:r>
      <w:r>
        <w:fldChar w:fldCharType="begin"/>
      </w:r>
      <w:r>
        <w:instrText xml:space="preserve"> PAGEREF _Toc285108094 \h </w:instrText>
      </w:r>
      <w:r>
        <w:fldChar w:fldCharType="separate"/>
      </w:r>
      <w:r>
        <w:t>34</w:t>
      </w:r>
      <w:r>
        <w:fldChar w:fldCharType="end"/>
      </w:r>
    </w:p>
    <w:p>
      <w:pPr>
        <w:pStyle w:val="TOC8"/>
        <w:rPr>
          <w:sz w:val="24"/>
          <w:szCs w:val="24"/>
          <w:lang w:val="en-US"/>
        </w:rPr>
      </w:pPr>
      <w:r>
        <w:t>32.</w:t>
      </w:r>
      <w:r>
        <w:tab/>
      </w:r>
      <w:r>
        <w:rPr>
          <w:lang w:val="en-US"/>
        </w:rPr>
        <w:t>Bookmakers to operate in accordance with permit issued by racing club</w:t>
      </w:r>
      <w:r>
        <w:tab/>
      </w:r>
      <w:r>
        <w:fldChar w:fldCharType="begin"/>
      </w:r>
      <w:r>
        <w:instrText xml:space="preserve"> PAGEREF _Toc285108095 \h </w:instrText>
      </w:r>
      <w:r>
        <w:fldChar w:fldCharType="separate"/>
      </w:r>
      <w:r>
        <w:t>34</w:t>
      </w:r>
      <w:r>
        <w:fldChar w:fldCharType="end"/>
      </w:r>
    </w:p>
    <w:p>
      <w:pPr>
        <w:pStyle w:val="TOC8"/>
        <w:rPr>
          <w:sz w:val="24"/>
          <w:szCs w:val="24"/>
          <w:lang w:val="en-US"/>
        </w:rPr>
      </w:pPr>
      <w:r>
        <w:t>33.</w:t>
      </w:r>
      <w:r>
        <w:tab/>
      </w:r>
      <w:r>
        <w:rPr>
          <w:lang w:val="en-US"/>
        </w:rPr>
        <w:t>Bookmaker’s agents and substitutes</w:t>
      </w:r>
      <w:r>
        <w:tab/>
      </w:r>
      <w:r>
        <w:fldChar w:fldCharType="begin"/>
      </w:r>
      <w:r>
        <w:instrText xml:space="preserve"> PAGEREF _Toc285108096 \h </w:instrText>
      </w:r>
      <w:r>
        <w:fldChar w:fldCharType="separate"/>
      </w:r>
      <w:r>
        <w:t>35</w:t>
      </w:r>
      <w:r>
        <w:fldChar w:fldCharType="end"/>
      </w:r>
    </w:p>
    <w:p>
      <w:pPr>
        <w:pStyle w:val="TOC8"/>
        <w:rPr>
          <w:sz w:val="24"/>
          <w:szCs w:val="24"/>
          <w:lang w:val="en-US"/>
        </w:rPr>
      </w:pPr>
      <w:r>
        <w:t>34.</w:t>
      </w:r>
      <w:r>
        <w:tab/>
        <w:t>Temporary bookmaker's employee licence</w:t>
      </w:r>
      <w:r>
        <w:tab/>
      </w:r>
      <w:r>
        <w:fldChar w:fldCharType="begin"/>
      </w:r>
      <w:r>
        <w:instrText xml:space="preserve"> PAGEREF _Toc285108097 \h </w:instrText>
      </w:r>
      <w:r>
        <w:fldChar w:fldCharType="separate"/>
      </w:r>
      <w:r>
        <w:t>36</w:t>
      </w:r>
      <w:r>
        <w:fldChar w:fldCharType="end"/>
      </w:r>
    </w:p>
    <w:p>
      <w:pPr>
        <w:pStyle w:val="TOC8"/>
        <w:rPr>
          <w:sz w:val="24"/>
          <w:szCs w:val="24"/>
          <w:lang w:val="en-US"/>
        </w:rPr>
      </w:pPr>
      <w:r>
        <w:t>35.</w:t>
      </w:r>
      <w:r>
        <w:tab/>
        <w:t>Supervision of wagering by bookmakers</w:t>
      </w:r>
      <w:r>
        <w:tab/>
      </w:r>
      <w:r>
        <w:fldChar w:fldCharType="begin"/>
      </w:r>
      <w:r>
        <w:instrText xml:space="preserve"> PAGEREF _Toc285108098 \h </w:instrText>
      </w:r>
      <w:r>
        <w:fldChar w:fldCharType="separate"/>
      </w:r>
      <w:r>
        <w:t>37</w:t>
      </w:r>
      <w:r>
        <w:fldChar w:fldCharType="end"/>
      </w:r>
    </w:p>
    <w:p>
      <w:pPr>
        <w:pStyle w:val="TOC8"/>
        <w:rPr>
          <w:sz w:val="24"/>
          <w:szCs w:val="24"/>
          <w:lang w:val="en-US"/>
        </w:rPr>
      </w:pPr>
      <w:r>
        <w:t>36.</w:t>
      </w:r>
      <w:r>
        <w:tab/>
        <w:t>Duty to report non</w:t>
      </w:r>
      <w:r>
        <w:noBreakHyphen/>
        <w:t>compliance</w:t>
      </w:r>
      <w:r>
        <w:tab/>
      </w:r>
      <w:r>
        <w:fldChar w:fldCharType="begin"/>
      </w:r>
      <w:r>
        <w:instrText xml:space="preserve"> PAGEREF _Toc285108099 \h </w:instrText>
      </w:r>
      <w:r>
        <w:fldChar w:fldCharType="separate"/>
      </w:r>
      <w:r>
        <w:t>38</w:t>
      </w:r>
      <w:r>
        <w:fldChar w:fldCharType="end"/>
      </w:r>
    </w:p>
    <w:p>
      <w:pPr>
        <w:pStyle w:val="TOC8"/>
        <w:rPr>
          <w:sz w:val="24"/>
          <w:szCs w:val="24"/>
          <w:lang w:val="en-US"/>
        </w:rPr>
      </w:pPr>
      <w:r>
        <w:t>37.</w:t>
      </w:r>
      <w:r>
        <w:tab/>
        <w:t>Record of wagering transactions</w:t>
      </w:r>
      <w:r>
        <w:tab/>
      </w:r>
      <w:r>
        <w:fldChar w:fldCharType="begin"/>
      </w:r>
      <w:r>
        <w:instrText xml:space="preserve"> PAGEREF _Toc285108100 \h </w:instrText>
      </w:r>
      <w:r>
        <w:fldChar w:fldCharType="separate"/>
      </w:r>
      <w:r>
        <w:t>38</w:t>
      </w:r>
      <w:r>
        <w:fldChar w:fldCharType="end"/>
      </w:r>
    </w:p>
    <w:p>
      <w:pPr>
        <w:pStyle w:val="TOC8"/>
        <w:rPr>
          <w:sz w:val="24"/>
          <w:szCs w:val="24"/>
          <w:lang w:val="en-US"/>
        </w:rPr>
      </w:pPr>
      <w:r>
        <w:t>38.</w:t>
      </w:r>
      <w:r>
        <w:tab/>
        <w:t>Tickets</w:t>
      </w:r>
      <w:r>
        <w:tab/>
      </w:r>
      <w:r>
        <w:fldChar w:fldCharType="begin"/>
      </w:r>
      <w:r>
        <w:instrText xml:space="preserve"> PAGEREF _Toc285108101 \h </w:instrText>
      </w:r>
      <w:r>
        <w:fldChar w:fldCharType="separate"/>
      </w:r>
      <w:r>
        <w:t>40</w:t>
      </w:r>
      <w:r>
        <w:fldChar w:fldCharType="end"/>
      </w:r>
    </w:p>
    <w:p>
      <w:pPr>
        <w:pStyle w:val="TOC8"/>
        <w:rPr>
          <w:sz w:val="24"/>
          <w:szCs w:val="24"/>
          <w:lang w:val="en-US"/>
        </w:rPr>
      </w:pPr>
      <w:r>
        <w:t>39.</w:t>
      </w:r>
      <w:r>
        <w:tab/>
        <w:t>Betting stands</w:t>
      </w:r>
      <w:r>
        <w:tab/>
      </w:r>
      <w:r>
        <w:fldChar w:fldCharType="begin"/>
      </w:r>
      <w:r>
        <w:instrText xml:space="preserve"> PAGEREF _Toc285108102 \h </w:instrText>
      </w:r>
      <w:r>
        <w:fldChar w:fldCharType="separate"/>
      </w:r>
      <w:r>
        <w:t>41</w:t>
      </w:r>
      <w:r>
        <w:fldChar w:fldCharType="end"/>
      </w:r>
    </w:p>
    <w:p>
      <w:pPr>
        <w:pStyle w:val="TOC8"/>
        <w:rPr>
          <w:sz w:val="24"/>
          <w:szCs w:val="24"/>
          <w:lang w:val="en-US"/>
        </w:rPr>
      </w:pPr>
      <w:r>
        <w:t>40.</w:t>
      </w:r>
      <w:r>
        <w:tab/>
        <w:t>Betting boards, charts etc.</w:t>
      </w:r>
      <w:r>
        <w:tab/>
      </w:r>
      <w:r>
        <w:fldChar w:fldCharType="begin"/>
      </w:r>
      <w:r>
        <w:instrText xml:space="preserve"> PAGEREF _Toc285108103 \h </w:instrText>
      </w:r>
      <w:r>
        <w:fldChar w:fldCharType="separate"/>
      </w:r>
      <w:r>
        <w:t>41</w:t>
      </w:r>
      <w:r>
        <w:fldChar w:fldCharType="end"/>
      </w:r>
    </w:p>
    <w:p>
      <w:pPr>
        <w:pStyle w:val="TOC8"/>
        <w:rPr>
          <w:sz w:val="24"/>
          <w:szCs w:val="24"/>
          <w:lang w:val="en-US"/>
        </w:rPr>
      </w:pPr>
      <w:r>
        <w:t>41.</w:t>
      </w:r>
      <w:r>
        <w:tab/>
        <w:t>Betting turnover returns</w:t>
      </w:r>
      <w:r>
        <w:tab/>
      </w:r>
      <w:r>
        <w:fldChar w:fldCharType="begin"/>
      </w:r>
      <w:r>
        <w:instrText xml:space="preserve"> PAGEREF _Toc285108104 \h </w:instrText>
      </w:r>
      <w:r>
        <w:fldChar w:fldCharType="separate"/>
      </w:r>
      <w:r>
        <w:t>43</w:t>
      </w:r>
      <w:r>
        <w:fldChar w:fldCharType="end"/>
      </w:r>
    </w:p>
    <w:p>
      <w:pPr>
        <w:pStyle w:val="TOC8"/>
        <w:rPr>
          <w:sz w:val="24"/>
          <w:szCs w:val="24"/>
          <w:lang w:val="en-US"/>
        </w:rPr>
      </w:pPr>
      <w:r>
        <w:t>42.</w:t>
      </w:r>
      <w:r>
        <w:tab/>
        <w:t>Collection of wagering sheets</w:t>
      </w:r>
      <w:r>
        <w:tab/>
      </w:r>
      <w:r>
        <w:fldChar w:fldCharType="begin"/>
      </w:r>
      <w:r>
        <w:instrText xml:space="preserve"> PAGEREF _Toc285108105 \h </w:instrText>
      </w:r>
      <w:r>
        <w:fldChar w:fldCharType="separate"/>
      </w:r>
      <w:r>
        <w:t>43</w:t>
      </w:r>
      <w:r>
        <w:fldChar w:fldCharType="end"/>
      </w:r>
    </w:p>
    <w:p>
      <w:pPr>
        <w:pStyle w:val="TOC8"/>
        <w:rPr>
          <w:sz w:val="24"/>
          <w:szCs w:val="24"/>
          <w:lang w:val="en-US"/>
        </w:rPr>
      </w:pPr>
      <w:r>
        <w:t>43.</w:t>
      </w:r>
      <w:r>
        <w:tab/>
        <w:t>Minimum wager obligations</w:t>
      </w:r>
      <w:r>
        <w:tab/>
      </w:r>
      <w:r>
        <w:fldChar w:fldCharType="begin"/>
      </w:r>
      <w:r>
        <w:instrText xml:space="preserve"> PAGEREF _Toc285108106 \h </w:instrText>
      </w:r>
      <w:r>
        <w:fldChar w:fldCharType="separate"/>
      </w:r>
      <w:r>
        <w:t>44</w:t>
      </w:r>
      <w:r>
        <w:fldChar w:fldCharType="end"/>
      </w:r>
    </w:p>
    <w:p>
      <w:pPr>
        <w:pStyle w:val="TOC8"/>
        <w:rPr>
          <w:sz w:val="24"/>
          <w:szCs w:val="24"/>
          <w:lang w:val="en-US"/>
        </w:rPr>
      </w:pPr>
      <w:r>
        <w:t>44.</w:t>
      </w:r>
      <w:r>
        <w:tab/>
        <w:t>Wagers with other bookmakers</w:t>
      </w:r>
      <w:r>
        <w:tab/>
      </w:r>
      <w:r>
        <w:fldChar w:fldCharType="begin"/>
      </w:r>
      <w:r>
        <w:instrText xml:space="preserve"> PAGEREF _Toc285108107 \h </w:instrText>
      </w:r>
      <w:r>
        <w:fldChar w:fldCharType="separate"/>
      </w:r>
      <w:r>
        <w:t>46</w:t>
      </w:r>
      <w:r>
        <w:fldChar w:fldCharType="end"/>
      </w:r>
    </w:p>
    <w:p>
      <w:pPr>
        <w:pStyle w:val="TOC8"/>
        <w:rPr>
          <w:sz w:val="24"/>
          <w:szCs w:val="24"/>
          <w:lang w:val="en-US"/>
        </w:rPr>
      </w:pPr>
      <w:r>
        <w:t>45.</w:t>
      </w:r>
      <w:r>
        <w:tab/>
        <w:t>Telephone wagering</w:t>
      </w:r>
      <w:r>
        <w:tab/>
      </w:r>
      <w:r>
        <w:fldChar w:fldCharType="begin"/>
      </w:r>
      <w:r>
        <w:instrText xml:space="preserve"> PAGEREF _Toc285108108 \h </w:instrText>
      </w:r>
      <w:r>
        <w:fldChar w:fldCharType="separate"/>
      </w:r>
      <w:r>
        <w:t>47</w:t>
      </w:r>
      <w:r>
        <w:fldChar w:fldCharType="end"/>
      </w:r>
    </w:p>
    <w:p>
      <w:pPr>
        <w:pStyle w:val="TOC8"/>
        <w:rPr>
          <w:sz w:val="24"/>
          <w:szCs w:val="24"/>
          <w:lang w:val="en-US"/>
        </w:rPr>
      </w:pPr>
      <w:r>
        <w:t>46.</w:t>
      </w:r>
      <w:r>
        <w:tab/>
        <w:t>Internet wagering</w:t>
      </w:r>
      <w:r>
        <w:tab/>
      </w:r>
      <w:r>
        <w:fldChar w:fldCharType="begin"/>
      </w:r>
      <w:r>
        <w:instrText xml:space="preserve"> PAGEREF _Toc285108109 \h </w:instrText>
      </w:r>
      <w:r>
        <w:fldChar w:fldCharType="separate"/>
      </w:r>
      <w:r>
        <w:t>49</w:t>
      </w:r>
      <w:r>
        <w:fldChar w:fldCharType="end"/>
      </w:r>
    </w:p>
    <w:p>
      <w:pPr>
        <w:pStyle w:val="TOC8"/>
        <w:rPr>
          <w:sz w:val="24"/>
          <w:szCs w:val="24"/>
          <w:lang w:val="en-US"/>
        </w:rPr>
      </w:pPr>
      <w:r>
        <w:t>47.</w:t>
      </w:r>
      <w:r>
        <w:tab/>
        <w:t>Settling generally</w:t>
      </w:r>
      <w:r>
        <w:tab/>
      </w:r>
      <w:r>
        <w:fldChar w:fldCharType="begin"/>
      </w:r>
      <w:r>
        <w:instrText xml:space="preserve"> PAGEREF _Toc285108110 \h </w:instrText>
      </w:r>
      <w:r>
        <w:fldChar w:fldCharType="separate"/>
      </w:r>
      <w:r>
        <w:t>52</w:t>
      </w:r>
      <w:r>
        <w:fldChar w:fldCharType="end"/>
      </w:r>
    </w:p>
    <w:p>
      <w:pPr>
        <w:pStyle w:val="TOC8"/>
        <w:rPr>
          <w:sz w:val="24"/>
          <w:szCs w:val="24"/>
          <w:lang w:val="en-US"/>
        </w:rPr>
      </w:pPr>
      <w:r>
        <w:t>48.</w:t>
      </w:r>
      <w:r>
        <w:tab/>
        <w:t>Defaulters in wagering</w:t>
      </w:r>
      <w:r>
        <w:tab/>
      </w:r>
      <w:r>
        <w:fldChar w:fldCharType="begin"/>
      </w:r>
      <w:r>
        <w:instrText xml:space="preserve"> PAGEREF _Toc285108111 \h </w:instrText>
      </w:r>
      <w:r>
        <w:fldChar w:fldCharType="separate"/>
      </w:r>
      <w:r>
        <w:t>53</w:t>
      </w:r>
      <w:r>
        <w:fldChar w:fldCharType="end"/>
      </w:r>
    </w:p>
    <w:p>
      <w:pPr>
        <w:pStyle w:val="TOC2"/>
        <w:tabs>
          <w:tab w:val="right" w:leader="dot" w:pos="7086"/>
        </w:tabs>
        <w:rPr>
          <w:b w:val="0"/>
          <w:sz w:val="24"/>
          <w:szCs w:val="24"/>
          <w:lang w:val="en-US"/>
        </w:rPr>
      </w:pPr>
      <w:r>
        <w:t>Part 5 — Rules of bookmaker wagering</w:t>
      </w:r>
    </w:p>
    <w:p>
      <w:pPr>
        <w:pStyle w:val="TOC8"/>
        <w:rPr>
          <w:sz w:val="24"/>
          <w:szCs w:val="24"/>
          <w:lang w:val="en-US"/>
        </w:rPr>
      </w:pPr>
      <w:r>
        <w:t>49.</w:t>
      </w:r>
      <w:r>
        <w:tab/>
        <w:t>Meaning of terms used in this Part</w:t>
      </w:r>
      <w:r>
        <w:tab/>
      </w:r>
      <w:r>
        <w:fldChar w:fldCharType="begin"/>
      </w:r>
      <w:r>
        <w:instrText xml:space="preserve"> PAGEREF _Toc285108113 \h </w:instrText>
      </w:r>
      <w:r>
        <w:fldChar w:fldCharType="separate"/>
      </w:r>
      <w:r>
        <w:t>54</w:t>
      </w:r>
      <w:r>
        <w:fldChar w:fldCharType="end"/>
      </w:r>
    </w:p>
    <w:p>
      <w:pPr>
        <w:pStyle w:val="TOC8"/>
        <w:rPr>
          <w:sz w:val="24"/>
          <w:szCs w:val="24"/>
          <w:lang w:val="en-US"/>
        </w:rPr>
      </w:pPr>
      <w:r>
        <w:t>50.</w:t>
      </w:r>
      <w:r>
        <w:tab/>
        <w:t>Permitted wagers — races</w:t>
      </w:r>
      <w:r>
        <w:tab/>
      </w:r>
      <w:r>
        <w:fldChar w:fldCharType="begin"/>
      </w:r>
      <w:r>
        <w:instrText xml:space="preserve"> PAGEREF _Toc285108114 \h </w:instrText>
      </w:r>
      <w:r>
        <w:fldChar w:fldCharType="separate"/>
      </w:r>
      <w:r>
        <w:t>54</w:t>
      </w:r>
      <w:r>
        <w:fldChar w:fldCharType="end"/>
      </w:r>
    </w:p>
    <w:p>
      <w:pPr>
        <w:pStyle w:val="TOC8"/>
        <w:rPr>
          <w:sz w:val="24"/>
          <w:szCs w:val="24"/>
          <w:lang w:val="en-US"/>
        </w:rPr>
      </w:pPr>
      <w:r>
        <w:t>51.</w:t>
      </w:r>
      <w:r>
        <w:tab/>
        <w:t>Bookmakers not to offer, make or accept certain wagers</w:t>
      </w:r>
      <w:r>
        <w:tab/>
      </w:r>
      <w:r>
        <w:fldChar w:fldCharType="begin"/>
      </w:r>
      <w:r>
        <w:instrText xml:space="preserve"> PAGEREF _Toc285108115 \h </w:instrText>
      </w:r>
      <w:r>
        <w:fldChar w:fldCharType="separate"/>
      </w:r>
      <w:r>
        <w:t>55</w:t>
      </w:r>
      <w:r>
        <w:fldChar w:fldCharType="end"/>
      </w:r>
    </w:p>
    <w:p>
      <w:pPr>
        <w:pStyle w:val="TOC8"/>
        <w:rPr>
          <w:sz w:val="24"/>
          <w:szCs w:val="24"/>
          <w:lang w:val="en-US"/>
        </w:rPr>
      </w:pPr>
      <w:r>
        <w:t>52.</w:t>
      </w:r>
      <w:r>
        <w:tab/>
        <w:t>Provisions as to runners</w:t>
      </w:r>
      <w:r>
        <w:tab/>
      </w:r>
      <w:r>
        <w:fldChar w:fldCharType="begin"/>
      </w:r>
      <w:r>
        <w:instrText xml:space="preserve"> PAGEREF _Toc285108116 \h </w:instrText>
      </w:r>
      <w:r>
        <w:fldChar w:fldCharType="separate"/>
      </w:r>
      <w:r>
        <w:t>56</w:t>
      </w:r>
      <w:r>
        <w:fldChar w:fldCharType="end"/>
      </w:r>
    </w:p>
    <w:p>
      <w:pPr>
        <w:pStyle w:val="TOC8"/>
        <w:rPr>
          <w:sz w:val="24"/>
          <w:szCs w:val="24"/>
          <w:lang w:val="en-US"/>
        </w:rPr>
      </w:pPr>
      <w:r>
        <w:t>53.</w:t>
      </w:r>
      <w:r>
        <w:tab/>
        <w:t>Wagers void in certain circumstances</w:t>
      </w:r>
      <w:r>
        <w:tab/>
      </w:r>
      <w:r>
        <w:fldChar w:fldCharType="begin"/>
      </w:r>
      <w:r>
        <w:instrText xml:space="preserve"> PAGEREF _Toc285108117 \h </w:instrText>
      </w:r>
      <w:r>
        <w:fldChar w:fldCharType="separate"/>
      </w:r>
      <w:r>
        <w:t>56</w:t>
      </w:r>
      <w:r>
        <w:fldChar w:fldCharType="end"/>
      </w:r>
    </w:p>
    <w:p>
      <w:pPr>
        <w:pStyle w:val="TOC8"/>
        <w:rPr>
          <w:sz w:val="24"/>
          <w:szCs w:val="24"/>
          <w:lang w:val="en-US"/>
        </w:rPr>
      </w:pPr>
      <w:r>
        <w:t>54.</w:t>
      </w:r>
      <w:r>
        <w:tab/>
        <w:t>When wagers are off</w:t>
      </w:r>
      <w:r>
        <w:tab/>
      </w:r>
      <w:r>
        <w:fldChar w:fldCharType="begin"/>
      </w:r>
      <w:r>
        <w:instrText xml:space="preserve"> PAGEREF _Toc285108118 \h </w:instrText>
      </w:r>
      <w:r>
        <w:fldChar w:fldCharType="separate"/>
      </w:r>
      <w:r>
        <w:t>57</w:t>
      </w:r>
      <w:r>
        <w:fldChar w:fldCharType="end"/>
      </w:r>
    </w:p>
    <w:p>
      <w:pPr>
        <w:pStyle w:val="TOC8"/>
        <w:rPr>
          <w:sz w:val="24"/>
          <w:szCs w:val="24"/>
          <w:lang w:val="en-US"/>
        </w:rPr>
      </w:pPr>
      <w:r>
        <w:t>55.</w:t>
      </w:r>
      <w:r>
        <w:tab/>
        <w:t>Determination and settlement of wagers</w:t>
      </w:r>
      <w:r>
        <w:tab/>
      </w:r>
      <w:r>
        <w:fldChar w:fldCharType="begin"/>
      </w:r>
      <w:r>
        <w:instrText xml:space="preserve"> PAGEREF _Toc285108119 \h </w:instrText>
      </w:r>
      <w:r>
        <w:fldChar w:fldCharType="separate"/>
      </w:r>
      <w:r>
        <w:t>58</w:t>
      </w:r>
      <w:r>
        <w:fldChar w:fldCharType="end"/>
      </w:r>
    </w:p>
    <w:p>
      <w:pPr>
        <w:pStyle w:val="TOC8"/>
        <w:rPr>
          <w:sz w:val="24"/>
          <w:szCs w:val="24"/>
          <w:lang w:val="en-US"/>
        </w:rPr>
      </w:pPr>
      <w:r>
        <w:t>56.</w:t>
      </w:r>
      <w:r>
        <w:tab/>
        <w:t>Determination of wagers where runner withdrawn</w:t>
      </w:r>
      <w:r>
        <w:tab/>
      </w:r>
      <w:r>
        <w:fldChar w:fldCharType="begin"/>
      </w:r>
      <w:r>
        <w:instrText xml:space="preserve"> PAGEREF _Toc285108120 \h </w:instrText>
      </w:r>
      <w:r>
        <w:fldChar w:fldCharType="separate"/>
      </w:r>
      <w:r>
        <w:t>61</w:t>
      </w:r>
      <w:r>
        <w:fldChar w:fldCharType="end"/>
      </w:r>
    </w:p>
    <w:p>
      <w:pPr>
        <w:pStyle w:val="TOC8"/>
        <w:rPr>
          <w:sz w:val="24"/>
          <w:szCs w:val="24"/>
          <w:lang w:val="en-US"/>
        </w:rPr>
      </w:pPr>
      <w:r>
        <w:t>57.</w:t>
      </w:r>
      <w:r>
        <w:tab/>
        <w:t>Wagers to be pay or play except in certain circumstances</w:t>
      </w:r>
      <w:r>
        <w:tab/>
      </w:r>
      <w:r>
        <w:fldChar w:fldCharType="begin"/>
      </w:r>
      <w:r>
        <w:instrText xml:space="preserve"> PAGEREF _Toc285108121 \h </w:instrText>
      </w:r>
      <w:r>
        <w:fldChar w:fldCharType="separate"/>
      </w:r>
      <w:r>
        <w:t>63</w:t>
      </w:r>
      <w:r>
        <w:fldChar w:fldCharType="end"/>
      </w:r>
    </w:p>
    <w:p>
      <w:pPr>
        <w:pStyle w:val="TOC8"/>
        <w:rPr>
          <w:sz w:val="24"/>
          <w:szCs w:val="24"/>
          <w:lang w:val="en-US"/>
        </w:rPr>
      </w:pPr>
      <w:r>
        <w:t>58.</w:t>
      </w:r>
      <w:r>
        <w:tab/>
        <w:t>Provisions as to settlement of wagers following a dead heat</w:t>
      </w:r>
      <w:r>
        <w:tab/>
      </w:r>
      <w:r>
        <w:fldChar w:fldCharType="begin"/>
      </w:r>
      <w:r>
        <w:instrText xml:space="preserve"> PAGEREF _Toc285108122 \h </w:instrText>
      </w:r>
      <w:r>
        <w:fldChar w:fldCharType="separate"/>
      </w:r>
      <w:r>
        <w:t>63</w:t>
      </w:r>
      <w:r>
        <w:fldChar w:fldCharType="end"/>
      </w:r>
    </w:p>
    <w:p>
      <w:pPr>
        <w:pStyle w:val="TOC8"/>
        <w:rPr>
          <w:sz w:val="24"/>
          <w:szCs w:val="24"/>
          <w:lang w:val="en-US"/>
        </w:rPr>
      </w:pPr>
      <w:r>
        <w:t>59.</w:t>
      </w:r>
      <w:r>
        <w:tab/>
        <w:t>Provisions as to races that are re</w:t>
      </w:r>
      <w:r>
        <w:noBreakHyphen/>
        <w:t>run</w:t>
      </w:r>
      <w:r>
        <w:tab/>
      </w:r>
      <w:r>
        <w:fldChar w:fldCharType="begin"/>
      </w:r>
      <w:r>
        <w:instrText xml:space="preserve"> PAGEREF _Toc285108123 \h </w:instrText>
      </w:r>
      <w:r>
        <w:fldChar w:fldCharType="separate"/>
      </w:r>
      <w:r>
        <w:t>65</w:t>
      </w:r>
      <w:r>
        <w:fldChar w:fldCharType="end"/>
      </w:r>
    </w:p>
    <w:p>
      <w:pPr>
        <w:pStyle w:val="TOC8"/>
        <w:rPr>
          <w:sz w:val="24"/>
          <w:szCs w:val="24"/>
          <w:lang w:val="en-US"/>
        </w:rPr>
      </w:pPr>
      <w:r>
        <w:t>60.</w:t>
      </w:r>
      <w:r>
        <w:tab/>
        <w:t>Pre</w:t>
      </w:r>
      <w:r>
        <w:noBreakHyphen/>
        <w:t>post wagering on the final of a special event</w:t>
      </w:r>
      <w:r>
        <w:tab/>
      </w:r>
      <w:r>
        <w:fldChar w:fldCharType="begin"/>
      </w:r>
      <w:r>
        <w:instrText xml:space="preserve"> PAGEREF _Toc285108124 \h </w:instrText>
      </w:r>
      <w:r>
        <w:fldChar w:fldCharType="separate"/>
      </w:r>
      <w:r>
        <w:t>65</w:t>
      </w:r>
      <w:r>
        <w:fldChar w:fldCharType="end"/>
      </w:r>
    </w:p>
    <w:p>
      <w:pPr>
        <w:pStyle w:val="TOC8"/>
        <w:rPr>
          <w:sz w:val="24"/>
          <w:szCs w:val="24"/>
          <w:lang w:val="en-US"/>
        </w:rPr>
      </w:pPr>
      <w:r>
        <w:t>61.</w:t>
      </w:r>
      <w:r>
        <w:tab/>
        <w:t>“Favout” wagering</w:t>
      </w:r>
      <w:r>
        <w:tab/>
      </w:r>
      <w:r>
        <w:fldChar w:fldCharType="begin"/>
      </w:r>
      <w:r>
        <w:instrText xml:space="preserve"> PAGEREF _Toc285108125 \h </w:instrText>
      </w:r>
      <w:r>
        <w:fldChar w:fldCharType="separate"/>
      </w:r>
      <w:r>
        <w:t>66</w:t>
      </w:r>
      <w:r>
        <w:fldChar w:fldCharType="end"/>
      </w:r>
    </w:p>
    <w:p>
      <w:pPr>
        <w:pStyle w:val="TOC8"/>
        <w:rPr>
          <w:sz w:val="24"/>
          <w:szCs w:val="24"/>
          <w:lang w:val="en-US"/>
        </w:rPr>
      </w:pPr>
      <w:r>
        <w:t>62.</w:t>
      </w:r>
      <w:r>
        <w:tab/>
      </w:r>
      <w:r>
        <w:rPr>
          <w:lang w:val="en-US"/>
        </w:rPr>
        <w:t xml:space="preserve">Wagering on a sporting event, or a contingency, approved under section 4B of the </w:t>
      </w:r>
      <w:r>
        <w:rPr>
          <w:i/>
          <w:iCs/>
          <w:lang w:val="en-US"/>
        </w:rPr>
        <w:t>Betting Control Act 1954</w:t>
      </w:r>
      <w:r>
        <w:tab/>
      </w:r>
      <w:r>
        <w:fldChar w:fldCharType="begin"/>
      </w:r>
      <w:r>
        <w:instrText xml:space="preserve"> PAGEREF _Toc285108126 \h </w:instrText>
      </w:r>
      <w:r>
        <w:fldChar w:fldCharType="separate"/>
      </w:r>
      <w:r>
        <w:t>66</w:t>
      </w:r>
      <w:r>
        <w:fldChar w:fldCharType="end"/>
      </w:r>
    </w:p>
    <w:p>
      <w:pPr>
        <w:pStyle w:val="TOC2"/>
        <w:tabs>
          <w:tab w:val="right" w:leader="dot" w:pos="7086"/>
        </w:tabs>
        <w:rPr>
          <w:b w:val="0"/>
          <w:sz w:val="24"/>
          <w:szCs w:val="24"/>
          <w:lang w:val="en-US"/>
        </w:rPr>
      </w:pPr>
      <w:r>
        <w:t>Part 6 — Rules as to the operation of totalisator agencies</w:t>
      </w:r>
    </w:p>
    <w:p>
      <w:pPr>
        <w:pStyle w:val="TOC8"/>
        <w:rPr>
          <w:sz w:val="24"/>
          <w:szCs w:val="24"/>
          <w:lang w:val="en-US"/>
        </w:rPr>
      </w:pPr>
      <w:r>
        <w:t>63.</w:t>
      </w:r>
      <w:r>
        <w:tab/>
        <w:t>Meaning of terms used in this Part</w:t>
      </w:r>
      <w:r>
        <w:tab/>
      </w:r>
      <w:r>
        <w:fldChar w:fldCharType="begin"/>
      </w:r>
      <w:r>
        <w:instrText xml:space="preserve"> PAGEREF _Toc285108128 \h </w:instrText>
      </w:r>
      <w:r>
        <w:fldChar w:fldCharType="separate"/>
      </w:r>
      <w:r>
        <w:t>69</w:t>
      </w:r>
      <w:r>
        <w:fldChar w:fldCharType="end"/>
      </w:r>
    </w:p>
    <w:p>
      <w:pPr>
        <w:pStyle w:val="TOC8"/>
        <w:rPr>
          <w:sz w:val="24"/>
          <w:szCs w:val="24"/>
          <w:lang w:val="en-US"/>
        </w:rPr>
      </w:pPr>
      <w:r>
        <w:t>64.</w:t>
      </w:r>
      <w:r>
        <w:tab/>
        <w:t>O</w:t>
      </w:r>
      <w:r>
        <w:rPr>
          <w:lang w:val="en-US"/>
        </w:rPr>
        <w:t>bligations of agents and employees while on duty</w:t>
      </w:r>
      <w:r>
        <w:tab/>
      </w:r>
      <w:r>
        <w:fldChar w:fldCharType="begin"/>
      </w:r>
      <w:r>
        <w:instrText xml:space="preserve"> PAGEREF _Toc285108129 \h </w:instrText>
      </w:r>
      <w:r>
        <w:fldChar w:fldCharType="separate"/>
      </w:r>
      <w:r>
        <w:t>69</w:t>
      </w:r>
      <w:r>
        <w:fldChar w:fldCharType="end"/>
      </w:r>
    </w:p>
    <w:p>
      <w:pPr>
        <w:pStyle w:val="TOC8"/>
        <w:rPr>
          <w:sz w:val="24"/>
          <w:szCs w:val="24"/>
          <w:lang w:val="en-US"/>
        </w:rPr>
      </w:pPr>
      <w:r>
        <w:t>65.</w:t>
      </w:r>
      <w:r>
        <w:tab/>
        <w:t>Use of video surveillance</w:t>
      </w:r>
      <w:r>
        <w:tab/>
      </w:r>
      <w:r>
        <w:fldChar w:fldCharType="begin"/>
      </w:r>
      <w:r>
        <w:instrText xml:space="preserve"> PAGEREF _Toc285108130 \h </w:instrText>
      </w:r>
      <w:r>
        <w:fldChar w:fldCharType="separate"/>
      </w:r>
      <w:r>
        <w:t>69</w:t>
      </w:r>
      <w:r>
        <w:fldChar w:fldCharType="end"/>
      </w:r>
    </w:p>
    <w:p>
      <w:pPr>
        <w:pStyle w:val="TOC8"/>
        <w:rPr>
          <w:sz w:val="24"/>
          <w:szCs w:val="24"/>
          <w:lang w:val="en-US"/>
        </w:rPr>
      </w:pPr>
      <w:r>
        <w:t>66.</w:t>
      </w:r>
      <w:r>
        <w:tab/>
        <w:t>Agency bonds</w:t>
      </w:r>
      <w:r>
        <w:tab/>
      </w:r>
      <w:r>
        <w:fldChar w:fldCharType="begin"/>
      </w:r>
      <w:r>
        <w:instrText xml:space="preserve"> PAGEREF _Toc285108131 \h </w:instrText>
      </w:r>
      <w:r>
        <w:fldChar w:fldCharType="separate"/>
      </w:r>
      <w:r>
        <w:t>70</w:t>
      </w:r>
      <w:r>
        <w:fldChar w:fldCharType="end"/>
      </w:r>
    </w:p>
    <w:p>
      <w:pPr>
        <w:pStyle w:val="TOC8"/>
        <w:rPr>
          <w:sz w:val="24"/>
          <w:szCs w:val="24"/>
          <w:lang w:val="en-US"/>
        </w:rPr>
      </w:pPr>
      <w:r>
        <w:t>67.</w:t>
      </w:r>
      <w:r>
        <w:tab/>
        <w:t>Acceptance of cheques</w:t>
      </w:r>
      <w:r>
        <w:tab/>
      </w:r>
      <w:r>
        <w:fldChar w:fldCharType="begin"/>
      </w:r>
      <w:r>
        <w:instrText xml:space="preserve"> PAGEREF _Toc285108132 \h </w:instrText>
      </w:r>
      <w:r>
        <w:fldChar w:fldCharType="separate"/>
      </w:r>
      <w:r>
        <w:t>70</w:t>
      </w:r>
      <w:r>
        <w:fldChar w:fldCharType="end"/>
      </w:r>
    </w:p>
    <w:p>
      <w:pPr>
        <w:pStyle w:val="TOC2"/>
        <w:tabs>
          <w:tab w:val="right" w:leader="dot" w:pos="7086"/>
        </w:tabs>
        <w:rPr>
          <w:b w:val="0"/>
          <w:sz w:val="24"/>
          <w:szCs w:val="24"/>
          <w:lang w:val="en-US"/>
        </w:rPr>
      </w:pPr>
      <w:r>
        <w:t>Schedule 1 — Scale of Deduction Table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_Toc285108135 \h </w:instrText>
      </w:r>
      <w:r>
        <w:fldChar w:fldCharType="separate"/>
      </w:r>
      <w:r>
        <w:t>76</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Rules of Wagering 2005</w:t>
      </w:r>
    </w:p>
    <w:p>
      <w:pPr>
        <w:pStyle w:val="Heading2"/>
        <w:keepNext w:val="0"/>
        <w:pageBreakBefore w:val="0"/>
        <w:spacing w:before="240"/>
      </w:pPr>
      <w:bookmarkStart w:id="1" w:name="_Toc94243112"/>
      <w:bookmarkStart w:id="2" w:name="_Toc94243189"/>
      <w:bookmarkStart w:id="3" w:name="_Toc94243335"/>
      <w:bookmarkStart w:id="4" w:name="_Toc94243432"/>
      <w:bookmarkStart w:id="5" w:name="_Toc94244608"/>
      <w:bookmarkStart w:id="6" w:name="_Toc94246414"/>
      <w:bookmarkStart w:id="7" w:name="_Toc94246723"/>
      <w:bookmarkStart w:id="8" w:name="_Toc94322819"/>
      <w:bookmarkStart w:id="9" w:name="_Toc94323671"/>
      <w:bookmarkStart w:id="10" w:name="_Toc94323748"/>
      <w:bookmarkStart w:id="11" w:name="_Toc94324637"/>
      <w:bookmarkStart w:id="12" w:name="_Toc94325630"/>
      <w:bookmarkStart w:id="13" w:name="_Toc94326574"/>
      <w:bookmarkStart w:id="14" w:name="_Toc94326931"/>
      <w:bookmarkStart w:id="15" w:name="_Toc94339918"/>
      <w:bookmarkStart w:id="16" w:name="_Toc94339992"/>
      <w:bookmarkStart w:id="17" w:name="_Toc94667646"/>
      <w:bookmarkStart w:id="18" w:name="_Toc94668529"/>
      <w:bookmarkStart w:id="19" w:name="_Toc113164301"/>
      <w:bookmarkStart w:id="20" w:name="_Toc143578286"/>
      <w:bookmarkStart w:id="21" w:name="_Toc143588696"/>
      <w:bookmarkStart w:id="22" w:name="_Toc172622859"/>
      <w:bookmarkStart w:id="23" w:name="_Toc172699352"/>
      <w:bookmarkStart w:id="24" w:name="_Toc177794209"/>
      <w:bookmarkStart w:id="25" w:name="_Toc177878446"/>
      <w:bookmarkStart w:id="26" w:name="_Toc212882022"/>
      <w:bookmarkStart w:id="27" w:name="_Toc275259094"/>
      <w:bookmarkStart w:id="28" w:name="_Toc275259172"/>
      <w:bookmarkStart w:id="29" w:name="_Toc285107980"/>
      <w:bookmarkStart w:id="30" w:name="_Toc2851080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94339993"/>
      <w:bookmarkStart w:id="38" w:name="_Toc113164302"/>
      <w:bookmarkStart w:id="39" w:name="_Toc275259173"/>
      <w:bookmarkStart w:id="40" w:name="_Toc285108059"/>
      <w:r>
        <w:rPr>
          <w:rStyle w:val="CharSectno"/>
        </w:rPr>
        <w:t>1</w:t>
      </w:r>
      <w:r>
        <w:t>.</w:t>
      </w:r>
      <w:r>
        <w:tab/>
        <w:t>Citation</w:t>
      </w:r>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454185714"/>
      <w:bookmarkStart w:id="47" w:name="_Toc94339994"/>
      <w:bookmarkStart w:id="48" w:name="_Toc113164303"/>
      <w:bookmarkStart w:id="49" w:name="_Toc275259174"/>
      <w:bookmarkStart w:id="50" w:name="_Toc285108060"/>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p>
    <w:p>
      <w:pPr>
        <w:pStyle w:val="Subsection"/>
        <w:rPr>
          <w:spacing w:val="-2"/>
        </w:rPr>
      </w:pPr>
      <w:r>
        <w:rPr>
          <w:spacing w:val="-2"/>
        </w:rPr>
        <w:tab/>
      </w:r>
      <w:r>
        <w:rPr>
          <w:spacing w:val="-2"/>
        </w:rPr>
        <w:tab/>
        <w:t>These rules come into operation on 30 January 2005.</w:t>
      </w:r>
    </w:p>
    <w:p>
      <w:pPr>
        <w:pStyle w:val="Heading5"/>
      </w:pPr>
      <w:bookmarkStart w:id="51" w:name="_Toc94339995"/>
      <w:bookmarkStart w:id="52" w:name="_Toc113164304"/>
      <w:bookmarkStart w:id="53" w:name="_Toc275259175"/>
      <w:bookmarkStart w:id="54" w:name="_Toc285108061"/>
      <w:r>
        <w:rPr>
          <w:rStyle w:val="CharSectno"/>
        </w:rPr>
        <w:t>3</w:t>
      </w:r>
      <w:r>
        <w:t>.</w:t>
      </w:r>
      <w:r>
        <w:tab/>
        <w:t>Interpretation</w:t>
      </w:r>
      <w:bookmarkEnd w:id="51"/>
      <w:bookmarkEnd w:id="52"/>
      <w:bookmarkEnd w:id="53"/>
      <w:bookmarkEnd w:id="54"/>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rPr>
          <w:lang w:val="en-US"/>
        </w:rPr>
      </w:pPr>
      <w:r>
        <w:rPr>
          <w:b/>
        </w:rPr>
        <w:tab/>
      </w:r>
      <w:r>
        <w:rPr>
          <w:rStyle w:val="CharDefText"/>
        </w:rPr>
        <w:t>concession wager</w:t>
      </w:r>
      <w:r>
        <w:t xml:space="preserve"> </w:t>
      </w:r>
      <w:r>
        <w:rPr>
          <w:lang w:val="en-US"/>
        </w:rPr>
        <w:t>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rPr>
          <w:lang w:val="en-US"/>
        </w:rPr>
      </w:pPr>
      <w:r>
        <w:rPr>
          <w:b/>
        </w:rPr>
        <w:tab/>
      </w:r>
      <w:r>
        <w:rPr>
          <w:rStyle w:val="CharDefText"/>
        </w:rPr>
        <w:t>depositor</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r>
      <w:r>
        <w:rPr>
          <w:rStyle w:val="CharDefText"/>
        </w:rPr>
        <w:t>dividend</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r>
      <w:r>
        <w:rPr>
          <w:rStyle w:val="CharDefText"/>
        </w:rPr>
        <w:t>doubles</w:t>
      </w:r>
      <w:r>
        <w:t xml:space="preserve"> </w:t>
      </w:r>
      <w:r>
        <w:rPr>
          <w:lang w:val="en-US"/>
        </w:rPr>
        <w:t>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rPr>
          <w:lang w:val="en-US"/>
        </w:rPr>
      </w:pPr>
      <w:r>
        <w:rPr>
          <w:b/>
        </w:rPr>
        <w:tab/>
      </w:r>
      <w:r>
        <w:rPr>
          <w:rStyle w:val="CharDefText"/>
        </w:rPr>
        <w:t>internet wagering</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r>
      <w:r>
        <w:rPr>
          <w:rStyle w:val="CharDefText"/>
        </w:rPr>
        <w:t>investor</w:t>
      </w:r>
      <w:r>
        <w:t xml:space="preserve"> </w:t>
      </w:r>
      <w:r>
        <w:rPr>
          <w:lang w:val="en-US"/>
        </w:rPr>
        <w:t>means a person who makes, or offers to make, or attempts to make, a wager on a race or sporting event and includes a bettor;</w:t>
      </w:r>
    </w:p>
    <w:p>
      <w:pPr>
        <w:pStyle w:val="Defstart"/>
        <w:rPr>
          <w:lang w:val="en-US"/>
        </w:rPr>
      </w:pPr>
      <w:r>
        <w:rPr>
          <w:b/>
        </w:rPr>
        <w:tab/>
      </w:r>
      <w:r>
        <w:rPr>
          <w:rStyle w:val="CharDefText"/>
        </w:rPr>
        <w:t>multiple double</w:t>
      </w:r>
      <w:r>
        <w:t xml:space="preserve"> </w:t>
      </w:r>
      <w:r>
        <w:rPr>
          <w:lang w:val="en-US"/>
        </w:rPr>
        <w:t>means a double on 2 races or events scheduled at the time the wager is made to be run on the same day;</w:t>
      </w:r>
    </w:p>
    <w:p>
      <w:pPr>
        <w:pStyle w:val="Defstart"/>
        <w:rPr>
          <w:bCs/>
        </w:rPr>
      </w:pPr>
      <w:r>
        <w:rPr>
          <w:b/>
        </w:rPr>
        <w:tab/>
      </w:r>
      <w:r>
        <w:rPr>
          <w:rStyle w:val="CharDefText"/>
        </w:rPr>
        <w:t>novelty wager</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r>
      <w:r>
        <w:rPr>
          <w:rStyle w:val="CharDefText"/>
        </w:rPr>
        <w:t>no race</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r>
      <w:r>
        <w:rPr>
          <w:rStyle w:val="CharDefText"/>
        </w:rPr>
        <w:t>objection</w:t>
      </w:r>
      <w:r>
        <w:t xml:space="preserve"> </w:t>
      </w:r>
      <w:r>
        <w:rPr>
          <w:lang w:val="en-US"/>
        </w:rPr>
        <w:t>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rPr>
          <w:lang w:val="en-US"/>
        </w:rPr>
      </w:pPr>
      <w:r>
        <w:rPr>
          <w:b/>
        </w:rPr>
        <w:tab/>
      </w:r>
      <w:r>
        <w:rPr>
          <w:rStyle w:val="CharDefText"/>
        </w:rPr>
        <w:t>on</w:t>
      </w:r>
      <w:r>
        <w:rPr>
          <w:rStyle w:val="CharDefText"/>
        </w:rPr>
        <w:noBreakHyphen/>
        <w:t>course totalisator</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rPr>
          <w:spacing w:val="-2"/>
          <w:lang w:val="en-US"/>
        </w:rPr>
      </w:pPr>
      <w:r>
        <w:rPr>
          <w:b/>
        </w:rPr>
        <w:tab/>
      </w:r>
      <w:r>
        <w:rPr>
          <w:rStyle w:val="CharDefText"/>
        </w:rPr>
        <w:t>participant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r>
      <w:r>
        <w:rPr>
          <w:rStyle w:val="CharDefText"/>
        </w:rPr>
        <w:t>place wager</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r>
      <w:r>
        <w:rPr>
          <w:rStyle w:val="CharDefText"/>
        </w:rPr>
        <w:t>play or pay</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r>
      <w:r>
        <w:rPr>
          <w:rStyle w:val="CharDefText"/>
        </w:rPr>
        <w:t>prescribed commission</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r>
      <w:r>
        <w:rPr>
          <w:rStyle w:val="CharDefText"/>
        </w:rPr>
        <w:t>race</w:t>
      </w:r>
      <w:r>
        <w:t xml:space="preserve"> </w:t>
      </w:r>
      <w:r>
        <w:rPr>
          <w:lang w:val="en-US"/>
        </w:rPr>
        <w:t>means a thoroughbred race, a harness race or a greyhound race, but does not include a trial;</w:t>
      </w:r>
    </w:p>
    <w:p>
      <w:pPr>
        <w:pStyle w:val="Defstart"/>
      </w:pPr>
      <w:r>
        <w:rPr>
          <w:b/>
        </w:rPr>
        <w:tab/>
      </w:r>
      <w:r>
        <w:rPr>
          <w:rStyle w:val="CharDefText"/>
        </w:rPr>
        <w:t>runner</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rPr>
          <w:lang w:val="en-US"/>
        </w:rPr>
      </w:pPr>
      <w:r>
        <w:rPr>
          <w:b/>
        </w:rPr>
        <w:tab/>
      </w:r>
      <w:r>
        <w:rPr>
          <w:rStyle w:val="CharDefText"/>
        </w:rPr>
        <w:t>RWWA Regulations</w:t>
      </w:r>
      <w:r>
        <w:t xml:space="preserve"> </w:t>
      </w:r>
      <w:r>
        <w:rPr>
          <w:lang w:val="en-US"/>
        </w:rPr>
        <w:t xml:space="preserve">means the </w:t>
      </w:r>
      <w:r>
        <w:rPr>
          <w:i/>
          <w:iCs/>
          <w:lang w:val="en-US"/>
        </w:rPr>
        <w:t xml:space="preserve">Racing and Wagering </w:t>
      </w:r>
      <w:smartTag w:uri="urn:schemas-microsoft-com:office:smarttags" w:element="place">
        <w:smartTag w:uri="urn:schemas-microsoft-com:office:smarttags" w:element="State">
          <w:r>
            <w:rPr>
              <w:i/>
              <w:iCs/>
              <w:lang w:val="en-US"/>
            </w:rPr>
            <w:t>Western Australia</w:t>
          </w:r>
        </w:smartTag>
      </w:smartTag>
      <w:r>
        <w:rPr>
          <w:i/>
          <w:iCs/>
          <w:lang w:val="en-US"/>
        </w:rPr>
        <w:t xml:space="preserve"> Regulations 2003</w:t>
      </w:r>
      <w:r>
        <w:rPr>
          <w:lang w:val="en-US"/>
        </w:rP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r>
      <w:r>
        <w:rPr>
          <w:rStyle w:val="CharDefText"/>
        </w:rPr>
        <w:t>totalisator</w:t>
      </w:r>
      <w:r>
        <w:t xml:space="preserve"> means the instrument known as </w:t>
      </w:r>
      <w:r>
        <w:rPr>
          <w:rStyle w:val="CharDefText"/>
        </w:rPr>
        <w:t>the 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r>
      <w:r>
        <w:rPr>
          <w:rStyle w:val="CharDefText"/>
        </w:rPr>
        <w:t>totalisator operator</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
          <w:bCs/>
        </w:rPr>
        <w:t>“</w:t>
      </w:r>
      <w:r>
        <w:t>straight</w:t>
      </w:r>
      <w:r>
        <w:noBreakHyphen/>
        <w:t>out</w:t>
      </w:r>
      <w:r>
        <w:rPr>
          <w:b/>
          <w:bCs/>
        </w:rPr>
        <w:t>”</w:t>
      </w:r>
      <w:r>
        <w:t>) means the nomination of the winner of a particular race or sporting event.</w:t>
      </w:r>
    </w:p>
    <w:p>
      <w:pPr>
        <w:pStyle w:val="Subsection"/>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rStyle w:val="CharDefText"/>
          <w:snapToGrid w:val="0"/>
        </w:rPr>
        <w:t>wager</w:t>
      </w:r>
      <w:r>
        <w:rPr>
          <w:b/>
          <w:bCs/>
        </w:rPr>
        <w:t xml:space="preserve"> </w:t>
      </w:r>
      <w:r>
        <w:t xml:space="preserve">in the rules is the same as a reference to a </w:t>
      </w:r>
      <w:r>
        <w:rPr>
          <w:rStyle w:val="CharDefText"/>
          <w:snapToGrid w:val="0"/>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w:t>
      </w:r>
    </w:p>
    <w:p>
      <w:pPr>
        <w:pStyle w:val="Heading5"/>
      </w:pPr>
      <w:bookmarkStart w:id="55" w:name="_Toc94339996"/>
      <w:bookmarkStart w:id="56" w:name="_Toc113164305"/>
      <w:bookmarkStart w:id="57" w:name="_Toc275259176"/>
      <w:bookmarkStart w:id="58" w:name="_Toc285108062"/>
      <w:r>
        <w:rPr>
          <w:rStyle w:val="CharSectno"/>
        </w:rPr>
        <w:t>4</w:t>
      </w:r>
      <w:r>
        <w:t>.</w:t>
      </w:r>
      <w:r>
        <w:tab/>
        <w:t>Application</w:t>
      </w:r>
      <w:bookmarkEnd w:id="55"/>
      <w:bookmarkEnd w:id="56"/>
      <w:bookmarkEnd w:id="57"/>
      <w:bookmarkEnd w:id="58"/>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59" w:name="_Toc94339997"/>
      <w:bookmarkStart w:id="60" w:name="_Toc113164306"/>
      <w:bookmarkStart w:id="61" w:name="_Toc275259177"/>
      <w:bookmarkStart w:id="62" w:name="_Toc285108063"/>
      <w:r>
        <w:rPr>
          <w:rStyle w:val="CharSectno"/>
        </w:rPr>
        <w:t>5</w:t>
      </w:r>
      <w:r>
        <w:t>.</w:t>
      </w:r>
      <w:r>
        <w:tab/>
      </w:r>
      <w:r>
        <w:rPr>
          <w:szCs w:val="18"/>
          <w:lang w:val="en-US"/>
        </w:rPr>
        <w:t>Matters not covered by these rules</w:t>
      </w:r>
      <w:bookmarkEnd w:id="59"/>
      <w:bookmarkEnd w:id="60"/>
      <w:bookmarkEnd w:id="61"/>
      <w:bookmarkEnd w:id="62"/>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63" w:name="_Toc94339998"/>
      <w:bookmarkStart w:id="64" w:name="_Toc113164307"/>
      <w:bookmarkStart w:id="65" w:name="_Toc275259178"/>
      <w:bookmarkStart w:id="66" w:name="_Toc285108064"/>
      <w:r>
        <w:rPr>
          <w:rStyle w:val="CharSectno"/>
        </w:rPr>
        <w:t>6</w:t>
      </w:r>
      <w:r>
        <w:t>.</w:t>
      </w:r>
      <w:r>
        <w:tab/>
        <w:t>Copy of these rules to be available</w:t>
      </w:r>
      <w:bookmarkEnd w:id="63"/>
      <w:bookmarkEnd w:id="64"/>
      <w:bookmarkEnd w:id="65"/>
      <w:bookmarkEnd w:id="66"/>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67" w:name="_Toc94243119"/>
      <w:bookmarkStart w:id="68" w:name="_Toc94243196"/>
      <w:bookmarkStart w:id="69" w:name="_Toc94243342"/>
      <w:bookmarkStart w:id="70" w:name="_Toc94243439"/>
      <w:bookmarkStart w:id="71" w:name="_Toc94244615"/>
      <w:bookmarkStart w:id="72" w:name="_Toc94246421"/>
      <w:bookmarkStart w:id="73" w:name="_Toc94246730"/>
      <w:bookmarkStart w:id="74" w:name="_Toc94322826"/>
      <w:bookmarkStart w:id="75" w:name="_Toc94323678"/>
      <w:bookmarkStart w:id="76" w:name="_Toc94323755"/>
      <w:bookmarkStart w:id="77" w:name="_Toc94324644"/>
      <w:bookmarkStart w:id="78" w:name="_Toc94325637"/>
      <w:bookmarkStart w:id="79" w:name="_Toc94326581"/>
      <w:bookmarkStart w:id="80" w:name="_Toc94326938"/>
      <w:bookmarkStart w:id="81" w:name="_Toc94339925"/>
      <w:bookmarkStart w:id="82" w:name="_Toc94339999"/>
      <w:bookmarkStart w:id="83" w:name="_Toc94667653"/>
      <w:bookmarkStart w:id="84" w:name="_Toc94668536"/>
      <w:bookmarkStart w:id="85" w:name="_Toc113164308"/>
      <w:bookmarkStart w:id="86" w:name="_Toc143578293"/>
      <w:bookmarkStart w:id="87" w:name="_Toc143588703"/>
      <w:bookmarkStart w:id="88" w:name="_Toc172622866"/>
      <w:bookmarkStart w:id="89" w:name="_Toc172699359"/>
      <w:bookmarkStart w:id="90" w:name="_Toc177794216"/>
      <w:bookmarkStart w:id="91" w:name="_Toc177878453"/>
      <w:bookmarkStart w:id="92" w:name="_Toc212882029"/>
      <w:bookmarkStart w:id="93" w:name="_Toc275259101"/>
      <w:bookmarkStart w:id="94" w:name="_Toc275259179"/>
      <w:bookmarkStart w:id="95" w:name="_Toc285107987"/>
      <w:bookmarkStart w:id="96" w:name="_Toc285108065"/>
      <w:r>
        <w:rPr>
          <w:rStyle w:val="CharPartNo"/>
        </w:rPr>
        <w:t>Part 2</w:t>
      </w:r>
      <w:r>
        <w:rPr>
          <w:rStyle w:val="CharDivNo"/>
        </w:rPr>
        <w:t> </w:t>
      </w:r>
      <w:r>
        <w:t>—</w:t>
      </w:r>
      <w:r>
        <w:rPr>
          <w:rStyle w:val="CharDivText"/>
        </w:rPr>
        <w:t> </w:t>
      </w:r>
      <w:r>
        <w:rPr>
          <w:rStyle w:val="CharPartText"/>
        </w:rPr>
        <w:t>Conduct of totalisator wagering generally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lang w:val="en-US"/>
        </w:rPr>
      </w:pPr>
      <w:bookmarkStart w:id="97" w:name="_Toc94340000"/>
      <w:bookmarkStart w:id="98" w:name="_Toc113164309"/>
      <w:bookmarkStart w:id="99" w:name="_Toc275259180"/>
      <w:bookmarkStart w:id="100" w:name="_Toc285108066"/>
      <w:r>
        <w:rPr>
          <w:rStyle w:val="CharSectno"/>
        </w:rPr>
        <w:t>7</w:t>
      </w:r>
      <w:r>
        <w:t>.</w:t>
      </w:r>
      <w:r>
        <w:tab/>
      </w:r>
      <w:bookmarkStart w:id="101" w:name="_Toc80431361"/>
      <w:r>
        <w:rPr>
          <w:lang w:val="en-US"/>
        </w:rPr>
        <w:t>Supervision of wagering by on</w:t>
      </w:r>
      <w:r>
        <w:rPr>
          <w:lang w:val="en-US"/>
        </w:rPr>
        <w:noBreakHyphen/>
        <w:t>course totalisators</w:t>
      </w:r>
      <w:bookmarkEnd w:id="97"/>
      <w:bookmarkEnd w:id="98"/>
      <w:bookmarkEnd w:id="99"/>
      <w:bookmarkEnd w:id="100"/>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102" w:name="_Toc94340001"/>
      <w:bookmarkStart w:id="103" w:name="_Toc113164310"/>
      <w:bookmarkStart w:id="104" w:name="_Toc275259181"/>
      <w:bookmarkStart w:id="105" w:name="_Toc285108067"/>
      <w:r>
        <w:rPr>
          <w:rStyle w:val="CharSectno"/>
        </w:rPr>
        <w:t>8</w:t>
      </w:r>
      <w:r>
        <w:t>.</w:t>
      </w:r>
      <w:r>
        <w:tab/>
      </w:r>
      <w:r>
        <w:rPr>
          <w:lang w:val="en-US"/>
        </w:rPr>
        <w:t>Racing club to appoint on</w:t>
      </w:r>
      <w:r>
        <w:rPr>
          <w:lang w:val="en-US"/>
        </w:rPr>
        <w:noBreakHyphen/>
        <w:t>course totalisator manager</w:t>
      </w:r>
      <w:bookmarkEnd w:id="101"/>
      <w:bookmarkEnd w:id="102"/>
      <w:bookmarkEnd w:id="103"/>
      <w:bookmarkEnd w:id="104"/>
      <w:bookmarkEnd w:id="105"/>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106" w:name="_Toc94340002"/>
      <w:bookmarkStart w:id="107" w:name="_Toc113164311"/>
      <w:bookmarkStart w:id="108" w:name="_Toc275259182"/>
      <w:bookmarkStart w:id="109" w:name="_Toc285108068"/>
      <w:r>
        <w:rPr>
          <w:rStyle w:val="CharSectno"/>
        </w:rPr>
        <w:t>9</w:t>
      </w:r>
      <w:r>
        <w:t>.</w:t>
      </w:r>
      <w:r>
        <w:tab/>
        <w:t>Duty to report non</w:t>
      </w:r>
      <w:r>
        <w:noBreakHyphen/>
        <w:t>compliance</w:t>
      </w:r>
      <w:bookmarkEnd w:id="106"/>
      <w:bookmarkEnd w:id="107"/>
      <w:bookmarkEnd w:id="108"/>
      <w:bookmarkEnd w:id="109"/>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110" w:name="_Toc94340003"/>
      <w:bookmarkStart w:id="111" w:name="_Toc113164312"/>
      <w:bookmarkStart w:id="112" w:name="_Toc275259183"/>
      <w:bookmarkStart w:id="113" w:name="_Toc285108069"/>
      <w:r>
        <w:rPr>
          <w:rStyle w:val="CharSectno"/>
        </w:rPr>
        <w:t>10</w:t>
      </w:r>
      <w:r>
        <w:t>.</w:t>
      </w:r>
      <w:r>
        <w:tab/>
        <w:t>Changes affecting wagering to be advised</w:t>
      </w:r>
      <w:bookmarkEnd w:id="110"/>
      <w:bookmarkEnd w:id="111"/>
      <w:bookmarkEnd w:id="112"/>
      <w:bookmarkEnd w:id="113"/>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114" w:name="_Toc94340004"/>
      <w:bookmarkStart w:id="115" w:name="_Toc113164313"/>
      <w:bookmarkStart w:id="116" w:name="_Toc275259184"/>
      <w:bookmarkStart w:id="117" w:name="_Toc285108070"/>
      <w:r>
        <w:rPr>
          <w:rStyle w:val="CharSectno"/>
        </w:rPr>
        <w:t>11</w:t>
      </w:r>
      <w:r>
        <w:t>.</w:t>
      </w:r>
      <w:r>
        <w:tab/>
        <w:t>Numbering of runner on totalisator</w:t>
      </w:r>
      <w:bookmarkEnd w:id="114"/>
      <w:bookmarkEnd w:id="115"/>
      <w:bookmarkEnd w:id="116"/>
      <w:bookmarkEnd w:id="117"/>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18" w:name="_Toc94340005"/>
      <w:bookmarkStart w:id="119" w:name="_Toc113164314"/>
      <w:bookmarkStart w:id="120" w:name="_Toc275259185"/>
      <w:bookmarkStart w:id="121" w:name="_Toc285108071"/>
      <w:r>
        <w:rPr>
          <w:rStyle w:val="CharSectno"/>
        </w:rPr>
        <w:t>12</w:t>
      </w:r>
      <w:r>
        <w:t>.</w:t>
      </w:r>
      <w:r>
        <w:tab/>
        <w:t>Display of anticipated dividends</w:t>
      </w:r>
      <w:bookmarkEnd w:id="118"/>
      <w:bookmarkEnd w:id="119"/>
      <w:bookmarkEnd w:id="120"/>
      <w:bookmarkEnd w:id="121"/>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22" w:name="_Toc94340006"/>
      <w:bookmarkStart w:id="123" w:name="_Toc113164315"/>
      <w:bookmarkStart w:id="124" w:name="_Toc275259186"/>
      <w:bookmarkStart w:id="125" w:name="_Toc285108072"/>
      <w:r>
        <w:rPr>
          <w:rStyle w:val="CharSectno"/>
        </w:rPr>
        <w:t>13</w:t>
      </w:r>
      <w:r>
        <w:t>.</w:t>
      </w:r>
      <w:r>
        <w:tab/>
        <w:t>When dividends become payable</w:t>
      </w:r>
      <w:bookmarkEnd w:id="122"/>
      <w:bookmarkEnd w:id="123"/>
      <w:bookmarkEnd w:id="124"/>
      <w:bookmarkEnd w:id="12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126" w:name="_Toc94340007"/>
      <w:bookmarkStart w:id="127"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28" w:name="_Toc275259187"/>
      <w:bookmarkStart w:id="129" w:name="_Toc285108073"/>
      <w:r>
        <w:rPr>
          <w:rStyle w:val="CharSectno"/>
        </w:rPr>
        <w:t>14</w:t>
      </w:r>
      <w:r>
        <w:t>.</w:t>
      </w:r>
      <w:r>
        <w:tab/>
        <w:t>Exhibiting of dividends</w:t>
      </w:r>
      <w:bookmarkEnd w:id="126"/>
      <w:bookmarkEnd w:id="127"/>
      <w:bookmarkEnd w:id="128"/>
      <w:bookmarkEnd w:id="12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30" w:name="_Toc94340008"/>
      <w:bookmarkStart w:id="131" w:name="_Toc113164317"/>
      <w:bookmarkStart w:id="132" w:name="_Toc275259188"/>
      <w:bookmarkStart w:id="133" w:name="_Toc285108074"/>
      <w:r>
        <w:rPr>
          <w:rStyle w:val="CharSectno"/>
        </w:rPr>
        <w:t>15</w:t>
      </w:r>
      <w:r>
        <w:t>.</w:t>
      </w:r>
      <w:r>
        <w:tab/>
        <w:t>Wagers that contravene the Rules of Racing not permitted</w:t>
      </w:r>
      <w:bookmarkEnd w:id="130"/>
      <w:bookmarkEnd w:id="131"/>
      <w:bookmarkEnd w:id="132"/>
      <w:bookmarkEnd w:id="133"/>
    </w:p>
    <w:p>
      <w:pPr>
        <w:pStyle w:val="Subsection"/>
      </w:pPr>
      <w:r>
        <w:tab/>
      </w:r>
      <w:r>
        <w:tab/>
        <w:t>A totalisator operator is not permitted to receive or make a wager that contravenes the Rules of Racing made under section 45 of the RWWA Act.</w:t>
      </w:r>
    </w:p>
    <w:p>
      <w:pPr>
        <w:pStyle w:val="Heading2"/>
      </w:pPr>
      <w:bookmarkStart w:id="134" w:name="_Toc94243206"/>
      <w:bookmarkStart w:id="135" w:name="_Toc94243352"/>
      <w:bookmarkStart w:id="136" w:name="_Toc94243449"/>
      <w:bookmarkStart w:id="137" w:name="_Toc94244625"/>
      <w:bookmarkStart w:id="138" w:name="_Toc94246431"/>
      <w:bookmarkStart w:id="139" w:name="_Toc94246740"/>
      <w:bookmarkStart w:id="140" w:name="_Toc94322836"/>
      <w:bookmarkStart w:id="141" w:name="_Toc94323688"/>
      <w:bookmarkStart w:id="142" w:name="_Toc94323765"/>
      <w:bookmarkStart w:id="143" w:name="_Toc94324654"/>
      <w:bookmarkStart w:id="144" w:name="_Toc94325647"/>
      <w:bookmarkStart w:id="145" w:name="_Toc94326591"/>
      <w:bookmarkStart w:id="146" w:name="_Toc94326948"/>
      <w:bookmarkStart w:id="147" w:name="_Toc94339935"/>
      <w:bookmarkStart w:id="148" w:name="_Toc94340009"/>
      <w:bookmarkStart w:id="149" w:name="_Toc94667663"/>
      <w:bookmarkStart w:id="150" w:name="_Toc94668546"/>
      <w:bookmarkStart w:id="151" w:name="_Toc113164318"/>
      <w:bookmarkStart w:id="152" w:name="_Toc143578303"/>
      <w:bookmarkStart w:id="153" w:name="_Toc143588713"/>
      <w:bookmarkStart w:id="154" w:name="_Toc172622876"/>
      <w:bookmarkStart w:id="155" w:name="_Toc172699369"/>
      <w:bookmarkStart w:id="156" w:name="_Toc177794226"/>
      <w:bookmarkStart w:id="157" w:name="_Toc177878463"/>
      <w:bookmarkStart w:id="158" w:name="_Toc212882039"/>
      <w:bookmarkStart w:id="159" w:name="_Toc275259111"/>
      <w:bookmarkStart w:id="160" w:name="_Toc275259189"/>
      <w:bookmarkStart w:id="161" w:name="_Toc285107997"/>
      <w:bookmarkStart w:id="162" w:name="_Toc285108075"/>
      <w:r>
        <w:rPr>
          <w:rStyle w:val="CharPartNo"/>
        </w:rPr>
        <w:t>Part 3</w:t>
      </w:r>
      <w:r>
        <w:rPr>
          <w:rStyle w:val="CharDivNo"/>
        </w:rPr>
        <w:t> </w:t>
      </w:r>
      <w:r>
        <w:t>—</w:t>
      </w:r>
      <w:r>
        <w:rPr>
          <w:rStyle w:val="CharDivText"/>
        </w:rPr>
        <w:t> </w:t>
      </w:r>
      <w:r>
        <w:rPr>
          <w:rStyle w:val="CharPartText"/>
        </w:rPr>
        <w:t>Rules of totalisator wagering</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lang w:val="en-US"/>
        </w:rPr>
      </w:pPr>
      <w:bookmarkStart w:id="163" w:name="_Toc94340010"/>
      <w:bookmarkStart w:id="164" w:name="_Toc113164319"/>
      <w:bookmarkStart w:id="165" w:name="_Toc275259190"/>
      <w:bookmarkStart w:id="166" w:name="_Toc285108076"/>
      <w:r>
        <w:rPr>
          <w:rStyle w:val="CharSectno"/>
        </w:rPr>
        <w:t>16</w:t>
      </w:r>
      <w:r>
        <w:t>.</w:t>
      </w:r>
      <w:r>
        <w:tab/>
      </w:r>
      <w:r>
        <w:rPr>
          <w:lang w:val="en-US"/>
        </w:rPr>
        <w:t>Totalisator pools – win and place wagers</w:t>
      </w:r>
      <w:bookmarkEnd w:id="163"/>
      <w:bookmarkEnd w:id="164"/>
      <w:bookmarkEnd w:id="165"/>
      <w:bookmarkEnd w:id="166"/>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67" w:name="_Toc94340011"/>
      <w:bookmarkStart w:id="168" w:name="_Toc113164320"/>
      <w:bookmarkStart w:id="169" w:name="_Toc275259191"/>
      <w:bookmarkStart w:id="170" w:name="_Toc285108077"/>
      <w:r>
        <w:rPr>
          <w:rStyle w:val="CharSectno"/>
        </w:rPr>
        <w:t>17</w:t>
      </w:r>
      <w:r>
        <w:t>.</w:t>
      </w:r>
      <w:r>
        <w:tab/>
        <w:t>T</w:t>
      </w:r>
      <w:r>
        <w:rPr>
          <w:lang w:val="en-US"/>
        </w:rPr>
        <w:t>otalisator pools – novelty wagers on races</w:t>
      </w:r>
      <w:bookmarkEnd w:id="167"/>
      <w:bookmarkEnd w:id="168"/>
      <w:bookmarkEnd w:id="169"/>
      <w:bookmarkEnd w:id="170"/>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71" w:name="_Toc94340012"/>
      <w:bookmarkStart w:id="172" w:name="_Toc113164321"/>
      <w:bookmarkStart w:id="173" w:name="_Toc275259192"/>
      <w:bookmarkStart w:id="174" w:name="_Toc285108078"/>
      <w:r>
        <w:rPr>
          <w:rStyle w:val="CharSectno"/>
        </w:rPr>
        <w:t>18</w:t>
      </w:r>
      <w:r>
        <w:t>.</w:t>
      </w:r>
      <w:r>
        <w:tab/>
        <w:t>Dividends on novelty wagers</w:t>
      </w:r>
      <w:bookmarkEnd w:id="171"/>
      <w:bookmarkEnd w:id="172"/>
      <w:bookmarkEnd w:id="173"/>
      <w:bookmarkEnd w:id="174"/>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t>, rule 18A</w:t>
      </w:r>
      <w:r>
        <w:rPr>
          <w:spacing w:val="-5"/>
          <w:lang w:val="en-US"/>
        </w:rPr>
        <w:t xml:space="preserve">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 18 Sep 2007 p. 4712.]</w:t>
      </w:r>
    </w:p>
    <w:p>
      <w:pPr>
        <w:pStyle w:val="Heading5"/>
      </w:pPr>
      <w:bookmarkStart w:id="175" w:name="_Toc275259193"/>
      <w:bookmarkStart w:id="176" w:name="_Toc285108079"/>
      <w:bookmarkStart w:id="177" w:name="_Toc94340013"/>
      <w:bookmarkStart w:id="178" w:name="_Toc113164322"/>
      <w:r>
        <w:rPr>
          <w:rStyle w:val="CharSectno"/>
        </w:rPr>
        <w:t>18A</w:t>
      </w:r>
      <w:r>
        <w:t>.</w:t>
      </w:r>
      <w:r>
        <w:tab/>
        <w:t>Trifecta, quaddie and quartet dividends if less than one unit is invested on correct selections</w:t>
      </w:r>
      <w:bookmarkEnd w:id="175"/>
      <w:bookmarkEnd w:id="176"/>
      <w:r>
        <w:t xml:space="preserve"> </w:t>
      </w:r>
    </w:p>
    <w:p>
      <w:pPr>
        <w:pStyle w:val="Subsection"/>
      </w:pPr>
      <w:r>
        <w:tab/>
      </w:r>
      <w:r>
        <w:tab/>
        <w:t xml:space="preserve">Despite rule 22, where the total of trifecta investments, quartet investments or quaddie investments in respect of which a dividend is to be paid (“winning trifecta combination”, “winning quartet combination” or “winning quaddie combination” as the case may be) is less than one unit — </w:t>
      </w:r>
    </w:p>
    <w:p>
      <w:pPr>
        <w:pStyle w:val="Indenta"/>
      </w:pPr>
      <w:r>
        <w:tab/>
        <w:t>(a)</w:t>
      </w:r>
      <w:r>
        <w:tab/>
        <w:t xml:space="preserve">only the amount of the trifecta dividend pool, the quartet dividend pool or the quaddie dividend pool determined in accordance with the following formula will be distributed amongst the investors on the winning trifecta combination, winning quartet combination or winning quaddie combination — </w:t>
      </w:r>
    </w:p>
    <w:p>
      <w:pPr>
        <w:pStyle w:val="Subsection"/>
        <w:jc w:val="center"/>
      </w:pPr>
      <w:r>
        <w:t>da = di x (ai ÷ ui)</w:t>
      </w:r>
    </w:p>
    <w:p>
      <w:pPr>
        <w:pStyle w:val="Indenta"/>
      </w:pPr>
      <w:r>
        <w:tab/>
      </w:r>
      <w:r>
        <w:tab/>
        <w:t xml:space="preserve">where — </w:t>
      </w:r>
    </w:p>
    <w:p>
      <w:pPr>
        <w:pStyle w:val="Indenti"/>
      </w:pPr>
      <w:r>
        <w:rPr>
          <w:b/>
          <w:bCs/>
        </w:rPr>
        <w:tab/>
        <w:t>da</w:t>
      </w:r>
      <w:r>
        <w:rPr>
          <w:b/>
          <w:bCs/>
        </w:rPr>
        <w:tab/>
      </w:r>
      <w:r>
        <w:t>is the amount of the trifecta dividend pool, quartet dividend pool or quaddie dividend pool that is to be distributed among the investors on the winning trifecta combination, winning quartet combination or winning quaddie combination;</w:t>
      </w:r>
    </w:p>
    <w:p>
      <w:pPr>
        <w:pStyle w:val="Indenti"/>
      </w:pPr>
      <w:r>
        <w:rPr>
          <w:b/>
          <w:bCs/>
        </w:rPr>
        <w:tab/>
        <w:t>di</w:t>
      </w:r>
      <w:r>
        <w:rPr>
          <w:b/>
          <w:bCs/>
        </w:rPr>
        <w:tab/>
      </w:r>
      <w:r>
        <w:t>is the total amount that would be distributed to investors on the winning trifecta combination, winning quartet combination or winning quaddie combination, if the total of trifecta investments, quartet investments or quaddie investments in respect of which a dividend is to be paid was not less than a unit of investment;</w:t>
      </w:r>
    </w:p>
    <w:p>
      <w:pPr>
        <w:pStyle w:val="Indenti"/>
      </w:pPr>
      <w:r>
        <w:rPr>
          <w:b/>
          <w:bCs/>
        </w:rPr>
        <w:tab/>
        <w:t>ai</w:t>
      </w:r>
      <w:r>
        <w:rPr>
          <w:b/>
          <w:bCs/>
        </w:rPr>
        <w:tab/>
      </w:r>
      <w:r>
        <w:t>is the total of all trifecta investments, quartet investments or quaddie investments (if any) on the winning trifecta combination, the winning quartet combination or the winning quaddie combination;</w:t>
      </w:r>
    </w:p>
    <w:p>
      <w:pPr>
        <w:pStyle w:val="Indenti"/>
      </w:pPr>
      <w:r>
        <w:rPr>
          <w:b/>
          <w:bCs/>
        </w:rPr>
        <w:tab/>
        <w:t>ui</w:t>
      </w:r>
      <w:r>
        <w:rPr>
          <w:b/>
          <w:bCs/>
        </w:rPr>
        <w:tab/>
      </w:r>
      <w:r>
        <w:t>is the unit of investment for the trifecta, quartet or quaddie;</w:t>
      </w:r>
    </w:p>
    <w:p>
      <w:pPr>
        <w:pStyle w:val="Indenta"/>
      </w:pPr>
      <w:r>
        <w:tab/>
      </w:r>
      <w:r>
        <w:tab/>
        <w:t>and</w:t>
      </w:r>
    </w:p>
    <w:p>
      <w:pPr>
        <w:pStyle w:val="Indenta"/>
      </w:pPr>
      <w:r>
        <w:tab/>
        <w:t>(b)</w:t>
      </w:r>
      <w:r>
        <w:tab/>
        <w:t xml:space="preserve">there is to be transferred to the trifecta jackpot pool, the quartet jackpot pool or the quaddie jackpot pool conducted on the succeeding trifecta event, the succeeding quartet event or the succeeding quaddie an amount calculated in accordance with the following formula — </w:t>
      </w:r>
    </w:p>
    <w:p>
      <w:pPr>
        <w:pStyle w:val="Subsection"/>
        <w:jc w:val="center"/>
      </w:pPr>
      <w:r>
        <w:t>t = di — da</w:t>
      </w:r>
    </w:p>
    <w:p>
      <w:pPr>
        <w:pStyle w:val="Indenta"/>
      </w:pPr>
      <w:r>
        <w:tab/>
      </w:r>
      <w:r>
        <w:tab/>
        <w:t xml:space="preserve">where — </w:t>
      </w:r>
    </w:p>
    <w:p>
      <w:pPr>
        <w:pStyle w:val="Indenti"/>
      </w:pPr>
      <w:r>
        <w:rPr>
          <w:b/>
          <w:bCs/>
        </w:rPr>
        <w:tab/>
        <w:t>t</w:t>
      </w:r>
      <w:r>
        <w:rPr>
          <w:b/>
          <w:bCs/>
        </w:rPr>
        <w:tab/>
      </w:r>
      <w:r>
        <w:t xml:space="preserve">is the amount transferred to the trifecta jackpot pool, quartet jackpot pool or quaddie jackpot pool on the succeeding trifecta event, the succeeding quartet event or the succeeding quaddie; </w:t>
      </w:r>
    </w:p>
    <w:p>
      <w:pPr>
        <w:pStyle w:val="Indenti"/>
      </w:pPr>
      <w:r>
        <w:rPr>
          <w:b/>
          <w:bCs/>
        </w:rPr>
        <w:tab/>
        <w:t>di</w:t>
      </w:r>
      <w:r>
        <w:rPr>
          <w:b/>
          <w:bCs/>
        </w:rPr>
        <w:tab/>
      </w:r>
      <w:r>
        <w:t>has the same meaning as in paragraph (a);</w:t>
      </w:r>
    </w:p>
    <w:p>
      <w:pPr>
        <w:pStyle w:val="Indenti"/>
      </w:pPr>
      <w:r>
        <w:rPr>
          <w:b/>
          <w:bCs/>
        </w:rPr>
        <w:tab/>
        <w:t>da</w:t>
      </w:r>
      <w:r>
        <w:rPr>
          <w:b/>
          <w:bCs/>
        </w:rPr>
        <w:tab/>
      </w:r>
      <w:r>
        <w:t>has the same meaning as in paragraph (a).</w:t>
      </w:r>
    </w:p>
    <w:p>
      <w:pPr>
        <w:pStyle w:val="Footnotesection"/>
      </w:pPr>
      <w:r>
        <w:tab/>
        <w:t>[Rule 18A inserted in Gazette 18 Sep 2007 p. 4712</w:t>
      </w:r>
      <w:r>
        <w:noBreakHyphen/>
        <w:t>13.]</w:t>
      </w:r>
    </w:p>
    <w:p>
      <w:pPr>
        <w:pStyle w:val="Heading5"/>
      </w:pPr>
      <w:bookmarkStart w:id="179" w:name="_Toc275259194"/>
      <w:bookmarkStart w:id="180" w:name="_Toc285108080"/>
      <w:r>
        <w:rPr>
          <w:rStyle w:val="CharSectno"/>
        </w:rPr>
        <w:t>19</w:t>
      </w:r>
      <w:r>
        <w:t>.</w:t>
      </w:r>
      <w:r>
        <w:tab/>
        <w:t>Double event wagers on races</w:t>
      </w:r>
      <w:bookmarkEnd w:id="177"/>
      <w:bookmarkEnd w:id="178"/>
      <w:bookmarkEnd w:id="179"/>
      <w:bookmarkEnd w:id="180"/>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81" w:name="_Toc94340014"/>
      <w:bookmarkStart w:id="182" w:name="_Toc113164323"/>
      <w:bookmarkStart w:id="183" w:name="_Toc275259195"/>
      <w:bookmarkStart w:id="184" w:name="_Toc285108081"/>
      <w:r>
        <w:rPr>
          <w:rStyle w:val="CharSectno"/>
        </w:rPr>
        <w:t>20</w:t>
      </w:r>
      <w:r>
        <w:t>.</w:t>
      </w:r>
      <w:r>
        <w:tab/>
        <w:t>Favourite numbers wagers</w:t>
      </w:r>
      <w:bookmarkEnd w:id="181"/>
      <w:bookmarkEnd w:id="182"/>
      <w:bookmarkEnd w:id="183"/>
      <w:bookmarkEnd w:id="184"/>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85" w:name="_Toc94340015"/>
      <w:bookmarkStart w:id="186" w:name="_Toc113164324"/>
      <w:bookmarkStart w:id="187" w:name="_Toc275259196"/>
      <w:bookmarkStart w:id="188" w:name="_Toc285108082"/>
      <w:r>
        <w:rPr>
          <w:rStyle w:val="CharSectno"/>
        </w:rPr>
        <w:t>21</w:t>
      </w:r>
      <w:r>
        <w:t>.</w:t>
      </w:r>
      <w:r>
        <w:tab/>
        <w:t>Determination of the totalisator favourite</w:t>
      </w:r>
      <w:bookmarkEnd w:id="185"/>
      <w:bookmarkEnd w:id="186"/>
      <w:bookmarkEnd w:id="187"/>
      <w:bookmarkEnd w:id="188"/>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89" w:name="_Toc94340016"/>
      <w:bookmarkStart w:id="190" w:name="_Toc113164325"/>
      <w:bookmarkStart w:id="191" w:name="_Toc275259197"/>
      <w:bookmarkStart w:id="192" w:name="_Toc285108083"/>
      <w:r>
        <w:rPr>
          <w:rStyle w:val="CharSectno"/>
        </w:rPr>
        <w:t>22</w:t>
      </w:r>
      <w:r>
        <w:t>.</w:t>
      </w:r>
      <w:r>
        <w:tab/>
        <w:t>Quaddie wagers</w:t>
      </w:r>
      <w:bookmarkEnd w:id="189"/>
      <w:bookmarkEnd w:id="190"/>
      <w:bookmarkEnd w:id="191"/>
      <w:bookmarkEnd w:id="192"/>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pPr>
      <w:bookmarkStart w:id="193" w:name="_Toc275259198"/>
      <w:bookmarkStart w:id="194" w:name="_Toc285108084"/>
      <w:bookmarkStart w:id="195" w:name="_Toc94340017"/>
      <w:bookmarkStart w:id="196" w:name="_Toc113164326"/>
      <w:r>
        <w:rPr>
          <w:rStyle w:val="CharSectno"/>
        </w:rPr>
        <w:t>22A</w:t>
      </w:r>
      <w:r>
        <w:t>.</w:t>
      </w:r>
      <w:r>
        <w:tab/>
        <w:t>Flexi Bets</w:t>
      </w:r>
      <w:bookmarkEnd w:id="193"/>
      <w:bookmarkEnd w:id="194"/>
    </w:p>
    <w:p>
      <w:pPr>
        <w:pStyle w:val="Subsection"/>
      </w:pPr>
      <w:r>
        <w:tab/>
        <w:t>(1)</w:t>
      </w:r>
      <w:r>
        <w:tab/>
        <w:t>A Flexi Bet is available on a trifecta wager, a quaddie wager or a quartet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w:t>
      </w:r>
    </w:p>
    <w:p>
      <w:pPr>
        <w:pStyle w:val="Heading5"/>
        <w:rPr>
          <w:lang w:val="en-US"/>
        </w:rPr>
      </w:pPr>
      <w:bookmarkStart w:id="197" w:name="_Toc275259199"/>
      <w:bookmarkStart w:id="198" w:name="_Toc285108085"/>
      <w:r>
        <w:rPr>
          <w:rStyle w:val="CharSectno"/>
        </w:rPr>
        <w:t>23</w:t>
      </w:r>
      <w:r>
        <w:t>.</w:t>
      </w:r>
      <w:r>
        <w:tab/>
        <w:t>T</w:t>
      </w:r>
      <w:r>
        <w:rPr>
          <w:lang w:val="en-US"/>
        </w:rPr>
        <w:t>otalisator pools – sporting events</w:t>
      </w:r>
      <w:bookmarkEnd w:id="195"/>
      <w:bookmarkEnd w:id="196"/>
      <w:bookmarkEnd w:id="197"/>
      <w:bookmarkEnd w:id="198"/>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99" w:name="_Toc94340018"/>
      <w:bookmarkStart w:id="200" w:name="_Toc113164327"/>
      <w:bookmarkStart w:id="201" w:name="_Toc275259200"/>
      <w:bookmarkStart w:id="202" w:name="_Toc285108086"/>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99"/>
      <w:bookmarkEnd w:id="200"/>
      <w:bookmarkEnd w:id="201"/>
      <w:bookmarkEnd w:id="202"/>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rStyle w:val="CharDefText"/>
              </w:rPr>
              <w:t>footy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rStyle w:val="CharDefText"/>
              </w:rPr>
              <w:t>sports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rStyle w:val="CharDefText"/>
              </w:rPr>
              <w:t>footo</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203" w:name="_Toc94340019"/>
      <w:bookmarkStart w:id="204" w:name="_Toc113164328"/>
      <w:bookmarkStart w:id="205" w:name="_Toc275259201"/>
      <w:bookmarkStart w:id="206" w:name="_Toc285108087"/>
      <w:r>
        <w:rPr>
          <w:rStyle w:val="CharSectno"/>
        </w:rPr>
        <w:t>25</w:t>
      </w:r>
      <w:r>
        <w:t>.</w:t>
      </w:r>
      <w:r>
        <w:tab/>
        <w:t>Footing tipping wagers and sports tipping wagers</w:t>
      </w:r>
      <w:bookmarkEnd w:id="203"/>
      <w:bookmarkEnd w:id="204"/>
      <w:bookmarkEnd w:id="205"/>
      <w:bookmarkEnd w:id="206"/>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r>
      <w:r>
        <w:rPr>
          <w:rStyle w:val="CharDefText"/>
        </w:rPr>
        <w:t>game pool</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r>
      <w:r>
        <w:rPr>
          <w:rStyle w:val="CharDefText"/>
        </w:rPr>
        <w:t>secondary winning wager</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r>
      <w:r>
        <w:rPr>
          <w:rStyle w:val="CharDefText"/>
        </w:rPr>
        <w:t>winning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207" w:name="_Toc94340020"/>
      <w:bookmarkStart w:id="208" w:name="_Toc113164329"/>
      <w:bookmarkStart w:id="209" w:name="_Toc275259202"/>
      <w:bookmarkStart w:id="210" w:name="_Toc285108088"/>
      <w:r>
        <w:rPr>
          <w:rStyle w:val="CharSectno"/>
        </w:rPr>
        <w:t>26</w:t>
      </w:r>
      <w:r>
        <w:t>.</w:t>
      </w:r>
      <w:r>
        <w:tab/>
        <w:t>Wagers on Australian Rules Football</w:t>
      </w:r>
      <w:bookmarkEnd w:id="207"/>
      <w:bookmarkEnd w:id="208"/>
      <w:bookmarkEnd w:id="209"/>
      <w:bookmarkEnd w:id="210"/>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211" w:name="_Toc94340021"/>
      <w:bookmarkStart w:id="212" w:name="_Toc113164330"/>
      <w:bookmarkStart w:id="213" w:name="_Toc275259203"/>
      <w:bookmarkStart w:id="214" w:name="_Toc285108089"/>
      <w:r>
        <w:rPr>
          <w:rStyle w:val="CharSectno"/>
        </w:rPr>
        <w:t>27</w:t>
      </w:r>
      <w:r>
        <w:t>.</w:t>
      </w:r>
      <w:r>
        <w:tab/>
        <w:t>Footo wagers</w:t>
      </w:r>
      <w:bookmarkEnd w:id="211"/>
      <w:bookmarkEnd w:id="212"/>
      <w:bookmarkEnd w:id="213"/>
      <w:bookmarkEnd w:id="214"/>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215" w:name="_Toc94340022"/>
      <w:bookmarkStart w:id="216" w:name="_Toc113164331"/>
      <w:bookmarkStart w:id="217" w:name="_Toc275259204"/>
      <w:bookmarkStart w:id="218" w:name="_Toc285108090"/>
      <w:r>
        <w:rPr>
          <w:rStyle w:val="CharSectno"/>
        </w:rPr>
        <w:t>28</w:t>
      </w:r>
      <w:r>
        <w:t>.</w:t>
      </w:r>
      <w:r>
        <w:tab/>
        <w:t>Wagers on cricket</w:t>
      </w:r>
      <w:bookmarkEnd w:id="215"/>
      <w:bookmarkEnd w:id="216"/>
      <w:bookmarkEnd w:id="217"/>
      <w:bookmarkEnd w:id="218"/>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r>
      <w:r>
        <w:rPr>
          <w:rStyle w:val="CharDefText"/>
        </w:rPr>
        <w:t>draw</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r>
      <w:r>
        <w:rPr>
          <w:rStyle w:val="CharDefText"/>
        </w:rPr>
        <w:t>tie</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219" w:name="_Toc94340023"/>
      <w:bookmarkStart w:id="220" w:name="_Toc113164332"/>
      <w:bookmarkStart w:id="221" w:name="_Toc275259205"/>
      <w:bookmarkStart w:id="222" w:name="_Toc285108091"/>
      <w:r>
        <w:rPr>
          <w:rStyle w:val="CharSectno"/>
        </w:rPr>
        <w:t>29</w:t>
      </w:r>
      <w:r>
        <w:t>.</w:t>
      </w:r>
      <w:r>
        <w:tab/>
        <w:t>Wagers on soccer</w:t>
      </w:r>
      <w:bookmarkEnd w:id="219"/>
      <w:bookmarkEnd w:id="220"/>
      <w:bookmarkEnd w:id="221"/>
      <w:bookmarkEnd w:id="222"/>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223" w:name="_Toc94092366"/>
      <w:bookmarkStart w:id="224" w:name="_Toc94094142"/>
      <w:bookmarkStart w:id="225" w:name="_Toc94155353"/>
      <w:bookmarkStart w:id="226" w:name="_Toc94155431"/>
      <w:bookmarkStart w:id="227" w:name="_Toc94155509"/>
      <w:bookmarkStart w:id="228" w:name="_Toc94160503"/>
      <w:bookmarkStart w:id="229" w:name="_Toc94240041"/>
      <w:bookmarkStart w:id="230" w:name="_Toc94240134"/>
      <w:bookmarkStart w:id="231" w:name="_Toc94243144"/>
      <w:bookmarkStart w:id="232" w:name="_Toc94243221"/>
      <w:bookmarkStart w:id="233" w:name="_Toc94243367"/>
      <w:bookmarkStart w:id="234" w:name="_Toc94243464"/>
      <w:bookmarkStart w:id="235" w:name="_Toc94244640"/>
      <w:bookmarkStart w:id="236" w:name="_Toc94246446"/>
      <w:bookmarkStart w:id="237" w:name="_Toc94246755"/>
      <w:bookmarkStart w:id="238" w:name="_Toc94322851"/>
      <w:bookmarkStart w:id="239" w:name="_Toc94323703"/>
      <w:bookmarkStart w:id="240" w:name="_Toc94323780"/>
      <w:bookmarkStart w:id="241" w:name="_Toc94324669"/>
      <w:bookmarkStart w:id="242" w:name="_Toc94325662"/>
      <w:bookmarkStart w:id="243" w:name="_Toc94326606"/>
      <w:bookmarkStart w:id="244" w:name="_Toc94326963"/>
      <w:bookmarkStart w:id="245" w:name="_Toc94339950"/>
      <w:bookmarkStart w:id="246" w:name="_Toc94340024"/>
      <w:bookmarkStart w:id="247" w:name="_Toc94667678"/>
      <w:bookmarkStart w:id="248" w:name="_Toc94668561"/>
      <w:bookmarkStart w:id="249" w:name="_Toc113164333"/>
      <w:bookmarkStart w:id="250" w:name="_Toc143578318"/>
      <w:bookmarkStart w:id="251" w:name="_Toc143588728"/>
      <w:bookmarkStart w:id="252" w:name="_Toc172622891"/>
      <w:bookmarkStart w:id="253" w:name="_Toc172699384"/>
      <w:bookmarkStart w:id="254" w:name="_Toc177794243"/>
      <w:bookmarkStart w:id="255" w:name="_Toc177878480"/>
      <w:bookmarkStart w:id="256" w:name="_Toc212882056"/>
      <w:bookmarkStart w:id="257" w:name="_Toc275259128"/>
      <w:bookmarkStart w:id="258" w:name="_Toc275259206"/>
      <w:bookmarkStart w:id="259" w:name="_Toc285108014"/>
      <w:bookmarkStart w:id="260" w:name="_Toc285108092"/>
      <w:r>
        <w:rPr>
          <w:rStyle w:val="CharPartNo"/>
        </w:rPr>
        <w:t>Part 4</w:t>
      </w:r>
      <w:r>
        <w:rPr>
          <w:rStyle w:val="CharDivNo"/>
        </w:rPr>
        <w:t> </w:t>
      </w:r>
      <w:r>
        <w:t>—</w:t>
      </w:r>
      <w:r>
        <w:rPr>
          <w:rStyle w:val="CharDivText"/>
        </w:rPr>
        <w:t> </w:t>
      </w:r>
      <w:r>
        <w:rPr>
          <w:rStyle w:val="CharPartText"/>
        </w:rPr>
        <w:t>Conduct of</w:t>
      </w:r>
      <w:bookmarkStart w:id="261" w:name="_Toc80431365"/>
      <w:r>
        <w:rPr>
          <w:rStyle w:val="CharPartText"/>
        </w:rPr>
        <w:t xml:space="preserve"> bookmaker wagering generally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2" w:name="_Toc94340025"/>
      <w:bookmarkStart w:id="263" w:name="_Toc113164334"/>
      <w:bookmarkStart w:id="264" w:name="_Toc275259207"/>
      <w:bookmarkStart w:id="265" w:name="_Toc285108093"/>
      <w:r>
        <w:rPr>
          <w:rStyle w:val="CharSectno"/>
        </w:rPr>
        <w:t>30</w:t>
      </w:r>
      <w:r>
        <w:t>.</w:t>
      </w:r>
      <w:r>
        <w:tab/>
        <w:t>Application</w:t>
      </w:r>
      <w:bookmarkEnd w:id="262"/>
      <w:bookmarkEnd w:id="263"/>
      <w:bookmarkEnd w:id="264"/>
      <w:bookmarkEnd w:id="265"/>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266" w:name="_Toc94340026"/>
      <w:bookmarkStart w:id="267" w:name="_Toc113164335"/>
      <w:bookmarkStart w:id="268" w:name="_Toc275259208"/>
      <w:bookmarkStart w:id="269" w:name="_Toc285108094"/>
      <w:r>
        <w:rPr>
          <w:rStyle w:val="CharSectno"/>
        </w:rPr>
        <w:t>31</w:t>
      </w:r>
      <w:r>
        <w:t>.</w:t>
      </w:r>
      <w:r>
        <w:tab/>
        <w:t>B</w:t>
      </w:r>
      <w:bookmarkStart w:id="270" w:name="_Toc94082248"/>
      <w:bookmarkStart w:id="271" w:name="_Toc94086263"/>
      <w:bookmarkStart w:id="272" w:name="_Toc94086605"/>
      <w:bookmarkStart w:id="273" w:name="_Toc94087130"/>
      <w:bookmarkStart w:id="274" w:name="_Toc94089467"/>
      <w:r>
        <w:rPr>
          <w:lang w:val="en-US"/>
        </w:rPr>
        <w:t>ookmakers, bookmaker’s managers and bookmaker employees to be licensed</w:t>
      </w:r>
      <w:bookmarkEnd w:id="266"/>
      <w:bookmarkEnd w:id="267"/>
      <w:bookmarkEnd w:id="268"/>
      <w:bookmarkEnd w:id="270"/>
      <w:bookmarkEnd w:id="271"/>
      <w:bookmarkEnd w:id="272"/>
      <w:bookmarkEnd w:id="273"/>
      <w:bookmarkEnd w:id="274"/>
      <w:bookmarkEnd w:id="269"/>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275" w:name="_Toc94340027"/>
      <w:bookmarkStart w:id="276" w:name="_Toc113164336"/>
      <w:bookmarkStart w:id="277" w:name="_Toc275259209"/>
      <w:bookmarkStart w:id="278" w:name="_Toc285108095"/>
      <w:r>
        <w:rPr>
          <w:rStyle w:val="CharSectno"/>
        </w:rPr>
        <w:t>32</w:t>
      </w:r>
      <w:r>
        <w:t>.</w:t>
      </w:r>
      <w:r>
        <w:tab/>
      </w:r>
      <w:bookmarkStart w:id="279" w:name="_Toc94082249"/>
      <w:bookmarkStart w:id="280" w:name="_Toc94086264"/>
      <w:bookmarkStart w:id="281" w:name="_Toc94086606"/>
      <w:bookmarkStart w:id="282" w:name="_Toc94087131"/>
      <w:bookmarkStart w:id="283" w:name="_Toc94089468"/>
      <w:r>
        <w:rPr>
          <w:lang w:val="en-US"/>
        </w:rPr>
        <w:t>Bookmakers to operate in accordance with permit issued by racing club</w:t>
      </w:r>
      <w:bookmarkEnd w:id="275"/>
      <w:bookmarkEnd w:id="276"/>
      <w:bookmarkEnd w:id="277"/>
      <w:bookmarkEnd w:id="279"/>
      <w:bookmarkEnd w:id="280"/>
      <w:bookmarkEnd w:id="281"/>
      <w:bookmarkEnd w:id="282"/>
      <w:bookmarkEnd w:id="283"/>
      <w:bookmarkEnd w:id="278"/>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284" w:name="_Toc94340028"/>
      <w:bookmarkStart w:id="285" w:name="_Toc113164337"/>
      <w:bookmarkStart w:id="286" w:name="_Toc275259210"/>
      <w:bookmarkStart w:id="287" w:name="_Toc285108096"/>
      <w:r>
        <w:rPr>
          <w:rStyle w:val="CharSectno"/>
        </w:rPr>
        <w:t>33</w:t>
      </w:r>
      <w:r>
        <w:t>.</w:t>
      </w:r>
      <w:r>
        <w:tab/>
      </w:r>
      <w:bookmarkStart w:id="288" w:name="_Toc94082250"/>
      <w:bookmarkStart w:id="289" w:name="_Toc94086265"/>
      <w:bookmarkStart w:id="290" w:name="_Toc94086607"/>
      <w:bookmarkStart w:id="291" w:name="_Toc94087132"/>
      <w:bookmarkStart w:id="292" w:name="_Toc94089469"/>
      <w:r>
        <w:rPr>
          <w:lang w:val="en-US"/>
        </w:rPr>
        <w:t>Bookmaker’s agents and substitutes</w:t>
      </w:r>
      <w:bookmarkEnd w:id="284"/>
      <w:bookmarkEnd w:id="285"/>
      <w:bookmarkEnd w:id="286"/>
      <w:bookmarkEnd w:id="288"/>
      <w:bookmarkEnd w:id="289"/>
      <w:bookmarkEnd w:id="290"/>
      <w:bookmarkEnd w:id="291"/>
      <w:bookmarkEnd w:id="292"/>
      <w:bookmarkEnd w:id="287"/>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293" w:name="_Toc94340029"/>
      <w:bookmarkStart w:id="294" w:name="_Toc113164338"/>
      <w:bookmarkStart w:id="295" w:name="_Toc275259211"/>
      <w:bookmarkStart w:id="296" w:name="_Toc285108097"/>
      <w:r>
        <w:rPr>
          <w:rStyle w:val="CharSectno"/>
        </w:rPr>
        <w:t>34</w:t>
      </w:r>
      <w:r>
        <w:t>.</w:t>
      </w:r>
      <w:r>
        <w:tab/>
        <w:t>Temporary bookmaker's employee licence</w:t>
      </w:r>
      <w:bookmarkEnd w:id="293"/>
      <w:bookmarkEnd w:id="294"/>
      <w:bookmarkEnd w:id="295"/>
      <w:bookmarkEnd w:id="296"/>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297" w:name="_Toc94340030"/>
      <w:bookmarkStart w:id="298" w:name="_Toc113164339"/>
      <w:bookmarkStart w:id="299" w:name="_Toc275259212"/>
      <w:bookmarkStart w:id="300" w:name="_Toc285108098"/>
      <w:r>
        <w:rPr>
          <w:rStyle w:val="CharSectno"/>
        </w:rPr>
        <w:t>35</w:t>
      </w:r>
      <w:r>
        <w:t>.</w:t>
      </w:r>
      <w:r>
        <w:tab/>
        <w:t>Supervision of wagering by bookmakers</w:t>
      </w:r>
      <w:bookmarkEnd w:id="297"/>
      <w:bookmarkEnd w:id="298"/>
      <w:bookmarkEnd w:id="299"/>
      <w:bookmarkEnd w:id="300"/>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301" w:name="_Toc94340031"/>
      <w:bookmarkStart w:id="302" w:name="_Toc113164340"/>
      <w:bookmarkStart w:id="303" w:name="_Toc275259213"/>
      <w:bookmarkStart w:id="304" w:name="_Toc285108099"/>
      <w:r>
        <w:rPr>
          <w:rStyle w:val="CharSectno"/>
        </w:rPr>
        <w:t>36</w:t>
      </w:r>
      <w:r>
        <w:t>.</w:t>
      </w:r>
      <w:r>
        <w:tab/>
        <w:t>Duty to report non</w:t>
      </w:r>
      <w:r>
        <w:noBreakHyphen/>
        <w:t>compliance</w:t>
      </w:r>
      <w:bookmarkEnd w:id="301"/>
      <w:bookmarkEnd w:id="302"/>
      <w:bookmarkEnd w:id="303"/>
      <w:bookmarkEnd w:id="304"/>
    </w:p>
    <w:p>
      <w:pPr>
        <w:pStyle w:val="Subsection"/>
        <w:rPr>
          <w:lang w:val="en-US"/>
        </w:rPr>
      </w:pPr>
      <w:r>
        <w:tab/>
      </w:r>
      <w:r>
        <w:tab/>
      </w:r>
      <w:bookmarkStart w:id="305" w:name="_Toc94082254"/>
      <w:bookmarkStart w:id="306" w:name="_Toc94086269"/>
      <w:bookmarkStart w:id="307" w:name="_Toc94086611"/>
      <w:bookmarkStart w:id="308"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305"/>
      <w:bookmarkEnd w:id="306"/>
      <w:bookmarkEnd w:id="307"/>
      <w:bookmarkEnd w:id="308"/>
    </w:p>
    <w:p>
      <w:pPr>
        <w:pStyle w:val="Heading5"/>
      </w:pPr>
      <w:bookmarkStart w:id="309" w:name="_Toc94340032"/>
      <w:bookmarkStart w:id="310" w:name="_Toc113164341"/>
      <w:bookmarkStart w:id="311" w:name="_Toc275259214"/>
      <w:bookmarkStart w:id="312" w:name="_Toc285108100"/>
      <w:r>
        <w:rPr>
          <w:rStyle w:val="CharSectno"/>
        </w:rPr>
        <w:t>37</w:t>
      </w:r>
      <w:r>
        <w:t>.</w:t>
      </w:r>
      <w:r>
        <w:tab/>
        <w:t>Record of wagering transactions</w:t>
      </w:r>
      <w:bookmarkEnd w:id="309"/>
      <w:bookmarkEnd w:id="310"/>
      <w:bookmarkEnd w:id="311"/>
      <w:bookmarkEnd w:id="312"/>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rPr>
          <w:lang w:val="en-US"/>
        </w:rPr>
      </w:pPr>
      <w:r>
        <w:rPr>
          <w:lang w:val="en-US"/>
        </w:rPr>
        <w:tab/>
        <w:t>[Rule 37 amended in Gazette 19 Oct 2010 p. 5191-2.]</w:t>
      </w:r>
    </w:p>
    <w:p>
      <w:pPr>
        <w:pStyle w:val="Heading5"/>
      </w:pPr>
      <w:bookmarkStart w:id="313" w:name="_Toc94340033"/>
      <w:bookmarkStart w:id="314" w:name="_Toc113164342"/>
      <w:bookmarkStart w:id="315" w:name="_Toc275259215"/>
      <w:bookmarkStart w:id="316" w:name="_Toc285108101"/>
      <w:r>
        <w:rPr>
          <w:rStyle w:val="CharSectno"/>
        </w:rPr>
        <w:t>38</w:t>
      </w:r>
      <w:r>
        <w:t>.</w:t>
      </w:r>
      <w:r>
        <w:tab/>
        <w:t>Tickets</w:t>
      </w:r>
      <w:bookmarkEnd w:id="313"/>
      <w:bookmarkEnd w:id="314"/>
      <w:bookmarkEnd w:id="315"/>
      <w:bookmarkEnd w:id="316"/>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317" w:name="_Toc94340034"/>
      <w:bookmarkStart w:id="318" w:name="_Toc113164343"/>
      <w:bookmarkStart w:id="319" w:name="_Toc275259216"/>
      <w:bookmarkStart w:id="320" w:name="_Toc285108102"/>
      <w:r>
        <w:rPr>
          <w:rStyle w:val="CharSectno"/>
        </w:rPr>
        <w:t>39</w:t>
      </w:r>
      <w:r>
        <w:t>.</w:t>
      </w:r>
      <w:r>
        <w:tab/>
        <w:t>Betting stands</w:t>
      </w:r>
      <w:bookmarkEnd w:id="317"/>
      <w:bookmarkEnd w:id="318"/>
      <w:bookmarkEnd w:id="319"/>
      <w:bookmarkEnd w:id="320"/>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321" w:name="_Toc94340035"/>
      <w:bookmarkStart w:id="322" w:name="_Toc113164344"/>
      <w:bookmarkStart w:id="323" w:name="_Toc275259217"/>
      <w:bookmarkStart w:id="324" w:name="_Toc285108103"/>
      <w:r>
        <w:rPr>
          <w:rStyle w:val="CharSectno"/>
        </w:rPr>
        <w:t>40</w:t>
      </w:r>
      <w:r>
        <w:t>.</w:t>
      </w:r>
      <w:r>
        <w:tab/>
        <w:t>Betting boards, charts etc.</w:t>
      </w:r>
      <w:bookmarkEnd w:id="321"/>
      <w:bookmarkEnd w:id="322"/>
      <w:bookmarkEnd w:id="323"/>
      <w:bookmarkEnd w:id="324"/>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325" w:name="_Toc94340036"/>
      <w:bookmarkStart w:id="326" w:name="_Toc113164345"/>
      <w:bookmarkStart w:id="327" w:name="_Toc275259218"/>
      <w:bookmarkStart w:id="328" w:name="_Toc285108104"/>
      <w:r>
        <w:rPr>
          <w:rStyle w:val="CharSectno"/>
        </w:rPr>
        <w:t>41</w:t>
      </w:r>
      <w:r>
        <w:t>.</w:t>
      </w:r>
      <w:r>
        <w:tab/>
        <w:t>Betting turnover returns</w:t>
      </w:r>
      <w:bookmarkEnd w:id="325"/>
      <w:bookmarkEnd w:id="326"/>
      <w:bookmarkEnd w:id="327"/>
      <w:bookmarkEnd w:id="328"/>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329" w:name="_Toc94340037"/>
      <w:bookmarkStart w:id="330" w:name="_Toc113164346"/>
      <w:bookmarkStart w:id="331" w:name="_Toc275259219"/>
      <w:bookmarkStart w:id="332" w:name="_Toc285108105"/>
      <w:r>
        <w:rPr>
          <w:rStyle w:val="CharSectno"/>
        </w:rPr>
        <w:t>42</w:t>
      </w:r>
      <w:r>
        <w:t>.</w:t>
      </w:r>
      <w:r>
        <w:tab/>
        <w:t>Collection of wagering sheets</w:t>
      </w:r>
      <w:bookmarkEnd w:id="329"/>
      <w:bookmarkEnd w:id="330"/>
      <w:bookmarkEnd w:id="331"/>
      <w:bookmarkEnd w:id="332"/>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333" w:name="_Toc94340038"/>
      <w:bookmarkStart w:id="334" w:name="_Toc113164347"/>
      <w:bookmarkStart w:id="335" w:name="_Toc275259220"/>
      <w:bookmarkStart w:id="336" w:name="_Toc285108106"/>
      <w:r>
        <w:rPr>
          <w:rStyle w:val="CharSectno"/>
        </w:rPr>
        <w:t>43</w:t>
      </w:r>
      <w:r>
        <w:t>.</w:t>
      </w:r>
      <w:r>
        <w:tab/>
        <w:t>Minimum wager obligations</w:t>
      </w:r>
      <w:bookmarkEnd w:id="333"/>
      <w:bookmarkEnd w:id="334"/>
      <w:bookmarkEnd w:id="335"/>
      <w:bookmarkEnd w:id="336"/>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and</w:t>
      </w:r>
    </w:p>
    <w:p>
      <w:pPr>
        <w:pStyle w:val="Indenti"/>
      </w:pPr>
      <w:r>
        <w:tab/>
        <w:t>(iv)</w:t>
      </w:r>
      <w:r>
        <w:tab/>
        <w:t>held at a metropolitan race meeting classified as a midweek meeting — more than $2 500;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w:t>
      </w:r>
      <w:smartTag w:uri="urn:schemas-microsoft-com:office:smarttags" w:element="PlaceName">
        <w:r>
          <w:t>Barker</w:t>
        </w:r>
      </w:smartTag>
      <w:r>
        <w:t xml:space="preserve">, Northam, Pinjarra and </w:t>
      </w:r>
      <w:smartTag w:uri="urn:schemas-microsoft-com:office:smarttags" w:element="City">
        <w:smartTag w:uri="urn:schemas-microsoft-com:office:smarttags" w:element="place">
          <w:r>
            <w:t>York</w:t>
          </w:r>
        </w:smartTag>
      </w:smartTag>
      <w:r>
        <w:t> — more than $1 500; and</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w:t>
      </w:r>
    </w:p>
    <w:p>
      <w:pPr>
        <w:pStyle w:val="Heading5"/>
      </w:pPr>
      <w:bookmarkStart w:id="337" w:name="_Toc94340039"/>
      <w:bookmarkStart w:id="338" w:name="_Toc113164348"/>
      <w:bookmarkStart w:id="339" w:name="_Toc275259221"/>
      <w:bookmarkStart w:id="340" w:name="_Toc285108107"/>
      <w:r>
        <w:rPr>
          <w:rStyle w:val="CharSectno"/>
        </w:rPr>
        <w:t>44</w:t>
      </w:r>
      <w:r>
        <w:t>.</w:t>
      </w:r>
      <w:r>
        <w:tab/>
        <w:t>Wagers with other bookmakers</w:t>
      </w:r>
      <w:bookmarkEnd w:id="337"/>
      <w:bookmarkEnd w:id="338"/>
      <w:bookmarkEnd w:id="339"/>
      <w:bookmarkEnd w:id="340"/>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341" w:name="_Toc94340040"/>
      <w:bookmarkStart w:id="342" w:name="_Toc113164349"/>
      <w:bookmarkStart w:id="343" w:name="_Toc275259222"/>
      <w:bookmarkStart w:id="344" w:name="_Toc285108108"/>
      <w:r>
        <w:rPr>
          <w:rStyle w:val="CharSectno"/>
        </w:rPr>
        <w:t>45</w:t>
      </w:r>
      <w:r>
        <w:t>.</w:t>
      </w:r>
      <w:r>
        <w:tab/>
        <w:t>Telephone wagering</w:t>
      </w:r>
      <w:bookmarkEnd w:id="341"/>
      <w:bookmarkEnd w:id="342"/>
      <w:bookmarkEnd w:id="343"/>
      <w:bookmarkEnd w:id="344"/>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by telephone where the wager relates to a runner in a race being conducted at a racecourse elsewhere in </w:t>
      </w:r>
      <w:smartTag w:uri="urn:schemas-microsoft-com:office:smarttags" w:element="State">
        <w:smartTag w:uri="urn:schemas-microsoft-com:office:smarttags" w:element="place">
          <w:r>
            <w:rPr>
              <w:lang w:val="en-US"/>
            </w:rPr>
            <w:t>Western Australia</w:t>
          </w:r>
        </w:smartTag>
      </w:smartTag>
      <w:r>
        <w:rPr>
          <w:lang w:val="en-US"/>
        </w:rPr>
        <w:t>,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345" w:name="_Toc94340041"/>
      <w:bookmarkStart w:id="346" w:name="_Toc113164350"/>
      <w:bookmarkStart w:id="347" w:name="_Toc275259223"/>
      <w:bookmarkStart w:id="348" w:name="_Toc285108109"/>
      <w:r>
        <w:rPr>
          <w:rStyle w:val="CharSectno"/>
        </w:rPr>
        <w:t>46</w:t>
      </w:r>
      <w:r>
        <w:t>.</w:t>
      </w:r>
      <w:r>
        <w:tab/>
        <w:t>Internet wagering</w:t>
      </w:r>
      <w:bookmarkEnd w:id="345"/>
      <w:bookmarkEnd w:id="346"/>
      <w:bookmarkEnd w:id="347"/>
      <w:bookmarkEnd w:id="348"/>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via the internet where the wager relates to a runner in a race being conducted at a racecourse elsewhere in </w:t>
      </w:r>
      <w:smartTag w:uri="urn:schemas-microsoft-com:office:smarttags" w:element="State">
        <w:smartTag w:uri="urn:schemas-microsoft-com:office:smarttags" w:element="place">
          <w:r>
            <w:rPr>
              <w:lang w:val="en-US"/>
            </w:rPr>
            <w:t>Western Australia</w:t>
          </w:r>
        </w:smartTag>
      </w:smartTag>
      <w:r>
        <w:rPr>
          <w:lang w:val="en-US"/>
        </w:rPr>
        <w:t>, unless the committee or other authority conducting that other race so permits.</w:t>
      </w:r>
    </w:p>
    <w:p>
      <w:pPr>
        <w:pStyle w:val="Subsection"/>
        <w:rPr>
          <w:lang w:val="en-US"/>
        </w:rPr>
      </w:pPr>
      <w:r>
        <w:tab/>
        <w:t>(3)</w:t>
      </w:r>
      <w:r>
        <w:tab/>
      </w:r>
      <w:r>
        <w:rPr>
          <w:lang w:val="en-US"/>
        </w:rPr>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country-region">
        <w:smartTag w:uri="urn:schemas-microsoft-com:office:smarttags" w:element="place">
          <w:r>
            <w:rPr>
              <w:lang w:val="en-US"/>
            </w:rPr>
            <w:t>Australia</w:t>
          </w:r>
        </w:smartTag>
      </w:smartTag>
      <w:r>
        <w:rPr>
          <w:lang w:val="en-US"/>
        </w:rPr>
        <w:t>.</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349" w:name="_Toc94340042"/>
      <w:bookmarkStart w:id="350" w:name="_Toc113164351"/>
      <w:bookmarkStart w:id="351" w:name="_Toc275259224"/>
      <w:bookmarkStart w:id="352" w:name="_Toc285108110"/>
      <w:r>
        <w:rPr>
          <w:rStyle w:val="CharSectno"/>
        </w:rPr>
        <w:t>47</w:t>
      </w:r>
      <w:r>
        <w:t>.</w:t>
      </w:r>
      <w:r>
        <w:tab/>
        <w:t>Settling generally</w:t>
      </w:r>
      <w:bookmarkEnd w:id="349"/>
      <w:bookmarkEnd w:id="350"/>
      <w:bookmarkEnd w:id="351"/>
      <w:bookmarkEnd w:id="352"/>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353" w:name="_Toc94340043"/>
      <w:bookmarkStart w:id="354" w:name="_Toc113164352"/>
      <w:bookmarkStart w:id="355" w:name="_Toc275259225"/>
      <w:bookmarkStart w:id="356" w:name="_Toc285108111"/>
      <w:r>
        <w:rPr>
          <w:rStyle w:val="CharSectno"/>
        </w:rPr>
        <w:t>48</w:t>
      </w:r>
      <w:r>
        <w:t>.</w:t>
      </w:r>
      <w:r>
        <w:tab/>
        <w:t>Defaulters in wagering</w:t>
      </w:r>
      <w:bookmarkEnd w:id="353"/>
      <w:bookmarkEnd w:id="354"/>
      <w:bookmarkEnd w:id="355"/>
      <w:bookmarkEnd w:id="356"/>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357" w:name="_Toc94243387"/>
      <w:bookmarkStart w:id="358" w:name="_Toc94243484"/>
      <w:bookmarkStart w:id="359" w:name="_Toc94244660"/>
      <w:bookmarkStart w:id="360" w:name="_Toc94246466"/>
      <w:bookmarkStart w:id="361" w:name="_Toc94246775"/>
      <w:bookmarkStart w:id="362" w:name="_Toc94322871"/>
      <w:bookmarkStart w:id="363" w:name="_Toc94323723"/>
      <w:bookmarkStart w:id="364" w:name="_Toc94323800"/>
      <w:bookmarkStart w:id="365" w:name="_Toc94324689"/>
      <w:bookmarkStart w:id="366" w:name="_Toc94325682"/>
      <w:bookmarkStart w:id="367" w:name="_Toc94326626"/>
      <w:bookmarkStart w:id="368" w:name="_Toc94326983"/>
      <w:bookmarkStart w:id="369" w:name="_Toc94339970"/>
      <w:bookmarkStart w:id="370" w:name="_Toc94340044"/>
      <w:bookmarkStart w:id="371" w:name="_Toc94667698"/>
      <w:bookmarkStart w:id="372" w:name="_Toc94668581"/>
      <w:bookmarkStart w:id="373" w:name="_Toc113164353"/>
      <w:bookmarkStart w:id="374" w:name="_Toc143578338"/>
      <w:bookmarkStart w:id="375" w:name="_Toc143588748"/>
      <w:bookmarkStart w:id="376" w:name="_Toc172622911"/>
      <w:bookmarkStart w:id="377" w:name="_Toc172699404"/>
      <w:bookmarkStart w:id="378" w:name="_Toc177794263"/>
      <w:bookmarkStart w:id="379" w:name="_Toc177878500"/>
      <w:bookmarkStart w:id="380" w:name="_Toc212882076"/>
      <w:bookmarkStart w:id="381" w:name="_Toc275259148"/>
      <w:bookmarkStart w:id="382" w:name="_Toc275259226"/>
      <w:bookmarkStart w:id="383" w:name="_Toc285108034"/>
      <w:bookmarkStart w:id="384" w:name="_Toc285108112"/>
      <w:r>
        <w:rPr>
          <w:rStyle w:val="CharPartNo"/>
        </w:rPr>
        <w:t>Part 5</w:t>
      </w:r>
      <w:r>
        <w:rPr>
          <w:rStyle w:val="CharDivNo"/>
        </w:rPr>
        <w:t> </w:t>
      </w:r>
      <w:r>
        <w:t>—</w:t>
      </w:r>
      <w:r>
        <w:rPr>
          <w:rStyle w:val="CharDivText"/>
        </w:rPr>
        <w:t> </w:t>
      </w:r>
      <w:r>
        <w:rPr>
          <w:rStyle w:val="CharPartText"/>
        </w:rPr>
        <w:t>Rules of bookmaker wagering</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94340045"/>
      <w:bookmarkStart w:id="386" w:name="_Toc113164354"/>
      <w:bookmarkStart w:id="387" w:name="_Toc275259227"/>
      <w:bookmarkStart w:id="388" w:name="_Toc285108113"/>
      <w:bookmarkEnd w:id="261"/>
      <w:r>
        <w:rPr>
          <w:rStyle w:val="CharSectno"/>
        </w:rPr>
        <w:t>49</w:t>
      </w:r>
      <w:r>
        <w:t>.</w:t>
      </w:r>
      <w:r>
        <w:tab/>
        <w:t>Meaning of terms used in this Part</w:t>
      </w:r>
      <w:bookmarkEnd w:id="385"/>
      <w:bookmarkEnd w:id="386"/>
      <w:bookmarkEnd w:id="387"/>
      <w:bookmarkEnd w:id="388"/>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w:t>
      </w:r>
      <w:r>
        <w:rPr>
          <w:rStyle w:val="CharDefText"/>
        </w:rPr>
        <w:t>the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389" w:name="_Toc94340046"/>
      <w:bookmarkStart w:id="390" w:name="_Toc113164355"/>
      <w:bookmarkStart w:id="391" w:name="_Toc275259228"/>
      <w:bookmarkStart w:id="392" w:name="_Toc285108114"/>
      <w:r>
        <w:rPr>
          <w:rStyle w:val="CharSectno"/>
        </w:rPr>
        <w:t>50</w:t>
      </w:r>
      <w:r>
        <w:t>.</w:t>
      </w:r>
      <w:r>
        <w:tab/>
        <w:t>Permitted wagers — races</w:t>
      </w:r>
      <w:bookmarkEnd w:id="389"/>
      <w:bookmarkEnd w:id="390"/>
      <w:bookmarkEnd w:id="391"/>
      <w:bookmarkEnd w:id="392"/>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393" w:name="_Toc94340047"/>
      <w:bookmarkStart w:id="394" w:name="_Toc113164356"/>
      <w:bookmarkStart w:id="395" w:name="_Toc275259229"/>
      <w:bookmarkStart w:id="396" w:name="_Toc285108115"/>
      <w:r>
        <w:rPr>
          <w:rStyle w:val="CharSectno"/>
        </w:rPr>
        <w:t>51</w:t>
      </w:r>
      <w:r>
        <w:t>.</w:t>
      </w:r>
      <w:r>
        <w:tab/>
        <w:t>Bookmakers not to offer, make or accept certain wagers</w:t>
      </w:r>
      <w:bookmarkEnd w:id="393"/>
      <w:bookmarkEnd w:id="394"/>
      <w:bookmarkEnd w:id="395"/>
      <w:bookmarkEnd w:id="396"/>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397" w:name="_Toc94340048"/>
      <w:bookmarkStart w:id="398" w:name="_Toc113164357"/>
      <w:bookmarkStart w:id="399" w:name="_Toc275259230"/>
      <w:bookmarkStart w:id="400" w:name="_Toc285108116"/>
      <w:r>
        <w:rPr>
          <w:rStyle w:val="CharSectno"/>
        </w:rPr>
        <w:t>52</w:t>
      </w:r>
      <w:r>
        <w:t>.</w:t>
      </w:r>
      <w:r>
        <w:tab/>
        <w:t>Provisions as to runners</w:t>
      </w:r>
      <w:bookmarkEnd w:id="397"/>
      <w:bookmarkEnd w:id="398"/>
      <w:bookmarkEnd w:id="399"/>
      <w:bookmarkEnd w:id="400"/>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401" w:name="_Toc94340049"/>
      <w:bookmarkStart w:id="402" w:name="_Toc113164358"/>
      <w:bookmarkStart w:id="403" w:name="_Toc275259231"/>
      <w:bookmarkStart w:id="404" w:name="_Toc285108117"/>
      <w:r>
        <w:rPr>
          <w:rStyle w:val="CharSectno"/>
        </w:rPr>
        <w:t>53</w:t>
      </w:r>
      <w:r>
        <w:t>.</w:t>
      </w:r>
      <w:r>
        <w:tab/>
        <w:t>Wagers void in certain circumstances</w:t>
      </w:r>
      <w:bookmarkEnd w:id="401"/>
      <w:bookmarkEnd w:id="402"/>
      <w:bookmarkEnd w:id="403"/>
      <w:bookmarkEnd w:id="404"/>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405" w:name="_Toc94340050"/>
      <w:bookmarkStart w:id="406" w:name="_Toc113164359"/>
      <w:bookmarkStart w:id="407" w:name="_Toc275259232"/>
      <w:bookmarkStart w:id="408" w:name="_Toc285108118"/>
      <w:r>
        <w:rPr>
          <w:rStyle w:val="CharSectno"/>
        </w:rPr>
        <w:t>54</w:t>
      </w:r>
      <w:r>
        <w:t>.</w:t>
      </w:r>
      <w:r>
        <w:tab/>
        <w:t>When wagers are off</w:t>
      </w:r>
      <w:bookmarkEnd w:id="405"/>
      <w:bookmarkEnd w:id="406"/>
      <w:bookmarkEnd w:id="407"/>
      <w:bookmarkEnd w:id="408"/>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409" w:name="_Toc94340051"/>
      <w:bookmarkStart w:id="410" w:name="_Toc113164360"/>
      <w:bookmarkStart w:id="411" w:name="_Toc275259233"/>
      <w:bookmarkStart w:id="412" w:name="_Toc285108119"/>
      <w:r>
        <w:rPr>
          <w:rStyle w:val="CharSectno"/>
        </w:rPr>
        <w:t>55</w:t>
      </w:r>
      <w:r>
        <w:t>.</w:t>
      </w:r>
      <w:r>
        <w:tab/>
        <w:t>Determination and settlement of wagers</w:t>
      </w:r>
      <w:bookmarkEnd w:id="409"/>
      <w:bookmarkEnd w:id="410"/>
      <w:bookmarkEnd w:id="411"/>
      <w:bookmarkEnd w:id="412"/>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413" w:name="_Toc94340052"/>
      <w:bookmarkStart w:id="414" w:name="_Toc113164361"/>
      <w:bookmarkStart w:id="415" w:name="_Toc275259234"/>
      <w:bookmarkStart w:id="416" w:name="_Toc285108120"/>
      <w:r>
        <w:rPr>
          <w:rStyle w:val="CharSectno"/>
        </w:rPr>
        <w:t>56</w:t>
      </w:r>
      <w:r>
        <w:t>.</w:t>
      </w:r>
      <w:r>
        <w:tab/>
        <w:t>Determination of wagers where runner withdrawn</w:t>
      </w:r>
      <w:bookmarkEnd w:id="413"/>
      <w:bookmarkEnd w:id="414"/>
      <w:bookmarkEnd w:id="415"/>
      <w:bookmarkEnd w:id="416"/>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417" w:name="_Toc94340053"/>
      <w:bookmarkStart w:id="418" w:name="_Toc113164362"/>
      <w:bookmarkStart w:id="419" w:name="_Toc275259235"/>
      <w:bookmarkStart w:id="420" w:name="_Toc285108121"/>
      <w:r>
        <w:rPr>
          <w:rStyle w:val="CharSectno"/>
        </w:rPr>
        <w:t>57</w:t>
      </w:r>
      <w:r>
        <w:t>.</w:t>
      </w:r>
      <w:r>
        <w:tab/>
        <w:t>Wagers to be pay or play except in certain circumstances</w:t>
      </w:r>
      <w:bookmarkEnd w:id="417"/>
      <w:bookmarkEnd w:id="418"/>
      <w:bookmarkEnd w:id="419"/>
      <w:bookmarkEnd w:id="420"/>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421" w:name="_Toc94340054"/>
      <w:bookmarkStart w:id="422" w:name="_Toc113164363"/>
      <w:bookmarkStart w:id="423" w:name="_Toc275259236"/>
      <w:bookmarkStart w:id="424" w:name="_Toc285108122"/>
      <w:r>
        <w:rPr>
          <w:rStyle w:val="CharSectno"/>
        </w:rPr>
        <w:t>58</w:t>
      </w:r>
      <w:r>
        <w:t>.</w:t>
      </w:r>
      <w:r>
        <w:tab/>
        <w:t>Provisions as to settlement of wagers following a dead heat</w:t>
      </w:r>
      <w:bookmarkEnd w:id="421"/>
      <w:bookmarkEnd w:id="422"/>
      <w:bookmarkEnd w:id="423"/>
      <w:bookmarkEnd w:id="424"/>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425" w:name="_Toc94340055"/>
      <w:bookmarkStart w:id="426" w:name="_Toc113164364"/>
      <w:bookmarkStart w:id="427" w:name="_Toc275259237"/>
      <w:bookmarkStart w:id="428" w:name="_Toc285108123"/>
      <w:r>
        <w:rPr>
          <w:rStyle w:val="CharSectno"/>
        </w:rPr>
        <w:t>59</w:t>
      </w:r>
      <w:r>
        <w:t>.</w:t>
      </w:r>
      <w:r>
        <w:tab/>
        <w:t>Provisions as to races that are re</w:t>
      </w:r>
      <w:r>
        <w:noBreakHyphen/>
        <w:t>run</w:t>
      </w:r>
      <w:bookmarkEnd w:id="425"/>
      <w:bookmarkEnd w:id="426"/>
      <w:bookmarkEnd w:id="427"/>
      <w:bookmarkEnd w:id="42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429" w:name="_Toc94340056"/>
      <w:bookmarkStart w:id="430" w:name="_Toc113164365"/>
      <w:bookmarkStart w:id="431" w:name="_Toc275259238"/>
      <w:bookmarkStart w:id="432" w:name="_Toc285108124"/>
      <w:r>
        <w:rPr>
          <w:rStyle w:val="CharSectno"/>
        </w:rPr>
        <w:t>60</w:t>
      </w:r>
      <w:r>
        <w:t>.</w:t>
      </w:r>
      <w:r>
        <w:tab/>
        <w:t>Pre</w:t>
      </w:r>
      <w:r>
        <w:noBreakHyphen/>
        <w:t>post wagering on the final of a special event</w:t>
      </w:r>
      <w:bookmarkEnd w:id="429"/>
      <w:bookmarkEnd w:id="430"/>
      <w:bookmarkEnd w:id="431"/>
      <w:bookmarkEnd w:id="432"/>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433" w:name="_Toc94340057"/>
      <w:bookmarkStart w:id="434" w:name="_Toc113164366"/>
      <w:bookmarkStart w:id="435" w:name="_Toc275259239"/>
      <w:bookmarkStart w:id="436" w:name="_Toc285108125"/>
      <w:r>
        <w:rPr>
          <w:rStyle w:val="CharSectno"/>
        </w:rPr>
        <w:t>61</w:t>
      </w:r>
      <w:r>
        <w:t>.</w:t>
      </w:r>
      <w:r>
        <w:tab/>
        <w:t>“Favout” wagering</w:t>
      </w:r>
      <w:bookmarkEnd w:id="433"/>
      <w:bookmarkEnd w:id="434"/>
      <w:bookmarkEnd w:id="435"/>
      <w:bookmarkEnd w:id="436"/>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437" w:name="_Toc94340058"/>
      <w:bookmarkStart w:id="438" w:name="_Toc113164367"/>
      <w:bookmarkStart w:id="439" w:name="_Toc275259240"/>
      <w:bookmarkStart w:id="440" w:name="_Toc285108126"/>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437"/>
      <w:bookmarkEnd w:id="438"/>
      <w:bookmarkEnd w:id="439"/>
      <w:bookmarkEnd w:id="440"/>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 xml:space="preserve">If no odds are offered for a tie, draw or dead heat and the event or contingency results in a tie, draw or dead heat between 2 teams or 2 participants, </w:t>
      </w:r>
      <w:r>
        <w:t xml:space="preserve">then, unless the wagering on the outcome involves a points margin, </w:t>
      </w:r>
      <w:r>
        <w:rPr>
          <w:lang w:val="en-US"/>
        </w:rPr>
        <w:t>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 19 Oct 2010 p. 5192.]</w:t>
      </w:r>
    </w:p>
    <w:p>
      <w:pPr>
        <w:pStyle w:val="Heading2"/>
      </w:pPr>
      <w:bookmarkStart w:id="441" w:name="_Toc94325697"/>
      <w:bookmarkStart w:id="442" w:name="_Toc94326641"/>
      <w:bookmarkStart w:id="443" w:name="_Toc94326998"/>
      <w:bookmarkStart w:id="444" w:name="_Toc94339985"/>
      <w:bookmarkStart w:id="445" w:name="_Toc94340059"/>
      <w:bookmarkStart w:id="446" w:name="_Toc94667713"/>
      <w:bookmarkStart w:id="447" w:name="_Toc94668596"/>
      <w:bookmarkStart w:id="448" w:name="_Toc113164368"/>
      <w:bookmarkStart w:id="449" w:name="_Toc143578353"/>
      <w:bookmarkStart w:id="450" w:name="_Toc143588763"/>
      <w:bookmarkStart w:id="451" w:name="_Toc172622926"/>
      <w:bookmarkStart w:id="452" w:name="_Toc172699419"/>
      <w:bookmarkStart w:id="453" w:name="_Toc177794278"/>
      <w:bookmarkStart w:id="454" w:name="_Toc177878515"/>
      <w:bookmarkStart w:id="455" w:name="_Toc212882091"/>
      <w:bookmarkStart w:id="456" w:name="_Toc275259163"/>
      <w:bookmarkStart w:id="457" w:name="_Toc275259241"/>
      <w:bookmarkStart w:id="458" w:name="_Toc285108049"/>
      <w:bookmarkStart w:id="459" w:name="_Toc285108127"/>
      <w:bookmarkStart w:id="460" w:name="_Toc94243499"/>
      <w:bookmarkStart w:id="461" w:name="_Toc94244675"/>
      <w:bookmarkStart w:id="462" w:name="_Toc94246481"/>
      <w:bookmarkStart w:id="463" w:name="_Toc94246790"/>
      <w:bookmarkStart w:id="464" w:name="_Toc94322886"/>
      <w:bookmarkStart w:id="465" w:name="_Toc94323738"/>
      <w:bookmarkStart w:id="466" w:name="_Toc94323815"/>
      <w:bookmarkStart w:id="467"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8" w:name="_Toc94340060"/>
      <w:bookmarkStart w:id="469" w:name="_Toc113164369"/>
      <w:bookmarkStart w:id="470" w:name="_Toc275259242"/>
      <w:bookmarkStart w:id="471" w:name="_Toc285108128"/>
      <w:bookmarkEnd w:id="460"/>
      <w:bookmarkEnd w:id="461"/>
      <w:bookmarkEnd w:id="462"/>
      <w:bookmarkEnd w:id="463"/>
      <w:bookmarkEnd w:id="464"/>
      <w:bookmarkEnd w:id="465"/>
      <w:bookmarkEnd w:id="466"/>
      <w:bookmarkEnd w:id="467"/>
      <w:r>
        <w:rPr>
          <w:rStyle w:val="CharSectno"/>
        </w:rPr>
        <w:t>63</w:t>
      </w:r>
      <w:r>
        <w:t>.</w:t>
      </w:r>
      <w:r>
        <w:tab/>
        <w:t>Meaning of terms used in this Part</w:t>
      </w:r>
      <w:bookmarkEnd w:id="468"/>
      <w:bookmarkEnd w:id="469"/>
      <w:bookmarkEnd w:id="470"/>
      <w:bookmarkEnd w:id="471"/>
    </w:p>
    <w:p>
      <w:pPr>
        <w:pStyle w:val="Subsection"/>
      </w:pPr>
      <w:r>
        <w:tab/>
      </w:r>
      <w:r>
        <w:tab/>
        <w:t xml:space="preserve">In this Part — </w:t>
      </w:r>
    </w:p>
    <w:p>
      <w:pPr>
        <w:pStyle w:val="Defstart"/>
        <w:rPr>
          <w:lang w:val="en-US"/>
        </w:rPr>
      </w:pPr>
      <w:r>
        <w:rPr>
          <w:b/>
        </w:rPr>
        <w:tab/>
      </w:r>
      <w:r>
        <w:rPr>
          <w:rStyle w:val="CharDefText"/>
        </w:rPr>
        <w:t>agency manual</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r>
      <w:r>
        <w:rPr>
          <w:rStyle w:val="CharDefText"/>
        </w:rPr>
        <w:t>agency settlement</w:t>
      </w:r>
      <w:r>
        <w:t xml:space="preserve"> </w:t>
      </w:r>
      <w:r>
        <w:rPr>
          <w:lang w:val="en-US"/>
        </w:rPr>
        <w:t>means a monetary settlement between RWWA and an agent conducted in accordance with the agency manual;</w:t>
      </w:r>
    </w:p>
    <w:p>
      <w:pPr>
        <w:pStyle w:val="Defstart"/>
        <w:rPr>
          <w:lang w:val="en-US"/>
        </w:rPr>
      </w:pPr>
      <w:r>
        <w:rPr>
          <w:b/>
        </w:rPr>
        <w:tab/>
      </w:r>
      <w:r>
        <w:rPr>
          <w:rStyle w:val="CharDefText"/>
        </w:rPr>
        <w:t>PubTAB agreement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r>
      <w:r>
        <w:rPr>
          <w:rStyle w:val="CharDefText"/>
        </w:rPr>
        <w:t>relevant period</w:t>
      </w:r>
      <w:r>
        <w:t xml:space="preserve"> </w:t>
      </w:r>
      <w:r>
        <w:rPr>
          <w:lang w:val="en-US"/>
        </w:rPr>
        <w:t>means the period between 2 consecutive agency settlements;</w:t>
      </w:r>
    </w:p>
    <w:p>
      <w:pPr>
        <w:pStyle w:val="Defstart"/>
        <w:rPr>
          <w:lang w:val="en-US"/>
        </w:rPr>
      </w:pPr>
      <w:r>
        <w:rPr>
          <w:b/>
        </w:rPr>
        <w:tab/>
      </w:r>
      <w:r>
        <w:rPr>
          <w:rStyle w:val="CharDefText"/>
        </w:rPr>
        <w:t>uncleared cheque</w:t>
      </w:r>
      <w:r>
        <w:t xml:space="preserve"> </w:t>
      </w:r>
      <w:r>
        <w:rPr>
          <w:lang w:val="en-US"/>
        </w:rPr>
        <w:t>means a cheque in relation to which a financial institution has not made a payment or other funds transfer based on that cheque.</w:t>
      </w:r>
    </w:p>
    <w:p>
      <w:pPr>
        <w:pStyle w:val="Heading5"/>
        <w:rPr>
          <w:lang w:val="en-US"/>
        </w:rPr>
      </w:pPr>
      <w:bookmarkStart w:id="472" w:name="_Toc94340061"/>
      <w:bookmarkStart w:id="473" w:name="_Toc113164370"/>
      <w:bookmarkStart w:id="474" w:name="_Toc275259243"/>
      <w:bookmarkStart w:id="475" w:name="_Toc285108129"/>
      <w:r>
        <w:rPr>
          <w:rStyle w:val="CharSectno"/>
        </w:rPr>
        <w:t>64</w:t>
      </w:r>
      <w:r>
        <w:t>.</w:t>
      </w:r>
      <w:r>
        <w:tab/>
        <w:t>O</w:t>
      </w:r>
      <w:r>
        <w:rPr>
          <w:lang w:val="en-US"/>
        </w:rPr>
        <w:t>bligations of agents and employees while on duty</w:t>
      </w:r>
      <w:bookmarkEnd w:id="472"/>
      <w:bookmarkEnd w:id="473"/>
      <w:bookmarkEnd w:id="474"/>
      <w:bookmarkEnd w:id="475"/>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476" w:name="_Toc94340062"/>
      <w:bookmarkStart w:id="477" w:name="_Toc113164371"/>
      <w:bookmarkStart w:id="478" w:name="_Toc275259244"/>
      <w:bookmarkStart w:id="479" w:name="_Toc285108130"/>
      <w:r>
        <w:rPr>
          <w:rStyle w:val="CharSectno"/>
        </w:rPr>
        <w:t>65</w:t>
      </w:r>
      <w:r>
        <w:t>.</w:t>
      </w:r>
      <w:r>
        <w:tab/>
        <w:t>Use of video surveillance</w:t>
      </w:r>
      <w:bookmarkEnd w:id="476"/>
      <w:bookmarkEnd w:id="477"/>
      <w:bookmarkEnd w:id="478"/>
      <w:bookmarkEnd w:id="479"/>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480" w:name="_Toc94340063"/>
      <w:bookmarkStart w:id="481" w:name="_Toc113164372"/>
      <w:bookmarkStart w:id="482" w:name="_Toc275259245"/>
      <w:bookmarkStart w:id="483" w:name="_Toc285108131"/>
      <w:r>
        <w:rPr>
          <w:rStyle w:val="CharSectno"/>
        </w:rPr>
        <w:t>66</w:t>
      </w:r>
      <w:r>
        <w:t>.</w:t>
      </w:r>
      <w:r>
        <w:tab/>
        <w:t>Agency bonds</w:t>
      </w:r>
      <w:bookmarkEnd w:id="480"/>
      <w:bookmarkEnd w:id="481"/>
      <w:bookmarkEnd w:id="482"/>
      <w:bookmarkEnd w:id="483"/>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484" w:name="_Toc94340064"/>
      <w:bookmarkStart w:id="485" w:name="_Toc113164373"/>
      <w:bookmarkStart w:id="486" w:name="_Toc275259246"/>
      <w:bookmarkStart w:id="487" w:name="_Toc285108132"/>
      <w:r>
        <w:rPr>
          <w:rStyle w:val="CharSectno"/>
        </w:rPr>
        <w:t>67</w:t>
      </w:r>
      <w:r>
        <w:t>.</w:t>
      </w:r>
      <w:r>
        <w:tab/>
        <w:t>Acceptance of cheques</w:t>
      </w:r>
      <w:bookmarkEnd w:id="484"/>
      <w:bookmarkEnd w:id="485"/>
      <w:bookmarkEnd w:id="486"/>
      <w:bookmarkEnd w:id="487"/>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88" w:name="_Toc94340065"/>
    </w:p>
    <w:p>
      <w:pPr>
        <w:pStyle w:val="yScheduleHeading"/>
      </w:pPr>
      <w:bookmarkStart w:id="489" w:name="_Toc113164374"/>
      <w:bookmarkStart w:id="490" w:name="_Toc143578359"/>
      <w:bookmarkStart w:id="491" w:name="_Toc143588769"/>
      <w:bookmarkStart w:id="492" w:name="_Toc172622932"/>
      <w:bookmarkStart w:id="493" w:name="_Toc172699425"/>
      <w:bookmarkStart w:id="494" w:name="_Toc177794284"/>
      <w:bookmarkStart w:id="495" w:name="_Toc177878521"/>
      <w:bookmarkStart w:id="496" w:name="_Toc212882097"/>
      <w:bookmarkStart w:id="497" w:name="_Toc275259169"/>
      <w:bookmarkStart w:id="498" w:name="_Toc275259247"/>
      <w:bookmarkStart w:id="499" w:name="_Toc285108055"/>
      <w:bookmarkStart w:id="500" w:name="_Toc285108133"/>
      <w:r>
        <w:rPr>
          <w:rStyle w:val="CharSchNo"/>
        </w:rPr>
        <w:t>Schedule 1</w:t>
      </w:r>
      <w:r>
        <w:t xml:space="preserve"> — </w:t>
      </w:r>
      <w:r>
        <w:rPr>
          <w:rStyle w:val="CharSchText"/>
        </w:rPr>
        <w:t>Scale of Deduction Table</w:t>
      </w:r>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501" w:name="_Toc94668603"/>
      <w:bookmarkStart w:id="502" w:name="_Toc113164375"/>
      <w:bookmarkStart w:id="503" w:name="_Toc143578360"/>
      <w:bookmarkStart w:id="504" w:name="_Toc143588770"/>
      <w:bookmarkStart w:id="505" w:name="_Toc172622933"/>
      <w:bookmarkStart w:id="506" w:name="_Toc172699426"/>
      <w:bookmarkStart w:id="507" w:name="_Toc177794285"/>
      <w:bookmarkStart w:id="508" w:name="_Toc177878522"/>
      <w:bookmarkStart w:id="509" w:name="_Toc212882098"/>
      <w:bookmarkStart w:id="510" w:name="_Toc275259170"/>
      <w:bookmarkStart w:id="511" w:name="_Toc275259248"/>
      <w:bookmarkStart w:id="512" w:name="_Toc285108056"/>
      <w:bookmarkStart w:id="513" w:name="_Toc285108134"/>
      <w:r>
        <w:t>Notes</w:t>
      </w:r>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514" w:name="_Toc70311430"/>
      <w:bookmarkStart w:id="515" w:name="_Toc113164376"/>
      <w:bookmarkStart w:id="516" w:name="_Toc275259249"/>
      <w:bookmarkStart w:id="517" w:name="_Toc285108135"/>
      <w:r>
        <w:t>Compilation table</w:t>
      </w:r>
      <w:bookmarkEnd w:id="514"/>
      <w:bookmarkEnd w:id="515"/>
      <w:bookmarkEnd w:id="516"/>
      <w:bookmarkEnd w:id="5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c>
          <w:tcPr>
            <w:tcW w:w="3118" w:type="dxa"/>
          </w:tcPr>
          <w:p>
            <w:pPr>
              <w:pStyle w:val="nTable"/>
              <w:rPr>
                <w:i/>
                <w:noProof/>
                <w:snapToGrid w:val="0"/>
                <w:sz w:val="19"/>
              </w:rPr>
            </w:pPr>
            <w:r>
              <w:rPr>
                <w:i/>
                <w:noProof/>
                <w:snapToGrid w:val="0"/>
                <w:sz w:val="19"/>
              </w:rPr>
              <w:t>Rules of Wagering Amendment Rules (No. 2) 2007</w:t>
            </w:r>
          </w:p>
        </w:tc>
        <w:tc>
          <w:tcPr>
            <w:tcW w:w="1276" w:type="dxa"/>
          </w:tcPr>
          <w:p>
            <w:pPr>
              <w:pStyle w:val="nTable"/>
              <w:rPr>
                <w:sz w:val="19"/>
              </w:rPr>
            </w:pPr>
            <w:r>
              <w:rPr>
                <w:sz w:val="19"/>
              </w:rPr>
              <w:t>20 Jul 2007 p. 3629-30</w:t>
            </w:r>
          </w:p>
        </w:tc>
        <w:tc>
          <w:tcPr>
            <w:tcW w:w="2693" w:type="dxa"/>
          </w:tcPr>
          <w:p>
            <w:pPr>
              <w:pStyle w:val="nTable"/>
              <w:rPr>
                <w:sz w:val="19"/>
              </w:rPr>
            </w:pPr>
            <w:r>
              <w:rPr>
                <w:sz w:val="19"/>
              </w:rPr>
              <w:t>20 Jul 2007</w:t>
            </w:r>
          </w:p>
        </w:tc>
      </w:tr>
      <w:tr>
        <w:tc>
          <w:tcPr>
            <w:tcW w:w="3118" w:type="dxa"/>
          </w:tcPr>
          <w:p>
            <w:pPr>
              <w:pStyle w:val="nTable"/>
              <w:rPr>
                <w:i/>
                <w:noProof/>
                <w:snapToGrid w:val="0"/>
                <w:sz w:val="19"/>
              </w:rPr>
            </w:pPr>
            <w:r>
              <w:rPr>
                <w:i/>
                <w:noProof/>
                <w:snapToGrid w:val="0"/>
                <w:sz w:val="19"/>
              </w:rPr>
              <w:t>Rules of Wagering Amendment Rules 2007</w:t>
            </w:r>
          </w:p>
        </w:tc>
        <w:tc>
          <w:tcPr>
            <w:tcW w:w="1276" w:type="dxa"/>
          </w:tcPr>
          <w:p>
            <w:pPr>
              <w:pStyle w:val="nTable"/>
              <w:rPr>
                <w:sz w:val="19"/>
              </w:rPr>
            </w:pPr>
            <w:r>
              <w:rPr>
                <w:sz w:val="19"/>
              </w:rPr>
              <w:t>18 Sep 2007 p. 4711</w:t>
            </w:r>
            <w:r>
              <w:rPr>
                <w:sz w:val="19"/>
              </w:rPr>
              <w:noBreakHyphen/>
              <w:t>14</w:t>
            </w:r>
          </w:p>
        </w:tc>
        <w:tc>
          <w:tcPr>
            <w:tcW w:w="2693" w:type="dxa"/>
          </w:tcPr>
          <w:p>
            <w:pPr>
              <w:pStyle w:val="nTable"/>
              <w:rPr>
                <w:sz w:val="19"/>
              </w:rPr>
            </w:pPr>
            <w:r>
              <w:rPr>
                <w:snapToGrid w:val="0"/>
                <w:sz w:val="19"/>
                <w:lang w:val="en-US"/>
              </w:rPr>
              <w:t>r. 1 and 2: 18 Sep 2007 (see r. 2(a));</w:t>
            </w:r>
            <w:r>
              <w:rPr>
                <w:snapToGrid w:val="0"/>
                <w:sz w:val="19"/>
                <w:lang w:val="en-US"/>
              </w:rPr>
              <w:br/>
              <w:t>Rules other than r. 1 and 2: 19 Sep 2007 (see r. 2(b))</w:t>
            </w:r>
          </w:p>
        </w:tc>
      </w:tr>
      <w:tr>
        <w:tc>
          <w:tcPr>
            <w:tcW w:w="3118" w:type="dxa"/>
            <w:tcBorders>
              <w:bottom w:val="single" w:sz="4" w:space="0" w:color="auto"/>
            </w:tcBorders>
          </w:tcPr>
          <w:p>
            <w:pPr>
              <w:pStyle w:val="nTable"/>
              <w:rPr>
                <w:i/>
                <w:noProof/>
                <w:snapToGrid w:val="0"/>
                <w:sz w:val="19"/>
              </w:rPr>
            </w:pPr>
            <w:r>
              <w:rPr>
                <w:i/>
                <w:noProof/>
                <w:snapToGrid w:val="0"/>
                <w:sz w:val="19"/>
              </w:rPr>
              <w:t>Rules of Wagering Amendment Rules (No. 2) 2010</w:t>
            </w:r>
          </w:p>
        </w:tc>
        <w:tc>
          <w:tcPr>
            <w:tcW w:w="1276" w:type="dxa"/>
            <w:tcBorders>
              <w:bottom w:val="single" w:sz="4" w:space="0" w:color="auto"/>
            </w:tcBorders>
          </w:tcPr>
          <w:p>
            <w:pPr>
              <w:pStyle w:val="nTable"/>
              <w:rPr>
                <w:sz w:val="19"/>
              </w:rPr>
            </w:pPr>
            <w:r>
              <w:rPr>
                <w:sz w:val="19"/>
              </w:rPr>
              <w:t>19 Oct 2010 p. 5191-2</w:t>
            </w:r>
          </w:p>
        </w:tc>
        <w:tc>
          <w:tcPr>
            <w:tcW w:w="2693" w:type="dxa"/>
            <w:tcBorders>
              <w:bottom w:val="single" w:sz="4" w:space="0" w:color="auto"/>
            </w:tcBorders>
          </w:tcPr>
          <w:p>
            <w:pPr>
              <w:pStyle w:val="nTable"/>
              <w:rPr>
                <w:snapToGrid w:val="0"/>
                <w:sz w:val="19"/>
                <w:lang w:val="en-US"/>
              </w:rPr>
            </w:pPr>
            <w:r>
              <w:rPr>
                <w:snapToGrid w:val="0"/>
                <w:sz w:val="19"/>
                <w:lang w:val="en-US"/>
              </w:rPr>
              <w:t>r. 1 and 2: 19 Oct 2010 (see r. 2(a);</w:t>
            </w:r>
            <w:r>
              <w:rPr>
                <w:snapToGrid w:val="0"/>
                <w:sz w:val="19"/>
                <w:lang w:val="en-US"/>
              </w:rPr>
              <w:br/>
              <w:t>Rules other than r. 1 and 2: 20 Oct 2010 (see r. 2(b))</w:t>
            </w:r>
          </w:p>
        </w:tc>
      </w:tr>
    </w:tbl>
    <w:p>
      <w:pPr>
        <w:rPr>
          <w:iCs/>
        </w:rPr>
      </w:pPr>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556"/>
    <w:docVar w:name="WAFER_20151209142556" w:val="RemoveTrackChanges"/>
    <w:docVar w:name="WAFER_20151209142556_GUID" w:val="c552d7bf-dbd6-405c-8918-6f345ff245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20722</Words>
  <Characters>96566</Characters>
  <Application>Microsoft Office Word</Application>
  <DocSecurity>0</DocSecurity>
  <Lines>2926</Lines>
  <Paragraphs>1606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Rules of Wagering 2005</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115682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2005 - 00-f0-03</dc:title>
  <dc:subject/>
  <dc:creator/>
  <cp:keywords/>
  <dc:description/>
  <cp:lastModifiedBy>svcMRProcess</cp:lastModifiedBy>
  <cp:revision>4</cp:revision>
  <cp:lastPrinted>2005-01-24T07:30:00Z</cp:lastPrinted>
  <dcterms:created xsi:type="dcterms:W3CDTF">2020-02-29T03:08:00Z</dcterms:created>
  <dcterms:modified xsi:type="dcterms:W3CDTF">2020-02-29T03:08:00Z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20101020</vt:lpwstr>
  </property>
  <property fmtid="{D5CDD505-2E9C-101B-9397-08002B2CF9AE}" pid="4" name="DocumentType">
    <vt:lpwstr>Reg</vt:lpwstr>
  </property>
  <property fmtid="{D5CDD505-2E9C-101B-9397-08002B2CF9AE}" pid="5" name="OwlsUID">
    <vt:i4>37424</vt:i4>
  </property>
  <property fmtid="{D5CDD505-2E9C-101B-9397-08002B2CF9AE}" pid="6" name="AsAtDate">
    <vt:lpwstr>20 Oct 2010</vt:lpwstr>
  </property>
  <property fmtid="{D5CDD505-2E9C-101B-9397-08002B2CF9AE}" pid="7" name="Suffix">
    <vt:lpwstr>00-f0-03</vt:lpwstr>
  </property>
</Properties>
</file>