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33" name="Picture 3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360" w:right="24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Constitution Acts Amendment Act 1899</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Constitution Acts Amendment Act 1899</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IA </w:t>
      </w:r>
      <w:r>
        <w:rPr>
          <w:b w:val="0"/>
          <w:szCs w:val="30"/>
        </w:rPr>
        <w:t>—</w:t>
      </w:r>
      <w:r>
        <w:rPr>
          <w:szCs w:val="30"/>
        </w:rPr>
        <w:t>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_Toc275778826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Repeal</w:t>
      </w:r>
      <w:r>
        <w:tab/>
      </w:r>
      <w:r>
        <w:fldChar w:fldCharType="begin"/>
      </w:r>
      <w:r>
        <w:instrText xml:space="preserve"> PAGEREF _Toc275778827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_Toc275778828 \h </w:instrText>
      </w:r>
      <w:r>
        <w:fldChar w:fldCharType="separate"/>
      </w:r>
      <w:r>
        <w:t>2</w:t>
      </w:r>
      <w:r>
        <w:fldChar w:fldCharType="end"/>
      </w:r>
    </w:p>
    <w:p>
      <w:pPr>
        <w:pStyle w:val="TOC2"/>
        <w:tabs>
          <w:tab w:val="right" w:leader="dot" w:pos="7086"/>
        </w:tabs>
        <w:rPr>
          <w:b w:val="0"/>
          <w:sz w:val="24"/>
          <w:szCs w:val="24"/>
        </w:rPr>
      </w:pPr>
      <w:r>
        <w:rPr>
          <w:szCs w:val="30"/>
        </w:rPr>
        <w:t>Part I — Legislature</w:t>
      </w:r>
    </w:p>
    <w:p>
      <w:pPr>
        <w:pStyle w:val="TOC4"/>
        <w:tabs>
          <w:tab w:val="right" w:leader="dot" w:pos="7086"/>
        </w:tabs>
        <w:rPr>
          <w:b w:val="0"/>
          <w:sz w:val="24"/>
          <w:szCs w:val="24"/>
        </w:rPr>
      </w:pPr>
      <w:r>
        <w:rPr>
          <w:szCs w:val="26"/>
        </w:rPr>
        <w:t>Division 1 — Legislative Council</w:t>
      </w:r>
    </w:p>
    <w:p>
      <w:pPr>
        <w:pStyle w:val="TOC8"/>
        <w:rPr>
          <w:sz w:val="24"/>
          <w:szCs w:val="24"/>
        </w:rPr>
      </w:pPr>
      <w:r>
        <w:rPr>
          <w:szCs w:val="24"/>
        </w:rPr>
        <w:t>5</w:t>
      </w:r>
      <w:r>
        <w:rPr>
          <w:snapToGrid w:val="0"/>
          <w:szCs w:val="24"/>
        </w:rPr>
        <w:t>.</w:t>
      </w:r>
      <w:r>
        <w:rPr>
          <w:snapToGrid w:val="0"/>
          <w:szCs w:val="24"/>
        </w:rPr>
        <w:tab/>
        <w:t>Constitution of Legislative Council</w:t>
      </w:r>
      <w:r>
        <w:tab/>
      </w:r>
      <w:r>
        <w:fldChar w:fldCharType="begin"/>
      </w:r>
      <w:r>
        <w:instrText xml:space="preserve"> PAGEREF _Toc275778831 \h </w:instrText>
      </w:r>
      <w:r>
        <w:fldChar w:fldCharType="separate"/>
      </w:r>
      <w:r>
        <w:t>3</w:t>
      </w:r>
      <w:r>
        <w:fldChar w:fldCharType="end"/>
      </w:r>
    </w:p>
    <w:p>
      <w:pPr>
        <w:pStyle w:val="TOC8"/>
        <w:rPr>
          <w:sz w:val="24"/>
          <w:szCs w:val="24"/>
        </w:rPr>
      </w:pPr>
      <w:r>
        <w:rPr>
          <w:szCs w:val="24"/>
        </w:rPr>
        <w:t>8</w:t>
      </w:r>
      <w:r>
        <w:rPr>
          <w:snapToGrid w:val="0"/>
          <w:szCs w:val="24"/>
        </w:rPr>
        <w:t>.</w:t>
      </w:r>
      <w:r>
        <w:rPr>
          <w:snapToGrid w:val="0"/>
          <w:szCs w:val="24"/>
        </w:rPr>
        <w:tab/>
        <w:t>Retirement of members periodically</w:t>
      </w:r>
      <w:r>
        <w:tab/>
      </w:r>
      <w:r>
        <w:fldChar w:fldCharType="begin"/>
      </w:r>
      <w:r>
        <w:instrText xml:space="preserve"> PAGEREF _Toc275778832 \h </w:instrText>
      </w:r>
      <w:r>
        <w:fldChar w:fldCharType="separate"/>
      </w:r>
      <w:r>
        <w:t>3</w:t>
      </w:r>
      <w:r>
        <w:fldChar w:fldCharType="end"/>
      </w:r>
    </w:p>
    <w:p>
      <w:pPr>
        <w:pStyle w:val="TOC8"/>
        <w:rPr>
          <w:sz w:val="24"/>
          <w:szCs w:val="24"/>
        </w:rPr>
      </w:pPr>
      <w:r>
        <w:rPr>
          <w:szCs w:val="24"/>
        </w:rPr>
        <w:t>9</w:t>
      </w:r>
      <w:r>
        <w:rPr>
          <w:snapToGrid w:val="0"/>
          <w:szCs w:val="24"/>
        </w:rPr>
        <w:t>.</w:t>
      </w:r>
      <w:r>
        <w:rPr>
          <w:snapToGrid w:val="0"/>
          <w:szCs w:val="24"/>
        </w:rPr>
        <w:tab/>
        <w:t>Resignation of members</w:t>
      </w:r>
      <w:r>
        <w:tab/>
      </w:r>
      <w:r>
        <w:fldChar w:fldCharType="begin"/>
      </w:r>
      <w:r>
        <w:instrText xml:space="preserve"> PAGEREF _Toc275778833 \h </w:instrText>
      </w:r>
      <w:r>
        <w:fldChar w:fldCharType="separate"/>
      </w:r>
      <w:r>
        <w:t>4</w:t>
      </w:r>
      <w:r>
        <w:fldChar w:fldCharType="end"/>
      </w:r>
    </w:p>
    <w:p>
      <w:pPr>
        <w:pStyle w:val="TOC8"/>
        <w:rPr>
          <w:sz w:val="24"/>
          <w:szCs w:val="24"/>
        </w:rPr>
      </w:pPr>
      <w:r>
        <w:rPr>
          <w:szCs w:val="24"/>
        </w:rPr>
        <w:t>10</w:t>
      </w:r>
      <w:r>
        <w:rPr>
          <w:snapToGrid w:val="0"/>
          <w:szCs w:val="24"/>
        </w:rPr>
        <w:t>.</w:t>
      </w:r>
      <w:r>
        <w:rPr>
          <w:snapToGrid w:val="0"/>
          <w:szCs w:val="24"/>
        </w:rPr>
        <w:tab/>
        <w:t>Tenure of seat by member filling vacancy</w:t>
      </w:r>
      <w:r>
        <w:tab/>
      </w:r>
      <w:r>
        <w:fldChar w:fldCharType="begin"/>
      </w:r>
      <w:r>
        <w:instrText xml:space="preserve"> PAGEREF _Toc275778834 \h </w:instrText>
      </w:r>
      <w:r>
        <w:fldChar w:fldCharType="separate"/>
      </w:r>
      <w:r>
        <w:t>4</w:t>
      </w:r>
      <w:r>
        <w:fldChar w:fldCharType="end"/>
      </w:r>
    </w:p>
    <w:p>
      <w:pPr>
        <w:pStyle w:val="TOC8"/>
        <w:rPr>
          <w:sz w:val="24"/>
          <w:szCs w:val="24"/>
        </w:rPr>
      </w:pPr>
      <w:r>
        <w:rPr>
          <w:szCs w:val="24"/>
        </w:rPr>
        <w:t>11</w:t>
      </w:r>
      <w:r>
        <w:rPr>
          <w:snapToGrid w:val="0"/>
          <w:szCs w:val="24"/>
        </w:rPr>
        <w:t>.</w:t>
      </w:r>
      <w:r>
        <w:rPr>
          <w:snapToGrid w:val="0"/>
          <w:szCs w:val="24"/>
        </w:rPr>
        <w:tab/>
        <w:t>Election of President</w:t>
      </w:r>
      <w:r>
        <w:tab/>
      </w:r>
      <w:r>
        <w:fldChar w:fldCharType="begin"/>
      </w:r>
      <w:r>
        <w:instrText xml:space="preserve"> PAGEREF _Toc275778835 \h </w:instrText>
      </w:r>
      <w:r>
        <w:fldChar w:fldCharType="separate"/>
      </w:r>
      <w:r>
        <w:t>5</w:t>
      </w:r>
      <w:r>
        <w:fldChar w:fldCharType="end"/>
      </w:r>
    </w:p>
    <w:p>
      <w:pPr>
        <w:pStyle w:val="TOC8"/>
        <w:rPr>
          <w:sz w:val="24"/>
          <w:szCs w:val="24"/>
        </w:rPr>
      </w:pPr>
      <w:r>
        <w:rPr>
          <w:szCs w:val="24"/>
        </w:rPr>
        <w:t>12</w:t>
      </w:r>
      <w:r>
        <w:rPr>
          <w:snapToGrid w:val="0"/>
          <w:szCs w:val="24"/>
        </w:rPr>
        <w:t>.</w:t>
      </w:r>
      <w:r>
        <w:rPr>
          <w:snapToGrid w:val="0"/>
          <w:szCs w:val="24"/>
        </w:rPr>
        <w:tab/>
        <w:t>Absence of President provided for</w:t>
      </w:r>
      <w:r>
        <w:tab/>
      </w:r>
      <w:r>
        <w:fldChar w:fldCharType="begin"/>
      </w:r>
      <w:r>
        <w:instrText xml:space="preserve"> PAGEREF _Toc275778836 \h </w:instrText>
      </w:r>
      <w:r>
        <w:fldChar w:fldCharType="separate"/>
      </w:r>
      <w:r>
        <w:t>5</w:t>
      </w:r>
      <w:r>
        <w:fldChar w:fldCharType="end"/>
      </w:r>
    </w:p>
    <w:p>
      <w:pPr>
        <w:pStyle w:val="TOC8"/>
        <w:rPr>
          <w:sz w:val="24"/>
          <w:szCs w:val="24"/>
        </w:rPr>
      </w:pPr>
      <w:r>
        <w:rPr>
          <w:szCs w:val="24"/>
        </w:rPr>
        <w:t>13</w:t>
      </w:r>
      <w:r>
        <w:rPr>
          <w:snapToGrid w:val="0"/>
          <w:szCs w:val="24"/>
        </w:rPr>
        <w:t>.</w:t>
      </w:r>
      <w:r>
        <w:rPr>
          <w:snapToGrid w:val="0"/>
          <w:szCs w:val="24"/>
        </w:rPr>
        <w:tab/>
        <w:t>President to hold office in certain cases until meeting of Parliament</w:t>
      </w:r>
      <w:r>
        <w:tab/>
      </w:r>
      <w:r>
        <w:fldChar w:fldCharType="begin"/>
      </w:r>
      <w:r>
        <w:instrText xml:space="preserve"> PAGEREF _Toc275778837 \h </w:instrText>
      </w:r>
      <w:r>
        <w:fldChar w:fldCharType="separate"/>
      </w:r>
      <w:r>
        <w:t>6</w:t>
      </w:r>
      <w:r>
        <w:fldChar w:fldCharType="end"/>
      </w:r>
    </w:p>
    <w:p>
      <w:pPr>
        <w:pStyle w:val="TOC8"/>
        <w:rPr>
          <w:sz w:val="24"/>
          <w:szCs w:val="24"/>
        </w:rPr>
      </w:pPr>
      <w:r>
        <w:rPr>
          <w:szCs w:val="24"/>
        </w:rPr>
        <w:t>14</w:t>
      </w:r>
      <w:r>
        <w:rPr>
          <w:snapToGrid w:val="0"/>
          <w:szCs w:val="24"/>
        </w:rPr>
        <w:t>.</w:t>
      </w:r>
      <w:r>
        <w:rPr>
          <w:snapToGrid w:val="0"/>
          <w:szCs w:val="24"/>
        </w:rPr>
        <w:tab/>
        <w:t>Quorum — division, casting vote</w:t>
      </w:r>
      <w:r>
        <w:tab/>
      </w:r>
      <w:r>
        <w:fldChar w:fldCharType="begin"/>
      </w:r>
      <w:r>
        <w:instrText xml:space="preserve"> PAGEREF _Toc275778838 \h </w:instrText>
      </w:r>
      <w:r>
        <w:fldChar w:fldCharType="separate"/>
      </w:r>
      <w:r>
        <w:t>6</w:t>
      </w:r>
      <w:r>
        <w:fldChar w:fldCharType="end"/>
      </w:r>
    </w:p>
    <w:p>
      <w:pPr>
        <w:pStyle w:val="TOC4"/>
        <w:tabs>
          <w:tab w:val="right" w:leader="dot" w:pos="7086"/>
        </w:tabs>
        <w:rPr>
          <w:b w:val="0"/>
          <w:sz w:val="24"/>
          <w:szCs w:val="24"/>
        </w:rPr>
      </w:pPr>
      <w:r>
        <w:rPr>
          <w:szCs w:val="26"/>
        </w:rPr>
        <w:t>Division 2 — Legislative Assembly</w:t>
      </w:r>
    </w:p>
    <w:p>
      <w:pPr>
        <w:pStyle w:val="TOC8"/>
        <w:rPr>
          <w:sz w:val="24"/>
          <w:szCs w:val="24"/>
        </w:rPr>
      </w:pPr>
      <w:r>
        <w:rPr>
          <w:szCs w:val="24"/>
        </w:rPr>
        <w:t>18.</w:t>
      </w:r>
      <w:r>
        <w:rPr>
          <w:szCs w:val="24"/>
        </w:rPr>
        <w:tab/>
        <w:t>Constitution of Legislative Assembly</w:t>
      </w:r>
      <w:r>
        <w:tab/>
      </w:r>
      <w:r>
        <w:fldChar w:fldCharType="begin"/>
      </w:r>
      <w:r>
        <w:instrText xml:space="preserve"> PAGEREF _Toc275778840 \h </w:instrText>
      </w:r>
      <w:r>
        <w:fldChar w:fldCharType="separate"/>
      </w:r>
      <w:r>
        <w:t>7</w:t>
      </w:r>
      <w:r>
        <w:fldChar w:fldCharType="end"/>
      </w:r>
    </w:p>
    <w:p>
      <w:pPr>
        <w:pStyle w:val="TOC8"/>
        <w:rPr>
          <w:sz w:val="24"/>
          <w:szCs w:val="24"/>
        </w:rPr>
      </w:pPr>
      <w:r>
        <w:rPr>
          <w:szCs w:val="24"/>
        </w:rPr>
        <w:t>21</w:t>
      </w:r>
      <w:r>
        <w:rPr>
          <w:snapToGrid w:val="0"/>
          <w:szCs w:val="24"/>
        </w:rPr>
        <w:t>.</w:t>
      </w:r>
      <w:r>
        <w:rPr>
          <w:snapToGrid w:val="0"/>
          <w:szCs w:val="24"/>
        </w:rPr>
        <w:tab/>
        <w:t>Duration of Assembly</w:t>
      </w:r>
      <w:r>
        <w:tab/>
      </w:r>
      <w:r>
        <w:fldChar w:fldCharType="begin"/>
      </w:r>
      <w:r>
        <w:instrText xml:space="preserve"> PAGEREF _Toc275778841 \h </w:instrText>
      </w:r>
      <w:r>
        <w:fldChar w:fldCharType="separate"/>
      </w:r>
      <w:r>
        <w:t>7</w:t>
      </w:r>
      <w:r>
        <w:fldChar w:fldCharType="end"/>
      </w:r>
    </w:p>
    <w:p>
      <w:pPr>
        <w:pStyle w:val="TOC8"/>
        <w:rPr>
          <w:sz w:val="24"/>
          <w:szCs w:val="24"/>
        </w:rPr>
      </w:pPr>
      <w:r>
        <w:rPr>
          <w:szCs w:val="24"/>
        </w:rPr>
        <w:t>22</w:t>
      </w:r>
      <w:r>
        <w:rPr>
          <w:snapToGrid w:val="0"/>
          <w:szCs w:val="24"/>
        </w:rPr>
        <w:t>.</w:t>
      </w:r>
      <w:r>
        <w:rPr>
          <w:snapToGrid w:val="0"/>
          <w:szCs w:val="24"/>
        </w:rPr>
        <w:tab/>
        <w:t>Absence of Speaker provided for</w:t>
      </w:r>
      <w:r>
        <w:tab/>
      </w:r>
      <w:r>
        <w:fldChar w:fldCharType="begin"/>
      </w:r>
      <w:r>
        <w:instrText xml:space="preserve"> PAGEREF _Toc275778842 \h </w:instrText>
      </w:r>
      <w:r>
        <w:fldChar w:fldCharType="separate"/>
      </w:r>
      <w:r>
        <w:t>8</w:t>
      </w:r>
      <w:r>
        <w:fldChar w:fldCharType="end"/>
      </w:r>
    </w:p>
    <w:p>
      <w:pPr>
        <w:pStyle w:val="TOC8"/>
        <w:rPr>
          <w:sz w:val="24"/>
          <w:szCs w:val="24"/>
        </w:rPr>
      </w:pPr>
      <w:r>
        <w:rPr>
          <w:szCs w:val="24"/>
        </w:rPr>
        <w:t>23</w:t>
      </w:r>
      <w:r>
        <w:rPr>
          <w:snapToGrid w:val="0"/>
          <w:szCs w:val="24"/>
        </w:rPr>
        <w:t>.</w:t>
      </w:r>
      <w:r>
        <w:rPr>
          <w:snapToGrid w:val="0"/>
          <w:szCs w:val="24"/>
        </w:rPr>
        <w:tab/>
        <w:t>Speaker to hold office till meeting of new Parliament unless not re</w:t>
      </w:r>
      <w:r>
        <w:rPr>
          <w:snapToGrid w:val="0"/>
          <w:szCs w:val="24"/>
        </w:rPr>
        <w:noBreakHyphen/>
        <w:t>elected</w:t>
      </w:r>
      <w:r>
        <w:tab/>
      </w:r>
      <w:r>
        <w:fldChar w:fldCharType="begin"/>
      </w:r>
      <w:r>
        <w:instrText xml:space="preserve"> PAGEREF _Toc275778843 \h </w:instrText>
      </w:r>
      <w:r>
        <w:fldChar w:fldCharType="separate"/>
      </w:r>
      <w:r>
        <w:t>8</w:t>
      </w:r>
      <w:r>
        <w:fldChar w:fldCharType="end"/>
      </w:r>
    </w:p>
    <w:p>
      <w:pPr>
        <w:pStyle w:val="TOC8"/>
        <w:rPr>
          <w:sz w:val="24"/>
          <w:szCs w:val="24"/>
        </w:rPr>
      </w:pPr>
      <w:r>
        <w:rPr>
          <w:szCs w:val="24"/>
        </w:rPr>
        <w:t>24</w:t>
      </w:r>
      <w:r>
        <w:rPr>
          <w:snapToGrid w:val="0"/>
          <w:szCs w:val="24"/>
        </w:rPr>
        <w:t>.</w:t>
      </w:r>
      <w:r>
        <w:rPr>
          <w:snapToGrid w:val="0"/>
          <w:szCs w:val="24"/>
        </w:rPr>
        <w:tab/>
        <w:t>Quorum — division, casting vote</w:t>
      </w:r>
      <w:r>
        <w:tab/>
      </w:r>
      <w:r>
        <w:fldChar w:fldCharType="begin"/>
      </w:r>
      <w:r>
        <w:instrText xml:space="preserve"> PAGEREF _Toc275778844 \h </w:instrText>
      </w:r>
      <w:r>
        <w:fldChar w:fldCharType="separate"/>
      </w:r>
      <w:r>
        <w:t>8</w:t>
      </w:r>
      <w:r>
        <w:fldChar w:fldCharType="end"/>
      </w:r>
    </w:p>
    <w:p>
      <w:pPr>
        <w:pStyle w:val="TOC8"/>
        <w:rPr>
          <w:sz w:val="24"/>
          <w:szCs w:val="24"/>
        </w:rPr>
      </w:pPr>
      <w:r>
        <w:rPr>
          <w:szCs w:val="24"/>
        </w:rPr>
        <w:t>25</w:t>
      </w:r>
      <w:r>
        <w:rPr>
          <w:snapToGrid w:val="0"/>
          <w:szCs w:val="24"/>
        </w:rPr>
        <w:t>.</w:t>
      </w:r>
      <w:r>
        <w:rPr>
          <w:snapToGrid w:val="0"/>
          <w:szCs w:val="24"/>
        </w:rPr>
        <w:tab/>
        <w:t>Resignation of members</w:t>
      </w:r>
      <w:r>
        <w:tab/>
      </w:r>
      <w:r>
        <w:fldChar w:fldCharType="begin"/>
      </w:r>
      <w:r>
        <w:instrText xml:space="preserve"> PAGEREF _Toc275778845 \h </w:instrText>
      </w:r>
      <w:r>
        <w:fldChar w:fldCharType="separate"/>
      </w:r>
      <w:r>
        <w:t>9</w:t>
      </w:r>
      <w:r>
        <w:fldChar w:fldCharType="end"/>
      </w:r>
    </w:p>
    <w:p>
      <w:pPr>
        <w:pStyle w:val="TOC4"/>
        <w:tabs>
          <w:tab w:val="right" w:leader="dot" w:pos="7086"/>
        </w:tabs>
        <w:rPr>
          <w:b w:val="0"/>
          <w:sz w:val="24"/>
          <w:szCs w:val="24"/>
        </w:rPr>
      </w:pPr>
      <w:r>
        <w:rPr>
          <w:szCs w:val="26"/>
        </w:rPr>
        <w:t>Division 3 — General</w:t>
      </w:r>
    </w:p>
    <w:p>
      <w:pPr>
        <w:pStyle w:val="TOC8"/>
        <w:rPr>
          <w:sz w:val="24"/>
          <w:szCs w:val="24"/>
        </w:rPr>
      </w:pPr>
      <w:r>
        <w:rPr>
          <w:szCs w:val="24"/>
        </w:rPr>
        <w:t>31</w:t>
      </w:r>
      <w:r>
        <w:rPr>
          <w:snapToGrid w:val="0"/>
          <w:szCs w:val="24"/>
        </w:rPr>
        <w:t>.</w:t>
      </w:r>
      <w:r>
        <w:rPr>
          <w:snapToGrid w:val="0"/>
          <w:szCs w:val="24"/>
        </w:rPr>
        <w:tab/>
        <w:t>Interpretation</w:t>
      </w:r>
      <w:r>
        <w:tab/>
      </w:r>
      <w:r>
        <w:fldChar w:fldCharType="begin"/>
      </w:r>
      <w:r>
        <w:instrText xml:space="preserve"> PAGEREF _Toc275778847 \h </w:instrText>
      </w:r>
      <w:r>
        <w:fldChar w:fldCharType="separate"/>
      </w:r>
      <w:r>
        <w:t>9</w:t>
      </w:r>
      <w:r>
        <w:fldChar w:fldCharType="end"/>
      </w:r>
    </w:p>
    <w:p>
      <w:pPr>
        <w:pStyle w:val="TOC8"/>
        <w:rPr>
          <w:sz w:val="24"/>
          <w:szCs w:val="24"/>
        </w:rPr>
      </w:pPr>
      <w:r>
        <w:rPr>
          <w:szCs w:val="24"/>
        </w:rPr>
        <w:t>32</w:t>
      </w:r>
      <w:r>
        <w:rPr>
          <w:snapToGrid w:val="0"/>
          <w:szCs w:val="24"/>
        </w:rPr>
        <w:t>.</w:t>
      </w:r>
      <w:r>
        <w:rPr>
          <w:snapToGrid w:val="0"/>
          <w:szCs w:val="24"/>
        </w:rPr>
        <w:tab/>
        <w:t>Disqualification by reason of bankruptcy or convictions</w:t>
      </w:r>
      <w:r>
        <w:tab/>
      </w:r>
      <w:r>
        <w:fldChar w:fldCharType="begin"/>
      </w:r>
      <w:r>
        <w:instrText xml:space="preserve"> PAGEREF _Toc275778848 \h </w:instrText>
      </w:r>
      <w:r>
        <w:fldChar w:fldCharType="separate"/>
      </w:r>
      <w:r>
        <w:t>10</w:t>
      </w:r>
      <w:r>
        <w:fldChar w:fldCharType="end"/>
      </w:r>
    </w:p>
    <w:p>
      <w:pPr>
        <w:pStyle w:val="TOC8"/>
        <w:rPr>
          <w:sz w:val="24"/>
          <w:szCs w:val="24"/>
        </w:rPr>
      </w:pPr>
      <w:r>
        <w:rPr>
          <w:szCs w:val="24"/>
        </w:rPr>
        <w:t>33</w:t>
      </w:r>
      <w:r>
        <w:rPr>
          <w:snapToGrid w:val="0"/>
          <w:szCs w:val="24"/>
        </w:rPr>
        <w:t>.</w:t>
      </w:r>
      <w:r>
        <w:rPr>
          <w:snapToGrid w:val="0"/>
          <w:szCs w:val="24"/>
        </w:rPr>
        <w:tab/>
        <w:t>Holders of offices or places not disqualified except under sections 34 to 42</w:t>
      </w:r>
      <w:r>
        <w:tab/>
      </w:r>
      <w:r>
        <w:fldChar w:fldCharType="begin"/>
      </w:r>
      <w:r>
        <w:instrText xml:space="preserve"> PAGEREF _Toc275778849 \h </w:instrText>
      </w:r>
      <w:r>
        <w:fldChar w:fldCharType="separate"/>
      </w:r>
      <w:r>
        <w:t>10</w:t>
      </w:r>
      <w:r>
        <w:fldChar w:fldCharType="end"/>
      </w:r>
    </w:p>
    <w:p>
      <w:pPr>
        <w:pStyle w:val="TOC8"/>
        <w:rPr>
          <w:sz w:val="24"/>
          <w:szCs w:val="24"/>
        </w:rPr>
      </w:pPr>
      <w:r>
        <w:rPr>
          <w:szCs w:val="24"/>
        </w:rPr>
        <w:t>34</w:t>
      </w:r>
      <w:r>
        <w:rPr>
          <w:snapToGrid w:val="0"/>
          <w:szCs w:val="24"/>
        </w:rPr>
        <w:t>.</w:t>
      </w:r>
      <w:r>
        <w:rPr>
          <w:snapToGrid w:val="0"/>
          <w:szCs w:val="24"/>
        </w:rPr>
        <w:tab/>
        <w:t>Disqualification of certain office</w:t>
      </w:r>
      <w:r>
        <w:rPr>
          <w:snapToGrid w:val="0"/>
          <w:szCs w:val="24"/>
        </w:rPr>
        <w:noBreakHyphen/>
        <w:t>holders and members of Parliament</w:t>
      </w:r>
      <w:r>
        <w:tab/>
      </w:r>
      <w:r>
        <w:fldChar w:fldCharType="begin"/>
      </w:r>
      <w:r>
        <w:instrText xml:space="preserve"> PAGEREF _Toc275778850 \h </w:instrText>
      </w:r>
      <w:r>
        <w:fldChar w:fldCharType="separate"/>
      </w:r>
      <w:r>
        <w:t>11</w:t>
      </w:r>
      <w:r>
        <w:fldChar w:fldCharType="end"/>
      </w:r>
    </w:p>
    <w:p>
      <w:pPr>
        <w:pStyle w:val="TOC8"/>
        <w:rPr>
          <w:sz w:val="24"/>
          <w:szCs w:val="24"/>
        </w:rPr>
      </w:pPr>
      <w:r>
        <w:rPr>
          <w:szCs w:val="24"/>
        </w:rPr>
        <w:t>36</w:t>
      </w:r>
      <w:r>
        <w:rPr>
          <w:snapToGrid w:val="0"/>
          <w:szCs w:val="24"/>
        </w:rPr>
        <w:t>.</w:t>
      </w:r>
      <w:r>
        <w:rPr>
          <w:snapToGrid w:val="0"/>
          <w:szCs w:val="24"/>
        </w:rPr>
        <w:tab/>
        <w:t>Certain offices and places must be vacated before member can take seat</w:t>
      </w:r>
      <w:r>
        <w:tab/>
      </w:r>
      <w:r>
        <w:fldChar w:fldCharType="begin"/>
      </w:r>
      <w:r>
        <w:instrText xml:space="preserve"> PAGEREF _Toc275778851 \h </w:instrText>
      </w:r>
      <w:r>
        <w:fldChar w:fldCharType="separate"/>
      </w:r>
      <w:r>
        <w:t>11</w:t>
      </w:r>
      <w:r>
        <w:fldChar w:fldCharType="end"/>
      </w:r>
    </w:p>
    <w:p>
      <w:pPr>
        <w:pStyle w:val="TOC8"/>
        <w:rPr>
          <w:sz w:val="24"/>
          <w:szCs w:val="24"/>
        </w:rPr>
      </w:pPr>
      <w:r>
        <w:rPr>
          <w:szCs w:val="24"/>
        </w:rPr>
        <w:t>37</w:t>
      </w:r>
      <w:r>
        <w:rPr>
          <w:snapToGrid w:val="0"/>
          <w:szCs w:val="24"/>
        </w:rPr>
        <w:t>.</w:t>
      </w:r>
      <w:r>
        <w:rPr>
          <w:snapToGrid w:val="0"/>
          <w:szCs w:val="24"/>
        </w:rPr>
        <w:tab/>
        <w:t>Office or place vacated in certain cases</w:t>
      </w:r>
      <w:r>
        <w:tab/>
      </w:r>
      <w:r>
        <w:fldChar w:fldCharType="begin"/>
      </w:r>
      <w:r>
        <w:instrText xml:space="preserve"> PAGEREF _Toc275778852 \h </w:instrText>
      </w:r>
      <w:r>
        <w:fldChar w:fldCharType="separate"/>
      </w:r>
      <w:r>
        <w:t>13</w:t>
      </w:r>
      <w:r>
        <w:fldChar w:fldCharType="end"/>
      </w:r>
    </w:p>
    <w:p>
      <w:pPr>
        <w:pStyle w:val="TOC8"/>
        <w:rPr>
          <w:sz w:val="24"/>
          <w:szCs w:val="24"/>
        </w:rPr>
      </w:pPr>
      <w:r>
        <w:rPr>
          <w:szCs w:val="24"/>
        </w:rPr>
        <w:t>38</w:t>
      </w:r>
      <w:r>
        <w:rPr>
          <w:snapToGrid w:val="0"/>
          <w:szCs w:val="24"/>
        </w:rPr>
        <w:t>.</w:t>
      </w:r>
      <w:r>
        <w:rPr>
          <w:snapToGrid w:val="0"/>
          <w:szCs w:val="24"/>
        </w:rPr>
        <w:tab/>
        <w:t>Seats in Parliament vacated in certain cases</w:t>
      </w:r>
      <w:r>
        <w:tab/>
      </w:r>
      <w:r>
        <w:fldChar w:fldCharType="begin"/>
      </w:r>
      <w:r>
        <w:instrText xml:space="preserve"> PAGEREF _Toc275778853 \h </w:instrText>
      </w:r>
      <w:r>
        <w:fldChar w:fldCharType="separate"/>
      </w:r>
      <w:r>
        <w:t>14</w:t>
      </w:r>
      <w:r>
        <w:fldChar w:fldCharType="end"/>
      </w:r>
    </w:p>
    <w:p>
      <w:pPr>
        <w:pStyle w:val="TOC8"/>
        <w:rPr>
          <w:sz w:val="24"/>
          <w:szCs w:val="24"/>
        </w:rPr>
      </w:pPr>
      <w:r>
        <w:rPr>
          <w:szCs w:val="24"/>
        </w:rPr>
        <w:t>39</w:t>
      </w:r>
      <w:r>
        <w:rPr>
          <w:snapToGrid w:val="0"/>
          <w:szCs w:val="24"/>
        </w:rPr>
        <w:t>.</w:t>
      </w:r>
      <w:r>
        <w:rPr>
          <w:snapToGrid w:val="0"/>
          <w:szCs w:val="24"/>
        </w:rPr>
        <w:tab/>
        <w:t>Provision for relief</w:t>
      </w:r>
      <w:r>
        <w:tab/>
      </w:r>
      <w:r>
        <w:fldChar w:fldCharType="begin"/>
      </w:r>
      <w:r>
        <w:instrText xml:space="preserve"> PAGEREF _Toc275778854 \h </w:instrText>
      </w:r>
      <w:r>
        <w:fldChar w:fldCharType="separate"/>
      </w:r>
      <w:r>
        <w:t>15</w:t>
      </w:r>
      <w:r>
        <w:fldChar w:fldCharType="end"/>
      </w:r>
    </w:p>
    <w:p>
      <w:pPr>
        <w:pStyle w:val="TOC8"/>
        <w:rPr>
          <w:sz w:val="24"/>
          <w:szCs w:val="24"/>
        </w:rPr>
      </w:pPr>
      <w:r>
        <w:rPr>
          <w:szCs w:val="24"/>
        </w:rPr>
        <w:t>40</w:t>
      </w:r>
      <w:r>
        <w:rPr>
          <w:snapToGrid w:val="0"/>
          <w:szCs w:val="24"/>
        </w:rPr>
        <w:t>.</w:t>
      </w:r>
      <w:r>
        <w:rPr>
          <w:snapToGrid w:val="0"/>
          <w:szCs w:val="24"/>
        </w:rPr>
        <w:tab/>
        <w:t>Presence of unqualified persons not to invalidate proceedings</w:t>
      </w:r>
      <w:r>
        <w:tab/>
      </w:r>
      <w:r>
        <w:fldChar w:fldCharType="begin"/>
      </w:r>
      <w:r>
        <w:instrText xml:space="preserve"> PAGEREF _Toc275778855 \h </w:instrText>
      </w:r>
      <w:r>
        <w:fldChar w:fldCharType="separate"/>
      </w:r>
      <w:r>
        <w:t>16</w:t>
      </w:r>
      <w:r>
        <w:fldChar w:fldCharType="end"/>
      </w:r>
    </w:p>
    <w:p>
      <w:pPr>
        <w:pStyle w:val="TOC8"/>
        <w:rPr>
          <w:sz w:val="24"/>
          <w:szCs w:val="24"/>
        </w:rPr>
      </w:pPr>
      <w:r>
        <w:rPr>
          <w:szCs w:val="24"/>
        </w:rPr>
        <w:t>41</w:t>
      </w:r>
      <w:r>
        <w:rPr>
          <w:snapToGrid w:val="0"/>
          <w:szCs w:val="24"/>
        </w:rPr>
        <w:t>.</w:t>
      </w:r>
      <w:r>
        <w:rPr>
          <w:snapToGrid w:val="0"/>
          <w:szCs w:val="24"/>
        </w:rPr>
        <w:tab/>
        <w:t>Jurisdiction of Court of Appeal</w:t>
      </w:r>
      <w:r>
        <w:tab/>
      </w:r>
      <w:r>
        <w:fldChar w:fldCharType="begin"/>
      </w:r>
      <w:r>
        <w:instrText xml:space="preserve"> PAGEREF _Toc275778856 \h </w:instrText>
      </w:r>
      <w:r>
        <w:fldChar w:fldCharType="separate"/>
      </w:r>
      <w:r>
        <w:t>16</w:t>
      </w:r>
      <w:r>
        <w:fldChar w:fldCharType="end"/>
      </w:r>
    </w:p>
    <w:p>
      <w:pPr>
        <w:pStyle w:val="TOC8"/>
        <w:rPr>
          <w:sz w:val="24"/>
          <w:szCs w:val="24"/>
        </w:rPr>
      </w:pPr>
      <w:r>
        <w:rPr>
          <w:szCs w:val="24"/>
        </w:rPr>
        <w:t>42</w:t>
      </w:r>
      <w:r>
        <w:rPr>
          <w:snapToGrid w:val="0"/>
          <w:szCs w:val="24"/>
        </w:rPr>
        <w:t>.</w:t>
      </w:r>
      <w:r>
        <w:rPr>
          <w:snapToGrid w:val="0"/>
          <w:szCs w:val="24"/>
        </w:rPr>
        <w:tab/>
        <w:t>Power to amend Schedule V</w:t>
      </w:r>
      <w:r>
        <w:tab/>
      </w:r>
      <w:r>
        <w:fldChar w:fldCharType="begin"/>
      </w:r>
      <w:r>
        <w:instrText xml:space="preserve"> PAGEREF _Toc275778857 \h </w:instrText>
      </w:r>
      <w:r>
        <w:fldChar w:fldCharType="separate"/>
      </w:r>
      <w:r>
        <w:t>17</w:t>
      </w:r>
      <w:r>
        <w:fldChar w:fldCharType="end"/>
      </w:r>
    </w:p>
    <w:p>
      <w:pPr>
        <w:pStyle w:val="TOC2"/>
        <w:tabs>
          <w:tab w:val="right" w:leader="dot" w:pos="7086"/>
        </w:tabs>
        <w:rPr>
          <w:b w:val="0"/>
          <w:sz w:val="24"/>
          <w:szCs w:val="24"/>
        </w:rPr>
      </w:pPr>
      <w:r>
        <w:rPr>
          <w:szCs w:val="30"/>
        </w:rPr>
        <w:t>Part II — Executive</w:t>
      </w:r>
    </w:p>
    <w:p>
      <w:pPr>
        <w:pStyle w:val="TOC8"/>
        <w:rPr>
          <w:sz w:val="24"/>
          <w:szCs w:val="24"/>
        </w:rPr>
      </w:pPr>
      <w:r>
        <w:rPr>
          <w:szCs w:val="24"/>
        </w:rPr>
        <w:t>43</w:t>
      </w:r>
      <w:r>
        <w:rPr>
          <w:snapToGrid w:val="0"/>
          <w:szCs w:val="24"/>
        </w:rPr>
        <w:t>.</w:t>
      </w:r>
      <w:r>
        <w:rPr>
          <w:snapToGrid w:val="0"/>
          <w:szCs w:val="24"/>
        </w:rPr>
        <w:tab/>
        <w:t>Principal executive offices</w:t>
      </w:r>
      <w:r>
        <w:tab/>
      </w:r>
      <w:r>
        <w:fldChar w:fldCharType="begin"/>
      </w:r>
      <w:r>
        <w:instrText xml:space="preserve"> PAGEREF _Toc275778859 \h </w:instrText>
      </w:r>
      <w:r>
        <w:fldChar w:fldCharType="separate"/>
      </w:r>
      <w:r>
        <w:t>19</w:t>
      </w:r>
      <w:r>
        <w:fldChar w:fldCharType="end"/>
      </w:r>
    </w:p>
    <w:p>
      <w:pPr>
        <w:pStyle w:val="TOC8"/>
        <w:rPr>
          <w:sz w:val="24"/>
          <w:szCs w:val="24"/>
        </w:rPr>
      </w:pPr>
      <w:r>
        <w:rPr>
          <w:szCs w:val="24"/>
        </w:rPr>
        <w:t>44</w:t>
      </w:r>
      <w:r>
        <w:rPr>
          <w:snapToGrid w:val="0"/>
          <w:szCs w:val="24"/>
        </w:rPr>
        <w:t>.</w:t>
      </w:r>
      <w:r>
        <w:rPr>
          <w:snapToGrid w:val="0"/>
          <w:szCs w:val="24"/>
        </w:rPr>
        <w:tab/>
        <w:t>No person to draw salaries for 2 offices</w:t>
      </w:r>
      <w:r>
        <w:tab/>
      </w:r>
      <w:r>
        <w:fldChar w:fldCharType="begin"/>
      </w:r>
      <w:r>
        <w:instrText xml:space="preserve"> PAGEREF _Toc275778860 \h </w:instrText>
      </w:r>
      <w:r>
        <w:fldChar w:fldCharType="separate"/>
      </w:r>
      <w:r>
        <w:t>19</w:t>
      </w:r>
      <w:r>
        <w:fldChar w:fldCharType="end"/>
      </w:r>
    </w:p>
    <w:p>
      <w:pPr>
        <w:pStyle w:val="TOC8"/>
        <w:rPr>
          <w:sz w:val="24"/>
          <w:szCs w:val="24"/>
        </w:rPr>
      </w:pPr>
      <w:r>
        <w:rPr>
          <w:szCs w:val="24"/>
        </w:rPr>
        <w:t>44A</w:t>
      </w:r>
      <w:r>
        <w:rPr>
          <w:snapToGrid w:val="0"/>
          <w:szCs w:val="24"/>
        </w:rPr>
        <w:t xml:space="preserve">. </w:t>
      </w:r>
      <w:r>
        <w:rPr>
          <w:snapToGrid w:val="0"/>
          <w:szCs w:val="24"/>
        </w:rPr>
        <w:tab/>
        <w:t>Parliamentary Secretaries</w:t>
      </w:r>
      <w:r>
        <w:tab/>
      </w:r>
      <w:r>
        <w:fldChar w:fldCharType="begin"/>
      </w:r>
      <w:r>
        <w:instrText xml:space="preserve"> PAGEREF _Toc275778861 \h </w:instrText>
      </w:r>
      <w:r>
        <w:fldChar w:fldCharType="separate"/>
      </w:r>
      <w:r>
        <w:t>19</w:t>
      </w:r>
      <w:r>
        <w:fldChar w:fldCharType="end"/>
      </w:r>
    </w:p>
    <w:p>
      <w:pPr>
        <w:pStyle w:val="TOC8"/>
        <w:rPr>
          <w:sz w:val="24"/>
          <w:szCs w:val="24"/>
        </w:rPr>
      </w:pPr>
      <w:r>
        <w:rPr>
          <w:szCs w:val="24"/>
        </w:rPr>
        <w:t>45.</w:t>
      </w:r>
      <w:r>
        <w:rPr>
          <w:szCs w:val="24"/>
        </w:rPr>
        <w:tab/>
        <w:t>Oath of office for members of Executive Council</w:t>
      </w:r>
      <w:r>
        <w:tab/>
      </w:r>
      <w:r>
        <w:fldChar w:fldCharType="begin"/>
      </w:r>
      <w:r>
        <w:instrText xml:space="preserve"> PAGEREF _Toc275778862 \h </w:instrText>
      </w:r>
      <w:r>
        <w:fldChar w:fldCharType="separate"/>
      </w:r>
      <w:r>
        <w:t>20</w:t>
      </w:r>
      <w:r>
        <w:fldChar w:fldCharType="end"/>
      </w:r>
    </w:p>
    <w:p>
      <w:pPr>
        <w:pStyle w:val="TOC2"/>
        <w:tabs>
          <w:tab w:val="right" w:leader="dot" w:pos="7086"/>
        </w:tabs>
        <w:rPr>
          <w:b w:val="0"/>
          <w:sz w:val="24"/>
          <w:szCs w:val="24"/>
        </w:rPr>
      </w:pPr>
      <w:r>
        <w:rPr>
          <w:szCs w:val="30"/>
        </w:rPr>
        <w:t>Part III — Miscellaneous</w:t>
      </w:r>
    </w:p>
    <w:p>
      <w:pPr>
        <w:pStyle w:val="TOC8"/>
        <w:rPr>
          <w:sz w:val="24"/>
          <w:szCs w:val="24"/>
        </w:rPr>
      </w:pPr>
      <w:r>
        <w:rPr>
          <w:szCs w:val="24"/>
        </w:rPr>
        <w:t>46</w:t>
      </w:r>
      <w:r>
        <w:rPr>
          <w:snapToGrid w:val="0"/>
          <w:szCs w:val="24"/>
        </w:rPr>
        <w:t>.</w:t>
      </w:r>
      <w:r>
        <w:rPr>
          <w:snapToGrid w:val="0"/>
          <w:szCs w:val="24"/>
        </w:rPr>
        <w:tab/>
        <w:t>Powers of the 2 Houses in respect of legislation</w:t>
      </w:r>
      <w:r>
        <w:tab/>
      </w:r>
      <w:r>
        <w:fldChar w:fldCharType="begin"/>
      </w:r>
      <w:r>
        <w:instrText xml:space="preserve"> PAGEREF _Toc275778864 \h </w:instrText>
      </w:r>
      <w:r>
        <w:fldChar w:fldCharType="separate"/>
      </w:r>
      <w:r>
        <w:t>21</w:t>
      </w:r>
      <w:r>
        <w:fldChar w:fldCharType="end"/>
      </w:r>
    </w:p>
    <w:p>
      <w:pPr>
        <w:pStyle w:val="TOC8"/>
        <w:rPr>
          <w:sz w:val="24"/>
          <w:szCs w:val="24"/>
        </w:rPr>
      </w:pPr>
      <w:r>
        <w:rPr>
          <w:szCs w:val="24"/>
        </w:rPr>
        <w:t>48</w:t>
      </w:r>
      <w:r>
        <w:rPr>
          <w:snapToGrid w:val="0"/>
          <w:szCs w:val="24"/>
        </w:rPr>
        <w:t>.</w:t>
      </w:r>
      <w:r>
        <w:rPr>
          <w:snapToGrid w:val="0"/>
          <w:szCs w:val="24"/>
        </w:rPr>
        <w:tab/>
        <w:t>Revision or compilation of electoral rolls upon commencement of Act</w:t>
      </w:r>
      <w:r>
        <w:tab/>
      </w:r>
      <w:r>
        <w:fldChar w:fldCharType="begin"/>
      </w:r>
      <w:r>
        <w:instrText xml:space="preserve"> PAGEREF _Toc275778865 \h </w:instrText>
      </w:r>
      <w:r>
        <w:fldChar w:fldCharType="separate"/>
      </w:r>
      <w:r>
        <w:t>22</w:t>
      </w:r>
      <w:r>
        <w:fldChar w:fldCharType="end"/>
      </w:r>
    </w:p>
    <w:p>
      <w:pPr>
        <w:pStyle w:val="TOC8"/>
        <w:rPr>
          <w:sz w:val="24"/>
          <w:szCs w:val="24"/>
        </w:rPr>
      </w:pPr>
      <w:r>
        <w:rPr>
          <w:szCs w:val="24"/>
        </w:rPr>
        <w:t>49</w:t>
      </w:r>
      <w:r>
        <w:rPr>
          <w:snapToGrid w:val="0"/>
          <w:szCs w:val="24"/>
        </w:rPr>
        <w:t>.</w:t>
      </w:r>
      <w:r>
        <w:rPr>
          <w:snapToGrid w:val="0"/>
          <w:szCs w:val="24"/>
        </w:rPr>
        <w:tab/>
        <w:t>Commencement of action</w:t>
      </w:r>
      <w:r>
        <w:tab/>
      </w:r>
      <w:r>
        <w:fldChar w:fldCharType="begin"/>
      </w:r>
      <w:r>
        <w:instrText xml:space="preserve"> PAGEREF _Toc275778866 \h </w:instrText>
      </w:r>
      <w:r>
        <w:fldChar w:fldCharType="separate"/>
      </w:r>
      <w:r>
        <w:t>23</w:t>
      </w:r>
      <w:r>
        <w:fldChar w:fldCharType="end"/>
      </w:r>
    </w:p>
    <w:p>
      <w:pPr>
        <w:pStyle w:val="TOC8"/>
        <w:rPr>
          <w:sz w:val="24"/>
          <w:szCs w:val="24"/>
        </w:rPr>
      </w:pPr>
      <w:r>
        <w:rPr>
          <w:szCs w:val="24"/>
        </w:rPr>
        <w:t>50</w:t>
      </w:r>
      <w:r>
        <w:rPr>
          <w:snapToGrid w:val="0"/>
          <w:szCs w:val="24"/>
        </w:rPr>
        <w:t>.</w:t>
      </w:r>
      <w:r>
        <w:rPr>
          <w:snapToGrid w:val="0"/>
          <w:szCs w:val="24"/>
        </w:rPr>
        <w:tab/>
        <w:t>Plaintiff to give security for costs</w:t>
      </w:r>
      <w:r>
        <w:tab/>
      </w:r>
      <w:r>
        <w:fldChar w:fldCharType="begin"/>
      </w:r>
      <w:r>
        <w:instrText xml:space="preserve"> PAGEREF _Toc275778867 \h </w:instrText>
      </w:r>
      <w:r>
        <w:fldChar w:fldCharType="separate"/>
      </w:r>
      <w:r>
        <w:t>23</w:t>
      </w:r>
      <w:r>
        <w:fldChar w:fldCharType="end"/>
      </w:r>
    </w:p>
    <w:p>
      <w:pPr>
        <w:pStyle w:val="TOC8"/>
        <w:rPr>
          <w:sz w:val="24"/>
          <w:szCs w:val="24"/>
        </w:rPr>
      </w:pPr>
      <w:r>
        <w:rPr>
          <w:szCs w:val="24"/>
        </w:rPr>
        <w:t>51</w:t>
      </w:r>
      <w:r>
        <w:rPr>
          <w:snapToGrid w:val="0"/>
          <w:szCs w:val="24"/>
        </w:rPr>
        <w:t>.</w:t>
      </w:r>
      <w:r>
        <w:rPr>
          <w:snapToGrid w:val="0"/>
          <w:szCs w:val="24"/>
        </w:rPr>
        <w:tab/>
        <w:t>No action to lie against officials of either House</w:t>
      </w:r>
      <w:r>
        <w:tab/>
      </w:r>
      <w:r>
        <w:fldChar w:fldCharType="begin"/>
      </w:r>
      <w:r>
        <w:instrText xml:space="preserve"> PAGEREF _Toc275778868 \h </w:instrText>
      </w:r>
      <w:r>
        <w:fldChar w:fldCharType="separate"/>
      </w:r>
      <w:r>
        <w:t>23</w:t>
      </w:r>
      <w:r>
        <w:fldChar w:fldCharType="end"/>
      </w:r>
    </w:p>
    <w:p>
      <w:pPr>
        <w:pStyle w:val="TOC8"/>
        <w:rPr>
          <w:sz w:val="24"/>
          <w:szCs w:val="24"/>
        </w:rPr>
      </w:pPr>
      <w:r>
        <w:rPr>
          <w:szCs w:val="24"/>
        </w:rPr>
        <w:t>52</w:t>
      </w:r>
      <w:r>
        <w:rPr>
          <w:snapToGrid w:val="0"/>
          <w:szCs w:val="24"/>
        </w:rPr>
        <w:t>.</w:t>
      </w:r>
      <w:r>
        <w:rPr>
          <w:snapToGrid w:val="0"/>
          <w:szCs w:val="24"/>
        </w:rPr>
        <w:tab/>
        <w:t>Proclamation of Royal Assent and commencement of Act</w:t>
      </w:r>
      <w:r>
        <w:tab/>
      </w:r>
      <w:r>
        <w:fldChar w:fldCharType="begin"/>
      </w:r>
      <w:r>
        <w:instrText xml:space="preserve"> PAGEREF _Toc275778869 \h </w:instrText>
      </w:r>
      <w:r>
        <w:fldChar w:fldCharType="separate"/>
      </w:r>
      <w:r>
        <w:t>24</w:t>
      </w:r>
      <w:r>
        <w:fldChar w:fldCharType="end"/>
      </w:r>
    </w:p>
    <w:p>
      <w:pPr>
        <w:pStyle w:val="TOC2"/>
        <w:tabs>
          <w:tab w:val="right" w:leader="dot" w:pos="7086"/>
        </w:tabs>
        <w:rPr>
          <w:b w:val="0"/>
          <w:sz w:val="24"/>
          <w:szCs w:val="24"/>
        </w:rPr>
      </w:pPr>
      <w:r>
        <w:rPr>
          <w:szCs w:val="28"/>
        </w:rPr>
        <w:t>Schedule I</w:t>
      </w:r>
      <w:r>
        <w:rPr>
          <w:sz w:val="24"/>
          <w:szCs w:val="28"/>
        </w:rPr>
        <w:t> </w:t>
      </w:r>
      <w:r>
        <w:rPr>
          <w:szCs w:val="28"/>
        </w:rPr>
        <w:t>—</w:t>
      </w:r>
      <w:r>
        <w:rPr>
          <w:sz w:val="24"/>
          <w:szCs w:val="28"/>
        </w:rPr>
        <w:t> </w:t>
      </w:r>
      <w:r>
        <w:rPr>
          <w:szCs w:val="28"/>
        </w:rPr>
        <w:t>Enactments repealed</w:t>
      </w:r>
    </w:p>
    <w:p>
      <w:pPr>
        <w:pStyle w:val="TOC2"/>
        <w:tabs>
          <w:tab w:val="right" w:leader="dot" w:pos="7086"/>
        </w:tabs>
        <w:rPr>
          <w:b w:val="0"/>
          <w:sz w:val="24"/>
          <w:szCs w:val="24"/>
        </w:rPr>
      </w:pPr>
      <w:r>
        <w:rPr>
          <w:szCs w:val="28"/>
        </w:rPr>
        <w:t>Schedule V — Offices and bodies to which Part I Division 3 applies</w:t>
      </w:r>
    </w:p>
    <w:p>
      <w:pPr>
        <w:pStyle w:val="TOC4"/>
        <w:tabs>
          <w:tab w:val="right" w:leader="dot" w:pos="7086"/>
        </w:tabs>
        <w:rPr>
          <w:b w:val="0"/>
          <w:sz w:val="24"/>
          <w:szCs w:val="24"/>
        </w:rPr>
      </w:pPr>
      <w:r>
        <w:rPr>
          <w:rFonts w:eastAsia="MS Mincho"/>
          <w:szCs w:val="24"/>
        </w:rPr>
        <w:t>Part 1</w:t>
      </w:r>
      <w:r>
        <w:rPr>
          <w:rFonts w:eastAsia="MS Mincho"/>
          <w:b w:val="0"/>
          <w:szCs w:val="24"/>
        </w:rPr>
        <w:t> — </w:t>
      </w:r>
      <w:r>
        <w:rPr>
          <w:rFonts w:eastAsia="MS Mincho"/>
          <w:szCs w:val="24"/>
        </w:rPr>
        <w:t>Disqualifying offices</w:t>
      </w:r>
    </w:p>
    <w:p>
      <w:pPr>
        <w:pStyle w:val="TOC6"/>
        <w:tabs>
          <w:tab w:val="right" w:leader="dot" w:pos="7086"/>
        </w:tabs>
        <w:rPr>
          <w:b w:val="0"/>
          <w:sz w:val="24"/>
          <w:szCs w:val="24"/>
        </w:rPr>
      </w:pPr>
      <w:r>
        <w:rPr>
          <w:rFonts w:eastAsia="MS Mincho"/>
          <w:szCs w:val="22"/>
        </w:rPr>
        <w:t>Division 1</w:t>
      </w:r>
      <w:r>
        <w:rPr>
          <w:rFonts w:eastAsia="MS Mincho"/>
          <w:b w:val="0"/>
          <w:szCs w:val="22"/>
        </w:rPr>
        <w:t> — </w:t>
      </w:r>
      <w:r>
        <w:rPr>
          <w:rFonts w:eastAsia="MS Mincho"/>
          <w:szCs w:val="22"/>
        </w:rPr>
        <w:t>Judicial, tribunal and similar offices</w:t>
      </w:r>
    </w:p>
    <w:p>
      <w:pPr>
        <w:pStyle w:val="TOC6"/>
        <w:tabs>
          <w:tab w:val="right" w:leader="dot" w:pos="7086"/>
        </w:tabs>
        <w:rPr>
          <w:b w:val="0"/>
          <w:sz w:val="24"/>
          <w:szCs w:val="24"/>
        </w:rPr>
      </w:pPr>
      <w:r>
        <w:rPr>
          <w:rFonts w:eastAsia="MS Mincho"/>
          <w:szCs w:val="22"/>
        </w:rPr>
        <w:t>Division 2</w:t>
      </w:r>
      <w:r>
        <w:rPr>
          <w:rFonts w:eastAsia="MS Mincho"/>
          <w:b w:val="0"/>
          <w:szCs w:val="22"/>
        </w:rPr>
        <w:t> — </w:t>
      </w:r>
      <w:r>
        <w:rPr>
          <w:rFonts w:eastAsia="MS Mincho"/>
          <w:szCs w:val="22"/>
        </w:rPr>
        <w:t>Other offices</w:t>
      </w:r>
    </w:p>
    <w:p>
      <w:pPr>
        <w:pStyle w:val="TOC4"/>
        <w:tabs>
          <w:tab w:val="right" w:leader="dot" w:pos="7086"/>
        </w:tabs>
        <w:rPr>
          <w:b w:val="0"/>
          <w:sz w:val="24"/>
          <w:szCs w:val="24"/>
        </w:rPr>
      </w:pPr>
      <w:r>
        <w:rPr>
          <w:rFonts w:eastAsia="MS Mincho"/>
          <w:szCs w:val="24"/>
        </w:rPr>
        <w:t>Part 2</w:t>
      </w:r>
      <w:r>
        <w:rPr>
          <w:rFonts w:eastAsia="MS Mincho"/>
          <w:b w:val="0"/>
          <w:szCs w:val="24"/>
        </w:rPr>
        <w:t> — </w:t>
      </w:r>
      <w:r>
        <w:rPr>
          <w:rFonts w:eastAsia="MS Mincho"/>
          <w:szCs w:val="24"/>
        </w:rPr>
        <w:t>Offices or places vacated on election</w:t>
      </w:r>
    </w:p>
    <w:p>
      <w:pPr>
        <w:pStyle w:val="TOC6"/>
        <w:tabs>
          <w:tab w:val="right" w:leader="dot" w:pos="7086"/>
        </w:tabs>
        <w:rPr>
          <w:b w:val="0"/>
          <w:sz w:val="24"/>
          <w:szCs w:val="24"/>
        </w:rPr>
      </w:pPr>
      <w:r>
        <w:rPr>
          <w:rFonts w:eastAsia="MS Mincho"/>
          <w:szCs w:val="22"/>
        </w:rPr>
        <w:t>Division 1</w:t>
      </w:r>
      <w:r>
        <w:rPr>
          <w:rFonts w:eastAsia="MS Mincho"/>
          <w:b w:val="0"/>
          <w:szCs w:val="22"/>
        </w:rPr>
        <w:t> — </w:t>
      </w:r>
      <w:r>
        <w:rPr>
          <w:rFonts w:eastAsia="MS Mincho"/>
          <w:szCs w:val="22"/>
        </w:rPr>
        <w:t>Tribunal and board offices</w:t>
      </w:r>
    </w:p>
    <w:p>
      <w:pPr>
        <w:pStyle w:val="TOC6"/>
        <w:tabs>
          <w:tab w:val="right" w:leader="dot" w:pos="7086"/>
        </w:tabs>
        <w:rPr>
          <w:b w:val="0"/>
          <w:sz w:val="24"/>
          <w:szCs w:val="24"/>
        </w:rPr>
      </w:pPr>
      <w:r>
        <w:rPr>
          <w:rFonts w:eastAsia="MS Mincho"/>
          <w:szCs w:val="22"/>
        </w:rPr>
        <w:t>Division 2</w:t>
      </w:r>
      <w:r>
        <w:rPr>
          <w:rFonts w:eastAsia="MS Mincho"/>
          <w:b w:val="0"/>
          <w:szCs w:val="22"/>
        </w:rPr>
        <w:t> — </w:t>
      </w:r>
      <w:r>
        <w:rPr>
          <w:rFonts w:eastAsia="MS Mincho"/>
          <w:szCs w:val="22"/>
        </w:rPr>
        <w:t>Other offices or places</w:t>
      </w:r>
    </w:p>
    <w:p>
      <w:pPr>
        <w:pStyle w:val="TOC4"/>
        <w:tabs>
          <w:tab w:val="right" w:leader="dot" w:pos="7086"/>
        </w:tabs>
        <w:rPr>
          <w:b w:val="0"/>
          <w:sz w:val="24"/>
          <w:szCs w:val="24"/>
        </w:rPr>
      </w:pPr>
      <w:r>
        <w:rPr>
          <w:rFonts w:eastAsia="MS Mincho"/>
          <w:szCs w:val="24"/>
        </w:rPr>
        <w:t>Part 3</w:t>
      </w:r>
      <w:r>
        <w:rPr>
          <w:rFonts w:eastAsia="MS Mincho"/>
          <w:b w:val="0"/>
          <w:szCs w:val="24"/>
        </w:rPr>
        <w:t> — </w:t>
      </w:r>
      <w:r>
        <w:rPr>
          <w:rFonts w:eastAsia="MS Mincho"/>
          <w:szCs w:val="24"/>
        </w:rPr>
        <w:t>Bodies membership of which is vacated on election</w:t>
      </w:r>
    </w:p>
    <w:p>
      <w:pPr>
        <w:pStyle w:val="TOC2"/>
        <w:tabs>
          <w:tab w:val="right" w:leader="dot" w:pos="7086"/>
        </w:tabs>
        <w:rPr>
          <w:b w:val="0"/>
          <w:sz w:val="24"/>
          <w:szCs w:val="24"/>
        </w:rPr>
      </w:pPr>
      <w:r>
        <w:rPr>
          <w:szCs w:val="28"/>
        </w:rPr>
        <w:t>Schedule VI — Oaths and affirmations of office</w:t>
      </w:r>
    </w:p>
    <w:p>
      <w:pPr>
        <w:pStyle w:val="TOC4"/>
        <w:tabs>
          <w:tab w:val="right" w:leader="dot" w:pos="7086"/>
        </w:tabs>
        <w:rPr>
          <w:b w:val="0"/>
          <w:sz w:val="24"/>
          <w:szCs w:val="24"/>
        </w:rPr>
      </w:pPr>
      <w:r>
        <w:rPr>
          <w:szCs w:val="24"/>
        </w:rPr>
        <w:t>Division 1</w:t>
      </w:r>
      <w:r>
        <w:rPr>
          <w:b w:val="0"/>
          <w:szCs w:val="24"/>
        </w:rPr>
        <w:t> — </w:t>
      </w:r>
      <w:r>
        <w:rPr>
          <w:szCs w:val="24"/>
        </w:rPr>
        <w:t>Holders of principal executive offices and for Parliamentary Secretaries</w:t>
      </w:r>
    </w:p>
    <w:p>
      <w:pPr>
        <w:pStyle w:val="TOC4"/>
        <w:tabs>
          <w:tab w:val="right" w:leader="dot" w:pos="7086"/>
        </w:tabs>
        <w:rPr>
          <w:b w:val="0"/>
          <w:sz w:val="24"/>
          <w:szCs w:val="24"/>
        </w:rPr>
      </w:pPr>
      <w:r>
        <w:rPr>
          <w:szCs w:val="24"/>
        </w:rPr>
        <w:t>Division 2 — Members of the Executive Council</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_Toc275778883 \h </w:instrText>
      </w:r>
      <w:r>
        <w:fldChar w:fldCharType="separate"/>
      </w:r>
      <w:r>
        <w:t>47</w:t>
      </w:r>
      <w:r>
        <w:fldChar w:fldCharType="end"/>
      </w:r>
    </w:p>
    <w:p>
      <w:pPr>
        <w:pStyle w:val="TOC8"/>
        <w:rPr>
          <w:sz w:val="24"/>
        </w:rPr>
      </w:pPr>
      <w:r>
        <w:tab/>
        <w:t>Provisions that have not come into operation</w:t>
      </w:r>
      <w:r>
        <w:tab/>
      </w:r>
      <w:r>
        <w:fldChar w:fldCharType="begin"/>
      </w:r>
      <w:r>
        <w:instrText xml:space="preserve"> PAGEREF _Toc275778884 \h </w:instrText>
      </w:r>
      <w:r>
        <w:fldChar w:fldCharType="separate"/>
      </w:r>
      <w:r>
        <w:t>66</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 xml:space="preserve">Constitution Acts Amendment Act 1899 </w:t>
      </w:r>
    </w:p>
    <w:p>
      <w:pPr>
        <w:pStyle w:val="LongTitle"/>
        <w:spacing w:before="120"/>
        <w:rPr>
          <w:snapToGrid w:val="0"/>
        </w:rPr>
      </w:pPr>
      <w:r>
        <w:rPr>
          <w:snapToGrid w:val="0"/>
        </w:rPr>
        <w:t xml:space="preserve">An Act to amend the </w:t>
      </w:r>
      <w:r>
        <w:rPr>
          <w:i/>
          <w:snapToGrid w:val="0"/>
        </w:rPr>
        <w:t>Constitution Act 1889</w:t>
      </w:r>
      <w:r>
        <w:rPr>
          <w:snapToGrid w:val="0"/>
        </w:rPr>
        <w:t xml:space="preserve">, and to amend and consolidate the Acts amending the same. </w:t>
      </w:r>
    </w:p>
    <w:p>
      <w:pPr>
        <w:pStyle w:val="Preamble1"/>
        <w:spacing w:before="48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xml:space="preserve">,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 </w:t>
      </w:r>
    </w:p>
    <w:p>
      <w:pPr>
        <w:pStyle w:val="Heading2"/>
      </w:pPr>
      <w:bookmarkStart w:id="2" w:name="_Toc272049616"/>
      <w:bookmarkStart w:id="3" w:name="_Toc274132661"/>
      <w:bookmarkStart w:id="4" w:name="_Toc274914305"/>
      <w:bookmarkStart w:id="5" w:name="_Toc275164417"/>
      <w:bookmarkStart w:id="6" w:name="_Toc275778825"/>
      <w:r>
        <w:rPr>
          <w:rStyle w:val="CharPartNo"/>
        </w:rPr>
        <w:t>Part IA</w:t>
      </w:r>
      <w:r>
        <w:rPr>
          <w:rStyle w:val="CharDivNo"/>
        </w:rPr>
        <w:t> </w:t>
      </w:r>
      <w:r>
        <w:rPr>
          <w:b w:val="0"/>
        </w:rPr>
        <w:t>—</w:t>
      </w:r>
      <w:r>
        <w:rPr>
          <w:rStyle w:val="CharDivText"/>
        </w:rPr>
        <w:t> </w:t>
      </w:r>
      <w:r>
        <w:rPr>
          <w:rStyle w:val="CharPartText"/>
        </w:rPr>
        <w:t>Preliminary</w:t>
      </w:r>
      <w:bookmarkEnd w:id="2"/>
      <w:bookmarkEnd w:id="3"/>
      <w:bookmarkEnd w:id="4"/>
      <w:bookmarkEnd w:id="5"/>
      <w:bookmarkEnd w:id="6"/>
    </w:p>
    <w:p>
      <w:pPr>
        <w:pStyle w:val="Footnoteheading"/>
      </w:pPr>
      <w:r>
        <w:tab/>
        <w:t>[Heading inserted by No. 19 of 2010 s. 43(2).]</w:t>
      </w:r>
    </w:p>
    <w:p>
      <w:pPr>
        <w:pStyle w:val="Heading5"/>
        <w:spacing w:before="240"/>
        <w:rPr>
          <w:snapToGrid w:val="0"/>
        </w:rPr>
      </w:pPr>
      <w:bookmarkStart w:id="7" w:name="_Toc275778826"/>
      <w:r>
        <w:rPr>
          <w:rStyle w:val="CharSectno"/>
        </w:rPr>
        <w:t>1</w:t>
      </w:r>
      <w:r>
        <w:rPr>
          <w:snapToGrid w:val="0"/>
        </w:rPr>
        <w:t>.</w:t>
      </w:r>
      <w:r>
        <w:rPr>
          <w:snapToGrid w:val="0"/>
        </w:rPr>
        <w:tab/>
        <w:t>Short title</w:t>
      </w:r>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8" w:name="_Toc275778827"/>
      <w:r>
        <w:rPr>
          <w:rStyle w:val="CharSectno"/>
        </w:rPr>
        <w:t>2</w:t>
      </w:r>
      <w:r>
        <w:rPr>
          <w:snapToGrid w:val="0"/>
        </w:rPr>
        <w:t>.</w:t>
      </w:r>
      <w:r>
        <w:rPr>
          <w:snapToGrid w:val="0"/>
        </w:rPr>
        <w:tab/>
        <w:t>Repeal</w:t>
      </w:r>
      <w:bookmarkEnd w:id="8"/>
      <w:r>
        <w:rPr>
          <w:snapToGrid w:val="0"/>
        </w:rPr>
        <w:t xml:space="preserve"> </w:t>
      </w:r>
    </w:p>
    <w:p>
      <w:pPr>
        <w:pStyle w:val="Subsection"/>
      </w:pPr>
      <w:r>
        <w:tab/>
      </w:r>
      <w:r>
        <w:tab/>
        <w:t>The enactments mentioned in the First Schedule hereto are thereby repealed to the extent therein stated.</w:t>
      </w:r>
    </w:p>
    <w:p>
      <w:pPr>
        <w:pStyle w:val="Heading5"/>
        <w:rPr>
          <w:snapToGrid w:val="0"/>
        </w:rPr>
      </w:pPr>
      <w:bookmarkStart w:id="9" w:name="_Toc275778828"/>
      <w:r>
        <w:rPr>
          <w:rStyle w:val="CharSectno"/>
        </w:rPr>
        <w:t>3</w:t>
      </w:r>
      <w:r>
        <w:rPr>
          <w:snapToGrid w:val="0"/>
        </w:rPr>
        <w:t>.</w:t>
      </w:r>
      <w:r>
        <w:rPr>
          <w:snapToGrid w:val="0"/>
        </w:rPr>
        <w:tab/>
        <w:t>Interpretation</w:t>
      </w:r>
      <w:bookmarkEnd w:id="9"/>
    </w:p>
    <w:p>
      <w:pPr>
        <w:pStyle w:val="Subsection"/>
        <w:keepNext/>
        <w:keepLines/>
        <w:rPr>
          <w:snapToGrid w:val="0"/>
        </w:rPr>
      </w:pPr>
      <w:r>
        <w:rPr>
          <w:snapToGrid w:val="0"/>
        </w:rPr>
        <w:tab/>
      </w:r>
      <w:r>
        <w:rPr>
          <w:snapToGrid w:val="0"/>
        </w:rPr>
        <w:tab/>
        <w:t>For the purposes of this Act —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Deleted by No. 10 of 1998 s. 76.]</w:t>
      </w:r>
    </w:p>
    <w:p>
      <w:pPr>
        <w:pStyle w:val="Heading2"/>
      </w:pPr>
      <w:bookmarkStart w:id="10" w:name="_Toc189641341"/>
      <w:bookmarkStart w:id="11" w:name="_Toc202176757"/>
      <w:bookmarkStart w:id="12" w:name="_Toc202850122"/>
      <w:bookmarkStart w:id="13" w:name="_Toc205099875"/>
      <w:bookmarkStart w:id="14" w:name="_Toc205100328"/>
      <w:bookmarkStart w:id="15" w:name="_Toc205276973"/>
      <w:bookmarkStart w:id="16" w:name="_Toc215477830"/>
      <w:bookmarkStart w:id="17" w:name="_Toc216154474"/>
      <w:bookmarkStart w:id="18" w:name="_Toc216255492"/>
      <w:bookmarkStart w:id="19" w:name="_Toc219535576"/>
      <w:bookmarkStart w:id="20" w:name="_Toc219609932"/>
      <w:bookmarkStart w:id="21" w:name="_Toc220818856"/>
      <w:bookmarkStart w:id="22" w:name="_Toc222813168"/>
      <w:bookmarkStart w:id="23" w:name="_Toc223840229"/>
      <w:bookmarkStart w:id="24" w:name="_Toc239738293"/>
      <w:bookmarkStart w:id="25" w:name="_Toc241051397"/>
      <w:bookmarkStart w:id="26" w:name="_Toc248032239"/>
      <w:bookmarkStart w:id="27" w:name="_Toc249951188"/>
      <w:bookmarkStart w:id="28" w:name="_Toc266974904"/>
      <w:bookmarkStart w:id="29" w:name="_Toc272049620"/>
      <w:bookmarkStart w:id="30" w:name="_Toc274132665"/>
      <w:bookmarkStart w:id="31" w:name="_Toc274914309"/>
      <w:bookmarkStart w:id="32" w:name="_Toc275164421"/>
      <w:bookmarkStart w:id="33" w:name="_Toc275778829"/>
      <w:r>
        <w:rPr>
          <w:rStyle w:val="CharPartNo"/>
        </w:rPr>
        <w:t>Part I</w:t>
      </w:r>
      <w:r>
        <w:t> — </w:t>
      </w:r>
      <w:r>
        <w:rPr>
          <w:rStyle w:val="CharPartText"/>
        </w:rPr>
        <w:t>Legislature</w:t>
      </w:r>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r>
        <w:rPr>
          <w:rStyle w:val="CharPartText"/>
        </w:rPr>
        <w:t xml:space="preserve"> </w:t>
      </w:r>
    </w:p>
    <w:p>
      <w:pPr>
        <w:pStyle w:val="Heading3"/>
      </w:pPr>
      <w:bookmarkStart w:id="34" w:name="_Toc272049621"/>
      <w:bookmarkStart w:id="35" w:name="_Toc274132666"/>
      <w:bookmarkStart w:id="36" w:name="_Toc274914310"/>
      <w:bookmarkStart w:id="37" w:name="_Toc275164422"/>
      <w:bookmarkStart w:id="38" w:name="_Toc275778830"/>
      <w:r>
        <w:rPr>
          <w:rStyle w:val="CharDivNo"/>
        </w:rPr>
        <w:t>Division 1</w:t>
      </w:r>
      <w:r>
        <w:t> — </w:t>
      </w:r>
      <w:r>
        <w:rPr>
          <w:rStyle w:val="CharDivNo"/>
        </w:rPr>
        <w:t>Legislative Council</w:t>
      </w:r>
      <w:bookmarkEnd w:id="34"/>
      <w:bookmarkEnd w:id="35"/>
      <w:bookmarkEnd w:id="36"/>
      <w:bookmarkEnd w:id="37"/>
      <w:bookmarkEnd w:id="38"/>
    </w:p>
    <w:p>
      <w:pPr>
        <w:pStyle w:val="Footnoteheading"/>
      </w:pPr>
      <w:r>
        <w:tab/>
        <w:t>[Heading inserted by No. 19 of 2010 s. 44(2).]</w:t>
      </w:r>
    </w:p>
    <w:p>
      <w:pPr>
        <w:pStyle w:val="Heading5"/>
        <w:rPr>
          <w:snapToGrid w:val="0"/>
        </w:rPr>
      </w:pPr>
      <w:bookmarkStart w:id="39" w:name="_Toc275778831"/>
      <w:r>
        <w:rPr>
          <w:rStyle w:val="CharSectno"/>
        </w:rPr>
        <w:t>5</w:t>
      </w:r>
      <w:r>
        <w:rPr>
          <w:snapToGrid w:val="0"/>
        </w:rPr>
        <w:t>.</w:t>
      </w:r>
      <w:r>
        <w:rPr>
          <w:snapToGrid w:val="0"/>
        </w:rPr>
        <w:tab/>
        <w:t>Constitution of Legislative Council</w:t>
      </w:r>
      <w:bookmarkEnd w:id="39"/>
      <w:r>
        <w:rPr>
          <w:snapToGrid w:val="0"/>
        </w:rPr>
        <w:t xml:space="preserve"> </w:t>
      </w:r>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 xml:space="preserve">[Section 5 inserted by No. 40 of 1987 s. 6; amended by No. 1 of 2005 s. 7(2).] </w:t>
      </w:r>
    </w:p>
    <w:p>
      <w:pPr>
        <w:pStyle w:val="Ednotesection"/>
        <w:ind w:left="0" w:firstLine="0"/>
      </w:pPr>
      <w:r>
        <w:t>[</w:t>
      </w:r>
      <w:r>
        <w:rPr>
          <w:b/>
        </w:rPr>
        <w:t>6.</w:t>
      </w:r>
      <w:r>
        <w:tab/>
        <w:t xml:space="preserve">Deleted by No. 1 of 2005 s. 7(3).] </w:t>
      </w:r>
    </w:p>
    <w:p>
      <w:pPr>
        <w:pStyle w:val="Ednotesection"/>
      </w:pPr>
      <w:r>
        <w:t>[</w:t>
      </w:r>
      <w:r>
        <w:rPr>
          <w:b/>
        </w:rPr>
        <w:t>7.</w:t>
      </w:r>
      <w:r>
        <w:tab/>
        <w:t>Deleted by No. 64 of 2006 s. 4.]</w:t>
      </w:r>
    </w:p>
    <w:p>
      <w:pPr>
        <w:pStyle w:val="Heading5"/>
        <w:rPr>
          <w:snapToGrid w:val="0"/>
        </w:rPr>
      </w:pPr>
      <w:bookmarkStart w:id="40" w:name="_Toc275778832"/>
      <w:r>
        <w:rPr>
          <w:rStyle w:val="CharSectno"/>
        </w:rPr>
        <w:t>8</w:t>
      </w:r>
      <w:r>
        <w:rPr>
          <w:snapToGrid w:val="0"/>
        </w:rPr>
        <w:t>.</w:t>
      </w:r>
      <w:r>
        <w:rPr>
          <w:snapToGrid w:val="0"/>
        </w:rPr>
        <w:tab/>
        <w:t>Retirement of members periodically</w:t>
      </w:r>
      <w:bookmarkEnd w:id="40"/>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keepLines/>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Subsection"/>
        <w:rPr>
          <w:snapToGrid w:val="0"/>
        </w:rPr>
      </w:pPr>
      <w:r>
        <w:rPr>
          <w:snapToGrid w:val="0"/>
        </w:rPr>
        <w:tab/>
        <w:t>(6)</w:t>
      </w:r>
      <w:r>
        <w:rPr>
          <w:snapToGrid w:val="0"/>
        </w:rPr>
        <w:tab/>
        <w:t>In order to fill seats vacated by effluxion of time a writ for elections in all the electoral regions — </w:t>
      </w:r>
    </w:p>
    <w:p>
      <w:pPr>
        <w:pStyle w:val="Indenta"/>
        <w:rPr>
          <w:snapToGrid w:val="0"/>
        </w:rPr>
      </w:pPr>
      <w:r>
        <w:rPr>
          <w:snapToGrid w:val="0"/>
        </w:rPr>
        <w:tab/>
        <w:t>(a)</w:t>
      </w:r>
      <w:r>
        <w:rPr>
          <w:snapToGrid w:val="0"/>
        </w:rPr>
        <w:tab/>
        <w:t>shall be issued before 10 April last preceding the occurrence of those vacancies but not more than one year before the occurrence of those vacancies; and</w:t>
      </w:r>
    </w:p>
    <w:p>
      <w:pPr>
        <w:pStyle w:val="Indenta"/>
        <w:rPr>
          <w:snapToGrid w:val="0"/>
        </w:rPr>
      </w:pPr>
      <w:r>
        <w:rPr>
          <w:snapToGrid w:val="0"/>
        </w:rPr>
        <w:tab/>
        <w:t>(b)</w:t>
      </w:r>
      <w:r>
        <w:rPr>
          <w:snapToGrid w:val="0"/>
        </w:rPr>
        <w:tab/>
        <w:t>shall be returnable not later than 21 May next following that 10 April.</w:t>
      </w:r>
    </w:p>
    <w:p>
      <w:pPr>
        <w:pStyle w:val="Footnotesection"/>
        <w:ind w:left="890" w:hanging="890"/>
      </w:pPr>
      <w:r>
        <w:tab/>
        <w:t xml:space="preserve">[Section 8 inserted by No. 40 of 1987 s. 8; amended by No. 36 of 2000 s. 23.] </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 xml:space="preserve">Deleted by No. 40 of 1987 s. 10.] </w:t>
      </w:r>
    </w:p>
    <w:p>
      <w:pPr>
        <w:pStyle w:val="Heading5"/>
        <w:keepNext w:val="0"/>
        <w:keepLines w:val="0"/>
        <w:rPr>
          <w:snapToGrid w:val="0"/>
        </w:rPr>
      </w:pPr>
      <w:bookmarkStart w:id="41" w:name="_Toc275778833"/>
      <w:r>
        <w:rPr>
          <w:rStyle w:val="CharSectno"/>
        </w:rPr>
        <w:t>9</w:t>
      </w:r>
      <w:r>
        <w:rPr>
          <w:snapToGrid w:val="0"/>
        </w:rPr>
        <w:t>.</w:t>
      </w:r>
      <w:r>
        <w:rPr>
          <w:snapToGrid w:val="0"/>
        </w:rPr>
        <w:tab/>
        <w:t>Resignation of members</w:t>
      </w:r>
      <w:bookmarkEnd w:id="41"/>
      <w:r>
        <w:rPr>
          <w:snapToGrid w:val="0"/>
        </w:rPr>
        <w:t xml:space="preserve"> </w:t>
      </w:r>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 xml:space="preserve">[Section 9 amended by No. 46 of 1963 s. 8.] </w:t>
      </w:r>
    </w:p>
    <w:p>
      <w:pPr>
        <w:pStyle w:val="Heading5"/>
        <w:rPr>
          <w:snapToGrid w:val="0"/>
        </w:rPr>
      </w:pPr>
      <w:bookmarkStart w:id="42" w:name="_Toc275778834"/>
      <w:r>
        <w:rPr>
          <w:rStyle w:val="CharSectno"/>
        </w:rPr>
        <w:t>10</w:t>
      </w:r>
      <w:r>
        <w:rPr>
          <w:snapToGrid w:val="0"/>
        </w:rPr>
        <w:t>.</w:t>
      </w:r>
      <w:r>
        <w:rPr>
          <w:snapToGrid w:val="0"/>
        </w:rPr>
        <w:tab/>
        <w:t>Tenure of seat by member filling vacancy</w:t>
      </w:r>
      <w:bookmarkEnd w:id="42"/>
      <w:r>
        <w:rPr>
          <w:snapToGrid w:val="0"/>
        </w:rPr>
        <w:t xml:space="preserve"> </w:t>
      </w:r>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 xml:space="preserve">[Section 10 amended by No. 40 of 1987 s. 11; No. 36 of 2000 s. 56.] </w:t>
      </w:r>
    </w:p>
    <w:p>
      <w:pPr>
        <w:pStyle w:val="Heading5"/>
        <w:rPr>
          <w:snapToGrid w:val="0"/>
        </w:rPr>
      </w:pPr>
      <w:bookmarkStart w:id="43" w:name="_Toc275778835"/>
      <w:r>
        <w:rPr>
          <w:rStyle w:val="CharSectno"/>
        </w:rPr>
        <w:t>11</w:t>
      </w:r>
      <w:r>
        <w:rPr>
          <w:snapToGrid w:val="0"/>
        </w:rPr>
        <w:t>.</w:t>
      </w:r>
      <w:r>
        <w:rPr>
          <w:snapToGrid w:val="0"/>
        </w:rPr>
        <w:tab/>
        <w:t>Election of President</w:t>
      </w:r>
      <w:bookmarkEnd w:id="43"/>
      <w:r>
        <w:rPr>
          <w:snapToGrid w:val="0"/>
        </w:rPr>
        <w:t xml:space="preserve"> </w:t>
      </w:r>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spacing w:before="100"/>
        <w:ind w:left="890" w:hanging="890"/>
      </w:pPr>
      <w:r>
        <w:tab/>
        <w:t xml:space="preserve">[Section 11 amended by No. 32 of 1954 s. 2.] </w:t>
      </w:r>
    </w:p>
    <w:p>
      <w:pPr>
        <w:pStyle w:val="Heading5"/>
        <w:rPr>
          <w:snapToGrid w:val="0"/>
        </w:rPr>
      </w:pPr>
      <w:bookmarkStart w:id="44" w:name="_Toc275778836"/>
      <w:r>
        <w:rPr>
          <w:rStyle w:val="CharSectno"/>
        </w:rPr>
        <w:t>12</w:t>
      </w:r>
      <w:r>
        <w:rPr>
          <w:snapToGrid w:val="0"/>
        </w:rPr>
        <w:t>.</w:t>
      </w:r>
      <w:r>
        <w:rPr>
          <w:snapToGrid w:val="0"/>
        </w:rPr>
        <w:tab/>
        <w:t>Absence of President provided for</w:t>
      </w:r>
      <w:bookmarkEnd w:id="44"/>
      <w:r>
        <w:rPr>
          <w:snapToGrid w:val="0"/>
        </w:rPr>
        <w:t xml:space="preserve"> </w:t>
      </w:r>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 xml:space="preserve">[Section 12 amended by No. 32 of 1954 s. 3.] </w:t>
      </w:r>
    </w:p>
    <w:p>
      <w:pPr>
        <w:pStyle w:val="Heading5"/>
        <w:rPr>
          <w:snapToGrid w:val="0"/>
        </w:rPr>
      </w:pPr>
      <w:bookmarkStart w:id="45" w:name="_Toc275778837"/>
      <w:r>
        <w:rPr>
          <w:rStyle w:val="CharSectno"/>
        </w:rPr>
        <w:t>13</w:t>
      </w:r>
      <w:r>
        <w:rPr>
          <w:snapToGrid w:val="0"/>
        </w:rPr>
        <w:t>.</w:t>
      </w:r>
      <w:r>
        <w:rPr>
          <w:snapToGrid w:val="0"/>
        </w:rPr>
        <w:tab/>
        <w:t>President to hold office in certain cases until meeting of Parliament</w:t>
      </w:r>
      <w:bookmarkEnd w:id="45"/>
      <w:r>
        <w:rPr>
          <w:snapToGrid w:val="0"/>
        </w:rPr>
        <w:t xml:space="preserve"> </w:t>
      </w:r>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46" w:name="_Toc275778838"/>
      <w:r>
        <w:rPr>
          <w:rStyle w:val="CharSectno"/>
        </w:rPr>
        <w:t>14</w:t>
      </w:r>
      <w:r>
        <w:rPr>
          <w:snapToGrid w:val="0"/>
        </w:rPr>
        <w:t>.</w:t>
      </w:r>
      <w:r>
        <w:rPr>
          <w:snapToGrid w:val="0"/>
        </w:rPr>
        <w:tab/>
        <w:t>Quorum — division, casting vote</w:t>
      </w:r>
      <w:bookmarkEnd w:id="46"/>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 xml:space="preserve">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 </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by No. 64 of 2006 s. 5.]</w:t>
      </w:r>
    </w:p>
    <w:p>
      <w:pPr>
        <w:pStyle w:val="Ednotesection"/>
        <w:ind w:left="890" w:hanging="890"/>
      </w:pPr>
      <w:r>
        <w:t>[</w:t>
      </w:r>
      <w:r>
        <w:rPr>
          <w:b/>
        </w:rPr>
        <w:t>16.</w:t>
      </w:r>
      <w:r>
        <w:tab/>
        <w:t xml:space="preserve">Deleted by No. 72 of 1963 s. 9.] </w:t>
      </w:r>
    </w:p>
    <w:p>
      <w:pPr>
        <w:pStyle w:val="Ednotesection"/>
        <w:ind w:left="890" w:hanging="890"/>
      </w:pPr>
      <w:r>
        <w:t>[</w:t>
      </w:r>
      <w:r>
        <w:rPr>
          <w:b/>
        </w:rPr>
        <w:t>17.</w:t>
      </w:r>
      <w:r>
        <w:tab/>
        <w:t xml:space="preserve">Deleted by No. 72 of 1963 s. 10.] </w:t>
      </w:r>
    </w:p>
    <w:p>
      <w:pPr>
        <w:pStyle w:val="Heading3"/>
      </w:pPr>
      <w:bookmarkStart w:id="47" w:name="_Toc272049630"/>
      <w:bookmarkStart w:id="48" w:name="_Toc274132675"/>
      <w:bookmarkStart w:id="49" w:name="_Toc274914319"/>
      <w:bookmarkStart w:id="50" w:name="_Toc275164431"/>
      <w:bookmarkStart w:id="51" w:name="_Toc275778839"/>
      <w:r>
        <w:rPr>
          <w:rStyle w:val="CharDivNo"/>
        </w:rPr>
        <w:t>Division 2</w:t>
      </w:r>
      <w:r>
        <w:t> — </w:t>
      </w:r>
      <w:r>
        <w:rPr>
          <w:rStyle w:val="CharDivNo"/>
        </w:rPr>
        <w:t>Legislative Assembly</w:t>
      </w:r>
      <w:bookmarkEnd w:id="47"/>
      <w:bookmarkEnd w:id="48"/>
      <w:bookmarkEnd w:id="49"/>
      <w:bookmarkEnd w:id="50"/>
      <w:bookmarkEnd w:id="51"/>
    </w:p>
    <w:p>
      <w:pPr>
        <w:pStyle w:val="Footnoteheading"/>
      </w:pPr>
      <w:r>
        <w:tab/>
        <w:t>[Heading inserted by No. 19 of 2010 s. 44(2).]</w:t>
      </w:r>
    </w:p>
    <w:p>
      <w:pPr>
        <w:pStyle w:val="Heading5"/>
      </w:pPr>
      <w:bookmarkStart w:id="52" w:name="_Toc275778840"/>
      <w:r>
        <w:rPr>
          <w:rStyle w:val="CharSectno"/>
        </w:rPr>
        <w:t>18</w:t>
      </w:r>
      <w:r>
        <w:t>.</w:t>
      </w:r>
      <w:r>
        <w:tab/>
        <w:t>Constitution of Legislative Assembly</w:t>
      </w:r>
      <w:bookmarkEnd w:id="52"/>
    </w:p>
    <w:p>
      <w:pPr>
        <w:pStyle w:val="Subsection"/>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spacing w:before="180"/>
        <w:ind w:left="0" w:firstLine="0"/>
      </w:pPr>
      <w:r>
        <w:t>[</w:t>
      </w:r>
      <w:r>
        <w:rPr>
          <w:b/>
        </w:rPr>
        <w:t>19.</w:t>
      </w:r>
      <w:r>
        <w:tab/>
        <w:t xml:space="preserve">Deleted by No. 1 of 2005 s. 7(4).] </w:t>
      </w:r>
    </w:p>
    <w:p>
      <w:pPr>
        <w:pStyle w:val="Ednotesection"/>
        <w:spacing w:before="180"/>
      </w:pPr>
      <w:r>
        <w:t>[</w:t>
      </w:r>
      <w:r>
        <w:rPr>
          <w:b/>
        </w:rPr>
        <w:t>20.</w:t>
      </w:r>
      <w:r>
        <w:tab/>
        <w:t>Deleted by No. 64 of 2006 s. 6.]</w:t>
      </w:r>
    </w:p>
    <w:p>
      <w:pPr>
        <w:pStyle w:val="Heading5"/>
        <w:spacing w:before="180"/>
        <w:rPr>
          <w:snapToGrid w:val="0"/>
        </w:rPr>
      </w:pPr>
      <w:bookmarkStart w:id="53" w:name="_Toc275778841"/>
      <w:r>
        <w:rPr>
          <w:rStyle w:val="CharSectno"/>
        </w:rPr>
        <w:t>21</w:t>
      </w:r>
      <w:r>
        <w:rPr>
          <w:snapToGrid w:val="0"/>
        </w:rPr>
        <w:t>.</w:t>
      </w:r>
      <w:r>
        <w:rPr>
          <w:snapToGrid w:val="0"/>
        </w:rPr>
        <w:tab/>
        <w:t>Duration of Assembly</w:t>
      </w:r>
      <w:bookmarkEnd w:id="53"/>
      <w:r>
        <w:rPr>
          <w:snapToGrid w:val="0"/>
        </w:rPr>
        <w:t xml:space="preserve"> </w:t>
      </w:r>
    </w:p>
    <w:p>
      <w:pPr>
        <w:pStyle w:val="Subsection"/>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rPr>
          <w:snapToGrid w:val="0"/>
        </w:rPr>
      </w:pPr>
      <w:r>
        <w:rPr>
          <w:snapToGrid w:val="0"/>
        </w:rPr>
        <w:tab/>
      </w:r>
      <w:r>
        <w:rPr>
          <w:snapToGrid w:val="0"/>
        </w:rPr>
        <w:tab/>
        <w:t>Provided that, subject as aforesaid —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1986</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 xml:space="preserve">[Section 21 amended by No. 48 of 1919 s. 2; No. 40 of 1987 s. 12.] </w:t>
      </w:r>
    </w:p>
    <w:p>
      <w:pPr>
        <w:pStyle w:val="Heading5"/>
        <w:rPr>
          <w:snapToGrid w:val="0"/>
        </w:rPr>
      </w:pPr>
      <w:bookmarkStart w:id="54" w:name="_Toc275778842"/>
      <w:r>
        <w:rPr>
          <w:rStyle w:val="CharSectno"/>
        </w:rPr>
        <w:t>22</w:t>
      </w:r>
      <w:r>
        <w:rPr>
          <w:snapToGrid w:val="0"/>
        </w:rPr>
        <w:t>.</w:t>
      </w:r>
      <w:r>
        <w:rPr>
          <w:snapToGrid w:val="0"/>
        </w:rPr>
        <w:tab/>
        <w:t>Absence of Speaker provided for</w:t>
      </w:r>
      <w:bookmarkEnd w:id="54"/>
      <w:r>
        <w:rPr>
          <w:snapToGrid w:val="0"/>
        </w:rPr>
        <w:t xml:space="preserve"> </w:t>
      </w:r>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spacing w:before="260"/>
        <w:rPr>
          <w:snapToGrid w:val="0"/>
        </w:rPr>
      </w:pPr>
      <w:bookmarkStart w:id="55" w:name="_Toc275778843"/>
      <w:r>
        <w:rPr>
          <w:rStyle w:val="CharSectno"/>
        </w:rPr>
        <w:t>23</w:t>
      </w:r>
      <w:r>
        <w:rPr>
          <w:snapToGrid w:val="0"/>
        </w:rPr>
        <w:t>.</w:t>
      </w:r>
      <w:r>
        <w:rPr>
          <w:snapToGrid w:val="0"/>
        </w:rPr>
        <w:tab/>
        <w:t>Speaker to hold office till meeting of new Parliament unless not re</w:t>
      </w:r>
      <w:r>
        <w:rPr>
          <w:snapToGrid w:val="0"/>
        </w:rPr>
        <w:noBreakHyphen/>
        <w:t>elected</w:t>
      </w:r>
      <w:bookmarkEnd w:id="55"/>
      <w:r>
        <w:rPr>
          <w:snapToGrid w:val="0"/>
        </w:rPr>
        <w:t xml:space="preserve"> </w:t>
      </w:r>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56" w:name="_Toc275778844"/>
      <w:r>
        <w:rPr>
          <w:rStyle w:val="CharSectno"/>
        </w:rPr>
        <w:t>24</w:t>
      </w:r>
      <w:r>
        <w:rPr>
          <w:snapToGrid w:val="0"/>
        </w:rPr>
        <w:t>.</w:t>
      </w:r>
      <w:r>
        <w:rPr>
          <w:snapToGrid w:val="0"/>
        </w:rPr>
        <w:tab/>
        <w:t>Quorum — division, casting vote</w:t>
      </w:r>
      <w:bookmarkEnd w:id="56"/>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57" w:name="_Toc275778845"/>
      <w:r>
        <w:rPr>
          <w:rStyle w:val="CharSectno"/>
        </w:rPr>
        <w:t>25</w:t>
      </w:r>
      <w:r>
        <w:rPr>
          <w:snapToGrid w:val="0"/>
        </w:rPr>
        <w:t>.</w:t>
      </w:r>
      <w:r>
        <w:rPr>
          <w:snapToGrid w:val="0"/>
        </w:rPr>
        <w:tab/>
        <w:t>Resignation of members</w:t>
      </w:r>
      <w:bookmarkEnd w:id="57"/>
      <w:r>
        <w:rPr>
          <w:snapToGrid w:val="0"/>
        </w:rPr>
        <w:t xml:space="preserve"> </w:t>
      </w:r>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 xml:space="preserve">[Section 25 amended by No. 46 of 1963 s. 8.] </w:t>
      </w:r>
    </w:p>
    <w:p>
      <w:pPr>
        <w:pStyle w:val="Ednotesection"/>
        <w:ind w:left="890" w:hanging="890"/>
      </w:pPr>
      <w:r>
        <w:t>[</w:t>
      </w:r>
      <w:r>
        <w:rPr>
          <w:b/>
        </w:rPr>
        <w:t>26</w:t>
      </w:r>
      <w:r>
        <w:rPr>
          <w:b/>
        </w:rPr>
        <w:noBreakHyphen/>
        <w:t>28.</w:t>
      </w:r>
      <w:r>
        <w:tab/>
        <w:t xml:space="preserve">Deleted by No. 27 of 1907 s. 211.] </w:t>
      </w:r>
    </w:p>
    <w:p>
      <w:pPr>
        <w:pStyle w:val="Heading3"/>
      </w:pPr>
      <w:bookmarkStart w:id="58" w:name="_Toc272049637"/>
      <w:bookmarkStart w:id="59" w:name="_Toc274132682"/>
      <w:bookmarkStart w:id="60" w:name="_Toc274914326"/>
      <w:bookmarkStart w:id="61" w:name="_Toc275164438"/>
      <w:bookmarkStart w:id="62" w:name="_Toc275778846"/>
      <w:r>
        <w:rPr>
          <w:rStyle w:val="CharDivNo"/>
        </w:rPr>
        <w:t>Division 3</w:t>
      </w:r>
      <w:r>
        <w:t> — </w:t>
      </w:r>
      <w:r>
        <w:rPr>
          <w:rStyle w:val="CharDivText"/>
        </w:rPr>
        <w:t>General</w:t>
      </w:r>
      <w:bookmarkEnd w:id="58"/>
      <w:bookmarkEnd w:id="59"/>
      <w:bookmarkEnd w:id="60"/>
      <w:bookmarkEnd w:id="61"/>
      <w:bookmarkEnd w:id="62"/>
    </w:p>
    <w:p>
      <w:pPr>
        <w:pStyle w:val="Footnoteheading"/>
      </w:pPr>
      <w:r>
        <w:tab/>
        <w:t>[Heading inserted by No. 19 of 2010 s. 44(2).]</w:t>
      </w:r>
    </w:p>
    <w:p>
      <w:pPr>
        <w:pStyle w:val="Ednotesection"/>
        <w:ind w:left="890" w:hanging="890"/>
      </w:pPr>
      <w:r>
        <w:t>[</w:t>
      </w:r>
      <w:r>
        <w:rPr>
          <w:b/>
        </w:rPr>
        <w:t>29, 30.</w:t>
      </w:r>
      <w:r>
        <w:tab/>
        <w:t>Deleted by No. 27 of 1907 s. 211.]</w:t>
      </w:r>
    </w:p>
    <w:p>
      <w:pPr>
        <w:pStyle w:val="Heading5"/>
        <w:rPr>
          <w:snapToGrid w:val="0"/>
        </w:rPr>
      </w:pPr>
      <w:bookmarkStart w:id="63" w:name="_Toc275778847"/>
      <w:r>
        <w:rPr>
          <w:rStyle w:val="CharSectno"/>
        </w:rPr>
        <w:t>31</w:t>
      </w:r>
      <w:r>
        <w:rPr>
          <w:snapToGrid w:val="0"/>
        </w:rPr>
        <w:t>.</w:t>
      </w:r>
      <w:r>
        <w:rPr>
          <w:snapToGrid w:val="0"/>
        </w:rPr>
        <w:tab/>
        <w:t>Interpretation</w:t>
      </w:r>
      <w:bookmarkEnd w:id="63"/>
    </w:p>
    <w:p>
      <w:pPr>
        <w:pStyle w:val="Subsection"/>
        <w:rPr>
          <w:snapToGrid w:val="0"/>
        </w:rPr>
      </w:pPr>
      <w:r>
        <w:rPr>
          <w:snapToGrid w:val="0"/>
        </w:rPr>
        <w:tab/>
        <w:t>(1)</w:t>
      </w:r>
      <w:r>
        <w:rPr>
          <w:snapToGrid w:val="0"/>
        </w:rPr>
        <w:tab/>
        <w:t>In this Division —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rPr>
          <w:rStyle w:val="CharDefText"/>
        </w:rPr>
        <w:tab/>
        <w:t>member</w:t>
      </w:r>
      <w:r>
        <w:t xml:space="preserve"> in relation to a commission, council, board, committee, authority, trust or other body means — </w:t>
      </w:r>
    </w:p>
    <w:p>
      <w:pPr>
        <w:pStyle w:val="Indenta"/>
      </w:pPr>
      <w:r>
        <w:tab/>
        <w:t>(a)</w:t>
      </w:r>
      <w:r>
        <w:tab/>
        <w:t>any member of the body whether known as a member, commissioner, councillor, trustee, director or by any other title;</w:t>
      </w:r>
    </w:p>
    <w:p>
      <w:pPr>
        <w:pStyle w:val="Indenta"/>
      </w:pPr>
      <w:r>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 xml:space="preserve">[Section 31 inserted by No. 78 of 1984 s. 8; amended by No. 24 of 2000 s. 9; No. 19 of 2010 s. 51.] </w:t>
      </w:r>
    </w:p>
    <w:p>
      <w:pPr>
        <w:pStyle w:val="Heading5"/>
        <w:rPr>
          <w:snapToGrid w:val="0"/>
        </w:rPr>
      </w:pPr>
      <w:bookmarkStart w:id="64" w:name="_Toc275778848"/>
      <w:r>
        <w:rPr>
          <w:rStyle w:val="CharSectno"/>
        </w:rPr>
        <w:t>32</w:t>
      </w:r>
      <w:r>
        <w:rPr>
          <w:snapToGrid w:val="0"/>
        </w:rPr>
        <w:t>.</w:t>
      </w:r>
      <w:r>
        <w:rPr>
          <w:snapToGrid w:val="0"/>
        </w:rPr>
        <w:tab/>
        <w:t>Disqualification by reason of bankruptcy or convictions</w:t>
      </w:r>
      <w:bookmarkEnd w:id="64"/>
      <w:r>
        <w:rPr>
          <w:snapToGrid w:val="0"/>
        </w:rPr>
        <w:t xml:space="preserve"> </w:t>
      </w:r>
    </w:p>
    <w:p>
      <w:pPr>
        <w:pStyle w:val="Subsection"/>
        <w:keepNext/>
        <w:rPr>
          <w:snapToGrid w:val="0"/>
        </w:rPr>
      </w:pPr>
      <w:r>
        <w:rPr>
          <w:snapToGrid w:val="0"/>
        </w:rPr>
        <w:tab/>
        <w:t>(1)</w:t>
      </w:r>
      <w:r>
        <w:rPr>
          <w:snapToGrid w:val="0"/>
        </w:rPr>
        <w:tab/>
        <w:t>A person is disqualified for membership of the Legislature if he —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 xml:space="preserve">has been convicted on indictment of an offence for which the indictable penalty was or included — </w:t>
      </w:r>
    </w:p>
    <w:p>
      <w:pPr>
        <w:pStyle w:val="Indenti"/>
      </w:pPr>
      <w:r>
        <w:tab/>
        <w:t>(i)</w:t>
      </w:r>
      <w:r>
        <w:tab/>
        <w:t>imprisonment for life; or</w:t>
      </w:r>
    </w:p>
    <w:p>
      <w:pPr>
        <w:pStyle w:val="Indenti"/>
      </w:pPr>
      <w:r>
        <w:tab/>
        <w:t>(ii)</w:t>
      </w:r>
      <w:r>
        <w:tab/>
        <w:t>imprisonment for more than 5 years.</w:t>
      </w:r>
    </w:p>
    <w:p>
      <w:pPr>
        <w:pStyle w:val="Subsection"/>
      </w:pPr>
      <w:r>
        <w:tab/>
        <w:t>(2)</w:t>
      </w:r>
      <w:r>
        <w:tab/>
        <w:t xml:space="preserve">In subsection (1)(b) — </w:t>
      </w:r>
    </w:p>
    <w:p>
      <w:pPr>
        <w:pStyle w:val="Defstart"/>
        <w:rPr>
          <w:b/>
        </w:rPr>
      </w:pPr>
      <w:r>
        <w:rPr>
          <w:b/>
        </w:rPr>
        <w:tab/>
      </w:r>
      <w:r>
        <w:rPr>
          <w:rStyle w:val="CharDefText"/>
        </w:rPr>
        <w:t>offence</w:t>
      </w:r>
      <w:r>
        <w:t xml:space="preserve"> means an offence against a law of this State, the Commonwealth, another State or a Territory; and</w:t>
      </w:r>
    </w:p>
    <w:p>
      <w:pPr>
        <w:pStyle w:val="Defstart"/>
      </w:pPr>
      <w:r>
        <w:rPr>
          <w:b/>
        </w:rPr>
        <w:tab/>
      </w:r>
      <w:r>
        <w:rPr>
          <w:rStyle w:val="CharDefText"/>
        </w:rPr>
        <w:t>indictable penalty</w:t>
      </w:r>
      <w:r>
        <w:t xml:space="preserve"> means the penalty that such a law specified for the offence in the event of a person being convicted of it on indictment.</w:t>
      </w:r>
    </w:p>
    <w:p>
      <w:pPr>
        <w:pStyle w:val="Footnotesection"/>
      </w:pPr>
      <w:r>
        <w:tab/>
        <w:t>[Section 32 (formerly section 31) amended by No. 111 of 1975 s. 2; renumbered as 32 and amended by No. 78 of 1984 s. 9; No. 70 of 2004 s. 81(1)</w:t>
      </w:r>
      <w:r>
        <w:noBreakHyphen/>
        <w:t xml:space="preserve">(3).] </w:t>
      </w:r>
    </w:p>
    <w:p>
      <w:pPr>
        <w:pStyle w:val="Heading5"/>
        <w:keepNext w:val="0"/>
        <w:rPr>
          <w:snapToGrid w:val="0"/>
        </w:rPr>
      </w:pPr>
      <w:bookmarkStart w:id="65" w:name="_Toc275778849"/>
      <w:r>
        <w:rPr>
          <w:rStyle w:val="CharSectno"/>
        </w:rPr>
        <w:t>33</w:t>
      </w:r>
      <w:r>
        <w:rPr>
          <w:snapToGrid w:val="0"/>
        </w:rPr>
        <w:t>.</w:t>
      </w:r>
      <w:r>
        <w:rPr>
          <w:snapToGrid w:val="0"/>
        </w:rPr>
        <w:tab/>
        <w:t>Holders of offices or places not disqualified except under sections 34 to 42</w:t>
      </w:r>
      <w:bookmarkEnd w:id="65"/>
      <w:r>
        <w:rPr>
          <w:snapToGrid w:val="0"/>
        </w:rPr>
        <w:t xml:space="preserve"> </w:t>
      </w:r>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 xml:space="preserve">[Section 33 inserted by No. 78 of 1984 s. 10; amended by No. 64 of 2006 s. 7.] </w:t>
      </w:r>
    </w:p>
    <w:p>
      <w:pPr>
        <w:pStyle w:val="Heading5"/>
        <w:rPr>
          <w:snapToGrid w:val="0"/>
        </w:rPr>
      </w:pPr>
      <w:bookmarkStart w:id="66" w:name="_Toc275778850"/>
      <w:r>
        <w:rPr>
          <w:rStyle w:val="CharSectno"/>
        </w:rPr>
        <w:t>34</w:t>
      </w:r>
      <w:r>
        <w:rPr>
          <w:snapToGrid w:val="0"/>
        </w:rPr>
        <w:t>.</w:t>
      </w:r>
      <w:r>
        <w:rPr>
          <w:snapToGrid w:val="0"/>
        </w:rPr>
        <w:tab/>
        <w:t>Disqualification of certain office</w:t>
      </w:r>
      <w:r>
        <w:rPr>
          <w:snapToGrid w:val="0"/>
        </w:rPr>
        <w:noBreakHyphen/>
        <w:t>holders and members of Parliament</w:t>
      </w:r>
      <w:bookmarkEnd w:id="66"/>
      <w:r>
        <w:rPr>
          <w:snapToGrid w:val="0"/>
        </w:rPr>
        <w:t xml:space="preserve"> </w:t>
      </w:r>
    </w:p>
    <w:p>
      <w:pPr>
        <w:pStyle w:val="Subsection"/>
        <w:rPr>
          <w:snapToGrid w:val="0"/>
        </w:rPr>
      </w:pPr>
      <w:r>
        <w:rPr>
          <w:snapToGrid w:val="0"/>
        </w:rPr>
        <w:tab/>
        <w:t>(1)</w:t>
      </w:r>
      <w:r>
        <w:rPr>
          <w:snapToGrid w:val="0"/>
        </w:rPr>
        <w:tab/>
        <w:t>Subject to this Act a person is disqualified for membership of the Legislature if he —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 xml:space="preserve">[Section 34 inserted by No. 78 of 1984 s. 10.] </w:t>
      </w:r>
    </w:p>
    <w:p>
      <w:pPr>
        <w:pStyle w:val="Ednotesection"/>
      </w:pPr>
      <w:r>
        <w:t>[</w:t>
      </w:r>
      <w:r>
        <w:rPr>
          <w:b/>
        </w:rPr>
        <w:t>35.</w:t>
      </w:r>
      <w:r>
        <w:tab/>
        <w:t>Deleted by No. 64 of 2006 s. 8.]</w:t>
      </w:r>
    </w:p>
    <w:p>
      <w:pPr>
        <w:pStyle w:val="Heading5"/>
        <w:rPr>
          <w:snapToGrid w:val="0"/>
        </w:rPr>
      </w:pPr>
      <w:bookmarkStart w:id="67" w:name="_Toc275778851"/>
      <w:r>
        <w:rPr>
          <w:rStyle w:val="CharSectno"/>
        </w:rPr>
        <w:t>36</w:t>
      </w:r>
      <w:r>
        <w:rPr>
          <w:snapToGrid w:val="0"/>
        </w:rPr>
        <w:t>.</w:t>
      </w:r>
      <w:r>
        <w:rPr>
          <w:snapToGrid w:val="0"/>
        </w:rPr>
        <w:tab/>
        <w:t>Certain offices and places must be vacated before member can take seat</w:t>
      </w:r>
      <w:bookmarkEnd w:id="67"/>
      <w:r>
        <w:rPr>
          <w:snapToGrid w:val="0"/>
        </w:rPr>
        <w:t xml:space="preserve"> </w:t>
      </w:r>
    </w:p>
    <w:p>
      <w:pPr>
        <w:pStyle w:val="Subsection"/>
        <w:rPr>
          <w:snapToGrid w:val="0"/>
        </w:rPr>
      </w:pPr>
      <w:r>
        <w:rPr>
          <w:snapToGrid w:val="0"/>
        </w:rPr>
        <w:tab/>
        <w:t>(1)</w:t>
      </w:r>
      <w:r>
        <w:rPr>
          <w:snapToGrid w:val="0"/>
        </w:rPr>
        <w:tab/>
        <w:t>Subject to subsections (2) and (8), this section applies to a person who —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keepLines/>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Lines/>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 xml:space="preserve">[Section 36 inserted by No. 78 of 1984 s. 10.] </w:t>
      </w:r>
    </w:p>
    <w:p>
      <w:pPr>
        <w:pStyle w:val="Heading5"/>
        <w:rPr>
          <w:snapToGrid w:val="0"/>
        </w:rPr>
      </w:pPr>
      <w:bookmarkStart w:id="68" w:name="_Toc275778852"/>
      <w:r>
        <w:rPr>
          <w:rStyle w:val="CharSectno"/>
        </w:rPr>
        <w:t>37</w:t>
      </w:r>
      <w:r>
        <w:rPr>
          <w:snapToGrid w:val="0"/>
        </w:rPr>
        <w:t>.</w:t>
      </w:r>
      <w:r>
        <w:rPr>
          <w:snapToGrid w:val="0"/>
        </w:rPr>
        <w:tab/>
        <w:t>Office or place vacated in certain cases</w:t>
      </w:r>
      <w:bookmarkEnd w:id="68"/>
      <w:r>
        <w:rPr>
          <w:snapToGrid w:val="0"/>
        </w:rPr>
        <w:t xml:space="preserve"> </w:t>
      </w:r>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 xml:space="preserve">[Section 37 inserted by No. 78 of 1984 s. 10.] </w:t>
      </w:r>
    </w:p>
    <w:p>
      <w:pPr>
        <w:pStyle w:val="Heading5"/>
        <w:rPr>
          <w:snapToGrid w:val="0"/>
        </w:rPr>
      </w:pPr>
      <w:bookmarkStart w:id="69" w:name="_Toc275778853"/>
      <w:r>
        <w:rPr>
          <w:rStyle w:val="CharSectno"/>
        </w:rPr>
        <w:t>38</w:t>
      </w:r>
      <w:r>
        <w:rPr>
          <w:snapToGrid w:val="0"/>
        </w:rPr>
        <w:t>.</w:t>
      </w:r>
      <w:r>
        <w:rPr>
          <w:snapToGrid w:val="0"/>
        </w:rPr>
        <w:tab/>
        <w:t>Seats in Parliament vacated in certain cases</w:t>
      </w:r>
      <w:bookmarkEnd w:id="69"/>
      <w:r>
        <w:rPr>
          <w:snapToGrid w:val="0"/>
        </w:rPr>
        <w:t xml:space="preserve"> </w:t>
      </w:r>
    </w:p>
    <w:p>
      <w:pPr>
        <w:pStyle w:val="Subsection"/>
        <w:rPr>
          <w:snapToGrid w:val="0"/>
        </w:rPr>
      </w:pPr>
      <w:r>
        <w:rPr>
          <w:snapToGrid w:val="0"/>
        </w:rPr>
        <w:tab/>
      </w:r>
      <w:r>
        <w:rPr>
          <w:snapToGrid w:val="0"/>
        </w:rPr>
        <w:tab/>
        <w:t>Subject to any resolution passed by the Legislature under section 39, if any member of the Legislature, after his election —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 xml:space="preserve">[Section 38 amended by No. 4 of 1947 s. 2 (as amended by No. 46 of 1963 s. 10); No. 12 of 1948 s. 3 (as amended by No. 46 of 1963 s. 10); No. 111 of 1969 s. 2; No. 15 of 1975 s. 2; No. 78 of 1984 s. 11; No. 64 of 2006 s. 9; No. 18 of 2009 s. 20.] </w:t>
      </w:r>
    </w:p>
    <w:p>
      <w:pPr>
        <w:pStyle w:val="Heading5"/>
        <w:rPr>
          <w:snapToGrid w:val="0"/>
        </w:rPr>
      </w:pPr>
      <w:bookmarkStart w:id="70" w:name="_Toc275778854"/>
      <w:r>
        <w:rPr>
          <w:rStyle w:val="CharSectno"/>
        </w:rPr>
        <w:t>39</w:t>
      </w:r>
      <w:r>
        <w:rPr>
          <w:snapToGrid w:val="0"/>
        </w:rPr>
        <w:t>.</w:t>
      </w:r>
      <w:r>
        <w:rPr>
          <w:snapToGrid w:val="0"/>
        </w:rPr>
        <w:tab/>
        <w:t>Provision for relief</w:t>
      </w:r>
      <w:bookmarkEnd w:id="70"/>
      <w:r>
        <w:rPr>
          <w:snapToGrid w:val="0"/>
        </w:rPr>
        <w:t xml:space="preserve"> </w:t>
      </w:r>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rPr>
          <w:rStyle w:val="CharDefText"/>
        </w:rPr>
        <w:t>the material time</w:t>
      </w:r>
      <w:r>
        <w:rPr>
          <w:snapToGrid w:val="0"/>
        </w:rPr>
        <w:t>) become the holder of an office or place —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 xml:space="preserve">[Section 39 inserted by No. 78 of 1984 s. 12; amended by No. 40 of 1987 s. 13.] </w:t>
      </w:r>
    </w:p>
    <w:p>
      <w:pPr>
        <w:pStyle w:val="Ednotesection"/>
      </w:pPr>
      <w:r>
        <w:t>[</w:t>
      </w:r>
      <w:r>
        <w:rPr>
          <w:b/>
        </w:rPr>
        <w:t>39A</w:t>
      </w:r>
      <w:r>
        <w:rPr>
          <w:b/>
        </w:rPr>
        <w:noBreakHyphen/>
        <w:t>39C.</w:t>
      </w:r>
      <w:r>
        <w:rPr>
          <w:b/>
        </w:rPr>
        <w:tab/>
      </w:r>
      <w:r>
        <w:t xml:space="preserve">Deleted by No. 78 of 1984 s. 12.] </w:t>
      </w:r>
    </w:p>
    <w:p>
      <w:pPr>
        <w:pStyle w:val="Heading5"/>
        <w:rPr>
          <w:snapToGrid w:val="0"/>
        </w:rPr>
      </w:pPr>
      <w:bookmarkStart w:id="71" w:name="_Toc275778855"/>
      <w:r>
        <w:rPr>
          <w:rStyle w:val="CharSectno"/>
        </w:rPr>
        <w:t>40</w:t>
      </w:r>
      <w:r>
        <w:rPr>
          <w:snapToGrid w:val="0"/>
        </w:rPr>
        <w:t>.</w:t>
      </w:r>
      <w:r>
        <w:rPr>
          <w:snapToGrid w:val="0"/>
        </w:rPr>
        <w:tab/>
        <w:t>Presence of unqualified persons not to invalidate proceedings</w:t>
      </w:r>
      <w:bookmarkEnd w:id="71"/>
      <w:r>
        <w:rPr>
          <w:snapToGrid w:val="0"/>
        </w:rPr>
        <w:t xml:space="preserve"> </w:t>
      </w:r>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 xml:space="preserve">[Section 40 inserted by No. 78 of 1984 s. 12; amended by No. 64 of 2006 s. 10.] </w:t>
      </w:r>
    </w:p>
    <w:p>
      <w:pPr>
        <w:pStyle w:val="Heading5"/>
        <w:rPr>
          <w:snapToGrid w:val="0"/>
        </w:rPr>
      </w:pPr>
      <w:bookmarkStart w:id="72" w:name="_Toc275778856"/>
      <w:r>
        <w:rPr>
          <w:rStyle w:val="CharSectno"/>
        </w:rPr>
        <w:t>41</w:t>
      </w:r>
      <w:r>
        <w:rPr>
          <w:snapToGrid w:val="0"/>
        </w:rPr>
        <w:t>.</w:t>
      </w:r>
      <w:r>
        <w:rPr>
          <w:snapToGrid w:val="0"/>
        </w:rPr>
        <w:tab/>
        <w:t>Jurisdiction of Court of Appeal</w:t>
      </w:r>
      <w:bookmarkEnd w:id="72"/>
      <w:r>
        <w:rPr>
          <w:snapToGrid w:val="0"/>
        </w:rPr>
        <w:t xml:space="preserve"> </w:t>
      </w:r>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 xml:space="preserve">[Section 41 inserted by No. 78 of 1984 s. 12; amended by No. 45 of 2004 s. 37.] </w:t>
      </w:r>
    </w:p>
    <w:p>
      <w:pPr>
        <w:pStyle w:val="Ednotesection"/>
      </w:pPr>
      <w:r>
        <w:t>[</w:t>
      </w:r>
      <w:r>
        <w:rPr>
          <w:b/>
        </w:rPr>
        <w:t>41A.</w:t>
      </w:r>
      <w:r>
        <w:tab/>
        <w:t xml:space="preserve">Deleted by No. 78 of 1984 s. 12.] </w:t>
      </w:r>
    </w:p>
    <w:p>
      <w:pPr>
        <w:pStyle w:val="Heading5"/>
        <w:rPr>
          <w:snapToGrid w:val="0"/>
        </w:rPr>
      </w:pPr>
      <w:bookmarkStart w:id="73" w:name="_Toc275778857"/>
      <w:r>
        <w:rPr>
          <w:rStyle w:val="CharSectno"/>
        </w:rPr>
        <w:t>42</w:t>
      </w:r>
      <w:r>
        <w:rPr>
          <w:snapToGrid w:val="0"/>
        </w:rPr>
        <w:t>.</w:t>
      </w:r>
      <w:r>
        <w:rPr>
          <w:snapToGrid w:val="0"/>
        </w:rPr>
        <w:tab/>
        <w:t>Power to amend Schedule V</w:t>
      </w:r>
      <w:bookmarkEnd w:id="73"/>
      <w:r>
        <w:rPr>
          <w:snapToGrid w:val="0"/>
        </w:rPr>
        <w:t xml:space="preserve"> </w:t>
      </w:r>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 xml:space="preserve">[Section 42 inserted by No. 78 of 1984 s. 12.] </w:t>
      </w:r>
    </w:p>
    <w:p>
      <w:pPr>
        <w:pStyle w:val="Heading2"/>
      </w:pPr>
      <w:bookmarkStart w:id="74" w:name="_Toc189641370"/>
      <w:bookmarkStart w:id="75" w:name="_Toc202176786"/>
      <w:bookmarkStart w:id="76" w:name="_Toc202850151"/>
      <w:bookmarkStart w:id="77" w:name="_Toc205099904"/>
      <w:bookmarkStart w:id="78" w:name="_Toc205100357"/>
      <w:bookmarkStart w:id="79" w:name="_Toc205277002"/>
      <w:bookmarkStart w:id="80" w:name="_Toc215477859"/>
      <w:bookmarkStart w:id="81" w:name="_Toc216154503"/>
      <w:bookmarkStart w:id="82" w:name="_Toc216255521"/>
      <w:bookmarkStart w:id="83" w:name="_Toc219535605"/>
      <w:bookmarkStart w:id="84" w:name="_Toc219609961"/>
      <w:bookmarkStart w:id="85" w:name="_Toc220818885"/>
      <w:bookmarkStart w:id="86" w:name="_Toc222813197"/>
      <w:bookmarkStart w:id="87" w:name="_Toc223840258"/>
      <w:bookmarkStart w:id="88" w:name="_Toc239738322"/>
      <w:bookmarkStart w:id="89" w:name="_Toc241051426"/>
      <w:bookmarkStart w:id="90" w:name="_Toc248032268"/>
      <w:bookmarkStart w:id="91" w:name="_Toc249951217"/>
      <w:bookmarkStart w:id="92" w:name="_Toc266974933"/>
      <w:bookmarkStart w:id="93" w:name="_Toc272049649"/>
      <w:bookmarkStart w:id="94" w:name="_Toc274132694"/>
      <w:bookmarkStart w:id="95" w:name="_Toc274914338"/>
      <w:bookmarkStart w:id="96" w:name="_Toc275164450"/>
      <w:bookmarkStart w:id="97" w:name="_Toc275778858"/>
      <w:r>
        <w:rPr>
          <w:rStyle w:val="CharPartNo"/>
        </w:rPr>
        <w:t>Part II</w:t>
      </w:r>
      <w:r>
        <w:rPr>
          <w:rStyle w:val="CharDivNo"/>
        </w:rPr>
        <w:t> </w:t>
      </w:r>
      <w:r>
        <w:t>—</w:t>
      </w:r>
      <w:r>
        <w:rPr>
          <w:rStyle w:val="CharDivText"/>
        </w:rPr>
        <w:t> </w:t>
      </w:r>
      <w:r>
        <w:rPr>
          <w:rStyle w:val="CharPartText"/>
        </w:rPr>
        <w:t>Executive</w:t>
      </w:r>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r>
        <w:rPr>
          <w:rStyle w:val="CharPartText"/>
        </w:rPr>
        <w:t xml:space="preserve"> </w:t>
      </w:r>
    </w:p>
    <w:p>
      <w:pPr>
        <w:pStyle w:val="Heading5"/>
        <w:rPr>
          <w:snapToGrid w:val="0"/>
        </w:rPr>
      </w:pPr>
      <w:bookmarkStart w:id="98" w:name="_Toc275778859"/>
      <w:r>
        <w:rPr>
          <w:rStyle w:val="CharSectno"/>
        </w:rPr>
        <w:t>43</w:t>
      </w:r>
      <w:r>
        <w:rPr>
          <w:snapToGrid w:val="0"/>
        </w:rPr>
        <w:t>.</w:t>
      </w:r>
      <w:r>
        <w:rPr>
          <w:snapToGrid w:val="0"/>
        </w:rPr>
        <w:tab/>
        <w:t>Principal executive offices</w:t>
      </w:r>
      <w:bookmarkEnd w:id="98"/>
      <w:r>
        <w:rPr>
          <w:snapToGrid w:val="0"/>
        </w:rPr>
        <w:t xml:space="preserve"> </w:t>
      </w:r>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 xml:space="preserve">[Section 43 amended by No. 25 of 1927 s. 2; No. 2 of 1950 s. 2; No. 2 of 1965 s. 3; No. 86 of 1975 s. 3; No. 5 of 1980 s. 3; No. 10 of 1986 s. 3; No. 24 of 2005 s. 9.] </w:t>
      </w:r>
    </w:p>
    <w:p>
      <w:pPr>
        <w:pStyle w:val="Heading5"/>
        <w:rPr>
          <w:snapToGrid w:val="0"/>
        </w:rPr>
      </w:pPr>
      <w:bookmarkStart w:id="99" w:name="_Toc275778860"/>
      <w:r>
        <w:rPr>
          <w:rStyle w:val="CharSectno"/>
        </w:rPr>
        <w:t>44</w:t>
      </w:r>
      <w:r>
        <w:rPr>
          <w:snapToGrid w:val="0"/>
        </w:rPr>
        <w:t>.</w:t>
      </w:r>
      <w:r>
        <w:rPr>
          <w:snapToGrid w:val="0"/>
        </w:rPr>
        <w:tab/>
        <w:t>No person to draw salaries for 2 offices</w:t>
      </w:r>
      <w:bookmarkEnd w:id="99"/>
      <w:r>
        <w:rPr>
          <w:snapToGrid w:val="0"/>
        </w:rPr>
        <w:t xml:space="preserve"> </w:t>
      </w:r>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100" w:name="_Toc275778861"/>
      <w:r>
        <w:rPr>
          <w:rStyle w:val="CharSectno"/>
        </w:rPr>
        <w:t>44A</w:t>
      </w:r>
      <w:r>
        <w:rPr>
          <w:snapToGrid w:val="0"/>
        </w:rPr>
        <w:t xml:space="preserve">. </w:t>
      </w:r>
      <w:r>
        <w:rPr>
          <w:snapToGrid w:val="0"/>
        </w:rPr>
        <w:tab/>
        <w:t>Parliamentary Secretaries</w:t>
      </w:r>
      <w:bookmarkEnd w:id="100"/>
      <w:r>
        <w:rPr>
          <w:snapToGrid w:val="0"/>
        </w:rPr>
        <w:t xml:space="preserve"> </w:t>
      </w:r>
    </w:p>
    <w:p>
      <w:pPr>
        <w:pStyle w:val="Subsection"/>
        <w:rPr>
          <w:snapToGrid w:val="0"/>
        </w:rPr>
      </w:pPr>
      <w:r>
        <w:rPr>
          <w:snapToGrid w:val="0"/>
        </w:rPr>
        <w:tab/>
        <w:t>(1)</w:t>
      </w:r>
      <w:r>
        <w:rPr>
          <w:snapToGrid w:val="0"/>
        </w:rPr>
        <w:tab/>
        <w:t>The Governor in Council may —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 xml:space="preserve">[Section 44A inserted by No. 38 of 1990 s. 4; amended by No. 24 of 2005 s. 10; No. 56 of 2006 s. 4.] </w:t>
      </w:r>
    </w:p>
    <w:p>
      <w:pPr>
        <w:pStyle w:val="Heading5"/>
      </w:pPr>
      <w:bookmarkStart w:id="101" w:name="_Toc275778862"/>
      <w:r>
        <w:rPr>
          <w:rStyle w:val="CharSectno"/>
        </w:rPr>
        <w:t>45</w:t>
      </w:r>
      <w:r>
        <w:t>.</w:t>
      </w:r>
      <w:r>
        <w:tab/>
        <w:t>Oath of office for members of Executive Council</w:t>
      </w:r>
      <w:bookmarkEnd w:id="101"/>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 xml:space="preserve">[Section 45 inserted by No. 24 of 2005 s. 11.] </w:t>
      </w:r>
    </w:p>
    <w:p>
      <w:pPr>
        <w:pStyle w:val="Heading2"/>
      </w:pPr>
      <w:bookmarkStart w:id="102" w:name="_Toc189641375"/>
      <w:bookmarkStart w:id="103" w:name="_Toc202176791"/>
      <w:bookmarkStart w:id="104" w:name="_Toc202850156"/>
      <w:bookmarkStart w:id="105" w:name="_Toc205099909"/>
      <w:bookmarkStart w:id="106" w:name="_Toc205100362"/>
      <w:bookmarkStart w:id="107" w:name="_Toc205277007"/>
      <w:bookmarkStart w:id="108" w:name="_Toc215477864"/>
      <w:bookmarkStart w:id="109" w:name="_Toc216154508"/>
      <w:bookmarkStart w:id="110" w:name="_Toc216255526"/>
      <w:bookmarkStart w:id="111" w:name="_Toc219535610"/>
      <w:bookmarkStart w:id="112" w:name="_Toc219609966"/>
      <w:bookmarkStart w:id="113" w:name="_Toc220818890"/>
      <w:bookmarkStart w:id="114" w:name="_Toc222813202"/>
      <w:bookmarkStart w:id="115" w:name="_Toc223840263"/>
      <w:bookmarkStart w:id="116" w:name="_Toc239738327"/>
      <w:bookmarkStart w:id="117" w:name="_Toc241051431"/>
      <w:bookmarkStart w:id="118" w:name="_Toc248032273"/>
      <w:bookmarkStart w:id="119" w:name="_Toc249951222"/>
      <w:bookmarkStart w:id="120" w:name="_Toc266974938"/>
      <w:bookmarkStart w:id="121" w:name="_Toc272049654"/>
      <w:bookmarkStart w:id="122" w:name="_Toc274132699"/>
      <w:bookmarkStart w:id="123" w:name="_Toc274914343"/>
      <w:bookmarkStart w:id="124" w:name="_Toc275164455"/>
      <w:bookmarkStart w:id="125" w:name="_Toc275778863"/>
      <w:r>
        <w:rPr>
          <w:rStyle w:val="CharPartNo"/>
        </w:rPr>
        <w:t>Part III</w:t>
      </w:r>
      <w:r>
        <w:rPr>
          <w:rStyle w:val="CharDivNo"/>
        </w:rPr>
        <w:t> </w:t>
      </w:r>
      <w:r>
        <w:t>—</w:t>
      </w:r>
      <w:r>
        <w:rPr>
          <w:rStyle w:val="CharDivText"/>
        </w:rPr>
        <w:t> </w:t>
      </w:r>
      <w:r>
        <w:rPr>
          <w:rStyle w:val="CharPartText"/>
        </w:rPr>
        <w:t>Miscellaneous</w:t>
      </w:r>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r>
        <w:rPr>
          <w:rStyle w:val="CharPartText"/>
        </w:rPr>
        <w:t xml:space="preserve"> </w:t>
      </w:r>
    </w:p>
    <w:p>
      <w:pPr>
        <w:pStyle w:val="Heading5"/>
        <w:rPr>
          <w:snapToGrid w:val="0"/>
        </w:rPr>
      </w:pPr>
      <w:bookmarkStart w:id="126" w:name="_Toc275778864"/>
      <w:r>
        <w:rPr>
          <w:rStyle w:val="CharSectno"/>
        </w:rPr>
        <w:t>46</w:t>
      </w:r>
      <w:r>
        <w:rPr>
          <w:snapToGrid w:val="0"/>
        </w:rPr>
        <w:t>.</w:t>
      </w:r>
      <w:r>
        <w:rPr>
          <w:snapToGrid w:val="0"/>
        </w:rPr>
        <w:tab/>
        <w:t>Powers of the 2 Houses in respect of legislation</w:t>
      </w:r>
      <w:bookmarkEnd w:id="126"/>
      <w:r>
        <w:rPr>
          <w:snapToGrid w:val="0"/>
        </w:rPr>
        <w:t xml:space="preserve"> </w:t>
      </w:r>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 xml:space="preserve"> </w:t>
      </w:r>
      <w:r>
        <w:rPr>
          <w:snapToGrid w:val="0"/>
          <w:vertAlign w:val="superscript"/>
        </w:rPr>
        <w:t>1</w:t>
      </w:r>
      <w:r>
        <w:rPr>
          <w:snapToGrid w:val="0"/>
        </w:rPr>
        <w:t>.</w:t>
      </w:r>
    </w:p>
    <w:p>
      <w:pPr>
        <w:pStyle w:val="Footnotesection"/>
      </w:pPr>
      <w:r>
        <w:tab/>
        <w:t xml:space="preserve">[Section 46 inserted by No. 34 of 1921 s. 2; amended by No. 63 of 1950 s. 2; No. 28 of 1977 s. 2.] </w:t>
      </w:r>
    </w:p>
    <w:p>
      <w:pPr>
        <w:pStyle w:val="Ednotesection"/>
      </w:pPr>
      <w:r>
        <w:t>[</w:t>
      </w:r>
      <w:r>
        <w:rPr>
          <w:b/>
        </w:rPr>
        <w:t>47, 47A.</w:t>
      </w:r>
      <w:r>
        <w:tab/>
        <w:t xml:space="preserve">Deleted by No. 40 of 1987 s. 14.] </w:t>
      </w:r>
    </w:p>
    <w:p>
      <w:pPr>
        <w:pStyle w:val="Heading5"/>
        <w:rPr>
          <w:snapToGrid w:val="0"/>
        </w:rPr>
      </w:pPr>
      <w:bookmarkStart w:id="127" w:name="_Toc275778865"/>
      <w:r>
        <w:rPr>
          <w:rStyle w:val="CharSectno"/>
        </w:rPr>
        <w:t>48</w:t>
      </w:r>
      <w:r>
        <w:rPr>
          <w:snapToGrid w:val="0"/>
        </w:rPr>
        <w:t>.</w:t>
      </w:r>
      <w:r>
        <w:rPr>
          <w:snapToGrid w:val="0"/>
        </w:rPr>
        <w:tab/>
        <w:t>Revision or compilation of electoral rolls upon commencement of Act</w:t>
      </w:r>
      <w:bookmarkEnd w:id="127"/>
    </w:p>
    <w:p>
      <w:pPr>
        <w:pStyle w:val="Subsection"/>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128" w:name="_Toc275778866"/>
      <w:r>
        <w:rPr>
          <w:rStyle w:val="CharSectno"/>
        </w:rPr>
        <w:t>49</w:t>
      </w:r>
      <w:r>
        <w:rPr>
          <w:snapToGrid w:val="0"/>
        </w:rPr>
        <w:t>.</w:t>
      </w:r>
      <w:r>
        <w:rPr>
          <w:snapToGrid w:val="0"/>
        </w:rPr>
        <w:tab/>
        <w:t>Commencement of action</w:t>
      </w:r>
      <w:bookmarkEnd w:id="128"/>
      <w:r>
        <w:rPr>
          <w:snapToGrid w:val="0"/>
        </w:rPr>
        <w:t xml:space="preserve"> </w:t>
      </w:r>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129" w:name="_Toc275778867"/>
      <w:r>
        <w:rPr>
          <w:rStyle w:val="CharSectno"/>
        </w:rPr>
        <w:t>50</w:t>
      </w:r>
      <w:r>
        <w:rPr>
          <w:snapToGrid w:val="0"/>
        </w:rPr>
        <w:t>.</w:t>
      </w:r>
      <w:r>
        <w:rPr>
          <w:snapToGrid w:val="0"/>
        </w:rPr>
        <w:tab/>
        <w:t>Plaintiff to give security for costs</w:t>
      </w:r>
      <w:bookmarkEnd w:id="129"/>
      <w:r>
        <w:rPr>
          <w:snapToGrid w:val="0"/>
        </w:rPr>
        <w:t xml:space="preserve"> </w:t>
      </w:r>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 xml:space="preserve">[Section 50 amended by No. 113 of 1965 s. 8(1).] </w:t>
      </w:r>
    </w:p>
    <w:p>
      <w:pPr>
        <w:pStyle w:val="Heading5"/>
        <w:rPr>
          <w:snapToGrid w:val="0"/>
        </w:rPr>
      </w:pPr>
      <w:bookmarkStart w:id="130" w:name="_Toc275778868"/>
      <w:r>
        <w:rPr>
          <w:rStyle w:val="CharSectno"/>
        </w:rPr>
        <w:t>51</w:t>
      </w:r>
      <w:r>
        <w:rPr>
          <w:snapToGrid w:val="0"/>
        </w:rPr>
        <w:t>.</w:t>
      </w:r>
      <w:r>
        <w:rPr>
          <w:snapToGrid w:val="0"/>
        </w:rPr>
        <w:tab/>
        <w:t>No action to lie against officials of either House</w:t>
      </w:r>
      <w:bookmarkEnd w:id="130"/>
      <w:r>
        <w:rPr>
          <w:snapToGrid w:val="0"/>
        </w:rPr>
        <w:t xml:space="preserve"> </w:t>
      </w:r>
    </w:p>
    <w:p>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by No. 8 of 2009 s. 37.]</w:t>
      </w:r>
    </w:p>
    <w:p>
      <w:pPr>
        <w:pStyle w:val="Heading5"/>
        <w:rPr>
          <w:snapToGrid w:val="0"/>
        </w:rPr>
      </w:pPr>
      <w:bookmarkStart w:id="131" w:name="_Toc275778869"/>
      <w:r>
        <w:rPr>
          <w:rStyle w:val="CharSectno"/>
        </w:rPr>
        <w:t>52</w:t>
      </w:r>
      <w:r>
        <w:rPr>
          <w:snapToGrid w:val="0"/>
        </w:rPr>
        <w:t>.</w:t>
      </w:r>
      <w:r>
        <w:rPr>
          <w:snapToGrid w:val="0"/>
        </w:rPr>
        <w:tab/>
        <w:t>Proclamation of Royal Assent and commencement of Act</w:t>
      </w:r>
      <w:bookmarkEnd w:id="131"/>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132" w:name="_Toc189641382"/>
      <w:bookmarkStart w:id="133" w:name="_Toc202176798"/>
      <w:bookmarkStart w:id="134" w:name="_Toc202850163"/>
      <w:bookmarkStart w:id="135" w:name="_Toc205099916"/>
      <w:bookmarkStart w:id="136" w:name="_Toc205100369"/>
      <w:bookmarkStart w:id="137" w:name="_Toc205277014"/>
      <w:bookmarkStart w:id="138" w:name="_Toc215477871"/>
      <w:bookmarkStart w:id="139" w:name="_Toc216154515"/>
      <w:bookmarkStart w:id="140" w:name="_Toc216255533"/>
      <w:bookmarkStart w:id="141" w:name="_Toc219535617"/>
      <w:bookmarkStart w:id="142" w:name="_Toc219609973"/>
      <w:bookmarkStart w:id="143" w:name="_Toc220818897"/>
      <w:bookmarkStart w:id="144" w:name="_Toc222813209"/>
      <w:bookmarkStart w:id="145" w:name="_Toc223840270"/>
      <w:bookmarkStart w:id="146" w:name="_Toc239738334"/>
      <w:bookmarkStart w:id="147" w:name="_Toc241051438"/>
      <w:bookmarkStart w:id="148" w:name="_Toc248032280"/>
      <w:bookmarkStart w:id="149" w:name="_Toc249951229"/>
      <w:bookmarkStart w:id="150" w:name="_Toc266974945"/>
      <w:bookmarkStart w:id="151" w:name="_Toc272049661"/>
      <w:bookmarkStart w:id="152" w:name="_Toc274132706"/>
      <w:bookmarkStart w:id="153" w:name="_Toc274914350"/>
      <w:bookmarkStart w:id="154" w:name="_Toc275164462"/>
      <w:bookmarkStart w:id="155" w:name="_Toc275778870"/>
      <w:r>
        <w:rPr>
          <w:rStyle w:val="CharSchNo"/>
        </w:rPr>
        <w:t>Schedule I</w:t>
      </w:r>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r>
        <w:rPr>
          <w:rStyle w:val="CharSDivNo"/>
        </w:rPr>
        <w:t> </w:t>
      </w:r>
      <w:r>
        <w:t>—</w:t>
      </w:r>
      <w:r>
        <w:rPr>
          <w:rStyle w:val="CharSDivText"/>
        </w:rPr>
        <w:t> </w:t>
      </w:r>
      <w:r>
        <w:rPr>
          <w:rStyle w:val="CharSchText"/>
        </w:rPr>
        <w:t>Enactments repealed</w:t>
      </w:r>
      <w:bookmarkEnd w:id="151"/>
      <w:bookmarkEnd w:id="152"/>
      <w:bookmarkEnd w:id="153"/>
      <w:bookmarkEnd w:id="154"/>
      <w:bookmarkEnd w:id="155"/>
    </w:p>
    <w:p>
      <w:pPr>
        <w:pStyle w:val="yShoulderClause"/>
        <w:rPr>
          <w:rStyle w:val="CharSchNo"/>
        </w:rPr>
      </w:pPr>
      <w:r>
        <w:rPr>
          <w:rStyle w:val="CharSchNo"/>
        </w:rPr>
        <w:t>[s. 2]</w:t>
      </w:r>
    </w:p>
    <w:p>
      <w:pPr>
        <w:pStyle w:val="yFootnoteheading"/>
      </w:pPr>
      <w:r>
        <w:tab/>
        <w:t>[Heading inserted by No. 19 of 2010 s.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
              <w:spacing w:after="60"/>
              <w:jc w:val="center"/>
              <w:rPr>
                <w:b/>
              </w:rPr>
            </w:pPr>
            <w:r>
              <w:rPr>
                <w:b/>
              </w:rPr>
              <w:t>Session and Number</w:t>
            </w:r>
          </w:p>
        </w:tc>
        <w:tc>
          <w:tcPr>
            <w:tcW w:w="4077" w:type="dxa"/>
            <w:tcBorders>
              <w:bottom w:val="nil"/>
              <w:right w:val="nil"/>
            </w:tcBorders>
          </w:tcPr>
          <w:p>
            <w:pPr>
              <w:pStyle w:val="yTable"/>
              <w:jc w:val="center"/>
              <w:rPr>
                <w:b/>
              </w:rPr>
            </w:pPr>
            <w:r>
              <w:rPr>
                <w:b/>
              </w:rPr>
              <w:t>Extent of Repeal</w:t>
            </w:r>
          </w:p>
        </w:tc>
      </w:tr>
      <w:tr>
        <w:tc>
          <w:tcPr>
            <w:tcW w:w="3227" w:type="dxa"/>
            <w:tcBorders>
              <w:left w:val="nil"/>
              <w:bottom w:val="nil"/>
            </w:tcBorders>
          </w:tcPr>
          <w:p>
            <w:pPr>
              <w:pStyle w:val="yTable"/>
              <w:spacing w:after="20"/>
            </w:pPr>
            <w:r>
              <w:t>52 Vict., No. 23 ...........................</w:t>
            </w:r>
          </w:p>
        </w:tc>
        <w:tc>
          <w:tcPr>
            <w:tcW w:w="4077" w:type="dxa"/>
            <w:tcBorders>
              <w:bottom w:val="nil"/>
              <w:right w:val="nil"/>
            </w:tcBorders>
          </w:tcPr>
          <w:p>
            <w:pPr>
              <w:pStyle w:val="yTable"/>
              <w:spacing w:after="20"/>
            </w:pPr>
            <w:r>
              <w:t>Sections 14, 18 to 21 inclusive, 23 to 30 inclusive, and 32, 33, and 40.</w:t>
            </w:r>
          </w:p>
        </w:tc>
      </w:tr>
      <w:tr>
        <w:tc>
          <w:tcPr>
            <w:tcW w:w="3227" w:type="dxa"/>
            <w:tcBorders>
              <w:top w:val="nil"/>
              <w:left w:val="nil"/>
              <w:bottom w:val="nil"/>
            </w:tcBorders>
          </w:tcPr>
          <w:p>
            <w:pPr>
              <w:pStyle w:val="yTable"/>
              <w:spacing w:after="20"/>
            </w:pPr>
            <w:r>
              <w:t>54 Vict., No. 6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55 Vict., No. 32 ...........................</w:t>
            </w:r>
          </w:p>
        </w:tc>
        <w:tc>
          <w:tcPr>
            <w:tcW w:w="4077" w:type="dxa"/>
            <w:tcBorders>
              <w:top w:val="nil"/>
              <w:bottom w:val="nil"/>
              <w:right w:val="nil"/>
            </w:tcBorders>
          </w:tcPr>
          <w:p>
            <w:pPr>
              <w:pStyle w:val="yTable"/>
              <w:spacing w:after="20"/>
            </w:pPr>
            <w:r>
              <w:t>Section 30, subsections (1a) and (4); Section 31.</w:t>
            </w:r>
          </w:p>
        </w:tc>
      </w:tr>
      <w:tr>
        <w:tc>
          <w:tcPr>
            <w:tcW w:w="3227" w:type="dxa"/>
            <w:tcBorders>
              <w:top w:val="nil"/>
              <w:left w:val="nil"/>
              <w:bottom w:val="nil"/>
            </w:tcBorders>
          </w:tcPr>
          <w:p>
            <w:pPr>
              <w:pStyle w:val="yTable"/>
              <w:spacing w:after="20"/>
            </w:pPr>
            <w:r>
              <w:t>56 Vict., No. 17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57 Vict., No. 14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58 Vict., No. 15 ...........................</w:t>
            </w:r>
          </w:p>
        </w:tc>
        <w:tc>
          <w:tcPr>
            <w:tcW w:w="4077" w:type="dxa"/>
            <w:tcBorders>
              <w:top w:val="nil"/>
              <w:bottom w:val="nil"/>
              <w:right w:val="nil"/>
            </w:tcBorders>
          </w:tcPr>
          <w:p>
            <w:pPr>
              <w:pStyle w:val="yTable"/>
              <w:spacing w:after="20"/>
            </w:pPr>
            <w:r>
              <w:t>The Whole.</w:t>
            </w:r>
          </w:p>
        </w:tc>
      </w:tr>
      <w:tr>
        <w:tc>
          <w:tcPr>
            <w:tcW w:w="3227" w:type="dxa"/>
            <w:tcBorders>
              <w:top w:val="nil"/>
              <w:left w:val="nil"/>
            </w:tcBorders>
          </w:tcPr>
          <w:p>
            <w:pPr>
              <w:pStyle w:val="yTable"/>
              <w:spacing w:after="20"/>
            </w:pPr>
            <w:r>
              <w:t>60 Vict., No. 18 ...........................</w:t>
            </w:r>
          </w:p>
        </w:tc>
        <w:tc>
          <w:tcPr>
            <w:tcW w:w="4077" w:type="dxa"/>
            <w:tcBorders>
              <w:top w:val="nil"/>
              <w:right w:val="nil"/>
            </w:tcBorders>
          </w:tcPr>
          <w:p>
            <w:pPr>
              <w:pStyle w:val="yTable"/>
              <w:spacing w:after="20"/>
            </w:pPr>
            <w:r>
              <w:t>The Whole.</w:t>
            </w:r>
          </w:p>
        </w:tc>
      </w:tr>
    </w:tbl>
    <w:p>
      <w:pPr>
        <w:pStyle w:val="yEdnoteschedule"/>
      </w:pPr>
      <w:r>
        <w:t>[Schedule II deleted by No. 46 of 1963 s. 9.]</w:t>
      </w:r>
    </w:p>
    <w:p>
      <w:pPr>
        <w:pStyle w:val="yEdnoteschedule"/>
      </w:pPr>
      <w:r>
        <w:t>[Schedule III related to section 30 which was deleted by No. 27 of 1907 s. 211.]</w:t>
      </w:r>
    </w:p>
    <w:p>
      <w:pPr>
        <w:pStyle w:val="yEdnoteschedule"/>
      </w:pPr>
      <w:r>
        <w:t>[Schedule IV deleted by No. 19 of 1989 s. 5.]</w:t>
      </w:r>
    </w:p>
    <w:p>
      <w:pPr>
        <w:pStyle w:val="yScheduleHeading"/>
        <w:rPr>
          <w:rStyle w:val="CharSchNo"/>
        </w:r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yScheduleHeading"/>
      </w:pPr>
      <w:bookmarkStart w:id="156" w:name="_Toc272049662"/>
      <w:bookmarkStart w:id="157" w:name="_Toc274132707"/>
      <w:bookmarkStart w:id="158" w:name="_Toc274914351"/>
      <w:bookmarkStart w:id="159" w:name="_Toc275164463"/>
      <w:bookmarkStart w:id="160" w:name="_Toc275778871"/>
      <w:r>
        <w:rPr>
          <w:rStyle w:val="CharSchNo"/>
        </w:rPr>
        <w:t>Schedule V</w:t>
      </w:r>
      <w:r>
        <w:t> — </w:t>
      </w:r>
      <w:r>
        <w:rPr>
          <w:rStyle w:val="CharSchText"/>
        </w:rPr>
        <w:t>Offices and bodies to which Part I Division 3 applies</w:t>
      </w:r>
      <w:bookmarkEnd w:id="156"/>
      <w:bookmarkEnd w:id="157"/>
      <w:bookmarkEnd w:id="158"/>
      <w:bookmarkEnd w:id="159"/>
      <w:bookmarkEnd w:id="160"/>
    </w:p>
    <w:p>
      <w:pPr>
        <w:pStyle w:val="yShoulderClause"/>
        <w:rPr>
          <w:rFonts w:eastAsia="MS Mincho"/>
        </w:rPr>
      </w:pPr>
      <w:r>
        <w:rPr>
          <w:rFonts w:eastAsia="MS Mincho"/>
        </w:rPr>
        <w:t>[s. 34 and 37]</w:t>
      </w:r>
    </w:p>
    <w:p>
      <w:pPr>
        <w:pStyle w:val="yFootnoteheading"/>
      </w:pPr>
      <w:r>
        <w:tab/>
        <w:t>[Heading inserted by No. 19 of 2010 s. 14(3).]</w:t>
      </w:r>
    </w:p>
    <w:p>
      <w:pPr>
        <w:pStyle w:val="yHeading3"/>
        <w:rPr>
          <w:rFonts w:eastAsia="MS Mincho"/>
        </w:rPr>
      </w:pPr>
      <w:bookmarkStart w:id="161" w:name="_Toc272049663"/>
      <w:bookmarkStart w:id="162" w:name="_Toc274132708"/>
      <w:bookmarkStart w:id="163" w:name="_Toc274914352"/>
      <w:bookmarkStart w:id="164" w:name="_Toc275164464"/>
      <w:bookmarkStart w:id="165" w:name="_Toc275778872"/>
      <w:r>
        <w:rPr>
          <w:rStyle w:val="CharSDivNo"/>
          <w:rFonts w:eastAsia="MS Mincho"/>
        </w:rPr>
        <w:t>Part 1</w:t>
      </w:r>
      <w:r>
        <w:rPr>
          <w:rFonts w:eastAsia="MS Mincho"/>
          <w:b w:val="0"/>
        </w:rPr>
        <w:t> — </w:t>
      </w:r>
      <w:r>
        <w:rPr>
          <w:rStyle w:val="CharSDivText"/>
          <w:rFonts w:eastAsia="MS Mincho"/>
        </w:rPr>
        <w:t>Disqualifying offices</w:t>
      </w:r>
      <w:bookmarkEnd w:id="161"/>
      <w:bookmarkEnd w:id="162"/>
      <w:bookmarkEnd w:id="163"/>
      <w:bookmarkEnd w:id="164"/>
      <w:bookmarkEnd w:id="165"/>
    </w:p>
    <w:p>
      <w:pPr>
        <w:pStyle w:val="yFootnoteheading"/>
      </w:pPr>
      <w:r>
        <w:tab/>
        <w:t>[Heading inserted by No. 19 of 2010 s. 14(3).]</w:t>
      </w:r>
    </w:p>
    <w:p>
      <w:pPr>
        <w:pStyle w:val="yHeading4"/>
        <w:rPr>
          <w:rFonts w:eastAsia="MS Mincho"/>
        </w:rPr>
      </w:pPr>
      <w:bookmarkStart w:id="166" w:name="_Toc272049664"/>
      <w:bookmarkStart w:id="167" w:name="_Toc274132709"/>
      <w:bookmarkStart w:id="168" w:name="_Toc274914353"/>
      <w:bookmarkStart w:id="169" w:name="_Toc275164465"/>
      <w:bookmarkStart w:id="170" w:name="_Toc275778873"/>
      <w:r>
        <w:rPr>
          <w:rFonts w:eastAsia="MS Mincho"/>
        </w:rPr>
        <w:t>Division 1</w:t>
      </w:r>
      <w:r>
        <w:rPr>
          <w:rFonts w:eastAsia="MS Mincho"/>
          <w:b w:val="0"/>
        </w:rPr>
        <w:t> — </w:t>
      </w:r>
      <w:r>
        <w:rPr>
          <w:rFonts w:eastAsia="MS Mincho"/>
        </w:rPr>
        <w:t>Judicial, tribunal and similar offices</w:t>
      </w:r>
      <w:bookmarkEnd w:id="166"/>
      <w:bookmarkEnd w:id="167"/>
      <w:bookmarkEnd w:id="168"/>
      <w:bookmarkEnd w:id="169"/>
      <w:bookmarkEnd w:id="170"/>
    </w:p>
    <w:p>
      <w:pPr>
        <w:pStyle w:val="yFootnoteheading"/>
      </w:pPr>
      <w:r>
        <w:tab/>
        <w:t>[Heading inserted by No. 19 of 2010 s. 14(3).]</w:t>
      </w:r>
    </w:p>
    <w:p>
      <w:pPr>
        <w:pStyle w:val="yNumberedItem"/>
        <w:spacing w:before="160"/>
        <w:rPr>
          <w:snapToGrid w:val="0"/>
        </w:rPr>
      </w:pPr>
      <w:r>
        <w:rPr>
          <w:snapToGrid w:val="0"/>
        </w:rPr>
        <w:t>Chief Justice of Western Australia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Chief Magistrate, Deputy Chief Magistrate or magistrate of the Magistrates Court.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President</w:t>
      </w:r>
      <w:r>
        <w:t xml:space="preserve"> of The Western Australian Industrial Relations Commission.</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napToGrid w:val="0"/>
        </w:rPr>
        <w:t>Chairman</w:t>
      </w:r>
      <w:r>
        <w:t xml:space="preserve"> or other member of the Salaries and Allowances Tribunal established by the </w:t>
      </w:r>
      <w:r>
        <w:rPr>
          <w:i/>
        </w:rPr>
        <w:t>Salaries and Allowances Act 1975</w:t>
      </w:r>
      <w:r>
        <w:t>.</w:t>
      </w:r>
    </w:p>
    <w:p>
      <w:pPr>
        <w:pStyle w:val="yNumberedItem"/>
        <w:spacing w:before="160"/>
      </w:pPr>
      <w:r>
        <w:t>Chairman of the Coal Industry Superannuation Board.</w:t>
      </w:r>
    </w:p>
    <w:p>
      <w:pPr>
        <w:pStyle w:val="yNumberedItem"/>
        <w:keepLines/>
        <w:spacing w:before="160"/>
      </w:pPr>
      <w:r>
        <w:rPr>
          <w:snapToGrid w:val="0"/>
        </w:rPr>
        <w:t>Chairperson</w:t>
      </w:r>
      <w:r>
        <w:t xml:space="preserve"> or deputy chairperson of the Coal Industry Tribunal of Western Australia constituted under the </w:t>
      </w:r>
      <w:r>
        <w:rPr>
          <w:i/>
        </w:rPr>
        <w:t>Coal Industry Tribunal of Western Australia Act 1992</w:t>
      </w:r>
      <w:r>
        <w:t>.</w:t>
      </w:r>
    </w:p>
    <w:p>
      <w:pPr>
        <w:pStyle w:val="yNumberedItem"/>
        <w:spacing w:before="160"/>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spacing w:before="160"/>
      </w:pPr>
      <w:r>
        <w:rPr>
          <w:snapToGrid w:val="0"/>
        </w:rPr>
        <w:t>Public</w:t>
      </w:r>
      <w:r>
        <w:t xml:space="preserve"> service arbitrator appointed under Division 2 of Part IIA of the </w:t>
      </w:r>
      <w:r>
        <w:rPr>
          <w:i/>
        </w:rPr>
        <w:t>Industrial Relations Act 1979</w:t>
      </w:r>
      <w:r>
        <w:t>.</w:t>
      </w:r>
    </w:p>
    <w:p>
      <w:pPr>
        <w:pStyle w:val="yNumberedItem"/>
        <w:spacing w:before="16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60"/>
      </w:pPr>
      <w:r>
        <w:t>Member of the State Administrative Tribunal.</w:t>
      </w:r>
    </w:p>
    <w:p>
      <w:pPr>
        <w:pStyle w:val="yNumberedItem"/>
        <w:spacing w:before="16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by No. 78 of 1984 s. 14; amended by No. 97 of 1986 s. 40; No. 21 of 1987 s. 11; No. 28 of 1989 s. 33(3); No. 15 of 1991 s. 22(a); No. 44 of 1991 s. 3; No. 34 of 1992 s. 85; No. 37 of 1992 s. 39(a); No. 1 of 1995 s. 23(a); No. 2 of 1996 s. 61; No. 65 of 1998 s. 89; No. 34 of 1999 s. 61; No. 77 of 2003 s. 73; No. 55 of 2004 s. 1324; No. 59 of 2004 s. 141; No. 73 of 2006 s. 116(2); No. 16 of 2009 s. 68.]</w:t>
      </w:r>
    </w:p>
    <w:p>
      <w:pPr>
        <w:pStyle w:val="yHeading4"/>
        <w:rPr>
          <w:rFonts w:eastAsia="MS Mincho"/>
        </w:rPr>
      </w:pPr>
      <w:bookmarkStart w:id="171" w:name="_Toc272049665"/>
      <w:bookmarkStart w:id="172" w:name="_Toc274132710"/>
      <w:bookmarkStart w:id="173" w:name="_Toc274914354"/>
      <w:bookmarkStart w:id="174" w:name="_Toc275164466"/>
      <w:bookmarkStart w:id="175" w:name="_Toc275778874"/>
      <w:r>
        <w:rPr>
          <w:rFonts w:eastAsia="MS Mincho"/>
        </w:rPr>
        <w:t>Division 2</w:t>
      </w:r>
      <w:r>
        <w:rPr>
          <w:rFonts w:eastAsia="MS Mincho"/>
          <w:b w:val="0"/>
        </w:rPr>
        <w:t> — </w:t>
      </w:r>
      <w:r>
        <w:rPr>
          <w:rFonts w:eastAsia="MS Mincho"/>
        </w:rPr>
        <w:t>Other offices</w:t>
      </w:r>
      <w:bookmarkEnd w:id="171"/>
      <w:bookmarkEnd w:id="172"/>
      <w:bookmarkEnd w:id="173"/>
      <w:bookmarkEnd w:id="174"/>
      <w:bookmarkEnd w:id="175"/>
    </w:p>
    <w:p>
      <w:pPr>
        <w:pStyle w:val="yFootnoteheading"/>
      </w:pPr>
      <w:r>
        <w:tab/>
        <w:t>[Heading inserted by No. 19 of 2010 s. 14(4).]</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rPr>
          <w:snapToGrid w:val="0"/>
        </w:rPr>
        <w:t xml:space="preserve">Commissioner appointed under the </w:t>
      </w:r>
      <w:r>
        <w:rPr>
          <w:i/>
          <w:snapToGrid w:val="0"/>
        </w:rPr>
        <w:t>Corruption and Crime Commission Act 2003</w:t>
      </w:r>
      <w:r>
        <w:rPr>
          <w:snapToGrid w:val="0"/>
        </w:rPr>
        <w:t>.</w:t>
      </w:r>
    </w:p>
    <w:p>
      <w:pPr>
        <w:pStyle w:val="yNumberedItem"/>
        <w:keepLines/>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for Public Sector Standards appointed under the </w:t>
      </w:r>
      <w:r>
        <w:rPr>
          <w:i/>
        </w:rPr>
        <w:t>Public Sector Management Act 1994</w:t>
      </w:r>
      <w: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t xml:space="preserve">The Director appointed under the </w:t>
      </w:r>
      <w:r>
        <w:rPr>
          <w:i/>
        </w:rPr>
        <w:t>Health Services (Conciliation and Review) Act 1995</w:t>
      </w:r>
      <w:r>
        <w:t>.</w:t>
      </w:r>
    </w:p>
    <w:p>
      <w:pPr>
        <w:pStyle w:val="yNumberedItem"/>
        <w:spacing w:before="160"/>
      </w:pPr>
      <w:r>
        <w:rPr>
          <w:snapToGrid w:val="0"/>
        </w:rPr>
        <w:t>Director</w:t>
      </w:r>
      <w:r>
        <w:t xml:space="preserve"> of Public Prosecutions and Deputy Director of Public Prosecutions appointed under the </w:t>
      </w:r>
      <w:r>
        <w:rPr>
          <w:i/>
        </w:rPr>
        <w:t>Director of Public Prosecutions Act 1991</w:t>
      </w:r>
      <w:r>
        <w:t xml:space="preserve">. </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rPr>
          <w:snapToGrid w:val="0"/>
        </w:rPr>
        <w:t>Information</w:t>
      </w:r>
      <w:r>
        <w:t xml:space="preserve"> Commissioner appointed under the </w:t>
      </w:r>
      <w:r>
        <w:rPr>
          <w:i/>
        </w:rPr>
        <w:t>Freedom of Information Act 1992</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 xml:space="preserve">. </w:t>
      </w:r>
    </w:p>
    <w:p>
      <w:pPr>
        <w:pStyle w:val="yNumberedItem"/>
        <w:spacing w:before="160"/>
        <w:rPr>
          <w:snapToGrid w:val="0"/>
        </w:rPr>
      </w:pPr>
      <w:r>
        <w:rPr>
          <w:snapToGrid w:val="0"/>
        </w:rPr>
        <w:t xml:space="preserve">Parliamentary Inspector of the Corruption and Crime Commission appointed under the </w:t>
      </w:r>
      <w:r>
        <w:rPr>
          <w:i/>
          <w:snapToGrid w:val="0"/>
        </w:rPr>
        <w:t>Corruption and Crime Commission Act 2003</w:t>
      </w:r>
      <w:r>
        <w:rPr>
          <w:snapToGrid w:val="0"/>
        </w:rPr>
        <w:t>.</w:t>
      </w:r>
    </w:p>
    <w:p>
      <w:pPr>
        <w:pStyle w:val="yNumberedItem"/>
        <w:spacing w:before="160"/>
      </w:pPr>
      <w:r>
        <w:rPr>
          <w:snapToGrid w:val="0"/>
        </w:rPr>
        <w:t>Senior</w:t>
      </w:r>
      <w:r>
        <w:t xml:space="preserve"> executive officer within the meaning of the </w:t>
      </w:r>
      <w:r>
        <w:rPr>
          <w:i/>
        </w:rPr>
        <w:t>Public Sector Management Act 1994</w:t>
      </w:r>
      <w:r>
        <w:t xml:space="preserve">. </w:t>
      </w:r>
    </w:p>
    <w:p>
      <w:pPr>
        <w:pStyle w:val="yNumberedItem"/>
        <w:spacing w:before="160"/>
      </w:pPr>
      <w:r>
        <w:rPr>
          <w:snapToGrid w:val="0"/>
        </w:rPr>
        <w:t>Solicitor</w:t>
      </w:r>
      <w:r>
        <w:noBreakHyphen/>
        <w:t xml:space="preserve">General appointed under the </w:t>
      </w:r>
      <w:r>
        <w:rPr>
          <w:i/>
        </w:rPr>
        <w:t>Solicitor</w:t>
      </w:r>
      <w:r>
        <w:rPr>
          <w:i/>
        </w:rPr>
        <w:noBreakHyphen/>
        <w:t>General Act 1969</w:t>
      </w:r>
      <w:r>
        <w:t>.</w:t>
      </w:r>
    </w:p>
    <w:p>
      <w:pPr>
        <w:pStyle w:val="yNumberedItem"/>
        <w:spacing w:before="160"/>
      </w:pPr>
      <w:r>
        <w:t xml:space="preserve">A </w:t>
      </w:r>
      <w:r>
        <w:rPr>
          <w:snapToGrid w:val="0"/>
        </w:rPr>
        <w:t>prescribed</w:t>
      </w:r>
      <w:r>
        <w:t xml:space="preserve"> office within the meaning of the </w:t>
      </w:r>
      <w:r>
        <w:rPr>
          <w:i/>
        </w:rPr>
        <w:t>Salaries and Allowances Act 1975</w:t>
      </w:r>
      <w:r>
        <w:t>.</w:t>
      </w:r>
    </w:p>
    <w:p>
      <w:pPr>
        <w:pStyle w:val="yFootnotesection"/>
      </w:pPr>
      <w:r>
        <w:tab/>
        <w:t>[Division 2 inserted by No. 32 of 1994 s. 9(a); amended by No. 57 of 1997 s. 70; No. 43 of 1999 s. 20; No. 55 of 2000 s. 10; No. 20 of 2002 s. 109; No. 67 of 2003 s. 62; No. 75 of 2003 s. 56(1); No. 48 of 2006 s. 65; No. 77 of 2006 s. 17.]</w:t>
      </w:r>
    </w:p>
    <w:p>
      <w:pPr>
        <w:pStyle w:val="yEdnotedivision"/>
      </w:pPr>
      <w:r>
        <w:t>[Division 3 deleted by No. 32 of 1994 s. 9(a).]</w:t>
      </w:r>
    </w:p>
    <w:p>
      <w:pPr>
        <w:pStyle w:val="yHeading3"/>
        <w:rPr>
          <w:rFonts w:eastAsia="MS Mincho"/>
        </w:rPr>
      </w:pPr>
      <w:bookmarkStart w:id="176" w:name="_Toc272049666"/>
      <w:bookmarkStart w:id="177" w:name="_Toc274132711"/>
      <w:bookmarkStart w:id="178" w:name="_Toc274914355"/>
      <w:bookmarkStart w:id="179" w:name="_Toc275164467"/>
      <w:bookmarkStart w:id="180" w:name="_Toc275778875"/>
      <w:r>
        <w:rPr>
          <w:rStyle w:val="CharSDivNo"/>
          <w:rFonts w:eastAsia="MS Mincho"/>
        </w:rPr>
        <w:t>Part 2</w:t>
      </w:r>
      <w:r>
        <w:rPr>
          <w:rFonts w:eastAsia="MS Mincho"/>
          <w:b w:val="0"/>
        </w:rPr>
        <w:t> — </w:t>
      </w:r>
      <w:r>
        <w:rPr>
          <w:rStyle w:val="CharSDivText"/>
          <w:rFonts w:eastAsia="MS Mincho"/>
        </w:rPr>
        <w:t>Offices or places vacated on election</w:t>
      </w:r>
      <w:bookmarkEnd w:id="176"/>
      <w:bookmarkEnd w:id="177"/>
      <w:bookmarkEnd w:id="178"/>
      <w:bookmarkEnd w:id="179"/>
      <w:bookmarkEnd w:id="180"/>
    </w:p>
    <w:p>
      <w:pPr>
        <w:pStyle w:val="yFootnoteheading"/>
      </w:pPr>
      <w:r>
        <w:tab/>
        <w:t>[Heading inserted by No. 19 of 2010 s. 14(5).]</w:t>
      </w:r>
    </w:p>
    <w:p>
      <w:pPr>
        <w:pStyle w:val="yHeading4"/>
        <w:rPr>
          <w:rFonts w:eastAsia="MS Mincho"/>
        </w:rPr>
      </w:pPr>
      <w:bookmarkStart w:id="181" w:name="_Toc272049667"/>
      <w:bookmarkStart w:id="182" w:name="_Toc274132712"/>
      <w:bookmarkStart w:id="183" w:name="_Toc274914356"/>
      <w:bookmarkStart w:id="184" w:name="_Toc275164468"/>
      <w:bookmarkStart w:id="185" w:name="_Toc275778876"/>
      <w:r>
        <w:rPr>
          <w:rFonts w:eastAsia="MS Mincho"/>
        </w:rPr>
        <w:t>Division 1</w:t>
      </w:r>
      <w:r>
        <w:rPr>
          <w:rFonts w:eastAsia="MS Mincho"/>
          <w:b w:val="0"/>
        </w:rPr>
        <w:t> — </w:t>
      </w:r>
      <w:r>
        <w:rPr>
          <w:rFonts w:eastAsia="MS Mincho"/>
        </w:rPr>
        <w:t>Tribunal and board offices</w:t>
      </w:r>
      <w:bookmarkEnd w:id="181"/>
      <w:bookmarkEnd w:id="182"/>
      <w:bookmarkEnd w:id="183"/>
      <w:bookmarkEnd w:id="184"/>
      <w:bookmarkEnd w:id="185"/>
    </w:p>
    <w:p>
      <w:pPr>
        <w:pStyle w:val="yFootnoteheading"/>
      </w:pPr>
      <w:r>
        <w:tab/>
        <w:t>[Heading inserted by No. 19 of 2010 s. 14(5).]</w:t>
      </w:r>
    </w:p>
    <w:p>
      <w:pPr>
        <w:pStyle w:val="yNumberedItem"/>
        <w:spacing w:before="160"/>
      </w:pPr>
      <w:r>
        <w:rPr>
          <w:snapToGrid w:val="0"/>
        </w:rPr>
        <w:t>Member</w:t>
      </w:r>
      <w:r>
        <w:t xml:space="preserve">, or deputy of a member, of the Coal Industry Tribunal of Western Australia constituted under the </w:t>
      </w:r>
      <w:r>
        <w:rPr>
          <w:i/>
        </w:rPr>
        <w:t>Coal Industry Tribunal of Western Australia Act 1992.</w:t>
      </w:r>
      <w:r>
        <w:t xml:space="preserve"> </w:t>
      </w:r>
    </w:p>
    <w:p>
      <w:pPr>
        <w:pStyle w:val="yNumberedItem"/>
        <w:spacing w:before="16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by No. 78 of 1984 s. 14; amended by No. 15 of 1991 s. 22(b); No. 37 of 1992 s. 39(b); No. 1 of 1995 s. 23(b); No. 34 of 1999 s. 61; No. 59 of 2004 s. 141.]</w:t>
      </w:r>
    </w:p>
    <w:p>
      <w:pPr>
        <w:pStyle w:val="yHeading4"/>
        <w:rPr>
          <w:rFonts w:eastAsia="MS Mincho"/>
        </w:rPr>
      </w:pPr>
      <w:bookmarkStart w:id="186" w:name="_Toc272049668"/>
      <w:bookmarkStart w:id="187" w:name="_Toc274132713"/>
      <w:bookmarkStart w:id="188" w:name="_Toc274914357"/>
      <w:bookmarkStart w:id="189" w:name="_Toc275164469"/>
      <w:bookmarkStart w:id="190" w:name="_Toc275778877"/>
      <w:r>
        <w:rPr>
          <w:rFonts w:eastAsia="MS Mincho"/>
        </w:rPr>
        <w:t>Division 2</w:t>
      </w:r>
      <w:r>
        <w:rPr>
          <w:rFonts w:eastAsia="MS Mincho"/>
          <w:b w:val="0"/>
        </w:rPr>
        <w:t> — </w:t>
      </w:r>
      <w:r>
        <w:rPr>
          <w:rFonts w:eastAsia="MS Mincho"/>
        </w:rPr>
        <w:t>Other offices or places</w:t>
      </w:r>
      <w:bookmarkEnd w:id="186"/>
      <w:bookmarkEnd w:id="187"/>
      <w:bookmarkEnd w:id="188"/>
      <w:bookmarkEnd w:id="189"/>
      <w:bookmarkEnd w:id="190"/>
    </w:p>
    <w:p>
      <w:pPr>
        <w:pStyle w:val="yFootnoteheading"/>
      </w:pPr>
      <w:r>
        <w:tab/>
        <w:t>[Heading inserted by No. 19 of 2010 s. 14(6).]</w:t>
      </w:r>
    </w:p>
    <w:p>
      <w:pPr>
        <w:pStyle w:val="ySubsection"/>
        <w:rPr>
          <w:snapToGrid w:val="0"/>
        </w:rPr>
      </w:pPr>
      <w:r>
        <w:rPr>
          <w:snapToGrid w:val="0"/>
        </w:rPr>
        <w:tab/>
      </w:r>
      <w:r>
        <w:rPr>
          <w:snapToGrid w:val="0"/>
        </w:rPr>
        <w:tab/>
        <w:t>The office or place of —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 </w:t>
      </w:r>
    </w:p>
    <w:p>
      <w:pPr>
        <w:pStyle w:val="yIndenta"/>
        <w:rPr>
          <w:snapToGrid w:val="0"/>
        </w:rPr>
      </w:pPr>
      <w:r>
        <w:rPr>
          <w:snapToGrid w:val="0"/>
        </w:rPr>
        <w:tab/>
        <w:t>(a)</w:t>
      </w:r>
      <w:r>
        <w:rPr>
          <w:snapToGrid w:val="0"/>
        </w:rPr>
        <w:tab/>
        <w:t>any person employed in —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 </w:t>
      </w:r>
    </w:p>
    <w:p>
      <w:pPr>
        <w:pStyle w:val="yIndenti0"/>
        <w:rPr>
          <w:snapToGrid w:val="0"/>
        </w:rPr>
      </w:pPr>
      <w:r>
        <w:rPr>
          <w:snapToGrid w:val="0"/>
        </w:rPr>
        <w:tab/>
        <w:t>(i)</w:t>
      </w:r>
      <w:r>
        <w:rPr>
          <w:snapToGrid w:val="0"/>
        </w:rPr>
        <w:tab/>
        <w:t>who is appointed or employed under any enactment; or</w:t>
      </w:r>
    </w:p>
    <w:p>
      <w:pPr>
        <w:pStyle w:val="yIndenti0"/>
        <w:keepNext/>
        <w:rPr>
          <w:snapToGrid w:val="0"/>
        </w:rPr>
      </w:pPr>
      <w:r>
        <w:rPr>
          <w:snapToGrid w:val="0"/>
        </w:rPr>
        <w:tab/>
        <w:t>(ii)</w:t>
      </w:r>
      <w:r>
        <w:rPr>
          <w:snapToGrid w:val="0"/>
        </w:rPr>
        <w:tab/>
        <w:t>whose remuneration as such is defrayed in whole or in part out of moneys provided by Parliament,</w:t>
      </w:r>
    </w:p>
    <w:p>
      <w:pPr>
        <w:pStyle w:val="yIndenta"/>
        <w:rPr>
          <w:snapToGrid w:val="0"/>
        </w:rPr>
      </w:pPr>
      <w:r>
        <w:rPr>
          <w:snapToGrid w:val="0"/>
        </w:rPr>
        <w:tab/>
      </w:r>
      <w:r>
        <w:rPr>
          <w:snapToGrid w:val="0"/>
        </w:rPr>
        <w:tab/>
        <w:t>being a person appointed or employed by — </w:t>
      </w:r>
    </w:p>
    <w:p>
      <w:pPr>
        <w:pStyle w:val="yIndenti0"/>
        <w:rPr>
          <w:snapToGrid w:val="0"/>
        </w:rPr>
      </w:pPr>
      <w:r>
        <w:rPr>
          <w:snapToGrid w:val="0"/>
        </w:rPr>
        <w:tab/>
        <w:t>(iii)</w:t>
      </w:r>
      <w:r>
        <w:rPr>
          <w:snapToGrid w:val="0"/>
        </w:rPr>
        <w:tab/>
        <w:t>the Minister of the Crown administering that department or SES organization;</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spacing w:before="80"/>
        <w:rPr>
          <w:snapToGrid w:val="0"/>
        </w:rPr>
      </w:pPr>
      <w:r>
        <w:rPr>
          <w:snapToGrid w:val="0"/>
        </w:rPr>
        <w:tab/>
      </w:r>
      <w:r>
        <w:rPr>
          <w:snapToGrid w:val="0"/>
        </w:rPr>
        <w:tab/>
        <w:t>Any person appointed or employed by the holder of an office mentioned in Division 2 of Part 1.</w:t>
      </w:r>
    </w:p>
    <w:p>
      <w:pPr>
        <w:pStyle w:val="ySubsection"/>
        <w:spacing w:before="80"/>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 Act 1951</w:t>
      </w:r>
      <w:r>
        <w:rPr>
          <w:snapToGrid w:val="0"/>
        </w:rPr>
        <w:t xml:space="preserve">, or the Western Australian Alcohol and Drug Authority established under the </w:t>
      </w:r>
      <w:r>
        <w:rPr>
          <w:i/>
          <w:snapToGrid w:val="0"/>
        </w:rPr>
        <w:t>Alcohol and Drug Authority Act 1974</w:t>
      </w:r>
      <w:r>
        <w:rPr>
          <w:snapToGrid w:val="0"/>
        </w:rPr>
        <w:t>.</w:t>
      </w:r>
    </w:p>
    <w:p>
      <w:pPr>
        <w:pStyle w:val="ySubsection"/>
        <w:spacing w:before="80"/>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spacing w:before="80"/>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spacing w:before="80"/>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spacing w:before="80"/>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spacing w:before="80"/>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spacing w:before="60"/>
      </w:pPr>
      <w:r>
        <w:tab/>
        <w:t>[Division 2 inserted by No. 32 of 1994 s. 9(b); amended by No. 36 of 1999 s. 247.]</w:t>
      </w:r>
    </w:p>
    <w:p>
      <w:pPr>
        <w:pStyle w:val="yHeading3"/>
        <w:rPr>
          <w:rFonts w:eastAsia="MS Mincho"/>
        </w:rPr>
      </w:pPr>
      <w:bookmarkStart w:id="191" w:name="_Toc272049669"/>
      <w:bookmarkStart w:id="192" w:name="_Toc274132714"/>
      <w:bookmarkStart w:id="193" w:name="_Toc274914358"/>
      <w:bookmarkStart w:id="194" w:name="_Toc275164470"/>
      <w:bookmarkStart w:id="195" w:name="_Toc275778878"/>
      <w:r>
        <w:rPr>
          <w:rStyle w:val="CharSDivNo"/>
          <w:rFonts w:eastAsia="MS Mincho"/>
        </w:rPr>
        <w:t>Part 3</w:t>
      </w:r>
      <w:r>
        <w:rPr>
          <w:rFonts w:eastAsia="MS Mincho"/>
          <w:b w:val="0"/>
        </w:rPr>
        <w:t> — </w:t>
      </w:r>
      <w:r>
        <w:rPr>
          <w:rStyle w:val="CharSDivText"/>
          <w:rFonts w:eastAsia="MS Mincho"/>
        </w:rPr>
        <w:t>Bodies membership of which is vacated on election</w:t>
      </w:r>
      <w:bookmarkEnd w:id="191"/>
      <w:bookmarkEnd w:id="192"/>
      <w:bookmarkEnd w:id="193"/>
      <w:bookmarkEnd w:id="194"/>
      <w:bookmarkEnd w:id="195"/>
    </w:p>
    <w:p>
      <w:pPr>
        <w:pStyle w:val="yFootnoteheading"/>
      </w:pPr>
      <w:r>
        <w:tab/>
        <w:t>[Heading inserted by No. 19 of 2010 s. 14(7).]</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Aboriginal Cultural Material Committee established by the </w:t>
      </w:r>
      <w:r>
        <w:rPr>
          <w:i/>
        </w:rPr>
        <w:t>Aboriginal Heritage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w:t>
      </w:r>
      <w:r>
        <w:rPr>
          <w:i/>
        </w:rPr>
        <w:noBreakHyphen/>
        <w:t>road Areas) Act 1978</w:t>
      </w:r>
      <w:r>
        <w:t>.</w:t>
      </w:r>
    </w:p>
    <w:p>
      <w:pPr>
        <w:pStyle w:val="yNumberedItem"/>
        <w:spacing w:before="160"/>
      </w:pPr>
      <w:r>
        <w:t xml:space="preserve">The Advisory Committee constituted under section 216 of the </w:t>
      </w:r>
      <w:r>
        <w:rPr>
          <w:i/>
        </w:rPr>
        <w:t>Health Act 1911</w:t>
      </w:r>
      <w:r>
        <w:rPr>
          <w:vertAlign w:val="superscript"/>
        </w:rPr>
        <w:t> 4</w:t>
      </w:r>
      <w:r>
        <w:t>.</w:t>
      </w:r>
    </w:p>
    <w:p>
      <w:pPr>
        <w:pStyle w:val="yNumberedItem"/>
        <w:spacing w:before="160"/>
      </w:pPr>
      <w:r>
        <w:rPr>
          <w:snapToGrid w:val="0"/>
        </w:rPr>
        <w:t>The</w:t>
      </w:r>
      <w:r>
        <w:t xml:space="preserve"> Advisory Committee appointed under section 435 of the </w:t>
      </w:r>
      <w:r>
        <w:rPr>
          <w:i/>
        </w:rPr>
        <w:t>Local Government (Miscellaneous Provisions) Act 1960</w:t>
      </w:r>
      <w:r>
        <w:t>.</w:t>
      </w:r>
    </w:p>
    <w:p>
      <w:pPr>
        <w:pStyle w:val="yNumberedItem"/>
        <w:spacing w:before="160"/>
        <w:rPr>
          <w:i/>
        </w:rPr>
      </w:pPr>
      <w:r>
        <w:t xml:space="preserve">Any advisory body established or continued under the </w:t>
      </w:r>
      <w:r>
        <w:rPr>
          <w:i/>
        </w:rPr>
        <w:t>Children and Community Services Act 2004.</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Agricultural</w:t>
      </w:r>
      <w:r>
        <w:t xml:space="preserve"> Practices Board of Western Australia</w:t>
      </w:r>
      <w:r>
        <w:rPr>
          <w:vertAlign w:val="superscript"/>
        </w:rPr>
        <w:t> 5</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Agriculture Protection Board of Western Australia constituted under the </w:t>
      </w:r>
      <w:r>
        <w:rPr>
          <w:i/>
        </w:rPr>
        <w:t>Agriculture Protection Board Act 1950</w:t>
      </w:r>
      <w:r>
        <w:rPr>
          <w:rFonts w:ascii=" 7" w:hAnsi=" 7" w:hint="eastAsia"/>
        </w:rPr>
        <w:t> </w:t>
      </w:r>
      <w:r>
        <w:rPr>
          <w:rFonts w:ascii=" 7" w:hAnsi=" 7"/>
          <w:vertAlign w:val="superscript"/>
        </w:rPr>
        <w:t>6</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7</w:t>
      </w:r>
      <w:r>
        <w:t>.</w:t>
      </w:r>
    </w:p>
    <w:p>
      <w:pPr>
        <w:pStyle w:val="yNumberedItem"/>
        <w:spacing w:before="160"/>
      </w:pPr>
      <w:r>
        <w:rPr>
          <w:snapToGrid w:val="0"/>
        </w:rPr>
        <w:t>The</w:t>
      </w:r>
      <w:r>
        <w:t xml:space="preserve"> Albany Port Authority</w:t>
      </w:r>
      <w:r>
        <w:rPr>
          <w:snapToGrid w:val="0"/>
        </w:rPr>
        <w:t xml:space="preserve"> established under the </w:t>
      </w:r>
      <w:r>
        <w:rPr>
          <w:i/>
          <w:snapToGrid w:val="0"/>
        </w:rPr>
        <w:t>Port Authorities Act 1999</w:t>
      </w:r>
      <w:r>
        <w:t>.</w:t>
      </w:r>
    </w:p>
    <w:p>
      <w:pPr>
        <w:pStyle w:val="yNumberedItem"/>
        <w:spacing w:before="160"/>
      </w:pPr>
      <w:r>
        <w:rPr>
          <w:snapToGrid w:val="0"/>
        </w:rPr>
        <w:t>The</w:t>
      </w:r>
      <w:r>
        <w:t xml:space="preserve"> Anaesthetic Mortality Committee constituted under the </w:t>
      </w:r>
      <w:r>
        <w:rPr>
          <w:i/>
        </w:rPr>
        <w:t>Health Act 1911</w:t>
      </w:r>
      <w: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t>The</w:t>
      </w:r>
      <w:r>
        <w:t xml:space="preserve"> Apple Sales Advisory Committee constituted under the </w:t>
      </w:r>
      <w:r>
        <w:rPr>
          <w:i/>
        </w:rPr>
        <w:t>Agricultural Products Act 1929 </w:t>
      </w:r>
      <w:r>
        <w:rPr>
          <w:iCs/>
          <w:vertAlign w:val="superscript"/>
        </w:rPr>
        <w:t>6, 8</w:t>
      </w:r>
      <w:r>
        <w:t>.</w:t>
      </w:r>
    </w:p>
    <w:p>
      <w:pPr>
        <w:pStyle w:val="yNumberedItem"/>
        <w:spacing w:before="160"/>
      </w:pPr>
      <w:r>
        <w:rPr>
          <w:snapToGrid w:val="0"/>
        </w:rPr>
        <w:t>The</w:t>
      </w:r>
      <w:r>
        <w:t xml:space="preserve"> Architects Board of Western Australia established under the </w:t>
      </w:r>
      <w:r>
        <w:rPr>
          <w:i/>
        </w:rPr>
        <w:t>Architects Act 2004</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 xml:space="preserve">Honey Pool Act 1978 </w:t>
      </w:r>
      <w:r>
        <w:rPr>
          <w:vertAlign w:val="superscript"/>
        </w:rPr>
        <w:t>10</w:t>
      </w:r>
      <w:r>
        <w:t>.</w:t>
      </w:r>
    </w:p>
    <w:p>
      <w:pPr>
        <w:pStyle w:val="yNumberedItem"/>
        <w:spacing w:before="160"/>
      </w:pPr>
      <w:r>
        <w:t xml:space="preserve">The Board of Directors of the Minerals and Energy Research Institute of Western Australia constituted under the </w:t>
      </w:r>
      <w:r>
        <w:rPr>
          <w:i/>
        </w:rPr>
        <w:t>Minerals and Energy Research Act 1987</w:t>
      </w:r>
      <w:r>
        <w:t>.</w:t>
      </w:r>
    </w:p>
    <w:p>
      <w:pPr>
        <w:pStyle w:val="yNumberedItem"/>
        <w:spacing w:before="160"/>
      </w:pPr>
      <w:r>
        <w:rPr>
          <w:snapToGrid w:val="0"/>
        </w:rPr>
        <w:t>The</w:t>
      </w:r>
      <w:r>
        <w:t xml:space="preserve"> board of directors of the Water Corporation established by the </w:t>
      </w:r>
      <w:r>
        <w:rPr>
          <w:i/>
        </w:rPr>
        <w:t>Water Corporation Act 1995</w:t>
      </w:r>
      <w:r>
        <w:rPr>
          <w:iCs/>
        </w:rPr>
        <w:t>.</w:t>
      </w:r>
      <w:r>
        <w:t xml:space="preserve"> </w:t>
      </w:r>
    </w:p>
    <w:p>
      <w:pPr>
        <w:pStyle w:val="yNumberedItem"/>
        <w:spacing w:before="160"/>
      </w:pPr>
      <w:r>
        <w:t xml:space="preserve">The board of directors of the Western Australian Land Authority constituted under the </w:t>
      </w:r>
      <w:r>
        <w:rPr>
          <w:i/>
        </w:rPr>
        <w:t>Western Australian Land Authority Act 1992</w:t>
      </w:r>
      <w:r>
        <w:t>.</w:t>
      </w:r>
    </w:p>
    <w:p>
      <w:pPr>
        <w:pStyle w:val="yNumberedItem"/>
        <w:spacing w:before="160"/>
      </w:pPr>
      <w:r>
        <w:t xml:space="preserve">The Board of Examiners established under the </w:t>
      </w:r>
      <w:r>
        <w:rPr>
          <w:i/>
        </w:rPr>
        <w:t>Mines Safety and Inspection Act 1994</w:t>
      </w:r>
      <w:r>
        <w:rPr>
          <w:iCs/>
        </w:rPr>
        <w:t>.</w:t>
      </w:r>
      <w:r>
        <w:t xml:space="preserve"> </w:t>
      </w:r>
    </w:p>
    <w:p>
      <w:pPr>
        <w:pStyle w:val="yNumberedItem"/>
        <w:spacing w:before="160"/>
      </w:pPr>
      <w:r>
        <w:t xml:space="preserve">The board of management of the Armadale Redevelopment Authority established by the </w:t>
      </w:r>
      <w:r>
        <w:rPr>
          <w:i/>
        </w:rPr>
        <w:t>Armadale Redevelopment Act 2001</w:t>
      </w:r>
      <w:r>
        <w:t>.</w:t>
      </w:r>
    </w:p>
    <w:p>
      <w:pPr>
        <w:pStyle w:val="yNumberedItem"/>
        <w:spacing w:before="160"/>
      </w:pPr>
      <w:r>
        <w:t xml:space="preserve">The board of management of the Botanic Gardens and Parks Authority established by the </w:t>
      </w:r>
      <w:r>
        <w:rPr>
          <w:i/>
        </w:rPr>
        <w:t>Botanic Gardens and Parks Authority Act 1998</w:t>
      </w:r>
      <w:r>
        <w:t>.</w:t>
      </w:r>
    </w:p>
    <w:p>
      <w:pPr>
        <w:pStyle w:val="yNumberedItem"/>
        <w:spacing w:before="160"/>
      </w:pPr>
      <w:r>
        <w:t xml:space="preserve">The board of management of the Gascoyne Development Commission established by the </w:t>
      </w:r>
      <w:r>
        <w:rPr>
          <w:i/>
        </w:rPr>
        <w:t>Regional Development Commissions Act 1993</w:t>
      </w:r>
      <w:r>
        <w:t>.</w:t>
      </w:r>
    </w:p>
    <w:p>
      <w:pPr>
        <w:pStyle w:val="yNumberedItem"/>
        <w:spacing w:before="160"/>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r>
        <w:t xml:space="preserve"> </w:t>
      </w:r>
    </w:p>
    <w:p>
      <w:pPr>
        <w:pStyle w:val="yNumberedItem"/>
        <w:spacing w:before="160"/>
      </w:pPr>
      <w:r>
        <w:t xml:space="preserve">The board of management of the Pilbara Development Commission established by the </w:t>
      </w:r>
      <w:r>
        <w:rPr>
          <w:i/>
        </w:rPr>
        <w:t>Regional Development Commissions Act 1993.</w:t>
      </w:r>
      <w:r>
        <w:t xml:space="preserve"> </w:t>
      </w:r>
    </w:p>
    <w:p>
      <w:pPr>
        <w:pStyle w:val="yNumberedItem"/>
        <w:spacing w:before="160"/>
      </w:pPr>
      <w:r>
        <w:t xml:space="preserve">The board of management of the South West Development Commission established by the </w:t>
      </w:r>
      <w:r>
        <w:rPr>
          <w:i/>
        </w:rPr>
        <w:t>Regional Development Commissions Act 1993.</w:t>
      </w:r>
      <w:r>
        <w:t xml:space="preserve"> </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 </w:t>
      </w:r>
      <w:r>
        <w:rPr>
          <w:iCs/>
          <w:vertAlign w:val="superscript"/>
        </w:rPr>
        <w:t xml:space="preserve">11 </w:t>
      </w:r>
      <w:r>
        <w:t xml:space="preserve">or the </w:t>
      </w:r>
      <w:r>
        <w:rPr>
          <w:i/>
        </w:rPr>
        <w:t>Machinery Safety Act 1974 </w:t>
      </w:r>
      <w:r>
        <w:rPr>
          <w:vertAlign w:val="superscript"/>
        </w:rPr>
        <w:t>11</w:t>
      </w:r>
      <w:r>
        <w:t>.</w:t>
      </w:r>
    </w:p>
    <w:p>
      <w:pPr>
        <w:pStyle w:val="yNumberedItem"/>
        <w:spacing w:before="160"/>
      </w:pPr>
      <w:r>
        <w:t xml:space="preserve">The Board of the Art Gallery of Western Australia constituted under the </w:t>
      </w:r>
      <w:r>
        <w:rPr>
          <w:i/>
        </w:rPr>
        <w:t>Art Gallery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 xml:space="preserve">. </w:t>
      </w:r>
    </w:p>
    <w:p>
      <w:pPr>
        <w:pStyle w:val="yNumberedItem"/>
        <w:spacing w:before="160"/>
      </w:pPr>
      <w:r>
        <w:rPr>
          <w:snapToGrid w:val="0"/>
        </w:rPr>
        <w:t>The</w:t>
      </w:r>
      <w:r>
        <w:t xml:space="preserve"> Broome Port Authority established under the </w:t>
      </w:r>
      <w:r>
        <w:rPr>
          <w:i/>
        </w:rPr>
        <w:t>Port Authorities Act 1999</w:t>
      </w:r>
      <w:r>
        <w:t>.</w:t>
      </w:r>
    </w:p>
    <w:p>
      <w:pPr>
        <w:pStyle w:val="yNumberedItem"/>
        <w:spacing w:before="160"/>
      </w:pPr>
      <w:r>
        <w:t xml:space="preserve">The Builders’ Registration Board of Western Australia constituted under the </w:t>
      </w:r>
      <w:r>
        <w:rPr>
          <w:i/>
        </w:rPr>
        <w:t>Builders’ Registration Act 1939</w:t>
      </w:r>
      <w:r>
        <w:t>.</w:t>
      </w:r>
    </w:p>
    <w:p>
      <w:pPr>
        <w:pStyle w:val="yNumberedItem"/>
        <w:spacing w:before="160"/>
      </w:pPr>
      <w:r>
        <w:rPr>
          <w:snapToGrid w:val="0"/>
        </w:rPr>
        <w:t xml:space="preserve">The Building Disputes Tribunal </w:t>
      </w:r>
      <w:r>
        <w:t xml:space="preserve">constituted under the </w:t>
      </w:r>
      <w:r>
        <w:rPr>
          <w:i/>
        </w:rPr>
        <w:t>Builders’ Registration Act 1939</w:t>
      </w:r>
      <w:r>
        <w:t xml:space="preserve"> including a member of a panel established under section 28 of that Act.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r>
        <w:rPr>
          <w:snapToGrid w:val="0"/>
        </w:rPr>
        <w:t>Bunbury</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Caravan</w:t>
      </w:r>
      <w:r>
        <w:t xml:space="preserve"> Parks and Camping Grounds Advisory Committee established under the </w:t>
      </w:r>
      <w:r>
        <w:rPr>
          <w:i/>
        </w:rPr>
        <w:t>Caravan Parks and Camping Grounds Act 1995</w:t>
      </w:r>
      <w:r>
        <w:t>.</w:t>
      </w:r>
    </w:p>
    <w:p>
      <w:pPr>
        <w:pStyle w:val="yNumberedItem"/>
        <w:spacing w:before="160"/>
      </w:pPr>
      <w:r>
        <w:t xml:space="preserve">The </w:t>
      </w:r>
      <w:r>
        <w:rPr>
          <w:snapToGrid w:val="0"/>
        </w:rPr>
        <w:t>Casino</w:t>
      </w:r>
      <w:r>
        <w:t xml:space="preserve"> Control Committee</w:t>
      </w:r>
      <w:r>
        <w:rPr>
          <w:vertAlign w:val="superscript"/>
        </w:rPr>
        <w:t> 12</w:t>
      </w:r>
      <w:r>
        <w:t xml:space="preserve"> established under the </w:t>
      </w:r>
      <w:r>
        <w:rPr>
          <w:i/>
        </w:rPr>
        <w:t>Casino Control Act 1984.</w:t>
      </w:r>
    </w:p>
    <w:p>
      <w:pPr>
        <w:pStyle w:val="yNumberedItem"/>
        <w:spacing w:before="160"/>
      </w:pPr>
      <w:r>
        <w:t xml:space="preserve">The Charcoal Iron and Steel Industry Board of Management constituted under the </w:t>
      </w:r>
      <w:r>
        <w:rPr>
          <w:i/>
        </w:rPr>
        <w:t>Wood Distillation and Charcoal Iron and Steel Industry Act 1943 </w:t>
      </w:r>
      <w:r>
        <w:rPr>
          <w:vertAlign w:val="superscript"/>
        </w:rPr>
        <w:t>13</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w:t>
      </w:r>
      <w:r>
        <w:t>.</w:t>
      </w:r>
    </w:p>
    <w:p>
      <w:pPr>
        <w:pStyle w:val="yNumberedItem"/>
      </w:pPr>
      <w:r>
        <w:t xml:space="preserve">The Chiropractic Board of Australia established under the </w:t>
      </w:r>
      <w:r>
        <w:rPr>
          <w:i/>
          <w:iCs/>
        </w:rPr>
        <w:t>Health Practitioner Regulation National Law (Western Australia)</w:t>
      </w:r>
      <w:r>
        <w:t>.</w:t>
      </w:r>
    </w:p>
    <w:p>
      <w:pPr>
        <w:pStyle w:val="yNumberedItem"/>
        <w:spacing w:before="160"/>
      </w:pPr>
      <w:r>
        <w:t xml:space="preserve">The </w:t>
      </w:r>
      <w:r>
        <w:rPr>
          <w:snapToGrid w:val="0"/>
        </w:rPr>
        <w:t>Citrus</w:t>
      </w:r>
      <w:r>
        <w:t xml:space="preserve"> Sales Advisory Committee constituted under the </w:t>
      </w:r>
      <w:r>
        <w:rPr>
          <w:i/>
        </w:rPr>
        <w:t xml:space="preserve">Agricultural Products Act 1929 </w:t>
      </w:r>
      <w:r>
        <w:rPr>
          <w:vertAlign w:val="superscript"/>
        </w:rPr>
        <w:t>6, 8</w:t>
      </w:r>
      <w: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15</w:t>
      </w:r>
      <w:r>
        <w:t xml:space="preserve"> established under the </w:t>
      </w:r>
      <w:r>
        <w:rPr>
          <w:i/>
        </w:rPr>
        <w:t>Environmental Protection Act 1971</w:t>
      </w:r>
      <w:r>
        <w:rPr>
          <w:vertAlign w:val="superscript"/>
        </w:rPr>
        <w:t> 16</w:t>
      </w:r>
      <w:r>
        <w:rPr>
          <w:i/>
        </w:rPr>
        <w:t>.</w:t>
      </w:r>
    </w:p>
    <w:p>
      <w:pPr>
        <w:pStyle w:val="yNumberedItem"/>
        <w:spacing w:before="160"/>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 xml:space="preserve">Construction Safety Act 1972 </w:t>
      </w:r>
      <w:r>
        <w:rPr>
          <w:vertAlign w:val="superscript"/>
        </w:rPr>
        <w:t>11</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t xml:space="preserve">The </w:t>
      </w:r>
      <w:r>
        <w:rPr>
          <w:snapToGrid w:val="0"/>
        </w:rPr>
        <w:t>Consumer</w:t>
      </w:r>
      <w:r>
        <w:t xml:space="preserve"> Affairs Council established under the </w:t>
      </w:r>
      <w:r>
        <w:rPr>
          <w:i/>
        </w:rPr>
        <w:t xml:space="preserve">Consumer Affairs Act 1971 </w:t>
      </w:r>
      <w:r>
        <w:rPr>
          <w:vertAlign w:val="superscript"/>
        </w:rPr>
        <w:t>17</w:t>
      </w:r>
      <w:r>
        <w:t>.</w:t>
      </w:r>
    </w:p>
    <w:p>
      <w:pPr>
        <w:pStyle w:val="yNumberedItem"/>
        <w:spacing w:before="160"/>
      </w:pPr>
      <w:r>
        <w:t xml:space="preserve">The </w:t>
      </w:r>
      <w:r>
        <w:rPr>
          <w:snapToGrid w:val="0"/>
        </w:rPr>
        <w:t>Consumer</w:t>
      </w:r>
      <w:r>
        <w:t xml:space="preserve"> Products Safety Committee established under the </w:t>
      </w:r>
      <w:r>
        <w:rPr>
          <w:i/>
        </w:rPr>
        <w:t>Consumer Affairs Act 1971</w:t>
      </w:r>
      <w:r>
        <w:t>.</w:t>
      </w:r>
    </w:p>
    <w:p>
      <w:pPr>
        <w:pStyle w:val="yNumberedItem"/>
        <w:spacing w:before="160"/>
      </w:pPr>
      <w:r>
        <w:rPr>
          <w:snapToGrid w:val="0"/>
        </w:rPr>
        <w:t>Council</w:t>
      </w:r>
      <w:r>
        <w:t xml:space="preserve"> of Official Visitors established by Part 9 of the </w:t>
      </w:r>
      <w:r>
        <w:rPr>
          <w:i/>
        </w:rPr>
        <w:t>Mental Health Act 1996</w:t>
      </w:r>
      <w:r>
        <w:t>.</w:t>
      </w:r>
    </w:p>
    <w:p>
      <w:pPr>
        <w:pStyle w:val="yNumberedItem"/>
        <w:spacing w:before="160"/>
      </w:pPr>
      <w:r>
        <w:t xml:space="preserve">The </w:t>
      </w:r>
      <w:r>
        <w:rPr>
          <w:snapToGrid w:val="0"/>
        </w:rPr>
        <w:t>Country</w:t>
      </w:r>
      <w:r>
        <w:t xml:space="preserve"> High School Hostels Authority established by the </w:t>
      </w:r>
      <w:r>
        <w:rPr>
          <w:i/>
        </w:rPr>
        <w:t>Country High School Hostels Authority Act 1960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t xml:space="preserve">The </w:t>
      </w:r>
      <w:r>
        <w:rPr>
          <w:snapToGrid w:val="0"/>
        </w:rPr>
        <w:t>Curriculum</w:t>
      </w:r>
      <w:r>
        <w:t xml:space="preserve"> Council established under the </w:t>
      </w:r>
      <w:r>
        <w:rPr>
          <w:i/>
        </w:rPr>
        <w:t>Curriculum Council Act 1997</w:t>
      </w:r>
      <w:r>
        <w:t>.</w:t>
      </w:r>
    </w:p>
    <w:p>
      <w:pPr>
        <w:pStyle w:val="yNumberedItem"/>
        <w:spacing w:before="160"/>
      </w:pPr>
      <w:r>
        <w:rPr>
          <w:snapToGrid w:val="0"/>
        </w:rPr>
        <w:t xml:space="preserve">The Dampier Port Authority established under the </w:t>
      </w:r>
      <w:r>
        <w:rPr>
          <w:i/>
          <w:snapToGrid w:val="0"/>
        </w:rPr>
        <w:t>Port Authorities Act 1999</w:t>
      </w:r>
      <w:r>
        <w:rPr>
          <w:snapToGrid w:val="0"/>
        </w:rPr>
        <w:t>.</w:t>
      </w:r>
    </w:p>
    <w:p>
      <w:pPr>
        <w:pStyle w:val="yNumberedItem"/>
      </w:pPr>
      <w:r>
        <w:t xml:space="preserve">The Dental Board of Australia established under the </w:t>
      </w:r>
      <w:r>
        <w:rPr>
          <w:i/>
          <w:iCs/>
        </w:rPr>
        <w:t>Health Practitioner Regulation National Law (Western Australia)</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 xml:space="preserve">Distressed Persons Relief Trust Act 1973 </w:t>
      </w:r>
      <w:r>
        <w:rPr>
          <w:vertAlign w:val="superscript"/>
        </w:rPr>
        <w:t>18</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19</w:t>
      </w:r>
      <w:r>
        <w:t>.</w:t>
      </w:r>
    </w:p>
    <w:p>
      <w:pPr>
        <w:pStyle w:val="yNumberedItem"/>
        <w:spacing w:before="160"/>
      </w:pPr>
      <w:r>
        <w:t xml:space="preserve">The </w:t>
      </w:r>
      <w:r>
        <w:rPr>
          <w:snapToGrid w:val="0"/>
        </w:rPr>
        <w:t>East</w:t>
      </w:r>
      <w:r>
        <w:t xml:space="preserve"> Perth Redevelopment Authority established by the </w:t>
      </w:r>
      <w:r>
        <w:rPr>
          <w:i/>
        </w:rPr>
        <w:t>East Perth Redevelopment Act 1991</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 xml:space="preserve">The Electricity Retail Corporation established by section 4(1)(c) of the </w:t>
      </w:r>
      <w:r>
        <w:rPr>
          <w:i/>
        </w:rPr>
        <w:t>Electricity Corporations Act 2005</w:t>
      </w:r>
      <w:r>
        <w:t>.</w:t>
      </w:r>
    </w:p>
    <w:p>
      <w:pPr>
        <w:pStyle w:val="yNumberedItem"/>
        <w:spacing w:before="160"/>
      </w:pPr>
      <w:r>
        <w:t>Any environmental appeal board</w:t>
      </w:r>
      <w:r>
        <w:rPr>
          <w:vertAlign w:val="superscript"/>
        </w:rPr>
        <w:t> 20</w:t>
      </w:r>
      <w:r>
        <w:t xml:space="preserve"> constituted under the </w:t>
      </w:r>
      <w:r>
        <w:rPr>
          <w:i/>
        </w:rPr>
        <w:t>Environmental Protection Act 1971</w:t>
      </w:r>
      <w:r>
        <w:rPr>
          <w:i/>
          <w:vertAlign w:val="superscript"/>
        </w:rPr>
        <w:t> </w:t>
      </w:r>
      <w:r>
        <w:rPr>
          <w:vertAlign w:val="superscript"/>
        </w:rPr>
        <w:t>16</w:t>
      </w:r>
      <w:r>
        <w:t>.</w:t>
      </w:r>
    </w:p>
    <w:p>
      <w:pPr>
        <w:pStyle w:val="yNumberedItem"/>
        <w:spacing w:before="160"/>
      </w:pPr>
      <w:r>
        <w:t xml:space="preserve">The </w:t>
      </w:r>
      <w:r>
        <w:rPr>
          <w:snapToGrid w:val="0"/>
        </w:rPr>
        <w:t>Environmental</w:t>
      </w:r>
      <w:r>
        <w:t xml:space="preserve"> Protection Authority</w:t>
      </w:r>
      <w:r>
        <w:rPr>
          <w:vertAlign w:val="superscript"/>
        </w:rPr>
        <w:t> 21</w:t>
      </w:r>
      <w:r>
        <w:t xml:space="preserve"> established under the </w:t>
      </w:r>
      <w:r>
        <w:rPr>
          <w:i/>
        </w:rPr>
        <w:t>Environmental Protection Act 1971</w:t>
      </w:r>
      <w:r>
        <w:t xml:space="preserve"> </w:t>
      </w:r>
      <w:r>
        <w:rPr>
          <w:vertAlign w:val="superscript"/>
        </w:rPr>
        <w:t>16</w:t>
      </w:r>
      <w:r>
        <w:t>.</w:t>
      </w:r>
    </w:p>
    <w:p>
      <w:pPr>
        <w:pStyle w:val="yNumberedItem"/>
        <w:spacing w:before="160"/>
      </w:pPr>
      <w:r>
        <w:t>The Esperance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Fire</w:t>
      </w:r>
      <w:r>
        <w:t xml:space="preserve"> and Emergency Services Authority of Western Australia established by the </w:t>
      </w:r>
      <w:r>
        <w:rPr>
          <w:i/>
        </w:rPr>
        <w:t>Fire and Emergency Services Authority of Western Australia Act 1998</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r>
        <w:rPr>
          <w:i/>
        </w:rPr>
        <w:t>Forest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p>
    <w:p>
      <w:pPr>
        <w:pStyle w:val="yNumberedItem"/>
        <w:spacing w:before="160"/>
      </w:pPr>
      <w:r>
        <w:t xml:space="preserve">The </w:t>
      </w:r>
      <w:r>
        <w:rPr>
          <w:snapToGrid w:val="0"/>
        </w:rPr>
        <w:t>Geraldton</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Government Employees Superannuation Board under the </w:t>
      </w:r>
      <w:r>
        <w:rPr>
          <w:i/>
        </w:rPr>
        <w:t>State Superannuation Act 2000</w:t>
      </w:r>
      <w:r>
        <w:rPr>
          <w:vertAlign w:val="superscript"/>
        </w:rPr>
        <w:t> 22</w:t>
      </w:r>
      <w:r>
        <w:rPr>
          <w:i/>
        </w:rPr>
        <w:t>.</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t>.</w:t>
      </w:r>
    </w:p>
    <w:p>
      <w:pPr>
        <w:pStyle w:val="yNumberedItem"/>
        <w:spacing w:before="160"/>
      </w:pPr>
      <w:r>
        <w:t xml:space="preserve">The </w:t>
      </w:r>
      <w:r>
        <w:rPr>
          <w:snapToGrid w:val="0"/>
        </w:rPr>
        <w:t>Health</w:t>
      </w:r>
      <w:r>
        <w:t xml:space="preserve"> Education Council of Western Australia constituted under the </w:t>
      </w:r>
      <w:r>
        <w:rPr>
          <w:i/>
        </w:rPr>
        <w:t xml:space="preserve">Health Education Council Act 1958 </w:t>
      </w:r>
      <w:r>
        <w:rPr>
          <w:vertAlign w:val="superscript"/>
        </w:rPr>
        <w:t>18</w:t>
      </w:r>
      <w:r>
        <w:t>.</w:t>
      </w:r>
    </w:p>
    <w:p>
      <w:pPr>
        <w:pStyle w:val="yNumberedItem"/>
        <w:spacing w:before="160"/>
      </w:pPr>
      <w:r>
        <w:t xml:space="preserve">The </w:t>
      </w:r>
      <w:r>
        <w:rPr>
          <w:snapToGrid w:val="0"/>
        </w:rPr>
        <w:t>Heritage</w:t>
      </w:r>
      <w:r>
        <w:t xml:space="preserve"> Council of Western Australia established under the </w:t>
      </w:r>
      <w:r>
        <w:rPr>
          <w:i/>
        </w:rPr>
        <w:t>Heritage of Western Australia Act 1990</w:t>
      </w:r>
      <w:r>
        <w:t>.</w:t>
      </w:r>
    </w:p>
    <w:p>
      <w:pPr>
        <w:pStyle w:val="yNumberedItem"/>
        <w:spacing w:before="160"/>
      </w:pPr>
      <w:r>
        <w:t xml:space="preserve">Agency established under section 7B of the </w:t>
      </w:r>
      <w:r>
        <w:rPr>
          <w:i/>
        </w:rPr>
        <w:t>Hospitals and Health Services Act 1927.</w:t>
      </w:r>
      <w:r>
        <w:t xml:space="preserve"> </w:t>
      </w:r>
    </w:p>
    <w:p>
      <w:pPr>
        <w:pStyle w:val="yNumberedItem"/>
        <w:spacing w:before="160"/>
      </w:pPr>
      <w:r>
        <w:t xml:space="preserve">Any </w:t>
      </w:r>
      <w:r>
        <w:rPr>
          <w:snapToGrid w:val="0"/>
        </w:rPr>
        <w:t>hospital</w:t>
      </w:r>
      <w:r>
        <w:t xml:space="preserve"> board constituted under the </w:t>
      </w:r>
      <w:r>
        <w:rPr>
          <w:i/>
        </w:rPr>
        <w:t>Hospitals and Health Services Act 1927</w:t>
      </w:r>
      <w:r>
        <w:t>.</w:t>
      </w:r>
    </w:p>
    <w:p>
      <w:pPr>
        <w:pStyle w:val="yNumberedItem"/>
        <w:spacing w:before="160"/>
      </w:pPr>
      <w:r>
        <w:t xml:space="preserve">The Insurance Brokers Licensing Board constituted under the </w:t>
      </w:r>
      <w:r>
        <w:rPr>
          <w:i/>
        </w:rPr>
        <w:t>General Insurance Brokers and Agents Act 1981</w:t>
      </w:r>
      <w:r>
        <w:t xml:space="preserve"> </w:t>
      </w:r>
      <w:r>
        <w:rPr>
          <w:vertAlign w:val="superscript"/>
        </w:rPr>
        <w:t>23</w:t>
      </w:r>
      <w:r>
        <w:t>.</w:t>
      </w:r>
    </w:p>
    <w:p>
      <w:pPr>
        <w:pStyle w:val="yNumberedItem"/>
        <w:spacing w:before="160"/>
      </w:pPr>
      <w:r>
        <w:rPr>
          <w:snapToGrid w:val="0"/>
        </w:rPr>
        <w:t>Insurance</w:t>
      </w:r>
      <w:r>
        <w:t xml:space="preserve"> Commission of Western Australia continued under the </w:t>
      </w:r>
      <w:r>
        <w:rPr>
          <w:i/>
        </w:rPr>
        <w:t>Insurance Commission of Western Australia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 constituted under the </w:t>
      </w:r>
      <w:r>
        <w:rPr>
          <w:i/>
        </w:rPr>
        <w:t>Land Valuers Licensing Act 1978</w:t>
      </w:r>
      <w:r>
        <w:t>.</w:t>
      </w:r>
    </w:p>
    <w:p>
      <w:pPr>
        <w:pStyle w:val="yNumberedItem"/>
        <w:spacing w:before="160"/>
      </w:pPr>
      <w:r>
        <w:t xml:space="preserve">The </w:t>
      </w:r>
      <w:r>
        <w:rPr>
          <w:snapToGrid w:val="0"/>
        </w:rPr>
        <w:t>Landcare</w:t>
      </w:r>
      <w:r>
        <w:t xml:space="preserve"> Trust established under Part VA of the </w:t>
      </w:r>
      <w:r>
        <w:rPr>
          <w:i/>
        </w:rPr>
        <w:t>Soil and Land Conservation Act 1945</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iCs/>
        </w:rPr>
        <w:t>Legal Profession Act 2008</w:t>
      </w:r>
      <w:r>
        <w:t>.</w:t>
      </w:r>
    </w:p>
    <w:p>
      <w:pPr>
        <w:pStyle w:val="yNumberedItem"/>
        <w:spacing w:before="160"/>
      </w:pPr>
      <w:r>
        <w:t xml:space="preserve">The </w:t>
      </w:r>
      <w:r>
        <w:rPr>
          <w:snapToGrid w:val="0"/>
        </w:rPr>
        <w:t>Legislative</w:t>
      </w:r>
      <w:r>
        <w:t xml:space="preserve"> Review and Advisory Committee established under the </w:t>
      </w:r>
      <w:r>
        <w:rPr>
          <w:i/>
        </w:rPr>
        <w:t xml:space="preserve">Legislative Review and Advisory Committee Act 1976 </w:t>
      </w:r>
      <w:r>
        <w:rPr>
          <w:iCs/>
          <w:vertAlign w:val="superscript"/>
        </w:rPr>
        <w:t>2</w:t>
      </w:r>
      <w:r>
        <w:rPr>
          <w:vertAlign w:val="superscript"/>
        </w:rPr>
        <w:t>5</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 </w:t>
      </w:r>
      <w:r>
        <w:rPr>
          <w:vertAlign w:val="superscript"/>
        </w:rPr>
        <w:t>11</w:t>
      </w:r>
      <w:r>
        <w:t>.</w:t>
      </w:r>
    </w:p>
    <w:p>
      <w:pPr>
        <w:pStyle w:val="yNumberedItem"/>
        <w:spacing w:before="160"/>
      </w:pPr>
      <w:r>
        <w:t xml:space="preserve">The </w:t>
      </w:r>
      <w:r>
        <w:rPr>
          <w:snapToGrid w:val="0"/>
        </w:rPr>
        <w:t>Maternal</w:t>
      </w:r>
      <w:r>
        <w:t xml:space="preserve"> Mortality Committee constituted under the </w:t>
      </w:r>
      <w:r>
        <w:rPr>
          <w:i/>
        </w:rPr>
        <w:t>Health Act 1911</w:t>
      </w:r>
      <w:r>
        <w:t>.</w:t>
      </w:r>
    </w:p>
    <w:p>
      <w:pPr>
        <w:pStyle w:val="yNumberedItem"/>
      </w:pPr>
      <w:r>
        <w:t xml:space="preserve">The Medical Board of Australia established under the </w:t>
      </w:r>
      <w:r>
        <w:rPr>
          <w:i/>
          <w:iCs/>
        </w:rPr>
        <w:t>Health Practitioner Regulation National Law (Western Australia)</w:t>
      </w:r>
      <w:r>
        <w:t>.</w:t>
      </w:r>
    </w:p>
    <w:p>
      <w:pPr>
        <w:pStyle w:val="yNumberedItem"/>
        <w:spacing w:before="160"/>
      </w:pPr>
      <w:r>
        <w:t xml:space="preserve">The Medical Radiation Technologists Registration Board of Western Australia established under the </w:t>
      </w:r>
      <w:r>
        <w:rPr>
          <w:i/>
        </w:rPr>
        <w:t>Medical Radiation Technologists Act 2006</w:t>
      </w:r>
      <w:r>
        <w:t>.</w:t>
      </w:r>
    </w:p>
    <w:p>
      <w:pPr>
        <w:pStyle w:val="yNumberedItem"/>
        <w:spacing w:before="160"/>
      </w:pPr>
      <w:r>
        <w:t xml:space="preserve">The </w:t>
      </w:r>
      <w:r>
        <w:rPr>
          <w:snapToGrid w:val="0"/>
        </w:rPr>
        <w:t>Midland</w:t>
      </w:r>
      <w:r>
        <w:t xml:space="preserve"> Redevelopment Authority established by the </w:t>
      </w:r>
      <w:r>
        <w:rPr>
          <w:i/>
        </w:rPr>
        <w:t>Midland Redevelopment Act 1999</w:t>
      </w:r>
      <w:r>
        <w:t>.</w:t>
      </w:r>
    </w:p>
    <w:p>
      <w:pPr>
        <w:pStyle w:val="yNumberedItem"/>
        <w:spacing w:before="160"/>
      </w:pPr>
      <w:r>
        <w:t xml:space="preserve">The </w:t>
      </w:r>
      <w:r>
        <w:rPr>
          <w:snapToGrid w:val="0"/>
        </w:rPr>
        <w:t>Mines</w:t>
      </w:r>
      <w:r>
        <w:t xml:space="preserve"> Occupational Safety and Health Advisory Board established under the </w:t>
      </w:r>
      <w:r>
        <w:rPr>
          <w:i/>
        </w:rPr>
        <w:t>Mines Safety and Inspection Act 1994</w:t>
      </w:r>
      <w:r>
        <w:rPr>
          <w:vertAlign w:val="superscript"/>
        </w:rPr>
        <w:t> 26</w:t>
      </w:r>
      <w:r>
        <w:t>.</w:t>
      </w:r>
    </w:p>
    <w:p>
      <w:pPr>
        <w:pStyle w:val="yNumberedItem"/>
        <w:spacing w:before="160"/>
      </w:pPr>
      <w:r>
        <w:t xml:space="preserve">The </w:t>
      </w:r>
      <w:r>
        <w:rPr>
          <w:snapToGrid w:val="0"/>
        </w:rPr>
        <w:t>Mines</w:t>
      </w:r>
      <w:r>
        <w:t xml:space="preserve"> Survey Board established under the </w:t>
      </w:r>
      <w:r>
        <w:rPr>
          <w:i/>
        </w:rPr>
        <w:t>Mines Safety and Inspection Act 1994</w:t>
      </w:r>
      <w:r>
        <w:t>.</w:t>
      </w:r>
    </w:p>
    <w:p>
      <w:pPr>
        <w:pStyle w:val="yNumberedItem"/>
        <w:spacing w:before="160"/>
      </w:pPr>
      <w:r>
        <w:t xml:space="preserve">The </w:t>
      </w:r>
      <w:r>
        <w:rPr>
          <w:snapToGrid w:val="0"/>
        </w:rPr>
        <w:t>Mine</w:t>
      </w:r>
      <w:r>
        <w:t xml:space="preserve"> Workers’ Relief Board</w:t>
      </w:r>
      <w:r>
        <w:rPr>
          <w:i/>
        </w:rPr>
        <w:t xml:space="preserve"> </w:t>
      </w:r>
      <w:r>
        <w:rPr>
          <w:vertAlign w:val="superscript"/>
        </w:rPr>
        <w:t>27</w:t>
      </w:r>
      <w:r>
        <w:t xml:space="preserve"> constituted by the </w:t>
      </w:r>
      <w:r>
        <w:rPr>
          <w:i/>
        </w:rPr>
        <w:t>Mine Workers’ Relief Act 1932</w:t>
      </w:r>
      <w:r>
        <w:t>.</w:t>
      </w:r>
    </w:p>
    <w:p>
      <w:pPr>
        <w:pStyle w:val="yNumberedItem"/>
        <w:spacing w:before="160"/>
      </w:pPr>
      <w:r>
        <w:t xml:space="preserve">The </w:t>
      </w:r>
      <w:r>
        <w:rPr>
          <w:snapToGrid w:val="0"/>
        </w:rPr>
        <w:t>Mining</w:t>
      </w:r>
      <w:r>
        <w:t xml:space="preserve"> and Petroleum Advisory Committee established under the </w:t>
      </w:r>
      <w:r>
        <w:rPr>
          <w:i/>
        </w:rPr>
        <w:t xml:space="preserve">Mining and Petroleum Research Act 1981 </w:t>
      </w:r>
      <w:r>
        <w:rPr>
          <w:vertAlign w:val="superscript"/>
        </w:rPr>
        <w:t>28</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w:t>
      </w:r>
      <w:r>
        <w:rPr>
          <w:snapToGrid w:val="0"/>
        </w:rPr>
        <w:t>Motor</w:t>
      </w:r>
      <w:r>
        <w:t xml:space="preserve"> Vehicle Industry Board established under the </w:t>
      </w:r>
      <w:r>
        <w:rPr>
          <w:i/>
        </w:rPr>
        <w:t>Motor Vehicle Dealers Act 1973</w:t>
      </w:r>
      <w:r>
        <w:t>.</w:t>
      </w:r>
    </w:p>
    <w:p>
      <w:pPr>
        <w:pStyle w:val="yNumberedItem"/>
        <w:spacing w:before="160"/>
      </w:pPr>
      <w:r>
        <w:t xml:space="preserve">The </w:t>
      </w:r>
      <w:r>
        <w:rPr>
          <w:snapToGrid w:val="0"/>
        </w:rPr>
        <w:t>Municipal</w:t>
      </w:r>
      <w:r>
        <w:t xml:space="preserve"> Building Surveyors Examination Committee constituted under the </w:t>
      </w:r>
      <w:r>
        <w:rPr>
          <w:i/>
        </w:rPr>
        <w:t>Local Government (Qualification of Municipal Officers) Regulations 1961</w:t>
      </w:r>
      <w:r>
        <w:rPr>
          <w:vertAlign w:val="superscript"/>
        </w:rPr>
        <w:t> 29</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30</w:t>
      </w:r>
      <w:r>
        <w:t>.</w:t>
      </w:r>
    </w:p>
    <w:p>
      <w:pPr>
        <w:pStyle w:val="yNumberedItem"/>
        <w:spacing w:before="160"/>
      </w:pPr>
      <w:r>
        <w:t xml:space="preserve">The </w:t>
      </w:r>
      <w:r>
        <w:rPr>
          <w:snapToGrid w:val="0"/>
        </w:rPr>
        <w:t>National</w:t>
      </w:r>
      <w:r>
        <w:t xml:space="preserve"> Parks Authority of Western Australia established by the </w:t>
      </w:r>
      <w:r>
        <w:rPr>
          <w:i/>
        </w:rPr>
        <w:t xml:space="preserve">National Parks Authority Act 1976 </w:t>
      </w:r>
      <w:r>
        <w:rPr>
          <w:vertAlign w:val="superscript"/>
        </w:rPr>
        <w:t>31</w:t>
      </w:r>
      <w:r>
        <w:t>.</w:t>
      </w:r>
    </w:p>
    <w:p>
      <w:pPr>
        <w:pStyle w:val="yNumberedItem"/>
        <w:spacing w:before="160"/>
      </w:pPr>
      <w:r>
        <w:t xml:space="preserve">The </w:t>
      </w:r>
      <w:r>
        <w:rPr>
          <w:snapToGrid w:val="0"/>
        </w:rPr>
        <w:t>Noise</w:t>
      </w:r>
      <w:r>
        <w:t xml:space="preserve"> Abatement Advisory Committee established by the </w:t>
      </w:r>
      <w:r>
        <w:rPr>
          <w:i/>
        </w:rPr>
        <w:t xml:space="preserve">Noise Abatement Act 1972 </w:t>
      </w:r>
      <w:r>
        <w:rPr>
          <w:vertAlign w:val="superscript"/>
        </w:rPr>
        <w:t>11</w:t>
      </w:r>
      <w:r>
        <w:t>.</w:t>
      </w:r>
    </w:p>
    <w:p>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11</w:t>
      </w:r>
      <w:r>
        <w:t>.</w:t>
      </w:r>
    </w:p>
    <w:p>
      <w:pPr>
        <w:pStyle w:val="yNumberedItem"/>
        <w:spacing w:before="160"/>
      </w:pPr>
      <w:r>
        <w:t xml:space="preserve">The </w:t>
      </w:r>
      <w:r>
        <w:rPr>
          <w:snapToGrid w:val="0"/>
        </w:rPr>
        <w:t>Nomenclature</w:t>
      </w:r>
      <w:r>
        <w:t xml:space="preserve"> Advisory Committee responsible to the Minister for Lands and Surveys </w:t>
      </w:r>
      <w:r>
        <w:rPr>
          <w:vertAlign w:val="superscript"/>
        </w:rPr>
        <w:t>32</w:t>
      </w:r>
      <w:r>
        <w:t>.</w:t>
      </w:r>
    </w:p>
    <w:p>
      <w:pPr>
        <w:pStyle w:val="yNumberedItem"/>
      </w:pPr>
      <w:r>
        <w:t xml:space="preserve">The Nursing and Midwifery Board of Australia established under the </w:t>
      </w:r>
      <w:r>
        <w:rPr>
          <w:i/>
          <w:iCs/>
        </w:rPr>
        <w:t>Health Practitioner Regulation National Law (Western Australia)</w:t>
      </w:r>
      <w:r>
        <w:t>.</w:t>
      </w:r>
    </w:p>
    <w:p>
      <w:pPr>
        <w:pStyle w:val="yNumberedItem"/>
        <w:spacing w:before="160"/>
      </w:pPr>
      <w:r>
        <w:t xml:space="preserve">The </w:t>
      </w:r>
      <w:r>
        <w:rPr>
          <w:snapToGrid w:val="0"/>
        </w:rPr>
        <w:t>Occupational</w:t>
      </w:r>
      <w:r>
        <w:t xml:space="preserve"> Therapists Registration Board of Western Australia established under the </w:t>
      </w:r>
      <w:r>
        <w:rPr>
          <w:i/>
          <w:iCs/>
        </w:rPr>
        <w:t>Occupational Therapists Act 2005</w:t>
      </w:r>
      <w:r>
        <w:t>.</w:t>
      </w:r>
    </w:p>
    <w:p>
      <w:pPr>
        <w:pStyle w:val="yNumberedItem"/>
      </w:pPr>
      <w:r>
        <w:t xml:space="preserve">The Optometry Board of Australia established under the </w:t>
      </w:r>
      <w:r>
        <w:rPr>
          <w:i/>
          <w:iCs/>
        </w:rPr>
        <w:t>Health Practitioner Regulation National Law (Western Australia)</w:t>
      </w:r>
      <w:r>
        <w:t>.</w:t>
      </w:r>
    </w:p>
    <w:p>
      <w:pPr>
        <w:pStyle w:val="yNumberedItem"/>
      </w:pPr>
      <w:r>
        <w:t xml:space="preserve">The Osteopathy Board of Australia established under the </w:t>
      </w:r>
      <w:r>
        <w:rPr>
          <w:i/>
          <w:iCs/>
        </w:rPr>
        <w:t>Health Practitioner Regulation National Law (Western Australia)</w:t>
      </w:r>
      <w:r>
        <w:t>.</w:t>
      </w:r>
    </w:p>
    <w:p>
      <w:pPr>
        <w:pStyle w:val="yNumberedItem"/>
        <w:spacing w:before="160"/>
      </w:pPr>
      <w:r>
        <w:t xml:space="preserve">The </w:t>
      </w:r>
      <w:r>
        <w:rPr>
          <w:snapToGrid w:val="0"/>
        </w:rPr>
        <w:t>Painters’</w:t>
      </w:r>
      <w:r>
        <w:t xml:space="preserve"> Registration Board constituted under the </w:t>
      </w:r>
      <w:r>
        <w:rPr>
          <w:i/>
        </w:rPr>
        <w:t>Painters’ Registration Act 1961</w:t>
      </w:r>
      <w:r>
        <w:t>.</w:t>
      </w:r>
    </w:p>
    <w:p>
      <w:pPr>
        <w:pStyle w:val="yNumberedItem"/>
        <w:spacing w:before="160"/>
      </w:pPr>
      <w:r>
        <w:t xml:space="preserve">The </w:t>
      </w:r>
      <w:r>
        <w:rPr>
          <w:snapToGrid w:val="0"/>
        </w:rPr>
        <w:t>Pastoral</w:t>
      </w:r>
      <w:r>
        <w:t xml:space="preserve"> Appraisement Board constituted under the </w:t>
      </w:r>
      <w:r>
        <w:rPr>
          <w:i/>
        </w:rPr>
        <w:t xml:space="preserve">Land Act 1933 </w:t>
      </w:r>
      <w:r>
        <w:rPr>
          <w:vertAlign w:val="superscript"/>
        </w:rPr>
        <w:t>33</w:t>
      </w:r>
      <w:r>
        <w:t>.</w:t>
      </w:r>
    </w:p>
    <w:p>
      <w:pPr>
        <w:pStyle w:val="yNumberedItem"/>
        <w:spacing w:before="160"/>
      </w:pPr>
      <w:r>
        <w:t xml:space="preserve">The </w:t>
      </w:r>
      <w:r>
        <w:rPr>
          <w:snapToGrid w:val="0"/>
        </w:rPr>
        <w:t>Perinatal</w:t>
      </w:r>
      <w:r>
        <w:t xml:space="preserve"> and Infant Mortality Committee constituted under the </w:t>
      </w:r>
      <w:r>
        <w:rPr>
          <w:i/>
        </w:rPr>
        <w:t>Health Act 1911</w:t>
      </w:r>
      <w:r>
        <w:t>.</w:t>
      </w:r>
    </w:p>
    <w:p>
      <w:pPr>
        <w:pStyle w:val="yNumberedItem"/>
        <w:spacing w:before="160"/>
      </w:pPr>
      <w:r>
        <w:t xml:space="preserve">The </w:t>
      </w:r>
      <w:r>
        <w:rPr>
          <w:snapToGrid w:val="0"/>
        </w:rPr>
        <w:t>Perth</w:t>
      </w:r>
      <w:r>
        <w:t xml:space="preserve"> Market Authority preserved and continued under the </w:t>
      </w:r>
      <w:r>
        <w:rPr>
          <w:i/>
        </w:rPr>
        <w:t>Perth Market Act 1926</w:t>
      </w:r>
      <w:r>
        <w:t>.</w:t>
      </w:r>
    </w:p>
    <w:p>
      <w:pPr>
        <w:pStyle w:val="yNumberedItem"/>
        <w:spacing w:before="160"/>
      </w:pPr>
      <w:r>
        <w:t xml:space="preserve">The Perth Theatre Trust established by the </w:t>
      </w:r>
      <w:r>
        <w:rPr>
          <w:i/>
        </w:rPr>
        <w:t>Perth Theatre Trust Act 1979</w:t>
      </w:r>
      <w:r>
        <w:t>.</w:t>
      </w:r>
    </w:p>
    <w:p>
      <w:pPr>
        <w:pStyle w:val="yNumberedItem"/>
      </w:pPr>
      <w:r>
        <w:t xml:space="preserve">The Pharmacy Board of Australia established under the </w:t>
      </w:r>
      <w:r>
        <w:rPr>
          <w:i/>
          <w:iCs/>
        </w:rPr>
        <w:t>Health Practitioner Regulation National Law (Western Australia)</w:t>
      </w:r>
      <w:r>
        <w:t>.</w:t>
      </w:r>
    </w:p>
    <w:p>
      <w:pPr>
        <w:pStyle w:val="yNumberedItem"/>
        <w:spacing w:before="160"/>
      </w:pPr>
      <w:r>
        <w:t xml:space="preserve">The Pharmacy Registration Board of Western Australia established under the </w:t>
      </w:r>
      <w:r>
        <w:rPr>
          <w:i/>
        </w:rPr>
        <w:t>Pharmacy Act 2010</w:t>
      </w:r>
      <w:r>
        <w:t>.</w:t>
      </w:r>
    </w:p>
    <w:p>
      <w:pPr>
        <w:pStyle w:val="yNumberedItem"/>
      </w:pPr>
      <w:r>
        <w:t xml:space="preserve">The Physiotherapy Board of Australia established under the </w:t>
      </w:r>
      <w:r>
        <w:rPr>
          <w:i/>
          <w:iCs/>
        </w:rPr>
        <w:t>Health Practitioner Regulation National Law (Western Australia)</w:t>
      </w:r>
      <w:r>
        <w:t>.</w:t>
      </w:r>
    </w:p>
    <w:p>
      <w:pPr>
        <w:pStyle w:val="yNumberedItem"/>
        <w:spacing w:before="160"/>
      </w:pPr>
      <w:r>
        <w:t xml:space="preserve">The </w:t>
      </w:r>
      <w:r>
        <w:rPr>
          <w:snapToGrid w:val="0"/>
        </w:rPr>
        <w:t>Plumbers</w:t>
      </w:r>
      <w:r>
        <w:t xml:space="preserve"> Licensing Board established by the </w:t>
      </w:r>
      <w:r>
        <w:rPr>
          <w:i/>
        </w:rPr>
        <w:t>Water Services Licensing Act 1995</w:t>
      </w:r>
      <w:r>
        <w:t>.</w:t>
      </w:r>
    </w:p>
    <w:p>
      <w:pPr>
        <w:pStyle w:val="yNumberedItem"/>
      </w:pPr>
      <w:r>
        <w:t xml:space="preserve">The Podiatry Board of Australia established under the </w:t>
      </w:r>
      <w:r>
        <w:rPr>
          <w:i/>
          <w:iCs/>
        </w:rPr>
        <w:t>Health Practitioner Regulation National Law (Western Australia)</w:t>
      </w:r>
      <w:r>
        <w:t>.</w:t>
      </w:r>
    </w:p>
    <w:p>
      <w:pPr>
        <w:pStyle w:val="yNumberedItem"/>
        <w:spacing w:before="160"/>
      </w:pPr>
      <w:r>
        <w:t xml:space="preserve">The </w:t>
      </w:r>
      <w:r>
        <w:rPr>
          <w:snapToGrid w:val="0"/>
        </w:rPr>
        <w:t>Poisons</w:t>
      </w:r>
      <w:r>
        <w:t xml:space="preserve"> Advisory Committee constituted by the </w:t>
      </w:r>
      <w:r>
        <w:rPr>
          <w:i/>
        </w:rPr>
        <w:t>Poisons Act 1964</w:t>
      </w:r>
      <w:r>
        <w:t>.</w:t>
      </w:r>
    </w:p>
    <w:p>
      <w:pPr>
        <w:pStyle w:val="yNumberedItem"/>
        <w:spacing w:before="160"/>
      </w:pPr>
      <w:r>
        <w:t xml:space="preserve">The </w:t>
      </w:r>
      <w:r>
        <w:rPr>
          <w:snapToGrid w:val="0"/>
        </w:rPr>
        <w:t>Port</w:t>
      </w:r>
      <w:r>
        <w:t xml:space="preserve"> Hedland Port Authority</w:t>
      </w:r>
      <w:r>
        <w:rPr>
          <w:snapToGrid w:val="0"/>
        </w:rPr>
        <w:t xml:space="preserve"> established under the </w:t>
      </w:r>
      <w:r>
        <w:rPr>
          <w:i/>
          <w:snapToGrid w:val="0"/>
        </w:rPr>
        <w:t>Port Authorities Act 1999</w:t>
      </w:r>
      <w:r>
        <w:t>.</w:t>
      </w:r>
    </w:p>
    <w:p>
      <w:pPr>
        <w:pStyle w:val="yNumberedItem"/>
        <w:spacing w:before="160"/>
      </w:pPr>
      <w:r>
        <w:t xml:space="preserve">Potato Marketing Corporation of Western Australia constituted by the </w:t>
      </w:r>
      <w:r>
        <w:rPr>
          <w:i/>
        </w:rPr>
        <w:t>Marketing of Potatoes Act 1946</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 xml:space="preserve">Education Regulations 1960 </w:t>
      </w:r>
      <w:r>
        <w:rPr>
          <w:vertAlign w:val="superscript"/>
        </w:rPr>
        <w:t>34</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 xml:space="preserve">Education Regulations 1960 </w:t>
      </w:r>
      <w:r>
        <w:rPr>
          <w:vertAlign w:val="superscript"/>
        </w:rPr>
        <w:t>34</w:t>
      </w:r>
      <w:r>
        <w:t>.</w:t>
      </w:r>
    </w:p>
    <w:p>
      <w:pPr>
        <w:pStyle w:val="yNumberedItem"/>
      </w:pPr>
      <w:r>
        <w:t xml:space="preserve">The Psychology Board of Australia established under the </w:t>
      </w:r>
      <w:r>
        <w:rPr>
          <w:i/>
          <w:iCs/>
        </w:rPr>
        <w:t>Health Practitioner Regulation National Law (Western Australia)</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 constituted under the </w:t>
      </w:r>
      <w:r>
        <w:rPr>
          <w:i/>
        </w:rPr>
        <w:t>Real Estate and Business Agents Act 1978</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Retail Shops Advisory Committee established under the </w:t>
      </w:r>
      <w:r>
        <w:rPr>
          <w:i/>
        </w:rPr>
        <w:t>Retail Trading Hours Act 1987</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 </w:t>
      </w:r>
      <w:r>
        <w:rPr>
          <w:vertAlign w:val="superscript"/>
        </w:rPr>
        <w:t>35</w:t>
      </w:r>
      <w:r>
        <w:t>.</w:t>
      </w:r>
    </w:p>
    <w:p>
      <w:pPr>
        <w:pStyle w:val="yNumberedItem"/>
        <w:spacing w:before="160"/>
      </w:pPr>
      <w:r>
        <w:t xml:space="preserve">The </w:t>
      </w:r>
      <w:r>
        <w:rPr>
          <w:snapToGrid w:val="0"/>
        </w:rPr>
        <w:t>Settlement</w:t>
      </w:r>
      <w:r>
        <w:t xml:space="preserve"> Agents Supervisory Board constituted under the </w:t>
      </w:r>
      <w:r>
        <w:rPr>
          <w:i/>
        </w:rPr>
        <w:t>Settlement Agents Act 1981</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t xml:space="preserve"> </w:t>
      </w:r>
      <w:r>
        <w:rPr>
          <w:vertAlign w:val="superscript"/>
        </w:rPr>
        <w:t>36</w:t>
      </w:r>
      <w:r>
        <w:t>.</w:t>
      </w:r>
    </w:p>
    <w:p>
      <w:pPr>
        <w:pStyle w:val="yNumberedItem"/>
        <w:spacing w:before="160"/>
      </w:pPr>
      <w:r>
        <w:t xml:space="preserve">The </w:t>
      </w:r>
      <w:r>
        <w:rPr>
          <w:snapToGrid w:val="0"/>
        </w:rPr>
        <w:t>State</w:t>
      </w:r>
      <w:r>
        <w:t xml:space="preserve"> Advisory Committee on Publications constituted under the </w:t>
      </w:r>
      <w:r>
        <w:rPr>
          <w:i/>
        </w:rPr>
        <w:t xml:space="preserve">Indecent Publications and Articles Act 1902 </w:t>
      </w:r>
      <w:r>
        <w:rPr>
          <w:vertAlign w:val="superscript"/>
        </w:rPr>
        <w:t>37</w:t>
      </w:r>
      <w:r>
        <w:t>.</w:t>
      </w:r>
    </w:p>
    <w:p>
      <w:pPr>
        <w:pStyle w:val="yNumberedItem"/>
        <w:spacing w:before="160"/>
      </w:pPr>
      <w:r>
        <w:t xml:space="preserve">The </w:t>
      </w:r>
      <w:r>
        <w:rPr>
          <w:snapToGrid w:val="0"/>
        </w:rPr>
        <w:t>State</w:t>
      </w:r>
      <w:r>
        <w:t xml:space="preserve"> Supply Commission established under the </w:t>
      </w:r>
      <w:r>
        <w:rPr>
          <w:i/>
        </w:rPr>
        <w:t>State Supply Commission Act 1991</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Stone</w:t>
      </w:r>
      <w:r>
        <w:noBreakHyphen/>
        <w:t xml:space="preserve">Fruit Sales Advisory Committee constituted under the </w:t>
      </w:r>
      <w:r>
        <w:rPr>
          <w:i/>
        </w:rPr>
        <w:t>Agricultural Products Act 1929 </w:t>
      </w:r>
      <w:r>
        <w:rPr>
          <w:vertAlign w:val="superscript"/>
        </w:rPr>
        <w:t>6, 8</w:t>
      </w:r>
      <w:r>
        <w:t>.</w:t>
      </w:r>
    </w:p>
    <w:p>
      <w:pPr>
        <w:pStyle w:val="yNumberedItem"/>
        <w:spacing w:before="160"/>
      </w:pPr>
      <w:r>
        <w:t xml:space="preserve">The </w:t>
      </w:r>
      <w:r>
        <w:rPr>
          <w:snapToGrid w:val="0"/>
        </w:rPr>
        <w:t>Subiaco</w:t>
      </w:r>
      <w:r>
        <w:t xml:space="preserve"> Redevelopment Authority established by the </w:t>
      </w:r>
      <w:r>
        <w:rPr>
          <w:i/>
        </w:rPr>
        <w:t>Subiaco Redevelopment Act 1994</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Taxi Industry Board established by the </w:t>
      </w:r>
      <w:r>
        <w:rPr>
          <w:i/>
        </w:rPr>
        <w:t>Taxi Act 1994</w:t>
      </w:r>
      <w: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t xml:space="preserve"> </w:t>
      </w:r>
      <w:r>
        <w:rPr>
          <w:vertAlign w:val="superscript"/>
        </w:rPr>
        <w:t>34</w:t>
      </w:r>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 xml:space="preserve">ordination Act 1981 </w:t>
      </w:r>
      <w:r>
        <w:rPr>
          <w:vertAlign w:val="superscript"/>
        </w:rPr>
        <w:t>38</w:t>
      </w:r>
      <w:r>
        <w:t>.</w:t>
      </w:r>
    </w:p>
    <w:p>
      <w:pPr>
        <w:pStyle w:val="yNumberedItem"/>
        <w:spacing w:before="160"/>
      </w:pPr>
      <w:r>
        <w:t xml:space="preserve">The </w:t>
      </w:r>
      <w:r>
        <w:rPr>
          <w:snapToGrid w:val="0"/>
        </w:rPr>
        <w:t>Trustees</w:t>
      </w:r>
      <w:r>
        <w:t xml:space="preserve"> of the Karrakatta Cemetery appointed under the </w:t>
      </w:r>
      <w:r>
        <w:rPr>
          <w:i/>
        </w:rPr>
        <w:t xml:space="preserve">Cemeteries Act 1897 </w:t>
      </w:r>
      <w:r>
        <w:rPr>
          <w:vertAlign w:val="superscript"/>
        </w:rPr>
        <w:t>39</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34</w:t>
      </w:r>
      <w:r>
        <w:t>.</w:t>
      </w:r>
    </w:p>
    <w:p>
      <w:pPr>
        <w:pStyle w:val="yNumberedItem"/>
        <w:spacing w:before="160"/>
      </w:pPr>
      <w:r>
        <w:t xml:space="preserve">The </w:t>
      </w:r>
      <w:r>
        <w:rPr>
          <w:snapToGrid w:val="0"/>
        </w:rPr>
        <w:t>Urban</w:t>
      </w:r>
      <w:r>
        <w:t xml:space="preserve"> Lands Council</w:t>
      </w:r>
      <w:r>
        <w:rPr>
          <w:vertAlign w:val="superscript"/>
        </w:rPr>
        <w:t> 40</w:t>
      </w:r>
      <w:r>
        <w:t xml:space="preserve"> responsible to the Minister for Housing.</w:t>
      </w:r>
    </w:p>
    <w:p>
      <w:pPr>
        <w:pStyle w:val="yNumberedItem"/>
        <w:spacing w:before="160"/>
      </w:pPr>
      <w:r>
        <w:t xml:space="preserve">The </w:t>
      </w:r>
      <w:r>
        <w:rPr>
          <w:snapToGrid w:val="0"/>
        </w:rPr>
        <w:t>Veterinary</w:t>
      </w:r>
      <w:r>
        <w:t xml:space="preserve"> Preparations and Animal Feeding Stuffs Advisory Committee established under the </w:t>
      </w:r>
      <w:r>
        <w:rPr>
          <w:i/>
        </w:rPr>
        <w:t xml:space="preserve">Veterinary Preparations and Animal Feeding Stuffs Act 1976 </w:t>
      </w:r>
      <w:r>
        <w:rPr>
          <w:vertAlign w:val="superscript"/>
        </w:rPr>
        <w:t>41</w:t>
      </w:r>
      <w:r>
        <w:t>.</w:t>
      </w:r>
    </w:p>
    <w:p>
      <w:pPr>
        <w:pStyle w:val="yNumberedItem"/>
        <w:spacing w:before="160"/>
      </w:pPr>
      <w:r>
        <w:t xml:space="preserve">The </w:t>
      </w:r>
      <w:r>
        <w:rPr>
          <w:snapToGrid w:val="0"/>
        </w:rPr>
        <w:t>Veterinary</w:t>
      </w:r>
      <w:r>
        <w:t xml:space="preserve"> Surgeons’ Board constituted under the </w:t>
      </w:r>
      <w:r>
        <w:rPr>
          <w:i/>
        </w:rPr>
        <w:t>Veterinary Surgeons Act 1960</w:t>
      </w:r>
      <w:r>
        <w:t>.</w:t>
      </w:r>
    </w:p>
    <w:p>
      <w:pPr>
        <w:pStyle w:val="yNumberedItem"/>
        <w:spacing w:before="160"/>
      </w:pPr>
      <w:r>
        <w:t xml:space="preserve">The Waste Authority established under the </w:t>
      </w:r>
      <w:r>
        <w:rPr>
          <w:i/>
          <w:iCs/>
        </w:rPr>
        <w:t>Waste Avoidance and Resource Recovery Act 2007</w:t>
      </w:r>
      <w:r>
        <w:t>.</w:t>
      </w:r>
    </w:p>
    <w:p>
      <w:pPr>
        <w:pStyle w:val="yNumberedItem"/>
        <w:spacing w:before="160"/>
      </w:pPr>
      <w:r>
        <w:t xml:space="preserve">Any </w:t>
      </w:r>
      <w:r>
        <w:rPr>
          <w:snapToGrid w:val="0"/>
        </w:rPr>
        <w:t>water</w:t>
      </w:r>
      <w:r>
        <w:t xml:space="preserve"> board constituted under the </w:t>
      </w:r>
      <w:r>
        <w:rPr>
          <w:i/>
        </w:rPr>
        <w:t>Water Boards Act 1904</w:t>
      </w:r>
      <w:r>
        <w:t xml:space="preserve"> other than a water board constituted by the appointment of a local government to be the water board or a water board of which all of the members are elected.</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 xml:space="preserve">Western Australian Arts Council Act 1973 </w:t>
      </w:r>
      <w:r>
        <w:rPr>
          <w:vertAlign w:val="superscript"/>
        </w:rPr>
        <w:t>42</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Western Australian College of Teaching established by the </w:t>
      </w:r>
      <w:r>
        <w:rPr>
          <w:i/>
        </w:rPr>
        <w:t>Western Australian College of Teaching Act 2004</w:t>
      </w:r>
      <w:r>
        <w:t>.</w:t>
      </w:r>
    </w:p>
    <w:p>
      <w:pPr>
        <w:pStyle w:val="yNumberedItem"/>
        <w:spacing w:before="160"/>
      </w:pPr>
      <w:r>
        <w:t xml:space="preserve">The </w:t>
      </w:r>
      <w:r>
        <w:rPr>
          <w:snapToGrid w:val="0"/>
        </w:rPr>
        <w:t>Western</w:t>
      </w:r>
      <w:r>
        <w:t xml:space="preserve"> Australian Health Promotion Foundation established under the </w:t>
      </w:r>
      <w:r>
        <w:rPr>
          <w:i/>
        </w:rPr>
        <w:t>Tobacco Products Control Act 2006</w:t>
      </w:r>
      <w:r>
        <w:t>.</w:t>
      </w:r>
    </w:p>
    <w:p>
      <w:pPr>
        <w:pStyle w:val="yNumberedItem"/>
        <w:spacing w:before="160"/>
      </w:pPr>
      <w:r>
        <w:t xml:space="preserve">The </w:t>
      </w:r>
      <w:r>
        <w:rPr>
          <w:snapToGrid w:val="0"/>
        </w:rPr>
        <w:t>Western Australian</w:t>
      </w:r>
      <w:r>
        <w:t xml:space="preserve"> Herbarium Committee </w:t>
      </w:r>
      <w:r>
        <w:rPr>
          <w:vertAlign w:val="superscript"/>
        </w:rPr>
        <w:t>43</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 </w:t>
      </w:r>
      <w:r>
        <w:rPr>
          <w:vertAlign w:val="superscript"/>
        </w:rPr>
        <w:t>43</w:t>
      </w:r>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t xml:space="preserve"> </w:t>
      </w:r>
      <w:r>
        <w:rPr>
          <w:vertAlign w:val="superscript"/>
        </w:rPr>
        <w:t>44</w:t>
      </w:r>
      <w:r>
        <w:t>.</w:t>
      </w:r>
    </w:p>
    <w:p>
      <w:pPr>
        <w:pStyle w:val="yNumberedItem"/>
        <w:spacing w:before="160"/>
      </w:pPr>
      <w:r>
        <w:t xml:space="preserve">The Western Australian Regional Development Trust established under the </w:t>
      </w:r>
      <w:r>
        <w:rPr>
          <w:i/>
          <w:iCs/>
        </w:rPr>
        <w:t>Royalties for Regions Act 2009</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t xml:space="preserve"> </w:t>
      </w:r>
      <w:r>
        <w:rPr>
          <w:vertAlign w:val="superscript"/>
        </w:rPr>
        <w:t>45</w:t>
      </w:r>
      <w:r>
        <w:t>.</w:t>
      </w:r>
    </w:p>
    <w:p>
      <w:pPr>
        <w:pStyle w:val="yNumberedItem"/>
        <w:spacing w:before="160"/>
      </w:pPr>
      <w:r>
        <w:t xml:space="preserve">The </w:t>
      </w:r>
      <w:r>
        <w:rPr>
          <w:snapToGrid w:val="0"/>
        </w:rPr>
        <w:t>Western</w:t>
      </w:r>
      <w:r>
        <w:t xml:space="preserve"> Australian Wheat Board constituted under the </w:t>
      </w:r>
      <w:r>
        <w:rPr>
          <w:i/>
        </w:rPr>
        <w:t>Wheat Marketing Act 1979 </w:t>
      </w:r>
      <w:r>
        <w:rPr>
          <w:vertAlign w:val="superscript"/>
        </w:rPr>
        <w:t>46</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t xml:space="preserve"> </w:t>
      </w:r>
      <w:r>
        <w:rPr>
          <w:vertAlign w:val="superscript"/>
        </w:rPr>
        <w:t>47</w:t>
      </w:r>
      <w:r>
        <w:t>.</w:t>
      </w:r>
    </w:p>
    <w:p>
      <w:pPr>
        <w:pStyle w:val="yNumberedItem"/>
        <w:spacing w:before="160"/>
      </w:pPr>
      <w:r>
        <w:t xml:space="preserve">The </w:t>
      </w:r>
      <w:r>
        <w:rPr>
          <w:snapToGrid w:val="0"/>
        </w:rPr>
        <w:t>Western</w:t>
      </w:r>
      <w:r>
        <w:t xml:space="preserve"> Australian Wildlife Authority constituted under the </w:t>
      </w:r>
      <w:r>
        <w:rPr>
          <w:i/>
        </w:rPr>
        <w:t>Wildlife Conservation Act 1950</w:t>
      </w:r>
      <w:r>
        <w:t xml:space="preserve"> </w:t>
      </w:r>
      <w:r>
        <w:rPr>
          <w:vertAlign w:val="superscript"/>
        </w:rPr>
        <w:t>48</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xml:space="preserve"> 30</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 </w:t>
      </w:r>
      <w:r>
        <w:rPr>
          <w:iCs/>
          <w:vertAlign w:val="superscript"/>
        </w:rPr>
        <w:t>49</w:t>
      </w:r>
      <w:r>
        <w:rPr>
          <w:iCs/>
        </w:rPr>
        <w:t>.</w:t>
      </w:r>
    </w:p>
    <w:p>
      <w:pPr>
        <w:pStyle w:val="yNumberedItem"/>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vertAlign w:val="superscript"/>
        </w:rPr>
        <w:t> 50</w:t>
      </w:r>
      <w:r>
        <w:t xml:space="preserve">; No. 50 of 2003 s. 29(3); No. 73 of 2003 s. 24; No. 8 of 2004 s. 88; No. 20 of 2004 s. 7; No. 34 of 2004 s. 251; No. 40 of 2004 s. 16; No. 42 of 2004 s. 157; No. 53 of 2004 s. 79; No. 54 of 2004 s. 174; No. 55 of 2004 s. 1324; No. 57 of 2004 s. 35; No. 75 of 2004 s. 79; No. 18 of 2005 s. 139; No. 28 of 2005 s. 108; No. 29 of 2005 s. 109; No. 30 of 2005 s. 109; No. 31 of 2005 s. 109; No. 32 of 2005 s. 109; No. 33 of 2005 s. 108; No. 38 of 2005 s. 15; No. 42 of 2005 s. 109; No. 5 of 2006 s. 126; No. 21 of 2006 s. 105; No. 28 of 2006 s. 396; No. 41 of 2006 s. 89; No. 43 of 2006 s. 4; No. 50 of 2006 s. 114; No. 60 of 2006 s. 185; No. 73 of 2006 s. 116(3); No. 7 of 2007 s. 58; No. 10 of 2007 s. 43; No. 19 of 2007 s. 67; No. 36 of 2007 s. 100; No. 38 of 2007 s. 192; No. 21 of 2008 s. 650; No. 22 of 2008 s. 162; No. 28 of 2008 s. 12; No. 41 of 2009 s. 32; No. 30 of 2010 s. 4; No. 32 of 2010 s. 74; No. 35 of 2010 s. 44(2)-(6), (8) and (10)-(15).] </w:t>
      </w:r>
    </w:p>
    <w:p>
      <w:pPr>
        <w:pStyle w:val="yScheduleHeading"/>
      </w:pPr>
      <w:bookmarkStart w:id="196" w:name="_Toc189641392"/>
      <w:bookmarkStart w:id="197" w:name="_Toc202176808"/>
      <w:bookmarkStart w:id="198" w:name="_Toc202850173"/>
      <w:bookmarkStart w:id="199" w:name="_Toc205099926"/>
      <w:bookmarkStart w:id="200" w:name="_Toc205100379"/>
      <w:bookmarkStart w:id="201" w:name="_Toc205277024"/>
      <w:bookmarkStart w:id="202" w:name="_Toc215477881"/>
      <w:bookmarkStart w:id="203" w:name="_Toc216154525"/>
      <w:bookmarkStart w:id="204" w:name="_Toc216255543"/>
      <w:bookmarkStart w:id="205" w:name="_Toc219535627"/>
      <w:bookmarkStart w:id="206" w:name="_Toc219609983"/>
      <w:bookmarkStart w:id="207" w:name="_Toc220818907"/>
      <w:bookmarkStart w:id="208" w:name="_Toc222813219"/>
      <w:bookmarkStart w:id="209" w:name="_Toc223840280"/>
      <w:bookmarkStart w:id="210" w:name="_Toc239738344"/>
      <w:bookmarkStart w:id="211" w:name="_Toc241051448"/>
      <w:bookmarkStart w:id="212" w:name="_Toc248032290"/>
      <w:bookmarkStart w:id="213" w:name="_Toc249951239"/>
      <w:bookmarkStart w:id="214" w:name="_Toc266974955"/>
      <w:bookmarkStart w:id="215" w:name="_Toc272049670"/>
      <w:bookmarkStart w:id="216" w:name="_Toc274132715"/>
      <w:bookmarkStart w:id="217" w:name="_Toc274914359"/>
      <w:bookmarkStart w:id="218" w:name="_Toc275164471"/>
      <w:bookmarkStart w:id="219" w:name="_Toc275778879"/>
      <w:r>
        <w:rPr>
          <w:rStyle w:val="CharSchNo"/>
        </w:rPr>
        <w:t>Schedule VI</w:t>
      </w:r>
      <w:r>
        <w:t> — </w:t>
      </w:r>
      <w:r>
        <w:rPr>
          <w:rStyle w:val="CharSchText"/>
        </w:rPr>
        <w:t>Oaths and affirmations of office</w:t>
      </w:r>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p>
    <w:p>
      <w:pPr>
        <w:pStyle w:val="yShoulderClause"/>
      </w:pPr>
      <w:r>
        <w:t>[s. 43(4), 44A(6) &amp; 45]</w:t>
      </w:r>
    </w:p>
    <w:p>
      <w:pPr>
        <w:pStyle w:val="yFootnoteheading"/>
      </w:pPr>
      <w:r>
        <w:tab/>
        <w:t>[Heading inserted by No. 24 of 2005 s. 12.]</w:t>
      </w:r>
    </w:p>
    <w:p>
      <w:pPr>
        <w:pStyle w:val="yHeading3"/>
      </w:pPr>
      <w:bookmarkStart w:id="220" w:name="_Toc189641393"/>
      <w:bookmarkStart w:id="221" w:name="_Toc202176809"/>
      <w:bookmarkStart w:id="222" w:name="_Toc202850174"/>
      <w:bookmarkStart w:id="223" w:name="_Toc205099927"/>
      <w:bookmarkStart w:id="224" w:name="_Toc205100380"/>
      <w:bookmarkStart w:id="225" w:name="_Toc205277025"/>
      <w:bookmarkStart w:id="226" w:name="_Toc215477882"/>
      <w:bookmarkStart w:id="227" w:name="_Toc216154526"/>
      <w:bookmarkStart w:id="228" w:name="_Toc216255544"/>
      <w:bookmarkStart w:id="229" w:name="_Toc219535628"/>
      <w:bookmarkStart w:id="230" w:name="_Toc219609984"/>
      <w:bookmarkStart w:id="231" w:name="_Toc220818908"/>
      <w:bookmarkStart w:id="232" w:name="_Toc222813220"/>
      <w:bookmarkStart w:id="233" w:name="_Toc223840281"/>
      <w:bookmarkStart w:id="234" w:name="_Toc239738345"/>
      <w:bookmarkStart w:id="235" w:name="_Toc241051449"/>
      <w:bookmarkStart w:id="236" w:name="_Toc248032291"/>
      <w:bookmarkStart w:id="237" w:name="_Toc249951240"/>
      <w:bookmarkStart w:id="238" w:name="_Toc266974956"/>
      <w:bookmarkStart w:id="239" w:name="_Toc272049671"/>
      <w:bookmarkStart w:id="240" w:name="_Toc274132716"/>
      <w:bookmarkStart w:id="241" w:name="_Toc274914360"/>
      <w:bookmarkStart w:id="242" w:name="_Toc275164472"/>
      <w:bookmarkStart w:id="243" w:name="_Toc275778880"/>
      <w:r>
        <w:rPr>
          <w:rStyle w:val="CharSDivNo"/>
        </w:rPr>
        <w:t>Division 1</w:t>
      </w:r>
      <w:r>
        <w:rPr>
          <w:b w:val="0"/>
        </w:rPr>
        <w:t> — </w:t>
      </w:r>
      <w:r>
        <w:rPr>
          <w:rStyle w:val="CharSDivText"/>
        </w:rPr>
        <w:t>Holders of principal executive offices and for Parliamentary Secretaries</w:t>
      </w:r>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of Western Australia in the office of [</w:t>
      </w:r>
      <w:r>
        <w:rPr>
          <w:i/>
        </w:rPr>
        <w:t>title of office</w:t>
      </w:r>
      <w:r>
        <w:t>].</w:t>
      </w:r>
    </w:p>
    <w:p>
      <w:pPr>
        <w:pStyle w:val="yFootnotesection"/>
      </w:pPr>
      <w:r>
        <w:tab/>
        <w:t>[Division 1 inserted by No. 24 of 2005 s. 12.]</w:t>
      </w:r>
    </w:p>
    <w:p>
      <w:pPr>
        <w:pStyle w:val="yHeading3"/>
      </w:pPr>
      <w:bookmarkStart w:id="244" w:name="_Toc189641394"/>
      <w:bookmarkStart w:id="245" w:name="_Toc202176810"/>
      <w:bookmarkStart w:id="246" w:name="_Toc202850175"/>
      <w:bookmarkStart w:id="247" w:name="_Toc205099928"/>
      <w:bookmarkStart w:id="248" w:name="_Toc205100381"/>
      <w:bookmarkStart w:id="249" w:name="_Toc205277026"/>
      <w:bookmarkStart w:id="250" w:name="_Toc215477883"/>
      <w:bookmarkStart w:id="251" w:name="_Toc216154527"/>
      <w:bookmarkStart w:id="252" w:name="_Toc216255545"/>
      <w:bookmarkStart w:id="253" w:name="_Toc219535629"/>
      <w:bookmarkStart w:id="254" w:name="_Toc219609985"/>
      <w:bookmarkStart w:id="255" w:name="_Toc220818909"/>
      <w:bookmarkStart w:id="256" w:name="_Toc222813221"/>
      <w:bookmarkStart w:id="257" w:name="_Toc223840282"/>
      <w:bookmarkStart w:id="258" w:name="_Toc239738346"/>
      <w:bookmarkStart w:id="259" w:name="_Toc241051450"/>
      <w:bookmarkStart w:id="260" w:name="_Toc248032292"/>
      <w:bookmarkStart w:id="261" w:name="_Toc249951241"/>
      <w:bookmarkStart w:id="262" w:name="_Toc266974957"/>
      <w:bookmarkStart w:id="263" w:name="_Toc272049672"/>
      <w:bookmarkStart w:id="264" w:name="_Toc274132717"/>
      <w:bookmarkStart w:id="265" w:name="_Toc274914361"/>
      <w:bookmarkStart w:id="266" w:name="_Toc275164473"/>
      <w:bookmarkStart w:id="267" w:name="_Toc275778881"/>
      <w:r>
        <w:rPr>
          <w:rStyle w:val="CharSDivNo"/>
        </w:rPr>
        <w:t>Division 2</w:t>
      </w:r>
      <w:r>
        <w:t> — </w:t>
      </w:r>
      <w:r>
        <w:rPr>
          <w:rStyle w:val="CharSDivText"/>
        </w:rPr>
        <w:t>Members of the Executive Council</w:t>
      </w:r>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that I will faithfully serve the people of Western Australia as a member of the Executive Council;</w:t>
      </w:r>
    </w:p>
    <w:p>
      <w:pPr>
        <w:pStyle w:val="yIndenta"/>
      </w:pPr>
      <w:r>
        <w:tab/>
      </w:r>
      <w:r>
        <w:tab/>
        <w:t>that as and when required to do so I will freely give my advice as such a member to the Governor, or the person performing the functions of the Governor, for the good management of the public affairs of Western Australia;</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Pr>
        <w:sectPr>
          <w:headerReference w:type="even" r:id="rId29"/>
          <w:headerReference w:type="default" r:id="rId30"/>
          <w:pgSz w:w="11906" w:h="16838" w:code="9"/>
          <w:pgMar w:top="2376" w:right="2405" w:bottom="3542" w:left="2405" w:header="706" w:footer="3380" w:gutter="0"/>
          <w:cols w:space="720"/>
          <w:noEndnote/>
          <w:docGrid w:linePitch="326"/>
        </w:sectPr>
      </w:pPr>
    </w:p>
    <w:p>
      <w:pPr>
        <w:pStyle w:val="nHeading2"/>
      </w:pPr>
      <w:bookmarkStart w:id="268" w:name="_Toc189641395"/>
      <w:bookmarkStart w:id="269" w:name="_Toc202176811"/>
      <w:bookmarkStart w:id="270" w:name="_Toc202850176"/>
      <w:bookmarkStart w:id="271" w:name="_Toc205099929"/>
      <w:bookmarkStart w:id="272" w:name="_Toc205100382"/>
      <w:bookmarkStart w:id="273" w:name="_Toc205277027"/>
      <w:bookmarkStart w:id="274" w:name="_Toc215477884"/>
      <w:bookmarkStart w:id="275" w:name="_Toc216154528"/>
      <w:bookmarkStart w:id="276" w:name="_Toc216255546"/>
      <w:bookmarkStart w:id="277" w:name="_Toc219535630"/>
      <w:bookmarkStart w:id="278" w:name="_Toc219609986"/>
      <w:bookmarkStart w:id="279" w:name="_Toc220818910"/>
      <w:bookmarkStart w:id="280" w:name="_Toc222813222"/>
      <w:bookmarkStart w:id="281" w:name="_Toc223840283"/>
      <w:bookmarkStart w:id="282" w:name="_Toc239738347"/>
      <w:bookmarkStart w:id="283" w:name="_Toc241051451"/>
      <w:bookmarkStart w:id="284" w:name="_Toc248032293"/>
      <w:bookmarkStart w:id="285" w:name="_Toc249951242"/>
      <w:bookmarkStart w:id="286" w:name="_Toc266974958"/>
      <w:bookmarkStart w:id="287" w:name="_Toc272049673"/>
      <w:bookmarkStart w:id="288" w:name="_Toc274132718"/>
      <w:bookmarkStart w:id="289" w:name="_Toc274914362"/>
      <w:bookmarkStart w:id="290" w:name="_Toc275164474"/>
      <w:bookmarkStart w:id="291" w:name="_Toc275778882"/>
      <w:r>
        <w:t>Notes</w:t>
      </w:r>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p>
    <w:p>
      <w:pPr>
        <w:pStyle w:val="nSubsection"/>
        <w:rPr>
          <w:snapToGrid w:val="0"/>
        </w:rPr>
      </w:pPr>
      <w:r>
        <w:rPr>
          <w:snapToGrid w:val="0"/>
          <w:vertAlign w:val="superscript"/>
        </w:rPr>
        <w:t>1</w:t>
      </w:r>
      <w:r>
        <w:rPr>
          <w:snapToGrid w:val="0"/>
        </w:rPr>
        <w:tab/>
        <w:t xml:space="preserve">This is a compilation of the </w:t>
      </w:r>
      <w:r>
        <w:rPr>
          <w:i/>
          <w:noProof/>
          <w:snapToGrid w:val="0"/>
        </w:rPr>
        <w:t>Constitution Acts Amendment Act 1899</w:t>
      </w:r>
      <w:r>
        <w:rPr>
          <w:snapToGrid w:val="0"/>
        </w:rPr>
        <w:t xml:space="preserve"> and includes the amendments made by the other written laws referred to in the following table </w:t>
      </w:r>
      <w:r>
        <w:rPr>
          <w:snapToGrid w:val="0"/>
          <w:vertAlign w:val="superscript"/>
        </w:rPr>
        <w:t>1a, 51, 52, 56</w:t>
      </w:r>
      <w:r>
        <w:rPr>
          <w:snapToGrid w:val="0"/>
        </w:rPr>
        <w:t>. The table also contains information about any reprint.</w:t>
      </w:r>
    </w:p>
    <w:p>
      <w:pPr>
        <w:pStyle w:val="nHeading3"/>
      </w:pPr>
      <w:bookmarkStart w:id="292" w:name="_Toc275778883"/>
      <w:r>
        <w:t>Compilation table</w:t>
      </w:r>
      <w:bookmarkEnd w:id="292"/>
    </w:p>
    <w:tbl>
      <w:tblPr>
        <w:tblW w:w="7115" w:type="dxa"/>
        <w:tblInd w:w="28" w:type="dxa"/>
        <w:tblLayout w:type="fixed"/>
        <w:tblCellMar>
          <w:left w:w="56" w:type="dxa"/>
          <w:right w:w="56" w:type="dxa"/>
        </w:tblCellMar>
        <w:tblLook w:val="0000" w:firstRow="0" w:lastRow="0" w:firstColumn="0" w:lastColumn="0" w:noHBand="0" w:noVBand="0"/>
      </w:tblPr>
      <w:tblGrid>
        <w:gridCol w:w="2266"/>
        <w:gridCol w:w="26"/>
        <w:gridCol w:w="1000"/>
        <w:gridCol w:w="107"/>
        <w:gridCol w:w="1039"/>
        <w:gridCol w:w="92"/>
        <w:gridCol w:w="2405"/>
        <w:gridCol w:w="135"/>
        <w:gridCol w:w="45"/>
      </w:tblGrid>
      <w:tr>
        <w:trPr>
          <w:cantSplit/>
          <w:trHeight w:val="40"/>
          <w:tblHeader/>
        </w:trPr>
        <w:tc>
          <w:tcPr>
            <w:tcW w:w="2262"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3"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1" w:type="dxa"/>
            <w:gridSpan w:val="2"/>
            <w:tcBorders>
              <w:top w:val="single" w:sz="8" w:space="0" w:color="auto"/>
              <w:bottom w:val="single" w:sz="8" w:space="0" w:color="auto"/>
            </w:tcBorders>
          </w:tcPr>
          <w:p>
            <w:pPr>
              <w:pStyle w:val="nTable"/>
              <w:spacing w:after="40"/>
              <w:rPr>
                <w:b/>
                <w:sz w:val="19"/>
              </w:rPr>
            </w:pPr>
            <w:r>
              <w:rPr>
                <w:b/>
                <w:sz w:val="19"/>
              </w:rPr>
              <w:t>Assent</w:t>
            </w:r>
          </w:p>
        </w:tc>
        <w:tc>
          <w:tcPr>
            <w:tcW w:w="2584"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cantSplit/>
          <w:trHeight w:val="40"/>
        </w:trPr>
        <w:tc>
          <w:tcPr>
            <w:tcW w:w="2262" w:type="dxa"/>
          </w:tcPr>
          <w:p>
            <w:pPr>
              <w:pStyle w:val="nTable"/>
              <w:spacing w:after="40"/>
              <w:ind w:right="113"/>
              <w:rPr>
                <w:sz w:val="19"/>
              </w:rPr>
            </w:pPr>
            <w:r>
              <w:rPr>
                <w:i/>
                <w:sz w:val="19"/>
              </w:rPr>
              <w:t>Constitution Acts Amendment Act 1899</w:t>
            </w:r>
          </w:p>
        </w:tc>
        <w:tc>
          <w:tcPr>
            <w:tcW w:w="1133" w:type="dxa"/>
            <w:gridSpan w:val="3"/>
          </w:tcPr>
          <w:p>
            <w:pPr>
              <w:pStyle w:val="nTable"/>
              <w:spacing w:after="40"/>
              <w:rPr>
                <w:sz w:val="19"/>
              </w:rPr>
            </w:pPr>
            <w:r>
              <w:rPr>
                <w:color w:val="000000"/>
                <w:sz w:val="19"/>
              </w:rPr>
              <w:t>1899 (</w:t>
            </w:r>
            <w:r>
              <w:rPr>
                <w:sz w:val="19"/>
              </w:rPr>
              <w:t>63 Vict. No. 19)</w:t>
            </w:r>
          </w:p>
        </w:tc>
        <w:tc>
          <w:tcPr>
            <w:tcW w:w="1131" w:type="dxa"/>
            <w:gridSpan w:val="2"/>
          </w:tcPr>
          <w:p>
            <w:pPr>
              <w:pStyle w:val="nTable"/>
              <w:spacing w:after="40"/>
              <w:rPr>
                <w:sz w:val="19"/>
              </w:rPr>
            </w:pPr>
            <w:r>
              <w:rPr>
                <w:sz w:val="19"/>
              </w:rPr>
              <w:t>18 May 1900</w:t>
            </w:r>
          </w:p>
        </w:tc>
        <w:tc>
          <w:tcPr>
            <w:tcW w:w="2584" w:type="dxa"/>
            <w:gridSpan w:val="3"/>
          </w:tcPr>
          <w:p>
            <w:pPr>
              <w:pStyle w:val="nTable"/>
              <w:spacing w:after="40"/>
              <w:rPr>
                <w:sz w:val="19"/>
              </w:rPr>
            </w:pPr>
            <w:r>
              <w:rPr>
                <w:sz w:val="19"/>
              </w:rPr>
              <w:t xml:space="preserve">18 May 1900 (see s. 52 and </w:t>
            </w:r>
            <w:r>
              <w:rPr>
                <w:i/>
                <w:sz w:val="19"/>
              </w:rPr>
              <w:t>Gazette</w:t>
            </w:r>
            <w:r>
              <w:rPr>
                <w:sz w:val="19"/>
              </w:rPr>
              <w:t xml:space="preserve"> 18 May 1900 p. 1686). Reserved for Royal Assent 16 Dec 1899</w:t>
            </w:r>
          </w:p>
        </w:tc>
      </w:tr>
      <w:tr>
        <w:trPr>
          <w:trHeight w:val="40"/>
        </w:trPr>
        <w:tc>
          <w:tcPr>
            <w:tcW w:w="2262" w:type="dxa"/>
          </w:tcPr>
          <w:p>
            <w:pPr>
              <w:pStyle w:val="nTable"/>
              <w:spacing w:after="40"/>
              <w:ind w:right="113"/>
              <w:rPr>
                <w:sz w:val="19"/>
              </w:rPr>
            </w:pPr>
            <w:r>
              <w:rPr>
                <w:i/>
                <w:color w:val="000000"/>
              </w:rPr>
              <w:t>Constitution Acts Amendment Act 1899 amendment (1900)</w:t>
            </w:r>
          </w:p>
        </w:tc>
        <w:tc>
          <w:tcPr>
            <w:tcW w:w="1133" w:type="dxa"/>
            <w:gridSpan w:val="3"/>
          </w:tcPr>
          <w:p>
            <w:pPr>
              <w:pStyle w:val="nTable"/>
              <w:spacing w:after="40"/>
              <w:rPr>
                <w:sz w:val="19"/>
              </w:rPr>
            </w:pPr>
            <w:r>
              <w:rPr>
                <w:color w:val="000000"/>
                <w:sz w:val="19"/>
              </w:rPr>
              <w:t>1900 (</w:t>
            </w:r>
            <w:r>
              <w:rPr>
                <w:sz w:val="19"/>
              </w:rPr>
              <w:t>64 Vict. No. 2)</w:t>
            </w:r>
          </w:p>
        </w:tc>
        <w:tc>
          <w:tcPr>
            <w:tcW w:w="1131" w:type="dxa"/>
            <w:gridSpan w:val="2"/>
          </w:tcPr>
          <w:p>
            <w:pPr>
              <w:pStyle w:val="nTable"/>
              <w:spacing w:after="40"/>
              <w:rPr>
                <w:sz w:val="19"/>
              </w:rPr>
            </w:pPr>
            <w:r>
              <w:rPr>
                <w:sz w:val="19"/>
              </w:rPr>
              <w:t>25 Sep 1900</w:t>
            </w:r>
          </w:p>
        </w:tc>
        <w:tc>
          <w:tcPr>
            <w:tcW w:w="2584" w:type="dxa"/>
            <w:gridSpan w:val="3"/>
          </w:tcPr>
          <w:p>
            <w:pPr>
              <w:pStyle w:val="nTable"/>
              <w:spacing w:after="40"/>
              <w:rPr>
                <w:sz w:val="19"/>
              </w:rPr>
            </w:pPr>
            <w:r>
              <w:rPr>
                <w:sz w:val="19"/>
              </w:rPr>
              <w:t>25 Sep 1900</w:t>
            </w:r>
          </w:p>
        </w:tc>
      </w:tr>
      <w:tr>
        <w:trPr>
          <w:cantSplit/>
          <w:trHeight w:val="40"/>
        </w:trPr>
        <w:tc>
          <w:tcPr>
            <w:tcW w:w="2262" w:type="dxa"/>
          </w:tcPr>
          <w:p>
            <w:pPr>
              <w:pStyle w:val="nTable"/>
              <w:spacing w:after="40"/>
              <w:ind w:right="113"/>
              <w:rPr>
                <w:sz w:val="19"/>
              </w:rPr>
            </w:pPr>
            <w:r>
              <w:rPr>
                <w:i/>
                <w:sz w:val="19"/>
              </w:rPr>
              <w:t>Electoral Act 1904</w:t>
            </w:r>
            <w:r>
              <w:rPr>
                <w:sz w:val="19"/>
              </w:rPr>
              <w:t xml:space="preserve"> s. 14</w:t>
            </w:r>
          </w:p>
        </w:tc>
        <w:tc>
          <w:tcPr>
            <w:tcW w:w="1133" w:type="dxa"/>
            <w:gridSpan w:val="3"/>
          </w:tcPr>
          <w:p>
            <w:pPr>
              <w:pStyle w:val="nTable"/>
              <w:spacing w:after="40"/>
              <w:rPr>
                <w:sz w:val="19"/>
              </w:rPr>
            </w:pPr>
            <w:r>
              <w:rPr>
                <w:sz w:val="19"/>
              </w:rPr>
              <w:t xml:space="preserve">20 of 1904 </w:t>
            </w:r>
            <w:r>
              <w:rPr>
                <w:color w:val="000000"/>
                <w:sz w:val="19"/>
              </w:rPr>
              <w:t>(3 Edw. VII No. 35)</w:t>
            </w:r>
          </w:p>
        </w:tc>
        <w:tc>
          <w:tcPr>
            <w:tcW w:w="1131" w:type="dxa"/>
            <w:gridSpan w:val="2"/>
          </w:tcPr>
          <w:p>
            <w:pPr>
              <w:pStyle w:val="nTable"/>
              <w:spacing w:after="40"/>
              <w:rPr>
                <w:sz w:val="19"/>
              </w:rPr>
            </w:pPr>
            <w:r>
              <w:rPr>
                <w:sz w:val="19"/>
              </w:rPr>
              <w:t>16 Jan 1904</w:t>
            </w:r>
          </w:p>
        </w:tc>
        <w:tc>
          <w:tcPr>
            <w:tcW w:w="2584" w:type="dxa"/>
            <w:gridSpan w:val="3"/>
          </w:tcPr>
          <w:p>
            <w:pPr>
              <w:pStyle w:val="nTable"/>
              <w:spacing w:after="40"/>
              <w:rPr>
                <w:sz w:val="19"/>
              </w:rPr>
            </w:pPr>
            <w:r>
              <w:rPr>
                <w:sz w:val="19"/>
              </w:rPr>
              <w:t xml:space="preserve">22 Apr 1904 (see </w:t>
            </w:r>
            <w:r>
              <w:rPr>
                <w:i/>
                <w:sz w:val="19"/>
              </w:rPr>
              <w:t>Interpretation Act 1918</w:t>
            </w:r>
            <w:r>
              <w:rPr>
                <w:sz w:val="19"/>
              </w:rPr>
              <w:t xml:space="preserve"> s. 8 and </w:t>
            </w:r>
            <w:r>
              <w:rPr>
                <w:i/>
                <w:sz w:val="19"/>
              </w:rPr>
              <w:t>Gazette</w:t>
            </w:r>
            <w:r>
              <w:rPr>
                <w:sz w:val="19"/>
              </w:rPr>
              <w:t xml:space="preserve"> 22 Apr 1904 p. 1047). Reserved for Royal Assent 16 Jan 1904</w:t>
            </w:r>
          </w:p>
        </w:tc>
      </w:tr>
      <w:tr>
        <w:trPr>
          <w:cantSplit/>
          <w:trHeight w:val="40"/>
        </w:trPr>
        <w:tc>
          <w:tcPr>
            <w:tcW w:w="2262" w:type="dxa"/>
          </w:tcPr>
          <w:p>
            <w:pPr>
              <w:pStyle w:val="nTable"/>
              <w:spacing w:after="40"/>
              <w:ind w:right="113"/>
              <w:rPr>
                <w:sz w:val="19"/>
              </w:rPr>
            </w:pPr>
            <w:r>
              <w:rPr>
                <w:i/>
                <w:sz w:val="19"/>
              </w:rPr>
              <w:t>Electoral Act 1907</w:t>
            </w:r>
            <w:r>
              <w:rPr>
                <w:sz w:val="19"/>
              </w:rPr>
              <w:t xml:space="preserve"> s. 211</w:t>
            </w:r>
          </w:p>
        </w:tc>
        <w:tc>
          <w:tcPr>
            <w:tcW w:w="1133" w:type="dxa"/>
            <w:gridSpan w:val="3"/>
          </w:tcPr>
          <w:p>
            <w:pPr>
              <w:pStyle w:val="nTable"/>
              <w:spacing w:after="40"/>
              <w:rPr>
                <w:sz w:val="19"/>
              </w:rPr>
            </w:pPr>
            <w:r>
              <w:rPr>
                <w:sz w:val="19"/>
              </w:rPr>
              <w:t>27 of 1907</w:t>
            </w:r>
            <w:r>
              <w:rPr>
                <w:color w:val="000000"/>
                <w:sz w:val="19"/>
              </w:rPr>
              <w:t xml:space="preserve"> (7 Edw. VII No. 27)</w:t>
            </w:r>
          </w:p>
        </w:tc>
        <w:tc>
          <w:tcPr>
            <w:tcW w:w="1131" w:type="dxa"/>
            <w:gridSpan w:val="2"/>
          </w:tcPr>
          <w:p>
            <w:pPr>
              <w:pStyle w:val="nTable"/>
              <w:spacing w:after="40"/>
              <w:rPr>
                <w:sz w:val="19"/>
              </w:rPr>
            </w:pPr>
            <w:r>
              <w:rPr>
                <w:sz w:val="19"/>
              </w:rPr>
              <w:t>20 Dec 1907</w:t>
            </w:r>
          </w:p>
        </w:tc>
        <w:tc>
          <w:tcPr>
            <w:tcW w:w="2584" w:type="dxa"/>
            <w:gridSpan w:val="3"/>
          </w:tcPr>
          <w:p>
            <w:pPr>
              <w:pStyle w:val="nTable"/>
              <w:spacing w:after="40"/>
              <w:rPr>
                <w:sz w:val="19"/>
              </w:rPr>
            </w:pPr>
            <w:r>
              <w:rPr>
                <w:sz w:val="19"/>
              </w:rPr>
              <w:t>20 Dec 1907</w:t>
            </w:r>
          </w:p>
        </w:tc>
      </w:tr>
      <w:tr>
        <w:trPr>
          <w:cantSplit/>
          <w:trHeight w:val="40"/>
        </w:trPr>
        <w:tc>
          <w:tcPr>
            <w:tcW w:w="2262" w:type="dxa"/>
          </w:tcPr>
          <w:p>
            <w:pPr>
              <w:pStyle w:val="nTable"/>
              <w:spacing w:after="40"/>
              <w:ind w:right="113"/>
              <w:rPr>
                <w:sz w:val="19"/>
              </w:rPr>
            </w:pPr>
            <w:r>
              <w:rPr>
                <w:i/>
                <w:sz w:val="19"/>
              </w:rPr>
              <w:t>Constitution Acts Amendment Act 1911</w:t>
            </w:r>
          </w:p>
        </w:tc>
        <w:tc>
          <w:tcPr>
            <w:tcW w:w="1133" w:type="dxa"/>
            <w:gridSpan w:val="3"/>
          </w:tcPr>
          <w:p>
            <w:pPr>
              <w:pStyle w:val="nTable"/>
              <w:spacing w:after="40"/>
              <w:rPr>
                <w:sz w:val="19"/>
              </w:rPr>
            </w:pPr>
            <w:r>
              <w:rPr>
                <w:sz w:val="19"/>
              </w:rPr>
              <w:t xml:space="preserve">31 of 1911 </w:t>
            </w:r>
            <w:r>
              <w:rPr>
                <w:color w:val="000000"/>
                <w:sz w:val="19"/>
              </w:rPr>
              <w:t>(1 Geo. V No. 42)</w:t>
            </w:r>
          </w:p>
        </w:tc>
        <w:tc>
          <w:tcPr>
            <w:tcW w:w="1131" w:type="dxa"/>
            <w:gridSpan w:val="2"/>
          </w:tcPr>
          <w:p>
            <w:pPr>
              <w:pStyle w:val="nTable"/>
              <w:spacing w:after="40"/>
              <w:rPr>
                <w:sz w:val="19"/>
              </w:rPr>
            </w:pPr>
            <w:r>
              <w:rPr>
                <w:sz w:val="19"/>
              </w:rPr>
              <w:t>16 Feb 1911</w:t>
            </w:r>
          </w:p>
        </w:tc>
        <w:tc>
          <w:tcPr>
            <w:tcW w:w="2584" w:type="dxa"/>
            <w:gridSpan w:val="3"/>
          </w:tcPr>
          <w:p>
            <w:pPr>
              <w:pStyle w:val="nTable"/>
              <w:spacing w:after="40"/>
              <w:rPr>
                <w:sz w:val="19"/>
              </w:rPr>
            </w:pPr>
            <w:r>
              <w:rPr>
                <w:sz w:val="19"/>
              </w:rPr>
              <w:t>16 Feb 1911</w:t>
            </w:r>
          </w:p>
        </w:tc>
      </w:tr>
      <w:tr>
        <w:trPr>
          <w:cantSplit/>
          <w:trHeight w:val="40"/>
        </w:trPr>
        <w:tc>
          <w:tcPr>
            <w:tcW w:w="2262" w:type="dxa"/>
          </w:tcPr>
          <w:p>
            <w:pPr>
              <w:pStyle w:val="nTable"/>
              <w:spacing w:after="40"/>
              <w:ind w:right="113"/>
              <w:rPr>
                <w:sz w:val="19"/>
              </w:rPr>
            </w:pPr>
            <w:r>
              <w:rPr>
                <w:i/>
                <w:sz w:val="19"/>
              </w:rPr>
              <w:t>Legislative Assembly Duration Act 1919</w:t>
            </w:r>
            <w:r>
              <w:rPr>
                <w:sz w:val="19"/>
              </w:rPr>
              <w:t xml:space="preserve"> s. 2</w:t>
            </w:r>
          </w:p>
        </w:tc>
        <w:tc>
          <w:tcPr>
            <w:tcW w:w="1133" w:type="dxa"/>
            <w:gridSpan w:val="3"/>
          </w:tcPr>
          <w:p>
            <w:pPr>
              <w:pStyle w:val="nTable"/>
              <w:spacing w:after="40"/>
              <w:rPr>
                <w:sz w:val="19"/>
              </w:rPr>
            </w:pPr>
            <w:r>
              <w:rPr>
                <w:sz w:val="19"/>
              </w:rPr>
              <w:t xml:space="preserve">48 of 1919 </w:t>
            </w:r>
            <w:r>
              <w:rPr>
                <w:color w:val="000000"/>
                <w:sz w:val="19"/>
              </w:rPr>
              <w:t>(10 Geo. V No. 36)</w:t>
            </w:r>
          </w:p>
        </w:tc>
        <w:tc>
          <w:tcPr>
            <w:tcW w:w="1131" w:type="dxa"/>
            <w:gridSpan w:val="2"/>
          </w:tcPr>
          <w:p>
            <w:pPr>
              <w:pStyle w:val="nTable"/>
              <w:spacing w:after="40"/>
              <w:rPr>
                <w:sz w:val="19"/>
              </w:rPr>
            </w:pPr>
            <w:r>
              <w:rPr>
                <w:sz w:val="19"/>
              </w:rPr>
              <w:t>17 Dec 1919</w:t>
            </w:r>
          </w:p>
        </w:tc>
        <w:tc>
          <w:tcPr>
            <w:tcW w:w="2584" w:type="dxa"/>
            <w:gridSpan w:val="3"/>
          </w:tcPr>
          <w:p>
            <w:pPr>
              <w:pStyle w:val="nTable"/>
              <w:spacing w:after="40"/>
              <w:rPr>
                <w:sz w:val="19"/>
              </w:rPr>
            </w:pPr>
            <w:r>
              <w:rPr>
                <w:sz w:val="19"/>
              </w:rPr>
              <w:t>17 Dec 1919</w:t>
            </w:r>
          </w:p>
        </w:tc>
      </w:tr>
      <w:tr>
        <w:trPr>
          <w:cantSplit/>
          <w:trHeight w:val="40"/>
        </w:trPr>
        <w:tc>
          <w:tcPr>
            <w:tcW w:w="2262" w:type="dxa"/>
          </w:tcPr>
          <w:p>
            <w:pPr>
              <w:pStyle w:val="nTable"/>
              <w:spacing w:after="40"/>
              <w:ind w:right="113"/>
              <w:rPr>
                <w:sz w:val="19"/>
              </w:rPr>
            </w:pPr>
            <w:r>
              <w:rPr>
                <w:i/>
                <w:sz w:val="19"/>
              </w:rPr>
              <w:t>Parliament (Qualification of Women) Act 1920</w:t>
            </w:r>
            <w:r>
              <w:rPr>
                <w:sz w:val="19"/>
              </w:rPr>
              <w:t xml:space="preserve"> s. 2(2)</w:t>
            </w:r>
          </w:p>
        </w:tc>
        <w:tc>
          <w:tcPr>
            <w:tcW w:w="1133" w:type="dxa"/>
            <w:gridSpan w:val="3"/>
          </w:tcPr>
          <w:p>
            <w:pPr>
              <w:pStyle w:val="nTable"/>
              <w:spacing w:after="40"/>
              <w:rPr>
                <w:sz w:val="19"/>
              </w:rPr>
            </w:pPr>
            <w:r>
              <w:rPr>
                <w:sz w:val="19"/>
              </w:rPr>
              <w:t xml:space="preserve">7 of 1920 </w:t>
            </w:r>
            <w:r>
              <w:rPr>
                <w:color w:val="000000"/>
                <w:sz w:val="19"/>
              </w:rPr>
              <w:t>(11 Geo. V No. 7)</w:t>
            </w:r>
          </w:p>
        </w:tc>
        <w:tc>
          <w:tcPr>
            <w:tcW w:w="1131" w:type="dxa"/>
            <w:gridSpan w:val="2"/>
          </w:tcPr>
          <w:p>
            <w:pPr>
              <w:pStyle w:val="nTable"/>
              <w:spacing w:after="40"/>
              <w:rPr>
                <w:sz w:val="19"/>
              </w:rPr>
            </w:pPr>
            <w:r>
              <w:rPr>
                <w:sz w:val="19"/>
              </w:rPr>
              <w:t>3 Nov 1920</w:t>
            </w:r>
          </w:p>
        </w:tc>
        <w:tc>
          <w:tcPr>
            <w:tcW w:w="2584" w:type="dxa"/>
            <w:gridSpan w:val="3"/>
          </w:tcPr>
          <w:p>
            <w:pPr>
              <w:pStyle w:val="nTable"/>
              <w:spacing w:after="40"/>
              <w:rPr>
                <w:sz w:val="19"/>
              </w:rPr>
            </w:pPr>
            <w:r>
              <w:rPr>
                <w:sz w:val="19"/>
              </w:rPr>
              <w:t>3 Nov 1920</w:t>
            </w:r>
          </w:p>
        </w:tc>
      </w:tr>
      <w:tr>
        <w:trPr>
          <w:cantSplit/>
          <w:trHeight w:val="40"/>
        </w:trPr>
        <w:tc>
          <w:tcPr>
            <w:tcW w:w="2262" w:type="dxa"/>
          </w:tcPr>
          <w:p>
            <w:pPr>
              <w:pStyle w:val="nTable"/>
              <w:spacing w:after="40"/>
              <w:ind w:right="113"/>
              <w:rPr>
                <w:sz w:val="19"/>
              </w:rPr>
            </w:pPr>
            <w:r>
              <w:rPr>
                <w:i/>
                <w:sz w:val="19"/>
              </w:rPr>
              <w:t>Constitution Act Amendment Act 1921</w:t>
            </w:r>
            <w:r>
              <w:rPr>
                <w:sz w:val="19"/>
              </w:rPr>
              <w:t xml:space="preserve"> s. 2</w:t>
            </w:r>
          </w:p>
        </w:tc>
        <w:tc>
          <w:tcPr>
            <w:tcW w:w="1133" w:type="dxa"/>
            <w:gridSpan w:val="3"/>
          </w:tcPr>
          <w:p>
            <w:pPr>
              <w:pStyle w:val="nTable"/>
              <w:spacing w:after="40"/>
              <w:rPr>
                <w:sz w:val="19"/>
              </w:rPr>
            </w:pPr>
            <w:r>
              <w:rPr>
                <w:sz w:val="19"/>
              </w:rPr>
              <w:t xml:space="preserve">34 of 1921 </w:t>
            </w:r>
            <w:r>
              <w:rPr>
                <w:color w:val="000000"/>
                <w:sz w:val="19"/>
              </w:rPr>
              <w:t>(12 Geo. V No. 34)</w:t>
            </w:r>
          </w:p>
        </w:tc>
        <w:tc>
          <w:tcPr>
            <w:tcW w:w="1131" w:type="dxa"/>
            <w:gridSpan w:val="2"/>
          </w:tcPr>
          <w:p>
            <w:pPr>
              <w:pStyle w:val="nTable"/>
              <w:spacing w:after="40"/>
              <w:rPr>
                <w:sz w:val="19"/>
              </w:rPr>
            </w:pPr>
            <w:r>
              <w:rPr>
                <w:sz w:val="19"/>
              </w:rPr>
              <w:t>30 Dec 1921</w:t>
            </w:r>
          </w:p>
        </w:tc>
        <w:tc>
          <w:tcPr>
            <w:tcW w:w="2584" w:type="dxa"/>
            <w:gridSpan w:val="3"/>
          </w:tcPr>
          <w:p>
            <w:pPr>
              <w:pStyle w:val="nTable"/>
              <w:spacing w:after="40"/>
              <w:rPr>
                <w:sz w:val="19"/>
              </w:rPr>
            </w:pPr>
            <w:r>
              <w:rPr>
                <w:sz w:val="19"/>
              </w:rPr>
              <w:t>30 Dec 1921</w:t>
            </w:r>
          </w:p>
        </w:tc>
      </w:tr>
      <w:tr>
        <w:trPr>
          <w:cantSplit/>
          <w:trHeight w:val="40"/>
        </w:trPr>
        <w:tc>
          <w:tcPr>
            <w:tcW w:w="2262" w:type="dxa"/>
          </w:tcPr>
          <w:p>
            <w:pPr>
              <w:pStyle w:val="nTable"/>
              <w:spacing w:after="40"/>
              <w:ind w:right="113"/>
              <w:rPr>
                <w:sz w:val="19"/>
              </w:rPr>
            </w:pPr>
            <w:r>
              <w:rPr>
                <w:i/>
                <w:sz w:val="19"/>
              </w:rPr>
              <w:t>Constitution Act Amendment Act 1927</w:t>
            </w:r>
          </w:p>
        </w:tc>
        <w:tc>
          <w:tcPr>
            <w:tcW w:w="1133" w:type="dxa"/>
            <w:gridSpan w:val="3"/>
          </w:tcPr>
          <w:p>
            <w:pPr>
              <w:pStyle w:val="nTable"/>
              <w:spacing w:after="40"/>
              <w:rPr>
                <w:sz w:val="19"/>
              </w:rPr>
            </w:pPr>
            <w:r>
              <w:rPr>
                <w:sz w:val="19"/>
              </w:rPr>
              <w:t xml:space="preserve">25 of 1927 </w:t>
            </w:r>
            <w:r>
              <w:rPr>
                <w:color w:val="000000"/>
                <w:sz w:val="19"/>
              </w:rPr>
              <w:t>(18 Geo. V No. 25)</w:t>
            </w:r>
          </w:p>
        </w:tc>
        <w:tc>
          <w:tcPr>
            <w:tcW w:w="1131" w:type="dxa"/>
            <w:gridSpan w:val="2"/>
          </w:tcPr>
          <w:p>
            <w:pPr>
              <w:pStyle w:val="nTable"/>
              <w:spacing w:after="40"/>
              <w:rPr>
                <w:sz w:val="19"/>
              </w:rPr>
            </w:pPr>
            <w:r>
              <w:rPr>
                <w:sz w:val="19"/>
              </w:rPr>
              <w:t>14 Dec 1927</w:t>
            </w:r>
          </w:p>
        </w:tc>
        <w:tc>
          <w:tcPr>
            <w:tcW w:w="2584" w:type="dxa"/>
            <w:gridSpan w:val="3"/>
          </w:tcPr>
          <w:p>
            <w:pPr>
              <w:pStyle w:val="nTable"/>
              <w:spacing w:after="40"/>
              <w:rPr>
                <w:sz w:val="19"/>
              </w:rPr>
            </w:pPr>
            <w:r>
              <w:rPr>
                <w:sz w:val="19"/>
              </w:rPr>
              <w:t xml:space="preserve">14 Dec 1927 (see s. 1 and </w:t>
            </w:r>
            <w:r>
              <w:rPr>
                <w:i/>
                <w:sz w:val="19"/>
              </w:rPr>
              <w:t>Gazette</w:t>
            </w:r>
            <w:r>
              <w:rPr>
                <w:sz w:val="19"/>
              </w:rPr>
              <w:t xml:space="preserve"> 14 Dec 1927 p. 2743)</w:t>
            </w:r>
          </w:p>
        </w:tc>
      </w:tr>
      <w:tr>
        <w:trPr>
          <w:cantSplit/>
          <w:trHeight w:val="40"/>
        </w:trPr>
        <w:tc>
          <w:tcPr>
            <w:tcW w:w="2262" w:type="dxa"/>
          </w:tcPr>
          <w:p>
            <w:pPr>
              <w:pStyle w:val="nTable"/>
              <w:spacing w:after="40"/>
              <w:ind w:right="113"/>
              <w:rPr>
                <w:sz w:val="19"/>
              </w:rPr>
            </w:pPr>
            <w:r>
              <w:rPr>
                <w:i/>
                <w:sz w:val="19"/>
              </w:rPr>
              <w:t>Constitution Acts Amendment Act 1933</w:t>
            </w:r>
          </w:p>
        </w:tc>
        <w:tc>
          <w:tcPr>
            <w:tcW w:w="1133" w:type="dxa"/>
            <w:gridSpan w:val="3"/>
          </w:tcPr>
          <w:p>
            <w:pPr>
              <w:pStyle w:val="nTable"/>
              <w:spacing w:after="40"/>
              <w:rPr>
                <w:sz w:val="19"/>
              </w:rPr>
            </w:pPr>
            <w:r>
              <w:rPr>
                <w:sz w:val="19"/>
              </w:rPr>
              <w:t xml:space="preserve">25 of 1933 </w:t>
            </w:r>
            <w:r>
              <w:rPr>
                <w:color w:val="000000"/>
                <w:sz w:val="19"/>
              </w:rPr>
              <w:t xml:space="preserve">(24 Geo. V No. 25) </w:t>
            </w:r>
            <w:r>
              <w:rPr>
                <w:sz w:val="19"/>
              </w:rPr>
              <w:t>(as amended by No. 46 of 1963 s. 10)</w:t>
            </w:r>
          </w:p>
        </w:tc>
        <w:tc>
          <w:tcPr>
            <w:tcW w:w="1131" w:type="dxa"/>
            <w:gridSpan w:val="2"/>
          </w:tcPr>
          <w:p>
            <w:pPr>
              <w:pStyle w:val="nTable"/>
              <w:spacing w:after="40"/>
              <w:rPr>
                <w:sz w:val="19"/>
              </w:rPr>
            </w:pPr>
            <w:r>
              <w:rPr>
                <w:sz w:val="19"/>
              </w:rPr>
              <w:t>1 Dec 1933</w:t>
            </w:r>
          </w:p>
        </w:tc>
        <w:tc>
          <w:tcPr>
            <w:tcW w:w="2584" w:type="dxa"/>
            <w:gridSpan w:val="3"/>
          </w:tcPr>
          <w:p>
            <w:pPr>
              <w:pStyle w:val="nTable"/>
              <w:spacing w:after="40"/>
              <w:rPr>
                <w:sz w:val="19"/>
              </w:rPr>
            </w:pPr>
            <w:r>
              <w:rPr>
                <w:sz w:val="19"/>
              </w:rPr>
              <w:t>1 Dec 1933</w:t>
            </w:r>
          </w:p>
        </w:tc>
      </w:tr>
      <w:tr>
        <w:trPr>
          <w:cantSplit/>
          <w:trHeight w:val="40"/>
        </w:trPr>
        <w:tc>
          <w:tcPr>
            <w:tcW w:w="2262" w:type="dxa"/>
          </w:tcPr>
          <w:p>
            <w:pPr>
              <w:pStyle w:val="nTable"/>
              <w:spacing w:after="40"/>
              <w:ind w:right="113"/>
              <w:rPr>
                <w:sz w:val="19"/>
              </w:rPr>
            </w:pPr>
            <w:r>
              <w:rPr>
                <w:i/>
                <w:sz w:val="19"/>
              </w:rPr>
              <w:t>Constitution Acts Amendment Act 1934</w:t>
            </w:r>
          </w:p>
        </w:tc>
        <w:tc>
          <w:tcPr>
            <w:tcW w:w="1133" w:type="dxa"/>
            <w:gridSpan w:val="3"/>
          </w:tcPr>
          <w:p>
            <w:pPr>
              <w:pStyle w:val="nTable"/>
              <w:spacing w:after="40"/>
              <w:rPr>
                <w:sz w:val="19"/>
              </w:rPr>
            </w:pPr>
            <w:r>
              <w:rPr>
                <w:sz w:val="19"/>
              </w:rPr>
              <w:t xml:space="preserve">40 of 1934 </w:t>
            </w:r>
            <w:r>
              <w:rPr>
                <w:color w:val="000000"/>
                <w:sz w:val="19"/>
              </w:rPr>
              <w:t>(25 Geo. V No. 39)</w:t>
            </w:r>
          </w:p>
        </w:tc>
        <w:tc>
          <w:tcPr>
            <w:tcW w:w="1131" w:type="dxa"/>
            <w:gridSpan w:val="2"/>
          </w:tcPr>
          <w:p>
            <w:pPr>
              <w:pStyle w:val="nTable"/>
              <w:spacing w:after="40"/>
              <w:rPr>
                <w:sz w:val="19"/>
              </w:rPr>
            </w:pPr>
            <w:r>
              <w:rPr>
                <w:sz w:val="19"/>
              </w:rPr>
              <w:t>4 Jan 1935</w:t>
            </w:r>
          </w:p>
        </w:tc>
        <w:tc>
          <w:tcPr>
            <w:tcW w:w="2584" w:type="dxa"/>
            <w:gridSpan w:val="3"/>
          </w:tcPr>
          <w:p>
            <w:pPr>
              <w:pStyle w:val="nTable"/>
              <w:spacing w:after="40"/>
              <w:rPr>
                <w:sz w:val="19"/>
              </w:rPr>
            </w:pPr>
            <w:r>
              <w:rPr>
                <w:sz w:val="19"/>
              </w:rPr>
              <w:t>4 Jan 1935</w:t>
            </w:r>
          </w:p>
        </w:tc>
      </w:tr>
      <w:tr>
        <w:trPr>
          <w:cantSplit/>
          <w:trHeight w:val="40"/>
        </w:trPr>
        <w:tc>
          <w:tcPr>
            <w:tcW w:w="2262" w:type="dxa"/>
          </w:tcPr>
          <w:p>
            <w:pPr>
              <w:pStyle w:val="nTable"/>
              <w:spacing w:after="40"/>
              <w:ind w:right="113"/>
              <w:rPr>
                <w:sz w:val="19"/>
              </w:rPr>
            </w:pPr>
            <w:r>
              <w:rPr>
                <w:i/>
                <w:sz w:val="19"/>
              </w:rPr>
              <w:t>Constitution Acts Amendment Act 1942</w:t>
            </w:r>
          </w:p>
        </w:tc>
        <w:tc>
          <w:tcPr>
            <w:tcW w:w="1133" w:type="dxa"/>
            <w:gridSpan w:val="3"/>
          </w:tcPr>
          <w:p>
            <w:pPr>
              <w:pStyle w:val="nTable"/>
              <w:spacing w:after="40"/>
              <w:rPr>
                <w:sz w:val="19"/>
              </w:rPr>
            </w:pPr>
            <w:r>
              <w:rPr>
                <w:sz w:val="19"/>
              </w:rPr>
              <w:t xml:space="preserve">29 of 1942 </w:t>
            </w:r>
            <w:r>
              <w:rPr>
                <w:color w:val="000000"/>
                <w:sz w:val="19"/>
              </w:rPr>
              <w:t>(6 &amp; 7 Geo. VI No. 29)</w:t>
            </w:r>
            <w:r>
              <w:rPr>
                <w:sz w:val="19"/>
              </w:rPr>
              <w:t xml:space="preserve"> (as amended </w:t>
            </w:r>
            <w:r>
              <w:rPr>
                <w:sz w:val="19"/>
              </w:rPr>
              <w:br/>
              <w:t>by No. 46 of 1963 s. 10)</w:t>
            </w:r>
          </w:p>
        </w:tc>
        <w:tc>
          <w:tcPr>
            <w:tcW w:w="1131" w:type="dxa"/>
            <w:gridSpan w:val="2"/>
          </w:tcPr>
          <w:p>
            <w:pPr>
              <w:pStyle w:val="nTable"/>
              <w:spacing w:after="40"/>
              <w:rPr>
                <w:sz w:val="19"/>
              </w:rPr>
            </w:pPr>
            <w:r>
              <w:rPr>
                <w:sz w:val="19"/>
              </w:rPr>
              <w:t>23 Dec 1942</w:t>
            </w:r>
          </w:p>
        </w:tc>
        <w:tc>
          <w:tcPr>
            <w:tcW w:w="2584" w:type="dxa"/>
            <w:gridSpan w:val="3"/>
          </w:tcPr>
          <w:p>
            <w:pPr>
              <w:pStyle w:val="nTable"/>
              <w:spacing w:after="40"/>
              <w:rPr>
                <w:sz w:val="19"/>
              </w:rPr>
            </w:pPr>
            <w:r>
              <w:rPr>
                <w:sz w:val="19"/>
              </w:rPr>
              <w:t>23 Dec 1942</w:t>
            </w:r>
          </w:p>
        </w:tc>
      </w:tr>
      <w:tr>
        <w:trPr>
          <w:cantSplit/>
          <w:trHeight w:val="40"/>
        </w:trPr>
        <w:tc>
          <w:tcPr>
            <w:tcW w:w="2262" w:type="dxa"/>
          </w:tcPr>
          <w:p>
            <w:pPr>
              <w:pStyle w:val="nTable"/>
              <w:spacing w:after="40"/>
              <w:ind w:right="113"/>
              <w:rPr>
                <w:sz w:val="19"/>
              </w:rPr>
            </w:pPr>
            <w:r>
              <w:rPr>
                <w:i/>
                <w:sz w:val="19"/>
              </w:rPr>
              <w:t>Constitution Acts Amendment Act Amendment Act (No. 4) 1945</w:t>
            </w:r>
          </w:p>
        </w:tc>
        <w:tc>
          <w:tcPr>
            <w:tcW w:w="1133" w:type="dxa"/>
            <w:gridSpan w:val="3"/>
          </w:tcPr>
          <w:p>
            <w:pPr>
              <w:pStyle w:val="nTable"/>
              <w:spacing w:after="40"/>
              <w:rPr>
                <w:sz w:val="19"/>
              </w:rPr>
            </w:pPr>
            <w:r>
              <w:rPr>
                <w:sz w:val="19"/>
              </w:rPr>
              <w:t xml:space="preserve">52 of 1945 </w:t>
            </w:r>
            <w:r>
              <w:rPr>
                <w:color w:val="000000"/>
                <w:sz w:val="19"/>
              </w:rPr>
              <w:t>(9 &amp; 10 Geo. VI No. 52)</w:t>
            </w:r>
          </w:p>
        </w:tc>
        <w:tc>
          <w:tcPr>
            <w:tcW w:w="1131" w:type="dxa"/>
            <w:gridSpan w:val="2"/>
          </w:tcPr>
          <w:p>
            <w:pPr>
              <w:pStyle w:val="nTable"/>
              <w:spacing w:after="40"/>
              <w:rPr>
                <w:sz w:val="19"/>
              </w:rPr>
            </w:pPr>
            <w:r>
              <w:rPr>
                <w:sz w:val="19"/>
              </w:rPr>
              <w:t>30 Jan 1946</w:t>
            </w:r>
          </w:p>
        </w:tc>
        <w:tc>
          <w:tcPr>
            <w:tcW w:w="2584" w:type="dxa"/>
            <w:gridSpan w:val="3"/>
          </w:tcPr>
          <w:p>
            <w:pPr>
              <w:pStyle w:val="nTable"/>
              <w:spacing w:after="40"/>
              <w:rPr>
                <w:sz w:val="19"/>
              </w:rPr>
            </w:pPr>
            <w:r>
              <w:rPr>
                <w:sz w:val="19"/>
              </w:rPr>
              <w:t>30 Jan 1946</w:t>
            </w:r>
          </w:p>
        </w:tc>
      </w:tr>
      <w:tr>
        <w:trPr>
          <w:cantSplit/>
          <w:trHeight w:val="40"/>
        </w:trPr>
        <w:tc>
          <w:tcPr>
            <w:tcW w:w="2262" w:type="dxa"/>
          </w:tcPr>
          <w:p>
            <w:pPr>
              <w:pStyle w:val="nTable"/>
              <w:spacing w:after="40"/>
              <w:ind w:right="113"/>
              <w:rPr>
                <w:sz w:val="19"/>
              </w:rPr>
            </w:pPr>
            <w:r>
              <w:rPr>
                <w:i/>
                <w:sz w:val="19"/>
              </w:rPr>
              <w:t>Constitution Acts Amendment Act (No. 1) 1947</w:t>
            </w:r>
          </w:p>
        </w:tc>
        <w:tc>
          <w:tcPr>
            <w:tcW w:w="1133" w:type="dxa"/>
            <w:gridSpan w:val="3"/>
          </w:tcPr>
          <w:p>
            <w:pPr>
              <w:pStyle w:val="nTable"/>
              <w:spacing w:after="40"/>
              <w:rPr>
                <w:sz w:val="19"/>
              </w:rPr>
            </w:pPr>
            <w:r>
              <w:rPr>
                <w:sz w:val="19"/>
              </w:rPr>
              <w:t xml:space="preserve">2 of 1947 </w:t>
            </w:r>
            <w:r>
              <w:rPr>
                <w:color w:val="000000"/>
                <w:sz w:val="19"/>
              </w:rPr>
              <w:t>(11 Geo. VI No. 2)</w:t>
            </w:r>
          </w:p>
        </w:tc>
        <w:tc>
          <w:tcPr>
            <w:tcW w:w="1131" w:type="dxa"/>
            <w:gridSpan w:val="2"/>
          </w:tcPr>
          <w:p>
            <w:pPr>
              <w:pStyle w:val="nTable"/>
              <w:spacing w:after="40"/>
              <w:rPr>
                <w:sz w:val="19"/>
              </w:rPr>
            </w:pPr>
            <w:r>
              <w:rPr>
                <w:sz w:val="19"/>
              </w:rPr>
              <w:t>26 Sep 1947</w:t>
            </w:r>
          </w:p>
        </w:tc>
        <w:tc>
          <w:tcPr>
            <w:tcW w:w="2584" w:type="dxa"/>
            <w:gridSpan w:val="3"/>
          </w:tcPr>
          <w:p>
            <w:pPr>
              <w:pStyle w:val="nTable"/>
              <w:spacing w:after="40"/>
              <w:rPr>
                <w:sz w:val="19"/>
              </w:rPr>
            </w:pPr>
            <w:r>
              <w:rPr>
                <w:sz w:val="19"/>
              </w:rPr>
              <w:t>14 Dec 1927 (see s. 3)</w:t>
            </w:r>
          </w:p>
        </w:tc>
      </w:tr>
      <w:tr>
        <w:trPr>
          <w:cantSplit/>
          <w:trHeight w:val="40"/>
        </w:trPr>
        <w:tc>
          <w:tcPr>
            <w:tcW w:w="2262" w:type="dxa"/>
          </w:tcPr>
          <w:p>
            <w:pPr>
              <w:pStyle w:val="nTable"/>
              <w:spacing w:after="40"/>
              <w:ind w:right="113"/>
              <w:rPr>
                <w:sz w:val="19"/>
              </w:rPr>
            </w:pPr>
            <w:r>
              <w:rPr>
                <w:i/>
                <w:sz w:val="19"/>
              </w:rPr>
              <w:t>Constitution Acts Amendment (Re</w:t>
            </w:r>
            <w:r>
              <w:rPr>
                <w:i/>
                <w:sz w:val="19"/>
              </w:rPr>
              <w:noBreakHyphen/>
              <w:t>election of Ministers) Act 1947</w:t>
            </w:r>
          </w:p>
        </w:tc>
        <w:tc>
          <w:tcPr>
            <w:tcW w:w="1133" w:type="dxa"/>
            <w:gridSpan w:val="3"/>
          </w:tcPr>
          <w:p>
            <w:pPr>
              <w:pStyle w:val="nTable"/>
              <w:spacing w:after="40"/>
              <w:rPr>
                <w:sz w:val="19"/>
              </w:rPr>
            </w:pPr>
            <w:r>
              <w:rPr>
                <w:sz w:val="19"/>
              </w:rPr>
              <w:t xml:space="preserve">4 of 1947 </w:t>
            </w:r>
            <w:r>
              <w:rPr>
                <w:color w:val="000000"/>
                <w:sz w:val="19"/>
              </w:rPr>
              <w:t xml:space="preserve">(11 Geo. VI No. 4) </w:t>
            </w:r>
            <w:r>
              <w:rPr>
                <w:sz w:val="19"/>
              </w:rPr>
              <w:t>(as amended by No. 46 of 1963 s. 10)</w:t>
            </w:r>
          </w:p>
        </w:tc>
        <w:tc>
          <w:tcPr>
            <w:tcW w:w="1131" w:type="dxa"/>
            <w:gridSpan w:val="2"/>
          </w:tcPr>
          <w:p>
            <w:pPr>
              <w:pStyle w:val="nTable"/>
              <w:spacing w:after="40"/>
              <w:rPr>
                <w:sz w:val="19"/>
              </w:rPr>
            </w:pPr>
            <w:r>
              <w:rPr>
                <w:sz w:val="19"/>
              </w:rPr>
              <w:t>2 Oct 1947</w:t>
            </w:r>
          </w:p>
        </w:tc>
        <w:tc>
          <w:tcPr>
            <w:tcW w:w="2584" w:type="dxa"/>
            <w:gridSpan w:val="3"/>
          </w:tcPr>
          <w:p>
            <w:pPr>
              <w:pStyle w:val="nTable"/>
              <w:spacing w:after="40"/>
              <w:rPr>
                <w:sz w:val="19"/>
              </w:rPr>
            </w:pPr>
            <w:r>
              <w:rPr>
                <w:sz w:val="19"/>
              </w:rPr>
              <w:t>2 Oct 1947</w:t>
            </w:r>
          </w:p>
        </w:tc>
      </w:tr>
      <w:tr>
        <w:trPr>
          <w:cantSplit/>
          <w:trHeight w:val="40"/>
        </w:trPr>
        <w:tc>
          <w:tcPr>
            <w:tcW w:w="2262" w:type="dxa"/>
          </w:tcPr>
          <w:p>
            <w:pPr>
              <w:pStyle w:val="nTable"/>
              <w:spacing w:after="40"/>
              <w:ind w:right="113"/>
              <w:rPr>
                <w:sz w:val="19"/>
              </w:rPr>
            </w:pPr>
            <w:r>
              <w:rPr>
                <w:i/>
                <w:sz w:val="19"/>
              </w:rPr>
              <w:t>Acts Amendment (Allowances and Salaries Adjustment) Act 1947</w:t>
            </w:r>
            <w:r>
              <w:rPr>
                <w:sz w:val="19"/>
              </w:rPr>
              <w:t xml:space="preserve"> s. 4</w:t>
            </w:r>
          </w:p>
        </w:tc>
        <w:tc>
          <w:tcPr>
            <w:tcW w:w="1133" w:type="dxa"/>
            <w:gridSpan w:val="3"/>
          </w:tcPr>
          <w:p>
            <w:pPr>
              <w:pStyle w:val="nTable"/>
              <w:keepNext/>
              <w:spacing w:after="40"/>
              <w:rPr>
                <w:sz w:val="19"/>
              </w:rPr>
            </w:pPr>
            <w:r>
              <w:rPr>
                <w:sz w:val="19"/>
              </w:rPr>
              <w:t xml:space="preserve">52 of 1947 </w:t>
            </w:r>
            <w:r>
              <w:rPr>
                <w:color w:val="000000"/>
                <w:sz w:val="19"/>
              </w:rPr>
              <w:t>(11 &amp; 12 Geo. VI No. 52)</w:t>
            </w:r>
          </w:p>
        </w:tc>
        <w:tc>
          <w:tcPr>
            <w:tcW w:w="1131" w:type="dxa"/>
            <w:gridSpan w:val="2"/>
          </w:tcPr>
          <w:p>
            <w:pPr>
              <w:pStyle w:val="nTable"/>
              <w:spacing w:after="40"/>
              <w:rPr>
                <w:sz w:val="19"/>
              </w:rPr>
            </w:pPr>
            <w:r>
              <w:rPr>
                <w:sz w:val="19"/>
              </w:rPr>
              <w:t>19 Dec 1947</w:t>
            </w:r>
          </w:p>
        </w:tc>
        <w:tc>
          <w:tcPr>
            <w:tcW w:w="2584" w:type="dxa"/>
            <w:gridSpan w:val="3"/>
          </w:tcPr>
          <w:p>
            <w:pPr>
              <w:pStyle w:val="nTable"/>
              <w:spacing w:after="40"/>
              <w:rPr>
                <w:sz w:val="19"/>
              </w:rPr>
            </w:pPr>
            <w:r>
              <w:rPr>
                <w:sz w:val="19"/>
              </w:rPr>
              <w:t>19 Dec 1947</w:t>
            </w:r>
          </w:p>
        </w:tc>
      </w:tr>
      <w:tr>
        <w:trPr>
          <w:cantSplit/>
          <w:trHeight w:val="40"/>
        </w:trPr>
        <w:tc>
          <w:tcPr>
            <w:tcW w:w="2262" w:type="dxa"/>
          </w:tcPr>
          <w:p>
            <w:pPr>
              <w:pStyle w:val="nTable"/>
              <w:spacing w:after="40"/>
              <w:ind w:right="113"/>
              <w:rPr>
                <w:sz w:val="19"/>
              </w:rPr>
            </w:pPr>
            <w:r>
              <w:rPr>
                <w:i/>
                <w:sz w:val="19"/>
              </w:rPr>
              <w:t>Constitution Acts Amendment Act (No. 1) 1948</w:t>
            </w:r>
          </w:p>
        </w:tc>
        <w:tc>
          <w:tcPr>
            <w:tcW w:w="1133" w:type="dxa"/>
            <w:gridSpan w:val="3"/>
          </w:tcPr>
          <w:p>
            <w:pPr>
              <w:pStyle w:val="nTable"/>
              <w:spacing w:after="40"/>
              <w:rPr>
                <w:sz w:val="19"/>
              </w:rPr>
            </w:pPr>
            <w:r>
              <w:rPr>
                <w:sz w:val="19"/>
              </w:rPr>
              <w:t xml:space="preserve">12 of 1948 </w:t>
            </w:r>
            <w:r>
              <w:rPr>
                <w:color w:val="000000"/>
                <w:sz w:val="19"/>
              </w:rPr>
              <w:t xml:space="preserve">(12 Geo. VI No. 12) </w:t>
            </w:r>
            <w:r>
              <w:rPr>
                <w:sz w:val="19"/>
              </w:rPr>
              <w:t>(as amended by No. 46 of 1963 s. 10)</w:t>
            </w:r>
          </w:p>
        </w:tc>
        <w:tc>
          <w:tcPr>
            <w:tcW w:w="1131" w:type="dxa"/>
            <w:gridSpan w:val="2"/>
          </w:tcPr>
          <w:p>
            <w:pPr>
              <w:pStyle w:val="nTable"/>
              <w:spacing w:after="40"/>
              <w:rPr>
                <w:sz w:val="19"/>
              </w:rPr>
            </w:pPr>
            <w:r>
              <w:rPr>
                <w:sz w:val="19"/>
              </w:rPr>
              <w:t>11 Nov 1948</w:t>
            </w:r>
          </w:p>
        </w:tc>
        <w:tc>
          <w:tcPr>
            <w:tcW w:w="2584" w:type="dxa"/>
            <w:gridSpan w:val="3"/>
          </w:tcPr>
          <w:p>
            <w:pPr>
              <w:pStyle w:val="nTable"/>
              <w:spacing w:after="40"/>
              <w:rPr>
                <w:sz w:val="19"/>
              </w:rPr>
            </w:pPr>
            <w:r>
              <w:rPr>
                <w:sz w:val="19"/>
              </w:rPr>
              <w:t>12 Jun 1947 (see s. 4)</w:t>
            </w:r>
          </w:p>
        </w:tc>
      </w:tr>
      <w:tr>
        <w:trPr>
          <w:cantSplit/>
          <w:trHeight w:val="40"/>
        </w:trPr>
        <w:tc>
          <w:tcPr>
            <w:tcW w:w="2262" w:type="dxa"/>
          </w:tcPr>
          <w:p>
            <w:pPr>
              <w:pStyle w:val="nTable"/>
              <w:spacing w:after="40"/>
              <w:ind w:right="113"/>
              <w:rPr>
                <w:sz w:val="19"/>
              </w:rPr>
            </w:pPr>
            <w:r>
              <w:rPr>
                <w:i/>
                <w:sz w:val="19"/>
              </w:rPr>
              <w:t>Acts Amendment (Increase in number of Judges of the Supreme Court) Act 1949</w:t>
            </w:r>
            <w:r>
              <w:rPr>
                <w:sz w:val="19"/>
              </w:rPr>
              <w:t xml:space="preserve"> s. 3</w:t>
            </w:r>
          </w:p>
        </w:tc>
        <w:tc>
          <w:tcPr>
            <w:tcW w:w="1133" w:type="dxa"/>
            <w:gridSpan w:val="3"/>
          </w:tcPr>
          <w:p>
            <w:pPr>
              <w:pStyle w:val="nTable"/>
              <w:spacing w:after="40"/>
              <w:rPr>
                <w:sz w:val="19"/>
              </w:rPr>
            </w:pPr>
            <w:r>
              <w:rPr>
                <w:sz w:val="19"/>
              </w:rPr>
              <w:t xml:space="preserve">17 of 1949 </w:t>
            </w:r>
            <w:r>
              <w:rPr>
                <w:color w:val="000000"/>
                <w:sz w:val="19"/>
              </w:rPr>
              <w:t>(13 Geo. VI No. 103)</w:t>
            </w:r>
          </w:p>
        </w:tc>
        <w:tc>
          <w:tcPr>
            <w:tcW w:w="1131" w:type="dxa"/>
            <w:gridSpan w:val="2"/>
          </w:tcPr>
          <w:p>
            <w:pPr>
              <w:pStyle w:val="nTable"/>
              <w:spacing w:after="40"/>
              <w:rPr>
                <w:sz w:val="19"/>
              </w:rPr>
            </w:pPr>
            <w:r>
              <w:rPr>
                <w:sz w:val="19"/>
              </w:rPr>
              <w:t>24 Sep 1949</w:t>
            </w:r>
          </w:p>
        </w:tc>
        <w:tc>
          <w:tcPr>
            <w:tcW w:w="2584" w:type="dxa"/>
            <w:gridSpan w:val="3"/>
          </w:tcPr>
          <w:p>
            <w:pPr>
              <w:pStyle w:val="nTable"/>
              <w:spacing w:after="40"/>
              <w:rPr>
                <w:sz w:val="19"/>
              </w:rPr>
            </w:pPr>
            <w:r>
              <w:rPr>
                <w:sz w:val="19"/>
              </w:rPr>
              <w:t>24 Sep 1949 (commencement date amended by No. 35 of 1950 s. 4)</w:t>
            </w:r>
          </w:p>
        </w:tc>
      </w:tr>
      <w:tr>
        <w:trPr>
          <w:cantSplit/>
          <w:trHeight w:val="40"/>
        </w:trPr>
        <w:tc>
          <w:tcPr>
            <w:tcW w:w="2262" w:type="dxa"/>
          </w:tcPr>
          <w:p>
            <w:pPr>
              <w:pStyle w:val="nTable"/>
              <w:spacing w:after="40"/>
              <w:ind w:right="113"/>
              <w:rPr>
                <w:sz w:val="19"/>
              </w:rPr>
            </w:pPr>
            <w:r>
              <w:rPr>
                <w:i/>
                <w:sz w:val="19"/>
              </w:rPr>
              <w:t>Acts Amendment (Increase in number of Ministers of the Crown) Act 1950</w:t>
            </w:r>
            <w:r>
              <w:rPr>
                <w:sz w:val="19"/>
              </w:rPr>
              <w:t xml:space="preserve"> s. 2</w:t>
            </w:r>
          </w:p>
        </w:tc>
        <w:tc>
          <w:tcPr>
            <w:tcW w:w="1133" w:type="dxa"/>
            <w:gridSpan w:val="3"/>
          </w:tcPr>
          <w:p>
            <w:pPr>
              <w:pStyle w:val="nTable"/>
              <w:spacing w:after="40"/>
              <w:rPr>
                <w:sz w:val="19"/>
              </w:rPr>
            </w:pPr>
            <w:r>
              <w:rPr>
                <w:sz w:val="19"/>
              </w:rPr>
              <w:t xml:space="preserve">2 of 1950 </w:t>
            </w:r>
            <w:r>
              <w:rPr>
                <w:color w:val="000000"/>
                <w:sz w:val="19"/>
              </w:rPr>
              <w:t>(14 Geo. VI No. 2)</w:t>
            </w:r>
          </w:p>
        </w:tc>
        <w:tc>
          <w:tcPr>
            <w:tcW w:w="1131" w:type="dxa"/>
            <w:gridSpan w:val="2"/>
          </w:tcPr>
          <w:p>
            <w:pPr>
              <w:pStyle w:val="nTable"/>
              <w:spacing w:after="40"/>
              <w:rPr>
                <w:sz w:val="19"/>
              </w:rPr>
            </w:pPr>
            <w:r>
              <w:rPr>
                <w:sz w:val="19"/>
              </w:rPr>
              <w:t>24 Oct 1950</w:t>
            </w:r>
          </w:p>
        </w:tc>
        <w:tc>
          <w:tcPr>
            <w:tcW w:w="2584" w:type="dxa"/>
            <w:gridSpan w:val="3"/>
          </w:tcPr>
          <w:p>
            <w:pPr>
              <w:pStyle w:val="nTable"/>
              <w:spacing w:after="40"/>
              <w:rPr>
                <w:sz w:val="19"/>
              </w:rPr>
            </w:pPr>
            <w:r>
              <w:rPr>
                <w:sz w:val="19"/>
              </w:rPr>
              <w:t>24 Oct 1950</w:t>
            </w:r>
          </w:p>
        </w:tc>
      </w:tr>
      <w:tr>
        <w:trPr>
          <w:cantSplit/>
          <w:trHeight w:val="40"/>
        </w:trPr>
        <w:tc>
          <w:tcPr>
            <w:tcW w:w="2262" w:type="dxa"/>
          </w:tcPr>
          <w:p>
            <w:pPr>
              <w:pStyle w:val="nTable"/>
              <w:spacing w:after="40"/>
              <w:ind w:right="113"/>
              <w:rPr>
                <w:sz w:val="19"/>
              </w:rPr>
            </w:pPr>
            <w:r>
              <w:rPr>
                <w:i/>
                <w:sz w:val="19"/>
              </w:rPr>
              <w:t>Judges’ Salaries and Pensions Act 1950</w:t>
            </w:r>
            <w:r>
              <w:rPr>
                <w:sz w:val="19"/>
              </w:rPr>
              <w:t xml:space="preserve"> s. 4</w:t>
            </w:r>
          </w:p>
        </w:tc>
        <w:tc>
          <w:tcPr>
            <w:tcW w:w="1133" w:type="dxa"/>
            <w:gridSpan w:val="3"/>
          </w:tcPr>
          <w:p>
            <w:pPr>
              <w:pStyle w:val="nTable"/>
              <w:spacing w:after="40"/>
              <w:rPr>
                <w:sz w:val="19"/>
              </w:rPr>
            </w:pPr>
            <w:r>
              <w:rPr>
                <w:sz w:val="19"/>
              </w:rPr>
              <w:t xml:space="preserve">35 of 1950 </w:t>
            </w:r>
            <w:r>
              <w:rPr>
                <w:color w:val="000000"/>
                <w:sz w:val="19"/>
              </w:rPr>
              <w:t>(14 &amp; 15 Geo. VI No. 35)</w:t>
            </w:r>
          </w:p>
        </w:tc>
        <w:tc>
          <w:tcPr>
            <w:tcW w:w="1131" w:type="dxa"/>
            <w:gridSpan w:val="2"/>
          </w:tcPr>
          <w:p>
            <w:pPr>
              <w:pStyle w:val="nTable"/>
              <w:spacing w:after="40"/>
              <w:rPr>
                <w:sz w:val="19"/>
              </w:rPr>
            </w:pPr>
            <w:r>
              <w:rPr>
                <w:sz w:val="19"/>
              </w:rPr>
              <w:t>16 Dec 1950</w:t>
            </w:r>
          </w:p>
        </w:tc>
        <w:tc>
          <w:tcPr>
            <w:tcW w:w="2584" w:type="dxa"/>
            <w:gridSpan w:val="3"/>
          </w:tcPr>
          <w:p>
            <w:pPr>
              <w:pStyle w:val="nTable"/>
              <w:spacing w:after="40"/>
              <w:rPr>
                <w:sz w:val="19"/>
              </w:rPr>
            </w:pPr>
            <w:r>
              <w:rPr>
                <w:sz w:val="19"/>
              </w:rPr>
              <w:t>16 Dec 1950</w:t>
            </w:r>
          </w:p>
        </w:tc>
      </w:tr>
      <w:tr>
        <w:trPr>
          <w:cantSplit/>
          <w:trHeight w:val="40"/>
        </w:trPr>
        <w:tc>
          <w:tcPr>
            <w:tcW w:w="2262" w:type="dxa"/>
          </w:tcPr>
          <w:p>
            <w:pPr>
              <w:pStyle w:val="nTable"/>
              <w:spacing w:after="40"/>
              <w:ind w:right="113"/>
              <w:rPr>
                <w:sz w:val="19"/>
              </w:rPr>
            </w:pPr>
            <w:r>
              <w:rPr>
                <w:i/>
                <w:sz w:val="19"/>
              </w:rPr>
              <w:t>Constitution Acts Amendment Act (No. 2) 1950</w:t>
            </w:r>
          </w:p>
        </w:tc>
        <w:tc>
          <w:tcPr>
            <w:tcW w:w="1133" w:type="dxa"/>
            <w:gridSpan w:val="3"/>
          </w:tcPr>
          <w:p>
            <w:pPr>
              <w:pStyle w:val="nTable"/>
              <w:spacing w:after="40"/>
              <w:rPr>
                <w:sz w:val="19"/>
              </w:rPr>
            </w:pPr>
            <w:r>
              <w:rPr>
                <w:sz w:val="19"/>
              </w:rPr>
              <w:t xml:space="preserve">45 of 1950 </w:t>
            </w:r>
            <w:r>
              <w:rPr>
                <w:color w:val="000000"/>
                <w:sz w:val="19"/>
              </w:rPr>
              <w:t xml:space="preserve">(14 &amp; 15 Geo. VI No. 45) </w:t>
            </w:r>
            <w:r>
              <w:rPr>
                <w:sz w:val="19"/>
              </w:rPr>
              <w:t>(as amended by No. 46 of 1963 s. 10)</w:t>
            </w:r>
          </w:p>
        </w:tc>
        <w:tc>
          <w:tcPr>
            <w:tcW w:w="1131" w:type="dxa"/>
            <w:gridSpan w:val="2"/>
          </w:tcPr>
          <w:p>
            <w:pPr>
              <w:pStyle w:val="nTable"/>
              <w:spacing w:after="40"/>
              <w:rPr>
                <w:sz w:val="19"/>
              </w:rPr>
            </w:pPr>
            <w:r>
              <w:rPr>
                <w:sz w:val="19"/>
              </w:rPr>
              <w:t>18 Dec 1950</w:t>
            </w:r>
          </w:p>
        </w:tc>
        <w:tc>
          <w:tcPr>
            <w:tcW w:w="2584" w:type="dxa"/>
            <w:gridSpan w:val="3"/>
          </w:tcPr>
          <w:p>
            <w:pPr>
              <w:pStyle w:val="nTable"/>
              <w:spacing w:after="40"/>
              <w:rPr>
                <w:sz w:val="19"/>
              </w:rPr>
            </w:pPr>
            <w:r>
              <w:rPr>
                <w:sz w:val="19"/>
              </w:rPr>
              <w:t>18 Dec 1950</w:t>
            </w:r>
          </w:p>
        </w:tc>
      </w:tr>
      <w:tr>
        <w:trPr>
          <w:cantSplit/>
          <w:trHeight w:val="40"/>
        </w:trPr>
        <w:tc>
          <w:tcPr>
            <w:tcW w:w="2262" w:type="dxa"/>
          </w:tcPr>
          <w:p>
            <w:pPr>
              <w:pStyle w:val="nTable"/>
              <w:spacing w:after="40"/>
              <w:ind w:right="113"/>
              <w:rPr>
                <w:sz w:val="19"/>
              </w:rPr>
            </w:pPr>
            <w:r>
              <w:rPr>
                <w:i/>
                <w:sz w:val="19"/>
              </w:rPr>
              <w:t>Constitution Acts Amendment Act (No. 4) 1950</w:t>
            </w:r>
            <w:r>
              <w:rPr>
                <w:sz w:val="19"/>
              </w:rPr>
              <w:t xml:space="preserve"> </w:t>
            </w:r>
          </w:p>
        </w:tc>
        <w:tc>
          <w:tcPr>
            <w:tcW w:w="1133" w:type="dxa"/>
            <w:gridSpan w:val="3"/>
          </w:tcPr>
          <w:p>
            <w:pPr>
              <w:pStyle w:val="nTable"/>
              <w:spacing w:after="40"/>
              <w:rPr>
                <w:sz w:val="19"/>
              </w:rPr>
            </w:pPr>
            <w:r>
              <w:rPr>
                <w:sz w:val="19"/>
              </w:rPr>
              <w:t xml:space="preserve">63 of 1950 </w:t>
            </w:r>
            <w:r>
              <w:rPr>
                <w:color w:val="000000"/>
                <w:sz w:val="19"/>
              </w:rPr>
              <w:t>(14 &amp; 15 Geo. VI No. 63)</w:t>
            </w:r>
          </w:p>
        </w:tc>
        <w:tc>
          <w:tcPr>
            <w:tcW w:w="1131" w:type="dxa"/>
            <w:gridSpan w:val="2"/>
          </w:tcPr>
          <w:p>
            <w:pPr>
              <w:pStyle w:val="nTable"/>
              <w:spacing w:after="40"/>
              <w:rPr>
                <w:sz w:val="19"/>
              </w:rPr>
            </w:pPr>
            <w:r>
              <w:rPr>
                <w:sz w:val="19"/>
              </w:rPr>
              <w:t>29 Dec 1950</w:t>
            </w:r>
          </w:p>
        </w:tc>
        <w:tc>
          <w:tcPr>
            <w:tcW w:w="2584" w:type="dxa"/>
            <w:gridSpan w:val="3"/>
          </w:tcPr>
          <w:p>
            <w:pPr>
              <w:pStyle w:val="nTable"/>
              <w:spacing w:after="40"/>
              <w:rPr>
                <w:sz w:val="19"/>
              </w:rPr>
            </w:pPr>
            <w:r>
              <w:rPr>
                <w:sz w:val="19"/>
              </w:rPr>
              <w:t>29 Dec 1950</w:t>
            </w:r>
          </w:p>
        </w:tc>
      </w:tr>
      <w:tr>
        <w:trPr>
          <w:cantSplit/>
          <w:trHeight w:val="40"/>
        </w:trPr>
        <w:tc>
          <w:tcPr>
            <w:tcW w:w="2262" w:type="dxa"/>
          </w:tcPr>
          <w:p>
            <w:pPr>
              <w:pStyle w:val="nTable"/>
              <w:spacing w:after="40"/>
              <w:ind w:right="113"/>
              <w:rPr>
                <w:sz w:val="19"/>
              </w:rPr>
            </w:pPr>
            <w:r>
              <w:rPr>
                <w:i/>
                <w:sz w:val="19"/>
              </w:rPr>
              <w:t>Constitution Acts Amendment Act (No. 2) 1954</w:t>
            </w:r>
          </w:p>
        </w:tc>
        <w:tc>
          <w:tcPr>
            <w:tcW w:w="1133" w:type="dxa"/>
            <w:gridSpan w:val="3"/>
          </w:tcPr>
          <w:p>
            <w:pPr>
              <w:pStyle w:val="nTable"/>
              <w:spacing w:after="40"/>
              <w:rPr>
                <w:sz w:val="19"/>
              </w:rPr>
            </w:pPr>
            <w:r>
              <w:rPr>
                <w:sz w:val="19"/>
              </w:rPr>
              <w:t xml:space="preserve">32 of 1954 </w:t>
            </w:r>
            <w:r>
              <w:rPr>
                <w:color w:val="000000"/>
                <w:sz w:val="19"/>
              </w:rPr>
              <w:t>(3 Eliz. II No. 32)</w:t>
            </w:r>
          </w:p>
        </w:tc>
        <w:tc>
          <w:tcPr>
            <w:tcW w:w="1131" w:type="dxa"/>
            <w:gridSpan w:val="2"/>
          </w:tcPr>
          <w:p>
            <w:pPr>
              <w:pStyle w:val="nTable"/>
              <w:spacing w:after="40"/>
              <w:rPr>
                <w:sz w:val="19"/>
              </w:rPr>
            </w:pPr>
            <w:r>
              <w:rPr>
                <w:sz w:val="19"/>
              </w:rPr>
              <w:t>18 Nov 1954</w:t>
            </w:r>
          </w:p>
        </w:tc>
        <w:tc>
          <w:tcPr>
            <w:tcW w:w="2584" w:type="dxa"/>
            <w:gridSpan w:val="3"/>
          </w:tcPr>
          <w:p>
            <w:pPr>
              <w:pStyle w:val="nTable"/>
              <w:spacing w:after="40"/>
              <w:rPr>
                <w:sz w:val="19"/>
              </w:rPr>
            </w:pPr>
            <w:r>
              <w:rPr>
                <w:sz w:val="19"/>
              </w:rPr>
              <w:t>18 Nov 1954</w:t>
            </w:r>
          </w:p>
        </w:tc>
      </w:tr>
      <w:tr>
        <w:trPr>
          <w:cantSplit/>
          <w:trHeight w:val="40"/>
        </w:trPr>
        <w:tc>
          <w:tcPr>
            <w:tcW w:w="2262" w:type="dxa"/>
          </w:tcPr>
          <w:p>
            <w:pPr>
              <w:pStyle w:val="nTable"/>
              <w:spacing w:after="40"/>
              <w:ind w:right="113"/>
              <w:rPr>
                <w:sz w:val="19"/>
              </w:rPr>
            </w:pPr>
            <w:r>
              <w:rPr>
                <w:i/>
                <w:sz w:val="19"/>
              </w:rPr>
              <w:t>Constitution Acts Amendment Act 1955</w:t>
            </w:r>
          </w:p>
        </w:tc>
        <w:tc>
          <w:tcPr>
            <w:tcW w:w="1133" w:type="dxa"/>
            <w:gridSpan w:val="3"/>
          </w:tcPr>
          <w:p>
            <w:pPr>
              <w:pStyle w:val="nTable"/>
              <w:spacing w:after="40"/>
              <w:rPr>
                <w:sz w:val="19"/>
              </w:rPr>
            </w:pPr>
            <w:r>
              <w:rPr>
                <w:sz w:val="19"/>
              </w:rPr>
              <w:t xml:space="preserve">34 of 1955 </w:t>
            </w:r>
            <w:r>
              <w:rPr>
                <w:color w:val="000000"/>
                <w:sz w:val="19"/>
              </w:rPr>
              <w:t>(4 Eliz. II No. 34)</w:t>
            </w:r>
          </w:p>
        </w:tc>
        <w:tc>
          <w:tcPr>
            <w:tcW w:w="1131" w:type="dxa"/>
            <w:gridSpan w:val="2"/>
          </w:tcPr>
          <w:p>
            <w:pPr>
              <w:pStyle w:val="nTable"/>
              <w:spacing w:after="40"/>
              <w:rPr>
                <w:sz w:val="19"/>
              </w:rPr>
            </w:pPr>
            <w:r>
              <w:rPr>
                <w:sz w:val="19"/>
              </w:rPr>
              <w:t>28 Nov 1955</w:t>
            </w:r>
          </w:p>
        </w:tc>
        <w:tc>
          <w:tcPr>
            <w:tcW w:w="2584" w:type="dxa"/>
            <w:gridSpan w:val="3"/>
          </w:tcPr>
          <w:p>
            <w:pPr>
              <w:pStyle w:val="nTable"/>
              <w:spacing w:after="40"/>
              <w:rPr>
                <w:sz w:val="19"/>
              </w:rPr>
            </w:pPr>
            <w:r>
              <w:rPr>
                <w:sz w:val="19"/>
              </w:rPr>
              <w:t>28 Nov 1955</w:t>
            </w:r>
          </w:p>
        </w:tc>
      </w:tr>
      <w:tr>
        <w:trPr>
          <w:cantSplit/>
          <w:trHeight w:val="40"/>
        </w:trPr>
        <w:tc>
          <w:tcPr>
            <w:tcW w:w="2262" w:type="dxa"/>
          </w:tcPr>
          <w:p>
            <w:pPr>
              <w:pStyle w:val="nTable"/>
              <w:spacing w:after="40"/>
              <w:ind w:right="113"/>
              <w:rPr>
                <w:sz w:val="19"/>
              </w:rPr>
            </w:pPr>
            <w:r>
              <w:rPr>
                <w:i/>
                <w:sz w:val="19"/>
              </w:rPr>
              <w:t>Constitution Acts Amendment Act (No. 3) 1955</w:t>
            </w:r>
          </w:p>
        </w:tc>
        <w:tc>
          <w:tcPr>
            <w:tcW w:w="1133" w:type="dxa"/>
            <w:gridSpan w:val="3"/>
          </w:tcPr>
          <w:p>
            <w:pPr>
              <w:pStyle w:val="nTable"/>
              <w:spacing w:after="40"/>
              <w:rPr>
                <w:sz w:val="19"/>
              </w:rPr>
            </w:pPr>
            <w:r>
              <w:rPr>
                <w:sz w:val="19"/>
              </w:rPr>
              <w:t xml:space="preserve">48 of 1955 </w:t>
            </w:r>
            <w:r>
              <w:rPr>
                <w:color w:val="000000"/>
                <w:sz w:val="19"/>
              </w:rPr>
              <w:t>(4 Eliz. II No. 48)</w:t>
            </w:r>
          </w:p>
        </w:tc>
        <w:tc>
          <w:tcPr>
            <w:tcW w:w="1131" w:type="dxa"/>
            <w:gridSpan w:val="2"/>
          </w:tcPr>
          <w:p>
            <w:pPr>
              <w:pStyle w:val="nTable"/>
              <w:spacing w:after="40"/>
              <w:rPr>
                <w:sz w:val="19"/>
              </w:rPr>
            </w:pPr>
            <w:r>
              <w:rPr>
                <w:sz w:val="19"/>
              </w:rPr>
              <w:t>4 May 1956</w:t>
            </w:r>
          </w:p>
        </w:tc>
        <w:tc>
          <w:tcPr>
            <w:tcW w:w="2584" w:type="dxa"/>
            <w:gridSpan w:val="3"/>
          </w:tcPr>
          <w:p>
            <w:pPr>
              <w:pStyle w:val="nTable"/>
              <w:spacing w:after="40"/>
              <w:rPr>
                <w:sz w:val="19"/>
              </w:rPr>
            </w:pPr>
            <w:r>
              <w:rPr>
                <w:sz w:val="19"/>
              </w:rPr>
              <w:t xml:space="preserve">4 May 1956 (see </w:t>
            </w:r>
            <w:r>
              <w:rPr>
                <w:i/>
                <w:sz w:val="19"/>
              </w:rPr>
              <w:t>Interpretation Act 1918</w:t>
            </w:r>
            <w:r>
              <w:rPr>
                <w:sz w:val="19"/>
              </w:rPr>
              <w:t xml:space="preserve"> s. 8 and </w:t>
            </w:r>
            <w:r>
              <w:rPr>
                <w:i/>
                <w:sz w:val="19"/>
              </w:rPr>
              <w:t>Gazette</w:t>
            </w:r>
            <w:r>
              <w:rPr>
                <w:sz w:val="19"/>
              </w:rPr>
              <w:t xml:space="preserve"> 4 May 1956 p. 1147). Reserved for Royal Assent 9 Dec 1955</w:t>
            </w:r>
          </w:p>
        </w:tc>
      </w:tr>
      <w:tr>
        <w:trPr>
          <w:cantSplit/>
          <w:trHeight w:val="40"/>
        </w:trPr>
        <w:tc>
          <w:tcPr>
            <w:tcW w:w="2262" w:type="dxa"/>
          </w:tcPr>
          <w:p>
            <w:pPr>
              <w:pStyle w:val="nTable"/>
              <w:spacing w:after="40"/>
              <w:ind w:right="113"/>
              <w:rPr>
                <w:sz w:val="19"/>
              </w:rPr>
            </w:pPr>
            <w:r>
              <w:rPr>
                <w:i/>
                <w:sz w:val="19"/>
              </w:rPr>
              <w:t>Constitution Acts Amendment Act 1958</w:t>
            </w:r>
          </w:p>
        </w:tc>
        <w:tc>
          <w:tcPr>
            <w:tcW w:w="1133" w:type="dxa"/>
            <w:gridSpan w:val="3"/>
          </w:tcPr>
          <w:p>
            <w:pPr>
              <w:pStyle w:val="nTable"/>
              <w:spacing w:after="40"/>
              <w:rPr>
                <w:sz w:val="19"/>
              </w:rPr>
            </w:pPr>
            <w:r>
              <w:rPr>
                <w:sz w:val="19"/>
              </w:rPr>
              <w:t xml:space="preserve">2 of 1958 </w:t>
            </w:r>
            <w:r>
              <w:rPr>
                <w:color w:val="000000"/>
                <w:sz w:val="19"/>
              </w:rPr>
              <w:t>(7 Eliz. II No. 2)</w:t>
            </w:r>
          </w:p>
        </w:tc>
        <w:tc>
          <w:tcPr>
            <w:tcW w:w="1131" w:type="dxa"/>
            <w:gridSpan w:val="2"/>
          </w:tcPr>
          <w:p>
            <w:pPr>
              <w:pStyle w:val="nTable"/>
              <w:spacing w:after="40"/>
              <w:rPr>
                <w:sz w:val="19"/>
              </w:rPr>
            </w:pPr>
            <w:r>
              <w:rPr>
                <w:sz w:val="19"/>
              </w:rPr>
              <w:t>19 Sep 1958</w:t>
            </w:r>
          </w:p>
        </w:tc>
        <w:tc>
          <w:tcPr>
            <w:tcW w:w="2584" w:type="dxa"/>
            <w:gridSpan w:val="3"/>
          </w:tcPr>
          <w:p>
            <w:pPr>
              <w:pStyle w:val="nTable"/>
              <w:spacing w:after="40"/>
              <w:rPr>
                <w:sz w:val="19"/>
              </w:rPr>
            </w:pPr>
            <w:r>
              <w:rPr>
                <w:sz w:val="19"/>
              </w:rPr>
              <w:t>19 Sep 1958</w:t>
            </w:r>
          </w:p>
        </w:tc>
      </w:tr>
      <w:tr>
        <w:trPr>
          <w:cantSplit/>
          <w:trHeight w:val="40"/>
        </w:trPr>
        <w:tc>
          <w:tcPr>
            <w:tcW w:w="2262" w:type="dxa"/>
          </w:tcPr>
          <w:p>
            <w:pPr>
              <w:pStyle w:val="nTable"/>
              <w:spacing w:after="40"/>
              <w:ind w:right="113"/>
              <w:rPr>
                <w:sz w:val="19"/>
              </w:rPr>
            </w:pPr>
            <w:r>
              <w:rPr>
                <w:i/>
                <w:sz w:val="19"/>
              </w:rPr>
              <w:t>Constitution Acts Amendment Act (No. 3) 1959</w:t>
            </w:r>
          </w:p>
        </w:tc>
        <w:tc>
          <w:tcPr>
            <w:tcW w:w="1133" w:type="dxa"/>
            <w:gridSpan w:val="3"/>
          </w:tcPr>
          <w:p>
            <w:pPr>
              <w:pStyle w:val="nTable"/>
              <w:spacing w:after="40"/>
              <w:rPr>
                <w:sz w:val="19"/>
              </w:rPr>
            </w:pPr>
            <w:r>
              <w:rPr>
                <w:sz w:val="19"/>
              </w:rPr>
              <w:t xml:space="preserve">71 of 1959 </w:t>
            </w:r>
            <w:r>
              <w:rPr>
                <w:color w:val="000000"/>
                <w:sz w:val="19"/>
              </w:rPr>
              <w:t>(8 Eliz. II No. 71)</w:t>
            </w:r>
          </w:p>
        </w:tc>
        <w:tc>
          <w:tcPr>
            <w:tcW w:w="1131" w:type="dxa"/>
            <w:gridSpan w:val="2"/>
          </w:tcPr>
          <w:p>
            <w:pPr>
              <w:pStyle w:val="nTable"/>
              <w:spacing w:after="40"/>
              <w:rPr>
                <w:sz w:val="19"/>
              </w:rPr>
            </w:pPr>
            <w:r>
              <w:rPr>
                <w:sz w:val="19"/>
              </w:rPr>
              <w:t>8 Feb 1960</w:t>
            </w:r>
          </w:p>
        </w:tc>
        <w:tc>
          <w:tcPr>
            <w:tcW w:w="2584" w:type="dxa"/>
            <w:gridSpan w:val="3"/>
          </w:tcPr>
          <w:p>
            <w:pPr>
              <w:pStyle w:val="nTable"/>
              <w:spacing w:after="40"/>
              <w:rPr>
                <w:sz w:val="19"/>
              </w:rPr>
            </w:pPr>
            <w:r>
              <w:rPr>
                <w:sz w:val="19"/>
              </w:rPr>
              <w:t xml:space="preserve">25 Mar 1960 (see </w:t>
            </w:r>
            <w:r>
              <w:rPr>
                <w:i/>
                <w:sz w:val="19"/>
              </w:rPr>
              <w:t>Interpretation Act 1918</w:t>
            </w:r>
            <w:r>
              <w:rPr>
                <w:sz w:val="19"/>
              </w:rPr>
              <w:t xml:space="preserve"> s. 8 and </w:t>
            </w:r>
            <w:r>
              <w:rPr>
                <w:i/>
                <w:sz w:val="19"/>
              </w:rPr>
              <w:t>Gazette</w:t>
            </w:r>
            <w:r>
              <w:rPr>
                <w:sz w:val="19"/>
              </w:rPr>
              <w:t xml:space="preserve"> 25 Mar 1960 p. 883). Reserved for Royal Assent 10 Dec 1959</w:t>
            </w:r>
          </w:p>
        </w:tc>
      </w:tr>
      <w:tr>
        <w:trPr>
          <w:cantSplit/>
          <w:trHeight w:val="40"/>
        </w:trPr>
        <w:tc>
          <w:tcPr>
            <w:tcW w:w="2262" w:type="dxa"/>
          </w:tcPr>
          <w:p>
            <w:pPr>
              <w:pStyle w:val="nTable"/>
              <w:spacing w:after="40"/>
              <w:ind w:right="113"/>
              <w:rPr>
                <w:sz w:val="19"/>
              </w:rPr>
            </w:pPr>
            <w:r>
              <w:rPr>
                <w:i/>
                <w:sz w:val="19"/>
              </w:rPr>
              <w:t>Constitution Acts Amendment Act (No. 2) 1962</w:t>
            </w:r>
          </w:p>
        </w:tc>
        <w:tc>
          <w:tcPr>
            <w:tcW w:w="1133" w:type="dxa"/>
            <w:gridSpan w:val="3"/>
          </w:tcPr>
          <w:p>
            <w:pPr>
              <w:pStyle w:val="nTable"/>
              <w:spacing w:after="40"/>
              <w:rPr>
                <w:sz w:val="19"/>
              </w:rPr>
            </w:pPr>
            <w:r>
              <w:rPr>
                <w:sz w:val="19"/>
              </w:rPr>
              <w:t xml:space="preserve">48 of 1962 </w:t>
            </w:r>
            <w:r>
              <w:rPr>
                <w:color w:val="000000"/>
                <w:sz w:val="19"/>
              </w:rPr>
              <w:t>(11 Eliz. II No. 48)</w:t>
            </w:r>
          </w:p>
        </w:tc>
        <w:tc>
          <w:tcPr>
            <w:tcW w:w="1131" w:type="dxa"/>
            <w:gridSpan w:val="2"/>
          </w:tcPr>
          <w:p>
            <w:pPr>
              <w:pStyle w:val="nTable"/>
              <w:spacing w:after="40"/>
              <w:rPr>
                <w:sz w:val="19"/>
              </w:rPr>
            </w:pPr>
            <w:r>
              <w:rPr>
                <w:sz w:val="19"/>
              </w:rPr>
              <w:t>20 Nov 1962</w:t>
            </w:r>
          </w:p>
        </w:tc>
        <w:tc>
          <w:tcPr>
            <w:tcW w:w="2584" w:type="dxa"/>
            <w:gridSpan w:val="3"/>
          </w:tcPr>
          <w:p>
            <w:pPr>
              <w:pStyle w:val="nTable"/>
              <w:spacing w:after="40"/>
              <w:rPr>
                <w:sz w:val="19"/>
              </w:rPr>
            </w:pPr>
            <w:r>
              <w:rPr>
                <w:sz w:val="19"/>
              </w:rPr>
              <w:t>20 Nov 1962</w:t>
            </w:r>
          </w:p>
        </w:tc>
      </w:tr>
      <w:tr>
        <w:trPr>
          <w:cantSplit/>
          <w:trHeight w:val="40"/>
        </w:trPr>
        <w:tc>
          <w:tcPr>
            <w:tcW w:w="2262" w:type="dxa"/>
          </w:tcPr>
          <w:p>
            <w:pPr>
              <w:pStyle w:val="nTable"/>
              <w:spacing w:after="40"/>
              <w:ind w:right="113"/>
              <w:rPr>
                <w:sz w:val="19"/>
              </w:rPr>
            </w:pPr>
            <w:r>
              <w:rPr>
                <w:i/>
                <w:sz w:val="19"/>
              </w:rPr>
              <w:t>Constitution Acts Amendment and Revision Act 1963</w:t>
            </w:r>
          </w:p>
        </w:tc>
        <w:tc>
          <w:tcPr>
            <w:tcW w:w="1133" w:type="dxa"/>
            <w:gridSpan w:val="3"/>
          </w:tcPr>
          <w:p>
            <w:pPr>
              <w:pStyle w:val="nTable"/>
              <w:spacing w:after="40"/>
              <w:rPr>
                <w:sz w:val="19"/>
              </w:rPr>
            </w:pPr>
            <w:r>
              <w:rPr>
                <w:sz w:val="19"/>
              </w:rPr>
              <w:t xml:space="preserve">46 of 1963 </w:t>
            </w:r>
            <w:r>
              <w:rPr>
                <w:color w:val="000000"/>
                <w:sz w:val="19"/>
              </w:rPr>
              <w:t>(12 Eliz. II No. 46)</w:t>
            </w:r>
          </w:p>
        </w:tc>
        <w:tc>
          <w:tcPr>
            <w:tcW w:w="1131" w:type="dxa"/>
            <w:gridSpan w:val="2"/>
          </w:tcPr>
          <w:p>
            <w:pPr>
              <w:pStyle w:val="nTable"/>
              <w:spacing w:after="40"/>
              <w:rPr>
                <w:sz w:val="19"/>
              </w:rPr>
            </w:pPr>
            <w:r>
              <w:rPr>
                <w:sz w:val="19"/>
              </w:rPr>
              <w:t>3 Dec 1963</w:t>
            </w:r>
          </w:p>
        </w:tc>
        <w:tc>
          <w:tcPr>
            <w:tcW w:w="2584" w:type="dxa"/>
            <w:gridSpan w:val="3"/>
          </w:tcPr>
          <w:p>
            <w:pPr>
              <w:pStyle w:val="nTable"/>
              <w:spacing w:after="40"/>
              <w:rPr>
                <w:sz w:val="19"/>
              </w:rPr>
            </w:pPr>
            <w:r>
              <w:rPr>
                <w:sz w:val="19"/>
              </w:rPr>
              <w:t>3 Dec 1963</w:t>
            </w:r>
          </w:p>
        </w:tc>
      </w:tr>
      <w:tr>
        <w:trPr>
          <w:cantSplit/>
          <w:trHeight w:val="40"/>
        </w:trPr>
        <w:tc>
          <w:tcPr>
            <w:tcW w:w="2262" w:type="dxa"/>
          </w:tcPr>
          <w:p>
            <w:pPr>
              <w:pStyle w:val="nTable"/>
              <w:spacing w:after="40"/>
              <w:ind w:right="113"/>
              <w:rPr>
                <w:sz w:val="19"/>
              </w:rPr>
            </w:pPr>
            <w:r>
              <w:rPr>
                <w:i/>
                <w:sz w:val="19"/>
              </w:rPr>
              <w:t>Constitution Acts Amendment Act (No. 2) 1963</w:t>
            </w:r>
          </w:p>
        </w:tc>
        <w:tc>
          <w:tcPr>
            <w:tcW w:w="1133" w:type="dxa"/>
            <w:gridSpan w:val="3"/>
          </w:tcPr>
          <w:p>
            <w:pPr>
              <w:pStyle w:val="nTable"/>
              <w:spacing w:after="40"/>
              <w:rPr>
                <w:sz w:val="19"/>
              </w:rPr>
            </w:pPr>
            <w:r>
              <w:rPr>
                <w:sz w:val="19"/>
              </w:rPr>
              <w:t xml:space="preserve">72 of 1963 </w:t>
            </w:r>
            <w:r>
              <w:rPr>
                <w:color w:val="000000"/>
                <w:sz w:val="19"/>
              </w:rPr>
              <w:t>(12 Eliz. II No. 72)</w:t>
            </w:r>
          </w:p>
        </w:tc>
        <w:tc>
          <w:tcPr>
            <w:tcW w:w="1131" w:type="dxa"/>
            <w:gridSpan w:val="2"/>
          </w:tcPr>
          <w:p>
            <w:pPr>
              <w:pStyle w:val="nTable"/>
              <w:spacing w:after="40"/>
              <w:rPr>
                <w:sz w:val="19"/>
              </w:rPr>
            </w:pPr>
            <w:r>
              <w:rPr>
                <w:sz w:val="19"/>
              </w:rPr>
              <w:t>17 Dec 1963</w:t>
            </w:r>
          </w:p>
        </w:tc>
        <w:tc>
          <w:tcPr>
            <w:tcW w:w="2584" w:type="dxa"/>
            <w:gridSpan w:val="3"/>
          </w:tcPr>
          <w:p>
            <w:pPr>
              <w:pStyle w:val="nTable"/>
              <w:spacing w:after="40"/>
              <w:rPr>
                <w:sz w:val="19"/>
              </w:rPr>
            </w:pPr>
            <w:r>
              <w:rPr>
                <w:sz w:val="19"/>
              </w:rPr>
              <w:t xml:space="preserve">26 Mar 1964 (see s. 2 and </w:t>
            </w:r>
            <w:r>
              <w:rPr>
                <w:i/>
                <w:sz w:val="19"/>
              </w:rPr>
              <w:t>Gazette</w:t>
            </w:r>
            <w:r>
              <w:rPr>
                <w:sz w:val="19"/>
              </w:rPr>
              <w:t xml:space="preserve"> 6 Mar 1964 p. 993)</w:t>
            </w:r>
          </w:p>
        </w:tc>
      </w:tr>
      <w:tr>
        <w:trPr>
          <w:cantSplit/>
          <w:trHeight w:val="40"/>
        </w:trPr>
        <w:tc>
          <w:tcPr>
            <w:tcW w:w="7110"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30 Nov 1964</w:t>
            </w:r>
            <w:r>
              <w:rPr>
                <w:sz w:val="19"/>
              </w:rPr>
              <w:t xml:space="preserve"> </w:t>
            </w:r>
            <w:r>
              <w:rPr>
                <w:sz w:val="19"/>
              </w:rPr>
              <w:br/>
              <w:t>(not in Volume) (includes amendments listed above)</w:t>
            </w:r>
          </w:p>
        </w:tc>
      </w:tr>
      <w:tr>
        <w:trPr>
          <w:cantSplit/>
          <w:trHeight w:val="40"/>
        </w:trPr>
        <w:tc>
          <w:tcPr>
            <w:tcW w:w="2262" w:type="dxa"/>
          </w:tcPr>
          <w:p>
            <w:pPr>
              <w:pStyle w:val="nTable"/>
              <w:spacing w:after="40"/>
              <w:ind w:right="113"/>
              <w:rPr>
                <w:sz w:val="19"/>
              </w:rPr>
            </w:pPr>
            <w:r>
              <w:rPr>
                <w:i/>
                <w:sz w:val="19"/>
              </w:rPr>
              <w:t>Constitution Acts Amendment Act 1965</w:t>
            </w:r>
          </w:p>
        </w:tc>
        <w:tc>
          <w:tcPr>
            <w:tcW w:w="1133" w:type="dxa"/>
            <w:gridSpan w:val="3"/>
          </w:tcPr>
          <w:p>
            <w:pPr>
              <w:pStyle w:val="nTable"/>
              <w:keepNext/>
              <w:spacing w:after="40"/>
              <w:rPr>
                <w:sz w:val="19"/>
              </w:rPr>
            </w:pPr>
            <w:r>
              <w:rPr>
                <w:sz w:val="19"/>
              </w:rPr>
              <w:t>2 of 1965</w:t>
            </w:r>
          </w:p>
        </w:tc>
        <w:tc>
          <w:tcPr>
            <w:tcW w:w="1131" w:type="dxa"/>
            <w:gridSpan w:val="2"/>
          </w:tcPr>
          <w:p>
            <w:pPr>
              <w:pStyle w:val="nTable"/>
              <w:keepNext/>
              <w:spacing w:after="40"/>
              <w:rPr>
                <w:sz w:val="19"/>
              </w:rPr>
            </w:pPr>
            <w:r>
              <w:rPr>
                <w:sz w:val="19"/>
              </w:rPr>
              <w:t>13 Aug 1965</w:t>
            </w:r>
          </w:p>
        </w:tc>
        <w:tc>
          <w:tcPr>
            <w:tcW w:w="2584" w:type="dxa"/>
            <w:gridSpan w:val="3"/>
          </w:tcPr>
          <w:p>
            <w:pPr>
              <w:pStyle w:val="nTable"/>
              <w:keepNext/>
              <w:spacing w:after="40"/>
              <w:rPr>
                <w:sz w:val="19"/>
              </w:rPr>
            </w:pPr>
            <w:r>
              <w:rPr>
                <w:sz w:val="19"/>
              </w:rPr>
              <w:t>13 Aug 1965</w:t>
            </w:r>
          </w:p>
        </w:tc>
      </w:tr>
      <w:tr>
        <w:trPr>
          <w:cantSplit/>
          <w:trHeight w:val="40"/>
        </w:trPr>
        <w:tc>
          <w:tcPr>
            <w:tcW w:w="2262" w:type="dxa"/>
          </w:tcPr>
          <w:p>
            <w:pPr>
              <w:pStyle w:val="nTable"/>
              <w:spacing w:after="40"/>
              <w:ind w:right="113"/>
              <w:rPr>
                <w:sz w:val="19"/>
              </w:rPr>
            </w:pPr>
            <w:r>
              <w:rPr>
                <w:i/>
                <w:sz w:val="19"/>
              </w:rPr>
              <w:t>Constitution Acts Amendment Act (No. 2) 1965</w:t>
            </w:r>
          </w:p>
        </w:tc>
        <w:tc>
          <w:tcPr>
            <w:tcW w:w="1133" w:type="dxa"/>
            <w:gridSpan w:val="3"/>
          </w:tcPr>
          <w:p>
            <w:pPr>
              <w:pStyle w:val="nTable"/>
              <w:spacing w:after="40"/>
              <w:rPr>
                <w:sz w:val="19"/>
              </w:rPr>
            </w:pPr>
            <w:r>
              <w:rPr>
                <w:sz w:val="19"/>
              </w:rPr>
              <w:t>49 of 1965</w:t>
            </w:r>
          </w:p>
        </w:tc>
        <w:tc>
          <w:tcPr>
            <w:tcW w:w="1131" w:type="dxa"/>
            <w:gridSpan w:val="2"/>
          </w:tcPr>
          <w:p>
            <w:pPr>
              <w:pStyle w:val="nTable"/>
              <w:spacing w:after="40"/>
              <w:rPr>
                <w:sz w:val="19"/>
              </w:rPr>
            </w:pPr>
            <w:r>
              <w:rPr>
                <w:sz w:val="19"/>
              </w:rPr>
              <w:t>8 Nov 1965</w:t>
            </w:r>
          </w:p>
        </w:tc>
        <w:tc>
          <w:tcPr>
            <w:tcW w:w="2584" w:type="dxa"/>
            <w:gridSpan w:val="3"/>
          </w:tcPr>
          <w:p>
            <w:pPr>
              <w:pStyle w:val="nTable"/>
              <w:spacing w:after="40"/>
              <w:rPr>
                <w:sz w:val="19"/>
              </w:rPr>
            </w:pPr>
            <w:r>
              <w:rPr>
                <w:sz w:val="19"/>
              </w:rPr>
              <w:t xml:space="preserve">12 Nov 1965 (see s. 2 and </w:t>
            </w:r>
            <w:r>
              <w:rPr>
                <w:i/>
                <w:sz w:val="19"/>
              </w:rPr>
              <w:t>Gazette</w:t>
            </w:r>
            <w:r>
              <w:rPr>
                <w:sz w:val="19"/>
              </w:rPr>
              <w:t xml:space="preserve"> 12 Nov 1965 p. 3913)</w:t>
            </w:r>
          </w:p>
        </w:tc>
      </w:tr>
      <w:tr>
        <w:trPr>
          <w:cantSplit/>
          <w:trHeight w:val="40"/>
        </w:trPr>
        <w:tc>
          <w:tcPr>
            <w:tcW w:w="2262" w:type="dxa"/>
          </w:tcPr>
          <w:p>
            <w:pPr>
              <w:pStyle w:val="nTable"/>
              <w:spacing w:after="40"/>
              <w:ind w:right="113"/>
              <w:rPr>
                <w:i/>
                <w:sz w:val="19"/>
              </w:rPr>
            </w:pPr>
            <w:r>
              <w:rPr>
                <w:i/>
                <w:sz w:val="19"/>
              </w:rPr>
              <w:t>Decimal Currency Act 1965</w:t>
            </w:r>
          </w:p>
        </w:tc>
        <w:tc>
          <w:tcPr>
            <w:tcW w:w="1133" w:type="dxa"/>
            <w:gridSpan w:val="3"/>
          </w:tcPr>
          <w:p>
            <w:pPr>
              <w:pStyle w:val="nTable"/>
              <w:spacing w:after="40"/>
              <w:rPr>
                <w:sz w:val="19"/>
              </w:rPr>
            </w:pPr>
            <w:r>
              <w:rPr>
                <w:sz w:val="19"/>
              </w:rPr>
              <w:t>113 of 1965</w:t>
            </w:r>
          </w:p>
        </w:tc>
        <w:tc>
          <w:tcPr>
            <w:tcW w:w="1131" w:type="dxa"/>
            <w:gridSpan w:val="2"/>
          </w:tcPr>
          <w:p>
            <w:pPr>
              <w:pStyle w:val="nTable"/>
              <w:spacing w:after="40"/>
              <w:rPr>
                <w:sz w:val="19"/>
              </w:rPr>
            </w:pPr>
            <w:r>
              <w:rPr>
                <w:sz w:val="19"/>
              </w:rPr>
              <w:t>21 Dec 1965</w:t>
            </w:r>
          </w:p>
        </w:tc>
        <w:tc>
          <w:tcPr>
            <w:tcW w:w="2584" w:type="dxa"/>
            <w:gridSpan w:val="3"/>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Height w:val="40"/>
        </w:trPr>
        <w:tc>
          <w:tcPr>
            <w:tcW w:w="2262" w:type="dxa"/>
          </w:tcPr>
          <w:p>
            <w:pPr>
              <w:pStyle w:val="nTable"/>
              <w:spacing w:after="40"/>
              <w:ind w:right="113"/>
              <w:rPr>
                <w:sz w:val="19"/>
              </w:rPr>
            </w:pPr>
            <w:r>
              <w:rPr>
                <w:i/>
                <w:sz w:val="19"/>
              </w:rPr>
              <w:t>Constitution Acts Amendment Act (No. 3) 1965</w:t>
            </w:r>
          </w:p>
        </w:tc>
        <w:tc>
          <w:tcPr>
            <w:tcW w:w="1133" w:type="dxa"/>
            <w:gridSpan w:val="3"/>
          </w:tcPr>
          <w:p>
            <w:pPr>
              <w:pStyle w:val="nTable"/>
              <w:spacing w:after="40"/>
              <w:rPr>
                <w:sz w:val="19"/>
              </w:rPr>
            </w:pPr>
            <w:r>
              <w:rPr>
                <w:sz w:val="19"/>
              </w:rPr>
              <w:t>105 of 1965</w:t>
            </w:r>
          </w:p>
        </w:tc>
        <w:tc>
          <w:tcPr>
            <w:tcW w:w="1131" w:type="dxa"/>
            <w:gridSpan w:val="2"/>
          </w:tcPr>
          <w:p>
            <w:pPr>
              <w:pStyle w:val="nTable"/>
              <w:spacing w:after="40"/>
              <w:rPr>
                <w:sz w:val="19"/>
              </w:rPr>
            </w:pPr>
            <w:r>
              <w:rPr>
                <w:sz w:val="19"/>
              </w:rPr>
              <w:t>10 Mar 1966</w:t>
            </w:r>
          </w:p>
        </w:tc>
        <w:tc>
          <w:tcPr>
            <w:tcW w:w="2584" w:type="dxa"/>
            <w:gridSpan w:val="3"/>
          </w:tcPr>
          <w:p>
            <w:pPr>
              <w:pStyle w:val="nTable"/>
              <w:spacing w:after="40"/>
              <w:rPr>
                <w:sz w:val="19"/>
              </w:rPr>
            </w:pPr>
            <w:r>
              <w:rPr>
                <w:sz w:val="19"/>
              </w:rPr>
              <w:t xml:space="preserve">29 Apr 1966 (see </w:t>
            </w:r>
            <w:r>
              <w:rPr>
                <w:i/>
                <w:sz w:val="19"/>
              </w:rPr>
              <w:t>Interpretation Act 1918</w:t>
            </w:r>
            <w:r>
              <w:rPr>
                <w:sz w:val="19"/>
              </w:rPr>
              <w:t xml:space="preserve"> s. 8 and </w:t>
            </w:r>
            <w:r>
              <w:rPr>
                <w:i/>
                <w:sz w:val="19"/>
              </w:rPr>
              <w:t>Gazette</w:t>
            </w:r>
            <w:r>
              <w:rPr>
                <w:sz w:val="19"/>
              </w:rPr>
              <w:t xml:space="preserve"> 29 Apr 1966 p. 1017). Reserved for Royal Assent 20 Dec 1965</w:t>
            </w:r>
          </w:p>
        </w:tc>
      </w:tr>
      <w:tr>
        <w:trPr>
          <w:cantSplit/>
          <w:trHeight w:val="40"/>
        </w:trPr>
        <w:tc>
          <w:tcPr>
            <w:tcW w:w="7110"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23 Jan 1967</w:t>
            </w:r>
            <w:r>
              <w:rPr>
                <w:sz w:val="19"/>
              </w:rPr>
              <w:t xml:space="preserve"> </w:t>
            </w:r>
            <w:r>
              <w:rPr>
                <w:sz w:val="19"/>
              </w:rPr>
              <w:br/>
              <w:t>(in Vol. 20 of Reprinted Acts) (includes amendments listed above)</w:t>
            </w:r>
          </w:p>
        </w:tc>
      </w:tr>
      <w:tr>
        <w:trPr>
          <w:cantSplit/>
          <w:trHeight w:val="40"/>
        </w:trPr>
        <w:tc>
          <w:tcPr>
            <w:tcW w:w="2262" w:type="dxa"/>
          </w:tcPr>
          <w:p>
            <w:pPr>
              <w:pStyle w:val="nTable"/>
              <w:spacing w:after="40"/>
              <w:ind w:right="113"/>
              <w:rPr>
                <w:sz w:val="19"/>
              </w:rPr>
            </w:pPr>
            <w:r>
              <w:rPr>
                <w:i/>
                <w:sz w:val="19"/>
              </w:rPr>
              <w:t>Constitution Acts Amendment Act 1969</w:t>
            </w:r>
          </w:p>
        </w:tc>
        <w:tc>
          <w:tcPr>
            <w:tcW w:w="1133" w:type="dxa"/>
            <w:gridSpan w:val="3"/>
          </w:tcPr>
          <w:p>
            <w:pPr>
              <w:pStyle w:val="nTable"/>
              <w:spacing w:after="40"/>
              <w:rPr>
                <w:sz w:val="19"/>
              </w:rPr>
            </w:pPr>
            <w:r>
              <w:rPr>
                <w:sz w:val="19"/>
              </w:rPr>
              <w:t>111 of 1969</w:t>
            </w:r>
          </w:p>
        </w:tc>
        <w:tc>
          <w:tcPr>
            <w:tcW w:w="1131" w:type="dxa"/>
            <w:gridSpan w:val="2"/>
          </w:tcPr>
          <w:p>
            <w:pPr>
              <w:pStyle w:val="nTable"/>
              <w:spacing w:after="40"/>
              <w:rPr>
                <w:sz w:val="19"/>
              </w:rPr>
            </w:pPr>
            <w:r>
              <w:rPr>
                <w:sz w:val="19"/>
              </w:rPr>
              <w:t>4 Feb 1970</w:t>
            </w:r>
          </w:p>
        </w:tc>
        <w:tc>
          <w:tcPr>
            <w:tcW w:w="2584" w:type="dxa"/>
            <w:gridSpan w:val="3"/>
          </w:tcPr>
          <w:p>
            <w:pPr>
              <w:pStyle w:val="nTable"/>
              <w:spacing w:after="40"/>
              <w:rPr>
                <w:sz w:val="19"/>
              </w:rPr>
            </w:pPr>
            <w:r>
              <w:rPr>
                <w:sz w:val="19"/>
              </w:rPr>
              <w:t xml:space="preserve">20 Mar 1970 (see </w:t>
            </w:r>
            <w:r>
              <w:rPr>
                <w:i/>
                <w:sz w:val="19"/>
              </w:rPr>
              <w:t>Interpretation Act 1918</w:t>
            </w:r>
            <w:r>
              <w:rPr>
                <w:sz w:val="19"/>
              </w:rPr>
              <w:t xml:space="preserve"> s. 8 and </w:t>
            </w:r>
            <w:r>
              <w:rPr>
                <w:i/>
                <w:sz w:val="19"/>
              </w:rPr>
              <w:t>Gazette</w:t>
            </w:r>
            <w:r>
              <w:rPr>
                <w:sz w:val="19"/>
              </w:rPr>
              <w:t xml:space="preserve"> 20 Mar 1970 p. 843). Reserved for Royal Assent 25 Nov 1969</w:t>
            </w:r>
          </w:p>
        </w:tc>
      </w:tr>
      <w:tr>
        <w:trPr>
          <w:cantSplit/>
          <w:trHeight w:val="40"/>
        </w:trPr>
        <w:tc>
          <w:tcPr>
            <w:tcW w:w="7110"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18 May 1971</w:t>
            </w:r>
            <w:r>
              <w:rPr>
                <w:sz w:val="19"/>
              </w:rPr>
              <w:t xml:space="preserve"> </w:t>
            </w:r>
            <w:r>
              <w:rPr>
                <w:sz w:val="19"/>
              </w:rPr>
              <w:br/>
              <w:t>(includes amendments listed above)</w:t>
            </w:r>
          </w:p>
        </w:tc>
      </w:tr>
      <w:tr>
        <w:trPr>
          <w:cantSplit/>
          <w:trHeight w:val="40"/>
        </w:trPr>
        <w:tc>
          <w:tcPr>
            <w:tcW w:w="2262" w:type="dxa"/>
          </w:tcPr>
          <w:p>
            <w:pPr>
              <w:pStyle w:val="nTable"/>
              <w:spacing w:after="40"/>
              <w:ind w:right="113"/>
              <w:rPr>
                <w:sz w:val="19"/>
              </w:rPr>
            </w:pPr>
            <w:r>
              <w:rPr>
                <w:i/>
                <w:sz w:val="19"/>
              </w:rPr>
              <w:t>Constitution Acts Amendment Act 1972</w:t>
            </w:r>
          </w:p>
        </w:tc>
        <w:tc>
          <w:tcPr>
            <w:tcW w:w="1133" w:type="dxa"/>
            <w:gridSpan w:val="3"/>
          </w:tcPr>
          <w:p>
            <w:pPr>
              <w:pStyle w:val="nTable"/>
              <w:spacing w:after="40"/>
              <w:rPr>
                <w:sz w:val="19"/>
              </w:rPr>
            </w:pPr>
            <w:r>
              <w:rPr>
                <w:sz w:val="19"/>
              </w:rPr>
              <w:t>9 of 1972</w:t>
            </w:r>
          </w:p>
        </w:tc>
        <w:tc>
          <w:tcPr>
            <w:tcW w:w="1131" w:type="dxa"/>
            <w:gridSpan w:val="2"/>
          </w:tcPr>
          <w:p>
            <w:pPr>
              <w:pStyle w:val="nTable"/>
              <w:spacing w:after="40"/>
              <w:rPr>
                <w:sz w:val="19"/>
              </w:rPr>
            </w:pPr>
            <w:r>
              <w:rPr>
                <w:sz w:val="19"/>
              </w:rPr>
              <w:t>25 May 1972</w:t>
            </w:r>
          </w:p>
        </w:tc>
        <w:tc>
          <w:tcPr>
            <w:tcW w:w="2584" w:type="dxa"/>
            <w:gridSpan w:val="3"/>
          </w:tcPr>
          <w:p>
            <w:pPr>
              <w:pStyle w:val="nTable"/>
              <w:spacing w:after="40"/>
              <w:rPr>
                <w:sz w:val="19"/>
              </w:rPr>
            </w:pPr>
            <w:r>
              <w:rPr>
                <w:sz w:val="19"/>
              </w:rPr>
              <w:t>25 May 1972</w:t>
            </w:r>
          </w:p>
        </w:tc>
      </w:tr>
      <w:tr>
        <w:trPr>
          <w:cantSplit/>
          <w:trHeight w:val="40"/>
        </w:trPr>
        <w:tc>
          <w:tcPr>
            <w:tcW w:w="2262" w:type="dxa"/>
          </w:tcPr>
          <w:p>
            <w:pPr>
              <w:pStyle w:val="nTable"/>
              <w:spacing w:after="40"/>
              <w:ind w:right="113"/>
              <w:rPr>
                <w:sz w:val="19"/>
              </w:rPr>
            </w:pPr>
            <w:r>
              <w:rPr>
                <w:i/>
                <w:sz w:val="19"/>
              </w:rPr>
              <w:t>Constitution Acts Amendment Act 1973</w:t>
            </w:r>
          </w:p>
        </w:tc>
        <w:tc>
          <w:tcPr>
            <w:tcW w:w="1133" w:type="dxa"/>
            <w:gridSpan w:val="3"/>
          </w:tcPr>
          <w:p>
            <w:pPr>
              <w:pStyle w:val="nTable"/>
              <w:spacing w:after="40"/>
              <w:rPr>
                <w:sz w:val="19"/>
              </w:rPr>
            </w:pPr>
            <w:r>
              <w:rPr>
                <w:sz w:val="19"/>
              </w:rPr>
              <w:t>52 of 1973</w:t>
            </w:r>
          </w:p>
        </w:tc>
        <w:tc>
          <w:tcPr>
            <w:tcW w:w="1131" w:type="dxa"/>
            <w:gridSpan w:val="2"/>
          </w:tcPr>
          <w:p>
            <w:pPr>
              <w:pStyle w:val="nTable"/>
              <w:spacing w:after="40"/>
              <w:rPr>
                <w:sz w:val="19"/>
              </w:rPr>
            </w:pPr>
            <w:r>
              <w:rPr>
                <w:sz w:val="19"/>
              </w:rPr>
              <w:t>6 Nov 1973</w:t>
            </w:r>
          </w:p>
        </w:tc>
        <w:tc>
          <w:tcPr>
            <w:tcW w:w="2584" w:type="dxa"/>
            <w:gridSpan w:val="3"/>
          </w:tcPr>
          <w:p>
            <w:pPr>
              <w:pStyle w:val="nTable"/>
              <w:spacing w:after="40"/>
              <w:rPr>
                <w:sz w:val="19"/>
              </w:rPr>
            </w:pPr>
            <w:r>
              <w:rPr>
                <w:sz w:val="19"/>
              </w:rPr>
              <w:t xml:space="preserve">1 Jan 1974 (see s. 2 and </w:t>
            </w:r>
            <w:r>
              <w:rPr>
                <w:i/>
                <w:sz w:val="19"/>
              </w:rPr>
              <w:t>Gazette</w:t>
            </w:r>
            <w:r>
              <w:rPr>
                <w:sz w:val="19"/>
              </w:rPr>
              <w:t xml:space="preserve"> 28 Dec 1973 p. 4725)</w:t>
            </w:r>
          </w:p>
        </w:tc>
      </w:tr>
      <w:tr>
        <w:trPr>
          <w:cantSplit/>
          <w:trHeight w:val="40"/>
        </w:trPr>
        <w:tc>
          <w:tcPr>
            <w:tcW w:w="2262" w:type="dxa"/>
          </w:tcPr>
          <w:p>
            <w:pPr>
              <w:pStyle w:val="nTable"/>
              <w:spacing w:after="40"/>
              <w:ind w:right="113"/>
              <w:rPr>
                <w:sz w:val="19"/>
              </w:rPr>
            </w:pPr>
            <w:r>
              <w:rPr>
                <w:i/>
                <w:sz w:val="19"/>
              </w:rPr>
              <w:t>Constitution Acts Amendment Act 1974</w:t>
            </w:r>
          </w:p>
        </w:tc>
        <w:tc>
          <w:tcPr>
            <w:tcW w:w="1133" w:type="dxa"/>
            <w:gridSpan w:val="3"/>
          </w:tcPr>
          <w:p>
            <w:pPr>
              <w:pStyle w:val="nTable"/>
              <w:keepNext/>
              <w:spacing w:after="40"/>
              <w:rPr>
                <w:sz w:val="19"/>
              </w:rPr>
            </w:pPr>
            <w:r>
              <w:rPr>
                <w:sz w:val="19"/>
              </w:rPr>
              <w:t>30 of 1974</w:t>
            </w:r>
          </w:p>
        </w:tc>
        <w:tc>
          <w:tcPr>
            <w:tcW w:w="1131" w:type="dxa"/>
            <w:gridSpan w:val="2"/>
          </w:tcPr>
          <w:p>
            <w:pPr>
              <w:pStyle w:val="nTable"/>
              <w:spacing w:after="40"/>
              <w:rPr>
                <w:sz w:val="19"/>
              </w:rPr>
            </w:pPr>
            <w:r>
              <w:rPr>
                <w:sz w:val="19"/>
              </w:rPr>
              <w:t>4 Dec 1974</w:t>
            </w:r>
          </w:p>
        </w:tc>
        <w:tc>
          <w:tcPr>
            <w:tcW w:w="2584" w:type="dxa"/>
            <w:gridSpan w:val="3"/>
          </w:tcPr>
          <w:p>
            <w:pPr>
              <w:pStyle w:val="nTable"/>
              <w:spacing w:after="40"/>
              <w:rPr>
                <w:sz w:val="19"/>
              </w:rPr>
            </w:pPr>
            <w:r>
              <w:rPr>
                <w:sz w:val="19"/>
              </w:rPr>
              <w:t xml:space="preserve">28 Feb 1975 (see </w:t>
            </w:r>
            <w:r>
              <w:rPr>
                <w:i/>
                <w:sz w:val="19"/>
              </w:rPr>
              <w:t>Interpretation Act 1918</w:t>
            </w:r>
            <w:r>
              <w:rPr>
                <w:sz w:val="19"/>
              </w:rPr>
              <w:t xml:space="preserve"> s. 8 and </w:t>
            </w:r>
            <w:r>
              <w:rPr>
                <w:i/>
                <w:sz w:val="19"/>
              </w:rPr>
              <w:t>Gazette</w:t>
            </w:r>
            <w:r>
              <w:rPr>
                <w:sz w:val="19"/>
              </w:rPr>
              <w:t xml:space="preserve"> 28 Feb 1975 p. 719). Reserved for Royal Assent 1 Nov 1974</w:t>
            </w:r>
          </w:p>
        </w:tc>
      </w:tr>
      <w:tr>
        <w:trPr>
          <w:cantSplit/>
          <w:trHeight w:val="40"/>
        </w:trPr>
        <w:tc>
          <w:tcPr>
            <w:tcW w:w="2262" w:type="dxa"/>
          </w:tcPr>
          <w:p>
            <w:pPr>
              <w:pStyle w:val="nTable"/>
              <w:spacing w:after="40"/>
              <w:ind w:right="113"/>
              <w:rPr>
                <w:sz w:val="19"/>
              </w:rPr>
            </w:pPr>
            <w:r>
              <w:rPr>
                <w:i/>
                <w:sz w:val="19"/>
              </w:rPr>
              <w:t>Constitution Acts Amendment Act 1975</w:t>
            </w:r>
          </w:p>
        </w:tc>
        <w:tc>
          <w:tcPr>
            <w:tcW w:w="1133" w:type="dxa"/>
            <w:gridSpan w:val="3"/>
          </w:tcPr>
          <w:p>
            <w:pPr>
              <w:pStyle w:val="nTable"/>
              <w:spacing w:after="40"/>
              <w:rPr>
                <w:sz w:val="19"/>
              </w:rPr>
            </w:pPr>
            <w:r>
              <w:rPr>
                <w:sz w:val="19"/>
              </w:rPr>
              <w:t>15 of 1975</w:t>
            </w:r>
          </w:p>
        </w:tc>
        <w:tc>
          <w:tcPr>
            <w:tcW w:w="1131" w:type="dxa"/>
            <w:gridSpan w:val="2"/>
          </w:tcPr>
          <w:p>
            <w:pPr>
              <w:pStyle w:val="nTable"/>
              <w:spacing w:after="40"/>
              <w:rPr>
                <w:sz w:val="19"/>
              </w:rPr>
            </w:pPr>
            <w:r>
              <w:rPr>
                <w:sz w:val="19"/>
              </w:rPr>
              <w:t>9 May 1975</w:t>
            </w:r>
          </w:p>
        </w:tc>
        <w:tc>
          <w:tcPr>
            <w:tcW w:w="2584" w:type="dxa"/>
            <w:gridSpan w:val="3"/>
          </w:tcPr>
          <w:p>
            <w:pPr>
              <w:pStyle w:val="nTable"/>
              <w:spacing w:after="40"/>
              <w:rPr>
                <w:sz w:val="19"/>
              </w:rPr>
            </w:pPr>
            <w:r>
              <w:rPr>
                <w:sz w:val="19"/>
              </w:rPr>
              <w:t>9 May 1975</w:t>
            </w:r>
          </w:p>
        </w:tc>
      </w:tr>
      <w:tr>
        <w:trPr>
          <w:cantSplit/>
          <w:trHeight w:val="40"/>
        </w:trPr>
        <w:tc>
          <w:tcPr>
            <w:tcW w:w="2262" w:type="dxa"/>
          </w:tcPr>
          <w:p>
            <w:pPr>
              <w:pStyle w:val="nTable"/>
              <w:spacing w:after="40"/>
              <w:ind w:right="113"/>
              <w:rPr>
                <w:sz w:val="19"/>
              </w:rPr>
            </w:pPr>
            <w:r>
              <w:rPr>
                <w:i/>
                <w:sz w:val="19"/>
              </w:rPr>
              <w:t>Constitution Acts Amendment Act (No. 2) 1975</w:t>
            </w:r>
          </w:p>
        </w:tc>
        <w:tc>
          <w:tcPr>
            <w:tcW w:w="1133" w:type="dxa"/>
            <w:gridSpan w:val="3"/>
          </w:tcPr>
          <w:p>
            <w:pPr>
              <w:pStyle w:val="nTable"/>
              <w:spacing w:after="40"/>
              <w:rPr>
                <w:sz w:val="19"/>
              </w:rPr>
            </w:pPr>
            <w:r>
              <w:rPr>
                <w:sz w:val="19"/>
              </w:rPr>
              <w:t>71 of 1975</w:t>
            </w:r>
          </w:p>
        </w:tc>
        <w:tc>
          <w:tcPr>
            <w:tcW w:w="1131" w:type="dxa"/>
            <w:gridSpan w:val="2"/>
          </w:tcPr>
          <w:p>
            <w:pPr>
              <w:pStyle w:val="nTable"/>
              <w:spacing w:after="40"/>
              <w:rPr>
                <w:sz w:val="19"/>
              </w:rPr>
            </w:pPr>
            <w:r>
              <w:rPr>
                <w:sz w:val="19"/>
              </w:rPr>
              <w:t>7 Nov 1975</w:t>
            </w:r>
          </w:p>
        </w:tc>
        <w:tc>
          <w:tcPr>
            <w:tcW w:w="2584" w:type="dxa"/>
            <w:gridSpan w:val="3"/>
          </w:tcPr>
          <w:p>
            <w:pPr>
              <w:pStyle w:val="nTable"/>
              <w:spacing w:after="40"/>
              <w:rPr>
                <w:sz w:val="19"/>
              </w:rPr>
            </w:pPr>
            <w:r>
              <w:rPr>
                <w:sz w:val="19"/>
              </w:rPr>
              <w:t>7 Nov 1975</w:t>
            </w:r>
          </w:p>
        </w:tc>
      </w:tr>
      <w:tr>
        <w:trPr>
          <w:cantSplit/>
          <w:trHeight w:val="40"/>
        </w:trPr>
        <w:tc>
          <w:tcPr>
            <w:tcW w:w="2262" w:type="dxa"/>
          </w:tcPr>
          <w:p>
            <w:pPr>
              <w:pStyle w:val="nTable"/>
              <w:spacing w:after="40"/>
              <w:ind w:right="113"/>
              <w:rPr>
                <w:sz w:val="19"/>
              </w:rPr>
            </w:pPr>
            <w:r>
              <w:rPr>
                <w:i/>
                <w:sz w:val="19"/>
              </w:rPr>
              <w:t>Constitution Acts Amendment Act (No. 4) 1975</w:t>
            </w:r>
          </w:p>
        </w:tc>
        <w:tc>
          <w:tcPr>
            <w:tcW w:w="1133" w:type="dxa"/>
            <w:gridSpan w:val="3"/>
          </w:tcPr>
          <w:p>
            <w:pPr>
              <w:pStyle w:val="nTable"/>
              <w:spacing w:after="40"/>
              <w:rPr>
                <w:sz w:val="19"/>
              </w:rPr>
            </w:pPr>
            <w:r>
              <w:rPr>
                <w:sz w:val="19"/>
              </w:rPr>
              <w:t>86 of 1975</w:t>
            </w:r>
          </w:p>
        </w:tc>
        <w:tc>
          <w:tcPr>
            <w:tcW w:w="1131" w:type="dxa"/>
            <w:gridSpan w:val="2"/>
          </w:tcPr>
          <w:p>
            <w:pPr>
              <w:pStyle w:val="nTable"/>
              <w:spacing w:after="40"/>
              <w:rPr>
                <w:sz w:val="19"/>
              </w:rPr>
            </w:pPr>
            <w:r>
              <w:rPr>
                <w:sz w:val="19"/>
              </w:rPr>
              <w:t>20 Nov 1975</w:t>
            </w:r>
          </w:p>
        </w:tc>
        <w:tc>
          <w:tcPr>
            <w:tcW w:w="2584" w:type="dxa"/>
            <w:gridSpan w:val="3"/>
          </w:tcPr>
          <w:p>
            <w:pPr>
              <w:pStyle w:val="nTable"/>
              <w:spacing w:after="40"/>
              <w:rPr>
                <w:sz w:val="19"/>
              </w:rPr>
            </w:pPr>
            <w:r>
              <w:rPr>
                <w:sz w:val="19"/>
              </w:rPr>
              <w:t>20 Nov 1975</w:t>
            </w:r>
          </w:p>
        </w:tc>
      </w:tr>
      <w:tr>
        <w:trPr>
          <w:cantSplit/>
          <w:trHeight w:val="40"/>
        </w:trPr>
        <w:tc>
          <w:tcPr>
            <w:tcW w:w="2262" w:type="dxa"/>
          </w:tcPr>
          <w:p>
            <w:pPr>
              <w:pStyle w:val="nTable"/>
              <w:spacing w:after="40"/>
              <w:ind w:right="113"/>
              <w:rPr>
                <w:sz w:val="19"/>
              </w:rPr>
            </w:pPr>
            <w:r>
              <w:rPr>
                <w:i/>
                <w:sz w:val="19"/>
              </w:rPr>
              <w:t>Constitution Acts Amendment (No. 3) Act 1975</w:t>
            </w:r>
          </w:p>
        </w:tc>
        <w:tc>
          <w:tcPr>
            <w:tcW w:w="1133" w:type="dxa"/>
            <w:gridSpan w:val="3"/>
          </w:tcPr>
          <w:p>
            <w:pPr>
              <w:pStyle w:val="nTable"/>
              <w:spacing w:after="40"/>
              <w:rPr>
                <w:sz w:val="19"/>
              </w:rPr>
            </w:pPr>
            <w:r>
              <w:rPr>
                <w:sz w:val="19"/>
              </w:rPr>
              <w:t>111 of 1975</w:t>
            </w:r>
          </w:p>
        </w:tc>
        <w:tc>
          <w:tcPr>
            <w:tcW w:w="1131" w:type="dxa"/>
            <w:gridSpan w:val="2"/>
          </w:tcPr>
          <w:p>
            <w:pPr>
              <w:pStyle w:val="nTable"/>
              <w:spacing w:after="40"/>
              <w:rPr>
                <w:sz w:val="19"/>
              </w:rPr>
            </w:pPr>
            <w:r>
              <w:rPr>
                <w:sz w:val="19"/>
              </w:rPr>
              <w:t>1 Dec 1975</w:t>
            </w:r>
          </w:p>
        </w:tc>
        <w:tc>
          <w:tcPr>
            <w:tcW w:w="2584" w:type="dxa"/>
            <w:gridSpan w:val="3"/>
          </w:tcPr>
          <w:p>
            <w:pPr>
              <w:pStyle w:val="nTable"/>
              <w:spacing w:after="40"/>
              <w:rPr>
                <w:sz w:val="19"/>
              </w:rPr>
            </w:pPr>
            <w:r>
              <w:rPr>
                <w:sz w:val="19"/>
              </w:rPr>
              <w:t>1 Dec 1975</w:t>
            </w:r>
          </w:p>
        </w:tc>
      </w:tr>
      <w:tr>
        <w:trPr>
          <w:cantSplit/>
          <w:trHeight w:val="40"/>
        </w:trPr>
        <w:tc>
          <w:tcPr>
            <w:tcW w:w="2262" w:type="dxa"/>
          </w:tcPr>
          <w:p>
            <w:pPr>
              <w:pStyle w:val="nTable"/>
              <w:spacing w:after="40"/>
              <w:ind w:right="113"/>
              <w:rPr>
                <w:sz w:val="19"/>
              </w:rPr>
            </w:pPr>
            <w:r>
              <w:rPr>
                <w:i/>
                <w:sz w:val="19"/>
              </w:rPr>
              <w:t>Constitution Acts Amendment Act 1977</w:t>
            </w:r>
          </w:p>
        </w:tc>
        <w:tc>
          <w:tcPr>
            <w:tcW w:w="1133" w:type="dxa"/>
            <w:gridSpan w:val="3"/>
          </w:tcPr>
          <w:p>
            <w:pPr>
              <w:pStyle w:val="nTable"/>
              <w:spacing w:after="40"/>
              <w:rPr>
                <w:sz w:val="19"/>
              </w:rPr>
            </w:pPr>
            <w:r>
              <w:rPr>
                <w:sz w:val="19"/>
              </w:rPr>
              <w:t>28 of 1977</w:t>
            </w:r>
          </w:p>
        </w:tc>
        <w:tc>
          <w:tcPr>
            <w:tcW w:w="1131" w:type="dxa"/>
            <w:gridSpan w:val="2"/>
          </w:tcPr>
          <w:p>
            <w:pPr>
              <w:pStyle w:val="nTable"/>
              <w:spacing w:after="40"/>
              <w:rPr>
                <w:sz w:val="19"/>
              </w:rPr>
            </w:pPr>
            <w:r>
              <w:rPr>
                <w:sz w:val="19"/>
              </w:rPr>
              <w:t>31 Oct 1977</w:t>
            </w:r>
          </w:p>
        </w:tc>
        <w:tc>
          <w:tcPr>
            <w:tcW w:w="2584" w:type="dxa"/>
            <w:gridSpan w:val="3"/>
          </w:tcPr>
          <w:p>
            <w:pPr>
              <w:pStyle w:val="nTable"/>
              <w:spacing w:after="40"/>
              <w:rPr>
                <w:sz w:val="19"/>
              </w:rPr>
            </w:pPr>
            <w:r>
              <w:rPr>
                <w:sz w:val="19"/>
              </w:rPr>
              <w:t>31 Oct 1977</w:t>
            </w:r>
          </w:p>
        </w:tc>
      </w:tr>
      <w:tr>
        <w:trPr>
          <w:cantSplit/>
          <w:trHeight w:val="40"/>
        </w:trPr>
        <w:tc>
          <w:tcPr>
            <w:tcW w:w="2262" w:type="dxa"/>
          </w:tcPr>
          <w:p>
            <w:pPr>
              <w:pStyle w:val="nTable"/>
              <w:spacing w:after="40"/>
              <w:ind w:right="113"/>
              <w:rPr>
                <w:sz w:val="19"/>
              </w:rPr>
            </w:pPr>
            <w:r>
              <w:rPr>
                <w:i/>
                <w:sz w:val="19"/>
              </w:rPr>
              <w:t>Acts Amendment (Constitution) Act 1978</w:t>
            </w:r>
            <w:r>
              <w:rPr>
                <w:sz w:val="19"/>
              </w:rPr>
              <w:t xml:space="preserve"> Pt. II</w:t>
            </w:r>
          </w:p>
        </w:tc>
        <w:tc>
          <w:tcPr>
            <w:tcW w:w="1133" w:type="dxa"/>
            <w:gridSpan w:val="3"/>
          </w:tcPr>
          <w:p>
            <w:pPr>
              <w:pStyle w:val="nTable"/>
              <w:spacing w:after="40"/>
              <w:rPr>
                <w:sz w:val="19"/>
              </w:rPr>
            </w:pPr>
            <w:r>
              <w:rPr>
                <w:sz w:val="19"/>
              </w:rPr>
              <w:t>59 of 1978</w:t>
            </w:r>
          </w:p>
        </w:tc>
        <w:tc>
          <w:tcPr>
            <w:tcW w:w="1131" w:type="dxa"/>
            <w:gridSpan w:val="2"/>
          </w:tcPr>
          <w:p>
            <w:pPr>
              <w:pStyle w:val="nTable"/>
              <w:spacing w:after="40"/>
              <w:rPr>
                <w:sz w:val="19"/>
              </w:rPr>
            </w:pPr>
            <w:r>
              <w:rPr>
                <w:sz w:val="19"/>
              </w:rPr>
              <w:t>15 Nov 1978</w:t>
            </w:r>
          </w:p>
        </w:tc>
        <w:tc>
          <w:tcPr>
            <w:tcW w:w="2584" w:type="dxa"/>
            <w:gridSpan w:val="3"/>
          </w:tcPr>
          <w:p>
            <w:pPr>
              <w:pStyle w:val="nTable"/>
              <w:spacing w:after="40"/>
              <w:rPr>
                <w:sz w:val="19"/>
              </w:rPr>
            </w:pPr>
            <w:r>
              <w:rPr>
                <w:sz w:val="19"/>
              </w:rPr>
              <w:t xml:space="preserve">22 Dec 1978 (see </w:t>
            </w:r>
            <w:r>
              <w:rPr>
                <w:i/>
                <w:sz w:val="19"/>
              </w:rPr>
              <w:t>Interpretation Act 1918</w:t>
            </w:r>
            <w:r>
              <w:rPr>
                <w:sz w:val="19"/>
              </w:rPr>
              <w:t xml:space="preserve"> s. 8 and </w:t>
            </w:r>
            <w:r>
              <w:rPr>
                <w:i/>
                <w:sz w:val="19"/>
              </w:rPr>
              <w:t>Gazette</w:t>
            </w:r>
            <w:r>
              <w:rPr>
                <w:sz w:val="19"/>
              </w:rPr>
              <w:t xml:space="preserve"> 22 Dec 1978 p. 4769</w:t>
            </w:r>
            <w:r>
              <w:rPr>
                <w:sz w:val="19"/>
              </w:rPr>
              <w:noBreakHyphen/>
              <w:t>70). Reserved for Royal Assent 20 Sep 1978</w:t>
            </w:r>
          </w:p>
        </w:tc>
      </w:tr>
      <w:tr>
        <w:trPr>
          <w:cantSplit/>
          <w:trHeight w:val="40"/>
        </w:trPr>
        <w:tc>
          <w:tcPr>
            <w:tcW w:w="2262" w:type="dxa"/>
          </w:tcPr>
          <w:p>
            <w:pPr>
              <w:pStyle w:val="nTable"/>
              <w:spacing w:after="40"/>
              <w:ind w:right="113"/>
              <w:rPr>
                <w:sz w:val="19"/>
              </w:rPr>
            </w:pPr>
            <w:r>
              <w:rPr>
                <w:i/>
                <w:sz w:val="19"/>
              </w:rPr>
              <w:t>Constitution Amendment Act (No. 2) 1980</w:t>
            </w:r>
          </w:p>
        </w:tc>
        <w:tc>
          <w:tcPr>
            <w:tcW w:w="1133" w:type="dxa"/>
            <w:gridSpan w:val="3"/>
          </w:tcPr>
          <w:p>
            <w:pPr>
              <w:pStyle w:val="nTable"/>
              <w:spacing w:after="40"/>
              <w:rPr>
                <w:sz w:val="19"/>
              </w:rPr>
            </w:pPr>
            <w:r>
              <w:rPr>
                <w:sz w:val="19"/>
              </w:rPr>
              <w:t>4 of 1980</w:t>
            </w:r>
          </w:p>
        </w:tc>
        <w:tc>
          <w:tcPr>
            <w:tcW w:w="1131" w:type="dxa"/>
            <w:gridSpan w:val="2"/>
          </w:tcPr>
          <w:p>
            <w:pPr>
              <w:pStyle w:val="nTable"/>
              <w:spacing w:after="40"/>
              <w:rPr>
                <w:sz w:val="19"/>
              </w:rPr>
            </w:pPr>
            <w:r>
              <w:rPr>
                <w:sz w:val="19"/>
              </w:rPr>
              <w:t>9 Sep 1980</w:t>
            </w:r>
          </w:p>
        </w:tc>
        <w:tc>
          <w:tcPr>
            <w:tcW w:w="2584" w:type="dxa"/>
            <w:gridSpan w:val="3"/>
          </w:tcPr>
          <w:p>
            <w:pPr>
              <w:pStyle w:val="nTable"/>
              <w:spacing w:after="40"/>
              <w:rPr>
                <w:sz w:val="19"/>
              </w:rPr>
            </w:pPr>
            <w:r>
              <w:rPr>
                <w:sz w:val="19"/>
              </w:rPr>
              <w:t>9 Sep 1980</w:t>
            </w:r>
          </w:p>
        </w:tc>
      </w:tr>
      <w:tr>
        <w:trPr>
          <w:cantSplit/>
          <w:trHeight w:val="40"/>
        </w:trPr>
        <w:tc>
          <w:tcPr>
            <w:tcW w:w="2262" w:type="dxa"/>
          </w:tcPr>
          <w:p>
            <w:pPr>
              <w:pStyle w:val="nTable"/>
              <w:spacing w:after="40"/>
              <w:ind w:right="113"/>
              <w:rPr>
                <w:sz w:val="19"/>
              </w:rPr>
            </w:pPr>
            <w:r>
              <w:rPr>
                <w:i/>
                <w:sz w:val="19"/>
              </w:rPr>
              <w:t>Constitution Amendment Act 1980</w:t>
            </w:r>
          </w:p>
        </w:tc>
        <w:tc>
          <w:tcPr>
            <w:tcW w:w="1133" w:type="dxa"/>
            <w:gridSpan w:val="3"/>
          </w:tcPr>
          <w:p>
            <w:pPr>
              <w:pStyle w:val="nTable"/>
              <w:spacing w:after="40"/>
              <w:rPr>
                <w:sz w:val="19"/>
              </w:rPr>
            </w:pPr>
            <w:r>
              <w:rPr>
                <w:sz w:val="19"/>
              </w:rPr>
              <w:t>5 of 1980</w:t>
            </w:r>
          </w:p>
        </w:tc>
        <w:tc>
          <w:tcPr>
            <w:tcW w:w="1131" w:type="dxa"/>
            <w:gridSpan w:val="2"/>
          </w:tcPr>
          <w:p>
            <w:pPr>
              <w:pStyle w:val="nTable"/>
              <w:spacing w:after="40"/>
              <w:rPr>
                <w:sz w:val="19"/>
              </w:rPr>
            </w:pPr>
            <w:r>
              <w:rPr>
                <w:sz w:val="19"/>
              </w:rPr>
              <w:t>9 Sep 1980</w:t>
            </w:r>
          </w:p>
        </w:tc>
        <w:tc>
          <w:tcPr>
            <w:tcW w:w="2584" w:type="dxa"/>
            <w:gridSpan w:val="3"/>
          </w:tcPr>
          <w:p>
            <w:pPr>
              <w:pStyle w:val="nTable"/>
              <w:spacing w:after="40"/>
              <w:rPr>
                <w:sz w:val="19"/>
              </w:rPr>
            </w:pPr>
            <w:r>
              <w:rPr>
                <w:sz w:val="19"/>
              </w:rPr>
              <w:t>9 Sep 1980</w:t>
            </w:r>
          </w:p>
        </w:tc>
      </w:tr>
      <w:tr>
        <w:trPr>
          <w:cantSplit/>
          <w:trHeight w:val="40"/>
        </w:trPr>
        <w:tc>
          <w:tcPr>
            <w:tcW w:w="2262" w:type="dxa"/>
          </w:tcPr>
          <w:p>
            <w:pPr>
              <w:pStyle w:val="nTable"/>
              <w:spacing w:after="40"/>
              <w:ind w:right="113"/>
              <w:rPr>
                <w:sz w:val="19"/>
              </w:rPr>
            </w:pPr>
            <w:r>
              <w:rPr>
                <w:i/>
                <w:sz w:val="19"/>
              </w:rPr>
              <w:t>Acts Amendment (Electoral Provinces and Districts) Act 1981</w:t>
            </w:r>
            <w:r>
              <w:rPr>
                <w:sz w:val="19"/>
              </w:rPr>
              <w:t xml:space="preserve"> Pt. I</w:t>
            </w:r>
          </w:p>
        </w:tc>
        <w:tc>
          <w:tcPr>
            <w:tcW w:w="1133" w:type="dxa"/>
            <w:gridSpan w:val="3"/>
          </w:tcPr>
          <w:p>
            <w:pPr>
              <w:pStyle w:val="nTable"/>
              <w:keepNext/>
              <w:spacing w:after="40"/>
              <w:rPr>
                <w:sz w:val="19"/>
              </w:rPr>
            </w:pPr>
            <w:r>
              <w:rPr>
                <w:sz w:val="19"/>
              </w:rPr>
              <w:t>13 of 1981</w:t>
            </w:r>
          </w:p>
        </w:tc>
        <w:tc>
          <w:tcPr>
            <w:tcW w:w="1131" w:type="dxa"/>
            <w:gridSpan w:val="2"/>
          </w:tcPr>
          <w:p>
            <w:pPr>
              <w:pStyle w:val="nTable"/>
              <w:spacing w:after="40"/>
              <w:rPr>
                <w:sz w:val="19"/>
              </w:rPr>
            </w:pPr>
            <w:r>
              <w:rPr>
                <w:sz w:val="19"/>
              </w:rPr>
              <w:t>22 May 1981</w:t>
            </w:r>
          </w:p>
        </w:tc>
        <w:tc>
          <w:tcPr>
            <w:tcW w:w="2584" w:type="dxa"/>
            <w:gridSpan w:val="3"/>
          </w:tcPr>
          <w:p>
            <w:pPr>
              <w:pStyle w:val="nTable"/>
              <w:spacing w:after="40"/>
              <w:rPr>
                <w:sz w:val="19"/>
              </w:rPr>
            </w:pPr>
            <w:r>
              <w:rPr>
                <w:sz w:val="19"/>
              </w:rPr>
              <w:t>22 May 1981</w:t>
            </w:r>
          </w:p>
        </w:tc>
      </w:tr>
      <w:tr>
        <w:trPr>
          <w:cantSplit/>
          <w:trHeight w:val="40"/>
        </w:trPr>
        <w:tc>
          <w:tcPr>
            <w:tcW w:w="2262" w:type="dxa"/>
          </w:tcPr>
          <w:p>
            <w:pPr>
              <w:pStyle w:val="nTable"/>
              <w:spacing w:after="40"/>
              <w:ind w:right="113"/>
              <w:rPr>
                <w:sz w:val="19"/>
              </w:rPr>
            </w:pPr>
            <w:r>
              <w:rPr>
                <w:i/>
                <w:sz w:val="19"/>
              </w:rPr>
              <w:t>Constitution Amendment Act 1983</w:t>
            </w:r>
          </w:p>
        </w:tc>
        <w:tc>
          <w:tcPr>
            <w:tcW w:w="1133" w:type="dxa"/>
            <w:gridSpan w:val="3"/>
          </w:tcPr>
          <w:p>
            <w:pPr>
              <w:pStyle w:val="nTable"/>
              <w:spacing w:after="40"/>
              <w:rPr>
                <w:sz w:val="19"/>
              </w:rPr>
            </w:pPr>
            <w:r>
              <w:rPr>
                <w:sz w:val="19"/>
              </w:rPr>
              <w:t>8 of 1983</w:t>
            </w:r>
          </w:p>
        </w:tc>
        <w:tc>
          <w:tcPr>
            <w:tcW w:w="1131" w:type="dxa"/>
            <w:gridSpan w:val="2"/>
          </w:tcPr>
          <w:p>
            <w:pPr>
              <w:pStyle w:val="nTable"/>
              <w:spacing w:after="40"/>
              <w:rPr>
                <w:sz w:val="19"/>
              </w:rPr>
            </w:pPr>
            <w:r>
              <w:rPr>
                <w:sz w:val="19"/>
              </w:rPr>
              <w:t>29 Sep 1983</w:t>
            </w:r>
          </w:p>
        </w:tc>
        <w:tc>
          <w:tcPr>
            <w:tcW w:w="2584" w:type="dxa"/>
            <w:gridSpan w:val="3"/>
          </w:tcPr>
          <w:p>
            <w:pPr>
              <w:pStyle w:val="nTable"/>
              <w:spacing w:after="40"/>
              <w:rPr>
                <w:sz w:val="19"/>
              </w:rPr>
            </w:pPr>
            <w:r>
              <w:rPr>
                <w:sz w:val="19"/>
              </w:rPr>
              <w:t xml:space="preserve">26 Jan 1984 (see s. 2 and </w:t>
            </w:r>
            <w:r>
              <w:rPr>
                <w:i/>
                <w:sz w:val="19"/>
              </w:rPr>
              <w:t>Gazette</w:t>
            </w:r>
            <w:r>
              <w:rPr>
                <w:sz w:val="19"/>
              </w:rPr>
              <w:t xml:space="preserve"> 20 Jan 1984 p. 119)</w:t>
            </w:r>
          </w:p>
        </w:tc>
      </w:tr>
      <w:tr>
        <w:trPr>
          <w:cantSplit/>
          <w:trHeight w:val="40"/>
        </w:trPr>
        <w:tc>
          <w:tcPr>
            <w:tcW w:w="7110"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26 Jun 1984</w:t>
            </w:r>
            <w:r>
              <w:rPr>
                <w:sz w:val="19"/>
              </w:rPr>
              <w:t xml:space="preserve"> </w:t>
            </w:r>
            <w:r>
              <w:rPr>
                <w:sz w:val="19"/>
              </w:rPr>
              <w:br/>
              <w:t>(includes amendments listed above)</w:t>
            </w:r>
          </w:p>
        </w:tc>
      </w:tr>
      <w:tr>
        <w:trPr>
          <w:cantSplit/>
          <w:trHeight w:val="40"/>
        </w:trPr>
        <w:tc>
          <w:tcPr>
            <w:tcW w:w="2262" w:type="dxa"/>
          </w:tcPr>
          <w:p>
            <w:pPr>
              <w:pStyle w:val="nTable"/>
              <w:spacing w:after="40"/>
              <w:ind w:right="113"/>
              <w:rPr>
                <w:sz w:val="19"/>
              </w:rPr>
            </w:pPr>
            <w:r>
              <w:rPr>
                <w:i/>
                <w:sz w:val="19"/>
              </w:rPr>
              <w:t>Acts Amendment and Repeal (Disqualification for Parliament) Act 1984</w:t>
            </w:r>
            <w:r>
              <w:rPr>
                <w:sz w:val="19"/>
              </w:rPr>
              <w:t xml:space="preserve"> Pt. V</w:t>
            </w:r>
          </w:p>
        </w:tc>
        <w:tc>
          <w:tcPr>
            <w:tcW w:w="1133" w:type="dxa"/>
            <w:gridSpan w:val="3"/>
          </w:tcPr>
          <w:p>
            <w:pPr>
              <w:pStyle w:val="nTable"/>
              <w:spacing w:after="40"/>
              <w:rPr>
                <w:sz w:val="19"/>
              </w:rPr>
            </w:pPr>
            <w:r>
              <w:rPr>
                <w:sz w:val="19"/>
              </w:rPr>
              <w:t>78 of 1984</w:t>
            </w:r>
          </w:p>
        </w:tc>
        <w:tc>
          <w:tcPr>
            <w:tcW w:w="1131" w:type="dxa"/>
            <w:gridSpan w:val="2"/>
          </w:tcPr>
          <w:p>
            <w:pPr>
              <w:pStyle w:val="nTable"/>
              <w:spacing w:after="40"/>
              <w:rPr>
                <w:sz w:val="19"/>
              </w:rPr>
            </w:pPr>
            <w:r>
              <w:rPr>
                <w:sz w:val="19"/>
              </w:rPr>
              <w:t>14 Nov 1984</w:t>
            </w:r>
          </w:p>
        </w:tc>
        <w:tc>
          <w:tcPr>
            <w:tcW w:w="2584" w:type="dxa"/>
            <w:gridSpan w:val="3"/>
          </w:tcPr>
          <w:p>
            <w:pPr>
              <w:pStyle w:val="nTable"/>
              <w:spacing w:after="40"/>
              <w:rPr>
                <w:sz w:val="19"/>
              </w:rPr>
            </w:pPr>
            <w:r>
              <w:rPr>
                <w:sz w:val="19"/>
              </w:rPr>
              <w:t xml:space="preserve">1 Jul 1985 (see s. 2 and </w:t>
            </w:r>
            <w:r>
              <w:rPr>
                <w:i/>
                <w:sz w:val="19"/>
              </w:rPr>
              <w:t>Gazette</w:t>
            </w:r>
            <w:r>
              <w:rPr>
                <w:sz w:val="19"/>
              </w:rPr>
              <w:t xml:space="preserve"> 17 May 1985 p. 1671)</w:t>
            </w:r>
          </w:p>
        </w:tc>
      </w:tr>
      <w:tr>
        <w:trPr>
          <w:cantSplit/>
          <w:trHeight w:val="40"/>
        </w:trPr>
        <w:tc>
          <w:tcPr>
            <w:tcW w:w="2262" w:type="dxa"/>
          </w:tcPr>
          <w:p>
            <w:pPr>
              <w:pStyle w:val="nTable"/>
              <w:spacing w:after="40"/>
              <w:ind w:right="113"/>
              <w:rPr>
                <w:sz w:val="19"/>
              </w:rPr>
            </w:pPr>
            <w:r>
              <w:rPr>
                <w:i/>
                <w:sz w:val="19"/>
              </w:rPr>
              <w:t>Constitution Amendment Act 1984</w:t>
            </w:r>
          </w:p>
        </w:tc>
        <w:tc>
          <w:tcPr>
            <w:tcW w:w="1133" w:type="dxa"/>
            <w:gridSpan w:val="3"/>
          </w:tcPr>
          <w:p>
            <w:pPr>
              <w:pStyle w:val="nTable"/>
              <w:spacing w:after="40"/>
              <w:rPr>
                <w:sz w:val="19"/>
              </w:rPr>
            </w:pPr>
            <w:r>
              <w:rPr>
                <w:sz w:val="19"/>
              </w:rPr>
              <w:t>75 of 1984</w:t>
            </w:r>
          </w:p>
        </w:tc>
        <w:tc>
          <w:tcPr>
            <w:tcW w:w="1131" w:type="dxa"/>
            <w:gridSpan w:val="2"/>
          </w:tcPr>
          <w:p>
            <w:pPr>
              <w:pStyle w:val="nTable"/>
              <w:spacing w:after="40"/>
              <w:rPr>
                <w:sz w:val="19"/>
              </w:rPr>
            </w:pPr>
            <w:r>
              <w:rPr>
                <w:sz w:val="19"/>
              </w:rPr>
              <w:t>20 Mar 1985</w:t>
            </w:r>
          </w:p>
        </w:tc>
        <w:tc>
          <w:tcPr>
            <w:tcW w:w="2584" w:type="dxa"/>
            <w:gridSpan w:val="3"/>
          </w:tcPr>
          <w:p>
            <w:pPr>
              <w:pStyle w:val="nTable"/>
              <w:spacing w:after="40"/>
              <w:rPr>
                <w:sz w:val="19"/>
              </w:rPr>
            </w:pPr>
            <w:r>
              <w:rPr>
                <w:sz w:val="19"/>
              </w:rPr>
              <w:t xml:space="preserve">14 Jun 1985 (see </w:t>
            </w:r>
            <w:r>
              <w:rPr>
                <w:i/>
                <w:sz w:val="19"/>
              </w:rPr>
              <w:t>Interpretation Act 1984</w:t>
            </w:r>
            <w:r>
              <w:rPr>
                <w:sz w:val="19"/>
              </w:rPr>
              <w:t xml:space="preserve"> s. 20(3) and </w:t>
            </w:r>
            <w:r>
              <w:rPr>
                <w:i/>
                <w:sz w:val="19"/>
              </w:rPr>
              <w:t>Gazette</w:t>
            </w:r>
            <w:r>
              <w:rPr>
                <w:sz w:val="19"/>
              </w:rPr>
              <w:t xml:space="preserve"> 14 Jun 1985 p. 2133). Reserved for Royal Assent 4 Feb 1985</w:t>
            </w:r>
          </w:p>
        </w:tc>
      </w:tr>
      <w:tr>
        <w:trPr>
          <w:cantSplit/>
          <w:trHeight w:val="40"/>
        </w:trPr>
        <w:tc>
          <w:tcPr>
            <w:tcW w:w="2262" w:type="dxa"/>
          </w:tcPr>
          <w:p>
            <w:pPr>
              <w:pStyle w:val="nTable"/>
              <w:spacing w:after="40"/>
              <w:ind w:right="113"/>
              <w:rPr>
                <w:sz w:val="19"/>
              </w:rPr>
            </w:pPr>
            <w:r>
              <w:rPr>
                <w:i/>
                <w:sz w:val="19"/>
              </w:rPr>
              <w:t>Constitution Amendment Act 1986</w:t>
            </w:r>
          </w:p>
        </w:tc>
        <w:tc>
          <w:tcPr>
            <w:tcW w:w="1133" w:type="dxa"/>
            <w:gridSpan w:val="3"/>
          </w:tcPr>
          <w:p>
            <w:pPr>
              <w:pStyle w:val="nTable"/>
              <w:spacing w:after="40"/>
              <w:rPr>
                <w:sz w:val="19"/>
              </w:rPr>
            </w:pPr>
            <w:r>
              <w:rPr>
                <w:sz w:val="19"/>
              </w:rPr>
              <w:t>10 of 1986</w:t>
            </w:r>
          </w:p>
        </w:tc>
        <w:tc>
          <w:tcPr>
            <w:tcW w:w="1131" w:type="dxa"/>
            <w:gridSpan w:val="2"/>
          </w:tcPr>
          <w:p>
            <w:pPr>
              <w:pStyle w:val="nTable"/>
              <w:spacing w:after="40"/>
              <w:rPr>
                <w:sz w:val="19"/>
              </w:rPr>
            </w:pPr>
            <w:r>
              <w:rPr>
                <w:sz w:val="19"/>
              </w:rPr>
              <w:t>22 Jul 1986</w:t>
            </w:r>
          </w:p>
        </w:tc>
        <w:tc>
          <w:tcPr>
            <w:tcW w:w="2584" w:type="dxa"/>
            <w:gridSpan w:val="3"/>
          </w:tcPr>
          <w:p>
            <w:pPr>
              <w:pStyle w:val="nTable"/>
              <w:spacing w:after="40"/>
              <w:rPr>
                <w:sz w:val="19"/>
              </w:rPr>
            </w:pPr>
            <w:r>
              <w:rPr>
                <w:sz w:val="19"/>
              </w:rPr>
              <w:t>22 Jul 1986 (see s. 2)</w:t>
            </w:r>
          </w:p>
        </w:tc>
      </w:tr>
      <w:tr>
        <w:trPr>
          <w:cantSplit/>
          <w:trHeight w:val="40"/>
        </w:trPr>
        <w:tc>
          <w:tcPr>
            <w:tcW w:w="2262" w:type="dxa"/>
          </w:tcPr>
          <w:p>
            <w:pPr>
              <w:pStyle w:val="nTable"/>
              <w:spacing w:after="40"/>
              <w:ind w:right="113"/>
              <w:rPr>
                <w:sz w:val="19"/>
              </w:rPr>
            </w:pPr>
            <w:r>
              <w:rPr>
                <w:i/>
                <w:sz w:val="19"/>
              </w:rPr>
              <w:t>Liquor Amendment Act (No. 2) 1986</w:t>
            </w:r>
            <w:r>
              <w:rPr>
                <w:sz w:val="19"/>
              </w:rPr>
              <w:t xml:space="preserve"> Pt. IV</w:t>
            </w:r>
          </w:p>
        </w:tc>
        <w:tc>
          <w:tcPr>
            <w:tcW w:w="1133" w:type="dxa"/>
            <w:gridSpan w:val="3"/>
          </w:tcPr>
          <w:p>
            <w:pPr>
              <w:pStyle w:val="nTable"/>
              <w:spacing w:after="40"/>
              <w:rPr>
                <w:sz w:val="19"/>
              </w:rPr>
            </w:pPr>
            <w:r>
              <w:rPr>
                <w:sz w:val="19"/>
              </w:rPr>
              <w:t>97 of 1986</w:t>
            </w:r>
          </w:p>
        </w:tc>
        <w:tc>
          <w:tcPr>
            <w:tcW w:w="1131" w:type="dxa"/>
            <w:gridSpan w:val="2"/>
          </w:tcPr>
          <w:p>
            <w:pPr>
              <w:pStyle w:val="nTable"/>
              <w:spacing w:after="40"/>
              <w:rPr>
                <w:sz w:val="19"/>
              </w:rPr>
            </w:pPr>
            <w:r>
              <w:rPr>
                <w:sz w:val="19"/>
              </w:rPr>
              <w:t>11 Dec 1986</w:t>
            </w:r>
          </w:p>
        </w:tc>
        <w:tc>
          <w:tcPr>
            <w:tcW w:w="2584" w:type="dxa"/>
            <w:gridSpan w:val="3"/>
          </w:tcPr>
          <w:p>
            <w:pPr>
              <w:pStyle w:val="nTable"/>
              <w:spacing w:after="40"/>
              <w:rPr>
                <w:sz w:val="19"/>
              </w:rPr>
            </w:pPr>
            <w:r>
              <w:rPr>
                <w:sz w:val="19"/>
              </w:rPr>
              <w:t xml:space="preserve">11 Feb 1987 (see s. 2(3) and </w:t>
            </w:r>
            <w:r>
              <w:rPr>
                <w:i/>
                <w:sz w:val="19"/>
              </w:rPr>
              <w:t>Gazette</w:t>
            </w:r>
            <w:r>
              <w:rPr>
                <w:sz w:val="19"/>
              </w:rPr>
              <w:t xml:space="preserve"> 6 Feb 1987 p. 287)</w:t>
            </w:r>
          </w:p>
        </w:tc>
      </w:tr>
      <w:tr>
        <w:trPr>
          <w:cantSplit/>
          <w:trHeight w:val="40"/>
        </w:trPr>
        <w:tc>
          <w:tcPr>
            <w:tcW w:w="2262" w:type="dxa"/>
          </w:tcPr>
          <w:p>
            <w:pPr>
              <w:pStyle w:val="nTable"/>
              <w:spacing w:after="40"/>
              <w:ind w:right="113"/>
              <w:rPr>
                <w:sz w:val="19"/>
              </w:rPr>
            </w:pPr>
            <w:r>
              <w:rPr>
                <w:i/>
                <w:sz w:val="19"/>
              </w:rPr>
              <w:t>Western Australia Sports Centre Trust Act 1986</w:t>
            </w:r>
            <w:r>
              <w:rPr>
                <w:sz w:val="19"/>
              </w:rPr>
              <w:t xml:space="preserve"> s. 23</w:t>
            </w:r>
          </w:p>
        </w:tc>
        <w:tc>
          <w:tcPr>
            <w:tcW w:w="1133" w:type="dxa"/>
            <w:gridSpan w:val="3"/>
          </w:tcPr>
          <w:p>
            <w:pPr>
              <w:pStyle w:val="nTable"/>
              <w:spacing w:after="40"/>
              <w:rPr>
                <w:sz w:val="19"/>
              </w:rPr>
            </w:pPr>
            <w:r>
              <w:rPr>
                <w:sz w:val="19"/>
              </w:rPr>
              <w:t>101 of 1986</w:t>
            </w:r>
          </w:p>
        </w:tc>
        <w:tc>
          <w:tcPr>
            <w:tcW w:w="1131" w:type="dxa"/>
            <w:gridSpan w:val="2"/>
          </w:tcPr>
          <w:p>
            <w:pPr>
              <w:pStyle w:val="nTable"/>
              <w:spacing w:after="40"/>
              <w:rPr>
                <w:sz w:val="19"/>
              </w:rPr>
            </w:pPr>
            <w:r>
              <w:rPr>
                <w:sz w:val="19"/>
              </w:rPr>
              <w:t>12 Dec 1986</w:t>
            </w:r>
          </w:p>
        </w:tc>
        <w:tc>
          <w:tcPr>
            <w:tcW w:w="2584" w:type="dxa"/>
            <w:gridSpan w:val="3"/>
          </w:tcPr>
          <w:p>
            <w:pPr>
              <w:pStyle w:val="nTable"/>
              <w:spacing w:after="40"/>
              <w:rPr>
                <w:sz w:val="19"/>
              </w:rPr>
            </w:pPr>
            <w:r>
              <w:rPr>
                <w:sz w:val="19"/>
              </w:rPr>
              <w:t xml:space="preserve">24 Dec 1986 (see s. 2 and </w:t>
            </w:r>
            <w:r>
              <w:rPr>
                <w:i/>
                <w:sz w:val="19"/>
              </w:rPr>
              <w:t>Gazette</w:t>
            </w:r>
            <w:r>
              <w:rPr>
                <w:sz w:val="19"/>
              </w:rPr>
              <w:t xml:space="preserve"> 24 Dec 1986 p. 4963)</w:t>
            </w:r>
          </w:p>
        </w:tc>
      </w:tr>
      <w:tr>
        <w:trPr>
          <w:cantSplit/>
          <w:trHeight w:val="40"/>
        </w:trPr>
        <w:tc>
          <w:tcPr>
            <w:tcW w:w="2262" w:type="dxa"/>
          </w:tcPr>
          <w:p>
            <w:pPr>
              <w:pStyle w:val="nTable"/>
              <w:spacing w:after="40"/>
              <w:ind w:right="113"/>
              <w:rPr>
                <w:i/>
                <w:sz w:val="19"/>
              </w:rPr>
            </w:pPr>
            <w:r>
              <w:rPr>
                <w:i/>
                <w:sz w:val="19"/>
              </w:rPr>
              <w:t>Workers’ Compensation and Assistance Amendment Act 1987</w:t>
            </w:r>
            <w:r>
              <w:rPr>
                <w:sz w:val="19"/>
              </w:rPr>
              <w:t xml:space="preserve"> s. 11</w:t>
            </w:r>
          </w:p>
        </w:tc>
        <w:tc>
          <w:tcPr>
            <w:tcW w:w="1133" w:type="dxa"/>
            <w:gridSpan w:val="3"/>
          </w:tcPr>
          <w:p>
            <w:pPr>
              <w:pStyle w:val="nTable"/>
              <w:spacing w:after="40"/>
              <w:rPr>
                <w:sz w:val="19"/>
              </w:rPr>
            </w:pPr>
            <w:r>
              <w:rPr>
                <w:sz w:val="19"/>
              </w:rPr>
              <w:t>21 of 1987</w:t>
            </w:r>
          </w:p>
        </w:tc>
        <w:tc>
          <w:tcPr>
            <w:tcW w:w="1131" w:type="dxa"/>
            <w:gridSpan w:val="2"/>
          </w:tcPr>
          <w:p>
            <w:pPr>
              <w:pStyle w:val="nTable"/>
              <w:spacing w:after="40"/>
              <w:rPr>
                <w:sz w:val="19"/>
              </w:rPr>
            </w:pPr>
            <w:r>
              <w:rPr>
                <w:sz w:val="19"/>
              </w:rPr>
              <w:t>25 Jun 1987</w:t>
            </w:r>
          </w:p>
        </w:tc>
        <w:tc>
          <w:tcPr>
            <w:tcW w:w="2584" w:type="dxa"/>
            <w:gridSpan w:val="3"/>
          </w:tcPr>
          <w:p>
            <w:pPr>
              <w:pStyle w:val="nTable"/>
              <w:spacing w:after="40"/>
              <w:rPr>
                <w:sz w:val="19"/>
              </w:rPr>
            </w:pPr>
            <w:r>
              <w:rPr>
                <w:sz w:val="19"/>
              </w:rPr>
              <w:t>23 Jul 1987</w:t>
            </w:r>
          </w:p>
        </w:tc>
      </w:tr>
      <w:tr>
        <w:trPr>
          <w:cantSplit/>
          <w:trHeight w:val="40"/>
        </w:trPr>
        <w:tc>
          <w:tcPr>
            <w:tcW w:w="2262" w:type="dxa"/>
          </w:tcPr>
          <w:p>
            <w:pPr>
              <w:pStyle w:val="nTable"/>
              <w:spacing w:after="40"/>
              <w:ind w:right="113"/>
              <w:rPr>
                <w:sz w:val="19"/>
              </w:rPr>
            </w:pPr>
            <w:r>
              <w:rPr>
                <w:i/>
                <w:sz w:val="19"/>
              </w:rPr>
              <w:t>Technology Development Amendment Act 1987</w:t>
            </w:r>
            <w:r>
              <w:rPr>
                <w:sz w:val="19"/>
              </w:rPr>
              <w:t xml:space="preserve"> s. 36</w:t>
            </w:r>
          </w:p>
        </w:tc>
        <w:tc>
          <w:tcPr>
            <w:tcW w:w="1133" w:type="dxa"/>
            <w:gridSpan w:val="3"/>
          </w:tcPr>
          <w:p>
            <w:pPr>
              <w:pStyle w:val="nTable"/>
              <w:keepNext/>
              <w:spacing w:after="40"/>
              <w:rPr>
                <w:sz w:val="19"/>
              </w:rPr>
            </w:pPr>
            <w:r>
              <w:rPr>
                <w:sz w:val="19"/>
              </w:rPr>
              <w:t>32 of 1987</w:t>
            </w:r>
          </w:p>
        </w:tc>
        <w:tc>
          <w:tcPr>
            <w:tcW w:w="1131" w:type="dxa"/>
            <w:gridSpan w:val="2"/>
          </w:tcPr>
          <w:p>
            <w:pPr>
              <w:pStyle w:val="nTable"/>
              <w:spacing w:after="40"/>
              <w:rPr>
                <w:sz w:val="19"/>
              </w:rPr>
            </w:pPr>
            <w:r>
              <w:rPr>
                <w:sz w:val="19"/>
              </w:rPr>
              <w:t>29 Jun 1987</w:t>
            </w:r>
          </w:p>
        </w:tc>
        <w:tc>
          <w:tcPr>
            <w:tcW w:w="2584" w:type="dxa"/>
            <w:gridSpan w:val="3"/>
          </w:tcPr>
          <w:p>
            <w:pPr>
              <w:pStyle w:val="nTable"/>
              <w:spacing w:after="40"/>
              <w:rPr>
                <w:sz w:val="19"/>
              </w:rPr>
            </w:pPr>
            <w:r>
              <w:rPr>
                <w:sz w:val="19"/>
              </w:rPr>
              <w:t xml:space="preserve">30 Jun 1987 (see s. 2 and </w:t>
            </w:r>
            <w:r>
              <w:rPr>
                <w:i/>
                <w:sz w:val="19"/>
              </w:rPr>
              <w:t>Gazette</w:t>
            </w:r>
            <w:r>
              <w:rPr>
                <w:sz w:val="19"/>
              </w:rPr>
              <w:t xml:space="preserve"> 30 Jun 1987 p. 2545)</w:t>
            </w:r>
          </w:p>
        </w:tc>
      </w:tr>
      <w:tr>
        <w:trPr>
          <w:cantSplit/>
          <w:trHeight w:val="40"/>
        </w:trPr>
        <w:tc>
          <w:tcPr>
            <w:tcW w:w="2262" w:type="dxa"/>
          </w:tcPr>
          <w:p>
            <w:pPr>
              <w:pStyle w:val="nTable"/>
              <w:spacing w:after="40"/>
              <w:ind w:right="113"/>
              <w:rPr>
                <w:sz w:val="19"/>
              </w:rPr>
            </w:pPr>
            <w:r>
              <w:rPr>
                <w:i/>
                <w:sz w:val="19"/>
              </w:rPr>
              <w:t>Acts Amendment (Electoral Reform) Act 1987</w:t>
            </w:r>
            <w:r>
              <w:rPr>
                <w:sz w:val="19"/>
              </w:rPr>
              <w:t xml:space="preserve"> Pt. III</w:t>
            </w:r>
          </w:p>
        </w:tc>
        <w:tc>
          <w:tcPr>
            <w:tcW w:w="1133" w:type="dxa"/>
            <w:gridSpan w:val="3"/>
          </w:tcPr>
          <w:p>
            <w:pPr>
              <w:pStyle w:val="nTable"/>
              <w:spacing w:after="40"/>
              <w:rPr>
                <w:sz w:val="19"/>
              </w:rPr>
            </w:pPr>
            <w:r>
              <w:rPr>
                <w:sz w:val="19"/>
              </w:rPr>
              <w:t>40 of 1987</w:t>
            </w:r>
          </w:p>
        </w:tc>
        <w:tc>
          <w:tcPr>
            <w:tcW w:w="1131" w:type="dxa"/>
            <w:gridSpan w:val="2"/>
          </w:tcPr>
          <w:p>
            <w:pPr>
              <w:pStyle w:val="nTable"/>
              <w:spacing w:after="40"/>
              <w:rPr>
                <w:sz w:val="19"/>
              </w:rPr>
            </w:pPr>
            <w:r>
              <w:rPr>
                <w:sz w:val="19"/>
              </w:rPr>
              <w:t>12 Jul 1987</w:t>
            </w:r>
          </w:p>
        </w:tc>
        <w:tc>
          <w:tcPr>
            <w:tcW w:w="2584" w:type="dxa"/>
            <w:gridSpan w:val="3"/>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cantSplit/>
          <w:trHeight w:val="40"/>
        </w:trPr>
        <w:tc>
          <w:tcPr>
            <w:tcW w:w="2262" w:type="dxa"/>
          </w:tcPr>
          <w:p>
            <w:pPr>
              <w:pStyle w:val="nTable"/>
              <w:spacing w:after="40"/>
              <w:ind w:right="113"/>
              <w:rPr>
                <w:sz w:val="19"/>
              </w:rPr>
            </w:pPr>
            <w:r>
              <w:rPr>
                <w:i/>
                <w:sz w:val="19"/>
              </w:rPr>
              <w:t>The Rural and Industries Bank of Western Australia Act 1987</w:t>
            </w:r>
            <w:r>
              <w:rPr>
                <w:sz w:val="19"/>
              </w:rPr>
              <w:t xml:space="preserve"> s. 38</w:t>
            </w:r>
          </w:p>
        </w:tc>
        <w:tc>
          <w:tcPr>
            <w:tcW w:w="1133" w:type="dxa"/>
            <w:gridSpan w:val="3"/>
          </w:tcPr>
          <w:p>
            <w:pPr>
              <w:pStyle w:val="nTable"/>
              <w:spacing w:after="40"/>
              <w:rPr>
                <w:sz w:val="19"/>
              </w:rPr>
            </w:pPr>
            <w:r>
              <w:rPr>
                <w:sz w:val="19"/>
              </w:rPr>
              <w:t>83 of 1987</w:t>
            </w:r>
          </w:p>
        </w:tc>
        <w:tc>
          <w:tcPr>
            <w:tcW w:w="1131" w:type="dxa"/>
            <w:gridSpan w:val="2"/>
          </w:tcPr>
          <w:p>
            <w:pPr>
              <w:pStyle w:val="nTable"/>
              <w:spacing w:after="40"/>
              <w:rPr>
                <w:sz w:val="19"/>
              </w:rPr>
            </w:pPr>
            <w:r>
              <w:rPr>
                <w:sz w:val="19"/>
              </w:rPr>
              <w:t>1 Dec 1987</w:t>
            </w:r>
          </w:p>
        </w:tc>
        <w:tc>
          <w:tcPr>
            <w:tcW w:w="2584" w:type="dxa"/>
            <w:gridSpan w:val="3"/>
          </w:tcPr>
          <w:p>
            <w:pPr>
              <w:pStyle w:val="nTable"/>
              <w:spacing w:after="40"/>
              <w:rPr>
                <w:sz w:val="19"/>
              </w:rPr>
            </w:pPr>
            <w:r>
              <w:rPr>
                <w:sz w:val="19"/>
              </w:rPr>
              <w:t>1 Apr 1988 (see s. 2)</w:t>
            </w:r>
          </w:p>
        </w:tc>
      </w:tr>
      <w:tr>
        <w:trPr>
          <w:cantSplit/>
          <w:trHeight w:val="40"/>
        </w:trPr>
        <w:tc>
          <w:tcPr>
            <w:tcW w:w="2262" w:type="dxa"/>
          </w:tcPr>
          <w:p>
            <w:pPr>
              <w:pStyle w:val="nTable"/>
              <w:spacing w:after="40"/>
              <w:ind w:right="113"/>
              <w:rPr>
                <w:sz w:val="19"/>
              </w:rPr>
            </w:pPr>
            <w:r>
              <w:rPr>
                <w:i/>
                <w:sz w:val="19"/>
              </w:rPr>
              <w:t>Solar Energy Research Amendment Act 1987</w:t>
            </w:r>
            <w:r>
              <w:rPr>
                <w:sz w:val="19"/>
              </w:rPr>
              <w:t xml:space="preserve"> s. 20</w:t>
            </w:r>
          </w:p>
        </w:tc>
        <w:tc>
          <w:tcPr>
            <w:tcW w:w="1133" w:type="dxa"/>
            <w:gridSpan w:val="3"/>
          </w:tcPr>
          <w:p>
            <w:pPr>
              <w:pStyle w:val="nTable"/>
              <w:spacing w:after="40"/>
              <w:rPr>
                <w:sz w:val="19"/>
              </w:rPr>
            </w:pPr>
            <w:r>
              <w:rPr>
                <w:sz w:val="19"/>
              </w:rPr>
              <w:t>88 of 1987</w:t>
            </w:r>
          </w:p>
        </w:tc>
        <w:tc>
          <w:tcPr>
            <w:tcW w:w="1131" w:type="dxa"/>
            <w:gridSpan w:val="2"/>
          </w:tcPr>
          <w:p>
            <w:pPr>
              <w:pStyle w:val="nTable"/>
              <w:spacing w:after="40"/>
              <w:rPr>
                <w:sz w:val="19"/>
              </w:rPr>
            </w:pPr>
            <w:r>
              <w:rPr>
                <w:sz w:val="19"/>
              </w:rPr>
              <w:t>9 Dec 1987</w:t>
            </w:r>
          </w:p>
        </w:tc>
        <w:tc>
          <w:tcPr>
            <w:tcW w:w="2584" w:type="dxa"/>
            <w:gridSpan w:val="3"/>
          </w:tcPr>
          <w:p>
            <w:pPr>
              <w:pStyle w:val="nTable"/>
              <w:spacing w:after="40"/>
              <w:rPr>
                <w:sz w:val="19"/>
              </w:rPr>
            </w:pPr>
            <w:r>
              <w:rPr>
                <w:sz w:val="19"/>
              </w:rPr>
              <w:t>9 Dec 1987 (see s. 3(1))</w:t>
            </w:r>
          </w:p>
        </w:tc>
      </w:tr>
      <w:tr>
        <w:trPr>
          <w:cantSplit/>
          <w:trHeight w:val="40"/>
        </w:trPr>
        <w:tc>
          <w:tcPr>
            <w:tcW w:w="2262" w:type="dxa"/>
          </w:tcPr>
          <w:p>
            <w:pPr>
              <w:pStyle w:val="nTable"/>
              <w:spacing w:after="40"/>
              <w:ind w:right="113"/>
              <w:rPr>
                <w:sz w:val="19"/>
              </w:rPr>
            </w:pPr>
            <w:r>
              <w:rPr>
                <w:i/>
                <w:sz w:val="19"/>
              </w:rPr>
              <w:t>Minerals and Energy Research Act 1987</w:t>
            </w:r>
            <w:r>
              <w:rPr>
                <w:sz w:val="19"/>
              </w:rPr>
              <w:t xml:space="preserve"> s. 43</w:t>
            </w:r>
          </w:p>
        </w:tc>
        <w:tc>
          <w:tcPr>
            <w:tcW w:w="1133" w:type="dxa"/>
            <w:gridSpan w:val="3"/>
          </w:tcPr>
          <w:p>
            <w:pPr>
              <w:pStyle w:val="nTable"/>
              <w:spacing w:after="40"/>
              <w:rPr>
                <w:sz w:val="19"/>
              </w:rPr>
            </w:pPr>
            <w:r>
              <w:rPr>
                <w:sz w:val="19"/>
              </w:rPr>
              <w:t>89 of 1987</w:t>
            </w:r>
          </w:p>
        </w:tc>
        <w:tc>
          <w:tcPr>
            <w:tcW w:w="1131" w:type="dxa"/>
            <w:gridSpan w:val="2"/>
          </w:tcPr>
          <w:p>
            <w:pPr>
              <w:pStyle w:val="nTable"/>
              <w:spacing w:after="40"/>
              <w:rPr>
                <w:sz w:val="19"/>
              </w:rPr>
            </w:pPr>
            <w:r>
              <w:rPr>
                <w:sz w:val="19"/>
              </w:rPr>
              <w:t>9 Dec 1987</w:t>
            </w:r>
          </w:p>
        </w:tc>
        <w:tc>
          <w:tcPr>
            <w:tcW w:w="2584" w:type="dxa"/>
            <w:gridSpan w:val="3"/>
          </w:tcPr>
          <w:p>
            <w:pPr>
              <w:pStyle w:val="nTable"/>
              <w:spacing w:after="40"/>
              <w:rPr>
                <w:sz w:val="19"/>
              </w:rPr>
            </w:pPr>
            <w:r>
              <w:rPr>
                <w:sz w:val="19"/>
              </w:rPr>
              <w:t xml:space="preserve">1 Feb 1988 (see s. 2 and </w:t>
            </w:r>
            <w:r>
              <w:rPr>
                <w:i/>
                <w:sz w:val="19"/>
              </w:rPr>
              <w:t>Gazette</w:t>
            </w:r>
            <w:r>
              <w:rPr>
                <w:sz w:val="19"/>
              </w:rPr>
              <w:t xml:space="preserve"> 15 Jan 1988 p. 67)</w:t>
            </w:r>
          </w:p>
        </w:tc>
      </w:tr>
      <w:tr>
        <w:trPr>
          <w:cantSplit/>
          <w:trHeight w:val="40"/>
        </w:trPr>
        <w:tc>
          <w:tcPr>
            <w:tcW w:w="2262" w:type="dxa"/>
          </w:tcPr>
          <w:p>
            <w:pPr>
              <w:pStyle w:val="nTable"/>
              <w:spacing w:after="40"/>
              <w:ind w:right="113"/>
              <w:rPr>
                <w:sz w:val="19"/>
              </w:rPr>
            </w:pPr>
            <w:r>
              <w:rPr>
                <w:i/>
                <w:sz w:val="19"/>
              </w:rPr>
              <w:t>Gold Banking Corporation Act 1987</w:t>
            </w:r>
            <w:r>
              <w:rPr>
                <w:sz w:val="19"/>
              </w:rPr>
              <w:t xml:space="preserve"> s. 79</w:t>
            </w:r>
          </w:p>
        </w:tc>
        <w:tc>
          <w:tcPr>
            <w:tcW w:w="1133" w:type="dxa"/>
            <w:gridSpan w:val="3"/>
          </w:tcPr>
          <w:p>
            <w:pPr>
              <w:pStyle w:val="nTable"/>
              <w:spacing w:after="40"/>
              <w:rPr>
                <w:sz w:val="19"/>
              </w:rPr>
            </w:pPr>
            <w:r>
              <w:rPr>
                <w:sz w:val="19"/>
              </w:rPr>
              <w:t>99 of 1987</w:t>
            </w:r>
          </w:p>
        </w:tc>
        <w:tc>
          <w:tcPr>
            <w:tcW w:w="1131" w:type="dxa"/>
            <w:gridSpan w:val="2"/>
          </w:tcPr>
          <w:p>
            <w:pPr>
              <w:pStyle w:val="nTable"/>
              <w:spacing w:after="40"/>
              <w:rPr>
                <w:sz w:val="19"/>
              </w:rPr>
            </w:pPr>
            <w:r>
              <w:rPr>
                <w:sz w:val="19"/>
              </w:rPr>
              <w:t>18 Dec 1987</w:t>
            </w:r>
          </w:p>
        </w:tc>
        <w:tc>
          <w:tcPr>
            <w:tcW w:w="2584" w:type="dxa"/>
            <w:gridSpan w:val="3"/>
          </w:tcPr>
          <w:p>
            <w:pPr>
              <w:pStyle w:val="nTable"/>
              <w:spacing w:after="40"/>
              <w:rPr>
                <w:sz w:val="19"/>
              </w:rPr>
            </w:pPr>
            <w:r>
              <w:rPr>
                <w:sz w:val="19"/>
              </w:rPr>
              <w:t xml:space="preserve">30 Jun 1988 (see s. 2 and </w:t>
            </w:r>
            <w:r>
              <w:rPr>
                <w:i/>
                <w:sz w:val="19"/>
              </w:rPr>
              <w:t>Gazette</w:t>
            </w:r>
            <w:r>
              <w:rPr>
                <w:sz w:val="19"/>
              </w:rPr>
              <w:t xml:space="preserve"> 30 Jun 1988 p. 2133)</w:t>
            </w:r>
          </w:p>
        </w:tc>
      </w:tr>
      <w:tr>
        <w:trPr>
          <w:cantSplit/>
          <w:trHeight w:val="40"/>
        </w:trPr>
        <w:tc>
          <w:tcPr>
            <w:tcW w:w="2262" w:type="dxa"/>
          </w:tcPr>
          <w:p>
            <w:pPr>
              <w:pStyle w:val="nTable"/>
              <w:spacing w:after="40"/>
              <w:ind w:right="113"/>
              <w:rPr>
                <w:sz w:val="19"/>
              </w:rPr>
            </w:pPr>
            <w:r>
              <w:rPr>
                <w:i/>
                <w:sz w:val="19"/>
              </w:rPr>
              <w:t>Acts Amendment (Public Service) Act 1987</w:t>
            </w:r>
            <w:r>
              <w:rPr>
                <w:sz w:val="19"/>
              </w:rPr>
              <w:t xml:space="preserve"> s. 32</w:t>
            </w:r>
          </w:p>
        </w:tc>
        <w:tc>
          <w:tcPr>
            <w:tcW w:w="1133" w:type="dxa"/>
            <w:gridSpan w:val="3"/>
          </w:tcPr>
          <w:p>
            <w:pPr>
              <w:pStyle w:val="nTable"/>
              <w:spacing w:after="40"/>
              <w:rPr>
                <w:sz w:val="19"/>
              </w:rPr>
            </w:pPr>
            <w:r>
              <w:rPr>
                <w:sz w:val="19"/>
              </w:rPr>
              <w:t>113 of 1987</w:t>
            </w:r>
          </w:p>
        </w:tc>
        <w:tc>
          <w:tcPr>
            <w:tcW w:w="1131" w:type="dxa"/>
            <w:gridSpan w:val="2"/>
          </w:tcPr>
          <w:p>
            <w:pPr>
              <w:pStyle w:val="nTable"/>
              <w:spacing w:after="40"/>
              <w:rPr>
                <w:sz w:val="19"/>
              </w:rPr>
            </w:pPr>
            <w:r>
              <w:rPr>
                <w:sz w:val="19"/>
              </w:rPr>
              <w:t>31 Dec 1987</w:t>
            </w:r>
          </w:p>
        </w:tc>
        <w:tc>
          <w:tcPr>
            <w:tcW w:w="2584" w:type="dxa"/>
            <w:gridSpan w:val="3"/>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Height w:val="40"/>
        </w:trPr>
        <w:tc>
          <w:tcPr>
            <w:tcW w:w="2262" w:type="dxa"/>
          </w:tcPr>
          <w:p>
            <w:pPr>
              <w:pStyle w:val="nTable"/>
              <w:spacing w:after="40"/>
              <w:ind w:right="113"/>
              <w:rPr>
                <w:sz w:val="19"/>
              </w:rPr>
            </w:pPr>
            <w:r>
              <w:rPr>
                <w:i/>
                <w:sz w:val="19"/>
              </w:rPr>
              <w:t>Acts Amendment (Retail Trading Hours) Act 1987</w:t>
            </w:r>
            <w:r>
              <w:rPr>
                <w:sz w:val="19"/>
              </w:rPr>
              <w:t xml:space="preserve"> s. 12</w:t>
            </w:r>
          </w:p>
        </w:tc>
        <w:tc>
          <w:tcPr>
            <w:tcW w:w="1133" w:type="dxa"/>
            <w:gridSpan w:val="3"/>
          </w:tcPr>
          <w:p>
            <w:pPr>
              <w:pStyle w:val="nTable"/>
              <w:spacing w:after="40"/>
              <w:rPr>
                <w:sz w:val="19"/>
              </w:rPr>
            </w:pPr>
            <w:r>
              <w:rPr>
                <w:sz w:val="19"/>
              </w:rPr>
              <w:t>114 of 1987</w:t>
            </w:r>
          </w:p>
        </w:tc>
        <w:tc>
          <w:tcPr>
            <w:tcW w:w="1131" w:type="dxa"/>
            <w:gridSpan w:val="2"/>
          </w:tcPr>
          <w:p>
            <w:pPr>
              <w:pStyle w:val="nTable"/>
              <w:spacing w:after="40"/>
              <w:rPr>
                <w:sz w:val="19"/>
              </w:rPr>
            </w:pPr>
            <w:r>
              <w:rPr>
                <w:sz w:val="19"/>
              </w:rPr>
              <w:t>31 Dec 1987</w:t>
            </w:r>
          </w:p>
        </w:tc>
        <w:tc>
          <w:tcPr>
            <w:tcW w:w="2584" w:type="dxa"/>
            <w:gridSpan w:val="3"/>
          </w:tcPr>
          <w:p>
            <w:pPr>
              <w:pStyle w:val="nTable"/>
              <w:spacing w:after="40"/>
              <w:rPr>
                <w:sz w:val="19"/>
              </w:rPr>
            </w:pPr>
            <w:r>
              <w:rPr>
                <w:sz w:val="19"/>
              </w:rPr>
              <w:t xml:space="preserve">1 Sep 1988 (see s. 2 and </w:t>
            </w:r>
            <w:r>
              <w:rPr>
                <w:i/>
                <w:sz w:val="19"/>
              </w:rPr>
              <w:t>Gazette</w:t>
            </w:r>
            <w:r>
              <w:rPr>
                <w:sz w:val="19"/>
              </w:rPr>
              <w:t xml:space="preserve"> 12 Aug 1988 p. 2695)</w:t>
            </w:r>
          </w:p>
        </w:tc>
      </w:tr>
      <w:tr>
        <w:trPr>
          <w:cantSplit/>
          <w:trHeight w:val="40"/>
        </w:trPr>
        <w:tc>
          <w:tcPr>
            <w:tcW w:w="2262" w:type="dxa"/>
          </w:tcPr>
          <w:p>
            <w:pPr>
              <w:pStyle w:val="nTable"/>
              <w:spacing w:after="40"/>
              <w:ind w:right="113"/>
              <w:rPr>
                <w:sz w:val="19"/>
              </w:rPr>
            </w:pPr>
            <w:r>
              <w:rPr>
                <w:i/>
                <w:sz w:val="19"/>
              </w:rPr>
              <w:t>Horticultural Produce Commission Act 1988</w:t>
            </w:r>
            <w:r>
              <w:rPr>
                <w:sz w:val="19"/>
              </w:rPr>
              <w:t xml:space="preserve"> s. 27(2)</w:t>
            </w:r>
          </w:p>
        </w:tc>
        <w:tc>
          <w:tcPr>
            <w:tcW w:w="1133" w:type="dxa"/>
            <w:gridSpan w:val="3"/>
          </w:tcPr>
          <w:p>
            <w:pPr>
              <w:pStyle w:val="nTable"/>
              <w:keepNext/>
              <w:spacing w:after="40"/>
              <w:rPr>
                <w:sz w:val="19"/>
              </w:rPr>
            </w:pPr>
            <w:r>
              <w:rPr>
                <w:sz w:val="19"/>
              </w:rPr>
              <w:t>75 of 1988</w:t>
            </w:r>
          </w:p>
        </w:tc>
        <w:tc>
          <w:tcPr>
            <w:tcW w:w="1131" w:type="dxa"/>
            <w:gridSpan w:val="2"/>
          </w:tcPr>
          <w:p>
            <w:pPr>
              <w:pStyle w:val="nTable"/>
              <w:spacing w:after="40"/>
              <w:rPr>
                <w:sz w:val="19"/>
              </w:rPr>
            </w:pPr>
            <w:r>
              <w:rPr>
                <w:sz w:val="19"/>
              </w:rPr>
              <w:t>23 Dec 1988</w:t>
            </w:r>
          </w:p>
        </w:tc>
        <w:tc>
          <w:tcPr>
            <w:tcW w:w="2584" w:type="dxa"/>
            <w:gridSpan w:val="3"/>
          </w:tcPr>
          <w:p>
            <w:pPr>
              <w:pStyle w:val="nTable"/>
              <w:spacing w:after="40"/>
              <w:rPr>
                <w:sz w:val="19"/>
              </w:rPr>
            </w:pPr>
            <w:r>
              <w:rPr>
                <w:sz w:val="19"/>
              </w:rPr>
              <w:t xml:space="preserve">1 Sep 1989 (see s. 2 and </w:t>
            </w:r>
            <w:r>
              <w:rPr>
                <w:i/>
                <w:sz w:val="19"/>
              </w:rPr>
              <w:t>Gazette</w:t>
            </w:r>
            <w:r>
              <w:rPr>
                <w:sz w:val="19"/>
              </w:rPr>
              <w:t xml:space="preserve"> 1 Sep 1989 p. 3017)</w:t>
            </w:r>
          </w:p>
        </w:tc>
      </w:tr>
      <w:tr>
        <w:trPr>
          <w:cantSplit/>
          <w:trHeight w:val="40"/>
        </w:trPr>
        <w:tc>
          <w:tcPr>
            <w:tcW w:w="7110"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16 Mar 1989</w:t>
            </w:r>
            <w:r>
              <w:rPr>
                <w:sz w:val="19"/>
              </w:rPr>
              <w:t xml:space="preserve"> (includes amendments listed above except those in the </w:t>
            </w:r>
            <w:r>
              <w:rPr>
                <w:i/>
                <w:sz w:val="19"/>
              </w:rPr>
              <w:t>Horticultural Produce Commission Act 1988</w:t>
            </w:r>
            <w:r>
              <w:rPr>
                <w:sz w:val="19"/>
              </w:rPr>
              <w:t>)</w:t>
            </w:r>
          </w:p>
        </w:tc>
      </w:tr>
      <w:tr>
        <w:trPr>
          <w:cantSplit/>
          <w:trHeight w:val="40"/>
        </w:trPr>
        <w:tc>
          <w:tcPr>
            <w:tcW w:w="2262" w:type="dxa"/>
          </w:tcPr>
          <w:p>
            <w:pPr>
              <w:pStyle w:val="nTable"/>
              <w:spacing w:after="40"/>
              <w:ind w:right="113"/>
              <w:rPr>
                <w:sz w:val="19"/>
              </w:rPr>
            </w:pPr>
            <w:r>
              <w:rPr>
                <w:i/>
                <w:sz w:val="19"/>
              </w:rPr>
              <w:t>Acts Amendment (Remuneration of Governor) Act 1989</w:t>
            </w:r>
            <w:r>
              <w:rPr>
                <w:sz w:val="19"/>
              </w:rPr>
              <w:t xml:space="preserve"> Pt. 2</w:t>
            </w:r>
          </w:p>
        </w:tc>
        <w:tc>
          <w:tcPr>
            <w:tcW w:w="1133" w:type="dxa"/>
            <w:gridSpan w:val="3"/>
          </w:tcPr>
          <w:p>
            <w:pPr>
              <w:pStyle w:val="nTable"/>
              <w:spacing w:after="40"/>
              <w:rPr>
                <w:sz w:val="19"/>
              </w:rPr>
            </w:pPr>
            <w:r>
              <w:rPr>
                <w:sz w:val="19"/>
              </w:rPr>
              <w:t>19 of 1989</w:t>
            </w:r>
          </w:p>
        </w:tc>
        <w:tc>
          <w:tcPr>
            <w:tcW w:w="1131" w:type="dxa"/>
            <w:gridSpan w:val="2"/>
          </w:tcPr>
          <w:p>
            <w:pPr>
              <w:pStyle w:val="nTable"/>
              <w:spacing w:after="40"/>
              <w:rPr>
                <w:sz w:val="19"/>
              </w:rPr>
            </w:pPr>
            <w:r>
              <w:rPr>
                <w:sz w:val="19"/>
              </w:rPr>
              <w:t>1 Dec 1989</w:t>
            </w:r>
          </w:p>
        </w:tc>
        <w:tc>
          <w:tcPr>
            <w:tcW w:w="2584" w:type="dxa"/>
            <w:gridSpan w:val="3"/>
          </w:tcPr>
          <w:p>
            <w:pPr>
              <w:pStyle w:val="nTable"/>
              <w:spacing w:after="40"/>
              <w:rPr>
                <w:sz w:val="19"/>
              </w:rPr>
            </w:pPr>
            <w:r>
              <w:rPr>
                <w:sz w:val="19"/>
              </w:rPr>
              <w:t xml:space="preserve">16 Feb 1990 (see s. 2(2) and </w:t>
            </w:r>
            <w:r>
              <w:rPr>
                <w:i/>
                <w:sz w:val="19"/>
              </w:rPr>
              <w:t>Gazette</w:t>
            </w:r>
            <w:r>
              <w:rPr>
                <w:sz w:val="19"/>
              </w:rPr>
              <w:t xml:space="preserve"> 16 Feb 1990 p. 1110)</w:t>
            </w:r>
          </w:p>
        </w:tc>
      </w:tr>
      <w:tr>
        <w:trPr>
          <w:cantSplit/>
          <w:trHeight w:val="40"/>
        </w:trPr>
        <w:tc>
          <w:tcPr>
            <w:tcW w:w="2262" w:type="dxa"/>
          </w:tcPr>
          <w:p>
            <w:pPr>
              <w:pStyle w:val="nTable"/>
              <w:spacing w:after="40"/>
              <w:ind w:right="113"/>
              <w:rPr>
                <w:sz w:val="19"/>
              </w:rPr>
            </w:pPr>
            <w:r>
              <w:rPr>
                <w:i/>
                <w:sz w:val="19"/>
              </w:rPr>
              <w:t>Coal Industry Superannuation Act 1989</w:t>
            </w:r>
            <w:r>
              <w:rPr>
                <w:sz w:val="19"/>
              </w:rPr>
              <w:t xml:space="preserve"> s. 33(3)</w:t>
            </w:r>
          </w:p>
        </w:tc>
        <w:tc>
          <w:tcPr>
            <w:tcW w:w="1133" w:type="dxa"/>
            <w:gridSpan w:val="3"/>
          </w:tcPr>
          <w:p>
            <w:pPr>
              <w:pStyle w:val="nTable"/>
              <w:spacing w:after="40"/>
              <w:rPr>
                <w:sz w:val="19"/>
              </w:rPr>
            </w:pPr>
            <w:r>
              <w:rPr>
                <w:sz w:val="19"/>
              </w:rPr>
              <w:t>28 of 1989</w:t>
            </w:r>
          </w:p>
        </w:tc>
        <w:tc>
          <w:tcPr>
            <w:tcW w:w="1131" w:type="dxa"/>
            <w:gridSpan w:val="2"/>
          </w:tcPr>
          <w:p>
            <w:pPr>
              <w:pStyle w:val="nTable"/>
              <w:spacing w:after="40"/>
              <w:rPr>
                <w:sz w:val="19"/>
              </w:rPr>
            </w:pPr>
            <w:r>
              <w:rPr>
                <w:sz w:val="19"/>
              </w:rPr>
              <w:t>12 Dec 1989</w:t>
            </w:r>
          </w:p>
        </w:tc>
        <w:tc>
          <w:tcPr>
            <w:tcW w:w="2584" w:type="dxa"/>
            <w:gridSpan w:val="3"/>
          </w:tcPr>
          <w:p>
            <w:pPr>
              <w:pStyle w:val="nTable"/>
              <w:spacing w:after="40"/>
              <w:rPr>
                <w:sz w:val="19"/>
              </w:rPr>
            </w:pPr>
            <w:r>
              <w:rPr>
                <w:sz w:val="19"/>
              </w:rPr>
              <w:t xml:space="preserve">1 Jul 1990 (see s. 2 and </w:t>
            </w:r>
            <w:r>
              <w:rPr>
                <w:i/>
                <w:sz w:val="19"/>
              </w:rPr>
              <w:t>Gazette</w:t>
            </w:r>
            <w:r>
              <w:rPr>
                <w:sz w:val="19"/>
              </w:rPr>
              <w:t xml:space="preserve"> 22 Jun 1990 p. 3027)</w:t>
            </w:r>
          </w:p>
        </w:tc>
      </w:tr>
      <w:tr>
        <w:trPr>
          <w:cantSplit/>
          <w:trHeight w:val="40"/>
        </w:trPr>
        <w:tc>
          <w:tcPr>
            <w:tcW w:w="2262" w:type="dxa"/>
          </w:tcPr>
          <w:p>
            <w:pPr>
              <w:pStyle w:val="nTable"/>
              <w:spacing w:after="40"/>
              <w:ind w:right="113"/>
              <w:rPr>
                <w:sz w:val="19"/>
              </w:rPr>
            </w:pPr>
            <w:r>
              <w:rPr>
                <w:i/>
                <w:sz w:val="19"/>
              </w:rPr>
              <w:t>Acts Amendment (Perth Market Authority) Act 1990</w:t>
            </w:r>
            <w:r>
              <w:rPr>
                <w:sz w:val="19"/>
              </w:rPr>
              <w:t xml:space="preserve"> Pt. 3</w:t>
            </w:r>
          </w:p>
        </w:tc>
        <w:tc>
          <w:tcPr>
            <w:tcW w:w="1133" w:type="dxa"/>
            <w:gridSpan w:val="3"/>
          </w:tcPr>
          <w:p>
            <w:pPr>
              <w:pStyle w:val="nTable"/>
              <w:spacing w:after="40"/>
              <w:rPr>
                <w:sz w:val="19"/>
              </w:rPr>
            </w:pPr>
            <w:r>
              <w:rPr>
                <w:sz w:val="19"/>
              </w:rPr>
              <w:t>6 of 1990</w:t>
            </w:r>
          </w:p>
        </w:tc>
        <w:tc>
          <w:tcPr>
            <w:tcW w:w="1131" w:type="dxa"/>
            <w:gridSpan w:val="2"/>
          </w:tcPr>
          <w:p>
            <w:pPr>
              <w:pStyle w:val="nTable"/>
              <w:spacing w:after="40"/>
              <w:rPr>
                <w:sz w:val="19"/>
              </w:rPr>
            </w:pPr>
            <w:r>
              <w:rPr>
                <w:sz w:val="19"/>
              </w:rPr>
              <w:t>12 Jul 1990</w:t>
            </w:r>
          </w:p>
        </w:tc>
        <w:tc>
          <w:tcPr>
            <w:tcW w:w="2584" w:type="dxa"/>
            <w:gridSpan w:val="3"/>
          </w:tcPr>
          <w:p>
            <w:pPr>
              <w:pStyle w:val="nTable"/>
              <w:spacing w:after="40"/>
              <w:rPr>
                <w:sz w:val="19"/>
              </w:rPr>
            </w:pPr>
            <w:r>
              <w:rPr>
                <w:sz w:val="19"/>
              </w:rPr>
              <w:t xml:space="preserve">1 Jan 1991 (see s. 2 and </w:t>
            </w:r>
            <w:r>
              <w:rPr>
                <w:i/>
                <w:sz w:val="19"/>
              </w:rPr>
              <w:t>Gazette</w:t>
            </w:r>
            <w:r>
              <w:rPr>
                <w:sz w:val="19"/>
              </w:rPr>
              <w:t xml:space="preserve"> 21 Dec 1990 p. 6211)</w:t>
            </w:r>
          </w:p>
        </w:tc>
      </w:tr>
      <w:tr>
        <w:trPr>
          <w:cantSplit/>
          <w:trHeight w:val="40"/>
        </w:trPr>
        <w:tc>
          <w:tcPr>
            <w:tcW w:w="2262" w:type="dxa"/>
          </w:tcPr>
          <w:p>
            <w:pPr>
              <w:pStyle w:val="nTable"/>
              <w:spacing w:after="40"/>
              <w:ind w:right="113"/>
              <w:rPr>
                <w:sz w:val="19"/>
              </w:rPr>
            </w:pPr>
            <w:r>
              <w:rPr>
                <w:i/>
                <w:sz w:val="19"/>
              </w:rPr>
              <w:t>Acts Amendment (Gold Banking Corporation) Act 1990</w:t>
            </w:r>
            <w:r>
              <w:rPr>
                <w:sz w:val="19"/>
              </w:rPr>
              <w:t xml:space="preserve"> Pt. 4</w:t>
            </w:r>
          </w:p>
        </w:tc>
        <w:tc>
          <w:tcPr>
            <w:tcW w:w="1133" w:type="dxa"/>
            <w:gridSpan w:val="3"/>
          </w:tcPr>
          <w:p>
            <w:pPr>
              <w:pStyle w:val="nTable"/>
              <w:spacing w:after="40"/>
              <w:rPr>
                <w:sz w:val="19"/>
              </w:rPr>
            </w:pPr>
            <w:r>
              <w:rPr>
                <w:sz w:val="19"/>
              </w:rPr>
              <w:t>10 of 1990</w:t>
            </w:r>
          </w:p>
        </w:tc>
        <w:tc>
          <w:tcPr>
            <w:tcW w:w="1131" w:type="dxa"/>
            <w:gridSpan w:val="2"/>
          </w:tcPr>
          <w:p>
            <w:pPr>
              <w:pStyle w:val="nTable"/>
              <w:spacing w:after="40"/>
              <w:rPr>
                <w:sz w:val="19"/>
              </w:rPr>
            </w:pPr>
            <w:r>
              <w:rPr>
                <w:sz w:val="19"/>
              </w:rPr>
              <w:t>31 Jul 1990</w:t>
            </w:r>
          </w:p>
        </w:tc>
        <w:tc>
          <w:tcPr>
            <w:tcW w:w="2584" w:type="dxa"/>
            <w:gridSpan w:val="3"/>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cantSplit/>
          <w:trHeight w:val="40"/>
        </w:trPr>
        <w:tc>
          <w:tcPr>
            <w:tcW w:w="2262" w:type="dxa"/>
          </w:tcPr>
          <w:p>
            <w:pPr>
              <w:pStyle w:val="nTable"/>
              <w:spacing w:after="40"/>
              <w:ind w:right="113"/>
              <w:rPr>
                <w:sz w:val="19"/>
              </w:rPr>
            </w:pPr>
            <w:r>
              <w:rPr>
                <w:i/>
                <w:sz w:val="19"/>
              </w:rPr>
              <w:t xml:space="preserve">Lotteries Commission Act 1990 </w:t>
            </w:r>
            <w:r>
              <w:rPr>
                <w:sz w:val="19"/>
              </w:rPr>
              <w:t>s. 33</w:t>
            </w:r>
          </w:p>
        </w:tc>
        <w:tc>
          <w:tcPr>
            <w:tcW w:w="1133" w:type="dxa"/>
            <w:gridSpan w:val="3"/>
          </w:tcPr>
          <w:p>
            <w:pPr>
              <w:pStyle w:val="nTable"/>
              <w:spacing w:after="40"/>
              <w:rPr>
                <w:sz w:val="19"/>
              </w:rPr>
            </w:pPr>
            <w:r>
              <w:rPr>
                <w:sz w:val="19"/>
              </w:rPr>
              <w:t>16 of 1990</w:t>
            </w:r>
          </w:p>
        </w:tc>
        <w:tc>
          <w:tcPr>
            <w:tcW w:w="1131" w:type="dxa"/>
            <w:gridSpan w:val="2"/>
          </w:tcPr>
          <w:p>
            <w:pPr>
              <w:pStyle w:val="nTable"/>
              <w:spacing w:after="40"/>
              <w:rPr>
                <w:sz w:val="19"/>
              </w:rPr>
            </w:pPr>
            <w:r>
              <w:rPr>
                <w:sz w:val="19"/>
              </w:rPr>
              <w:t>31 Jul 1990</w:t>
            </w:r>
          </w:p>
        </w:tc>
        <w:tc>
          <w:tcPr>
            <w:tcW w:w="2584" w:type="dxa"/>
            <w:gridSpan w:val="3"/>
          </w:tcPr>
          <w:p>
            <w:pPr>
              <w:pStyle w:val="nTable"/>
              <w:spacing w:after="40"/>
              <w:rPr>
                <w:sz w:val="19"/>
              </w:rPr>
            </w:pPr>
            <w:r>
              <w:rPr>
                <w:sz w:val="19"/>
              </w:rPr>
              <w:t xml:space="preserve">1 Jan 1991 (see s. 2 and </w:t>
            </w:r>
            <w:r>
              <w:rPr>
                <w:i/>
                <w:sz w:val="19"/>
              </w:rPr>
              <w:t>Gazette</w:t>
            </w:r>
            <w:r>
              <w:rPr>
                <w:sz w:val="19"/>
              </w:rPr>
              <w:t xml:space="preserve"> 28 Dec 1990 p. 6369)</w:t>
            </w:r>
          </w:p>
        </w:tc>
      </w:tr>
      <w:tr>
        <w:trPr>
          <w:cantSplit/>
          <w:trHeight w:val="40"/>
        </w:trPr>
        <w:tc>
          <w:tcPr>
            <w:tcW w:w="2262" w:type="dxa"/>
          </w:tcPr>
          <w:p>
            <w:pPr>
              <w:pStyle w:val="nTable"/>
              <w:spacing w:after="40"/>
              <w:ind w:right="113"/>
              <w:rPr>
                <w:sz w:val="19"/>
              </w:rPr>
            </w:pPr>
            <w:r>
              <w:rPr>
                <w:i/>
                <w:sz w:val="19"/>
              </w:rPr>
              <w:t>Mining Development Act Repeal Act 1990</w:t>
            </w:r>
            <w:r>
              <w:rPr>
                <w:sz w:val="19"/>
              </w:rPr>
              <w:t xml:space="preserve"> s. 4</w:t>
            </w:r>
          </w:p>
        </w:tc>
        <w:tc>
          <w:tcPr>
            <w:tcW w:w="1133" w:type="dxa"/>
            <w:gridSpan w:val="3"/>
          </w:tcPr>
          <w:p>
            <w:pPr>
              <w:pStyle w:val="nTable"/>
              <w:spacing w:after="40"/>
              <w:rPr>
                <w:sz w:val="19"/>
              </w:rPr>
            </w:pPr>
            <w:r>
              <w:rPr>
                <w:sz w:val="19"/>
              </w:rPr>
              <w:t>27 of 1990</w:t>
            </w:r>
          </w:p>
        </w:tc>
        <w:tc>
          <w:tcPr>
            <w:tcW w:w="1131" w:type="dxa"/>
            <w:gridSpan w:val="2"/>
          </w:tcPr>
          <w:p>
            <w:pPr>
              <w:pStyle w:val="nTable"/>
              <w:spacing w:after="40"/>
              <w:rPr>
                <w:sz w:val="19"/>
              </w:rPr>
            </w:pPr>
            <w:r>
              <w:rPr>
                <w:sz w:val="19"/>
              </w:rPr>
              <w:t>27 Sep 1990</w:t>
            </w:r>
          </w:p>
        </w:tc>
        <w:tc>
          <w:tcPr>
            <w:tcW w:w="2584" w:type="dxa"/>
            <w:gridSpan w:val="3"/>
          </w:tcPr>
          <w:p>
            <w:pPr>
              <w:pStyle w:val="nTable"/>
              <w:spacing w:after="40"/>
              <w:rPr>
                <w:sz w:val="19"/>
              </w:rPr>
            </w:pPr>
            <w:r>
              <w:rPr>
                <w:sz w:val="19"/>
              </w:rPr>
              <w:t>27 Sep 1990 (see s. 2)</w:t>
            </w:r>
          </w:p>
        </w:tc>
      </w:tr>
      <w:tr>
        <w:trPr>
          <w:cantSplit/>
          <w:trHeight w:val="40"/>
        </w:trPr>
        <w:tc>
          <w:tcPr>
            <w:tcW w:w="2262" w:type="dxa"/>
          </w:tcPr>
          <w:p>
            <w:pPr>
              <w:pStyle w:val="nTable"/>
              <w:spacing w:after="40"/>
              <w:ind w:right="113"/>
              <w:rPr>
                <w:sz w:val="19"/>
              </w:rPr>
            </w:pPr>
            <w:r>
              <w:rPr>
                <w:i/>
                <w:sz w:val="19"/>
              </w:rPr>
              <w:t>Acts Amendment (Parliamentary Secretaries) Act 1990</w:t>
            </w:r>
            <w:r>
              <w:rPr>
                <w:sz w:val="19"/>
              </w:rPr>
              <w:t xml:space="preserve"> Pt. 2</w:t>
            </w:r>
          </w:p>
        </w:tc>
        <w:tc>
          <w:tcPr>
            <w:tcW w:w="1133" w:type="dxa"/>
            <w:gridSpan w:val="3"/>
          </w:tcPr>
          <w:p>
            <w:pPr>
              <w:pStyle w:val="nTable"/>
              <w:spacing w:after="40"/>
              <w:rPr>
                <w:sz w:val="19"/>
              </w:rPr>
            </w:pPr>
            <w:r>
              <w:rPr>
                <w:sz w:val="19"/>
              </w:rPr>
              <w:t>38 of 1990</w:t>
            </w:r>
          </w:p>
        </w:tc>
        <w:tc>
          <w:tcPr>
            <w:tcW w:w="1131" w:type="dxa"/>
            <w:gridSpan w:val="2"/>
          </w:tcPr>
          <w:p>
            <w:pPr>
              <w:pStyle w:val="nTable"/>
              <w:spacing w:after="40"/>
              <w:rPr>
                <w:sz w:val="19"/>
              </w:rPr>
            </w:pPr>
            <w:r>
              <w:rPr>
                <w:sz w:val="19"/>
              </w:rPr>
              <w:t>8 Nov 1990</w:t>
            </w:r>
          </w:p>
        </w:tc>
        <w:tc>
          <w:tcPr>
            <w:tcW w:w="2584" w:type="dxa"/>
            <w:gridSpan w:val="3"/>
          </w:tcPr>
          <w:p>
            <w:pPr>
              <w:pStyle w:val="nTable"/>
              <w:spacing w:after="40"/>
              <w:rPr>
                <w:sz w:val="19"/>
              </w:rPr>
            </w:pPr>
            <w:r>
              <w:rPr>
                <w:sz w:val="19"/>
              </w:rPr>
              <w:t>8 Nov 1990 (see s. 2)</w:t>
            </w:r>
          </w:p>
        </w:tc>
      </w:tr>
      <w:tr>
        <w:trPr>
          <w:cantSplit/>
          <w:trHeight w:val="40"/>
        </w:trPr>
        <w:tc>
          <w:tcPr>
            <w:tcW w:w="2262" w:type="dxa"/>
          </w:tcPr>
          <w:p>
            <w:pPr>
              <w:pStyle w:val="nTable"/>
              <w:spacing w:after="40"/>
              <w:ind w:right="113"/>
              <w:rPr>
                <w:sz w:val="19"/>
              </w:rPr>
            </w:pPr>
            <w:r>
              <w:rPr>
                <w:i/>
                <w:sz w:val="19"/>
              </w:rPr>
              <w:t>Goldfields</w:t>
            </w:r>
            <w:r>
              <w:rPr>
                <w:i/>
                <w:sz w:val="19"/>
              </w:rPr>
              <w:noBreakHyphen/>
              <w:t>Esperance Development Authority Act 1990</w:t>
            </w:r>
            <w:r>
              <w:rPr>
                <w:sz w:val="19"/>
              </w:rPr>
              <w:t xml:space="preserve"> s. 36</w:t>
            </w:r>
          </w:p>
        </w:tc>
        <w:tc>
          <w:tcPr>
            <w:tcW w:w="1133" w:type="dxa"/>
            <w:gridSpan w:val="3"/>
          </w:tcPr>
          <w:p>
            <w:pPr>
              <w:pStyle w:val="nTable"/>
              <w:spacing w:after="40"/>
              <w:rPr>
                <w:sz w:val="19"/>
              </w:rPr>
            </w:pPr>
            <w:r>
              <w:rPr>
                <w:sz w:val="19"/>
              </w:rPr>
              <w:t>39 of 1990</w:t>
            </w:r>
          </w:p>
        </w:tc>
        <w:tc>
          <w:tcPr>
            <w:tcW w:w="1131" w:type="dxa"/>
            <w:gridSpan w:val="2"/>
          </w:tcPr>
          <w:p>
            <w:pPr>
              <w:pStyle w:val="nTable"/>
              <w:spacing w:after="40"/>
              <w:rPr>
                <w:sz w:val="19"/>
              </w:rPr>
            </w:pPr>
            <w:r>
              <w:rPr>
                <w:sz w:val="19"/>
              </w:rPr>
              <w:t>8 Nov 1990</w:t>
            </w:r>
          </w:p>
        </w:tc>
        <w:tc>
          <w:tcPr>
            <w:tcW w:w="2584" w:type="dxa"/>
            <w:gridSpan w:val="3"/>
          </w:tcPr>
          <w:p>
            <w:pPr>
              <w:pStyle w:val="nTable"/>
              <w:spacing w:after="40"/>
              <w:rPr>
                <w:sz w:val="19"/>
              </w:rPr>
            </w:pPr>
            <w:r>
              <w:rPr>
                <w:sz w:val="19"/>
              </w:rPr>
              <w:t xml:space="preserve">7 Dec 1990 (see s. 2 and </w:t>
            </w:r>
            <w:r>
              <w:rPr>
                <w:i/>
                <w:sz w:val="19"/>
              </w:rPr>
              <w:t>Gazette</w:t>
            </w:r>
            <w:r>
              <w:rPr>
                <w:sz w:val="19"/>
              </w:rPr>
              <w:t xml:space="preserve"> 7 Dec 1990 p. 5979)</w:t>
            </w:r>
          </w:p>
        </w:tc>
      </w:tr>
      <w:tr>
        <w:trPr>
          <w:cantSplit/>
          <w:trHeight w:val="40"/>
        </w:trPr>
        <w:tc>
          <w:tcPr>
            <w:tcW w:w="2262" w:type="dxa"/>
          </w:tcPr>
          <w:p>
            <w:pPr>
              <w:pStyle w:val="nTable"/>
              <w:spacing w:after="40"/>
              <w:ind w:right="113"/>
              <w:rPr>
                <w:sz w:val="19"/>
              </w:rPr>
            </w:pPr>
            <w:r>
              <w:rPr>
                <w:i/>
                <w:sz w:val="19"/>
              </w:rPr>
              <w:t>State Employment and Skills Development Authority Act 1990</w:t>
            </w:r>
            <w:r>
              <w:rPr>
                <w:sz w:val="19"/>
              </w:rPr>
              <w:t> s. 46</w:t>
            </w:r>
          </w:p>
        </w:tc>
        <w:tc>
          <w:tcPr>
            <w:tcW w:w="1133" w:type="dxa"/>
            <w:gridSpan w:val="3"/>
          </w:tcPr>
          <w:p>
            <w:pPr>
              <w:pStyle w:val="nTable"/>
              <w:keepNext/>
              <w:spacing w:after="40"/>
              <w:rPr>
                <w:sz w:val="19"/>
              </w:rPr>
            </w:pPr>
            <w:r>
              <w:rPr>
                <w:sz w:val="19"/>
              </w:rPr>
              <w:t>40 of 1990</w:t>
            </w:r>
          </w:p>
        </w:tc>
        <w:tc>
          <w:tcPr>
            <w:tcW w:w="1131" w:type="dxa"/>
            <w:gridSpan w:val="2"/>
          </w:tcPr>
          <w:p>
            <w:pPr>
              <w:pStyle w:val="nTable"/>
              <w:spacing w:after="40"/>
              <w:rPr>
                <w:sz w:val="19"/>
              </w:rPr>
            </w:pPr>
            <w:r>
              <w:rPr>
                <w:sz w:val="19"/>
              </w:rPr>
              <w:t>26 Nov 1990</w:t>
            </w:r>
          </w:p>
        </w:tc>
        <w:tc>
          <w:tcPr>
            <w:tcW w:w="2584" w:type="dxa"/>
            <w:gridSpan w:val="3"/>
          </w:tcPr>
          <w:p>
            <w:pPr>
              <w:pStyle w:val="nTable"/>
              <w:spacing w:after="40"/>
              <w:rPr>
                <w:sz w:val="19"/>
              </w:rPr>
            </w:pPr>
            <w:r>
              <w:rPr>
                <w:sz w:val="19"/>
              </w:rPr>
              <w:t xml:space="preserve">22 Mar 1991 (see s. 2 and </w:t>
            </w:r>
            <w:r>
              <w:rPr>
                <w:i/>
                <w:sz w:val="19"/>
              </w:rPr>
              <w:t>Gazette</w:t>
            </w:r>
            <w:r>
              <w:rPr>
                <w:sz w:val="19"/>
              </w:rPr>
              <w:t xml:space="preserve"> 22 Mar 1991 p. 1209)</w:t>
            </w:r>
          </w:p>
        </w:tc>
      </w:tr>
      <w:tr>
        <w:trPr>
          <w:cantSplit/>
          <w:trHeight w:val="40"/>
        </w:trPr>
        <w:tc>
          <w:tcPr>
            <w:tcW w:w="2262" w:type="dxa"/>
          </w:tcPr>
          <w:p>
            <w:pPr>
              <w:pStyle w:val="nTable"/>
              <w:spacing w:after="40"/>
              <w:ind w:right="113"/>
              <w:rPr>
                <w:sz w:val="19"/>
              </w:rPr>
            </w:pPr>
            <w:r>
              <w:rPr>
                <w:i/>
                <w:sz w:val="19"/>
              </w:rPr>
              <w:t>Soil and Land Conservation Amendment Act 1990</w:t>
            </w:r>
            <w:r>
              <w:rPr>
                <w:sz w:val="19"/>
              </w:rPr>
              <w:t xml:space="preserve"> s. 17</w:t>
            </w:r>
          </w:p>
        </w:tc>
        <w:tc>
          <w:tcPr>
            <w:tcW w:w="1133" w:type="dxa"/>
            <w:gridSpan w:val="3"/>
          </w:tcPr>
          <w:p>
            <w:pPr>
              <w:pStyle w:val="nTable"/>
              <w:spacing w:after="40"/>
              <w:rPr>
                <w:sz w:val="19"/>
              </w:rPr>
            </w:pPr>
            <w:r>
              <w:rPr>
                <w:sz w:val="19"/>
              </w:rPr>
              <w:t>91 of 1990</w:t>
            </w:r>
          </w:p>
        </w:tc>
        <w:tc>
          <w:tcPr>
            <w:tcW w:w="1131" w:type="dxa"/>
            <w:gridSpan w:val="2"/>
          </w:tcPr>
          <w:p>
            <w:pPr>
              <w:pStyle w:val="nTable"/>
              <w:spacing w:after="40"/>
              <w:rPr>
                <w:sz w:val="19"/>
              </w:rPr>
            </w:pPr>
            <w:r>
              <w:rPr>
                <w:sz w:val="19"/>
              </w:rPr>
              <w:t>17 Dec 1990</w:t>
            </w:r>
          </w:p>
        </w:tc>
        <w:tc>
          <w:tcPr>
            <w:tcW w:w="2584" w:type="dxa"/>
            <w:gridSpan w:val="3"/>
          </w:tcPr>
          <w:p>
            <w:pPr>
              <w:pStyle w:val="nTable"/>
              <w:spacing w:after="40"/>
              <w:rPr>
                <w:sz w:val="19"/>
              </w:rPr>
            </w:pPr>
            <w:r>
              <w:rPr>
                <w:sz w:val="19"/>
              </w:rPr>
              <w:t xml:space="preserve">Sch. it. 1(a): 3 May 1991 (see s. 2 and </w:t>
            </w:r>
            <w:r>
              <w:rPr>
                <w:i/>
                <w:sz w:val="19"/>
              </w:rPr>
              <w:t>Gazette</w:t>
            </w:r>
            <w:r>
              <w:rPr>
                <w:sz w:val="19"/>
              </w:rPr>
              <w:t xml:space="preserve"> 3 May 1991 p. 1936); </w:t>
            </w:r>
            <w:r>
              <w:rPr>
                <w:sz w:val="19"/>
              </w:rPr>
              <w:br/>
              <w:t xml:space="preserve">Sch. it. 1(b): 28 Oct 1995 (see s. 2 and </w:t>
            </w:r>
            <w:r>
              <w:rPr>
                <w:i/>
                <w:sz w:val="19"/>
              </w:rPr>
              <w:t>Gazette</w:t>
            </w:r>
            <w:r>
              <w:rPr>
                <w:sz w:val="19"/>
              </w:rPr>
              <w:t xml:space="preserve"> 27 Oct 1995 p. 4937)</w:t>
            </w:r>
          </w:p>
        </w:tc>
      </w:tr>
      <w:tr>
        <w:trPr>
          <w:cantSplit/>
          <w:trHeight w:val="40"/>
        </w:trPr>
        <w:tc>
          <w:tcPr>
            <w:tcW w:w="2262" w:type="dxa"/>
          </w:tcPr>
          <w:p>
            <w:pPr>
              <w:pStyle w:val="nTable"/>
              <w:keepNext/>
              <w:spacing w:after="40"/>
              <w:ind w:right="113"/>
              <w:rPr>
                <w:sz w:val="19"/>
              </w:rPr>
            </w:pPr>
            <w:r>
              <w:rPr>
                <w:i/>
                <w:sz w:val="19"/>
              </w:rPr>
              <w:t>R &amp; I Bank Act 1990</w:t>
            </w:r>
            <w:r>
              <w:rPr>
                <w:sz w:val="19"/>
              </w:rPr>
              <w:t xml:space="preserve"> s. 45(1)</w:t>
            </w:r>
          </w:p>
        </w:tc>
        <w:tc>
          <w:tcPr>
            <w:tcW w:w="1133" w:type="dxa"/>
            <w:gridSpan w:val="3"/>
          </w:tcPr>
          <w:p>
            <w:pPr>
              <w:pStyle w:val="nTable"/>
              <w:keepNext/>
              <w:spacing w:after="40"/>
              <w:rPr>
                <w:sz w:val="19"/>
              </w:rPr>
            </w:pPr>
            <w:r>
              <w:rPr>
                <w:sz w:val="19"/>
              </w:rPr>
              <w:t>73 of 1990</w:t>
            </w:r>
          </w:p>
        </w:tc>
        <w:tc>
          <w:tcPr>
            <w:tcW w:w="1131" w:type="dxa"/>
            <w:gridSpan w:val="2"/>
          </w:tcPr>
          <w:p>
            <w:pPr>
              <w:pStyle w:val="nTable"/>
              <w:keepNext/>
              <w:spacing w:after="40"/>
              <w:rPr>
                <w:sz w:val="19"/>
              </w:rPr>
            </w:pPr>
            <w:r>
              <w:rPr>
                <w:sz w:val="19"/>
              </w:rPr>
              <w:t>20 Dec 1990</w:t>
            </w:r>
          </w:p>
        </w:tc>
        <w:tc>
          <w:tcPr>
            <w:tcW w:w="2584" w:type="dxa"/>
            <w:gridSpan w:val="3"/>
          </w:tcPr>
          <w:p>
            <w:pPr>
              <w:pStyle w:val="nTable"/>
              <w:keepNext/>
              <w:spacing w:after="40"/>
              <w:rPr>
                <w:sz w:val="19"/>
              </w:rPr>
            </w:pPr>
            <w:r>
              <w:rPr>
                <w:sz w:val="19"/>
              </w:rPr>
              <w:t xml:space="preserve">1 Jan 1991 (see s. 2(2) and </w:t>
            </w:r>
            <w:r>
              <w:rPr>
                <w:i/>
                <w:sz w:val="19"/>
              </w:rPr>
              <w:t>Gazette</w:t>
            </w:r>
            <w:r>
              <w:rPr>
                <w:sz w:val="19"/>
              </w:rPr>
              <w:t xml:space="preserve"> 28 Dec 1990 p. 6369)</w:t>
            </w:r>
          </w:p>
        </w:tc>
      </w:tr>
      <w:tr>
        <w:trPr>
          <w:cantSplit/>
          <w:trHeight w:val="40"/>
        </w:trPr>
        <w:tc>
          <w:tcPr>
            <w:tcW w:w="2262" w:type="dxa"/>
          </w:tcPr>
          <w:p>
            <w:pPr>
              <w:pStyle w:val="nTable"/>
              <w:spacing w:after="40"/>
              <w:ind w:right="113"/>
              <w:rPr>
                <w:sz w:val="19"/>
              </w:rPr>
            </w:pPr>
            <w:r>
              <w:rPr>
                <w:i/>
                <w:sz w:val="19"/>
              </w:rPr>
              <w:t>Building and Construction Industry Training Fund and Levy Collection Act 1990</w:t>
            </w:r>
            <w:r>
              <w:rPr>
                <w:sz w:val="19"/>
              </w:rPr>
              <w:t xml:space="preserve"> s. 33</w:t>
            </w:r>
          </w:p>
        </w:tc>
        <w:tc>
          <w:tcPr>
            <w:tcW w:w="1133" w:type="dxa"/>
            <w:gridSpan w:val="3"/>
          </w:tcPr>
          <w:p>
            <w:pPr>
              <w:pStyle w:val="nTable"/>
              <w:spacing w:after="40"/>
              <w:rPr>
                <w:sz w:val="19"/>
              </w:rPr>
            </w:pPr>
            <w:r>
              <w:rPr>
                <w:sz w:val="19"/>
              </w:rPr>
              <w:t>76 of 1990</w:t>
            </w:r>
          </w:p>
        </w:tc>
        <w:tc>
          <w:tcPr>
            <w:tcW w:w="1131" w:type="dxa"/>
            <w:gridSpan w:val="2"/>
          </w:tcPr>
          <w:p>
            <w:pPr>
              <w:pStyle w:val="nTable"/>
              <w:spacing w:after="40"/>
              <w:rPr>
                <w:sz w:val="19"/>
              </w:rPr>
            </w:pPr>
            <w:r>
              <w:rPr>
                <w:sz w:val="19"/>
              </w:rPr>
              <w:t>20 Dec 1990</w:t>
            </w:r>
          </w:p>
        </w:tc>
        <w:tc>
          <w:tcPr>
            <w:tcW w:w="2584" w:type="dxa"/>
            <w:gridSpan w:val="3"/>
          </w:tcPr>
          <w:p>
            <w:pPr>
              <w:pStyle w:val="nTable"/>
              <w:spacing w:after="40"/>
              <w:rPr>
                <w:sz w:val="19"/>
              </w:rPr>
            </w:pPr>
            <w:r>
              <w:rPr>
                <w:sz w:val="19"/>
              </w:rPr>
              <w:t xml:space="preserve">1 Jul 1991 (see s. 2 and </w:t>
            </w:r>
            <w:r>
              <w:rPr>
                <w:i/>
                <w:sz w:val="19"/>
              </w:rPr>
              <w:t>Gazette</w:t>
            </w:r>
            <w:r>
              <w:rPr>
                <w:sz w:val="19"/>
              </w:rPr>
              <w:t xml:space="preserve"> 28 Jun 1991 p. 3101)</w:t>
            </w:r>
          </w:p>
        </w:tc>
      </w:tr>
      <w:tr>
        <w:trPr>
          <w:cantSplit/>
          <w:trHeight w:val="40"/>
        </w:trPr>
        <w:tc>
          <w:tcPr>
            <w:tcW w:w="2262" w:type="dxa"/>
          </w:tcPr>
          <w:p>
            <w:pPr>
              <w:pStyle w:val="nTable"/>
              <w:spacing w:after="40"/>
              <w:ind w:right="113"/>
              <w:rPr>
                <w:sz w:val="19"/>
              </w:rPr>
            </w:pPr>
            <w:r>
              <w:rPr>
                <w:i/>
                <w:sz w:val="19"/>
              </w:rPr>
              <w:t>Tobacco Control Act 1990</w:t>
            </w:r>
            <w:r>
              <w:rPr>
                <w:sz w:val="19"/>
              </w:rPr>
              <w:t xml:space="preserve"> s. 35</w:t>
            </w:r>
          </w:p>
        </w:tc>
        <w:tc>
          <w:tcPr>
            <w:tcW w:w="1133" w:type="dxa"/>
            <w:gridSpan w:val="3"/>
          </w:tcPr>
          <w:p>
            <w:pPr>
              <w:pStyle w:val="nTable"/>
              <w:spacing w:after="40"/>
              <w:rPr>
                <w:sz w:val="19"/>
              </w:rPr>
            </w:pPr>
            <w:r>
              <w:rPr>
                <w:sz w:val="19"/>
              </w:rPr>
              <w:t>104 of 1990</w:t>
            </w:r>
          </w:p>
        </w:tc>
        <w:tc>
          <w:tcPr>
            <w:tcW w:w="1131" w:type="dxa"/>
            <w:gridSpan w:val="2"/>
          </w:tcPr>
          <w:p>
            <w:pPr>
              <w:pStyle w:val="nTable"/>
              <w:spacing w:after="40"/>
              <w:rPr>
                <w:sz w:val="19"/>
              </w:rPr>
            </w:pPr>
            <w:r>
              <w:rPr>
                <w:sz w:val="19"/>
              </w:rPr>
              <w:t>2 Jan 1991</w:t>
            </w:r>
          </w:p>
        </w:tc>
        <w:tc>
          <w:tcPr>
            <w:tcW w:w="2584" w:type="dxa"/>
            <w:gridSpan w:val="3"/>
          </w:tcPr>
          <w:p>
            <w:pPr>
              <w:pStyle w:val="nTable"/>
              <w:spacing w:after="40"/>
              <w:rPr>
                <w:sz w:val="19"/>
              </w:rPr>
            </w:pPr>
            <w:r>
              <w:rPr>
                <w:sz w:val="19"/>
              </w:rPr>
              <w:t xml:space="preserve">8 Feb 1991 (see s. 2(1) and </w:t>
            </w:r>
            <w:r>
              <w:rPr>
                <w:i/>
                <w:sz w:val="19"/>
              </w:rPr>
              <w:t>Gazette</w:t>
            </w:r>
            <w:r>
              <w:rPr>
                <w:sz w:val="19"/>
              </w:rPr>
              <w:t xml:space="preserve"> 8 Feb 1991 p. 575)</w:t>
            </w:r>
          </w:p>
        </w:tc>
      </w:tr>
      <w:tr>
        <w:trPr>
          <w:cantSplit/>
          <w:trHeight w:val="40"/>
        </w:trPr>
        <w:tc>
          <w:tcPr>
            <w:tcW w:w="2262" w:type="dxa"/>
          </w:tcPr>
          <w:p>
            <w:pPr>
              <w:pStyle w:val="nTable"/>
              <w:spacing w:after="40"/>
              <w:ind w:right="113"/>
              <w:rPr>
                <w:sz w:val="19"/>
              </w:rPr>
            </w:pPr>
            <w:r>
              <w:rPr>
                <w:i/>
                <w:sz w:val="19"/>
              </w:rPr>
              <w:t>State Supply Commission Act 1991</w:t>
            </w:r>
            <w:r>
              <w:rPr>
                <w:sz w:val="19"/>
              </w:rPr>
              <w:t xml:space="preserve"> s. 35</w:t>
            </w:r>
          </w:p>
        </w:tc>
        <w:tc>
          <w:tcPr>
            <w:tcW w:w="1133" w:type="dxa"/>
            <w:gridSpan w:val="3"/>
          </w:tcPr>
          <w:p>
            <w:pPr>
              <w:pStyle w:val="nTable"/>
              <w:spacing w:after="40"/>
              <w:rPr>
                <w:sz w:val="19"/>
              </w:rPr>
            </w:pPr>
            <w:r>
              <w:rPr>
                <w:sz w:val="19"/>
              </w:rPr>
              <w:t>5 of 1991</w:t>
            </w:r>
          </w:p>
        </w:tc>
        <w:tc>
          <w:tcPr>
            <w:tcW w:w="1131" w:type="dxa"/>
            <w:gridSpan w:val="2"/>
          </w:tcPr>
          <w:p>
            <w:pPr>
              <w:pStyle w:val="nTable"/>
              <w:spacing w:after="40"/>
              <w:rPr>
                <w:sz w:val="19"/>
              </w:rPr>
            </w:pPr>
            <w:r>
              <w:rPr>
                <w:sz w:val="19"/>
              </w:rPr>
              <w:t>6 Jun 1991</w:t>
            </w:r>
          </w:p>
        </w:tc>
        <w:tc>
          <w:tcPr>
            <w:tcW w:w="2584" w:type="dxa"/>
            <w:gridSpan w:val="3"/>
          </w:tcPr>
          <w:p>
            <w:pPr>
              <w:pStyle w:val="nTable"/>
              <w:spacing w:after="40"/>
              <w:rPr>
                <w:sz w:val="19"/>
              </w:rPr>
            </w:pPr>
            <w:r>
              <w:rPr>
                <w:sz w:val="19"/>
              </w:rPr>
              <w:t xml:space="preserve">20 Sep 1991 (see s. 2 and </w:t>
            </w:r>
            <w:r>
              <w:rPr>
                <w:i/>
                <w:sz w:val="19"/>
              </w:rPr>
              <w:t>Gazette</w:t>
            </w:r>
            <w:r>
              <w:rPr>
                <w:sz w:val="19"/>
              </w:rPr>
              <w:t xml:space="preserve"> 20 Sep 1991 p. 4855)</w:t>
            </w:r>
          </w:p>
        </w:tc>
      </w:tr>
      <w:tr>
        <w:trPr>
          <w:cantSplit/>
          <w:trHeight w:val="40"/>
        </w:trPr>
        <w:tc>
          <w:tcPr>
            <w:tcW w:w="2262" w:type="dxa"/>
          </w:tcPr>
          <w:p>
            <w:pPr>
              <w:pStyle w:val="nTable"/>
              <w:spacing w:after="40"/>
              <w:ind w:right="113"/>
              <w:rPr>
                <w:sz w:val="19"/>
              </w:rPr>
            </w:pPr>
            <w:r>
              <w:rPr>
                <w:i/>
                <w:sz w:val="19"/>
              </w:rPr>
              <w:t>Director of Public Prosecutions Act 1991</w:t>
            </w:r>
            <w:r>
              <w:rPr>
                <w:sz w:val="19"/>
              </w:rPr>
              <w:t xml:space="preserve"> s. 36</w:t>
            </w:r>
          </w:p>
        </w:tc>
        <w:tc>
          <w:tcPr>
            <w:tcW w:w="1133" w:type="dxa"/>
            <w:gridSpan w:val="3"/>
          </w:tcPr>
          <w:p>
            <w:pPr>
              <w:pStyle w:val="nTable"/>
              <w:spacing w:after="40"/>
              <w:rPr>
                <w:sz w:val="19"/>
              </w:rPr>
            </w:pPr>
            <w:r>
              <w:rPr>
                <w:sz w:val="19"/>
              </w:rPr>
              <w:t>12 of 1991</w:t>
            </w:r>
          </w:p>
        </w:tc>
        <w:tc>
          <w:tcPr>
            <w:tcW w:w="1131" w:type="dxa"/>
            <w:gridSpan w:val="2"/>
          </w:tcPr>
          <w:p>
            <w:pPr>
              <w:pStyle w:val="nTable"/>
              <w:spacing w:after="40"/>
              <w:rPr>
                <w:sz w:val="19"/>
              </w:rPr>
            </w:pPr>
            <w:r>
              <w:rPr>
                <w:sz w:val="19"/>
              </w:rPr>
              <w:t>21 Jun 1991</w:t>
            </w:r>
          </w:p>
        </w:tc>
        <w:tc>
          <w:tcPr>
            <w:tcW w:w="2584" w:type="dxa"/>
            <w:gridSpan w:val="3"/>
          </w:tcPr>
          <w:p>
            <w:pPr>
              <w:pStyle w:val="nTable"/>
              <w:spacing w:after="40"/>
              <w:rPr>
                <w:sz w:val="19"/>
              </w:rPr>
            </w:pPr>
            <w:r>
              <w:rPr>
                <w:sz w:val="19"/>
              </w:rPr>
              <w:t xml:space="preserve">3 Feb 1992 (see s. 2 and </w:t>
            </w:r>
            <w:r>
              <w:rPr>
                <w:i/>
                <w:sz w:val="19"/>
              </w:rPr>
              <w:t>Gazette</w:t>
            </w:r>
            <w:r>
              <w:rPr>
                <w:sz w:val="19"/>
              </w:rPr>
              <w:t xml:space="preserve"> 3 Feb 1992 p. 531)</w:t>
            </w:r>
          </w:p>
        </w:tc>
      </w:tr>
      <w:tr>
        <w:trPr>
          <w:cantSplit/>
          <w:trHeight w:val="40"/>
        </w:trPr>
        <w:tc>
          <w:tcPr>
            <w:tcW w:w="2262" w:type="dxa"/>
          </w:tcPr>
          <w:p>
            <w:pPr>
              <w:pStyle w:val="nTable"/>
              <w:spacing w:after="40"/>
              <w:ind w:right="113"/>
              <w:rPr>
                <w:sz w:val="19"/>
              </w:rPr>
            </w:pPr>
            <w:r>
              <w:rPr>
                <w:i/>
                <w:sz w:val="19"/>
              </w:rPr>
              <w:t xml:space="preserve">Children’s Court of Western Australia Amendment Act (No. 2) 1991 </w:t>
            </w:r>
            <w:r>
              <w:rPr>
                <w:sz w:val="19"/>
              </w:rPr>
              <w:t>s. 22</w:t>
            </w:r>
          </w:p>
        </w:tc>
        <w:tc>
          <w:tcPr>
            <w:tcW w:w="1133" w:type="dxa"/>
            <w:gridSpan w:val="3"/>
          </w:tcPr>
          <w:p>
            <w:pPr>
              <w:pStyle w:val="nTable"/>
              <w:spacing w:after="40"/>
              <w:rPr>
                <w:sz w:val="19"/>
              </w:rPr>
            </w:pPr>
            <w:r>
              <w:rPr>
                <w:sz w:val="19"/>
              </w:rPr>
              <w:t>15 of 1991</w:t>
            </w:r>
          </w:p>
        </w:tc>
        <w:tc>
          <w:tcPr>
            <w:tcW w:w="1131" w:type="dxa"/>
            <w:gridSpan w:val="2"/>
          </w:tcPr>
          <w:p>
            <w:pPr>
              <w:pStyle w:val="nTable"/>
              <w:spacing w:after="40"/>
              <w:rPr>
                <w:sz w:val="19"/>
              </w:rPr>
            </w:pPr>
            <w:r>
              <w:rPr>
                <w:sz w:val="19"/>
              </w:rPr>
              <w:t>21 Jun 1991</w:t>
            </w:r>
          </w:p>
        </w:tc>
        <w:tc>
          <w:tcPr>
            <w:tcW w:w="2584" w:type="dxa"/>
            <w:gridSpan w:val="3"/>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cantSplit/>
          <w:trHeight w:val="40"/>
        </w:trPr>
        <w:tc>
          <w:tcPr>
            <w:tcW w:w="2262" w:type="dxa"/>
          </w:tcPr>
          <w:p>
            <w:pPr>
              <w:pStyle w:val="nTable"/>
              <w:spacing w:after="40"/>
              <w:ind w:right="113"/>
              <w:rPr>
                <w:sz w:val="19"/>
              </w:rPr>
            </w:pPr>
            <w:r>
              <w:rPr>
                <w:i/>
                <w:sz w:val="19"/>
              </w:rPr>
              <w:t>Human Reproductive Technology Act 1991</w:t>
            </w:r>
            <w:r>
              <w:rPr>
                <w:sz w:val="19"/>
              </w:rPr>
              <w:t xml:space="preserve"> s. 63</w:t>
            </w:r>
          </w:p>
        </w:tc>
        <w:tc>
          <w:tcPr>
            <w:tcW w:w="1133" w:type="dxa"/>
            <w:gridSpan w:val="3"/>
          </w:tcPr>
          <w:p>
            <w:pPr>
              <w:pStyle w:val="nTable"/>
              <w:spacing w:after="40"/>
              <w:rPr>
                <w:sz w:val="19"/>
              </w:rPr>
            </w:pPr>
            <w:r>
              <w:rPr>
                <w:sz w:val="19"/>
              </w:rPr>
              <w:t>22 of 1991</w:t>
            </w:r>
          </w:p>
        </w:tc>
        <w:tc>
          <w:tcPr>
            <w:tcW w:w="1131" w:type="dxa"/>
            <w:gridSpan w:val="2"/>
          </w:tcPr>
          <w:p>
            <w:pPr>
              <w:pStyle w:val="nTable"/>
              <w:spacing w:after="40"/>
              <w:rPr>
                <w:sz w:val="19"/>
              </w:rPr>
            </w:pPr>
            <w:r>
              <w:rPr>
                <w:sz w:val="19"/>
              </w:rPr>
              <w:t>8 Oct 1991</w:t>
            </w:r>
          </w:p>
        </w:tc>
        <w:tc>
          <w:tcPr>
            <w:tcW w:w="2584" w:type="dxa"/>
            <w:gridSpan w:val="3"/>
          </w:tcPr>
          <w:p>
            <w:pPr>
              <w:pStyle w:val="nTable"/>
              <w:spacing w:after="40"/>
              <w:rPr>
                <w:sz w:val="19"/>
              </w:rPr>
            </w:pPr>
            <w:r>
              <w:rPr>
                <w:sz w:val="19"/>
              </w:rPr>
              <w:t xml:space="preserve">6 Mar 1992 (see s. 2 and </w:t>
            </w:r>
            <w:r>
              <w:rPr>
                <w:i/>
                <w:sz w:val="19"/>
              </w:rPr>
              <w:t>Gazette</w:t>
            </w:r>
            <w:r>
              <w:rPr>
                <w:sz w:val="19"/>
              </w:rPr>
              <w:t xml:space="preserve"> 6 Mar 1992 p. 1107)</w:t>
            </w:r>
          </w:p>
        </w:tc>
      </w:tr>
      <w:tr>
        <w:trPr>
          <w:cantSplit/>
          <w:trHeight w:val="40"/>
        </w:trPr>
        <w:tc>
          <w:tcPr>
            <w:tcW w:w="2262" w:type="dxa"/>
          </w:tcPr>
          <w:p>
            <w:pPr>
              <w:pStyle w:val="nTable"/>
              <w:spacing w:after="40"/>
              <w:ind w:right="113"/>
              <w:rPr>
                <w:sz w:val="19"/>
              </w:rPr>
            </w:pPr>
            <w:r>
              <w:rPr>
                <w:i/>
                <w:sz w:val="19"/>
              </w:rPr>
              <w:t>Acts Amendment (Industrial Magistrate’s Courts) Act 1991</w:t>
            </w:r>
            <w:r>
              <w:rPr>
                <w:sz w:val="19"/>
              </w:rPr>
              <w:t xml:space="preserve"> Pt. 2</w:t>
            </w:r>
          </w:p>
        </w:tc>
        <w:tc>
          <w:tcPr>
            <w:tcW w:w="1133" w:type="dxa"/>
            <w:gridSpan w:val="3"/>
          </w:tcPr>
          <w:p>
            <w:pPr>
              <w:pStyle w:val="nTable"/>
              <w:spacing w:after="40"/>
              <w:rPr>
                <w:sz w:val="19"/>
              </w:rPr>
            </w:pPr>
            <w:r>
              <w:rPr>
                <w:sz w:val="19"/>
              </w:rPr>
              <w:t>44 of 1991</w:t>
            </w:r>
          </w:p>
        </w:tc>
        <w:tc>
          <w:tcPr>
            <w:tcW w:w="1131" w:type="dxa"/>
            <w:gridSpan w:val="2"/>
          </w:tcPr>
          <w:p>
            <w:pPr>
              <w:pStyle w:val="nTable"/>
              <w:spacing w:after="40"/>
              <w:rPr>
                <w:sz w:val="19"/>
              </w:rPr>
            </w:pPr>
            <w:r>
              <w:rPr>
                <w:sz w:val="19"/>
              </w:rPr>
              <w:t>17 Dec 1991</w:t>
            </w:r>
          </w:p>
        </w:tc>
        <w:tc>
          <w:tcPr>
            <w:tcW w:w="2584" w:type="dxa"/>
            <w:gridSpan w:val="3"/>
          </w:tcPr>
          <w:p>
            <w:pPr>
              <w:pStyle w:val="nTable"/>
              <w:spacing w:after="40"/>
              <w:rPr>
                <w:sz w:val="19"/>
              </w:rPr>
            </w:pPr>
            <w:r>
              <w:rPr>
                <w:sz w:val="19"/>
              </w:rPr>
              <w:t xml:space="preserve">3 Jan 1992 (see s. 2 and </w:t>
            </w:r>
            <w:r>
              <w:rPr>
                <w:i/>
                <w:sz w:val="19"/>
              </w:rPr>
              <w:t>Gazette</w:t>
            </w:r>
            <w:r>
              <w:rPr>
                <w:sz w:val="19"/>
              </w:rPr>
              <w:t xml:space="preserve"> 3 Jan 1992 p. 41)</w:t>
            </w:r>
          </w:p>
        </w:tc>
      </w:tr>
      <w:tr>
        <w:trPr>
          <w:cantSplit/>
          <w:trHeight w:val="40"/>
        </w:trPr>
        <w:tc>
          <w:tcPr>
            <w:tcW w:w="2262" w:type="dxa"/>
          </w:tcPr>
          <w:p>
            <w:pPr>
              <w:pStyle w:val="nTable"/>
              <w:spacing w:after="40"/>
              <w:ind w:right="113"/>
              <w:rPr>
                <w:sz w:val="19"/>
              </w:rPr>
            </w:pPr>
            <w:r>
              <w:rPr>
                <w:i/>
                <w:sz w:val="19"/>
              </w:rPr>
              <w:t>Builders’ Registration Amendment Act 1991</w:t>
            </w:r>
            <w:r>
              <w:rPr>
                <w:sz w:val="19"/>
              </w:rPr>
              <w:t xml:space="preserve"> Pt. 3</w:t>
            </w:r>
          </w:p>
        </w:tc>
        <w:tc>
          <w:tcPr>
            <w:tcW w:w="1133" w:type="dxa"/>
            <w:gridSpan w:val="3"/>
          </w:tcPr>
          <w:p>
            <w:pPr>
              <w:pStyle w:val="nTable"/>
              <w:spacing w:after="40"/>
              <w:rPr>
                <w:sz w:val="19"/>
              </w:rPr>
            </w:pPr>
            <w:r>
              <w:rPr>
                <w:sz w:val="19"/>
              </w:rPr>
              <w:t>60 of 1991</w:t>
            </w:r>
          </w:p>
        </w:tc>
        <w:tc>
          <w:tcPr>
            <w:tcW w:w="1131" w:type="dxa"/>
            <w:gridSpan w:val="2"/>
          </w:tcPr>
          <w:p>
            <w:pPr>
              <w:pStyle w:val="nTable"/>
              <w:spacing w:after="40"/>
              <w:rPr>
                <w:sz w:val="19"/>
              </w:rPr>
            </w:pPr>
            <w:r>
              <w:rPr>
                <w:sz w:val="19"/>
              </w:rPr>
              <w:t>30 Dec 1991</w:t>
            </w:r>
          </w:p>
        </w:tc>
        <w:tc>
          <w:tcPr>
            <w:tcW w:w="2584" w:type="dxa"/>
            <w:gridSpan w:val="3"/>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cantSplit/>
          <w:trHeight w:val="40"/>
        </w:trPr>
        <w:tc>
          <w:tcPr>
            <w:tcW w:w="2262" w:type="dxa"/>
          </w:tcPr>
          <w:p>
            <w:pPr>
              <w:pStyle w:val="nTable"/>
              <w:spacing w:after="40"/>
              <w:ind w:right="113"/>
              <w:rPr>
                <w:sz w:val="19"/>
              </w:rPr>
            </w:pPr>
            <w:r>
              <w:rPr>
                <w:i/>
                <w:sz w:val="19"/>
              </w:rPr>
              <w:t>East Perth Redevelopment Act 1991</w:t>
            </w:r>
            <w:r>
              <w:rPr>
                <w:sz w:val="19"/>
              </w:rPr>
              <w:t xml:space="preserve"> s. 59</w:t>
            </w:r>
          </w:p>
        </w:tc>
        <w:tc>
          <w:tcPr>
            <w:tcW w:w="1133" w:type="dxa"/>
            <w:gridSpan w:val="3"/>
          </w:tcPr>
          <w:p>
            <w:pPr>
              <w:pStyle w:val="nTable"/>
              <w:spacing w:after="40"/>
              <w:rPr>
                <w:sz w:val="19"/>
              </w:rPr>
            </w:pPr>
            <w:r>
              <w:rPr>
                <w:sz w:val="19"/>
              </w:rPr>
              <w:t>62 of 1991</w:t>
            </w:r>
          </w:p>
        </w:tc>
        <w:tc>
          <w:tcPr>
            <w:tcW w:w="1131" w:type="dxa"/>
            <w:gridSpan w:val="2"/>
          </w:tcPr>
          <w:p>
            <w:pPr>
              <w:pStyle w:val="nTable"/>
              <w:spacing w:after="40"/>
              <w:rPr>
                <w:sz w:val="19"/>
              </w:rPr>
            </w:pPr>
            <w:r>
              <w:rPr>
                <w:sz w:val="19"/>
              </w:rPr>
              <w:t>30 Dec 1991</w:t>
            </w:r>
          </w:p>
        </w:tc>
        <w:tc>
          <w:tcPr>
            <w:tcW w:w="2584" w:type="dxa"/>
            <w:gridSpan w:val="3"/>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cantSplit/>
          <w:trHeight w:val="40"/>
        </w:trPr>
        <w:tc>
          <w:tcPr>
            <w:tcW w:w="2262" w:type="dxa"/>
          </w:tcPr>
          <w:p>
            <w:pPr>
              <w:pStyle w:val="nTable"/>
              <w:spacing w:after="40"/>
              <w:ind w:right="113"/>
              <w:rPr>
                <w:sz w:val="19"/>
              </w:rPr>
            </w:pPr>
            <w:r>
              <w:rPr>
                <w:i/>
                <w:sz w:val="19"/>
              </w:rPr>
              <w:t>South West Development Authority Amendment Act 1992</w:t>
            </w:r>
            <w:r>
              <w:rPr>
                <w:sz w:val="19"/>
              </w:rPr>
              <w:t xml:space="preserve"> s. 12</w:t>
            </w:r>
          </w:p>
        </w:tc>
        <w:tc>
          <w:tcPr>
            <w:tcW w:w="1133" w:type="dxa"/>
            <w:gridSpan w:val="3"/>
          </w:tcPr>
          <w:p>
            <w:pPr>
              <w:pStyle w:val="nTable"/>
              <w:spacing w:after="40"/>
              <w:rPr>
                <w:sz w:val="19"/>
              </w:rPr>
            </w:pPr>
            <w:r>
              <w:rPr>
                <w:sz w:val="19"/>
              </w:rPr>
              <w:t>5 of 1992</w:t>
            </w:r>
          </w:p>
        </w:tc>
        <w:tc>
          <w:tcPr>
            <w:tcW w:w="1131" w:type="dxa"/>
            <w:gridSpan w:val="2"/>
          </w:tcPr>
          <w:p>
            <w:pPr>
              <w:pStyle w:val="nTable"/>
              <w:spacing w:after="40"/>
              <w:rPr>
                <w:sz w:val="19"/>
              </w:rPr>
            </w:pPr>
            <w:r>
              <w:rPr>
                <w:sz w:val="19"/>
              </w:rPr>
              <w:t>14 May 1992</w:t>
            </w:r>
          </w:p>
        </w:tc>
        <w:tc>
          <w:tcPr>
            <w:tcW w:w="2584" w:type="dxa"/>
            <w:gridSpan w:val="3"/>
          </w:tcPr>
          <w:p>
            <w:pPr>
              <w:pStyle w:val="nTable"/>
              <w:spacing w:after="40"/>
              <w:rPr>
                <w:sz w:val="19"/>
              </w:rPr>
            </w:pPr>
            <w:r>
              <w:rPr>
                <w:sz w:val="19"/>
              </w:rPr>
              <w:t xml:space="preserve">11 Aug 1992 (see s. 2 and </w:t>
            </w:r>
            <w:r>
              <w:rPr>
                <w:i/>
                <w:sz w:val="19"/>
              </w:rPr>
              <w:t>Gazette</w:t>
            </w:r>
            <w:r>
              <w:rPr>
                <w:sz w:val="19"/>
              </w:rPr>
              <w:t xml:space="preserve"> 11 Aug 1992 p. 3959)</w:t>
            </w:r>
          </w:p>
        </w:tc>
      </w:tr>
      <w:tr>
        <w:trPr>
          <w:cantSplit/>
          <w:trHeight w:val="40"/>
        </w:trPr>
        <w:tc>
          <w:tcPr>
            <w:tcW w:w="2262" w:type="dxa"/>
          </w:tcPr>
          <w:p>
            <w:pPr>
              <w:pStyle w:val="nTable"/>
              <w:spacing w:after="40"/>
              <w:ind w:right="113"/>
              <w:rPr>
                <w:sz w:val="19"/>
              </w:rPr>
            </w:pPr>
            <w:r>
              <w:rPr>
                <w:i/>
                <w:sz w:val="19"/>
              </w:rPr>
              <w:t>Western Australian Financial Institutions Authority Act 1992</w:t>
            </w:r>
            <w:r>
              <w:rPr>
                <w:sz w:val="19"/>
              </w:rPr>
              <w:t xml:space="preserve"> s. 55</w:t>
            </w:r>
          </w:p>
        </w:tc>
        <w:tc>
          <w:tcPr>
            <w:tcW w:w="1133" w:type="dxa"/>
            <w:gridSpan w:val="3"/>
          </w:tcPr>
          <w:p>
            <w:pPr>
              <w:pStyle w:val="nTable"/>
              <w:spacing w:after="40"/>
              <w:rPr>
                <w:sz w:val="19"/>
              </w:rPr>
            </w:pPr>
            <w:r>
              <w:rPr>
                <w:sz w:val="19"/>
              </w:rPr>
              <w:t>29 of 1992</w:t>
            </w:r>
          </w:p>
        </w:tc>
        <w:tc>
          <w:tcPr>
            <w:tcW w:w="1131" w:type="dxa"/>
            <w:gridSpan w:val="2"/>
          </w:tcPr>
          <w:p>
            <w:pPr>
              <w:pStyle w:val="nTable"/>
              <w:spacing w:after="40"/>
              <w:rPr>
                <w:sz w:val="19"/>
              </w:rPr>
            </w:pPr>
            <w:r>
              <w:rPr>
                <w:sz w:val="19"/>
              </w:rPr>
              <w:t>19 Jun 1992</w:t>
            </w:r>
          </w:p>
        </w:tc>
        <w:tc>
          <w:tcPr>
            <w:tcW w:w="2584" w:type="dxa"/>
            <w:gridSpan w:val="3"/>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cantSplit/>
          <w:trHeight w:val="40"/>
        </w:trPr>
        <w:tc>
          <w:tcPr>
            <w:tcW w:w="2262" w:type="dxa"/>
          </w:tcPr>
          <w:p>
            <w:pPr>
              <w:pStyle w:val="nTable"/>
              <w:spacing w:after="40"/>
              <w:ind w:right="113"/>
              <w:rPr>
                <w:sz w:val="19"/>
              </w:rPr>
            </w:pPr>
            <w:r>
              <w:rPr>
                <w:i/>
                <w:sz w:val="19"/>
              </w:rPr>
              <w:t>Retirement Villages Act 1992</w:t>
            </w:r>
            <w:r>
              <w:rPr>
                <w:sz w:val="19"/>
              </w:rPr>
              <w:t xml:space="preserve"> s. 85</w:t>
            </w:r>
          </w:p>
        </w:tc>
        <w:tc>
          <w:tcPr>
            <w:tcW w:w="1133" w:type="dxa"/>
            <w:gridSpan w:val="3"/>
          </w:tcPr>
          <w:p>
            <w:pPr>
              <w:pStyle w:val="nTable"/>
              <w:keepNext/>
              <w:spacing w:after="40"/>
              <w:rPr>
                <w:sz w:val="19"/>
              </w:rPr>
            </w:pPr>
            <w:r>
              <w:rPr>
                <w:sz w:val="19"/>
              </w:rPr>
              <w:t>34 of 1992</w:t>
            </w:r>
          </w:p>
        </w:tc>
        <w:tc>
          <w:tcPr>
            <w:tcW w:w="1131" w:type="dxa"/>
            <w:gridSpan w:val="2"/>
          </w:tcPr>
          <w:p>
            <w:pPr>
              <w:pStyle w:val="nTable"/>
              <w:spacing w:after="40"/>
              <w:rPr>
                <w:sz w:val="19"/>
              </w:rPr>
            </w:pPr>
            <w:r>
              <w:rPr>
                <w:sz w:val="19"/>
              </w:rPr>
              <w:t>19 Jun 1992</w:t>
            </w:r>
          </w:p>
        </w:tc>
        <w:tc>
          <w:tcPr>
            <w:tcW w:w="2584" w:type="dxa"/>
            <w:gridSpan w:val="3"/>
          </w:tcPr>
          <w:p>
            <w:pPr>
              <w:pStyle w:val="nTable"/>
              <w:spacing w:after="40"/>
              <w:rPr>
                <w:sz w:val="19"/>
              </w:rPr>
            </w:pPr>
            <w:r>
              <w:rPr>
                <w:sz w:val="19"/>
              </w:rPr>
              <w:t xml:space="preserve">10 Jul 1992 (see s. 2 and </w:t>
            </w:r>
            <w:r>
              <w:rPr>
                <w:i/>
                <w:sz w:val="19"/>
              </w:rPr>
              <w:t>Gazette</w:t>
            </w:r>
            <w:r>
              <w:rPr>
                <w:sz w:val="19"/>
              </w:rPr>
              <w:t xml:space="preserve"> 10 Jul 1992 p. 3185)</w:t>
            </w:r>
          </w:p>
        </w:tc>
      </w:tr>
      <w:tr>
        <w:trPr>
          <w:cantSplit/>
          <w:trHeight w:val="40"/>
        </w:trPr>
        <w:tc>
          <w:tcPr>
            <w:tcW w:w="2262" w:type="dxa"/>
          </w:tcPr>
          <w:p>
            <w:pPr>
              <w:pStyle w:val="nTable"/>
              <w:spacing w:after="40"/>
              <w:ind w:right="113"/>
              <w:rPr>
                <w:sz w:val="19"/>
              </w:rPr>
            </w:pPr>
            <w:r>
              <w:rPr>
                <w:i/>
                <w:sz w:val="19"/>
              </w:rPr>
              <w:t xml:space="preserve">Nurses Act 1992 </w:t>
            </w:r>
            <w:r>
              <w:rPr>
                <w:sz w:val="19"/>
              </w:rPr>
              <w:t>s. 84</w:t>
            </w:r>
          </w:p>
        </w:tc>
        <w:tc>
          <w:tcPr>
            <w:tcW w:w="1133" w:type="dxa"/>
            <w:gridSpan w:val="3"/>
          </w:tcPr>
          <w:p>
            <w:pPr>
              <w:pStyle w:val="nTable"/>
              <w:spacing w:after="40"/>
              <w:rPr>
                <w:sz w:val="19"/>
              </w:rPr>
            </w:pPr>
            <w:r>
              <w:rPr>
                <w:sz w:val="19"/>
              </w:rPr>
              <w:t>27 of 1992</w:t>
            </w:r>
          </w:p>
        </w:tc>
        <w:tc>
          <w:tcPr>
            <w:tcW w:w="1131" w:type="dxa"/>
            <w:gridSpan w:val="2"/>
          </w:tcPr>
          <w:p>
            <w:pPr>
              <w:pStyle w:val="nTable"/>
              <w:spacing w:after="40"/>
              <w:rPr>
                <w:sz w:val="19"/>
              </w:rPr>
            </w:pPr>
            <w:r>
              <w:rPr>
                <w:sz w:val="19"/>
              </w:rPr>
              <w:t>23 Jun 1992</w:t>
            </w:r>
          </w:p>
        </w:tc>
        <w:tc>
          <w:tcPr>
            <w:tcW w:w="2584" w:type="dxa"/>
            <w:gridSpan w:val="3"/>
          </w:tcPr>
          <w:p>
            <w:pPr>
              <w:pStyle w:val="nTable"/>
              <w:spacing w:after="40"/>
              <w:rPr>
                <w:sz w:val="19"/>
              </w:rPr>
            </w:pPr>
            <w:r>
              <w:rPr>
                <w:sz w:val="19"/>
              </w:rPr>
              <w:t xml:space="preserve">29 Oct 1993 (see s. 2 and </w:t>
            </w:r>
            <w:r>
              <w:rPr>
                <w:i/>
                <w:sz w:val="19"/>
              </w:rPr>
              <w:t>Gazette</w:t>
            </w:r>
            <w:r>
              <w:rPr>
                <w:sz w:val="19"/>
              </w:rPr>
              <w:t xml:space="preserve"> 29 Oct 1993 p. 5881)</w:t>
            </w:r>
          </w:p>
        </w:tc>
      </w:tr>
      <w:tr>
        <w:trPr>
          <w:cantSplit/>
          <w:trHeight w:val="40"/>
        </w:trPr>
        <w:tc>
          <w:tcPr>
            <w:tcW w:w="2262" w:type="dxa"/>
          </w:tcPr>
          <w:p>
            <w:pPr>
              <w:pStyle w:val="nTable"/>
              <w:spacing w:after="40"/>
              <w:ind w:right="113"/>
              <w:rPr>
                <w:sz w:val="19"/>
              </w:rPr>
            </w:pPr>
            <w:r>
              <w:rPr>
                <w:i/>
                <w:sz w:val="19"/>
              </w:rPr>
              <w:t>Western Australian Land Authority Act 1992</w:t>
            </w:r>
            <w:r>
              <w:rPr>
                <w:sz w:val="19"/>
              </w:rPr>
              <w:t xml:space="preserve"> s. 49</w:t>
            </w:r>
          </w:p>
        </w:tc>
        <w:tc>
          <w:tcPr>
            <w:tcW w:w="1133" w:type="dxa"/>
            <w:gridSpan w:val="3"/>
          </w:tcPr>
          <w:p>
            <w:pPr>
              <w:pStyle w:val="nTable"/>
              <w:spacing w:after="40"/>
              <w:rPr>
                <w:sz w:val="19"/>
              </w:rPr>
            </w:pPr>
            <w:r>
              <w:rPr>
                <w:sz w:val="19"/>
              </w:rPr>
              <w:t>35 of 1992</w:t>
            </w:r>
          </w:p>
        </w:tc>
        <w:tc>
          <w:tcPr>
            <w:tcW w:w="1131" w:type="dxa"/>
            <w:gridSpan w:val="2"/>
          </w:tcPr>
          <w:p>
            <w:pPr>
              <w:pStyle w:val="nTable"/>
              <w:spacing w:after="40"/>
              <w:rPr>
                <w:sz w:val="19"/>
              </w:rPr>
            </w:pPr>
            <w:r>
              <w:rPr>
                <w:sz w:val="19"/>
              </w:rPr>
              <w:t>23 Jun 1992</w:t>
            </w:r>
          </w:p>
        </w:tc>
        <w:tc>
          <w:tcPr>
            <w:tcW w:w="2584" w:type="dxa"/>
            <w:gridSpan w:val="3"/>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cantSplit/>
          <w:trHeight w:val="40"/>
        </w:trPr>
        <w:tc>
          <w:tcPr>
            <w:tcW w:w="2262" w:type="dxa"/>
          </w:tcPr>
          <w:p>
            <w:pPr>
              <w:pStyle w:val="nTable"/>
              <w:spacing w:after="40"/>
              <w:ind w:right="113"/>
              <w:rPr>
                <w:sz w:val="19"/>
              </w:rPr>
            </w:pPr>
            <w:r>
              <w:rPr>
                <w:i/>
                <w:sz w:val="19"/>
              </w:rPr>
              <w:t>Coal Industry Tribunal of Western Australia Act 1992</w:t>
            </w:r>
            <w:r>
              <w:rPr>
                <w:sz w:val="19"/>
              </w:rPr>
              <w:t xml:space="preserve"> s. 39</w:t>
            </w:r>
          </w:p>
        </w:tc>
        <w:tc>
          <w:tcPr>
            <w:tcW w:w="1133" w:type="dxa"/>
            <w:gridSpan w:val="3"/>
          </w:tcPr>
          <w:p>
            <w:pPr>
              <w:pStyle w:val="nTable"/>
              <w:spacing w:after="40"/>
              <w:rPr>
                <w:sz w:val="19"/>
              </w:rPr>
            </w:pPr>
            <w:r>
              <w:rPr>
                <w:sz w:val="19"/>
              </w:rPr>
              <w:t>37 of 1992</w:t>
            </w:r>
          </w:p>
        </w:tc>
        <w:tc>
          <w:tcPr>
            <w:tcW w:w="1131" w:type="dxa"/>
            <w:gridSpan w:val="2"/>
          </w:tcPr>
          <w:p>
            <w:pPr>
              <w:pStyle w:val="nTable"/>
              <w:spacing w:after="40"/>
              <w:rPr>
                <w:sz w:val="19"/>
              </w:rPr>
            </w:pPr>
            <w:r>
              <w:rPr>
                <w:sz w:val="19"/>
              </w:rPr>
              <w:t>2 Oct 1992</w:t>
            </w:r>
          </w:p>
        </w:tc>
        <w:tc>
          <w:tcPr>
            <w:tcW w:w="2584" w:type="dxa"/>
            <w:gridSpan w:val="3"/>
          </w:tcPr>
          <w:p>
            <w:pPr>
              <w:pStyle w:val="nTable"/>
              <w:spacing w:after="40"/>
              <w:rPr>
                <w:sz w:val="19"/>
              </w:rPr>
            </w:pPr>
            <w:r>
              <w:rPr>
                <w:sz w:val="19"/>
              </w:rPr>
              <w:t xml:space="preserve">31 Dec 1992 (see s. 2 and </w:t>
            </w:r>
            <w:r>
              <w:rPr>
                <w:i/>
                <w:sz w:val="19"/>
              </w:rPr>
              <w:t>Gazette</w:t>
            </w:r>
            <w:r>
              <w:rPr>
                <w:sz w:val="19"/>
              </w:rPr>
              <w:t xml:space="preserve"> 31 Dec 1992 p. 6311)</w:t>
            </w:r>
          </w:p>
        </w:tc>
      </w:tr>
      <w:tr>
        <w:trPr>
          <w:cantSplit/>
          <w:trHeight w:val="40"/>
        </w:trPr>
        <w:tc>
          <w:tcPr>
            <w:tcW w:w="2262" w:type="dxa"/>
          </w:tcPr>
          <w:p>
            <w:pPr>
              <w:pStyle w:val="nTable"/>
              <w:spacing w:after="40"/>
              <w:ind w:right="113"/>
              <w:rPr>
                <w:sz w:val="19"/>
              </w:rPr>
            </w:pPr>
            <w:r>
              <w:rPr>
                <w:i/>
                <w:sz w:val="19"/>
              </w:rPr>
              <w:t>Acts Amendment (Parliamentary, Electorate and Gubernatorial Staff) Act 1992</w:t>
            </w:r>
            <w:r>
              <w:rPr>
                <w:sz w:val="19"/>
              </w:rPr>
              <w:t xml:space="preserve"> Pt. 2</w:t>
            </w:r>
          </w:p>
        </w:tc>
        <w:tc>
          <w:tcPr>
            <w:tcW w:w="1133" w:type="dxa"/>
            <w:gridSpan w:val="3"/>
          </w:tcPr>
          <w:p>
            <w:pPr>
              <w:pStyle w:val="nTable"/>
              <w:spacing w:after="40"/>
              <w:rPr>
                <w:sz w:val="19"/>
              </w:rPr>
            </w:pPr>
            <w:r>
              <w:rPr>
                <w:sz w:val="19"/>
              </w:rPr>
              <w:t>40 of 1992</w:t>
            </w:r>
          </w:p>
        </w:tc>
        <w:tc>
          <w:tcPr>
            <w:tcW w:w="1131" w:type="dxa"/>
            <w:gridSpan w:val="2"/>
          </w:tcPr>
          <w:p>
            <w:pPr>
              <w:pStyle w:val="nTable"/>
              <w:spacing w:after="40"/>
              <w:rPr>
                <w:sz w:val="19"/>
              </w:rPr>
            </w:pPr>
            <w:r>
              <w:rPr>
                <w:sz w:val="19"/>
              </w:rPr>
              <w:t>2 Oct 1992</w:t>
            </w:r>
          </w:p>
        </w:tc>
        <w:tc>
          <w:tcPr>
            <w:tcW w:w="2584" w:type="dxa"/>
            <w:gridSpan w:val="3"/>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cantSplit/>
          <w:trHeight w:val="40"/>
        </w:trPr>
        <w:tc>
          <w:tcPr>
            <w:tcW w:w="2262" w:type="dxa"/>
          </w:tcPr>
          <w:p>
            <w:pPr>
              <w:pStyle w:val="nTable"/>
              <w:spacing w:after="40"/>
              <w:ind w:right="113"/>
              <w:rPr>
                <w:sz w:val="19"/>
              </w:rPr>
            </w:pPr>
            <w:r>
              <w:rPr>
                <w:i/>
                <w:sz w:val="19"/>
              </w:rPr>
              <w:t>Pilbara Development Commission Act 1992</w:t>
            </w:r>
            <w:r>
              <w:rPr>
                <w:sz w:val="19"/>
              </w:rPr>
              <w:t xml:space="preserve"> s. 25</w:t>
            </w:r>
          </w:p>
        </w:tc>
        <w:tc>
          <w:tcPr>
            <w:tcW w:w="1133" w:type="dxa"/>
            <w:gridSpan w:val="3"/>
          </w:tcPr>
          <w:p>
            <w:pPr>
              <w:pStyle w:val="nTable"/>
              <w:spacing w:after="40"/>
              <w:rPr>
                <w:sz w:val="19"/>
              </w:rPr>
            </w:pPr>
            <w:r>
              <w:rPr>
                <w:sz w:val="19"/>
              </w:rPr>
              <w:t>59 of 1992</w:t>
            </w:r>
          </w:p>
        </w:tc>
        <w:tc>
          <w:tcPr>
            <w:tcW w:w="1131" w:type="dxa"/>
            <w:gridSpan w:val="2"/>
          </w:tcPr>
          <w:p>
            <w:pPr>
              <w:pStyle w:val="nTable"/>
              <w:spacing w:after="40"/>
              <w:rPr>
                <w:sz w:val="19"/>
              </w:rPr>
            </w:pPr>
            <w:r>
              <w:rPr>
                <w:sz w:val="19"/>
              </w:rPr>
              <w:t>11 Dec 1992</w:t>
            </w:r>
          </w:p>
        </w:tc>
        <w:tc>
          <w:tcPr>
            <w:tcW w:w="2584" w:type="dxa"/>
            <w:gridSpan w:val="3"/>
          </w:tcPr>
          <w:p>
            <w:pPr>
              <w:pStyle w:val="nTable"/>
              <w:spacing w:after="40"/>
              <w:rPr>
                <w:sz w:val="19"/>
              </w:rPr>
            </w:pPr>
            <w:r>
              <w:rPr>
                <w:sz w:val="19"/>
              </w:rPr>
              <w:t xml:space="preserve">1 Jul 1993 (see s. 2 and </w:t>
            </w:r>
            <w:r>
              <w:rPr>
                <w:i/>
                <w:sz w:val="19"/>
              </w:rPr>
              <w:t>Gazette</w:t>
            </w:r>
            <w:r>
              <w:rPr>
                <w:sz w:val="19"/>
              </w:rPr>
              <w:t xml:space="preserve"> 1 Jul 1993 p. 3209)</w:t>
            </w:r>
          </w:p>
        </w:tc>
      </w:tr>
      <w:tr>
        <w:trPr>
          <w:cantSplit/>
          <w:trHeight w:val="40"/>
        </w:trPr>
        <w:tc>
          <w:tcPr>
            <w:tcW w:w="2262" w:type="dxa"/>
          </w:tcPr>
          <w:p>
            <w:pPr>
              <w:pStyle w:val="nTable"/>
              <w:spacing w:after="40"/>
              <w:ind w:right="113"/>
              <w:rPr>
                <w:sz w:val="19"/>
              </w:rPr>
            </w:pPr>
            <w:r>
              <w:rPr>
                <w:i/>
                <w:sz w:val="19"/>
              </w:rPr>
              <w:t>Freedom of Information Act 1992</w:t>
            </w:r>
            <w:r>
              <w:rPr>
                <w:sz w:val="19"/>
              </w:rPr>
              <w:t xml:space="preserve"> Pt. 7</w:t>
            </w:r>
          </w:p>
        </w:tc>
        <w:tc>
          <w:tcPr>
            <w:tcW w:w="1133" w:type="dxa"/>
            <w:gridSpan w:val="3"/>
          </w:tcPr>
          <w:p>
            <w:pPr>
              <w:pStyle w:val="nTable"/>
              <w:spacing w:after="40"/>
              <w:rPr>
                <w:sz w:val="19"/>
              </w:rPr>
            </w:pPr>
            <w:r>
              <w:rPr>
                <w:sz w:val="19"/>
              </w:rPr>
              <w:t>76 of 1992</w:t>
            </w:r>
          </w:p>
        </w:tc>
        <w:tc>
          <w:tcPr>
            <w:tcW w:w="1131" w:type="dxa"/>
            <w:gridSpan w:val="2"/>
          </w:tcPr>
          <w:p>
            <w:pPr>
              <w:pStyle w:val="nTable"/>
              <w:spacing w:after="40"/>
              <w:rPr>
                <w:sz w:val="19"/>
              </w:rPr>
            </w:pPr>
            <w:r>
              <w:rPr>
                <w:sz w:val="19"/>
              </w:rPr>
              <w:t>15 Dec 1992</w:t>
            </w:r>
          </w:p>
        </w:tc>
        <w:tc>
          <w:tcPr>
            <w:tcW w:w="2584" w:type="dxa"/>
            <w:gridSpan w:val="3"/>
          </w:tcPr>
          <w:p>
            <w:pPr>
              <w:pStyle w:val="nTable"/>
              <w:spacing w:after="40"/>
              <w:rPr>
                <w:sz w:val="19"/>
              </w:rPr>
            </w:pPr>
            <w:r>
              <w:rPr>
                <w:sz w:val="19"/>
              </w:rPr>
              <w:t xml:space="preserve">1 Nov 1993 (see s. 2 and </w:t>
            </w:r>
            <w:r>
              <w:rPr>
                <w:i/>
                <w:sz w:val="19"/>
              </w:rPr>
              <w:t>Gazette</w:t>
            </w:r>
            <w:r>
              <w:rPr>
                <w:sz w:val="19"/>
              </w:rPr>
              <w:t xml:space="preserve"> 29 Oct 1993 p. 5881)</w:t>
            </w:r>
          </w:p>
        </w:tc>
      </w:tr>
      <w:tr>
        <w:trPr>
          <w:cantSplit/>
          <w:trHeight w:val="40"/>
        </w:trPr>
        <w:tc>
          <w:tcPr>
            <w:tcW w:w="2262" w:type="dxa"/>
          </w:tcPr>
          <w:p>
            <w:pPr>
              <w:pStyle w:val="nTable"/>
              <w:spacing w:after="40"/>
              <w:ind w:right="113"/>
              <w:rPr>
                <w:sz w:val="19"/>
              </w:rPr>
            </w:pPr>
            <w:r>
              <w:rPr>
                <w:i/>
                <w:sz w:val="19"/>
              </w:rPr>
              <w:t>Disability Services Act 1992</w:t>
            </w:r>
            <w:r>
              <w:rPr>
                <w:sz w:val="19"/>
              </w:rPr>
              <w:t xml:space="preserve"> s. 41</w:t>
            </w:r>
          </w:p>
        </w:tc>
        <w:tc>
          <w:tcPr>
            <w:tcW w:w="1133" w:type="dxa"/>
            <w:gridSpan w:val="3"/>
          </w:tcPr>
          <w:p>
            <w:pPr>
              <w:pStyle w:val="nTable"/>
              <w:spacing w:after="40"/>
              <w:rPr>
                <w:sz w:val="19"/>
              </w:rPr>
            </w:pPr>
            <w:r>
              <w:rPr>
                <w:sz w:val="19"/>
              </w:rPr>
              <w:t>77 of 1992</w:t>
            </w:r>
          </w:p>
        </w:tc>
        <w:tc>
          <w:tcPr>
            <w:tcW w:w="1131" w:type="dxa"/>
            <w:gridSpan w:val="2"/>
          </w:tcPr>
          <w:p>
            <w:pPr>
              <w:pStyle w:val="nTable"/>
              <w:spacing w:after="40"/>
              <w:rPr>
                <w:sz w:val="19"/>
              </w:rPr>
            </w:pPr>
            <w:r>
              <w:rPr>
                <w:sz w:val="19"/>
              </w:rPr>
              <w:t>18 Dec 1992</w:t>
            </w:r>
          </w:p>
        </w:tc>
        <w:tc>
          <w:tcPr>
            <w:tcW w:w="2584" w:type="dxa"/>
            <w:gridSpan w:val="3"/>
          </w:tcPr>
          <w:p>
            <w:pPr>
              <w:pStyle w:val="nTable"/>
              <w:spacing w:after="40"/>
              <w:rPr>
                <w:sz w:val="19"/>
              </w:rPr>
            </w:pPr>
            <w:r>
              <w:rPr>
                <w:sz w:val="19"/>
              </w:rPr>
              <w:t xml:space="preserve">8 Apr 1993 (see s. 2(1) and </w:t>
            </w:r>
            <w:r>
              <w:rPr>
                <w:i/>
                <w:sz w:val="19"/>
              </w:rPr>
              <w:t>Gazette</w:t>
            </w:r>
            <w:r>
              <w:rPr>
                <w:sz w:val="19"/>
              </w:rPr>
              <w:t xml:space="preserve"> 8 Apr 1993 p. 2033)</w:t>
            </w:r>
          </w:p>
        </w:tc>
      </w:tr>
      <w:tr>
        <w:trPr>
          <w:cantSplit/>
          <w:trHeight w:val="40"/>
        </w:trPr>
        <w:tc>
          <w:tcPr>
            <w:tcW w:w="7110"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6 Apr 1993</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Nurses Act 1992</w:t>
            </w:r>
            <w:r>
              <w:rPr>
                <w:sz w:val="19"/>
              </w:rPr>
              <w:t xml:space="preserve">, the </w:t>
            </w:r>
            <w:r>
              <w:rPr>
                <w:i/>
                <w:sz w:val="19"/>
              </w:rPr>
              <w:t>Pilbara Development Commission Act 1992</w:t>
            </w:r>
            <w:r>
              <w:rPr>
                <w:sz w:val="19"/>
              </w:rPr>
              <w:t xml:space="preserve">, the </w:t>
            </w:r>
            <w:r>
              <w:rPr>
                <w:i/>
                <w:sz w:val="19"/>
              </w:rPr>
              <w:t>Freedom of Information Act 1992</w:t>
            </w:r>
            <w:r>
              <w:rPr>
                <w:sz w:val="19"/>
              </w:rPr>
              <w:t xml:space="preserve"> and the </w:t>
            </w:r>
            <w:r>
              <w:rPr>
                <w:i/>
                <w:sz w:val="19"/>
              </w:rPr>
              <w:t>Disability Services Act 1992</w:t>
            </w:r>
            <w:r>
              <w:rPr>
                <w:sz w:val="19"/>
              </w:rPr>
              <w:t>)</w:t>
            </w:r>
          </w:p>
        </w:tc>
      </w:tr>
      <w:tr>
        <w:trPr>
          <w:cantSplit/>
          <w:trHeight w:val="40"/>
        </w:trPr>
        <w:tc>
          <w:tcPr>
            <w:tcW w:w="2262" w:type="dxa"/>
          </w:tcPr>
          <w:p>
            <w:pPr>
              <w:pStyle w:val="nTable"/>
              <w:spacing w:after="40"/>
              <w:ind w:right="113"/>
              <w:rPr>
                <w:sz w:val="19"/>
              </w:rPr>
            </w:pPr>
            <w:r>
              <w:rPr>
                <w:i/>
                <w:sz w:val="19"/>
              </w:rPr>
              <w:t>Local Government (Superannuation) Amendment and Repeal Act 1993</w:t>
            </w:r>
            <w:r>
              <w:rPr>
                <w:sz w:val="19"/>
              </w:rPr>
              <w:t xml:space="preserve"> s. 15</w:t>
            </w:r>
          </w:p>
        </w:tc>
        <w:tc>
          <w:tcPr>
            <w:tcW w:w="1133" w:type="dxa"/>
            <w:gridSpan w:val="3"/>
          </w:tcPr>
          <w:p>
            <w:pPr>
              <w:pStyle w:val="nTable"/>
              <w:spacing w:after="40"/>
              <w:rPr>
                <w:sz w:val="19"/>
              </w:rPr>
            </w:pPr>
            <w:r>
              <w:rPr>
                <w:sz w:val="19"/>
              </w:rPr>
              <w:t>2 of 1993</w:t>
            </w:r>
          </w:p>
        </w:tc>
        <w:tc>
          <w:tcPr>
            <w:tcW w:w="1131" w:type="dxa"/>
            <w:gridSpan w:val="2"/>
          </w:tcPr>
          <w:p>
            <w:pPr>
              <w:pStyle w:val="nTable"/>
              <w:spacing w:after="40"/>
              <w:rPr>
                <w:sz w:val="19"/>
              </w:rPr>
            </w:pPr>
            <w:r>
              <w:rPr>
                <w:sz w:val="19"/>
              </w:rPr>
              <w:t>18 Aug 1993</w:t>
            </w:r>
          </w:p>
        </w:tc>
        <w:tc>
          <w:tcPr>
            <w:tcW w:w="2584" w:type="dxa"/>
            <w:gridSpan w:val="3"/>
          </w:tcPr>
          <w:p>
            <w:pPr>
              <w:pStyle w:val="nTable"/>
              <w:spacing w:after="40"/>
              <w:rPr>
                <w:sz w:val="19"/>
              </w:rPr>
            </w:pPr>
            <w:r>
              <w:rPr>
                <w:sz w:val="19"/>
              </w:rPr>
              <w:t>1 Jul 1993 (see s. 2)</w:t>
            </w:r>
          </w:p>
        </w:tc>
      </w:tr>
      <w:tr>
        <w:trPr>
          <w:cantSplit/>
          <w:trHeight w:val="40"/>
        </w:trPr>
        <w:tc>
          <w:tcPr>
            <w:tcW w:w="2262" w:type="dxa"/>
          </w:tcPr>
          <w:p>
            <w:pPr>
              <w:pStyle w:val="nTable"/>
              <w:spacing w:after="40"/>
              <w:ind w:right="113"/>
              <w:rPr>
                <w:sz w:val="19"/>
              </w:rPr>
            </w:pPr>
            <w:r>
              <w:rPr>
                <w:i/>
                <w:sz w:val="19"/>
              </w:rPr>
              <w:t>Rural Adjustment and Finance Corporation Act 1993</w:t>
            </w:r>
            <w:r>
              <w:rPr>
                <w:sz w:val="19"/>
              </w:rPr>
              <w:t> s. 56</w:t>
            </w:r>
          </w:p>
        </w:tc>
        <w:tc>
          <w:tcPr>
            <w:tcW w:w="1133" w:type="dxa"/>
            <w:gridSpan w:val="3"/>
          </w:tcPr>
          <w:p>
            <w:pPr>
              <w:pStyle w:val="nTable"/>
              <w:keepNext/>
              <w:spacing w:after="40"/>
              <w:rPr>
                <w:sz w:val="19"/>
              </w:rPr>
            </w:pPr>
            <w:r>
              <w:rPr>
                <w:sz w:val="19"/>
              </w:rPr>
              <w:t>10 of 1993</w:t>
            </w:r>
          </w:p>
        </w:tc>
        <w:tc>
          <w:tcPr>
            <w:tcW w:w="1131" w:type="dxa"/>
            <w:gridSpan w:val="2"/>
          </w:tcPr>
          <w:p>
            <w:pPr>
              <w:pStyle w:val="nTable"/>
              <w:spacing w:after="40"/>
              <w:rPr>
                <w:sz w:val="19"/>
              </w:rPr>
            </w:pPr>
            <w:r>
              <w:rPr>
                <w:sz w:val="19"/>
              </w:rPr>
              <w:t>6 Oct 1993</w:t>
            </w:r>
          </w:p>
        </w:tc>
        <w:tc>
          <w:tcPr>
            <w:tcW w:w="2584" w:type="dxa"/>
            <w:gridSpan w:val="3"/>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cantSplit/>
          <w:trHeight w:val="40"/>
        </w:trPr>
        <w:tc>
          <w:tcPr>
            <w:tcW w:w="2262" w:type="dxa"/>
          </w:tcPr>
          <w:p>
            <w:pPr>
              <w:pStyle w:val="nTable"/>
              <w:spacing w:after="40"/>
              <w:ind w:right="113"/>
              <w:rPr>
                <w:sz w:val="19"/>
              </w:rPr>
            </w:pPr>
            <w:r>
              <w:rPr>
                <w:i/>
                <w:sz w:val="19"/>
              </w:rPr>
              <w:t>Workplace Agreements Act 1993</w:t>
            </w:r>
            <w:r>
              <w:rPr>
                <w:sz w:val="19"/>
              </w:rPr>
              <w:t xml:space="preserve"> s. 103</w:t>
            </w:r>
          </w:p>
        </w:tc>
        <w:tc>
          <w:tcPr>
            <w:tcW w:w="1133" w:type="dxa"/>
            <w:gridSpan w:val="3"/>
          </w:tcPr>
          <w:p>
            <w:pPr>
              <w:pStyle w:val="nTable"/>
              <w:spacing w:after="40"/>
              <w:rPr>
                <w:sz w:val="19"/>
              </w:rPr>
            </w:pPr>
            <w:r>
              <w:rPr>
                <w:sz w:val="19"/>
              </w:rPr>
              <w:t>13 of 1993</w:t>
            </w:r>
          </w:p>
        </w:tc>
        <w:tc>
          <w:tcPr>
            <w:tcW w:w="1131" w:type="dxa"/>
            <w:gridSpan w:val="2"/>
          </w:tcPr>
          <w:p>
            <w:pPr>
              <w:pStyle w:val="nTable"/>
              <w:spacing w:after="40"/>
              <w:rPr>
                <w:sz w:val="19"/>
              </w:rPr>
            </w:pPr>
            <w:r>
              <w:rPr>
                <w:sz w:val="19"/>
              </w:rPr>
              <w:t>23 Nov 1993</w:t>
            </w:r>
          </w:p>
        </w:tc>
        <w:tc>
          <w:tcPr>
            <w:tcW w:w="2584" w:type="dxa"/>
            <w:gridSpan w:val="3"/>
          </w:tcPr>
          <w:p>
            <w:pPr>
              <w:pStyle w:val="nTable"/>
              <w:spacing w:after="40"/>
              <w:rPr>
                <w:sz w:val="19"/>
              </w:rPr>
            </w:pPr>
            <w:r>
              <w:rPr>
                <w:sz w:val="19"/>
              </w:rPr>
              <w:t xml:space="preserve">1 Dec 1993 (see s. 2 and </w:t>
            </w:r>
            <w:r>
              <w:rPr>
                <w:i/>
                <w:sz w:val="19"/>
              </w:rPr>
              <w:t>Gazette</w:t>
            </w:r>
            <w:r>
              <w:rPr>
                <w:sz w:val="19"/>
              </w:rPr>
              <w:t xml:space="preserve"> 30 Nov 1993 p. 6439)</w:t>
            </w:r>
          </w:p>
        </w:tc>
      </w:tr>
      <w:tr>
        <w:trPr>
          <w:cantSplit/>
          <w:trHeight w:val="40"/>
        </w:trPr>
        <w:tc>
          <w:tcPr>
            <w:tcW w:w="2262" w:type="dxa"/>
          </w:tcPr>
          <w:p>
            <w:pPr>
              <w:pStyle w:val="nTable"/>
              <w:spacing w:after="40"/>
              <w:ind w:right="113"/>
              <w:rPr>
                <w:sz w:val="19"/>
              </w:rPr>
            </w:pPr>
            <w:r>
              <w:rPr>
                <w:i/>
                <w:sz w:val="19"/>
              </w:rPr>
              <w:t>Bee Industry Amendment and Repeal Act 1993</w:t>
            </w:r>
            <w:r>
              <w:rPr>
                <w:sz w:val="19"/>
              </w:rPr>
              <w:t xml:space="preserve"> s. 20</w:t>
            </w:r>
          </w:p>
        </w:tc>
        <w:tc>
          <w:tcPr>
            <w:tcW w:w="1133" w:type="dxa"/>
            <w:gridSpan w:val="3"/>
          </w:tcPr>
          <w:p>
            <w:pPr>
              <w:pStyle w:val="nTable"/>
              <w:spacing w:after="40"/>
              <w:rPr>
                <w:sz w:val="19"/>
              </w:rPr>
            </w:pPr>
            <w:r>
              <w:rPr>
                <w:sz w:val="19"/>
              </w:rPr>
              <w:t>26 of 1993</w:t>
            </w:r>
          </w:p>
        </w:tc>
        <w:tc>
          <w:tcPr>
            <w:tcW w:w="1131" w:type="dxa"/>
            <w:gridSpan w:val="2"/>
          </w:tcPr>
          <w:p>
            <w:pPr>
              <w:pStyle w:val="nTable"/>
              <w:spacing w:after="40"/>
              <w:rPr>
                <w:sz w:val="19"/>
              </w:rPr>
            </w:pPr>
            <w:r>
              <w:rPr>
                <w:sz w:val="19"/>
              </w:rPr>
              <w:t>15 Dec 1993</w:t>
            </w:r>
          </w:p>
        </w:tc>
        <w:tc>
          <w:tcPr>
            <w:tcW w:w="2584" w:type="dxa"/>
            <w:gridSpan w:val="3"/>
          </w:tcPr>
          <w:p>
            <w:pPr>
              <w:pStyle w:val="nTable"/>
              <w:spacing w:after="40"/>
              <w:rPr>
                <w:sz w:val="19"/>
              </w:rPr>
            </w:pPr>
            <w:r>
              <w:rPr>
                <w:sz w:val="19"/>
              </w:rPr>
              <w:t xml:space="preserve">4 Feb 1994 (see s. 2 and </w:t>
            </w:r>
            <w:r>
              <w:rPr>
                <w:i/>
                <w:sz w:val="19"/>
              </w:rPr>
              <w:t>Gazette</w:t>
            </w:r>
            <w:r>
              <w:rPr>
                <w:sz w:val="19"/>
              </w:rPr>
              <w:t xml:space="preserve"> 4 Feb 1994 p. 339)</w:t>
            </w:r>
          </w:p>
        </w:tc>
      </w:tr>
      <w:tr>
        <w:trPr>
          <w:cantSplit/>
          <w:trHeight w:val="40"/>
        </w:trPr>
        <w:tc>
          <w:tcPr>
            <w:tcW w:w="2262" w:type="dxa"/>
          </w:tcPr>
          <w:p>
            <w:pPr>
              <w:pStyle w:val="nTable"/>
              <w:spacing w:after="40"/>
              <w:ind w:right="113"/>
              <w:rPr>
                <w:sz w:val="19"/>
              </w:rPr>
            </w:pPr>
            <w:r>
              <w:rPr>
                <w:i/>
                <w:sz w:val="19"/>
              </w:rPr>
              <w:t>Meat Industry Legislation (Amendment and Repeal) Act 1993</w:t>
            </w:r>
            <w:r>
              <w:rPr>
                <w:sz w:val="19"/>
              </w:rPr>
              <w:t xml:space="preserve"> s. 11(2)</w:t>
            </w:r>
          </w:p>
        </w:tc>
        <w:tc>
          <w:tcPr>
            <w:tcW w:w="1133" w:type="dxa"/>
            <w:gridSpan w:val="3"/>
          </w:tcPr>
          <w:p>
            <w:pPr>
              <w:pStyle w:val="nTable"/>
              <w:spacing w:after="40"/>
              <w:rPr>
                <w:sz w:val="19"/>
              </w:rPr>
            </w:pPr>
            <w:r>
              <w:rPr>
                <w:sz w:val="19"/>
              </w:rPr>
              <w:t>32 of 1993</w:t>
            </w:r>
          </w:p>
        </w:tc>
        <w:tc>
          <w:tcPr>
            <w:tcW w:w="1131" w:type="dxa"/>
            <w:gridSpan w:val="2"/>
          </w:tcPr>
          <w:p>
            <w:pPr>
              <w:pStyle w:val="nTable"/>
              <w:spacing w:after="40"/>
              <w:rPr>
                <w:sz w:val="19"/>
              </w:rPr>
            </w:pPr>
            <w:r>
              <w:rPr>
                <w:sz w:val="19"/>
              </w:rPr>
              <w:t>16 Dec 1993</w:t>
            </w:r>
          </w:p>
        </w:tc>
        <w:tc>
          <w:tcPr>
            <w:tcW w:w="2584" w:type="dxa"/>
            <w:gridSpan w:val="3"/>
          </w:tcPr>
          <w:p>
            <w:pPr>
              <w:pStyle w:val="nTable"/>
              <w:spacing w:after="40"/>
              <w:rPr>
                <w:sz w:val="19"/>
              </w:rPr>
            </w:pPr>
            <w:r>
              <w:rPr>
                <w:sz w:val="19"/>
              </w:rPr>
              <w:t xml:space="preserve">21 Sep 1996 (see s. 2(3) and </w:t>
            </w:r>
            <w:r>
              <w:rPr>
                <w:i/>
                <w:sz w:val="19"/>
              </w:rPr>
              <w:t>Gazette</w:t>
            </w:r>
            <w:r>
              <w:rPr>
                <w:sz w:val="19"/>
              </w:rPr>
              <w:t xml:space="preserve"> 20 Sep 1996 p. 4715)</w:t>
            </w:r>
          </w:p>
        </w:tc>
      </w:tr>
      <w:tr>
        <w:trPr>
          <w:cantSplit/>
          <w:trHeight w:val="40"/>
        </w:trPr>
        <w:tc>
          <w:tcPr>
            <w:tcW w:w="2262" w:type="dxa"/>
          </w:tcPr>
          <w:p>
            <w:pPr>
              <w:pStyle w:val="nTable"/>
              <w:spacing w:after="40"/>
              <w:ind w:right="113"/>
              <w:rPr>
                <w:sz w:val="19"/>
              </w:rPr>
            </w:pPr>
            <w:r>
              <w:rPr>
                <w:i/>
                <w:sz w:val="19"/>
              </w:rPr>
              <w:t>Disability Services Act 1993</w:t>
            </w:r>
            <w:r>
              <w:rPr>
                <w:sz w:val="19"/>
              </w:rPr>
              <w:t xml:space="preserve"> s. 58</w:t>
            </w:r>
          </w:p>
        </w:tc>
        <w:tc>
          <w:tcPr>
            <w:tcW w:w="1133" w:type="dxa"/>
            <w:gridSpan w:val="3"/>
          </w:tcPr>
          <w:p>
            <w:pPr>
              <w:pStyle w:val="nTable"/>
              <w:spacing w:after="40"/>
              <w:rPr>
                <w:sz w:val="19"/>
              </w:rPr>
            </w:pPr>
            <w:r>
              <w:rPr>
                <w:sz w:val="19"/>
              </w:rPr>
              <w:t>36 of 1993</w:t>
            </w:r>
          </w:p>
        </w:tc>
        <w:tc>
          <w:tcPr>
            <w:tcW w:w="1131" w:type="dxa"/>
            <w:gridSpan w:val="2"/>
          </w:tcPr>
          <w:p>
            <w:pPr>
              <w:pStyle w:val="nTable"/>
              <w:spacing w:after="40"/>
              <w:rPr>
                <w:sz w:val="19"/>
              </w:rPr>
            </w:pPr>
            <w:r>
              <w:rPr>
                <w:sz w:val="19"/>
              </w:rPr>
              <w:t>16 Dec 1993</w:t>
            </w:r>
          </w:p>
        </w:tc>
        <w:tc>
          <w:tcPr>
            <w:tcW w:w="2584" w:type="dxa"/>
            <w:gridSpan w:val="3"/>
          </w:tcPr>
          <w:p>
            <w:pPr>
              <w:pStyle w:val="nTable"/>
              <w:spacing w:after="40"/>
              <w:rPr>
                <w:sz w:val="19"/>
              </w:rPr>
            </w:pPr>
            <w:r>
              <w:rPr>
                <w:sz w:val="19"/>
              </w:rPr>
              <w:t>23 Dec 1993 (see s. 2)</w:t>
            </w:r>
          </w:p>
        </w:tc>
      </w:tr>
      <w:tr>
        <w:trPr>
          <w:cantSplit/>
          <w:trHeight w:val="40"/>
        </w:trPr>
        <w:tc>
          <w:tcPr>
            <w:tcW w:w="2262" w:type="dxa"/>
          </w:tcPr>
          <w:p>
            <w:pPr>
              <w:pStyle w:val="nTable"/>
              <w:spacing w:after="40"/>
              <w:ind w:right="113"/>
              <w:rPr>
                <w:sz w:val="19"/>
              </w:rPr>
            </w:pPr>
            <w:r>
              <w:rPr>
                <w:i/>
                <w:sz w:val="19"/>
              </w:rPr>
              <w:t>Plant Diseases Amendment Act 1993</w:t>
            </w:r>
            <w:r>
              <w:rPr>
                <w:sz w:val="19"/>
              </w:rPr>
              <w:t xml:space="preserve"> s. 20</w:t>
            </w:r>
          </w:p>
        </w:tc>
        <w:tc>
          <w:tcPr>
            <w:tcW w:w="1133" w:type="dxa"/>
            <w:gridSpan w:val="3"/>
          </w:tcPr>
          <w:p>
            <w:pPr>
              <w:pStyle w:val="nTable"/>
              <w:spacing w:after="40"/>
              <w:rPr>
                <w:sz w:val="19"/>
              </w:rPr>
            </w:pPr>
            <w:r>
              <w:rPr>
                <w:sz w:val="19"/>
              </w:rPr>
              <w:t>40 of 1993</w:t>
            </w:r>
          </w:p>
        </w:tc>
        <w:tc>
          <w:tcPr>
            <w:tcW w:w="1131" w:type="dxa"/>
            <w:gridSpan w:val="2"/>
          </w:tcPr>
          <w:p>
            <w:pPr>
              <w:pStyle w:val="nTable"/>
              <w:spacing w:after="40"/>
              <w:rPr>
                <w:sz w:val="19"/>
              </w:rPr>
            </w:pPr>
            <w:r>
              <w:rPr>
                <w:sz w:val="19"/>
              </w:rPr>
              <w:t>20 Dec 1993</w:t>
            </w:r>
          </w:p>
        </w:tc>
        <w:tc>
          <w:tcPr>
            <w:tcW w:w="2584" w:type="dxa"/>
            <w:gridSpan w:val="3"/>
          </w:tcPr>
          <w:p>
            <w:pPr>
              <w:pStyle w:val="nTable"/>
              <w:spacing w:after="40"/>
              <w:rPr>
                <w:sz w:val="19"/>
              </w:rPr>
            </w:pPr>
            <w:r>
              <w:rPr>
                <w:sz w:val="19"/>
              </w:rPr>
              <w:t xml:space="preserve">24 Jun 1994 (see s. 2 and </w:t>
            </w:r>
            <w:r>
              <w:rPr>
                <w:i/>
                <w:sz w:val="19"/>
              </w:rPr>
              <w:t>Gazette</w:t>
            </w:r>
            <w:r>
              <w:rPr>
                <w:sz w:val="19"/>
              </w:rPr>
              <w:t xml:space="preserve"> 24 Jun 1994 p. 2819)</w:t>
            </w:r>
          </w:p>
        </w:tc>
      </w:tr>
      <w:tr>
        <w:trPr>
          <w:cantSplit/>
          <w:trHeight w:val="40"/>
        </w:trPr>
        <w:tc>
          <w:tcPr>
            <w:tcW w:w="2262" w:type="dxa"/>
          </w:tcPr>
          <w:p>
            <w:pPr>
              <w:pStyle w:val="nTable"/>
              <w:spacing w:after="40"/>
              <w:ind w:right="113"/>
              <w:rPr>
                <w:sz w:val="19"/>
              </w:rPr>
            </w:pPr>
            <w:r>
              <w:rPr>
                <w:i/>
                <w:sz w:val="19"/>
              </w:rPr>
              <w:t>Regional Development Commissions Act 1993</w:t>
            </w:r>
            <w:r>
              <w:rPr>
                <w:sz w:val="19"/>
              </w:rPr>
              <w:t xml:space="preserve"> s. 44</w:t>
            </w:r>
          </w:p>
        </w:tc>
        <w:tc>
          <w:tcPr>
            <w:tcW w:w="1133" w:type="dxa"/>
            <w:gridSpan w:val="3"/>
          </w:tcPr>
          <w:p>
            <w:pPr>
              <w:pStyle w:val="nTable"/>
              <w:spacing w:after="40"/>
              <w:rPr>
                <w:sz w:val="19"/>
              </w:rPr>
            </w:pPr>
            <w:r>
              <w:rPr>
                <w:sz w:val="19"/>
              </w:rPr>
              <w:t>53 of 1993</w:t>
            </w:r>
          </w:p>
        </w:tc>
        <w:tc>
          <w:tcPr>
            <w:tcW w:w="1131" w:type="dxa"/>
            <w:gridSpan w:val="2"/>
          </w:tcPr>
          <w:p>
            <w:pPr>
              <w:pStyle w:val="nTable"/>
              <w:spacing w:after="40"/>
              <w:rPr>
                <w:sz w:val="19"/>
              </w:rPr>
            </w:pPr>
            <w:r>
              <w:rPr>
                <w:sz w:val="19"/>
              </w:rPr>
              <w:t>22 Dec 1993</w:t>
            </w:r>
          </w:p>
        </w:tc>
        <w:tc>
          <w:tcPr>
            <w:tcW w:w="2584" w:type="dxa"/>
            <w:gridSpan w:val="3"/>
          </w:tcPr>
          <w:p>
            <w:pPr>
              <w:pStyle w:val="nTable"/>
              <w:spacing w:after="40"/>
              <w:rPr>
                <w:sz w:val="19"/>
              </w:rPr>
            </w:pPr>
            <w:r>
              <w:rPr>
                <w:sz w:val="19"/>
              </w:rPr>
              <w:t xml:space="preserve">8 Apr 1994 (see s. 2 and </w:t>
            </w:r>
            <w:r>
              <w:rPr>
                <w:i/>
                <w:sz w:val="19"/>
              </w:rPr>
              <w:t>Gazette</w:t>
            </w:r>
            <w:r>
              <w:rPr>
                <w:sz w:val="19"/>
              </w:rPr>
              <w:t xml:space="preserve"> 8 Apr 1994 p. 1462)</w:t>
            </w:r>
          </w:p>
        </w:tc>
      </w:tr>
      <w:tr>
        <w:trPr>
          <w:cantSplit/>
          <w:trHeight w:val="40"/>
        </w:trPr>
        <w:tc>
          <w:tcPr>
            <w:tcW w:w="2262" w:type="dxa"/>
          </w:tcPr>
          <w:p>
            <w:pPr>
              <w:pStyle w:val="nTable"/>
              <w:spacing w:after="40"/>
              <w:ind w:right="113"/>
              <w:rPr>
                <w:sz w:val="19"/>
              </w:rPr>
            </w:pPr>
            <w:r>
              <w:rPr>
                <w:i/>
                <w:sz w:val="19"/>
              </w:rPr>
              <w:t>R &amp; I Bank Amendment Act 1994</w:t>
            </w:r>
            <w:r>
              <w:rPr>
                <w:sz w:val="19"/>
              </w:rPr>
              <w:t xml:space="preserve"> s. 13</w:t>
            </w:r>
          </w:p>
        </w:tc>
        <w:tc>
          <w:tcPr>
            <w:tcW w:w="1133" w:type="dxa"/>
            <w:gridSpan w:val="3"/>
          </w:tcPr>
          <w:p>
            <w:pPr>
              <w:pStyle w:val="nTable"/>
              <w:spacing w:after="40"/>
              <w:rPr>
                <w:sz w:val="19"/>
              </w:rPr>
            </w:pPr>
            <w:r>
              <w:rPr>
                <w:sz w:val="19"/>
              </w:rPr>
              <w:t>6 of 1994</w:t>
            </w:r>
          </w:p>
        </w:tc>
        <w:tc>
          <w:tcPr>
            <w:tcW w:w="1131" w:type="dxa"/>
            <w:gridSpan w:val="2"/>
          </w:tcPr>
          <w:p>
            <w:pPr>
              <w:pStyle w:val="nTable"/>
              <w:spacing w:after="40"/>
              <w:rPr>
                <w:sz w:val="19"/>
              </w:rPr>
            </w:pPr>
            <w:r>
              <w:rPr>
                <w:sz w:val="19"/>
              </w:rPr>
              <w:t>11 Apr 1994</w:t>
            </w:r>
          </w:p>
        </w:tc>
        <w:tc>
          <w:tcPr>
            <w:tcW w:w="2584" w:type="dxa"/>
            <w:gridSpan w:val="3"/>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cantSplit/>
          <w:trHeight w:val="40"/>
        </w:trPr>
        <w:tc>
          <w:tcPr>
            <w:tcW w:w="2262" w:type="dxa"/>
          </w:tcPr>
          <w:p>
            <w:pPr>
              <w:pStyle w:val="nTable"/>
              <w:spacing w:after="40"/>
              <w:ind w:right="113"/>
              <w:rPr>
                <w:sz w:val="19"/>
              </w:rPr>
            </w:pPr>
            <w:r>
              <w:rPr>
                <w:i/>
                <w:sz w:val="19"/>
              </w:rPr>
              <w:t>Adoption Act 1994</w:t>
            </w:r>
            <w:r>
              <w:rPr>
                <w:sz w:val="19"/>
              </w:rPr>
              <w:t xml:space="preserve"> s. 145</w:t>
            </w:r>
          </w:p>
        </w:tc>
        <w:tc>
          <w:tcPr>
            <w:tcW w:w="1133" w:type="dxa"/>
            <w:gridSpan w:val="3"/>
          </w:tcPr>
          <w:p>
            <w:pPr>
              <w:pStyle w:val="nTable"/>
              <w:spacing w:after="40"/>
              <w:rPr>
                <w:sz w:val="19"/>
              </w:rPr>
            </w:pPr>
            <w:r>
              <w:rPr>
                <w:sz w:val="19"/>
              </w:rPr>
              <w:t>9 of 1994</w:t>
            </w:r>
          </w:p>
        </w:tc>
        <w:tc>
          <w:tcPr>
            <w:tcW w:w="1131" w:type="dxa"/>
            <w:gridSpan w:val="2"/>
          </w:tcPr>
          <w:p>
            <w:pPr>
              <w:pStyle w:val="nTable"/>
              <w:spacing w:after="40"/>
              <w:rPr>
                <w:sz w:val="19"/>
              </w:rPr>
            </w:pPr>
            <w:r>
              <w:rPr>
                <w:sz w:val="19"/>
              </w:rPr>
              <w:t>15 Apr 1994</w:t>
            </w:r>
          </w:p>
        </w:tc>
        <w:tc>
          <w:tcPr>
            <w:tcW w:w="2584" w:type="dxa"/>
            <w:gridSpan w:val="3"/>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cantSplit/>
          <w:trHeight w:val="40"/>
        </w:trPr>
        <w:tc>
          <w:tcPr>
            <w:tcW w:w="2262" w:type="dxa"/>
          </w:tcPr>
          <w:p>
            <w:pPr>
              <w:pStyle w:val="nTable"/>
              <w:spacing w:after="40"/>
              <w:ind w:right="113"/>
              <w:rPr>
                <w:sz w:val="19"/>
              </w:rPr>
            </w:pPr>
            <w:r>
              <w:rPr>
                <w:i/>
                <w:sz w:val="19"/>
              </w:rPr>
              <w:t>Acts Amendment (Public Sector Management) Act 1994</w:t>
            </w:r>
            <w:r>
              <w:rPr>
                <w:sz w:val="19"/>
              </w:rPr>
              <w:t xml:space="preserve"> s. 9</w:t>
            </w:r>
          </w:p>
        </w:tc>
        <w:tc>
          <w:tcPr>
            <w:tcW w:w="1133" w:type="dxa"/>
            <w:gridSpan w:val="3"/>
          </w:tcPr>
          <w:p>
            <w:pPr>
              <w:pStyle w:val="nTable"/>
              <w:keepNext/>
              <w:spacing w:after="40"/>
              <w:rPr>
                <w:sz w:val="19"/>
              </w:rPr>
            </w:pPr>
            <w:r>
              <w:rPr>
                <w:sz w:val="19"/>
              </w:rPr>
              <w:t>32 of 1994</w:t>
            </w:r>
          </w:p>
        </w:tc>
        <w:tc>
          <w:tcPr>
            <w:tcW w:w="1131" w:type="dxa"/>
            <w:gridSpan w:val="2"/>
          </w:tcPr>
          <w:p>
            <w:pPr>
              <w:pStyle w:val="nTable"/>
              <w:spacing w:after="40"/>
              <w:rPr>
                <w:sz w:val="19"/>
              </w:rPr>
            </w:pPr>
            <w:r>
              <w:rPr>
                <w:sz w:val="19"/>
              </w:rPr>
              <w:t>29 Jun 1994</w:t>
            </w:r>
          </w:p>
        </w:tc>
        <w:tc>
          <w:tcPr>
            <w:tcW w:w="2584" w:type="dxa"/>
            <w:gridSpan w:val="3"/>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Height w:val="40"/>
        </w:trPr>
        <w:tc>
          <w:tcPr>
            <w:tcW w:w="2262" w:type="dxa"/>
          </w:tcPr>
          <w:p>
            <w:pPr>
              <w:pStyle w:val="nTable"/>
              <w:spacing w:after="40"/>
              <w:ind w:right="113"/>
              <w:rPr>
                <w:sz w:val="19"/>
              </w:rPr>
            </w:pPr>
            <w:r>
              <w:rPr>
                <w:i/>
                <w:sz w:val="19"/>
              </w:rPr>
              <w:t>Subiaco Redevelopment Act 1994</w:t>
            </w:r>
            <w:r>
              <w:rPr>
                <w:sz w:val="19"/>
              </w:rPr>
              <w:t xml:space="preserve"> s. 67</w:t>
            </w:r>
          </w:p>
        </w:tc>
        <w:tc>
          <w:tcPr>
            <w:tcW w:w="1133" w:type="dxa"/>
            <w:gridSpan w:val="3"/>
          </w:tcPr>
          <w:p>
            <w:pPr>
              <w:pStyle w:val="nTable"/>
              <w:spacing w:after="40"/>
              <w:rPr>
                <w:sz w:val="19"/>
              </w:rPr>
            </w:pPr>
            <w:r>
              <w:rPr>
                <w:sz w:val="19"/>
              </w:rPr>
              <w:t>35 of 1994</w:t>
            </w:r>
          </w:p>
        </w:tc>
        <w:tc>
          <w:tcPr>
            <w:tcW w:w="1131" w:type="dxa"/>
            <w:gridSpan w:val="2"/>
          </w:tcPr>
          <w:p>
            <w:pPr>
              <w:pStyle w:val="nTable"/>
              <w:spacing w:after="40"/>
              <w:rPr>
                <w:sz w:val="19"/>
              </w:rPr>
            </w:pPr>
            <w:r>
              <w:rPr>
                <w:sz w:val="19"/>
              </w:rPr>
              <w:t>8 Jul 1994</w:t>
            </w:r>
          </w:p>
        </w:tc>
        <w:tc>
          <w:tcPr>
            <w:tcW w:w="2584" w:type="dxa"/>
            <w:gridSpan w:val="3"/>
          </w:tcPr>
          <w:p>
            <w:pPr>
              <w:pStyle w:val="nTable"/>
              <w:spacing w:after="40"/>
              <w:rPr>
                <w:sz w:val="19"/>
              </w:rPr>
            </w:pPr>
            <w:r>
              <w:rPr>
                <w:sz w:val="19"/>
              </w:rPr>
              <w:t xml:space="preserve">24 Aug 1994 (see s. 2 and </w:t>
            </w:r>
            <w:r>
              <w:rPr>
                <w:i/>
                <w:sz w:val="19"/>
              </w:rPr>
              <w:t>Gazette</w:t>
            </w:r>
            <w:r>
              <w:rPr>
                <w:sz w:val="19"/>
              </w:rPr>
              <w:t xml:space="preserve"> 23 Aug 1994 p. 4364)</w:t>
            </w:r>
          </w:p>
        </w:tc>
      </w:tr>
      <w:tr>
        <w:trPr>
          <w:cantSplit/>
          <w:trHeight w:val="40"/>
        </w:trPr>
        <w:tc>
          <w:tcPr>
            <w:tcW w:w="2262" w:type="dxa"/>
          </w:tcPr>
          <w:p>
            <w:pPr>
              <w:pStyle w:val="nTable"/>
              <w:spacing w:after="40"/>
              <w:ind w:right="113"/>
              <w:rPr>
                <w:sz w:val="19"/>
              </w:rPr>
            </w:pPr>
            <w:r>
              <w:rPr>
                <w:i/>
                <w:sz w:val="19"/>
              </w:rPr>
              <w:t xml:space="preserve">Perth International Centre for Application of Solar Energy Act 1994 </w:t>
            </w:r>
            <w:r>
              <w:rPr>
                <w:sz w:val="19"/>
              </w:rPr>
              <w:t>s. 35</w:t>
            </w:r>
          </w:p>
        </w:tc>
        <w:tc>
          <w:tcPr>
            <w:tcW w:w="1133" w:type="dxa"/>
            <w:gridSpan w:val="3"/>
          </w:tcPr>
          <w:p>
            <w:pPr>
              <w:pStyle w:val="nTable"/>
              <w:spacing w:after="40"/>
              <w:rPr>
                <w:sz w:val="19"/>
              </w:rPr>
            </w:pPr>
            <w:r>
              <w:rPr>
                <w:sz w:val="19"/>
              </w:rPr>
              <w:t>36 of 1994</w:t>
            </w:r>
          </w:p>
        </w:tc>
        <w:tc>
          <w:tcPr>
            <w:tcW w:w="1131" w:type="dxa"/>
            <w:gridSpan w:val="2"/>
          </w:tcPr>
          <w:p>
            <w:pPr>
              <w:pStyle w:val="nTable"/>
              <w:spacing w:after="40"/>
              <w:rPr>
                <w:sz w:val="19"/>
              </w:rPr>
            </w:pPr>
            <w:r>
              <w:rPr>
                <w:sz w:val="19"/>
              </w:rPr>
              <w:t>8 Jul 1994</w:t>
            </w:r>
          </w:p>
        </w:tc>
        <w:tc>
          <w:tcPr>
            <w:tcW w:w="2584" w:type="dxa"/>
            <w:gridSpan w:val="3"/>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cantSplit/>
          <w:trHeight w:val="40"/>
        </w:trPr>
        <w:tc>
          <w:tcPr>
            <w:tcW w:w="2262" w:type="dxa"/>
          </w:tcPr>
          <w:p>
            <w:pPr>
              <w:pStyle w:val="nTable"/>
              <w:spacing w:after="40"/>
              <w:ind w:right="113"/>
              <w:rPr>
                <w:sz w:val="19"/>
              </w:rPr>
            </w:pPr>
            <w:r>
              <w:rPr>
                <w:i/>
                <w:sz w:val="19"/>
              </w:rPr>
              <w:t>Acts Amendment (Coal Mining Industry) Act 1994</w:t>
            </w:r>
            <w:r>
              <w:rPr>
                <w:sz w:val="19"/>
              </w:rPr>
              <w:t xml:space="preserve"> s. 21</w:t>
            </w:r>
          </w:p>
        </w:tc>
        <w:tc>
          <w:tcPr>
            <w:tcW w:w="1133" w:type="dxa"/>
            <w:gridSpan w:val="3"/>
          </w:tcPr>
          <w:p>
            <w:pPr>
              <w:pStyle w:val="nTable"/>
              <w:spacing w:after="40"/>
              <w:rPr>
                <w:sz w:val="19"/>
              </w:rPr>
            </w:pPr>
            <w:r>
              <w:rPr>
                <w:sz w:val="19"/>
              </w:rPr>
              <w:t>45 of 1994</w:t>
            </w:r>
          </w:p>
        </w:tc>
        <w:tc>
          <w:tcPr>
            <w:tcW w:w="1131" w:type="dxa"/>
            <w:gridSpan w:val="2"/>
          </w:tcPr>
          <w:p>
            <w:pPr>
              <w:pStyle w:val="nTable"/>
              <w:spacing w:after="40"/>
              <w:rPr>
                <w:sz w:val="19"/>
              </w:rPr>
            </w:pPr>
            <w:r>
              <w:rPr>
                <w:sz w:val="19"/>
              </w:rPr>
              <w:t>22 Sep 1994</w:t>
            </w:r>
          </w:p>
        </w:tc>
        <w:tc>
          <w:tcPr>
            <w:tcW w:w="2584" w:type="dxa"/>
            <w:gridSpan w:val="3"/>
          </w:tcPr>
          <w:p>
            <w:pPr>
              <w:pStyle w:val="nTable"/>
              <w:spacing w:after="40"/>
              <w:rPr>
                <w:sz w:val="19"/>
              </w:rPr>
            </w:pPr>
            <w:r>
              <w:rPr>
                <w:sz w:val="19"/>
              </w:rPr>
              <w:t>22 Sep 1994 (see s. 2(1))</w:t>
            </w:r>
          </w:p>
        </w:tc>
      </w:tr>
      <w:tr>
        <w:trPr>
          <w:cantSplit/>
          <w:trHeight w:val="40"/>
        </w:trPr>
        <w:tc>
          <w:tcPr>
            <w:tcW w:w="2262" w:type="dxa"/>
          </w:tcPr>
          <w:p>
            <w:pPr>
              <w:pStyle w:val="nTable"/>
              <w:spacing w:after="40"/>
              <w:ind w:right="113"/>
              <w:rPr>
                <w:sz w:val="19"/>
              </w:rPr>
            </w:pPr>
            <w:r>
              <w:rPr>
                <w:i/>
                <w:sz w:val="19"/>
              </w:rPr>
              <w:t>Fish Resources Management Act 1994</w:t>
            </w:r>
            <w:r>
              <w:rPr>
                <w:sz w:val="19"/>
              </w:rPr>
              <w:t xml:space="preserve"> s. 264</w:t>
            </w:r>
          </w:p>
        </w:tc>
        <w:tc>
          <w:tcPr>
            <w:tcW w:w="1133" w:type="dxa"/>
            <w:gridSpan w:val="3"/>
          </w:tcPr>
          <w:p>
            <w:pPr>
              <w:pStyle w:val="nTable"/>
              <w:spacing w:after="40"/>
              <w:rPr>
                <w:sz w:val="19"/>
              </w:rPr>
            </w:pPr>
            <w:r>
              <w:rPr>
                <w:sz w:val="19"/>
              </w:rPr>
              <w:t>53 of 1994</w:t>
            </w:r>
          </w:p>
        </w:tc>
        <w:tc>
          <w:tcPr>
            <w:tcW w:w="1131" w:type="dxa"/>
            <w:gridSpan w:val="2"/>
          </w:tcPr>
          <w:p>
            <w:pPr>
              <w:pStyle w:val="nTable"/>
              <w:spacing w:after="40"/>
              <w:rPr>
                <w:sz w:val="19"/>
              </w:rPr>
            </w:pPr>
            <w:r>
              <w:rPr>
                <w:sz w:val="19"/>
              </w:rPr>
              <w:t>2 Nov 1994</w:t>
            </w:r>
          </w:p>
        </w:tc>
        <w:tc>
          <w:tcPr>
            <w:tcW w:w="2584" w:type="dxa"/>
            <w:gridSpan w:val="3"/>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cantSplit/>
          <w:trHeight w:val="40"/>
        </w:trPr>
        <w:tc>
          <w:tcPr>
            <w:tcW w:w="2262" w:type="dxa"/>
          </w:tcPr>
          <w:p>
            <w:pPr>
              <w:pStyle w:val="nTable"/>
              <w:spacing w:after="40"/>
              <w:ind w:right="113"/>
              <w:rPr>
                <w:sz w:val="19"/>
              </w:rPr>
            </w:pPr>
            <w:r>
              <w:rPr>
                <w:i/>
                <w:sz w:val="19"/>
              </w:rPr>
              <w:t>Mines Safety and Inspection Act 1994</w:t>
            </w:r>
            <w:r>
              <w:rPr>
                <w:sz w:val="19"/>
              </w:rPr>
              <w:t xml:space="preserve"> s. 109</w:t>
            </w:r>
          </w:p>
        </w:tc>
        <w:tc>
          <w:tcPr>
            <w:tcW w:w="1133" w:type="dxa"/>
            <w:gridSpan w:val="3"/>
          </w:tcPr>
          <w:p>
            <w:pPr>
              <w:pStyle w:val="nTable"/>
              <w:spacing w:after="40"/>
              <w:rPr>
                <w:sz w:val="19"/>
              </w:rPr>
            </w:pPr>
            <w:r>
              <w:rPr>
                <w:sz w:val="19"/>
              </w:rPr>
              <w:t>62 of 1994</w:t>
            </w:r>
          </w:p>
        </w:tc>
        <w:tc>
          <w:tcPr>
            <w:tcW w:w="1131" w:type="dxa"/>
            <w:gridSpan w:val="2"/>
          </w:tcPr>
          <w:p>
            <w:pPr>
              <w:pStyle w:val="nTable"/>
              <w:spacing w:after="40"/>
              <w:rPr>
                <w:sz w:val="19"/>
              </w:rPr>
            </w:pPr>
            <w:r>
              <w:rPr>
                <w:sz w:val="19"/>
              </w:rPr>
              <w:t>7 Nov 1994</w:t>
            </w:r>
          </w:p>
        </w:tc>
        <w:tc>
          <w:tcPr>
            <w:tcW w:w="2584" w:type="dxa"/>
            <w:gridSpan w:val="3"/>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Height w:val="40"/>
        </w:trPr>
        <w:tc>
          <w:tcPr>
            <w:tcW w:w="2262" w:type="dxa"/>
          </w:tcPr>
          <w:p>
            <w:pPr>
              <w:pStyle w:val="nTable"/>
              <w:spacing w:after="40"/>
              <w:ind w:right="113"/>
              <w:rPr>
                <w:sz w:val="19"/>
              </w:rPr>
            </w:pPr>
            <w:r>
              <w:rPr>
                <w:i/>
                <w:sz w:val="19"/>
              </w:rPr>
              <w:t>Statutes (Repeals and Minor Amendments) Act 1994</w:t>
            </w:r>
            <w:r>
              <w:rPr>
                <w:sz w:val="19"/>
              </w:rPr>
              <w:t xml:space="preserve"> s. 4</w:t>
            </w:r>
          </w:p>
        </w:tc>
        <w:tc>
          <w:tcPr>
            <w:tcW w:w="1133" w:type="dxa"/>
            <w:gridSpan w:val="3"/>
          </w:tcPr>
          <w:p>
            <w:pPr>
              <w:pStyle w:val="nTable"/>
              <w:spacing w:after="40"/>
              <w:rPr>
                <w:sz w:val="19"/>
              </w:rPr>
            </w:pPr>
            <w:r>
              <w:rPr>
                <w:sz w:val="19"/>
              </w:rPr>
              <w:t>73 of 1994</w:t>
            </w:r>
          </w:p>
        </w:tc>
        <w:tc>
          <w:tcPr>
            <w:tcW w:w="1131" w:type="dxa"/>
            <w:gridSpan w:val="2"/>
          </w:tcPr>
          <w:p>
            <w:pPr>
              <w:pStyle w:val="nTable"/>
              <w:spacing w:after="40"/>
              <w:rPr>
                <w:sz w:val="19"/>
              </w:rPr>
            </w:pPr>
            <w:r>
              <w:rPr>
                <w:sz w:val="19"/>
              </w:rPr>
              <w:t>9 Dec 1994</w:t>
            </w:r>
          </w:p>
        </w:tc>
        <w:tc>
          <w:tcPr>
            <w:tcW w:w="2584" w:type="dxa"/>
            <w:gridSpan w:val="3"/>
          </w:tcPr>
          <w:p>
            <w:pPr>
              <w:pStyle w:val="nTable"/>
              <w:spacing w:after="40"/>
              <w:rPr>
                <w:sz w:val="19"/>
              </w:rPr>
            </w:pPr>
            <w:r>
              <w:rPr>
                <w:sz w:val="19"/>
              </w:rPr>
              <w:t>9 Dec 1994 (see s. 2)</w:t>
            </w:r>
          </w:p>
        </w:tc>
      </w:tr>
      <w:tr>
        <w:trPr>
          <w:cantSplit/>
          <w:trHeight w:val="40"/>
        </w:trPr>
        <w:tc>
          <w:tcPr>
            <w:tcW w:w="2262" w:type="dxa"/>
          </w:tcPr>
          <w:p>
            <w:pPr>
              <w:pStyle w:val="nTable"/>
              <w:spacing w:after="40"/>
              <w:ind w:right="113"/>
              <w:rPr>
                <w:sz w:val="19"/>
              </w:rPr>
            </w:pPr>
            <w:r>
              <w:rPr>
                <w:i/>
                <w:sz w:val="19"/>
              </w:rPr>
              <w:t>Energy Corporations (Transitional and Consequential Provisions) Act 1994</w:t>
            </w:r>
            <w:r>
              <w:rPr>
                <w:sz w:val="19"/>
              </w:rPr>
              <w:t xml:space="preserve"> s. 109</w:t>
            </w:r>
          </w:p>
        </w:tc>
        <w:tc>
          <w:tcPr>
            <w:tcW w:w="1133" w:type="dxa"/>
            <w:gridSpan w:val="3"/>
          </w:tcPr>
          <w:p>
            <w:pPr>
              <w:pStyle w:val="nTable"/>
              <w:spacing w:after="40"/>
              <w:rPr>
                <w:sz w:val="19"/>
              </w:rPr>
            </w:pPr>
            <w:r>
              <w:rPr>
                <w:sz w:val="19"/>
              </w:rPr>
              <w:t>89 of 1994</w:t>
            </w:r>
          </w:p>
        </w:tc>
        <w:tc>
          <w:tcPr>
            <w:tcW w:w="1131" w:type="dxa"/>
            <w:gridSpan w:val="2"/>
          </w:tcPr>
          <w:p>
            <w:pPr>
              <w:pStyle w:val="nTable"/>
              <w:spacing w:after="40"/>
              <w:rPr>
                <w:sz w:val="19"/>
              </w:rPr>
            </w:pPr>
            <w:r>
              <w:rPr>
                <w:sz w:val="19"/>
              </w:rPr>
              <w:t>15 Dec 1994</w:t>
            </w:r>
          </w:p>
        </w:tc>
        <w:tc>
          <w:tcPr>
            <w:tcW w:w="2584" w:type="dxa"/>
            <w:gridSpan w:val="3"/>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cantSplit/>
          <w:trHeight w:val="40"/>
        </w:trPr>
        <w:tc>
          <w:tcPr>
            <w:tcW w:w="2262" w:type="dxa"/>
          </w:tcPr>
          <w:p>
            <w:pPr>
              <w:pStyle w:val="nTable"/>
              <w:spacing w:after="40"/>
              <w:ind w:right="113"/>
              <w:rPr>
                <w:sz w:val="19"/>
              </w:rPr>
            </w:pPr>
            <w:r>
              <w:rPr>
                <w:i/>
                <w:sz w:val="19"/>
              </w:rPr>
              <w:t>Taxi Act 1994</w:t>
            </w:r>
            <w:r>
              <w:rPr>
                <w:sz w:val="19"/>
              </w:rPr>
              <w:t xml:space="preserve"> s. 50</w:t>
            </w:r>
          </w:p>
        </w:tc>
        <w:tc>
          <w:tcPr>
            <w:tcW w:w="1133" w:type="dxa"/>
            <w:gridSpan w:val="3"/>
          </w:tcPr>
          <w:p>
            <w:pPr>
              <w:pStyle w:val="nTable"/>
              <w:spacing w:after="40"/>
              <w:rPr>
                <w:sz w:val="19"/>
              </w:rPr>
            </w:pPr>
            <w:r>
              <w:rPr>
                <w:sz w:val="19"/>
              </w:rPr>
              <w:t>83 of 1994</w:t>
            </w:r>
          </w:p>
        </w:tc>
        <w:tc>
          <w:tcPr>
            <w:tcW w:w="1131" w:type="dxa"/>
            <w:gridSpan w:val="2"/>
          </w:tcPr>
          <w:p>
            <w:pPr>
              <w:pStyle w:val="nTable"/>
              <w:spacing w:after="40"/>
              <w:rPr>
                <w:sz w:val="19"/>
              </w:rPr>
            </w:pPr>
            <w:r>
              <w:rPr>
                <w:sz w:val="19"/>
              </w:rPr>
              <w:t>20 Dec 1994</w:t>
            </w:r>
          </w:p>
        </w:tc>
        <w:tc>
          <w:tcPr>
            <w:tcW w:w="2584" w:type="dxa"/>
            <w:gridSpan w:val="3"/>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cantSplit/>
          <w:trHeight w:val="40"/>
        </w:trPr>
        <w:tc>
          <w:tcPr>
            <w:tcW w:w="2262" w:type="dxa"/>
          </w:tcPr>
          <w:p>
            <w:pPr>
              <w:pStyle w:val="nTable"/>
              <w:spacing w:after="40"/>
              <w:ind w:right="113"/>
              <w:rPr>
                <w:sz w:val="19"/>
              </w:rPr>
            </w:pPr>
            <w:r>
              <w:rPr>
                <w:i/>
                <w:sz w:val="19"/>
              </w:rPr>
              <w:t xml:space="preserve">Dairy Industry Amendment Act 1994 </w:t>
            </w:r>
            <w:r>
              <w:rPr>
                <w:sz w:val="19"/>
              </w:rPr>
              <w:t>s. 92</w:t>
            </w:r>
          </w:p>
        </w:tc>
        <w:tc>
          <w:tcPr>
            <w:tcW w:w="1133" w:type="dxa"/>
            <w:gridSpan w:val="3"/>
          </w:tcPr>
          <w:p>
            <w:pPr>
              <w:pStyle w:val="nTable"/>
              <w:spacing w:after="40"/>
              <w:rPr>
                <w:sz w:val="19"/>
              </w:rPr>
            </w:pPr>
            <w:r>
              <w:rPr>
                <w:sz w:val="19"/>
              </w:rPr>
              <w:t>96 of 1994</w:t>
            </w:r>
          </w:p>
        </w:tc>
        <w:tc>
          <w:tcPr>
            <w:tcW w:w="1131" w:type="dxa"/>
            <w:gridSpan w:val="2"/>
          </w:tcPr>
          <w:p>
            <w:pPr>
              <w:pStyle w:val="nTable"/>
              <w:spacing w:after="40"/>
              <w:rPr>
                <w:sz w:val="19"/>
              </w:rPr>
            </w:pPr>
            <w:r>
              <w:rPr>
                <w:sz w:val="19"/>
              </w:rPr>
              <w:t>5 Jan 1995</w:t>
            </w:r>
          </w:p>
        </w:tc>
        <w:tc>
          <w:tcPr>
            <w:tcW w:w="2584" w:type="dxa"/>
            <w:gridSpan w:val="3"/>
          </w:tcPr>
          <w:p>
            <w:pPr>
              <w:pStyle w:val="nTable"/>
              <w:spacing w:after="40"/>
              <w:rPr>
                <w:sz w:val="19"/>
              </w:rPr>
            </w:pPr>
            <w:r>
              <w:rPr>
                <w:sz w:val="19"/>
              </w:rPr>
              <w:t>2 Feb 1995</w:t>
            </w:r>
          </w:p>
        </w:tc>
      </w:tr>
      <w:tr>
        <w:trPr>
          <w:cantSplit/>
          <w:trHeight w:val="40"/>
        </w:trPr>
        <w:tc>
          <w:tcPr>
            <w:tcW w:w="2262" w:type="dxa"/>
          </w:tcPr>
          <w:p>
            <w:pPr>
              <w:pStyle w:val="nTable"/>
              <w:spacing w:after="40"/>
              <w:ind w:right="113"/>
              <w:rPr>
                <w:sz w:val="19"/>
              </w:rPr>
            </w:pPr>
            <w:r>
              <w:rPr>
                <w:i/>
                <w:sz w:val="19"/>
              </w:rPr>
              <w:t>Hospitals Amendment Act 1994</w:t>
            </w:r>
            <w:r>
              <w:rPr>
                <w:sz w:val="19"/>
              </w:rPr>
              <w:t xml:space="preserve"> s. 18</w:t>
            </w:r>
          </w:p>
        </w:tc>
        <w:tc>
          <w:tcPr>
            <w:tcW w:w="1133" w:type="dxa"/>
            <w:gridSpan w:val="3"/>
          </w:tcPr>
          <w:p>
            <w:pPr>
              <w:pStyle w:val="nTable"/>
              <w:spacing w:after="40"/>
              <w:rPr>
                <w:sz w:val="19"/>
              </w:rPr>
            </w:pPr>
            <w:r>
              <w:rPr>
                <w:sz w:val="19"/>
              </w:rPr>
              <w:t>103 of 1994</w:t>
            </w:r>
          </w:p>
        </w:tc>
        <w:tc>
          <w:tcPr>
            <w:tcW w:w="1131" w:type="dxa"/>
            <w:gridSpan w:val="2"/>
          </w:tcPr>
          <w:p>
            <w:pPr>
              <w:pStyle w:val="nTable"/>
              <w:spacing w:after="40"/>
              <w:rPr>
                <w:sz w:val="19"/>
              </w:rPr>
            </w:pPr>
            <w:r>
              <w:rPr>
                <w:sz w:val="19"/>
              </w:rPr>
              <w:t>11 Jan 1995</w:t>
            </w:r>
          </w:p>
        </w:tc>
        <w:tc>
          <w:tcPr>
            <w:tcW w:w="2584" w:type="dxa"/>
            <w:gridSpan w:val="3"/>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cantSplit/>
          <w:trHeight w:val="40"/>
        </w:trPr>
        <w:tc>
          <w:tcPr>
            <w:tcW w:w="2262" w:type="dxa"/>
          </w:tcPr>
          <w:p>
            <w:pPr>
              <w:pStyle w:val="nTable"/>
              <w:spacing w:after="40"/>
              <w:ind w:right="113"/>
              <w:rPr>
                <w:sz w:val="19"/>
              </w:rPr>
            </w:pPr>
            <w:r>
              <w:rPr>
                <w:i/>
                <w:sz w:val="19"/>
              </w:rPr>
              <w:t>Young Offenders Act 1994</w:t>
            </w:r>
            <w:r>
              <w:rPr>
                <w:sz w:val="19"/>
              </w:rPr>
              <w:t xml:space="preserve"> s. 236</w:t>
            </w:r>
          </w:p>
        </w:tc>
        <w:tc>
          <w:tcPr>
            <w:tcW w:w="1133" w:type="dxa"/>
            <w:gridSpan w:val="3"/>
          </w:tcPr>
          <w:p>
            <w:pPr>
              <w:pStyle w:val="nTable"/>
              <w:spacing w:after="40"/>
              <w:rPr>
                <w:sz w:val="19"/>
              </w:rPr>
            </w:pPr>
            <w:r>
              <w:rPr>
                <w:sz w:val="19"/>
              </w:rPr>
              <w:t>104 of 1994</w:t>
            </w:r>
          </w:p>
        </w:tc>
        <w:tc>
          <w:tcPr>
            <w:tcW w:w="1131" w:type="dxa"/>
            <w:gridSpan w:val="2"/>
          </w:tcPr>
          <w:p>
            <w:pPr>
              <w:pStyle w:val="nTable"/>
              <w:spacing w:after="40"/>
              <w:rPr>
                <w:sz w:val="19"/>
              </w:rPr>
            </w:pPr>
            <w:r>
              <w:rPr>
                <w:sz w:val="19"/>
              </w:rPr>
              <w:t>11 Jan 1995</w:t>
            </w:r>
          </w:p>
        </w:tc>
        <w:tc>
          <w:tcPr>
            <w:tcW w:w="2584" w:type="dxa"/>
            <w:gridSpan w:val="3"/>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cantSplit/>
          <w:trHeight w:val="40"/>
        </w:trPr>
        <w:tc>
          <w:tcPr>
            <w:tcW w:w="2262" w:type="dxa"/>
          </w:tcPr>
          <w:p>
            <w:pPr>
              <w:pStyle w:val="nTable"/>
              <w:spacing w:after="40"/>
              <w:ind w:right="113"/>
              <w:rPr>
                <w:sz w:val="19"/>
              </w:rPr>
            </w:pPr>
            <w:r>
              <w:rPr>
                <w:i/>
                <w:sz w:val="19"/>
              </w:rPr>
              <w:t>Planning Legislation Amendment Act (No. 2) 1994</w:t>
            </w:r>
            <w:r>
              <w:rPr>
                <w:sz w:val="19"/>
              </w:rPr>
              <w:t xml:space="preserve"> s. 46(5)</w:t>
            </w:r>
          </w:p>
        </w:tc>
        <w:tc>
          <w:tcPr>
            <w:tcW w:w="1133" w:type="dxa"/>
            <w:gridSpan w:val="3"/>
          </w:tcPr>
          <w:p>
            <w:pPr>
              <w:pStyle w:val="nTable"/>
              <w:spacing w:after="40"/>
              <w:rPr>
                <w:sz w:val="19"/>
              </w:rPr>
            </w:pPr>
            <w:r>
              <w:rPr>
                <w:sz w:val="19"/>
              </w:rPr>
              <w:t>84 of 1994</w:t>
            </w:r>
          </w:p>
        </w:tc>
        <w:tc>
          <w:tcPr>
            <w:tcW w:w="1131" w:type="dxa"/>
            <w:gridSpan w:val="2"/>
          </w:tcPr>
          <w:p>
            <w:pPr>
              <w:pStyle w:val="nTable"/>
              <w:spacing w:after="40"/>
              <w:rPr>
                <w:sz w:val="19"/>
              </w:rPr>
            </w:pPr>
            <w:r>
              <w:rPr>
                <w:sz w:val="19"/>
              </w:rPr>
              <w:t>13 Jan 1995</w:t>
            </w:r>
          </w:p>
        </w:tc>
        <w:tc>
          <w:tcPr>
            <w:tcW w:w="2584" w:type="dxa"/>
            <w:gridSpan w:val="3"/>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Height w:val="40"/>
        </w:trPr>
        <w:tc>
          <w:tcPr>
            <w:tcW w:w="2262" w:type="dxa"/>
          </w:tcPr>
          <w:p>
            <w:pPr>
              <w:pStyle w:val="nTable"/>
              <w:spacing w:after="40"/>
              <w:ind w:right="113"/>
              <w:rPr>
                <w:sz w:val="19"/>
              </w:rPr>
            </w:pPr>
            <w:r>
              <w:rPr>
                <w:i/>
                <w:sz w:val="19"/>
              </w:rPr>
              <w:t>Industrial Legislation Amendment Act 1995</w:t>
            </w:r>
            <w:r>
              <w:rPr>
                <w:sz w:val="19"/>
              </w:rPr>
              <w:t xml:space="preserve"> s. 23</w:t>
            </w:r>
          </w:p>
        </w:tc>
        <w:tc>
          <w:tcPr>
            <w:tcW w:w="1133" w:type="dxa"/>
            <w:gridSpan w:val="3"/>
          </w:tcPr>
          <w:p>
            <w:pPr>
              <w:pStyle w:val="nTable"/>
              <w:spacing w:after="40"/>
              <w:rPr>
                <w:sz w:val="19"/>
              </w:rPr>
            </w:pPr>
            <w:r>
              <w:rPr>
                <w:sz w:val="19"/>
              </w:rPr>
              <w:t>1 of 1995</w:t>
            </w:r>
          </w:p>
        </w:tc>
        <w:tc>
          <w:tcPr>
            <w:tcW w:w="1131" w:type="dxa"/>
            <w:gridSpan w:val="2"/>
          </w:tcPr>
          <w:p>
            <w:pPr>
              <w:pStyle w:val="nTable"/>
              <w:spacing w:after="40"/>
              <w:rPr>
                <w:sz w:val="19"/>
              </w:rPr>
            </w:pPr>
            <w:r>
              <w:rPr>
                <w:sz w:val="19"/>
              </w:rPr>
              <w:t>9 May 1995</w:t>
            </w:r>
          </w:p>
        </w:tc>
        <w:tc>
          <w:tcPr>
            <w:tcW w:w="2584" w:type="dxa"/>
            <w:gridSpan w:val="3"/>
          </w:tcPr>
          <w:p>
            <w:pPr>
              <w:pStyle w:val="nTable"/>
              <w:spacing w:after="40"/>
              <w:rPr>
                <w:sz w:val="19"/>
              </w:rPr>
            </w:pPr>
            <w:r>
              <w:rPr>
                <w:sz w:val="19"/>
              </w:rPr>
              <w:t>9 May 1995 (see s. 2(1))</w:t>
            </w:r>
          </w:p>
        </w:tc>
      </w:tr>
      <w:tr>
        <w:trPr>
          <w:cantSplit/>
          <w:trHeight w:val="40"/>
        </w:trPr>
        <w:tc>
          <w:tcPr>
            <w:tcW w:w="7110"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17 May 1995</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Meat Industry Legislation (Amendment and Repeal) Act 1993</w:t>
            </w:r>
            <w:r>
              <w:rPr>
                <w:sz w:val="19"/>
              </w:rPr>
              <w:t xml:space="preserve">, the </w:t>
            </w:r>
            <w:r>
              <w:rPr>
                <w:i/>
                <w:sz w:val="19"/>
              </w:rPr>
              <w:t>Fish Resources Management Act 1994</w:t>
            </w:r>
            <w:r>
              <w:rPr>
                <w:sz w:val="19"/>
              </w:rPr>
              <w:t xml:space="preserve"> and the </w:t>
            </w:r>
            <w:r>
              <w:rPr>
                <w:i/>
                <w:sz w:val="19"/>
              </w:rPr>
              <w:t>Mines Safety and Inspection Act 1994</w:t>
            </w:r>
            <w:r>
              <w:rPr>
                <w:sz w:val="19"/>
              </w:rPr>
              <w:t>)</w:t>
            </w:r>
          </w:p>
        </w:tc>
      </w:tr>
      <w:tr>
        <w:trPr>
          <w:cantSplit/>
          <w:trHeight w:val="40"/>
        </w:trPr>
        <w:tc>
          <w:tcPr>
            <w:tcW w:w="2262" w:type="dxa"/>
          </w:tcPr>
          <w:p>
            <w:pPr>
              <w:pStyle w:val="nTable"/>
              <w:spacing w:after="40"/>
              <w:ind w:right="113"/>
              <w:rPr>
                <w:sz w:val="19"/>
              </w:rPr>
            </w:pPr>
            <w:r>
              <w:rPr>
                <w:i/>
                <w:sz w:val="19"/>
              </w:rPr>
              <w:t>Marketing of Potatoes Amendment Act 1995</w:t>
            </w:r>
            <w:r>
              <w:rPr>
                <w:sz w:val="19"/>
              </w:rPr>
              <w:t xml:space="preserve"> s. 58(1)</w:t>
            </w:r>
          </w:p>
        </w:tc>
        <w:tc>
          <w:tcPr>
            <w:tcW w:w="1133" w:type="dxa"/>
            <w:gridSpan w:val="3"/>
          </w:tcPr>
          <w:p>
            <w:pPr>
              <w:pStyle w:val="nTable"/>
              <w:spacing w:after="40"/>
              <w:rPr>
                <w:sz w:val="19"/>
              </w:rPr>
            </w:pPr>
            <w:r>
              <w:rPr>
                <w:sz w:val="19"/>
              </w:rPr>
              <w:t>11 of 1995</w:t>
            </w:r>
          </w:p>
        </w:tc>
        <w:tc>
          <w:tcPr>
            <w:tcW w:w="1131" w:type="dxa"/>
            <w:gridSpan w:val="2"/>
          </w:tcPr>
          <w:p>
            <w:pPr>
              <w:pStyle w:val="nTable"/>
              <w:spacing w:after="40"/>
              <w:rPr>
                <w:sz w:val="19"/>
              </w:rPr>
            </w:pPr>
            <w:r>
              <w:rPr>
                <w:sz w:val="19"/>
              </w:rPr>
              <w:t>30 Jun 1995</w:t>
            </w:r>
          </w:p>
        </w:tc>
        <w:tc>
          <w:tcPr>
            <w:tcW w:w="2584" w:type="dxa"/>
            <w:gridSpan w:val="3"/>
          </w:tcPr>
          <w:p>
            <w:pPr>
              <w:pStyle w:val="nTable"/>
              <w:spacing w:after="40"/>
              <w:rPr>
                <w:sz w:val="19"/>
              </w:rPr>
            </w:pPr>
            <w:r>
              <w:rPr>
                <w:sz w:val="19"/>
              </w:rPr>
              <w:t xml:space="preserve">4 Sep 1995 (see s. 2 and </w:t>
            </w:r>
            <w:r>
              <w:rPr>
                <w:i/>
                <w:sz w:val="19"/>
              </w:rPr>
              <w:t>Gazette</w:t>
            </w:r>
            <w:r>
              <w:rPr>
                <w:sz w:val="19"/>
              </w:rPr>
              <w:t xml:space="preserve"> 1 Sep 1995 p. 4063)</w:t>
            </w:r>
          </w:p>
        </w:tc>
      </w:tr>
      <w:tr>
        <w:trPr>
          <w:cantSplit/>
          <w:trHeight w:val="40"/>
        </w:trPr>
        <w:tc>
          <w:tcPr>
            <w:tcW w:w="2262" w:type="dxa"/>
          </w:tcPr>
          <w:p>
            <w:pPr>
              <w:pStyle w:val="nTable"/>
              <w:spacing w:after="40"/>
              <w:ind w:right="113"/>
              <w:rPr>
                <w:sz w:val="19"/>
              </w:rPr>
            </w:pPr>
            <w:r>
              <w:rPr>
                <w:i/>
                <w:sz w:val="19"/>
              </w:rPr>
              <w:t>Bank of Western Australia Act 1995</w:t>
            </w:r>
            <w:r>
              <w:rPr>
                <w:sz w:val="19"/>
              </w:rPr>
              <w:t xml:space="preserve"> s. 44</w:t>
            </w:r>
          </w:p>
        </w:tc>
        <w:tc>
          <w:tcPr>
            <w:tcW w:w="1133" w:type="dxa"/>
            <w:gridSpan w:val="3"/>
          </w:tcPr>
          <w:p>
            <w:pPr>
              <w:pStyle w:val="nTable"/>
              <w:spacing w:after="40"/>
              <w:rPr>
                <w:sz w:val="19"/>
              </w:rPr>
            </w:pPr>
            <w:r>
              <w:rPr>
                <w:sz w:val="19"/>
              </w:rPr>
              <w:t>14 of 1995</w:t>
            </w:r>
          </w:p>
        </w:tc>
        <w:tc>
          <w:tcPr>
            <w:tcW w:w="1131" w:type="dxa"/>
            <w:gridSpan w:val="2"/>
          </w:tcPr>
          <w:p>
            <w:pPr>
              <w:pStyle w:val="nTable"/>
              <w:spacing w:after="40"/>
              <w:rPr>
                <w:sz w:val="19"/>
              </w:rPr>
            </w:pPr>
            <w:r>
              <w:rPr>
                <w:sz w:val="19"/>
              </w:rPr>
              <w:t>4 Jul 1995</w:t>
            </w:r>
          </w:p>
        </w:tc>
        <w:tc>
          <w:tcPr>
            <w:tcW w:w="2584" w:type="dxa"/>
            <w:gridSpan w:val="3"/>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cantSplit/>
          <w:trHeight w:val="40"/>
        </w:trPr>
        <w:tc>
          <w:tcPr>
            <w:tcW w:w="2262" w:type="dxa"/>
          </w:tcPr>
          <w:p>
            <w:pPr>
              <w:pStyle w:val="nTable"/>
              <w:spacing w:after="40"/>
              <w:ind w:right="113"/>
              <w:rPr>
                <w:sz w:val="19"/>
              </w:rPr>
            </w:pPr>
            <w:r>
              <w:rPr>
                <w:i/>
                <w:sz w:val="19"/>
              </w:rPr>
              <w:t>Agricultural Practices (Disputes) Act 1995</w:t>
            </w:r>
            <w:r>
              <w:rPr>
                <w:sz w:val="19"/>
              </w:rPr>
              <w:t xml:space="preserve"> s. 23</w:t>
            </w:r>
          </w:p>
        </w:tc>
        <w:tc>
          <w:tcPr>
            <w:tcW w:w="1133" w:type="dxa"/>
            <w:gridSpan w:val="3"/>
          </w:tcPr>
          <w:p>
            <w:pPr>
              <w:pStyle w:val="nTable"/>
              <w:spacing w:after="40"/>
              <w:rPr>
                <w:sz w:val="19"/>
              </w:rPr>
            </w:pPr>
            <w:r>
              <w:rPr>
                <w:sz w:val="19"/>
              </w:rPr>
              <w:t>26 of 1995</w:t>
            </w:r>
          </w:p>
        </w:tc>
        <w:tc>
          <w:tcPr>
            <w:tcW w:w="1131" w:type="dxa"/>
            <w:gridSpan w:val="2"/>
          </w:tcPr>
          <w:p>
            <w:pPr>
              <w:pStyle w:val="nTable"/>
              <w:spacing w:after="40"/>
              <w:rPr>
                <w:sz w:val="19"/>
              </w:rPr>
            </w:pPr>
            <w:r>
              <w:rPr>
                <w:sz w:val="19"/>
              </w:rPr>
              <w:t>6 Sep 1995</w:t>
            </w:r>
          </w:p>
        </w:tc>
        <w:tc>
          <w:tcPr>
            <w:tcW w:w="2584" w:type="dxa"/>
            <w:gridSpan w:val="3"/>
          </w:tcPr>
          <w:p>
            <w:pPr>
              <w:pStyle w:val="nTable"/>
              <w:spacing w:after="40"/>
              <w:rPr>
                <w:sz w:val="19"/>
              </w:rPr>
            </w:pPr>
            <w:r>
              <w:rPr>
                <w:sz w:val="19"/>
              </w:rPr>
              <w:t xml:space="preserve">26 Jun 1996 (see s. 2 and </w:t>
            </w:r>
            <w:r>
              <w:rPr>
                <w:i/>
                <w:sz w:val="19"/>
              </w:rPr>
              <w:t>Gazette</w:t>
            </w:r>
            <w:r>
              <w:rPr>
                <w:sz w:val="19"/>
              </w:rPr>
              <w:t xml:space="preserve"> 25 Jun 1996 p. 2901)</w:t>
            </w:r>
          </w:p>
        </w:tc>
      </w:tr>
      <w:tr>
        <w:trPr>
          <w:cantSplit/>
          <w:trHeight w:val="40"/>
        </w:trPr>
        <w:tc>
          <w:tcPr>
            <w:tcW w:w="2262" w:type="dxa"/>
          </w:tcPr>
          <w:p>
            <w:pPr>
              <w:pStyle w:val="nTable"/>
              <w:spacing w:after="40"/>
              <w:ind w:right="113"/>
              <w:rPr>
                <w:sz w:val="19"/>
              </w:rPr>
            </w:pPr>
            <w:r>
              <w:rPr>
                <w:i/>
                <w:sz w:val="19"/>
              </w:rPr>
              <w:t>Caravan Parks and Camping Grounds Act 1995</w:t>
            </w:r>
            <w:r>
              <w:rPr>
                <w:sz w:val="19"/>
              </w:rPr>
              <w:t xml:space="preserve"> s. 33</w:t>
            </w:r>
          </w:p>
        </w:tc>
        <w:tc>
          <w:tcPr>
            <w:tcW w:w="1133" w:type="dxa"/>
            <w:gridSpan w:val="3"/>
          </w:tcPr>
          <w:p>
            <w:pPr>
              <w:pStyle w:val="nTable"/>
              <w:keepNext/>
              <w:spacing w:after="40"/>
              <w:rPr>
                <w:sz w:val="19"/>
              </w:rPr>
            </w:pPr>
            <w:r>
              <w:rPr>
                <w:sz w:val="19"/>
              </w:rPr>
              <w:t>34 of 1995</w:t>
            </w:r>
          </w:p>
        </w:tc>
        <w:tc>
          <w:tcPr>
            <w:tcW w:w="1131" w:type="dxa"/>
            <w:gridSpan w:val="2"/>
          </w:tcPr>
          <w:p>
            <w:pPr>
              <w:pStyle w:val="nTable"/>
              <w:spacing w:after="40"/>
              <w:rPr>
                <w:sz w:val="19"/>
              </w:rPr>
            </w:pPr>
            <w:r>
              <w:rPr>
                <w:sz w:val="19"/>
              </w:rPr>
              <w:t>29 Sep 1995</w:t>
            </w:r>
          </w:p>
        </w:tc>
        <w:tc>
          <w:tcPr>
            <w:tcW w:w="2584" w:type="dxa"/>
            <w:gridSpan w:val="3"/>
          </w:tcPr>
          <w:p>
            <w:pPr>
              <w:pStyle w:val="nTable"/>
              <w:spacing w:after="40"/>
              <w:rPr>
                <w:sz w:val="19"/>
              </w:rPr>
            </w:pPr>
            <w:r>
              <w:rPr>
                <w:sz w:val="19"/>
              </w:rPr>
              <w:t xml:space="preserve">1 Jul 1997 (see s. 2 and </w:t>
            </w:r>
            <w:r>
              <w:rPr>
                <w:i/>
                <w:sz w:val="19"/>
              </w:rPr>
              <w:t>Gazette</w:t>
            </w:r>
            <w:r>
              <w:rPr>
                <w:sz w:val="19"/>
              </w:rPr>
              <w:t xml:space="preserve"> 20 Jun 1997 p. 2805)</w:t>
            </w:r>
          </w:p>
        </w:tc>
      </w:tr>
      <w:tr>
        <w:trPr>
          <w:cantSplit/>
          <w:trHeight w:val="40"/>
        </w:trPr>
        <w:tc>
          <w:tcPr>
            <w:tcW w:w="2262" w:type="dxa"/>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133" w:type="dxa"/>
            <w:gridSpan w:val="3"/>
          </w:tcPr>
          <w:p>
            <w:pPr>
              <w:pStyle w:val="nTable"/>
              <w:spacing w:after="40"/>
              <w:rPr>
                <w:sz w:val="19"/>
              </w:rPr>
            </w:pPr>
            <w:r>
              <w:rPr>
                <w:sz w:val="19"/>
              </w:rPr>
              <w:t>73 of 1995</w:t>
            </w:r>
          </w:p>
        </w:tc>
        <w:tc>
          <w:tcPr>
            <w:tcW w:w="1131" w:type="dxa"/>
            <w:gridSpan w:val="2"/>
          </w:tcPr>
          <w:p>
            <w:pPr>
              <w:pStyle w:val="nTable"/>
              <w:spacing w:after="40"/>
              <w:rPr>
                <w:sz w:val="19"/>
              </w:rPr>
            </w:pPr>
            <w:r>
              <w:rPr>
                <w:sz w:val="19"/>
              </w:rPr>
              <w:t>27 Dec 1995</w:t>
            </w:r>
          </w:p>
        </w:tc>
        <w:tc>
          <w:tcPr>
            <w:tcW w:w="2584" w:type="dxa"/>
            <w:gridSpan w:val="3"/>
          </w:tcPr>
          <w:p>
            <w:pPr>
              <w:pStyle w:val="nTable"/>
              <w:spacing w:after="40"/>
              <w:rPr>
                <w:sz w:val="19"/>
              </w:rPr>
            </w:pPr>
            <w:r>
              <w:rPr>
                <w:sz w:val="19"/>
              </w:rPr>
              <w:t xml:space="preserve">1 Jan 1996 (see s. 2 and </w:t>
            </w:r>
            <w:r>
              <w:rPr>
                <w:i/>
                <w:sz w:val="19"/>
              </w:rPr>
              <w:t>Gazette</w:t>
            </w:r>
            <w:r>
              <w:rPr>
                <w:sz w:val="19"/>
              </w:rPr>
              <w:t xml:space="preserve"> 29 Dec 1995 p. 6291)</w:t>
            </w:r>
          </w:p>
        </w:tc>
      </w:tr>
      <w:tr>
        <w:trPr>
          <w:cantSplit/>
          <w:trHeight w:val="40"/>
        </w:trPr>
        <w:tc>
          <w:tcPr>
            <w:tcW w:w="2262" w:type="dxa"/>
          </w:tcPr>
          <w:p>
            <w:pPr>
              <w:pStyle w:val="nTable"/>
              <w:spacing w:after="40"/>
              <w:ind w:right="113"/>
              <w:rPr>
                <w:sz w:val="19"/>
              </w:rPr>
            </w:pPr>
            <w:r>
              <w:rPr>
                <w:i/>
                <w:sz w:val="19"/>
              </w:rPr>
              <w:t>Health Services (Conciliation and Review) Act 1995</w:t>
            </w:r>
            <w:r>
              <w:rPr>
                <w:sz w:val="19"/>
              </w:rPr>
              <w:t xml:space="preserve"> s. 80(1)</w:t>
            </w:r>
          </w:p>
        </w:tc>
        <w:tc>
          <w:tcPr>
            <w:tcW w:w="1133" w:type="dxa"/>
            <w:gridSpan w:val="3"/>
          </w:tcPr>
          <w:p>
            <w:pPr>
              <w:pStyle w:val="nTable"/>
              <w:spacing w:after="40"/>
              <w:rPr>
                <w:sz w:val="19"/>
              </w:rPr>
            </w:pPr>
            <w:r>
              <w:rPr>
                <w:sz w:val="19"/>
              </w:rPr>
              <w:t>75 of 1995</w:t>
            </w:r>
            <w:r>
              <w:rPr>
                <w:sz w:val="19"/>
              </w:rPr>
              <w:br/>
              <w:t>(as amended by No. 57 of 1997 s. 70)</w:t>
            </w:r>
          </w:p>
        </w:tc>
        <w:tc>
          <w:tcPr>
            <w:tcW w:w="1131" w:type="dxa"/>
            <w:gridSpan w:val="2"/>
          </w:tcPr>
          <w:p>
            <w:pPr>
              <w:pStyle w:val="nTable"/>
              <w:spacing w:after="40"/>
              <w:rPr>
                <w:sz w:val="19"/>
              </w:rPr>
            </w:pPr>
            <w:r>
              <w:rPr>
                <w:sz w:val="19"/>
              </w:rPr>
              <w:t>9 Jan 1996</w:t>
            </w:r>
          </w:p>
        </w:tc>
        <w:tc>
          <w:tcPr>
            <w:tcW w:w="2584" w:type="dxa"/>
            <w:gridSpan w:val="3"/>
          </w:tcPr>
          <w:p>
            <w:pPr>
              <w:pStyle w:val="nTable"/>
              <w:spacing w:after="40"/>
              <w:rPr>
                <w:sz w:val="19"/>
              </w:rPr>
            </w:pPr>
            <w:r>
              <w:rPr>
                <w:sz w:val="19"/>
              </w:rPr>
              <w:t xml:space="preserve">16 Aug 1996 (see s. 2(1) and </w:t>
            </w:r>
            <w:r>
              <w:rPr>
                <w:i/>
                <w:sz w:val="19"/>
              </w:rPr>
              <w:t>Gazette</w:t>
            </w:r>
            <w:r>
              <w:rPr>
                <w:sz w:val="19"/>
              </w:rPr>
              <w:t xml:space="preserve"> 16 Aug 1996 p. 4007)</w:t>
            </w:r>
          </w:p>
        </w:tc>
      </w:tr>
      <w:tr>
        <w:trPr>
          <w:cantSplit/>
          <w:trHeight w:val="40"/>
        </w:trPr>
        <w:tc>
          <w:tcPr>
            <w:tcW w:w="2262" w:type="dxa"/>
          </w:tcPr>
          <w:p>
            <w:pPr>
              <w:pStyle w:val="nTable"/>
              <w:spacing w:after="40"/>
              <w:ind w:right="113"/>
              <w:rPr>
                <w:sz w:val="19"/>
              </w:rPr>
            </w:pPr>
            <w:r>
              <w:rPr>
                <w:i/>
                <w:sz w:val="19"/>
              </w:rPr>
              <w:t>Sentencing (Consequential Provisions) Act 1995</w:t>
            </w:r>
            <w:r>
              <w:rPr>
                <w:sz w:val="19"/>
              </w:rPr>
              <w:t xml:space="preserve"> Pt. 13</w:t>
            </w:r>
          </w:p>
        </w:tc>
        <w:tc>
          <w:tcPr>
            <w:tcW w:w="1133" w:type="dxa"/>
            <w:gridSpan w:val="3"/>
          </w:tcPr>
          <w:p>
            <w:pPr>
              <w:pStyle w:val="nTable"/>
              <w:spacing w:after="40"/>
              <w:rPr>
                <w:sz w:val="19"/>
              </w:rPr>
            </w:pPr>
            <w:r>
              <w:rPr>
                <w:sz w:val="19"/>
              </w:rPr>
              <w:t>78 of 1995</w:t>
            </w:r>
          </w:p>
        </w:tc>
        <w:tc>
          <w:tcPr>
            <w:tcW w:w="1131" w:type="dxa"/>
            <w:gridSpan w:val="2"/>
          </w:tcPr>
          <w:p>
            <w:pPr>
              <w:pStyle w:val="nTable"/>
              <w:spacing w:after="40"/>
              <w:rPr>
                <w:sz w:val="19"/>
              </w:rPr>
            </w:pPr>
            <w:r>
              <w:rPr>
                <w:sz w:val="19"/>
              </w:rPr>
              <w:t>16 Jan 1996</w:t>
            </w:r>
          </w:p>
        </w:tc>
        <w:tc>
          <w:tcPr>
            <w:tcW w:w="2584" w:type="dxa"/>
            <w:gridSpan w:val="3"/>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Height w:val="40"/>
        </w:trPr>
        <w:tc>
          <w:tcPr>
            <w:tcW w:w="2262" w:type="dxa"/>
          </w:tcPr>
          <w:p>
            <w:pPr>
              <w:pStyle w:val="nTable"/>
              <w:spacing w:after="40"/>
              <w:ind w:right="113"/>
              <w:rPr>
                <w:sz w:val="19"/>
              </w:rPr>
            </w:pPr>
            <w:r>
              <w:rPr>
                <w:i/>
                <w:sz w:val="19"/>
              </w:rPr>
              <w:t>Coroners Act 1996</w:t>
            </w:r>
            <w:r>
              <w:rPr>
                <w:sz w:val="19"/>
              </w:rPr>
              <w:t xml:space="preserve"> s. 61</w:t>
            </w:r>
          </w:p>
        </w:tc>
        <w:tc>
          <w:tcPr>
            <w:tcW w:w="1133" w:type="dxa"/>
            <w:gridSpan w:val="3"/>
          </w:tcPr>
          <w:p>
            <w:pPr>
              <w:pStyle w:val="nTable"/>
              <w:spacing w:after="40"/>
              <w:rPr>
                <w:sz w:val="19"/>
              </w:rPr>
            </w:pPr>
            <w:r>
              <w:rPr>
                <w:sz w:val="19"/>
              </w:rPr>
              <w:t>2 of 1996</w:t>
            </w:r>
          </w:p>
        </w:tc>
        <w:tc>
          <w:tcPr>
            <w:tcW w:w="1131" w:type="dxa"/>
            <w:gridSpan w:val="2"/>
          </w:tcPr>
          <w:p>
            <w:pPr>
              <w:pStyle w:val="nTable"/>
              <w:spacing w:after="40"/>
              <w:rPr>
                <w:sz w:val="19"/>
              </w:rPr>
            </w:pPr>
            <w:r>
              <w:rPr>
                <w:sz w:val="19"/>
              </w:rPr>
              <w:t>24 May 1996</w:t>
            </w:r>
          </w:p>
        </w:tc>
        <w:tc>
          <w:tcPr>
            <w:tcW w:w="2584" w:type="dxa"/>
            <w:gridSpan w:val="3"/>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Height w:val="40"/>
        </w:trPr>
        <w:tc>
          <w:tcPr>
            <w:tcW w:w="2262" w:type="dxa"/>
          </w:tcPr>
          <w:p>
            <w:pPr>
              <w:pStyle w:val="nTable"/>
              <w:spacing w:after="40"/>
              <w:ind w:right="113"/>
              <w:rPr>
                <w:sz w:val="19"/>
              </w:rPr>
            </w:pPr>
            <w:r>
              <w:rPr>
                <w:i/>
                <w:sz w:val="19"/>
              </w:rPr>
              <w:t>Local Government (Consequential Amendments) Act 1996</w:t>
            </w:r>
            <w:r>
              <w:rPr>
                <w:sz w:val="19"/>
              </w:rPr>
              <w:t xml:space="preserve"> s. 4</w:t>
            </w:r>
          </w:p>
        </w:tc>
        <w:tc>
          <w:tcPr>
            <w:tcW w:w="1133" w:type="dxa"/>
            <w:gridSpan w:val="3"/>
          </w:tcPr>
          <w:p>
            <w:pPr>
              <w:pStyle w:val="nTable"/>
              <w:spacing w:after="40"/>
              <w:rPr>
                <w:sz w:val="19"/>
              </w:rPr>
            </w:pPr>
            <w:r>
              <w:rPr>
                <w:sz w:val="19"/>
              </w:rPr>
              <w:t>14 of 1996</w:t>
            </w:r>
          </w:p>
        </w:tc>
        <w:tc>
          <w:tcPr>
            <w:tcW w:w="1131" w:type="dxa"/>
            <w:gridSpan w:val="2"/>
          </w:tcPr>
          <w:p>
            <w:pPr>
              <w:pStyle w:val="nTable"/>
              <w:spacing w:after="40"/>
              <w:rPr>
                <w:sz w:val="19"/>
              </w:rPr>
            </w:pPr>
            <w:r>
              <w:rPr>
                <w:sz w:val="19"/>
              </w:rPr>
              <w:t>28 Jun 1996</w:t>
            </w:r>
          </w:p>
        </w:tc>
        <w:tc>
          <w:tcPr>
            <w:tcW w:w="2584" w:type="dxa"/>
            <w:gridSpan w:val="3"/>
          </w:tcPr>
          <w:p>
            <w:pPr>
              <w:pStyle w:val="nTable"/>
              <w:spacing w:after="40"/>
              <w:rPr>
                <w:sz w:val="19"/>
              </w:rPr>
            </w:pPr>
            <w:r>
              <w:rPr>
                <w:sz w:val="19"/>
              </w:rPr>
              <w:t>1 Jul 1996 (see s. 2)</w:t>
            </w:r>
          </w:p>
        </w:tc>
      </w:tr>
      <w:tr>
        <w:trPr>
          <w:cantSplit/>
          <w:trHeight w:val="40"/>
        </w:trPr>
        <w:tc>
          <w:tcPr>
            <w:tcW w:w="2262" w:type="dxa"/>
          </w:tcPr>
          <w:p>
            <w:pPr>
              <w:pStyle w:val="nTable"/>
              <w:spacing w:after="40"/>
              <w:ind w:right="113"/>
              <w:rPr>
                <w:sz w:val="19"/>
              </w:rPr>
            </w:pPr>
            <w:r>
              <w:rPr>
                <w:i/>
                <w:sz w:val="19"/>
              </w:rPr>
              <w:t>Fruit Growing Industry (Trust Fund) Repeal Act 1996</w:t>
            </w:r>
            <w:r>
              <w:rPr>
                <w:sz w:val="19"/>
              </w:rPr>
              <w:t xml:space="preserve"> s. 8(1)</w:t>
            </w:r>
          </w:p>
        </w:tc>
        <w:tc>
          <w:tcPr>
            <w:tcW w:w="1133" w:type="dxa"/>
            <w:gridSpan w:val="3"/>
          </w:tcPr>
          <w:p>
            <w:pPr>
              <w:pStyle w:val="nTable"/>
              <w:spacing w:after="40"/>
              <w:rPr>
                <w:sz w:val="19"/>
              </w:rPr>
            </w:pPr>
            <w:r>
              <w:rPr>
                <w:sz w:val="19"/>
              </w:rPr>
              <w:t>15 of 1996</w:t>
            </w:r>
          </w:p>
        </w:tc>
        <w:tc>
          <w:tcPr>
            <w:tcW w:w="1131" w:type="dxa"/>
            <w:gridSpan w:val="2"/>
          </w:tcPr>
          <w:p>
            <w:pPr>
              <w:pStyle w:val="nTable"/>
              <w:spacing w:after="40"/>
              <w:rPr>
                <w:sz w:val="19"/>
              </w:rPr>
            </w:pPr>
            <w:r>
              <w:rPr>
                <w:sz w:val="19"/>
              </w:rPr>
              <w:t>28 Jun 1996</w:t>
            </w:r>
          </w:p>
        </w:tc>
        <w:tc>
          <w:tcPr>
            <w:tcW w:w="2584" w:type="dxa"/>
            <w:gridSpan w:val="3"/>
          </w:tcPr>
          <w:p>
            <w:pPr>
              <w:pStyle w:val="nTable"/>
              <w:spacing w:after="40"/>
              <w:rPr>
                <w:sz w:val="19"/>
              </w:rPr>
            </w:pPr>
            <w:r>
              <w:rPr>
                <w:sz w:val="19"/>
              </w:rPr>
              <w:t xml:space="preserve">1 Sep 1996 (see s. 2 and </w:t>
            </w:r>
            <w:r>
              <w:rPr>
                <w:i/>
                <w:sz w:val="19"/>
              </w:rPr>
              <w:t>Gazette</w:t>
            </w:r>
            <w:r>
              <w:rPr>
                <w:sz w:val="19"/>
              </w:rPr>
              <w:t xml:space="preserve"> 23 Aug 1996 p. 4079)</w:t>
            </w:r>
          </w:p>
        </w:tc>
      </w:tr>
      <w:tr>
        <w:trPr>
          <w:cantSplit/>
          <w:trHeight w:val="40"/>
        </w:trPr>
        <w:tc>
          <w:tcPr>
            <w:tcW w:w="2262" w:type="dxa"/>
          </w:tcPr>
          <w:p>
            <w:pPr>
              <w:pStyle w:val="nTable"/>
              <w:spacing w:after="40"/>
              <w:ind w:right="113"/>
              <w:rPr>
                <w:sz w:val="19"/>
              </w:rPr>
            </w:pPr>
            <w:r>
              <w:rPr>
                <w:i/>
                <w:sz w:val="19"/>
              </w:rPr>
              <w:t>Censorship Act 1996</w:t>
            </w:r>
            <w:r>
              <w:rPr>
                <w:sz w:val="19"/>
              </w:rPr>
              <w:t xml:space="preserve"> s. 152(3)</w:t>
            </w:r>
          </w:p>
        </w:tc>
        <w:tc>
          <w:tcPr>
            <w:tcW w:w="1133" w:type="dxa"/>
            <w:gridSpan w:val="3"/>
          </w:tcPr>
          <w:p>
            <w:pPr>
              <w:pStyle w:val="nTable"/>
              <w:spacing w:after="40"/>
              <w:rPr>
                <w:sz w:val="19"/>
              </w:rPr>
            </w:pPr>
            <w:r>
              <w:rPr>
                <w:sz w:val="19"/>
              </w:rPr>
              <w:t>40 of 1996</w:t>
            </w:r>
          </w:p>
        </w:tc>
        <w:tc>
          <w:tcPr>
            <w:tcW w:w="1131" w:type="dxa"/>
            <w:gridSpan w:val="2"/>
          </w:tcPr>
          <w:p>
            <w:pPr>
              <w:pStyle w:val="nTable"/>
              <w:spacing w:after="40"/>
              <w:rPr>
                <w:sz w:val="19"/>
              </w:rPr>
            </w:pPr>
            <w:r>
              <w:rPr>
                <w:sz w:val="19"/>
              </w:rPr>
              <w:t>10 Oct 1996</w:t>
            </w:r>
          </w:p>
        </w:tc>
        <w:tc>
          <w:tcPr>
            <w:tcW w:w="2584" w:type="dxa"/>
            <w:gridSpan w:val="3"/>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cantSplit/>
          <w:trHeight w:val="40"/>
        </w:trPr>
        <w:tc>
          <w:tcPr>
            <w:tcW w:w="2262" w:type="dxa"/>
          </w:tcPr>
          <w:p>
            <w:pPr>
              <w:pStyle w:val="nTable"/>
              <w:spacing w:after="40"/>
              <w:ind w:right="113"/>
              <w:rPr>
                <w:sz w:val="19"/>
              </w:rPr>
            </w:pPr>
            <w:r>
              <w:rPr>
                <w:i/>
                <w:sz w:val="19"/>
              </w:rPr>
              <w:t>Vocational Education and Training Act 1996</w:t>
            </w:r>
            <w:r>
              <w:rPr>
                <w:sz w:val="19"/>
              </w:rPr>
              <w:t xml:space="preserve"> s. 71</w:t>
            </w:r>
          </w:p>
        </w:tc>
        <w:tc>
          <w:tcPr>
            <w:tcW w:w="1133" w:type="dxa"/>
            <w:gridSpan w:val="3"/>
          </w:tcPr>
          <w:p>
            <w:pPr>
              <w:pStyle w:val="nTable"/>
              <w:spacing w:after="40"/>
              <w:rPr>
                <w:sz w:val="19"/>
              </w:rPr>
            </w:pPr>
            <w:r>
              <w:rPr>
                <w:sz w:val="19"/>
              </w:rPr>
              <w:t>42 of 1996</w:t>
            </w:r>
          </w:p>
        </w:tc>
        <w:tc>
          <w:tcPr>
            <w:tcW w:w="1131" w:type="dxa"/>
            <w:gridSpan w:val="2"/>
          </w:tcPr>
          <w:p>
            <w:pPr>
              <w:pStyle w:val="nTable"/>
              <w:spacing w:after="40"/>
              <w:rPr>
                <w:sz w:val="19"/>
              </w:rPr>
            </w:pPr>
            <w:r>
              <w:rPr>
                <w:sz w:val="19"/>
              </w:rPr>
              <w:t>16 Oct 1996</w:t>
            </w:r>
          </w:p>
        </w:tc>
        <w:tc>
          <w:tcPr>
            <w:tcW w:w="2584" w:type="dxa"/>
            <w:gridSpan w:val="3"/>
          </w:tcPr>
          <w:p>
            <w:pPr>
              <w:pStyle w:val="nTable"/>
              <w:spacing w:after="40"/>
              <w:rPr>
                <w:sz w:val="19"/>
              </w:rPr>
            </w:pPr>
            <w:r>
              <w:rPr>
                <w:sz w:val="19"/>
              </w:rPr>
              <w:t xml:space="preserve">1 Jan 1997 (see s. 2 and </w:t>
            </w:r>
            <w:r>
              <w:rPr>
                <w:i/>
                <w:sz w:val="19"/>
              </w:rPr>
              <w:t>Gazette</w:t>
            </w:r>
            <w:r>
              <w:rPr>
                <w:sz w:val="19"/>
              </w:rPr>
              <w:t xml:space="preserve"> 12 Nov 1996 p. 6301)</w:t>
            </w:r>
          </w:p>
        </w:tc>
      </w:tr>
      <w:tr>
        <w:trPr>
          <w:cantSplit/>
          <w:trHeight w:val="40"/>
        </w:trPr>
        <w:tc>
          <w:tcPr>
            <w:tcW w:w="2262" w:type="dxa"/>
          </w:tcPr>
          <w:p>
            <w:pPr>
              <w:pStyle w:val="nTable"/>
              <w:spacing w:after="40"/>
              <w:ind w:right="113"/>
              <w:rPr>
                <w:sz w:val="19"/>
              </w:rPr>
            </w:pPr>
            <w:r>
              <w:rPr>
                <w:i/>
                <w:sz w:val="19"/>
              </w:rPr>
              <w:t>Acts Amendment (ICWA) Act 1996</w:t>
            </w:r>
            <w:r>
              <w:rPr>
                <w:sz w:val="19"/>
              </w:rPr>
              <w:t xml:space="preserve"> s. 38</w:t>
            </w:r>
          </w:p>
        </w:tc>
        <w:tc>
          <w:tcPr>
            <w:tcW w:w="1133" w:type="dxa"/>
            <w:gridSpan w:val="3"/>
          </w:tcPr>
          <w:p>
            <w:pPr>
              <w:pStyle w:val="nTable"/>
              <w:spacing w:after="40"/>
              <w:rPr>
                <w:sz w:val="19"/>
              </w:rPr>
            </w:pPr>
            <w:r>
              <w:rPr>
                <w:sz w:val="19"/>
              </w:rPr>
              <w:t>45 of 1996</w:t>
            </w:r>
          </w:p>
        </w:tc>
        <w:tc>
          <w:tcPr>
            <w:tcW w:w="1131" w:type="dxa"/>
            <w:gridSpan w:val="2"/>
          </w:tcPr>
          <w:p>
            <w:pPr>
              <w:pStyle w:val="nTable"/>
              <w:spacing w:after="40"/>
              <w:rPr>
                <w:sz w:val="19"/>
              </w:rPr>
            </w:pPr>
            <w:r>
              <w:rPr>
                <w:sz w:val="19"/>
              </w:rPr>
              <w:t>25 Oct 1996</w:t>
            </w:r>
          </w:p>
        </w:tc>
        <w:tc>
          <w:tcPr>
            <w:tcW w:w="2584" w:type="dxa"/>
            <w:gridSpan w:val="3"/>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cantSplit/>
          <w:trHeight w:val="40"/>
        </w:trPr>
        <w:tc>
          <w:tcPr>
            <w:tcW w:w="2262" w:type="dxa"/>
          </w:tcPr>
          <w:p>
            <w:pPr>
              <w:pStyle w:val="nTable"/>
              <w:spacing w:after="40"/>
              <w:ind w:right="113"/>
              <w:rPr>
                <w:i/>
                <w:sz w:val="19"/>
              </w:rPr>
            </w:pPr>
            <w:r>
              <w:rPr>
                <w:i/>
                <w:sz w:val="19"/>
              </w:rPr>
              <w:t>Mental Health (Consequential Provisions) Act 1996</w:t>
            </w:r>
            <w:r>
              <w:rPr>
                <w:sz w:val="19"/>
              </w:rPr>
              <w:t xml:space="preserve"> Pt. 3</w:t>
            </w:r>
          </w:p>
        </w:tc>
        <w:tc>
          <w:tcPr>
            <w:tcW w:w="1133" w:type="dxa"/>
            <w:gridSpan w:val="3"/>
          </w:tcPr>
          <w:p>
            <w:pPr>
              <w:pStyle w:val="nTable"/>
              <w:spacing w:after="40"/>
              <w:rPr>
                <w:sz w:val="19"/>
              </w:rPr>
            </w:pPr>
            <w:r>
              <w:rPr>
                <w:sz w:val="19"/>
              </w:rPr>
              <w:t>69 of 1996</w:t>
            </w:r>
          </w:p>
        </w:tc>
        <w:tc>
          <w:tcPr>
            <w:tcW w:w="1131" w:type="dxa"/>
            <w:gridSpan w:val="2"/>
          </w:tcPr>
          <w:p>
            <w:pPr>
              <w:pStyle w:val="nTable"/>
              <w:spacing w:after="40"/>
              <w:rPr>
                <w:sz w:val="19"/>
              </w:rPr>
            </w:pPr>
            <w:r>
              <w:rPr>
                <w:sz w:val="19"/>
              </w:rPr>
              <w:t>13 Nov 1996</w:t>
            </w:r>
          </w:p>
        </w:tc>
        <w:tc>
          <w:tcPr>
            <w:tcW w:w="2584" w:type="dxa"/>
            <w:gridSpan w:val="3"/>
          </w:tcPr>
          <w:p>
            <w:pPr>
              <w:pStyle w:val="nTable"/>
              <w:spacing w:after="40"/>
              <w:rPr>
                <w:sz w:val="19"/>
              </w:rPr>
            </w:pPr>
            <w:r>
              <w:rPr>
                <w:sz w:val="19"/>
              </w:rPr>
              <w:t>13 Nov 1997 (see s. 2)</w:t>
            </w:r>
          </w:p>
        </w:tc>
      </w:tr>
      <w:tr>
        <w:trPr>
          <w:cantSplit/>
          <w:trHeight w:val="40"/>
        </w:trPr>
        <w:tc>
          <w:tcPr>
            <w:tcW w:w="2262" w:type="dxa"/>
          </w:tcPr>
          <w:p>
            <w:pPr>
              <w:pStyle w:val="nTable"/>
              <w:spacing w:after="40"/>
              <w:ind w:right="113"/>
              <w:rPr>
                <w:sz w:val="19"/>
              </w:rPr>
            </w:pPr>
            <w:r>
              <w:rPr>
                <w:i/>
                <w:sz w:val="19"/>
              </w:rPr>
              <w:t>Road Traffic Amendment Act 1996</w:t>
            </w:r>
            <w:r>
              <w:rPr>
                <w:sz w:val="19"/>
              </w:rPr>
              <w:t xml:space="preserve"> Pt. 3 Div. 1</w:t>
            </w:r>
          </w:p>
        </w:tc>
        <w:tc>
          <w:tcPr>
            <w:tcW w:w="1133" w:type="dxa"/>
            <w:gridSpan w:val="3"/>
          </w:tcPr>
          <w:p>
            <w:pPr>
              <w:pStyle w:val="nTable"/>
              <w:spacing w:after="40"/>
              <w:rPr>
                <w:sz w:val="19"/>
              </w:rPr>
            </w:pPr>
            <w:r>
              <w:rPr>
                <w:sz w:val="19"/>
              </w:rPr>
              <w:t>76 of 1996</w:t>
            </w:r>
          </w:p>
        </w:tc>
        <w:tc>
          <w:tcPr>
            <w:tcW w:w="1131" w:type="dxa"/>
            <w:gridSpan w:val="2"/>
          </w:tcPr>
          <w:p>
            <w:pPr>
              <w:pStyle w:val="nTable"/>
              <w:spacing w:after="40"/>
              <w:rPr>
                <w:sz w:val="19"/>
              </w:rPr>
            </w:pPr>
            <w:r>
              <w:rPr>
                <w:sz w:val="19"/>
              </w:rPr>
              <w:t>14 Nov 1996</w:t>
            </w:r>
          </w:p>
        </w:tc>
        <w:tc>
          <w:tcPr>
            <w:tcW w:w="2584" w:type="dxa"/>
            <w:gridSpan w:val="3"/>
          </w:tcPr>
          <w:p>
            <w:pPr>
              <w:pStyle w:val="nTable"/>
              <w:spacing w:after="40"/>
              <w:rPr>
                <w:i/>
                <w:sz w:val="19"/>
              </w:rPr>
            </w:pPr>
            <w:r>
              <w:rPr>
                <w:sz w:val="19"/>
              </w:rPr>
              <w:t xml:space="preserve">1 Feb 1997 (see s. 2 and </w:t>
            </w:r>
            <w:r>
              <w:rPr>
                <w:i/>
                <w:sz w:val="19"/>
              </w:rPr>
              <w:t xml:space="preserve">Gazette </w:t>
            </w:r>
            <w:r>
              <w:rPr>
                <w:sz w:val="19"/>
              </w:rPr>
              <w:t>31 Jan 1997 p. 613)</w:t>
            </w:r>
          </w:p>
        </w:tc>
      </w:tr>
      <w:tr>
        <w:trPr>
          <w:cantSplit/>
          <w:trHeight w:val="40"/>
        </w:trPr>
        <w:tc>
          <w:tcPr>
            <w:tcW w:w="7110"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22 Jan 1997</w:t>
            </w:r>
            <w:r>
              <w:rPr>
                <w:sz w:val="19"/>
              </w:rPr>
              <w:t xml:space="preserve"> </w:t>
            </w:r>
            <w:r>
              <w:rPr>
                <w:sz w:val="19"/>
              </w:rPr>
              <w:br/>
              <w:t xml:space="preserve">(includes amendments listed above except those in the </w:t>
            </w:r>
            <w:r>
              <w:rPr>
                <w:i/>
                <w:sz w:val="19"/>
              </w:rPr>
              <w:t>Caravan Parks and Camping Grounds Act 1995</w:t>
            </w:r>
            <w:r>
              <w:rPr>
                <w:sz w:val="19"/>
              </w:rPr>
              <w:t xml:space="preserve">, the </w:t>
            </w:r>
            <w:r>
              <w:rPr>
                <w:i/>
                <w:sz w:val="19"/>
              </w:rPr>
              <w:t>Coroners Act 1996</w:t>
            </w:r>
            <w:r>
              <w:rPr>
                <w:sz w:val="19"/>
              </w:rPr>
              <w:t xml:space="preserve">, the </w:t>
            </w:r>
            <w:r>
              <w:rPr>
                <w:i/>
                <w:sz w:val="19"/>
              </w:rPr>
              <w:t>Acts Amendment (ICWA) Act 1996</w:t>
            </w:r>
            <w:r>
              <w:rPr>
                <w:sz w:val="19"/>
              </w:rPr>
              <w:t xml:space="preserve">, the </w:t>
            </w:r>
            <w:r>
              <w:rPr>
                <w:i/>
                <w:sz w:val="19"/>
              </w:rPr>
              <w:t>Mental Health (Consequential Provisions) Act 1996</w:t>
            </w:r>
            <w:r>
              <w:rPr>
                <w:sz w:val="19"/>
              </w:rPr>
              <w:t xml:space="preserve"> and the </w:t>
            </w:r>
            <w:r>
              <w:rPr>
                <w:i/>
                <w:sz w:val="19"/>
              </w:rPr>
              <w:t>Road Traffic Amendment Act 1996</w:t>
            </w:r>
            <w:r>
              <w:rPr>
                <w:sz w:val="19"/>
              </w:rPr>
              <w:t>)</w:t>
            </w:r>
          </w:p>
        </w:tc>
      </w:tr>
      <w:tr>
        <w:trPr>
          <w:cantSplit/>
          <w:trHeight w:val="40"/>
        </w:trPr>
        <w:tc>
          <w:tcPr>
            <w:tcW w:w="2262" w:type="dxa"/>
          </w:tcPr>
          <w:p>
            <w:pPr>
              <w:pStyle w:val="nTable"/>
              <w:spacing w:after="40"/>
              <w:ind w:right="113"/>
              <w:rPr>
                <w:sz w:val="19"/>
              </w:rPr>
            </w:pPr>
            <w:r>
              <w:rPr>
                <w:i/>
                <w:sz w:val="19"/>
              </w:rPr>
              <w:t>Curriculum Council Act 1997</w:t>
            </w:r>
            <w:r>
              <w:rPr>
                <w:sz w:val="19"/>
              </w:rPr>
              <w:t xml:space="preserve"> s. 35</w:t>
            </w:r>
          </w:p>
        </w:tc>
        <w:tc>
          <w:tcPr>
            <w:tcW w:w="1133" w:type="dxa"/>
            <w:gridSpan w:val="3"/>
          </w:tcPr>
          <w:p>
            <w:pPr>
              <w:pStyle w:val="nTable"/>
              <w:spacing w:after="40"/>
              <w:rPr>
                <w:sz w:val="19"/>
              </w:rPr>
            </w:pPr>
            <w:r>
              <w:rPr>
                <w:sz w:val="19"/>
              </w:rPr>
              <w:t>17 of 1997</w:t>
            </w:r>
          </w:p>
        </w:tc>
        <w:tc>
          <w:tcPr>
            <w:tcW w:w="1131" w:type="dxa"/>
            <w:gridSpan w:val="2"/>
          </w:tcPr>
          <w:p>
            <w:pPr>
              <w:pStyle w:val="nTable"/>
              <w:spacing w:after="40"/>
              <w:rPr>
                <w:sz w:val="19"/>
              </w:rPr>
            </w:pPr>
            <w:r>
              <w:rPr>
                <w:sz w:val="19"/>
              </w:rPr>
              <w:t>8 Jul 1997</w:t>
            </w:r>
          </w:p>
        </w:tc>
        <w:tc>
          <w:tcPr>
            <w:tcW w:w="2584" w:type="dxa"/>
            <w:gridSpan w:val="3"/>
          </w:tcPr>
          <w:p>
            <w:pPr>
              <w:pStyle w:val="nTable"/>
              <w:spacing w:after="40"/>
              <w:rPr>
                <w:sz w:val="19"/>
              </w:rPr>
            </w:pPr>
            <w:r>
              <w:rPr>
                <w:sz w:val="19"/>
              </w:rPr>
              <w:t xml:space="preserve">1 Aug 1997 (see s. 2 and </w:t>
            </w:r>
            <w:r>
              <w:rPr>
                <w:i/>
                <w:sz w:val="19"/>
              </w:rPr>
              <w:t>Gazette</w:t>
            </w:r>
            <w:r>
              <w:rPr>
                <w:sz w:val="19"/>
              </w:rPr>
              <w:t xml:space="preserve"> 25 Jul 1997 p. 3907)</w:t>
            </w:r>
          </w:p>
        </w:tc>
      </w:tr>
      <w:tr>
        <w:trPr>
          <w:cantSplit/>
          <w:trHeight w:val="40"/>
        </w:trPr>
        <w:tc>
          <w:tcPr>
            <w:tcW w:w="2262" w:type="dxa"/>
          </w:tcPr>
          <w:p>
            <w:pPr>
              <w:pStyle w:val="nTable"/>
              <w:spacing w:after="40"/>
              <w:ind w:right="113"/>
              <w:rPr>
                <w:sz w:val="19"/>
              </w:rPr>
            </w:pPr>
            <w:r>
              <w:rPr>
                <w:i/>
                <w:sz w:val="19"/>
              </w:rPr>
              <w:t>Professional Standards Act 1997</w:t>
            </w:r>
            <w:r>
              <w:rPr>
                <w:sz w:val="19"/>
              </w:rPr>
              <w:t xml:space="preserve"> s. 58</w:t>
            </w:r>
          </w:p>
        </w:tc>
        <w:tc>
          <w:tcPr>
            <w:tcW w:w="1133" w:type="dxa"/>
            <w:gridSpan w:val="3"/>
          </w:tcPr>
          <w:p>
            <w:pPr>
              <w:pStyle w:val="nTable"/>
              <w:spacing w:after="40"/>
              <w:rPr>
                <w:sz w:val="19"/>
              </w:rPr>
            </w:pPr>
            <w:r>
              <w:rPr>
                <w:sz w:val="19"/>
              </w:rPr>
              <w:t>22 of 1997</w:t>
            </w:r>
          </w:p>
        </w:tc>
        <w:tc>
          <w:tcPr>
            <w:tcW w:w="1131" w:type="dxa"/>
            <w:gridSpan w:val="2"/>
          </w:tcPr>
          <w:p>
            <w:pPr>
              <w:pStyle w:val="nTable"/>
              <w:spacing w:after="40"/>
              <w:rPr>
                <w:sz w:val="19"/>
              </w:rPr>
            </w:pPr>
            <w:r>
              <w:rPr>
                <w:sz w:val="19"/>
              </w:rPr>
              <w:t>18 Sep 1997</w:t>
            </w:r>
          </w:p>
        </w:tc>
        <w:tc>
          <w:tcPr>
            <w:tcW w:w="2584" w:type="dxa"/>
            <w:gridSpan w:val="3"/>
          </w:tcPr>
          <w:p>
            <w:pPr>
              <w:pStyle w:val="nTable"/>
              <w:spacing w:after="40"/>
              <w:rPr>
                <w:sz w:val="19"/>
              </w:rPr>
            </w:pPr>
            <w:r>
              <w:rPr>
                <w:sz w:val="19"/>
              </w:rPr>
              <w:t xml:space="preserve">18 Apr 1998 (see s. 2 and </w:t>
            </w:r>
            <w:r>
              <w:rPr>
                <w:i/>
                <w:sz w:val="19"/>
              </w:rPr>
              <w:t>Gazette</w:t>
            </w:r>
            <w:r>
              <w:rPr>
                <w:sz w:val="19"/>
              </w:rPr>
              <w:t xml:space="preserve"> 17 Apr 1998 p. 2045)</w:t>
            </w:r>
          </w:p>
        </w:tc>
      </w:tr>
      <w:tr>
        <w:trPr>
          <w:cantSplit/>
          <w:trHeight w:val="40"/>
        </w:trPr>
        <w:tc>
          <w:tcPr>
            <w:tcW w:w="2262" w:type="dxa"/>
          </w:tcPr>
          <w:p>
            <w:pPr>
              <w:pStyle w:val="nTable"/>
              <w:spacing w:after="40"/>
              <w:ind w:right="113"/>
              <w:rPr>
                <w:sz w:val="19"/>
              </w:rPr>
            </w:pPr>
            <w:r>
              <w:rPr>
                <w:i/>
                <w:sz w:val="19"/>
              </w:rPr>
              <w:t>Acts Amendment (Land Administration) Act 1997</w:t>
            </w:r>
            <w:r>
              <w:rPr>
                <w:sz w:val="19"/>
              </w:rPr>
              <w:t xml:space="preserve"> Pt. 14</w:t>
            </w:r>
          </w:p>
        </w:tc>
        <w:tc>
          <w:tcPr>
            <w:tcW w:w="1133" w:type="dxa"/>
            <w:gridSpan w:val="3"/>
          </w:tcPr>
          <w:p>
            <w:pPr>
              <w:pStyle w:val="nTable"/>
              <w:spacing w:after="40"/>
              <w:rPr>
                <w:sz w:val="19"/>
              </w:rPr>
            </w:pPr>
            <w:r>
              <w:rPr>
                <w:sz w:val="19"/>
              </w:rPr>
              <w:t>31 of 1997</w:t>
            </w:r>
          </w:p>
        </w:tc>
        <w:tc>
          <w:tcPr>
            <w:tcW w:w="1131" w:type="dxa"/>
            <w:gridSpan w:val="2"/>
          </w:tcPr>
          <w:p>
            <w:pPr>
              <w:pStyle w:val="nTable"/>
              <w:spacing w:after="40"/>
              <w:rPr>
                <w:sz w:val="19"/>
              </w:rPr>
            </w:pPr>
            <w:r>
              <w:rPr>
                <w:sz w:val="19"/>
              </w:rPr>
              <w:t>3 Oct 1997</w:t>
            </w:r>
          </w:p>
        </w:tc>
        <w:tc>
          <w:tcPr>
            <w:tcW w:w="2584" w:type="dxa"/>
            <w:gridSpan w:val="3"/>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Height w:val="40"/>
        </w:trPr>
        <w:tc>
          <w:tcPr>
            <w:tcW w:w="2262" w:type="dxa"/>
          </w:tcPr>
          <w:p>
            <w:pPr>
              <w:pStyle w:val="nTable"/>
              <w:spacing w:after="40"/>
              <w:ind w:right="113"/>
              <w:rPr>
                <w:sz w:val="19"/>
              </w:rPr>
            </w:pPr>
            <w:r>
              <w:rPr>
                <w:i/>
                <w:sz w:val="19"/>
              </w:rPr>
              <w:t>Statutes (Repeals and Minor Amendments) Act 1997</w:t>
            </w:r>
            <w:r>
              <w:rPr>
                <w:sz w:val="19"/>
              </w:rPr>
              <w:t xml:space="preserve"> s. 37</w:t>
            </w:r>
          </w:p>
        </w:tc>
        <w:tc>
          <w:tcPr>
            <w:tcW w:w="1133" w:type="dxa"/>
            <w:gridSpan w:val="3"/>
          </w:tcPr>
          <w:p>
            <w:pPr>
              <w:pStyle w:val="nTable"/>
              <w:spacing w:after="40"/>
              <w:rPr>
                <w:sz w:val="19"/>
              </w:rPr>
            </w:pPr>
            <w:r>
              <w:rPr>
                <w:sz w:val="19"/>
              </w:rPr>
              <w:t>57 of 1997</w:t>
            </w:r>
          </w:p>
        </w:tc>
        <w:tc>
          <w:tcPr>
            <w:tcW w:w="1131" w:type="dxa"/>
            <w:gridSpan w:val="2"/>
          </w:tcPr>
          <w:p>
            <w:pPr>
              <w:pStyle w:val="nTable"/>
              <w:spacing w:after="40"/>
              <w:rPr>
                <w:sz w:val="19"/>
              </w:rPr>
            </w:pPr>
            <w:r>
              <w:rPr>
                <w:sz w:val="19"/>
              </w:rPr>
              <w:t>15 Dec 1997</w:t>
            </w:r>
          </w:p>
        </w:tc>
        <w:tc>
          <w:tcPr>
            <w:tcW w:w="2584" w:type="dxa"/>
            <w:gridSpan w:val="3"/>
          </w:tcPr>
          <w:p>
            <w:pPr>
              <w:pStyle w:val="nTable"/>
              <w:spacing w:after="40"/>
              <w:rPr>
                <w:sz w:val="19"/>
              </w:rPr>
            </w:pPr>
            <w:r>
              <w:rPr>
                <w:sz w:val="19"/>
              </w:rPr>
              <w:t>15 Dec 1997 (see s. 2)</w:t>
            </w:r>
          </w:p>
        </w:tc>
      </w:tr>
      <w:tr>
        <w:trPr>
          <w:cantSplit/>
          <w:trHeight w:val="40"/>
        </w:trPr>
        <w:tc>
          <w:tcPr>
            <w:tcW w:w="2262" w:type="dxa"/>
          </w:tcPr>
          <w:p>
            <w:pPr>
              <w:pStyle w:val="nTable"/>
              <w:spacing w:after="40"/>
              <w:ind w:right="113"/>
              <w:rPr>
                <w:sz w:val="19"/>
              </w:rPr>
            </w:pPr>
            <w:r>
              <w:rPr>
                <w:i/>
                <w:sz w:val="19"/>
              </w:rPr>
              <w:t>Osteopaths Act 1997</w:t>
            </w:r>
            <w:r>
              <w:rPr>
                <w:sz w:val="19"/>
              </w:rPr>
              <w:t xml:space="preserve"> s. 97</w:t>
            </w:r>
          </w:p>
        </w:tc>
        <w:tc>
          <w:tcPr>
            <w:tcW w:w="1133" w:type="dxa"/>
            <w:gridSpan w:val="3"/>
          </w:tcPr>
          <w:p>
            <w:pPr>
              <w:pStyle w:val="nTable"/>
              <w:keepNext/>
              <w:keepLines/>
              <w:spacing w:after="40"/>
              <w:rPr>
                <w:sz w:val="19"/>
              </w:rPr>
            </w:pPr>
            <w:r>
              <w:rPr>
                <w:sz w:val="19"/>
              </w:rPr>
              <w:t>58 of 1997</w:t>
            </w:r>
          </w:p>
        </w:tc>
        <w:tc>
          <w:tcPr>
            <w:tcW w:w="1131" w:type="dxa"/>
            <w:gridSpan w:val="2"/>
          </w:tcPr>
          <w:p>
            <w:pPr>
              <w:pStyle w:val="nTable"/>
              <w:spacing w:after="40"/>
              <w:rPr>
                <w:sz w:val="19"/>
              </w:rPr>
            </w:pPr>
            <w:r>
              <w:rPr>
                <w:sz w:val="19"/>
              </w:rPr>
              <w:t>15 Dec 1997</w:t>
            </w:r>
          </w:p>
        </w:tc>
        <w:tc>
          <w:tcPr>
            <w:tcW w:w="2584" w:type="dxa"/>
            <w:gridSpan w:val="3"/>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cantSplit/>
          <w:trHeight w:val="40"/>
        </w:trPr>
        <w:tc>
          <w:tcPr>
            <w:tcW w:w="2262" w:type="dxa"/>
          </w:tcPr>
          <w:p>
            <w:pPr>
              <w:pStyle w:val="nTable"/>
              <w:spacing w:after="40"/>
              <w:ind w:right="113"/>
              <w:rPr>
                <w:sz w:val="19"/>
              </w:rPr>
            </w:pPr>
            <w:r>
              <w:rPr>
                <w:i/>
                <w:sz w:val="19"/>
              </w:rPr>
              <w:t>Country Housing Act 1998</w:t>
            </w:r>
            <w:r>
              <w:rPr>
                <w:sz w:val="19"/>
              </w:rPr>
              <w:t xml:space="preserve"> s. 48</w:t>
            </w:r>
          </w:p>
        </w:tc>
        <w:tc>
          <w:tcPr>
            <w:tcW w:w="1133" w:type="dxa"/>
            <w:gridSpan w:val="3"/>
          </w:tcPr>
          <w:p>
            <w:pPr>
              <w:pStyle w:val="nTable"/>
              <w:keepNext/>
              <w:keepLines/>
              <w:spacing w:after="40"/>
              <w:rPr>
                <w:sz w:val="19"/>
              </w:rPr>
            </w:pPr>
            <w:r>
              <w:rPr>
                <w:sz w:val="19"/>
              </w:rPr>
              <w:t>4 of 1998</w:t>
            </w:r>
          </w:p>
        </w:tc>
        <w:tc>
          <w:tcPr>
            <w:tcW w:w="1131" w:type="dxa"/>
            <w:gridSpan w:val="2"/>
          </w:tcPr>
          <w:p>
            <w:pPr>
              <w:pStyle w:val="nTable"/>
              <w:spacing w:after="40"/>
              <w:rPr>
                <w:sz w:val="19"/>
              </w:rPr>
            </w:pPr>
            <w:r>
              <w:rPr>
                <w:sz w:val="19"/>
              </w:rPr>
              <w:t>14 Apr 1998</w:t>
            </w:r>
          </w:p>
        </w:tc>
        <w:tc>
          <w:tcPr>
            <w:tcW w:w="2584" w:type="dxa"/>
            <w:gridSpan w:val="3"/>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cantSplit/>
          <w:trHeight w:val="40"/>
        </w:trPr>
        <w:tc>
          <w:tcPr>
            <w:tcW w:w="2262" w:type="dxa"/>
          </w:tcPr>
          <w:p>
            <w:pPr>
              <w:pStyle w:val="nTable"/>
              <w:spacing w:after="40"/>
              <w:ind w:right="113"/>
              <w:rPr>
                <w:sz w:val="19"/>
              </w:rPr>
            </w:pPr>
            <w:r>
              <w:rPr>
                <w:i/>
                <w:sz w:val="19"/>
              </w:rPr>
              <w:t>Statutes (Repeals and Minor Amendments) Act (No. 2) 1998</w:t>
            </w:r>
            <w:r>
              <w:rPr>
                <w:sz w:val="19"/>
              </w:rPr>
              <w:t xml:space="preserve"> s. 76</w:t>
            </w:r>
          </w:p>
        </w:tc>
        <w:tc>
          <w:tcPr>
            <w:tcW w:w="1133" w:type="dxa"/>
            <w:gridSpan w:val="3"/>
          </w:tcPr>
          <w:p>
            <w:pPr>
              <w:pStyle w:val="nTable"/>
              <w:spacing w:after="40"/>
              <w:rPr>
                <w:sz w:val="19"/>
              </w:rPr>
            </w:pPr>
            <w:r>
              <w:rPr>
                <w:sz w:val="19"/>
              </w:rPr>
              <w:t>10 of 1998</w:t>
            </w:r>
          </w:p>
        </w:tc>
        <w:tc>
          <w:tcPr>
            <w:tcW w:w="1131" w:type="dxa"/>
            <w:gridSpan w:val="2"/>
          </w:tcPr>
          <w:p>
            <w:pPr>
              <w:pStyle w:val="nTable"/>
              <w:spacing w:after="40"/>
              <w:rPr>
                <w:sz w:val="19"/>
              </w:rPr>
            </w:pPr>
            <w:r>
              <w:rPr>
                <w:sz w:val="19"/>
              </w:rPr>
              <w:t>30 Apr 1998</w:t>
            </w:r>
          </w:p>
        </w:tc>
        <w:tc>
          <w:tcPr>
            <w:tcW w:w="2584" w:type="dxa"/>
            <w:gridSpan w:val="3"/>
          </w:tcPr>
          <w:p>
            <w:pPr>
              <w:pStyle w:val="nTable"/>
              <w:spacing w:after="40"/>
              <w:rPr>
                <w:sz w:val="19"/>
              </w:rPr>
            </w:pPr>
            <w:r>
              <w:rPr>
                <w:sz w:val="19"/>
              </w:rPr>
              <w:t>30 Apr 1998 (see s. 2(1))</w:t>
            </w:r>
          </w:p>
        </w:tc>
      </w:tr>
      <w:tr>
        <w:trPr>
          <w:cantSplit/>
          <w:trHeight w:val="40"/>
        </w:trPr>
        <w:tc>
          <w:tcPr>
            <w:tcW w:w="2262" w:type="dxa"/>
          </w:tcPr>
          <w:p>
            <w:pPr>
              <w:pStyle w:val="nTable"/>
              <w:spacing w:after="40"/>
              <w:ind w:right="113"/>
              <w:rPr>
                <w:sz w:val="19"/>
              </w:rPr>
            </w:pPr>
            <w:r>
              <w:rPr>
                <w:i/>
                <w:sz w:val="19"/>
              </w:rPr>
              <w:t xml:space="preserve">Industry and Technology Development Act 1998 </w:t>
            </w:r>
            <w:r>
              <w:rPr>
                <w:sz w:val="19"/>
              </w:rPr>
              <w:t>s. 34(1)</w:t>
            </w:r>
          </w:p>
        </w:tc>
        <w:tc>
          <w:tcPr>
            <w:tcW w:w="1133" w:type="dxa"/>
            <w:gridSpan w:val="3"/>
          </w:tcPr>
          <w:p>
            <w:pPr>
              <w:pStyle w:val="nTable"/>
              <w:spacing w:after="40"/>
              <w:rPr>
                <w:sz w:val="19"/>
              </w:rPr>
            </w:pPr>
            <w:r>
              <w:rPr>
                <w:sz w:val="19"/>
              </w:rPr>
              <w:t>13 of 1998</w:t>
            </w:r>
          </w:p>
        </w:tc>
        <w:tc>
          <w:tcPr>
            <w:tcW w:w="1131" w:type="dxa"/>
            <w:gridSpan w:val="2"/>
          </w:tcPr>
          <w:p>
            <w:pPr>
              <w:pStyle w:val="nTable"/>
              <w:spacing w:after="40"/>
              <w:rPr>
                <w:sz w:val="19"/>
              </w:rPr>
            </w:pPr>
            <w:r>
              <w:rPr>
                <w:sz w:val="19"/>
              </w:rPr>
              <w:t>20 May 1998</w:t>
            </w:r>
          </w:p>
        </w:tc>
        <w:tc>
          <w:tcPr>
            <w:tcW w:w="2584" w:type="dxa"/>
            <w:gridSpan w:val="3"/>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cantSplit/>
          <w:trHeight w:val="40"/>
        </w:trPr>
        <w:tc>
          <w:tcPr>
            <w:tcW w:w="2262"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133" w:type="dxa"/>
            <w:gridSpan w:val="3"/>
          </w:tcPr>
          <w:p>
            <w:pPr>
              <w:pStyle w:val="nTable"/>
              <w:spacing w:after="40"/>
              <w:rPr>
                <w:sz w:val="19"/>
              </w:rPr>
            </w:pPr>
            <w:r>
              <w:rPr>
                <w:sz w:val="19"/>
              </w:rPr>
              <w:t>23 of 1998</w:t>
            </w:r>
          </w:p>
        </w:tc>
        <w:tc>
          <w:tcPr>
            <w:tcW w:w="1131" w:type="dxa"/>
            <w:gridSpan w:val="2"/>
          </w:tcPr>
          <w:p>
            <w:pPr>
              <w:pStyle w:val="nTable"/>
              <w:spacing w:after="40"/>
              <w:rPr>
                <w:sz w:val="19"/>
              </w:rPr>
            </w:pPr>
            <w:r>
              <w:rPr>
                <w:sz w:val="19"/>
              </w:rPr>
              <w:t>30 Jun 1998</w:t>
            </w:r>
          </w:p>
        </w:tc>
        <w:tc>
          <w:tcPr>
            <w:tcW w:w="2584" w:type="dxa"/>
            <w:gridSpan w:val="3"/>
          </w:tcPr>
          <w:p>
            <w:pPr>
              <w:pStyle w:val="nTable"/>
              <w:spacing w:after="40"/>
              <w:rPr>
                <w:sz w:val="19"/>
              </w:rPr>
            </w:pPr>
            <w:r>
              <w:rPr>
                <w:sz w:val="19"/>
              </w:rPr>
              <w:t xml:space="preserve">1 Aug 1998 (see s. 2 and </w:t>
            </w:r>
            <w:r>
              <w:rPr>
                <w:i/>
                <w:sz w:val="19"/>
              </w:rPr>
              <w:t>Gazette</w:t>
            </w:r>
            <w:r>
              <w:rPr>
                <w:sz w:val="19"/>
              </w:rPr>
              <w:t xml:space="preserve"> 21 Jul 1998 p. 3825) </w:t>
            </w:r>
          </w:p>
        </w:tc>
      </w:tr>
      <w:tr>
        <w:trPr>
          <w:cantSplit/>
          <w:trHeight w:val="40"/>
        </w:trPr>
        <w:tc>
          <w:tcPr>
            <w:tcW w:w="2262" w:type="dxa"/>
          </w:tcPr>
          <w:p>
            <w:pPr>
              <w:pStyle w:val="nTable"/>
              <w:spacing w:after="40"/>
              <w:ind w:right="113"/>
              <w:rPr>
                <w:sz w:val="19"/>
              </w:rPr>
            </w:pPr>
            <w:r>
              <w:rPr>
                <w:i/>
                <w:sz w:val="19"/>
              </w:rPr>
              <w:t>WADC and WA Exim Corporation Repeal Act 1998</w:t>
            </w:r>
            <w:r>
              <w:rPr>
                <w:sz w:val="19"/>
              </w:rPr>
              <w:t xml:space="preserve"> s. 8</w:t>
            </w:r>
          </w:p>
        </w:tc>
        <w:tc>
          <w:tcPr>
            <w:tcW w:w="1133" w:type="dxa"/>
            <w:gridSpan w:val="3"/>
          </w:tcPr>
          <w:p>
            <w:pPr>
              <w:pStyle w:val="nTable"/>
              <w:spacing w:after="40"/>
              <w:rPr>
                <w:sz w:val="19"/>
              </w:rPr>
            </w:pPr>
            <w:r>
              <w:rPr>
                <w:sz w:val="19"/>
              </w:rPr>
              <w:t>30 of 1998</w:t>
            </w:r>
          </w:p>
        </w:tc>
        <w:tc>
          <w:tcPr>
            <w:tcW w:w="1131" w:type="dxa"/>
            <w:gridSpan w:val="2"/>
          </w:tcPr>
          <w:p>
            <w:pPr>
              <w:pStyle w:val="nTable"/>
              <w:spacing w:after="40"/>
              <w:rPr>
                <w:sz w:val="19"/>
              </w:rPr>
            </w:pPr>
            <w:r>
              <w:rPr>
                <w:sz w:val="19"/>
              </w:rPr>
              <w:t>30 Jun 1998</w:t>
            </w:r>
          </w:p>
        </w:tc>
        <w:tc>
          <w:tcPr>
            <w:tcW w:w="2584" w:type="dxa"/>
            <w:gridSpan w:val="3"/>
          </w:tcPr>
          <w:p>
            <w:pPr>
              <w:pStyle w:val="nTable"/>
              <w:spacing w:after="40"/>
              <w:rPr>
                <w:sz w:val="19"/>
              </w:rPr>
            </w:pPr>
            <w:r>
              <w:rPr>
                <w:sz w:val="19"/>
              </w:rPr>
              <w:t>30 Jun 1998 (see s. 2)</w:t>
            </w:r>
          </w:p>
        </w:tc>
      </w:tr>
      <w:tr>
        <w:trPr>
          <w:cantSplit/>
          <w:trHeight w:val="40"/>
        </w:trPr>
        <w:tc>
          <w:tcPr>
            <w:tcW w:w="2262" w:type="dxa"/>
          </w:tcPr>
          <w:p>
            <w:pPr>
              <w:pStyle w:val="nTable"/>
              <w:spacing w:after="40"/>
              <w:ind w:right="113"/>
              <w:rPr>
                <w:sz w:val="19"/>
              </w:rPr>
            </w:pPr>
            <w:r>
              <w:rPr>
                <w:i/>
                <w:sz w:val="19"/>
              </w:rPr>
              <w:t>Fire and Emergency Services Authority of Western Australia (Consequential Provisions) Act 1998</w:t>
            </w:r>
            <w:r>
              <w:rPr>
                <w:sz w:val="19"/>
              </w:rPr>
              <w:t xml:space="preserve"> s. 38</w:t>
            </w:r>
          </w:p>
        </w:tc>
        <w:tc>
          <w:tcPr>
            <w:tcW w:w="1133" w:type="dxa"/>
            <w:gridSpan w:val="3"/>
          </w:tcPr>
          <w:p>
            <w:pPr>
              <w:pStyle w:val="nTable"/>
              <w:spacing w:after="40"/>
              <w:rPr>
                <w:sz w:val="19"/>
              </w:rPr>
            </w:pPr>
            <w:r>
              <w:rPr>
                <w:sz w:val="19"/>
              </w:rPr>
              <w:t>42 of 1998</w:t>
            </w:r>
          </w:p>
        </w:tc>
        <w:tc>
          <w:tcPr>
            <w:tcW w:w="1131" w:type="dxa"/>
            <w:gridSpan w:val="2"/>
          </w:tcPr>
          <w:p>
            <w:pPr>
              <w:pStyle w:val="nTable"/>
              <w:spacing w:after="40"/>
              <w:rPr>
                <w:sz w:val="19"/>
              </w:rPr>
            </w:pPr>
            <w:r>
              <w:rPr>
                <w:sz w:val="19"/>
              </w:rPr>
              <w:t>4 Nov 1998</w:t>
            </w:r>
          </w:p>
        </w:tc>
        <w:tc>
          <w:tcPr>
            <w:tcW w:w="2584" w:type="dxa"/>
            <w:gridSpan w:val="3"/>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cantSplit/>
          <w:trHeight w:val="40"/>
        </w:trPr>
        <w:tc>
          <w:tcPr>
            <w:tcW w:w="2262" w:type="dxa"/>
          </w:tcPr>
          <w:p>
            <w:pPr>
              <w:pStyle w:val="nTable"/>
              <w:spacing w:after="40"/>
              <w:ind w:right="113"/>
              <w:rPr>
                <w:sz w:val="19"/>
              </w:rPr>
            </w:pPr>
            <w:r>
              <w:rPr>
                <w:i/>
                <w:sz w:val="19"/>
              </w:rPr>
              <w:t>Carnarvon Banana Industry (Compensation Trust Fund) Repeal Act 1998</w:t>
            </w:r>
            <w:r>
              <w:rPr>
                <w:sz w:val="19"/>
              </w:rPr>
              <w:t xml:space="preserve"> s. 8(1)</w:t>
            </w:r>
          </w:p>
        </w:tc>
        <w:tc>
          <w:tcPr>
            <w:tcW w:w="1133" w:type="dxa"/>
            <w:gridSpan w:val="3"/>
          </w:tcPr>
          <w:p>
            <w:pPr>
              <w:pStyle w:val="nTable"/>
              <w:spacing w:after="40"/>
              <w:rPr>
                <w:sz w:val="19"/>
              </w:rPr>
            </w:pPr>
            <w:r>
              <w:rPr>
                <w:sz w:val="19"/>
              </w:rPr>
              <w:t>45 of 1998</w:t>
            </w:r>
          </w:p>
        </w:tc>
        <w:tc>
          <w:tcPr>
            <w:tcW w:w="1131" w:type="dxa"/>
            <w:gridSpan w:val="2"/>
          </w:tcPr>
          <w:p>
            <w:pPr>
              <w:pStyle w:val="nTable"/>
              <w:spacing w:after="40"/>
              <w:rPr>
                <w:sz w:val="19"/>
              </w:rPr>
            </w:pPr>
            <w:r>
              <w:rPr>
                <w:sz w:val="19"/>
              </w:rPr>
              <w:t>19 Nov 1998</w:t>
            </w:r>
          </w:p>
        </w:tc>
        <w:tc>
          <w:tcPr>
            <w:tcW w:w="2584" w:type="dxa"/>
            <w:gridSpan w:val="3"/>
          </w:tcPr>
          <w:p>
            <w:pPr>
              <w:pStyle w:val="nTable"/>
              <w:spacing w:after="40"/>
              <w:rPr>
                <w:sz w:val="19"/>
              </w:rPr>
            </w:pPr>
            <w:r>
              <w:rPr>
                <w:sz w:val="19"/>
              </w:rPr>
              <w:t xml:space="preserve">19 Nov 1999 (see s. 2 and </w:t>
            </w:r>
            <w:r>
              <w:rPr>
                <w:i/>
                <w:sz w:val="19"/>
              </w:rPr>
              <w:t>Gazette</w:t>
            </w:r>
            <w:r>
              <w:rPr>
                <w:sz w:val="19"/>
              </w:rPr>
              <w:t xml:space="preserve"> 19 Nov 1999 p. 5789)</w:t>
            </w:r>
          </w:p>
        </w:tc>
      </w:tr>
      <w:tr>
        <w:trPr>
          <w:cantSplit/>
          <w:trHeight w:val="40"/>
        </w:trPr>
        <w:tc>
          <w:tcPr>
            <w:tcW w:w="2262" w:type="dxa"/>
          </w:tcPr>
          <w:p>
            <w:pPr>
              <w:pStyle w:val="nTable"/>
              <w:spacing w:after="40"/>
              <w:ind w:right="113"/>
              <w:rPr>
                <w:sz w:val="19"/>
              </w:rPr>
            </w:pPr>
            <w:r>
              <w:rPr>
                <w:i/>
                <w:sz w:val="19"/>
              </w:rPr>
              <w:t>Botanic Gardens and Parks Authority Act 1998</w:t>
            </w:r>
            <w:r>
              <w:rPr>
                <w:sz w:val="19"/>
              </w:rPr>
              <w:t xml:space="preserve"> s. 56</w:t>
            </w:r>
          </w:p>
        </w:tc>
        <w:tc>
          <w:tcPr>
            <w:tcW w:w="1133" w:type="dxa"/>
            <w:gridSpan w:val="3"/>
          </w:tcPr>
          <w:p>
            <w:pPr>
              <w:pStyle w:val="nTable"/>
              <w:spacing w:after="40"/>
              <w:rPr>
                <w:sz w:val="19"/>
              </w:rPr>
            </w:pPr>
            <w:r>
              <w:rPr>
                <w:sz w:val="19"/>
              </w:rPr>
              <w:t>53 of 1998</w:t>
            </w:r>
          </w:p>
        </w:tc>
        <w:tc>
          <w:tcPr>
            <w:tcW w:w="1131" w:type="dxa"/>
            <w:gridSpan w:val="2"/>
          </w:tcPr>
          <w:p>
            <w:pPr>
              <w:pStyle w:val="nTable"/>
              <w:spacing w:after="40"/>
              <w:rPr>
                <w:sz w:val="19"/>
              </w:rPr>
            </w:pPr>
            <w:r>
              <w:rPr>
                <w:sz w:val="19"/>
              </w:rPr>
              <w:t>7 Dec 1998</w:t>
            </w:r>
          </w:p>
        </w:tc>
        <w:tc>
          <w:tcPr>
            <w:tcW w:w="2584" w:type="dxa"/>
            <w:gridSpan w:val="3"/>
          </w:tcPr>
          <w:p>
            <w:pPr>
              <w:pStyle w:val="nTable"/>
              <w:spacing w:after="40"/>
              <w:rPr>
                <w:sz w:val="19"/>
              </w:rPr>
            </w:pPr>
            <w:r>
              <w:rPr>
                <w:sz w:val="19"/>
              </w:rPr>
              <w:t xml:space="preserve">1 Jul 1999 (see s. 2 and </w:t>
            </w:r>
            <w:r>
              <w:rPr>
                <w:i/>
                <w:sz w:val="19"/>
              </w:rPr>
              <w:t>Gazette</w:t>
            </w:r>
            <w:r>
              <w:rPr>
                <w:sz w:val="19"/>
              </w:rPr>
              <w:t xml:space="preserve"> 30 Jun 1999 p. 2879)</w:t>
            </w:r>
          </w:p>
        </w:tc>
      </w:tr>
      <w:tr>
        <w:trPr>
          <w:cantSplit/>
          <w:trHeight w:val="40"/>
        </w:trPr>
        <w:tc>
          <w:tcPr>
            <w:tcW w:w="2262" w:type="dxa"/>
          </w:tcPr>
          <w:p>
            <w:pPr>
              <w:pStyle w:val="nTable"/>
              <w:spacing w:after="40"/>
              <w:ind w:right="113"/>
              <w:rPr>
                <w:sz w:val="19"/>
              </w:rPr>
            </w:pPr>
            <w:r>
              <w:rPr>
                <w:i/>
                <w:sz w:val="19"/>
              </w:rPr>
              <w:t>Gas Pipelines Access (Western Australia) Act 1998</w:t>
            </w:r>
            <w:r>
              <w:rPr>
                <w:sz w:val="19"/>
              </w:rPr>
              <w:t xml:space="preserve"> s. 89</w:t>
            </w:r>
          </w:p>
        </w:tc>
        <w:tc>
          <w:tcPr>
            <w:tcW w:w="1133" w:type="dxa"/>
            <w:gridSpan w:val="3"/>
          </w:tcPr>
          <w:p>
            <w:pPr>
              <w:pStyle w:val="nTable"/>
              <w:spacing w:after="40"/>
              <w:rPr>
                <w:sz w:val="19"/>
              </w:rPr>
            </w:pPr>
            <w:r>
              <w:rPr>
                <w:sz w:val="19"/>
              </w:rPr>
              <w:t>65 of 1998</w:t>
            </w:r>
          </w:p>
        </w:tc>
        <w:tc>
          <w:tcPr>
            <w:tcW w:w="1131" w:type="dxa"/>
            <w:gridSpan w:val="2"/>
          </w:tcPr>
          <w:p>
            <w:pPr>
              <w:pStyle w:val="nTable"/>
              <w:spacing w:after="40"/>
              <w:rPr>
                <w:sz w:val="19"/>
              </w:rPr>
            </w:pPr>
            <w:r>
              <w:rPr>
                <w:sz w:val="19"/>
              </w:rPr>
              <w:t>15 Jan 1999</w:t>
            </w:r>
          </w:p>
        </w:tc>
        <w:tc>
          <w:tcPr>
            <w:tcW w:w="2584" w:type="dxa"/>
            <w:gridSpan w:val="3"/>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cantSplit/>
          <w:trHeight w:val="40"/>
        </w:trPr>
        <w:tc>
          <w:tcPr>
            <w:tcW w:w="2262" w:type="dxa"/>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133" w:type="dxa"/>
            <w:gridSpan w:val="3"/>
          </w:tcPr>
          <w:p>
            <w:pPr>
              <w:pStyle w:val="nTable"/>
              <w:spacing w:after="40"/>
              <w:rPr>
                <w:sz w:val="19"/>
              </w:rPr>
            </w:pPr>
            <w:r>
              <w:rPr>
                <w:sz w:val="19"/>
              </w:rPr>
              <w:t>5 of 1999</w:t>
            </w:r>
          </w:p>
        </w:tc>
        <w:tc>
          <w:tcPr>
            <w:tcW w:w="1131" w:type="dxa"/>
            <w:gridSpan w:val="2"/>
          </w:tcPr>
          <w:p>
            <w:pPr>
              <w:pStyle w:val="nTable"/>
              <w:spacing w:after="40"/>
              <w:rPr>
                <w:sz w:val="19"/>
              </w:rPr>
            </w:pPr>
            <w:r>
              <w:rPr>
                <w:sz w:val="19"/>
              </w:rPr>
              <w:t>13 Apr 1999</w:t>
            </w:r>
          </w:p>
        </w:tc>
        <w:tc>
          <w:tcPr>
            <w:tcW w:w="2584" w:type="dxa"/>
            <w:gridSpan w:val="3"/>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cantSplit/>
          <w:trHeight w:val="40"/>
        </w:trPr>
        <w:tc>
          <w:tcPr>
            <w:tcW w:w="2262" w:type="dxa"/>
          </w:tcPr>
          <w:p>
            <w:pPr>
              <w:pStyle w:val="nTable"/>
              <w:spacing w:after="40"/>
              <w:ind w:right="113"/>
              <w:rPr>
                <w:sz w:val="19"/>
              </w:rPr>
            </w:pPr>
            <w:r>
              <w:rPr>
                <w:i/>
                <w:sz w:val="19"/>
              </w:rPr>
              <w:t>Marketing of Meat Amendment Act 1999</w:t>
            </w:r>
            <w:r>
              <w:rPr>
                <w:sz w:val="19"/>
              </w:rPr>
              <w:t xml:space="preserve"> s. 16</w:t>
            </w:r>
          </w:p>
        </w:tc>
        <w:tc>
          <w:tcPr>
            <w:tcW w:w="1133" w:type="dxa"/>
            <w:gridSpan w:val="3"/>
          </w:tcPr>
          <w:p>
            <w:pPr>
              <w:pStyle w:val="nTable"/>
              <w:spacing w:after="40"/>
              <w:rPr>
                <w:sz w:val="19"/>
              </w:rPr>
            </w:pPr>
            <w:r>
              <w:rPr>
                <w:sz w:val="19"/>
              </w:rPr>
              <w:t>8 of 1999</w:t>
            </w:r>
          </w:p>
        </w:tc>
        <w:tc>
          <w:tcPr>
            <w:tcW w:w="1131" w:type="dxa"/>
            <w:gridSpan w:val="2"/>
          </w:tcPr>
          <w:p>
            <w:pPr>
              <w:pStyle w:val="nTable"/>
              <w:spacing w:after="40"/>
              <w:rPr>
                <w:sz w:val="19"/>
              </w:rPr>
            </w:pPr>
            <w:r>
              <w:rPr>
                <w:sz w:val="19"/>
              </w:rPr>
              <w:t>13 Apr 1999</w:t>
            </w:r>
          </w:p>
        </w:tc>
        <w:tc>
          <w:tcPr>
            <w:tcW w:w="2584" w:type="dxa"/>
            <w:gridSpan w:val="3"/>
          </w:tcPr>
          <w:p>
            <w:pPr>
              <w:pStyle w:val="nTable"/>
              <w:spacing w:after="40"/>
              <w:rPr>
                <w:sz w:val="19"/>
              </w:rPr>
            </w:pPr>
            <w:r>
              <w:rPr>
                <w:sz w:val="19"/>
              </w:rPr>
              <w:t xml:space="preserve">13 Aug 1999 (see s. 2(2) and </w:t>
            </w:r>
            <w:r>
              <w:rPr>
                <w:i/>
                <w:sz w:val="19"/>
              </w:rPr>
              <w:t>Gazette</w:t>
            </w:r>
            <w:r>
              <w:rPr>
                <w:sz w:val="19"/>
              </w:rPr>
              <w:t xml:space="preserve"> 13 Aug 1999 p. 3823)</w:t>
            </w:r>
          </w:p>
        </w:tc>
      </w:tr>
      <w:tr>
        <w:trPr>
          <w:cantSplit/>
          <w:trHeight w:val="40"/>
        </w:trPr>
        <w:tc>
          <w:tcPr>
            <w:tcW w:w="7110"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15 Apr 1999</w:t>
            </w:r>
            <w:r>
              <w:rPr>
                <w:sz w:val="19"/>
              </w:rPr>
              <w:t xml:space="preserve"> </w:t>
            </w:r>
            <w:r>
              <w:rPr>
                <w:sz w:val="19"/>
              </w:rPr>
              <w:br/>
              <w:t xml:space="preserve">(includes amendments listed above except those in the </w:t>
            </w:r>
            <w:r>
              <w:rPr>
                <w:i/>
                <w:sz w:val="19"/>
              </w:rPr>
              <w:t>Osteopaths Act 1997</w:t>
            </w:r>
            <w:r>
              <w:rPr>
                <w:sz w:val="19"/>
              </w:rPr>
              <w:t xml:space="preserve">, the </w:t>
            </w:r>
            <w:r>
              <w:rPr>
                <w:i/>
                <w:sz w:val="19"/>
              </w:rPr>
              <w:t>Carnarvon Banana Industry (Compensation Trust Fund) Repeal Act 1998</w:t>
            </w:r>
            <w:r>
              <w:rPr>
                <w:sz w:val="19"/>
              </w:rPr>
              <w:t xml:space="preserve">, the </w:t>
            </w:r>
            <w:r>
              <w:rPr>
                <w:i/>
                <w:sz w:val="19"/>
              </w:rPr>
              <w:t>Botanic Gardens and Parks Authority Act 1998</w:t>
            </w:r>
            <w:r>
              <w:rPr>
                <w:sz w:val="19"/>
              </w:rPr>
              <w:t xml:space="preserve">, the </w:t>
            </w:r>
            <w:r>
              <w:rPr>
                <w:i/>
                <w:sz w:val="19"/>
              </w:rPr>
              <w:t>Port Authorities (Consequential Provisions) Act 1999</w:t>
            </w:r>
            <w:r>
              <w:rPr>
                <w:sz w:val="19"/>
              </w:rPr>
              <w:t xml:space="preserve"> and the </w:t>
            </w:r>
            <w:r>
              <w:rPr>
                <w:i/>
                <w:sz w:val="19"/>
              </w:rPr>
              <w:t>Marketing of Meat Amendment Act 1999</w:t>
            </w:r>
            <w:r>
              <w:rPr>
                <w:sz w:val="19"/>
              </w:rPr>
              <w:t>)</w:t>
            </w:r>
          </w:p>
        </w:tc>
      </w:tr>
      <w:tr>
        <w:trPr>
          <w:cantSplit/>
          <w:trHeight w:val="40"/>
        </w:trPr>
        <w:tc>
          <w:tcPr>
            <w:tcW w:w="2262" w:type="dxa"/>
          </w:tcPr>
          <w:p>
            <w:pPr>
              <w:pStyle w:val="nTable"/>
              <w:spacing w:after="40"/>
              <w:ind w:right="113"/>
              <w:rPr>
                <w:sz w:val="19"/>
              </w:rPr>
            </w:pPr>
            <w:r>
              <w:rPr>
                <w:i/>
                <w:sz w:val="19"/>
              </w:rPr>
              <w:t>Acts Amendment and Repeal (Financial Sector Reform) Act 1999</w:t>
            </w:r>
            <w:r>
              <w:rPr>
                <w:sz w:val="19"/>
              </w:rPr>
              <w:t xml:space="preserve"> s. 67</w:t>
            </w:r>
          </w:p>
        </w:tc>
        <w:tc>
          <w:tcPr>
            <w:tcW w:w="1133" w:type="dxa"/>
            <w:gridSpan w:val="3"/>
          </w:tcPr>
          <w:p>
            <w:pPr>
              <w:pStyle w:val="nTable"/>
              <w:spacing w:after="40"/>
              <w:rPr>
                <w:sz w:val="19"/>
              </w:rPr>
            </w:pPr>
            <w:r>
              <w:rPr>
                <w:sz w:val="19"/>
              </w:rPr>
              <w:t>26 of 1999</w:t>
            </w:r>
          </w:p>
        </w:tc>
        <w:tc>
          <w:tcPr>
            <w:tcW w:w="1131" w:type="dxa"/>
            <w:gridSpan w:val="2"/>
          </w:tcPr>
          <w:p>
            <w:pPr>
              <w:pStyle w:val="nTable"/>
              <w:spacing w:after="40"/>
              <w:rPr>
                <w:sz w:val="19"/>
              </w:rPr>
            </w:pPr>
            <w:r>
              <w:rPr>
                <w:sz w:val="19"/>
              </w:rPr>
              <w:t>29 Jun 1999</w:t>
            </w:r>
          </w:p>
        </w:tc>
        <w:tc>
          <w:tcPr>
            <w:tcW w:w="2584" w:type="dxa"/>
            <w:gridSpan w:val="3"/>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Height w:val="40"/>
        </w:trPr>
        <w:tc>
          <w:tcPr>
            <w:tcW w:w="2262" w:type="dxa"/>
          </w:tcPr>
          <w:p>
            <w:pPr>
              <w:pStyle w:val="nTable"/>
              <w:spacing w:after="40"/>
              <w:ind w:right="113"/>
              <w:rPr>
                <w:sz w:val="19"/>
              </w:rPr>
            </w:pPr>
            <w:r>
              <w:rPr>
                <w:i/>
                <w:sz w:val="19"/>
              </w:rPr>
              <w:t>Workers’ Compensation and Rehabilitation Amendment Act 1999</w:t>
            </w:r>
            <w:r>
              <w:rPr>
                <w:sz w:val="19"/>
              </w:rPr>
              <w:t xml:space="preserve"> s. 61</w:t>
            </w:r>
          </w:p>
        </w:tc>
        <w:tc>
          <w:tcPr>
            <w:tcW w:w="1133" w:type="dxa"/>
            <w:gridSpan w:val="3"/>
          </w:tcPr>
          <w:p>
            <w:pPr>
              <w:pStyle w:val="nTable"/>
              <w:spacing w:after="40"/>
              <w:rPr>
                <w:sz w:val="19"/>
              </w:rPr>
            </w:pPr>
            <w:r>
              <w:rPr>
                <w:sz w:val="19"/>
              </w:rPr>
              <w:t>34 of 1999</w:t>
            </w:r>
          </w:p>
        </w:tc>
        <w:tc>
          <w:tcPr>
            <w:tcW w:w="1131" w:type="dxa"/>
            <w:gridSpan w:val="2"/>
          </w:tcPr>
          <w:p>
            <w:pPr>
              <w:pStyle w:val="nTable"/>
              <w:spacing w:after="40"/>
              <w:rPr>
                <w:sz w:val="19"/>
              </w:rPr>
            </w:pPr>
            <w:r>
              <w:rPr>
                <w:sz w:val="19"/>
              </w:rPr>
              <w:t>5 Oct 1999</w:t>
            </w:r>
          </w:p>
        </w:tc>
        <w:tc>
          <w:tcPr>
            <w:tcW w:w="2584" w:type="dxa"/>
            <w:gridSpan w:val="3"/>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cantSplit/>
          <w:trHeight w:val="40"/>
        </w:trPr>
        <w:tc>
          <w:tcPr>
            <w:tcW w:w="2262" w:type="dxa"/>
          </w:tcPr>
          <w:p>
            <w:pPr>
              <w:pStyle w:val="nTable"/>
              <w:spacing w:after="40"/>
              <w:ind w:right="113"/>
              <w:rPr>
                <w:i/>
                <w:sz w:val="19"/>
              </w:rPr>
            </w:pPr>
            <w:r>
              <w:rPr>
                <w:i/>
                <w:sz w:val="19"/>
              </w:rPr>
              <w:t>School Education Act 1999</w:t>
            </w:r>
            <w:r>
              <w:rPr>
                <w:sz w:val="19"/>
              </w:rPr>
              <w:t xml:space="preserve"> s. 247</w:t>
            </w:r>
          </w:p>
        </w:tc>
        <w:tc>
          <w:tcPr>
            <w:tcW w:w="1133" w:type="dxa"/>
            <w:gridSpan w:val="3"/>
          </w:tcPr>
          <w:p>
            <w:pPr>
              <w:pStyle w:val="nTable"/>
              <w:spacing w:after="40"/>
              <w:rPr>
                <w:sz w:val="19"/>
              </w:rPr>
            </w:pPr>
            <w:r>
              <w:rPr>
                <w:sz w:val="19"/>
              </w:rPr>
              <w:t>36 of 1999</w:t>
            </w:r>
          </w:p>
        </w:tc>
        <w:tc>
          <w:tcPr>
            <w:tcW w:w="1131" w:type="dxa"/>
            <w:gridSpan w:val="2"/>
          </w:tcPr>
          <w:p>
            <w:pPr>
              <w:pStyle w:val="nTable"/>
              <w:spacing w:after="40"/>
              <w:rPr>
                <w:sz w:val="19"/>
              </w:rPr>
            </w:pPr>
            <w:r>
              <w:rPr>
                <w:sz w:val="19"/>
              </w:rPr>
              <w:t>2 Nov 1999</w:t>
            </w:r>
          </w:p>
        </w:tc>
        <w:tc>
          <w:tcPr>
            <w:tcW w:w="2584" w:type="dxa"/>
            <w:gridSpan w:val="3"/>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cantSplit/>
          <w:trHeight w:val="40"/>
        </w:trPr>
        <w:tc>
          <w:tcPr>
            <w:tcW w:w="2262" w:type="dxa"/>
          </w:tcPr>
          <w:p>
            <w:pPr>
              <w:pStyle w:val="nTable"/>
              <w:spacing w:after="40"/>
              <w:ind w:right="113"/>
              <w:rPr>
                <w:i/>
                <w:sz w:val="19"/>
              </w:rPr>
            </w:pPr>
            <w:r>
              <w:rPr>
                <w:i/>
                <w:sz w:val="19"/>
              </w:rPr>
              <w:t xml:space="preserve">Water Services Coordination Amendment Act 1999 </w:t>
            </w:r>
            <w:r>
              <w:rPr>
                <w:sz w:val="19"/>
              </w:rPr>
              <w:t>s. 11(2)</w:t>
            </w:r>
          </w:p>
        </w:tc>
        <w:tc>
          <w:tcPr>
            <w:tcW w:w="1133" w:type="dxa"/>
            <w:gridSpan w:val="3"/>
          </w:tcPr>
          <w:p>
            <w:pPr>
              <w:pStyle w:val="nTable"/>
              <w:spacing w:after="40"/>
              <w:rPr>
                <w:sz w:val="19"/>
              </w:rPr>
            </w:pPr>
            <w:r>
              <w:rPr>
                <w:sz w:val="19"/>
              </w:rPr>
              <w:t>39 of 1999</w:t>
            </w:r>
          </w:p>
        </w:tc>
        <w:tc>
          <w:tcPr>
            <w:tcW w:w="1131" w:type="dxa"/>
            <w:gridSpan w:val="2"/>
          </w:tcPr>
          <w:p>
            <w:pPr>
              <w:pStyle w:val="nTable"/>
              <w:spacing w:after="40"/>
              <w:rPr>
                <w:sz w:val="19"/>
              </w:rPr>
            </w:pPr>
            <w:r>
              <w:rPr>
                <w:sz w:val="19"/>
              </w:rPr>
              <w:t>9 Nov 1999</w:t>
            </w:r>
          </w:p>
        </w:tc>
        <w:tc>
          <w:tcPr>
            <w:tcW w:w="2584" w:type="dxa"/>
            <w:gridSpan w:val="3"/>
          </w:tcPr>
          <w:p>
            <w:pPr>
              <w:pStyle w:val="nTable"/>
              <w:spacing w:after="40"/>
              <w:rPr>
                <w:sz w:val="19"/>
              </w:rPr>
            </w:pPr>
            <w:r>
              <w:rPr>
                <w:sz w:val="19"/>
              </w:rPr>
              <w:t xml:space="preserve">19 Jun 2000 (see s. 2 and </w:t>
            </w:r>
            <w:r>
              <w:rPr>
                <w:i/>
                <w:sz w:val="19"/>
              </w:rPr>
              <w:t xml:space="preserve">Gazette </w:t>
            </w:r>
            <w:r>
              <w:rPr>
                <w:sz w:val="19"/>
              </w:rPr>
              <w:t>16 Jun 2000 p. 2939)</w:t>
            </w:r>
          </w:p>
        </w:tc>
      </w:tr>
      <w:tr>
        <w:trPr>
          <w:cantSplit/>
          <w:trHeight w:val="40"/>
        </w:trPr>
        <w:tc>
          <w:tcPr>
            <w:tcW w:w="2262" w:type="dxa"/>
          </w:tcPr>
          <w:p>
            <w:pPr>
              <w:pStyle w:val="nTable"/>
              <w:spacing w:after="40"/>
              <w:ind w:right="113"/>
              <w:rPr>
                <w:sz w:val="19"/>
              </w:rPr>
            </w:pPr>
            <w:r>
              <w:rPr>
                <w:i/>
                <w:sz w:val="19"/>
              </w:rPr>
              <w:t>Midland Redevelopment Act 1999</w:t>
            </w:r>
            <w:r>
              <w:rPr>
                <w:sz w:val="19"/>
              </w:rPr>
              <w:t xml:space="preserve"> s. 70</w:t>
            </w:r>
          </w:p>
        </w:tc>
        <w:tc>
          <w:tcPr>
            <w:tcW w:w="1133" w:type="dxa"/>
            <w:gridSpan w:val="3"/>
          </w:tcPr>
          <w:p>
            <w:pPr>
              <w:pStyle w:val="nTable"/>
              <w:spacing w:after="40"/>
              <w:rPr>
                <w:sz w:val="19"/>
              </w:rPr>
            </w:pPr>
            <w:r>
              <w:rPr>
                <w:sz w:val="19"/>
              </w:rPr>
              <w:t>38 of 1999</w:t>
            </w:r>
          </w:p>
        </w:tc>
        <w:tc>
          <w:tcPr>
            <w:tcW w:w="1131" w:type="dxa"/>
            <w:gridSpan w:val="2"/>
          </w:tcPr>
          <w:p>
            <w:pPr>
              <w:pStyle w:val="nTable"/>
              <w:spacing w:after="40"/>
              <w:rPr>
                <w:sz w:val="19"/>
              </w:rPr>
            </w:pPr>
            <w:r>
              <w:rPr>
                <w:sz w:val="19"/>
              </w:rPr>
              <w:t>11 Nov 1999</w:t>
            </w:r>
          </w:p>
        </w:tc>
        <w:tc>
          <w:tcPr>
            <w:tcW w:w="2584" w:type="dxa"/>
            <w:gridSpan w:val="3"/>
          </w:tcPr>
          <w:p>
            <w:pPr>
              <w:pStyle w:val="nTable"/>
              <w:spacing w:after="40"/>
              <w:rPr>
                <w:sz w:val="19"/>
              </w:rPr>
            </w:pPr>
            <w:r>
              <w:rPr>
                <w:sz w:val="19"/>
              </w:rPr>
              <w:t xml:space="preserve">1 Jan 2000 (see s. 2 and </w:t>
            </w:r>
            <w:r>
              <w:rPr>
                <w:i/>
                <w:sz w:val="19"/>
              </w:rPr>
              <w:t>Gazette</w:t>
            </w:r>
            <w:r>
              <w:rPr>
                <w:sz w:val="19"/>
              </w:rPr>
              <w:t xml:space="preserve"> 31 Dec 1999 p. 7059)</w:t>
            </w:r>
          </w:p>
        </w:tc>
      </w:tr>
      <w:tr>
        <w:trPr>
          <w:cantSplit/>
          <w:trHeight w:val="40"/>
        </w:trPr>
        <w:tc>
          <w:tcPr>
            <w:tcW w:w="2262" w:type="dxa"/>
          </w:tcPr>
          <w:p>
            <w:pPr>
              <w:pStyle w:val="nTable"/>
              <w:spacing w:after="40"/>
              <w:ind w:right="113"/>
              <w:rPr>
                <w:sz w:val="19"/>
              </w:rPr>
            </w:pPr>
            <w:r>
              <w:rPr>
                <w:i/>
                <w:sz w:val="19"/>
              </w:rPr>
              <w:t xml:space="preserve">Disability Services Amendment Act 1999 </w:t>
            </w:r>
            <w:r>
              <w:rPr>
                <w:sz w:val="19"/>
              </w:rPr>
              <w:t>s. 28(1)</w:t>
            </w:r>
          </w:p>
        </w:tc>
        <w:tc>
          <w:tcPr>
            <w:tcW w:w="1133" w:type="dxa"/>
            <w:gridSpan w:val="3"/>
          </w:tcPr>
          <w:p>
            <w:pPr>
              <w:pStyle w:val="nTable"/>
              <w:spacing w:after="40"/>
              <w:rPr>
                <w:sz w:val="19"/>
              </w:rPr>
            </w:pPr>
            <w:r>
              <w:rPr>
                <w:sz w:val="19"/>
              </w:rPr>
              <w:t>44 of 1999</w:t>
            </w:r>
          </w:p>
        </w:tc>
        <w:tc>
          <w:tcPr>
            <w:tcW w:w="1131" w:type="dxa"/>
            <w:gridSpan w:val="2"/>
          </w:tcPr>
          <w:p>
            <w:pPr>
              <w:pStyle w:val="nTable"/>
              <w:spacing w:after="40"/>
              <w:rPr>
                <w:sz w:val="19"/>
              </w:rPr>
            </w:pPr>
            <w:r>
              <w:rPr>
                <w:sz w:val="19"/>
              </w:rPr>
              <w:t>25 Nov 1999</w:t>
            </w:r>
          </w:p>
        </w:tc>
        <w:tc>
          <w:tcPr>
            <w:tcW w:w="2584" w:type="dxa"/>
            <w:gridSpan w:val="3"/>
          </w:tcPr>
          <w:p>
            <w:pPr>
              <w:pStyle w:val="nTable"/>
              <w:spacing w:after="40"/>
              <w:rPr>
                <w:sz w:val="19"/>
              </w:rPr>
            </w:pPr>
            <w:r>
              <w:rPr>
                <w:sz w:val="19"/>
              </w:rPr>
              <w:t>25 Nov 1999 (see s. 2)</w:t>
            </w:r>
          </w:p>
        </w:tc>
      </w:tr>
      <w:tr>
        <w:trPr>
          <w:cantSplit/>
          <w:trHeight w:val="40"/>
        </w:trPr>
        <w:tc>
          <w:tcPr>
            <w:tcW w:w="2262" w:type="dxa"/>
          </w:tcPr>
          <w:p>
            <w:pPr>
              <w:pStyle w:val="nTable"/>
              <w:spacing w:after="40"/>
              <w:ind w:right="113"/>
              <w:rPr>
                <w:sz w:val="19"/>
              </w:rPr>
            </w:pPr>
            <w:r>
              <w:rPr>
                <w:i/>
                <w:sz w:val="19"/>
              </w:rPr>
              <w:t>Prisons Amendment Act 1999</w:t>
            </w:r>
            <w:r>
              <w:rPr>
                <w:sz w:val="19"/>
              </w:rPr>
              <w:t xml:space="preserve"> s. 20</w:t>
            </w:r>
          </w:p>
        </w:tc>
        <w:tc>
          <w:tcPr>
            <w:tcW w:w="1133" w:type="dxa"/>
            <w:gridSpan w:val="3"/>
          </w:tcPr>
          <w:p>
            <w:pPr>
              <w:pStyle w:val="nTable"/>
              <w:spacing w:after="40"/>
              <w:rPr>
                <w:sz w:val="19"/>
              </w:rPr>
            </w:pPr>
            <w:r>
              <w:rPr>
                <w:sz w:val="19"/>
              </w:rPr>
              <w:t>43 of 1999</w:t>
            </w:r>
          </w:p>
        </w:tc>
        <w:tc>
          <w:tcPr>
            <w:tcW w:w="1131" w:type="dxa"/>
            <w:gridSpan w:val="2"/>
          </w:tcPr>
          <w:p>
            <w:pPr>
              <w:pStyle w:val="nTable"/>
              <w:spacing w:after="40"/>
              <w:rPr>
                <w:sz w:val="19"/>
              </w:rPr>
            </w:pPr>
            <w:r>
              <w:rPr>
                <w:sz w:val="19"/>
              </w:rPr>
              <w:t>8 Dec 1999</w:t>
            </w:r>
          </w:p>
        </w:tc>
        <w:tc>
          <w:tcPr>
            <w:tcW w:w="2584" w:type="dxa"/>
            <w:gridSpan w:val="3"/>
          </w:tcPr>
          <w:p>
            <w:pPr>
              <w:pStyle w:val="nTable"/>
              <w:spacing w:after="40"/>
              <w:rPr>
                <w:sz w:val="19"/>
              </w:rPr>
            </w:pPr>
            <w:r>
              <w:rPr>
                <w:sz w:val="19"/>
              </w:rPr>
              <w:t xml:space="preserve">18 Jun 2000 (see s. 2(3) and (4) and </w:t>
            </w:r>
            <w:r>
              <w:rPr>
                <w:i/>
                <w:sz w:val="19"/>
              </w:rPr>
              <w:t>Gazette</w:t>
            </w:r>
            <w:r>
              <w:rPr>
                <w:sz w:val="19"/>
              </w:rPr>
              <w:t xml:space="preserve"> 16 Jun 2000 p. 2939)</w:t>
            </w:r>
          </w:p>
        </w:tc>
      </w:tr>
      <w:tr>
        <w:trPr>
          <w:cantSplit/>
          <w:trHeight w:val="40"/>
        </w:trPr>
        <w:tc>
          <w:tcPr>
            <w:tcW w:w="2262" w:type="dxa"/>
          </w:tcPr>
          <w:p>
            <w:pPr>
              <w:pStyle w:val="nTable"/>
              <w:spacing w:after="40"/>
              <w:ind w:right="113"/>
              <w:rPr>
                <w:sz w:val="19"/>
              </w:rPr>
            </w:pPr>
            <w:r>
              <w:rPr>
                <w:i/>
                <w:sz w:val="19"/>
              </w:rPr>
              <w:t>Gas Corporation (Business Disposal) Act 1999</w:t>
            </w:r>
            <w:r>
              <w:rPr>
                <w:sz w:val="19"/>
              </w:rPr>
              <w:t xml:space="preserve"> s. 100</w:t>
            </w:r>
          </w:p>
        </w:tc>
        <w:tc>
          <w:tcPr>
            <w:tcW w:w="1133" w:type="dxa"/>
            <w:gridSpan w:val="3"/>
          </w:tcPr>
          <w:p>
            <w:pPr>
              <w:pStyle w:val="nTable"/>
              <w:spacing w:after="40"/>
              <w:rPr>
                <w:sz w:val="19"/>
              </w:rPr>
            </w:pPr>
            <w:r>
              <w:rPr>
                <w:sz w:val="19"/>
              </w:rPr>
              <w:t>58 of 1999</w:t>
            </w:r>
          </w:p>
        </w:tc>
        <w:tc>
          <w:tcPr>
            <w:tcW w:w="1131" w:type="dxa"/>
            <w:gridSpan w:val="2"/>
          </w:tcPr>
          <w:p>
            <w:pPr>
              <w:pStyle w:val="nTable"/>
              <w:spacing w:after="40"/>
              <w:rPr>
                <w:sz w:val="19"/>
              </w:rPr>
            </w:pPr>
            <w:r>
              <w:rPr>
                <w:sz w:val="19"/>
              </w:rPr>
              <w:t>24 Dec 1999</w:t>
            </w:r>
          </w:p>
        </w:tc>
        <w:tc>
          <w:tcPr>
            <w:tcW w:w="2584" w:type="dxa"/>
            <w:gridSpan w:val="3"/>
          </w:tcPr>
          <w:p>
            <w:pPr>
              <w:pStyle w:val="nTable"/>
              <w:spacing w:after="40"/>
              <w:rPr>
                <w:sz w:val="19"/>
              </w:rPr>
            </w:pPr>
            <w:r>
              <w:rPr>
                <w:sz w:val="19"/>
              </w:rPr>
              <w:t xml:space="preserve">16 Dec 2000 (see s. 2(5) and </w:t>
            </w:r>
            <w:r>
              <w:rPr>
                <w:i/>
                <w:sz w:val="19"/>
              </w:rPr>
              <w:t>Gazette</w:t>
            </w:r>
            <w:r>
              <w:rPr>
                <w:sz w:val="19"/>
              </w:rPr>
              <w:t xml:space="preserve"> 15 Dec 2000 p. 7201)</w:t>
            </w:r>
          </w:p>
        </w:tc>
      </w:tr>
      <w:tr>
        <w:trPr>
          <w:cantSplit/>
          <w:trHeight w:val="40"/>
        </w:trPr>
        <w:tc>
          <w:tcPr>
            <w:tcW w:w="2262" w:type="dxa"/>
          </w:tcPr>
          <w:p>
            <w:pPr>
              <w:pStyle w:val="nTable"/>
              <w:spacing w:after="40"/>
              <w:ind w:right="113"/>
              <w:rPr>
                <w:sz w:val="19"/>
              </w:rPr>
            </w:pPr>
            <w:r>
              <w:rPr>
                <w:i/>
                <w:sz w:val="19"/>
              </w:rPr>
              <w:t>Gender Reassignment Act 2000</w:t>
            </w:r>
            <w:r>
              <w:rPr>
                <w:sz w:val="19"/>
              </w:rPr>
              <w:t xml:space="preserve"> s. 29(2)</w:t>
            </w:r>
          </w:p>
        </w:tc>
        <w:tc>
          <w:tcPr>
            <w:tcW w:w="1133" w:type="dxa"/>
            <w:gridSpan w:val="3"/>
          </w:tcPr>
          <w:p>
            <w:pPr>
              <w:pStyle w:val="nTable"/>
              <w:spacing w:after="40"/>
              <w:rPr>
                <w:sz w:val="19"/>
              </w:rPr>
            </w:pPr>
            <w:r>
              <w:rPr>
                <w:sz w:val="19"/>
              </w:rPr>
              <w:t>2 of 2000</w:t>
            </w:r>
          </w:p>
        </w:tc>
        <w:tc>
          <w:tcPr>
            <w:tcW w:w="1131" w:type="dxa"/>
            <w:gridSpan w:val="2"/>
          </w:tcPr>
          <w:p>
            <w:pPr>
              <w:pStyle w:val="nTable"/>
              <w:spacing w:after="40"/>
              <w:rPr>
                <w:sz w:val="19"/>
              </w:rPr>
            </w:pPr>
            <w:r>
              <w:rPr>
                <w:sz w:val="19"/>
              </w:rPr>
              <w:t>12 Apr 2000</w:t>
            </w:r>
          </w:p>
        </w:tc>
        <w:tc>
          <w:tcPr>
            <w:tcW w:w="2584" w:type="dxa"/>
            <w:gridSpan w:val="3"/>
          </w:tcPr>
          <w:p>
            <w:pPr>
              <w:pStyle w:val="nTable"/>
              <w:spacing w:after="40"/>
              <w:rPr>
                <w:sz w:val="19"/>
              </w:rPr>
            </w:pPr>
            <w:r>
              <w:rPr>
                <w:sz w:val="19"/>
              </w:rPr>
              <w:t xml:space="preserve">19 Dec 2001 (see s. 2 and </w:t>
            </w:r>
            <w:r>
              <w:rPr>
                <w:i/>
                <w:sz w:val="19"/>
              </w:rPr>
              <w:t>Gazette</w:t>
            </w:r>
            <w:r>
              <w:rPr>
                <w:sz w:val="19"/>
              </w:rPr>
              <w:t xml:space="preserve"> 18 Dec 2001 p. 6489)</w:t>
            </w:r>
          </w:p>
        </w:tc>
      </w:tr>
      <w:tr>
        <w:trPr>
          <w:cantSplit/>
          <w:trHeight w:val="40"/>
        </w:trPr>
        <w:tc>
          <w:tcPr>
            <w:tcW w:w="7110"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19 May 2000</w:t>
            </w:r>
            <w:r>
              <w:rPr>
                <w:sz w:val="19"/>
              </w:rPr>
              <w:t xml:space="preserve"> </w:t>
            </w:r>
            <w:r>
              <w:rPr>
                <w:sz w:val="19"/>
              </w:rPr>
              <w:br/>
              <w:t xml:space="preserve">(includes amendments listed above except those in the </w:t>
            </w:r>
            <w:r>
              <w:rPr>
                <w:i/>
                <w:sz w:val="19"/>
              </w:rPr>
              <w:t>School Education Act 1999</w:t>
            </w:r>
            <w:r>
              <w:rPr>
                <w:sz w:val="19"/>
              </w:rPr>
              <w:t>,</w:t>
            </w:r>
            <w:r>
              <w:rPr>
                <w:i/>
                <w:sz w:val="19"/>
              </w:rPr>
              <w:t xml:space="preserve"> </w:t>
            </w:r>
            <w:r>
              <w:rPr>
                <w:sz w:val="19"/>
              </w:rPr>
              <w:t>the</w:t>
            </w:r>
            <w:r>
              <w:rPr>
                <w:i/>
                <w:sz w:val="19"/>
              </w:rPr>
              <w:t xml:space="preserve"> Water Services Coordination Amendment Act 1999</w:t>
            </w:r>
            <w:r>
              <w:rPr>
                <w:sz w:val="19"/>
              </w:rPr>
              <w:t>,</w:t>
            </w:r>
            <w:r>
              <w:rPr>
                <w:i/>
                <w:sz w:val="19"/>
              </w:rPr>
              <w:t xml:space="preserve"> </w:t>
            </w:r>
            <w:r>
              <w:rPr>
                <w:sz w:val="19"/>
              </w:rPr>
              <w:t>the</w:t>
            </w:r>
            <w:r>
              <w:rPr>
                <w:i/>
                <w:sz w:val="19"/>
              </w:rPr>
              <w:t xml:space="preserve"> Prisons Amendment Act 1999</w:t>
            </w:r>
            <w:r>
              <w:rPr>
                <w:sz w:val="19"/>
              </w:rPr>
              <w:t>, the</w:t>
            </w:r>
            <w:r>
              <w:rPr>
                <w:i/>
                <w:sz w:val="19"/>
              </w:rPr>
              <w:t xml:space="preserve"> Gas Corporation (Business Disposal) Act 1999 </w:t>
            </w:r>
            <w:r>
              <w:rPr>
                <w:sz w:val="19"/>
              </w:rPr>
              <w:t xml:space="preserve">and the </w:t>
            </w:r>
            <w:r>
              <w:rPr>
                <w:i/>
                <w:sz w:val="19"/>
              </w:rPr>
              <w:t>Gender Reassignment Act 2000</w:t>
            </w:r>
            <w:r>
              <w:rPr>
                <w:sz w:val="19"/>
              </w:rPr>
              <w:t>)</w:t>
            </w:r>
          </w:p>
        </w:tc>
      </w:tr>
      <w:tr>
        <w:trPr>
          <w:cantSplit/>
          <w:trHeight w:val="40"/>
        </w:trPr>
        <w:tc>
          <w:tcPr>
            <w:tcW w:w="2262" w:type="dxa"/>
          </w:tcPr>
          <w:p>
            <w:pPr>
              <w:pStyle w:val="nTable"/>
              <w:spacing w:after="40"/>
              <w:ind w:right="113"/>
              <w:rPr>
                <w:sz w:val="19"/>
              </w:rPr>
            </w:pPr>
            <w:r>
              <w:rPr>
                <w:i/>
                <w:sz w:val="19"/>
              </w:rPr>
              <w:t>Horticultural Produce Commission Amendment Act 2000</w:t>
            </w:r>
            <w:r>
              <w:rPr>
                <w:sz w:val="19"/>
              </w:rPr>
              <w:t xml:space="preserve"> s. 33(1)</w:t>
            </w:r>
          </w:p>
        </w:tc>
        <w:tc>
          <w:tcPr>
            <w:tcW w:w="1133" w:type="dxa"/>
            <w:gridSpan w:val="3"/>
          </w:tcPr>
          <w:p>
            <w:pPr>
              <w:pStyle w:val="nTable"/>
              <w:spacing w:after="40"/>
              <w:rPr>
                <w:sz w:val="19"/>
              </w:rPr>
            </w:pPr>
            <w:r>
              <w:rPr>
                <w:sz w:val="19"/>
              </w:rPr>
              <w:t>20 of 2000</w:t>
            </w:r>
          </w:p>
        </w:tc>
        <w:tc>
          <w:tcPr>
            <w:tcW w:w="1131" w:type="dxa"/>
            <w:gridSpan w:val="2"/>
          </w:tcPr>
          <w:p>
            <w:pPr>
              <w:pStyle w:val="nTable"/>
              <w:spacing w:after="40"/>
              <w:rPr>
                <w:sz w:val="19"/>
              </w:rPr>
            </w:pPr>
            <w:r>
              <w:rPr>
                <w:sz w:val="19"/>
              </w:rPr>
              <w:t>30 Jun 2000</w:t>
            </w:r>
          </w:p>
        </w:tc>
        <w:tc>
          <w:tcPr>
            <w:tcW w:w="2584" w:type="dxa"/>
            <w:gridSpan w:val="3"/>
          </w:tcPr>
          <w:p>
            <w:pPr>
              <w:pStyle w:val="nTable"/>
              <w:spacing w:after="40"/>
              <w:rPr>
                <w:sz w:val="19"/>
              </w:rPr>
            </w:pPr>
            <w:r>
              <w:rPr>
                <w:sz w:val="19"/>
              </w:rPr>
              <w:t xml:space="preserve">11 Aug 2000 (see s. 2 and </w:t>
            </w:r>
            <w:r>
              <w:rPr>
                <w:i/>
                <w:sz w:val="19"/>
              </w:rPr>
              <w:t>Gazette</w:t>
            </w:r>
            <w:r>
              <w:rPr>
                <w:sz w:val="19"/>
              </w:rPr>
              <w:t xml:space="preserve"> 11 Aug 2000 p. 4691)</w:t>
            </w:r>
          </w:p>
        </w:tc>
      </w:tr>
      <w:tr>
        <w:trPr>
          <w:cantSplit/>
          <w:trHeight w:val="40"/>
        </w:trPr>
        <w:tc>
          <w:tcPr>
            <w:tcW w:w="2262" w:type="dxa"/>
          </w:tcPr>
          <w:p>
            <w:pPr>
              <w:pStyle w:val="nTable"/>
              <w:spacing w:after="40"/>
              <w:ind w:right="113"/>
              <w:rPr>
                <w:sz w:val="19"/>
              </w:rPr>
            </w:pPr>
            <w:r>
              <w:rPr>
                <w:i/>
                <w:sz w:val="19"/>
              </w:rPr>
              <w:t>Statutes (Repeals and Minor Amendments) Act 2000</w:t>
            </w:r>
            <w:r>
              <w:rPr>
                <w:sz w:val="19"/>
              </w:rPr>
              <w:t xml:space="preserve"> s. 3(6), 9 and 14(13)</w:t>
            </w:r>
          </w:p>
        </w:tc>
        <w:tc>
          <w:tcPr>
            <w:tcW w:w="1133" w:type="dxa"/>
            <w:gridSpan w:val="3"/>
          </w:tcPr>
          <w:p>
            <w:pPr>
              <w:pStyle w:val="nTable"/>
              <w:spacing w:after="40"/>
              <w:rPr>
                <w:sz w:val="19"/>
              </w:rPr>
            </w:pPr>
            <w:r>
              <w:rPr>
                <w:sz w:val="19"/>
              </w:rPr>
              <w:t>24 of 2000</w:t>
            </w:r>
          </w:p>
        </w:tc>
        <w:tc>
          <w:tcPr>
            <w:tcW w:w="1131" w:type="dxa"/>
            <w:gridSpan w:val="2"/>
          </w:tcPr>
          <w:p>
            <w:pPr>
              <w:pStyle w:val="nTable"/>
              <w:spacing w:after="40"/>
              <w:rPr>
                <w:sz w:val="19"/>
              </w:rPr>
            </w:pPr>
            <w:r>
              <w:rPr>
                <w:sz w:val="19"/>
              </w:rPr>
              <w:t>4 Jul 2000</w:t>
            </w:r>
          </w:p>
        </w:tc>
        <w:tc>
          <w:tcPr>
            <w:tcW w:w="2584" w:type="dxa"/>
            <w:gridSpan w:val="3"/>
          </w:tcPr>
          <w:p>
            <w:pPr>
              <w:pStyle w:val="nTable"/>
              <w:spacing w:after="40"/>
              <w:rPr>
                <w:sz w:val="19"/>
              </w:rPr>
            </w:pPr>
            <w:r>
              <w:rPr>
                <w:sz w:val="19"/>
              </w:rPr>
              <w:t>4 Jul 2000 (see s. 2)</w:t>
            </w:r>
          </w:p>
        </w:tc>
      </w:tr>
      <w:tr>
        <w:trPr>
          <w:cantSplit/>
          <w:trHeight w:val="40"/>
        </w:trPr>
        <w:tc>
          <w:tcPr>
            <w:tcW w:w="2262" w:type="dxa"/>
          </w:tcPr>
          <w:p>
            <w:pPr>
              <w:pStyle w:val="nTable"/>
              <w:spacing w:after="40"/>
              <w:ind w:right="113"/>
              <w:rPr>
                <w:sz w:val="19"/>
              </w:rPr>
            </w:pPr>
            <w:r>
              <w:rPr>
                <w:i/>
                <w:sz w:val="19"/>
              </w:rPr>
              <w:t>Dairy Industry and Herd Improvement Legislation Repeal Act 2000</w:t>
            </w:r>
            <w:r>
              <w:rPr>
                <w:sz w:val="19"/>
              </w:rPr>
              <w:t xml:space="preserve"> s. 17</w:t>
            </w:r>
          </w:p>
        </w:tc>
        <w:tc>
          <w:tcPr>
            <w:tcW w:w="1133" w:type="dxa"/>
            <w:gridSpan w:val="3"/>
          </w:tcPr>
          <w:p>
            <w:pPr>
              <w:pStyle w:val="nTable"/>
              <w:spacing w:after="40"/>
              <w:rPr>
                <w:sz w:val="19"/>
              </w:rPr>
            </w:pPr>
            <w:r>
              <w:rPr>
                <w:sz w:val="19"/>
              </w:rPr>
              <w:t>25 of 2000</w:t>
            </w:r>
          </w:p>
        </w:tc>
        <w:tc>
          <w:tcPr>
            <w:tcW w:w="1131" w:type="dxa"/>
            <w:gridSpan w:val="2"/>
          </w:tcPr>
          <w:p>
            <w:pPr>
              <w:pStyle w:val="nTable"/>
              <w:spacing w:after="40"/>
              <w:rPr>
                <w:sz w:val="19"/>
              </w:rPr>
            </w:pPr>
            <w:r>
              <w:rPr>
                <w:sz w:val="19"/>
              </w:rPr>
              <w:t>5 Jul 2000</w:t>
            </w:r>
          </w:p>
        </w:tc>
        <w:tc>
          <w:tcPr>
            <w:tcW w:w="2584" w:type="dxa"/>
            <w:gridSpan w:val="3"/>
          </w:tcPr>
          <w:p>
            <w:pPr>
              <w:pStyle w:val="nTable"/>
              <w:spacing w:after="40"/>
              <w:rPr>
                <w:sz w:val="19"/>
              </w:rPr>
            </w:pPr>
            <w:r>
              <w:rPr>
                <w:sz w:val="19"/>
              </w:rPr>
              <w:t xml:space="preserve">14 Jul 2000 (see s. 2(2) and </w:t>
            </w:r>
            <w:r>
              <w:rPr>
                <w:i/>
                <w:sz w:val="19"/>
              </w:rPr>
              <w:t>Gazette</w:t>
            </w:r>
            <w:r>
              <w:rPr>
                <w:sz w:val="19"/>
              </w:rPr>
              <w:t xml:space="preserve"> 14 Jul 2000 p. 3841)</w:t>
            </w:r>
          </w:p>
        </w:tc>
      </w:tr>
      <w:tr>
        <w:trPr>
          <w:cantSplit/>
          <w:trHeight w:val="40"/>
        </w:trPr>
        <w:tc>
          <w:tcPr>
            <w:tcW w:w="2262" w:type="dxa"/>
          </w:tcPr>
          <w:p>
            <w:pPr>
              <w:pStyle w:val="nTable"/>
              <w:spacing w:after="40"/>
              <w:ind w:right="113"/>
              <w:rPr>
                <w:sz w:val="19"/>
              </w:rPr>
            </w:pPr>
            <w:r>
              <w:rPr>
                <w:i/>
                <w:sz w:val="19"/>
              </w:rPr>
              <w:t>Forest Products Act 2000</w:t>
            </w:r>
            <w:r>
              <w:rPr>
                <w:sz w:val="19"/>
              </w:rPr>
              <w:t xml:space="preserve"> s. 72</w:t>
            </w:r>
          </w:p>
        </w:tc>
        <w:tc>
          <w:tcPr>
            <w:tcW w:w="1133" w:type="dxa"/>
            <w:gridSpan w:val="3"/>
          </w:tcPr>
          <w:p>
            <w:pPr>
              <w:pStyle w:val="nTable"/>
              <w:spacing w:after="40"/>
              <w:rPr>
                <w:sz w:val="19"/>
              </w:rPr>
            </w:pPr>
            <w:r>
              <w:rPr>
                <w:sz w:val="19"/>
              </w:rPr>
              <w:t>34 of 2000</w:t>
            </w:r>
          </w:p>
        </w:tc>
        <w:tc>
          <w:tcPr>
            <w:tcW w:w="1131" w:type="dxa"/>
            <w:gridSpan w:val="2"/>
          </w:tcPr>
          <w:p>
            <w:pPr>
              <w:pStyle w:val="nTable"/>
              <w:spacing w:after="40"/>
              <w:rPr>
                <w:sz w:val="19"/>
              </w:rPr>
            </w:pPr>
            <w:r>
              <w:rPr>
                <w:sz w:val="19"/>
              </w:rPr>
              <w:t>10 Oct 2000</w:t>
            </w:r>
          </w:p>
        </w:tc>
        <w:tc>
          <w:tcPr>
            <w:tcW w:w="2584" w:type="dxa"/>
            <w:gridSpan w:val="3"/>
          </w:tcPr>
          <w:p>
            <w:pPr>
              <w:pStyle w:val="nTable"/>
              <w:spacing w:after="40"/>
              <w:rPr>
                <w:i/>
                <w:sz w:val="19"/>
              </w:rPr>
            </w:pPr>
            <w:r>
              <w:rPr>
                <w:sz w:val="19"/>
              </w:rPr>
              <w:t xml:space="preserve">16 Nov 2000 (see s. 2 and </w:t>
            </w:r>
            <w:r>
              <w:rPr>
                <w:i/>
                <w:sz w:val="19"/>
              </w:rPr>
              <w:t xml:space="preserve">Gazette </w:t>
            </w:r>
            <w:r>
              <w:rPr>
                <w:sz w:val="19"/>
              </w:rPr>
              <w:t>15 Nov 2000 p. 6275)</w:t>
            </w:r>
          </w:p>
        </w:tc>
      </w:tr>
      <w:tr>
        <w:trPr>
          <w:cantSplit/>
          <w:trHeight w:val="40"/>
        </w:trPr>
        <w:tc>
          <w:tcPr>
            <w:tcW w:w="2262" w:type="dxa"/>
          </w:tcPr>
          <w:p>
            <w:pPr>
              <w:pStyle w:val="nTable"/>
              <w:spacing w:after="40"/>
              <w:ind w:right="113"/>
              <w:rPr>
                <w:sz w:val="19"/>
              </w:rPr>
            </w:pPr>
            <w:r>
              <w:rPr>
                <w:i/>
                <w:sz w:val="19"/>
              </w:rPr>
              <w:t>Conservation and Land Management Amendment Act 2000</w:t>
            </w:r>
            <w:r>
              <w:rPr>
                <w:sz w:val="19"/>
              </w:rPr>
              <w:t xml:space="preserve"> s. 52(1)</w:t>
            </w:r>
          </w:p>
        </w:tc>
        <w:tc>
          <w:tcPr>
            <w:tcW w:w="1133" w:type="dxa"/>
            <w:gridSpan w:val="3"/>
          </w:tcPr>
          <w:p>
            <w:pPr>
              <w:pStyle w:val="nTable"/>
              <w:spacing w:after="40"/>
              <w:rPr>
                <w:sz w:val="19"/>
              </w:rPr>
            </w:pPr>
            <w:r>
              <w:rPr>
                <w:sz w:val="19"/>
              </w:rPr>
              <w:t>35 of 2000</w:t>
            </w:r>
          </w:p>
        </w:tc>
        <w:tc>
          <w:tcPr>
            <w:tcW w:w="1131" w:type="dxa"/>
            <w:gridSpan w:val="2"/>
          </w:tcPr>
          <w:p>
            <w:pPr>
              <w:pStyle w:val="nTable"/>
              <w:spacing w:after="40"/>
              <w:rPr>
                <w:sz w:val="19"/>
              </w:rPr>
            </w:pPr>
            <w:r>
              <w:rPr>
                <w:sz w:val="19"/>
              </w:rPr>
              <w:t>10 Oct 2000</w:t>
            </w:r>
          </w:p>
        </w:tc>
        <w:tc>
          <w:tcPr>
            <w:tcW w:w="2584" w:type="dxa"/>
            <w:gridSpan w:val="3"/>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cantSplit/>
          <w:trHeight w:val="40"/>
        </w:trPr>
        <w:tc>
          <w:tcPr>
            <w:tcW w:w="2262" w:type="dxa"/>
          </w:tcPr>
          <w:p>
            <w:pPr>
              <w:pStyle w:val="nTable"/>
              <w:spacing w:after="40"/>
              <w:ind w:right="113"/>
              <w:rPr>
                <w:sz w:val="19"/>
              </w:rPr>
            </w:pPr>
            <w:r>
              <w:rPr>
                <w:i/>
                <w:sz w:val="19"/>
              </w:rPr>
              <w:t xml:space="preserve">Electoral Amendment Act 2000 </w:t>
            </w:r>
            <w:r>
              <w:rPr>
                <w:sz w:val="19"/>
              </w:rPr>
              <w:t>s. 23 and 56</w:t>
            </w:r>
          </w:p>
        </w:tc>
        <w:tc>
          <w:tcPr>
            <w:tcW w:w="1133" w:type="dxa"/>
            <w:gridSpan w:val="3"/>
          </w:tcPr>
          <w:p>
            <w:pPr>
              <w:pStyle w:val="nTable"/>
              <w:spacing w:after="40"/>
              <w:rPr>
                <w:sz w:val="19"/>
              </w:rPr>
            </w:pPr>
            <w:r>
              <w:rPr>
                <w:sz w:val="19"/>
              </w:rPr>
              <w:t>36 of 2000</w:t>
            </w:r>
          </w:p>
        </w:tc>
        <w:tc>
          <w:tcPr>
            <w:tcW w:w="1131" w:type="dxa"/>
            <w:gridSpan w:val="2"/>
          </w:tcPr>
          <w:p>
            <w:pPr>
              <w:pStyle w:val="nTable"/>
              <w:spacing w:after="40"/>
              <w:rPr>
                <w:sz w:val="19"/>
              </w:rPr>
            </w:pPr>
            <w:r>
              <w:rPr>
                <w:sz w:val="19"/>
              </w:rPr>
              <w:t>10 Oct 2000</w:t>
            </w:r>
          </w:p>
        </w:tc>
        <w:tc>
          <w:tcPr>
            <w:tcW w:w="2584" w:type="dxa"/>
            <w:gridSpan w:val="3"/>
          </w:tcPr>
          <w:p>
            <w:pPr>
              <w:pStyle w:val="nTable"/>
              <w:spacing w:after="40"/>
              <w:rPr>
                <w:sz w:val="19"/>
              </w:rPr>
            </w:pPr>
            <w:r>
              <w:rPr>
                <w:sz w:val="19"/>
              </w:rPr>
              <w:t xml:space="preserve">21 Oct 2000 (see s. 2(1) and </w:t>
            </w:r>
            <w:r>
              <w:rPr>
                <w:i/>
                <w:sz w:val="19"/>
              </w:rPr>
              <w:t>Gazette</w:t>
            </w:r>
            <w:r>
              <w:rPr>
                <w:sz w:val="19"/>
              </w:rPr>
              <w:t xml:space="preserve"> 20 Oct 2000 p. 5899)</w:t>
            </w:r>
          </w:p>
        </w:tc>
      </w:tr>
      <w:tr>
        <w:trPr>
          <w:cantSplit/>
          <w:trHeight w:val="40"/>
        </w:trPr>
        <w:tc>
          <w:tcPr>
            <w:tcW w:w="2262" w:type="dxa"/>
          </w:tcPr>
          <w:p>
            <w:pPr>
              <w:pStyle w:val="nTable"/>
              <w:spacing w:after="40"/>
              <w:ind w:right="113"/>
              <w:rPr>
                <w:sz w:val="19"/>
              </w:rPr>
            </w:pPr>
            <w:r>
              <w:rPr>
                <w:i/>
                <w:sz w:val="19"/>
              </w:rPr>
              <w:t>State Superannuation (Transitional and Consequential Provisions) Act 2000</w:t>
            </w:r>
            <w:r>
              <w:rPr>
                <w:sz w:val="19"/>
              </w:rPr>
              <w:t xml:space="preserve"> s. 35</w:t>
            </w:r>
          </w:p>
        </w:tc>
        <w:tc>
          <w:tcPr>
            <w:tcW w:w="1133" w:type="dxa"/>
            <w:gridSpan w:val="3"/>
          </w:tcPr>
          <w:p>
            <w:pPr>
              <w:pStyle w:val="nTable"/>
              <w:spacing w:after="40"/>
              <w:rPr>
                <w:sz w:val="19"/>
              </w:rPr>
            </w:pPr>
            <w:r>
              <w:rPr>
                <w:sz w:val="19"/>
              </w:rPr>
              <w:t>43 of 2000</w:t>
            </w:r>
          </w:p>
        </w:tc>
        <w:tc>
          <w:tcPr>
            <w:tcW w:w="1131" w:type="dxa"/>
            <w:gridSpan w:val="2"/>
          </w:tcPr>
          <w:p>
            <w:pPr>
              <w:pStyle w:val="nTable"/>
              <w:spacing w:after="40"/>
              <w:rPr>
                <w:sz w:val="19"/>
              </w:rPr>
            </w:pPr>
            <w:r>
              <w:rPr>
                <w:sz w:val="19"/>
              </w:rPr>
              <w:t>2 Nov 2000</w:t>
            </w:r>
          </w:p>
        </w:tc>
        <w:tc>
          <w:tcPr>
            <w:tcW w:w="2584" w:type="dxa"/>
            <w:gridSpan w:val="3"/>
          </w:tcPr>
          <w:p>
            <w:pPr>
              <w:pStyle w:val="nTable"/>
              <w:spacing w:after="40"/>
              <w:rPr>
                <w:sz w:val="19"/>
              </w:rPr>
            </w:pPr>
            <w:r>
              <w:rPr>
                <w:sz w:val="19"/>
              </w:rPr>
              <w:t xml:space="preserve">17 Feb 2001 (see s. 2(1) and </w:t>
            </w:r>
            <w:r>
              <w:rPr>
                <w:i/>
                <w:sz w:val="19"/>
              </w:rPr>
              <w:t>Gazette</w:t>
            </w:r>
            <w:r>
              <w:rPr>
                <w:sz w:val="19"/>
              </w:rPr>
              <w:t xml:space="preserve"> 16 Feb 2001 p. 903)</w:t>
            </w:r>
          </w:p>
        </w:tc>
      </w:tr>
      <w:tr>
        <w:trPr>
          <w:cantSplit/>
          <w:trHeight w:val="40"/>
        </w:trPr>
        <w:tc>
          <w:tcPr>
            <w:tcW w:w="2262" w:type="dxa"/>
          </w:tcPr>
          <w:p>
            <w:pPr>
              <w:pStyle w:val="nTable"/>
              <w:spacing w:after="40"/>
              <w:ind w:right="113"/>
              <w:rPr>
                <w:sz w:val="19"/>
              </w:rPr>
            </w:pPr>
            <w:r>
              <w:rPr>
                <w:i/>
                <w:sz w:val="19"/>
              </w:rPr>
              <w:t>Railways (Access) Amendment Act 2000</w:t>
            </w:r>
            <w:r>
              <w:rPr>
                <w:sz w:val="19"/>
              </w:rPr>
              <w:t xml:space="preserve"> s. 10</w:t>
            </w:r>
          </w:p>
        </w:tc>
        <w:tc>
          <w:tcPr>
            <w:tcW w:w="1133" w:type="dxa"/>
            <w:gridSpan w:val="3"/>
          </w:tcPr>
          <w:p>
            <w:pPr>
              <w:pStyle w:val="nTable"/>
              <w:spacing w:after="40"/>
              <w:rPr>
                <w:sz w:val="19"/>
              </w:rPr>
            </w:pPr>
            <w:r>
              <w:rPr>
                <w:sz w:val="19"/>
              </w:rPr>
              <w:t>55 of 2000</w:t>
            </w:r>
          </w:p>
        </w:tc>
        <w:tc>
          <w:tcPr>
            <w:tcW w:w="1131" w:type="dxa"/>
            <w:gridSpan w:val="2"/>
          </w:tcPr>
          <w:p>
            <w:pPr>
              <w:pStyle w:val="nTable"/>
              <w:spacing w:after="40"/>
              <w:rPr>
                <w:sz w:val="19"/>
              </w:rPr>
            </w:pPr>
            <w:r>
              <w:rPr>
                <w:sz w:val="19"/>
              </w:rPr>
              <w:t>28 Nov 2000</w:t>
            </w:r>
          </w:p>
        </w:tc>
        <w:tc>
          <w:tcPr>
            <w:tcW w:w="2584" w:type="dxa"/>
            <w:gridSpan w:val="3"/>
          </w:tcPr>
          <w:p>
            <w:pPr>
              <w:pStyle w:val="nTable"/>
              <w:spacing w:after="40"/>
              <w:rPr>
                <w:sz w:val="19"/>
              </w:rPr>
            </w:pPr>
            <w:r>
              <w:rPr>
                <w:sz w:val="19"/>
              </w:rPr>
              <w:t>28 Nov 2000 (see s. 2)</w:t>
            </w:r>
          </w:p>
        </w:tc>
      </w:tr>
      <w:tr>
        <w:trPr>
          <w:cantSplit/>
          <w:trHeight w:val="40"/>
        </w:trPr>
        <w:tc>
          <w:tcPr>
            <w:tcW w:w="2262" w:type="dxa"/>
          </w:tcPr>
          <w:p>
            <w:pPr>
              <w:pStyle w:val="nTable"/>
              <w:spacing w:after="40"/>
              <w:ind w:right="113"/>
              <w:rPr>
                <w:sz w:val="19"/>
              </w:rPr>
            </w:pPr>
            <w:r>
              <w:rPr>
                <w:i/>
                <w:sz w:val="19"/>
              </w:rPr>
              <w:t xml:space="preserve">Rural Business Development Corporation Act 2000 </w:t>
            </w:r>
            <w:r>
              <w:rPr>
                <w:sz w:val="19"/>
              </w:rPr>
              <w:t>s. 44</w:t>
            </w:r>
          </w:p>
        </w:tc>
        <w:tc>
          <w:tcPr>
            <w:tcW w:w="1133" w:type="dxa"/>
            <w:gridSpan w:val="3"/>
          </w:tcPr>
          <w:p>
            <w:pPr>
              <w:pStyle w:val="nTable"/>
              <w:spacing w:after="40"/>
              <w:rPr>
                <w:sz w:val="19"/>
              </w:rPr>
            </w:pPr>
            <w:r>
              <w:rPr>
                <w:sz w:val="19"/>
              </w:rPr>
              <w:t>72 of 2000</w:t>
            </w:r>
          </w:p>
        </w:tc>
        <w:tc>
          <w:tcPr>
            <w:tcW w:w="1131" w:type="dxa"/>
            <w:gridSpan w:val="2"/>
          </w:tcPr>
          <w:p>
            <w:pPr>
              <w:pStyle w:val="nTable"/>
              <w:spacing w:after="40"/>
              <w:rPr>
                <w:sz w:val="19"/>
              </w:rPr>
            </w:pPr>
            <w:r>
              <w:rPr>
                <w:sz w:val="19"/>
              </w:rPr>
              <w:t>6 Dec 2000</w:t>
            </w:r>
          </w:p>
        </w:tc>
        <w:tc>
          <w:tcPr>
            <w:tcW w:w="2584" w:type="dxa"/>
            <w:gridSpan w:val="3"/>
          </w:tcPr>
          <w:p>
            <w:pPr>
              <w:pStyle w:val="nTable"/>
              <w:spacing w:after="40"/>
              <w:rPr>
                <w:i/>
                <w:sz w:val="19"/>
              </w:rPr>
            </w:pPr>
            <w:r>
              <w:rPr>
                <w:sz w:val="19"/>
              </w:rPr>
              <w:t xml:space="preserve">20 Dec 2000 (see s. 2 and </w:t>
            </w:r>
            <w:r>
              <w:rPr>
                <w:i/>
                <w:sz w:val="19"/>
              </w:rPr>
              <w:t xml:space="preserve">Gazette </w:t>
            </w:r>
            <w:r>
              <w:rPr>
                <w:sz w:val="19"/>
              </w:rPr>
              <w:t>19 Dec 2000 p. 7273)</w:t>
            </w:r>
          </w:p>
        </w:tc>
      </w:tr>
      <w:tr>
        <w:trPr>
          <w:cantSplit/>
          <w:trHeight w:val="40"/>
        </w:trPr>
        <w:tc>
          <w:tcPr>
            <w:tcW w:w="2262" w:type="dxa"/>
          </w:tcPr>
          <w:p>
            <w:pPr>
              <w:pStyle w:val="nTable"/>
              <w:spacing w:after="40"/>
              <w:ind w:right="113"/>
              <w:rPr>
                <w:i/>
                <w:sz w:val="19"/>
              </w:rPr>
            </w:pPr>
            <w:r>
              <w:rPr>
                <w:i/>
                <w:sz w:val="19"/>
              </w:rPr>
              <w:t xml:space="preserve">Building Legislation Amendment Act 2000 </w:t>
            </w:r>
            <w:r>
              <w:rPr>
                <w:sz w:val="19"/>
              </w:rPr>
              <w:t>s. 61</w:t>
            </w:r>
          </w:p>
        </w:tc>
        <w:tc>
          <w:tcPr>
            <w:tcW w:w="1133" w:type="dxa"/>
            <w:gridSpan w:val="3"/>
          </w:tcPr>
          <w:p>
            <w:pPr>
              <w:pStyle w:val="nTable"/>
              <w:spacing w:after="40"/>
              <w:rPr>
                <w:sz w:val="19"/>
              </w:rPr>
            </w:pPr>
            <w:r>
              <w:rPr>
                <w:sz w:val="19"/>
              </w:rPr>
              <w:t>76 of 2000</w:t>
            </w:r>
          </w:p>
        </w:tc>
        <w:tc>
          <w:tcPr>
            <w:tcW w:w="1131" w:type="dxa"/>
            <w:gridSpan w:val="2"/>
          </w:tcPr>
          <w:p>
            <w:pPr>
              <w:pStyle w:val="nTable"/>
              <w:spacing w:after="40"/>
              <w:rPr>
                <w:sz w:val="19"/>
              </w:rPr>
            </w:pPr>
            <w:r>
              <w:rPr>
                <w:sz w:val="19"/>
              </w:rPr>
              <w:t>7 Dec 2000</w:t>
            </w:r>
          </w:p>
        </w:tc>
        <w:tc>
          <w:tcPr>
            <w:tcW w:w="2584" w:type="dxa"/>
            <w:gridSpan w:val="3"/>
          </w:tcPr>
          <w:p>
            <w:pPr>
              <w:pStyle w:val="nTable"/>
              <w:spacing w:after="40"/>
              <w:rPr>
                <w:sz w:val="19"/>
              </w:rPr>
            </w:pPr>
            <w:r>
              <w:rPr>
                <w:sz w:val="19"/>
              </w:rPr>
              <w:t xml:space="preserve">1 Aug 2001 (see s. 2 and </w:t>
            </w:r>
            <w:r>
              <w:rPr>
                <w:i/>
                <w:sz w:val="19"/>
              </w:rPr>
              <w:t>Gazette</w:t>
            </w:r>
            <w:r>
              <w:rPr>
                <w:sz w:val="19"/>
              </w:rPr>
              <w:t xml:space="preserve"> 31 Jul 2001 p. 3907)</w:t>
            </w:r>
          </w:p>
        </w:tc>
      </w:tr>
      <w:tr>
        <w:trPr>
          <w:cantSplit/>
          <w:trHeight w:val="40"/>
        </w:trPr>
        <w:tc>
          <w:tcPr>
            <w:tcW w:w="7110" w:type="dxa"/>
            <w:gridSpan w:val="9"/>
          </w:tcPr>
          <w:p>
            <w:pPr>
              <w:pStyle w:val="nTable"/>
              <w:spacing w:after="40"/>
              <w:rPr>
                <w:i/>
                <w:sz w:val="19"/>
              </w:rPr>
            </w:pPr>
            <w:r>
              <w:rPr>
                <w:b/>
                <w:sz w:val="19"/>
              </w:rPr>
              <w:t xml:space="preserve">Reprint of the </w:t>
            </w:r>
            <w:r>
              <w:rPr>
                <w:b/>
                <w:i/>
                <w:sz w:val="19"/>
              </w:rPr>
              <w:t>Constitution Acts Amendment Act 1899</w:t>
            </w:r>
            <w:r>
              <w:rPr>
                <w:b/>
                <w:sz w:val="19"/>
              </w:rPr>
              <w:t xml:space="preserve"> as at 8 Jun 2001</w:t>
            </w:r>
            <w:r>
              <w:rPr>
                <w:sz w:val="19"/>
              </w:rPr>
              <w:t xml:space="preserve"> </w:t>
            </w:r>
            <w:r>
              <w:rPr>
                <w:sz w:val="19"/>
              </w:rPr>
              <w:br/>
              <w:t xml:space="preserve">(includes amendments listed above except those in the </w:t>
            </w:r>
            <w:r>
              <w:rPr>
                <w:i/>
                <w:sz w:val="19"/>
              </w:rPr>
              <w:t xml:space="preserve">Gender Reassignment Act 2000 </w:t>
            </w:r>
            <w:r>
              <w:rPr>
                <w:sz w:val="19"/>
              </w:rPr>
              <w:t xml:space="preserve">and the </w:t>
            </w:r>
            <w:r>
              <w:rPr>
                <w:i/>
                <w:sz w:val="19"/>
              </w:rPr>
              <w:t>Building Legislation Amendment Act 2000</w:t>
            </w:r>
            <w:r>
              <w:rPr>
                <w:sz w:val="19"/>
              </w:rPr>
              <w:t>)</w:t>
            </w:r>
          </w:p>
        </w:tc>
      </w:tr>
      <w:tr>
        <w:trPr>
          <w:cantSplit/>
          <w:trHeight w:val="40"/>
        </w:trPr>
        <w:tc>
          <w:tcPr>
            <w:tcW w:w="2262" w:type="dxa"/>
          </w:tcPr>
          <w:p>
            <w:pPr>
              <w:pStyle w:val="nTable"/>
              <w:spacing w:after="40"/>
              <w:ind w:right="113"/>
              <w:rPr>
                <w:i/>
                <w:sz w:val="19"/>
              </w:rPr>
            </w:pPr>
            <w:r>
              <w:rPr>
                <w:i/>
                <w:sz w:val="19"/>
              </w:rPr>
              <w:t xml:space="preserve">Building Societies Amendment Act 2001 </w:t>
            </w:r>
            <w:r>
              <w:rPr>
                <w:sz w:val="19"/>
              </w:rPr>
              <w:t>s. 47</w:t>
            </w:r>
          </w:p>
        </w:tc>
        <w:tc>
          <w:tcPr>
            <w:tcW w:w="1133" w:type="dxa"/>
            <w:gridSpan w:val="3"/>
          </w:tcPr>
          <w:p>
            <w:pPr>
              <w:pStyle w:val="nTable"/>
              <w:spacing w:after="40"/>
              <w:rPr>
                <w:sz w:val="19"/>
              </w:rPr>
            </w:pPr>
            <w:r>
              <w:rPr>
                <w:sz w:val="19"/>
              </w:rPr>
              <w:t>12 of 2001</w:t>
            </w:r>
          </w:p>
        </w:tc>
        <w:tc>
          <w:tcPr>
            <w:tcW w:w="1131" w:type="dxa"/>
            <w:gridSpan w:val="2"/>
          </w:tcPr>
          <w:p>
            <w:pPr>
              <w:pStyle w:val="nTable"/>
              <w:spacing w:after="40"/>
              <w:rPr>
                <w:sz w:val="19"/>
              </w:rPr>
            </w:pPr>
            <w:r>
              <w:rPr>
                <w:sz w:val="19"/>
              </w:rPr>
              <w:t>13 Jul 2001</w:t>
            </w:r>
          </w:p>
        </w:tc>
        <w:tc>
          <w:tcPr>
            <w:tcW w:w="2584" w:type="dxa"/>
            <w:gridSpan w:val="3"/>
          </w:tcPr>
          <w:p>
            <w:pPr>
              <w:pStyle w:val="nTable"/>
              <w:spacing w:after="40"/>
              <w:rPr>
                <w:sz w:val="19"/>
              </w:rPr>
            </w:pPr>
            <w:r>
              <w:rPr>
                <w:sz w:val="19"/>
              </w:rPr>
              <w:t>13 Jul 2001 (see s. 2)</w:t>
            </w:r>
          </w:p>
        </w:tc>
      </w:tr>
      <w:tr>
        <w:trPr>
          <w:cantSplit/>
          <w:trHeight w:val="40"/>
        </w:trPr>
        <w:tc>
          <w:tcPr>
            <w:tcW w:w="2262" w:type="dxa"/>
          </w:tcPr>
          <w:p>
            <w:pPr>
              <w:pStyle w:val="nTable"/>
              <w:spacing w:after="40"/>
              <w:ind w:right="113"/>
              <w:rPr>
                <w:i/>
                <w:sz w:val="19"/>
              </w:rPr>
            </w:pPr>
            <w:r>
              <w:rPr>
                <w:i/>
                <w:sz w:val="19"/>
              </w:rPr>
              <w:t>Zoological Parks Authority Act 2001</w:t>
            </w:r>
            <w:r>
              <w:rPr>
                <w:sz w:val="19"/>
              </w:rPr>
              <w:t xml:space="preserve"> s. 47</w:t>
            </w:r>
          </w:p>
        </w:tc>
        <w:tc>
          <w:tcPr>
            <w:tcW w:w="1133" w:type="dxa"/>
            <w:gridSpan w:val="3"/>
          </w:tcPr>
          <w:p>
            <w:pPr>
              <w:pStyle w:val="nTable"/>
              <w:spacing w:after="40"/>
              <w:rPr>
                <w:sz w:val="19"/>
              </w:rPr>
            </w:pPr>
            <w:r>
              <w:rPr>
                <w:sz w:val="19"/>
              </w:rPr>
              <w:t>24 of 2001</w:t>
            </w:r>
          </w:p>
        </w:tc>
        <w:tc>
          <w:tcPr>
            <w:tcW w:w="1131" w:type="dxa"/>
            <w:gridSpan w:val="2"/>
          </w:tcPr>
          <w:p>
            <w:pPr>
              <w:pStyle w:val="nTable"/>
              <w:spacing w:after="40"/>
              <w:rPr>
                <w:sz w:val="19"/>
              </w:rPr>
            </w:pPr>
            <w:r>
              <w:rPr>
                <w:sz w:val="19"/>
              </w:rPr>
              <w:t>26 Nov 2001</w:t>
            </w:r>
          </w:p>
        </w:tc>
        <w:tc>
          <w:tcPr>
            <w:tcW w:w="2584" w:type="dxa"/>
            <w:gridSpan w:val="3"/>
          </w:tcPr>
          <w:p>
            <w:pPr>
              <w:pStyle w:val="nTable"/>
              <w:spacing w:after="40"/>
              <w:rPr>
                <w:sz w:val="19"/>
              </w:rPr>
            </w:pPr>
            <w:r>
              <w:rPr>
                <w:sz w:val="19"/>
              </w:rPr>
              <w:t xml:space="preserve">22 May 2002 (see s. 2 and </w:t>
            </w:r>
            <w:r>
              <w:rPr>
                <w:i/>
                <w:sz w:val="19"/>
              </w:rPr>
              <w:t>Gazette</w:t>
            </w:r>
            <w:r>
              <w:rPr>
                <w:sz w:val="19"/>
              </w:rPr>
              <w:t xml:space="preserve"> 10 May 2002 p. 2445)</w:t>
            </w:r>
          </w:p>
        </w:tc>
      </w:tr>
      <w:tr>
        <w:trPr>
          <w:cantSplit/>
          <w:trHeight w:val="40"/>
        </w:trPr>
        <w:tc>
          <w:tcPr>
            <w:tcW w:w="2262" w:type="dxa"/>
          </w:tcPr>
          <w:p>
            <w:pPr>
              <w:pStyle w:val="nTable"/>
              <w:spacing w:after="40"/>
              <w:ind w:right="113"/>
              <w:rPr>
                <w:i/>
                <w:sz w:val="19"/>
              </w:rPr>
            </w:pPr>
            <w:r>
              <w:rPr>
                <w:i/>
                <w:sz w:val="19"/>
              </w:rPr>
              <w:t xml:space="preserve">Armadale Redevelopment Act 2001 </w:t>
            </w:r>
            <w:r>
              <w:rPr>
                <w:sz w:val="19"/>
              </w:rPr>
              <w:t>s. 69</w:t>
            </w:r>
          </w:p>
        </w:tc>
        <w:tc>
          <w:tcPr>
            <w:tcW w:w="1133" w:type="dxa"/>
            <w:gridSpan w:val="3"/>
          </w:tcPr>
          <w:p>
            <w:pPr>
              <w:pStyle w:val="nTable"/>
              <w:spacing w:after="40"/>
              <w:rPr>
                <w:sz w:val="19"/>
              </w:rPr>
            </w:pPr>
            <w:r>
              <w:rPr>
                <w:sz w:val="19"/>
              </w:rPr>
              <w:t>25 of 2001</w:t>
            </w:r>
          </w:p>
        </w:tc>
        <w:tc>
          <w:tcPr>
            <w:tcW w:w="1131" w:type="dxa"/>
            <w:gridSpan w:val="2"/>
          </w:tcPr>
          <w:p>
            <w:pPr>
              <w:pStyle w:val="nTable"/>
              <w:spacing w:after="40"/>
              <w:rPr>
                <w:sz w:val="19"/>
              </w:rPr>
            </w:pPr>
            <w:r>
              <w:rPr>
                <w:sz w:val="19"/>
              </w:rPr>
              <w:t>26 Nov 2001</w:t>
            </w:r>
          </w:p>
        </w:tc>
        <w:tc>
          <w:tcPr>
            <w:tcW w:w="2584" w:type="dxa"/>
            <w:gridSpan w:val="3"/>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cantSplit/>
          <w:trHeight w:val="40"/>
        </w:trPr>
        <w:tc>
          <w:tcPr>
            <w:tcW w:w="2262" w:type="dxa"/>
          </w:tcPr>
          <w:p>
            <w:pPr>
              <w:pStyle w:val="nTable"/>
              <w:spacing w:after="40"/>
              <w:ind w:right="113"/>
              <w:rPr>
                <w:i/>
                <w:sz w:val="19"/>
              </w:rPr>
            </w:pPr>
            <w:r>
              <w:rPr>
                <w:i/>
                <w:sz w:val="19"/>
              </w:rPr>
              <w:t xml:space="preserve">Road Safety Council Act 2002 </w:t>
            </w:r>
            <w:r>
              <w:rPr>
                <w:sz w:val="19"/>
              </w:rPr>
              <w:t>s. 15</w:t>
            </w:r>
          </w:p>
        </w:tc>
        <w:tc>
          <w:tcPr>
            <w:tcW w:w="1133" w:type="dxa"/>
            <w:gridSpan w:val="3"/>
          </w:tcPr>
          <w:p>
            <w:pPr>
              <w:pStyle w:val="nTable"/>
              <w:spacing w:after="40"/>
              <w:rPr>
                <w:sz w:val="19"/>
              </w:rPr>
            </w:pPr>
            <w:r>
              <w:rPr>
                <w:sz w:val="19"/>
              </w:rPr>
              <w:t>5 of 2002</w:t>
            </w:r>
          </w:p>
        </w:tc>
        <w:tc>
          <w:tcPr>
            <w:tcW w:w="1131" w:type="dxa"/>
            <w:gridSpan w:val="2"/>
          </w:tcPr>
          <w:p>
            <w:pPr>
              <w:pStyle w:val="nTable"/>
              <w:spacing w:after="40"/>
              <w:rPr>
                <w:sz w:val="19"/>
              </w:rPr>
            </w:pPr>
            <w:r>
              <w:rPr>
                <w:sz w:val="19"/>
              </w:rPr>
              <w:t>4 Jun 2002</w:t>
            </w:r>
          </w:p>
        </w:tc>
        <w:tc>
          <w:tcPr>
            <w:tcW w:w="2584" w:type="dxa"/>
            <w:gridSpan w:val="3"/>
          </w:tcPr>
          <w:p>
            <w:pPr>
              <w:pStyle w:val="nTable"/>
              <w:spacing w:after="40"/>
              <w:rPr>
                <w:sz w:val="19"/>
              </w:rPr>
            </w:pPr>
            <w:r>
              <w:rPr>
                <w:sz w:val="19"/>
              </w:rPr>
              <w:t xml:space="preserve">1 Jul 2002 (see s. 2(1) and </w:t>
            </w:r>
            <w:r>
              <w:rPr>
                <w:i/>
                <w:sz w:val="19"/>
              </w:rPr>
              <w:t>Gazette</w:t>
            </w:r>
            <w:r>
              <w:rPr>
                <w:sz w:val="19"/>
              </w:rPr>
              <w:t xml:space="preserve"> 1 Jul 2002 p. 3205)</w:t>
            </w:r>
          </w:p>
        </w:tc>
      </w:tr>
      <w:tr>
        <w:tc>
          <w:tcPr>
            <w:tcW w:w="2262" w:type="dxa"/>
          </w:tcPr>
          <w:p>
            <w:pPr>
              <w:pStyle w:val="nTable"/>
              <w:spacing w:after="40"/>
              <w:ind w:right="113"/>
              <w:rPr>
                <w:i/>
                <w:sz w:val="19"/>
              </w:rPr>
            </w:pPr>
            <w:r>
              <w:rPr>
                <w:i/>
                <w:sz w:val="19"/>
              </w:rPr>
              <w:t xml:space="preserve">Labour Relations Reform Act 2002 </w:t>
            </w:r>
            <w:r>
              <w:rPr>
                <w:sz w:val="19"/>
              </w:rPr>
              <w:t>s. 109</w:t>
            </w:r>
          </w:p>
        </w:tc>
        <w:tc>
          <w:tcPr>
            <w:tcW w:w="1133" w:type="dxa"/>
            <w:gridSpan w:val="3"/>
          </w:tcPr>
          <w:p>
            <w:pPr>
              <w:pStyle w:val="nTable"/>
              <w:spacing w:after="40"/>
              <w:rPr>
                <w:sz w:val="19"/>
              </w:rPr>
            </w:pPr>
            <w:r>
              <w:rPr>
                <w:sz w:val="19"/>
              </w:rPr>
              <w:t>20 of 2002</w:t>
            </w:r>
          </w:p>
        </w:tc>
        <w:tc>
          <w:tcPr>
            <w:tcW w:w="1131" w:type="dxa"/>
            <w:gridSpan w:val="2"/>
          </w:tcPr>
          <w:p>
            <w:pPr>
              <w:pStyle w:val="nTable"/>
              <w:spacing w:after="40"/>
              <w:rPr>
                <w:sz w:val="19"/>
              </w:rPr>
            </w:pPr>
            <w:r>
              <w:rPr>
                <w:sz w:val="19"/>
              </w:rPr>
              <w:t>8 Jul 2002</w:t>
            </w:r>
          </w:p>
        </w:tc>
        <w:tc>
          <w:tcPr>
            <w:tcW w:w="2584" w:type="dxa"/>
            <w:gridSpan w:val="3"/>
          </w:tcPr>
          <w:p>
            <w:pPr>
              <w:pStyle w:val="nTable"/>
              <w:spacing w:after="40"/>
              <w:rPr>
                <w:sz w:val="19"/>
              </w:rPr>
            </w:pPr>
            <w:r>
              <w:rPr>
                <w:sz w:val="19"/>
              </w:rPr>
              <w:t xml:space="preserve">15 Sep 2002 (see s. 2 and </w:t>
            </w:r>
            <w:r>
              <w:rPr>
                <w:i/>
                <w:sz w:val="19"/>
              </w:rPr>
              <w:t>Gazette</w:t>
            </w:r>
            <w:r>
              <w:rPr>
                <w:sz w:val="19"/>
              </w:rPr>
              <w:t xml:space="preserve"> 6 Sep 2002 p. 4487)</w:t>
            </w:r>
          </w:p>
        </w:tc>
      </w:tr>
      <w:tr>
        <w:tc>
          <w:tcPr>
            <w:tcW w:w="2262" w:type="dxa"/>
          </w:tcPr>
          <w:p>
            <w:pPr>
              <w:pStyle w:val="nTable"/>
              <w:spacing w:after="40"/>
              <w:rPr>
                <w:sz w:val="19"/>
              </w:rPr>
            </w:pPr>
            <w:r>
              <w:rPr>
                <w:i/>
                <w:sz w:val="19"/>
              </w:rPr>
              <w:t xml:space="preserve">Planning Appeals Amendment Act 2002 </w:t>
            </w:r>
            <w:r>
              <w:rPr>
                <w:sz w:val="19"/>
              </w:rPr>
              <w:t>s. 22</w:t>
            </w:r>
          </w:p>
        </w:tc>
        <w:tc>
          <w:tcPr>
            <w:tcW w:w="1133" w:type="dxa"/>
            <w:gridSpan w:val="3"/>
          </w:tcPr>
          <w:p>
            <w:pPr>
              <w:pStyle w:val="nTable"/>
              <w:spacing w:after="40"/>
              <w:rPr>
                <w:sz w:val="19"/>
              </w:rPr>
            </w:pPr>
            <w:r>
              <w:rPr>
                <w:sz w:val="19"/>
              </w:rPr>
              <w:t>24 of 2002</w:t>
            </w:r>
          </w:p>
        </w:tc>
        <w:tc>
          <w:tcPr>
            <w:tcW w:w="1131" w:type="dxa"/>
            <w:gridSpan w:val="2"/>
          </w:tcPr>
          <w:p>
            <w:pPr>
              <w:pStyle w:val="nTable"/>
              <w:spacing w:after="40"/>
              <w:rPr>
                <w:sz w:val="19"/>
              </w:rPr>
            </w:pPr>
            <w:r>
              <w:rPr>
                <w:sz w:val="19"/>
              </w:rPr>
              <w:t>24 Sep 2002</w:t>
            </w:r>
          </w:p>
        </w:tc>
        <w:tc>
          <w:tcPr>
            <w:tcW w:w="2584" w:type="dxa"/>
            <w:gridSpan w:val="3"/>
          </w:tcPr>
          <w:p>
            <w:pPr>
              <w:pStyle w:val="nTable"/>
              <w:spacing w:after="40"/>
              <w:rPr>
                <w:sz w:val="19"/>
              </w:rPr>
            </w:pPr>
            <w:r>
              <w:rPr>
                <w:sz w:val="19"/>
              </w:rPr>
              <w:t xml:space="preserve">18 Apr 2003 (see s. 2 and </w:t>
            </w:r>
            <w:r>
              <w:rPr>
                <w:i/>
                <w:sz w:val="19"/>
              </w:rPr>
              <w:t>Gazette</w:t>
            </w:r>
            <w:r>
              <w:rPr>
                <w:sz w:val="19"/>
              </w:rPr>
              <w:t xml:space="preserve"> 17 Apr 2003 p. 1243)</w:t>
            </w:r>
          </w:p>
        </w:tc>
      </w:tr>
      <w:tr>
        <w:tc>
          <w:tcPr>
            <w:tcW w:w="2262" w:type="dxa"/>
          </w:tcPr>
          <w:p>
            <w:pPr>
              <w:pStyle w:val="nTable"/>
              <w:spacing w:after="40"/>
              <w:rPr>
                <w:sz w:val="19"/>
              </w:rPr>
            </w:pPr>
            <w:r>
              <w:rPr>
                <w:i/>
                <w:sz w:val="19"/>
              </w:rPr>
              <w:t>Grain Marketing Act 2002</w:t>
            </w:r>
            <w:r>
              <w:rPr>
                <w:sz w:val="19"/>
              </w:rPr>
              <w:t xml:space="preserve"> s. 47</w:t>
            </w:r>
          </w:p>
        </w:tc>
        <w:tc>
          <w:tcPr>
            <w:tcW w:w="1133" w:type="dxa"/>
            <w:gridSpan w:val="3"/>
          </w:tcPr>
          <w:p>
            <w:pPr>
              <w:pStyle w:val="nTable"/>
              <w:spacing w:after="40"/>
              <w:rPr>
                <w:sz w:val="19"/>
              </w:rPr>
            </w:pPr>
            <w:r>
              <w:rPr>
                <w:sz w:val="19"/>
              </w:rPr>
              <w:t>30 of 2002</w:t>
            </w:r>
          </w:p>
        </w:tc>
        <w:tc>
          <w:tcPr>
            <w:tcW w:w="1131" w:type="dxa"/>
            <w:gridSpan w:val="2"/>
          </w:tcPr>
          <w:p>
            <w:pPr>
              <w:pStyle w:val="nTable"/>
              <w:spacing w:after="40"/>
              <w:rPr>
                <w:sz w:val="19"/>
              </w:rPr>
            </w:pPr>
            <w:r>
              <w:rPr>
                <w:sz w:val="19"/>
              </w:rPr>
              <w:t>25 Oct 2002</w:t>
            </w:r>
          </w:p>
        </w:tc>
        <w:tc>
          <w:tcPr>
            <w:tcW w:w="2584" w:type="dxa"/>
            <w:gridSpan w:val="3"/>
          </w:tcPr>
          <w:p>
            <w:pPr>
              <w:pStyle w:val="nTable"/>
              <w:spacing w:after="40"/>
              <w:rPr>
                <w:sz w:val="19"/>
              </w:rPr>
            </w:pPr>
            <w:r>
              <w:rPr>
                <w:sz w:val="19"/>
              </w:rPr>
              <w:t xml:space="preserve">31 Oct 2002 (see s. 2 and </w:t>
            </w:r>
            <w:r>
              <w:rPr>
                <w:i/>
                <w:sz w:val="19"/>
              </w:rPr>
              <w:t>Gazette</w:t>
            </w:r>
            <w:r>
              <w:rPr>
                <w:sz w:val="19"/>
              </w:rPr>
              <w:t xml:space="preserve"> 30 Oct 2002 p. 5351)</w:t>
            </w:r>
          </w:p>
        </w:tc>
      </w:tr>
      <w:tr>
        <w:tc>
          <w:tcPr>
            <w:tcW w:w="2262" w:type="dxa"/>
          </w:tcPr>
          <w:p>
            <w:pPr>
              <w:pStyle w:val="nTable"/>
              <w:spacing w:after="40"/>
              <w:rPr>
                <w:i/>
                <w:sz w:val="19"/>
              </w:rPr>
            </w:pPr>
            <w:r>
              <w:rPr>
                <w:i/>
                <w:sz w:val="19"/>
              </w:rPr>
              <w:t xml:space="preserve">Adoption Amendment Act (No. 2) 2003 </w:t>
            </w:r>
            <w:r>
              <w:rPr>
                <w:sz w:val="19"/>
              </w:rPr>
              <w:t xml:space="preserve">s. 87 </w:t>
            </w:r>
          </w:p>
        </w:tc>
        <w:tc>
          <w:tcPr>
            <w:tcW w:w="1133" w:type="dxa"/>
            <w:gridSpan w:val="3"/>
          </w:tcPr>
          <w:p>
            <w:pPr>
              <w:pStyle w:val="nTable"/>
              <w:spacing w:after="40"/>
              <w:rPr>
                <w:sz w:val="19"/>
              </w:rPr>
            </w:pPr>
            <w:r>
              <w:rPr>
                <w:sz w:val="19"/>
              </w:rPr>
              <w:t>8 of 2003</w:t>
            </w:r>
          </w:p>
        </w:tc>
        <w:tc>
          <w:tcPr>
            <w:tcW w:w="1131" w:type="dxa"/>
            <w:gridSpan w:val="2"/>
          </w:tcPr>
          <w:p>
            <w:pPr>
              <w:pStyle w:val="nTable"/>
              <w:spacing w:after="40"/>
              <w:rPr>
                <w:sz w:val="19"/>
              </w:rPr>
            </w:pPr>
            <w:r>
              <w:rPr>
                <w:sz w:val="19"/>
              </w:rPr>
              <w:t>1 Apr 2003</w:t>
            </w:r>
          </w:p>
        </w:tc>
        <w:tc>
          <w:tcPr>
            <w:tcW w:w="2584" w:type="dxa"/>
            <w:gridSpan w:val="3"/>
          </w:tcPr>
          <w:p>
            <w:pPr>
              <w:pStyle w:val="nTable"/>
              <w:spacing w:after="40"/>
              <w:rPr>
                <w:sz w:val="19"/>
              </w:rPr>
            </w:pPr>
            <w:r>
              <w:rPr>
                <w:sz w:val="19"/>
              </w:rPr>
              <w:t xml:space="preserve">1 Jun 2003 (see s. 2(1) and </w:t>
            </w:r>
            <w:r>
              <w:rPr>
                <w:i/>
                <w:sz w:val="19"/>
              </w:rPr>
              <w:t>Gazette</w:t>
            </w:r>
            <w:r>
              <w:rPr>
                <w:sz w:val="19"/>
              </w:rPr>
              <w:t xml:space="preserve"> 20 May 2003 p. 1783)</w:t>
            </w:r>
          </w:p>
        </w:tc>
      </w:tr>
      <w:tr>
        <w:tc>
          <w:tcPr>
            <w:tcW w:w="2262" w:type="dxa"/>
          </w:tcPr>
          <w:p>
            <w:pPr>
              <w:pStyle w:val="nTable"/>
              <w:spacing w:after="40"/>
              <w:rPr>
                <w:i/>
                <w:sz w:val="19"/>
              </w:rPr>
            </w:pPr>
            <w:r>
              <w:rPr>
                <w:i/>
                <w:sz w:val="19"/>
              </w:rPr>
              <w:t>Censorship Amendment Act 2003</w:t>
            </w:r>
            <w:r>
              <w:rPr>
                <w:sz w:val="19"/>
              </w:rPr>
              <w:t xml:space="preserve"> s. 43</w:t>
            </w:r>
          </w:p>
        </w:tc>
        <w:tc>
          <w:tcPr>
            <w:tcW w:w="1133" w:type="dxa"/>
            <w:gridSpan w:val="3"/>
          </w:tcPr>
          <w:p>
            <w:pPr>
              <w:pStyle w:val="nTable"/>
              <w:spacing w:after="40"/>
              <w:rPr>
                <w:sz w:val="19"/>
              </w:rPr>
            </w:pPr>
            <w:r>
              <w:rPr>
                <w:sz w:val="19"/>
              </w:rPr>
              <w:t>30 of 2003</w:t>
            </w:r>
          </w:p>
        </w:tc>
        <w:tc>
          <w:tcPr>
            <w:tcW w:w="1131" w:type="dxa"/>
            <w:gridSpan w:val="2"/>
          </w:tcPr>
          <w:p>
            <w:pPr>
              <w:pStyle w:val="nTable"/>
              <w:spacing w:after="40"/>
              <w:rPr>
                <w:sz w:val="19"/>
              </w:rPr>
            </w:pPr>
            <w:r>
              <w:rPr>
                <w:sz w:val="19"/>
              </w:rPr>
              <w:t>26 May 2003</w:t>
            </w:r>
          </w:p>
        </w:tc>
        <w:tc>
          <w:tcPr>
            <w:tcW w:w="2584" w:type="dxa"/>
            <w:gridSpan w:val="3"/>
          </w:tcPr>
          <w:p>
            <w:pPr>
              <w:pStyle w:val="nTable"/>
              <w:spacing w:after="40"/>
              <w:rPr>
                <w:sz w:val="19"/>
              </w:rPr>
            </w:pPr>
            <w:r>
              <w:rPr>
                <w:sz w:val="19"/>
              </w:rPr>
              <w:t xml:space="preserve">1 Jul 2003 (see s. 2 and </w:t>
            </w:r>
            <w:r>
              <w:rPr>
                <w:i/>
                <w:sz w:val="19"/>
              </w:rPr>
              <w:t>Gazette</w:t>
            </w:r>
            <w:r>
              <w:rPr>
                <w:sz w:val="19"/>
              </w:rPr>
              <w:t xml:space="preserve"> 27 Jun 2003 p. 2383)</w:t>
            </w:r>
          </w:p>
        </w:tc>
      </w:tr>
      <w:tr>
        <w:tc>
          <w:tcPr>
            <w:tcW w:w="2262" w:type="dxa"/>
          </w:tcPr>
          <w:p>
            <w:pPr>
              <w:pStyle w:val="nTable"/>
              <w:spacing w:after="40"/>
              <w:rPr>
                <w:i/>
                <w:sz w:val="19"/>
              </w:rPr>
            </w:pPr>
            <w:r>
              <w:rPr>
                <w:i/>
                <w:sz w:val="19"/>
              </w:rPr>
              <w:t>Public Transport Authority Act 2003</w:t>
            </w:r>
            <w:r>
              <w:rPr>
                <w:sz w:val="19"/>
              </w:rPr>
              <w:t xml:space="preserve"> s. 202</w:t>
            </w:r>
          </w:p>
        </w:tc>
        <w:tc>
          <w:tcPr>
            <w:tcW w:w="1133" w:type="dxa"/>
            <w:gridSpan w:val="3"/>
          </w:tcPr>
          <w:p>
            <w:pPr>
              <w:pStyle w:val="nTable"/>
              <w:spacing w:after="40"/>
              <w:rPr>
                <w:sz w:val="19"/>
              </w:rPr>
            </w:pPr>
            <w:r>
              <w:rPr>
                <w:sz w:val="19"/>
              </w:rPr>
              <w:t>31 of 2003</w:t>
            </w:r>
          </w:p>
        </w:tc>
        <w:tc>
          <w:tcPr>
            <w:tcW w:w="1131" w:type="dxa"/>
            <w:gridSpan w:val="2"/>
          </w:tcPr>
          <w:p>
            <w:pPr>
              <w:pStyle w:val="nTable"/>
              <w:spacing w:after="40"/>
              <w:rPr>
                <w:sz w:val="19"/>
              </w:rPr>
            </w:pPr>
            <w:r>
              <w:rPr>
                <w:sz w:val="19"/>
              </w:rPr>
              <w:t>26 May 2003</w:t>
            </w:r>
          </w:p>
        </w:tc>
        <w:tc>
          <w:tcPr>
            <w:tcW w:w="2584" w:type="dxa"/>
            <w:gridSpan w:val="3"/>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62" w:type="dxa"/>
          </w:tcPr>
          <w:p>
            <w:pPr>
              <w:pStyle w:val="nTable"/>
              <w:spacing w:after="40"/>
              <w:ind w:right="199"/>
              <w:rPr>
                <w:sz w:val="19"/>
                <w:vertAlign w:val="superscript"/>
              </w:rPr>
            </w:pPr>
            <w:r>
              <w:rPr>
                <w:i/>
                <w:sz w:val="19"/>
              </w:rPr>
              <w:t>Racing and Gambling Legislation Amendment and Repeal Act 2003</w:t>
            </w:r>
            <w:r>
              <w:rPr>
                <w:sz w:val="19"/>
              </w:rPr>
              <w:t xml:space="preserve"> s. 20, 50, 68(1), 116(1) and 221(1)</w:t>
            </w:r>
          </w:p>
        </w:tc>
        <w:tc>
          <w:tcPr>
            <w:tcW w:w="1133" w:type="dxa"/>
            <w:gridSpan w:val="3"/>
          </w:tcPr>
          <w:p>
            <w:pPr>
              <w:pStyle w:val="nTable"/>
              <w:spacing w:after="40"/>
              <w:rPr>
                <w:sz w:val="19"/>
              </w:rPr>
            </w:pPr>
            <w:r>
              <w:rPr>
                <w:sz w:val="19"/>
              </w:rPr>
              <w:t>35 of 2003</w:t>
            </w:r>
          </w:p>
        </w:tc>
        <w:tc>
          <w:tcPr>
            <w:tcW w:w="1131" w:type="dxa"/>
            <w:gridSpan w:val="2"/>
          </w:tcPr>
          <w:p>
            <w:pPr>
              <w:pStyle w:val="nTable"/>
              <w:spacing w:after="40"/>
              <w:rPr>
                <w:sz w:val="19"/>
              </w:rPr>
            </w:pPr>
            <w:r>
              <w:rPr>
                <w:sz w:val="19"/>
              </w:rPr>
              <w:t>26 Jun 2003</w:t>
            </w:r>
          </w:p>
        </w:tc>
        <w:tc>
          <w:tcPr>
            <w:tcW w:w="2584" w:type="dxa"/>
            <w:gridSpan w:val="3"/>
          </w:tcPr>
          <w:p>
            <w:pPr>
              <w:pStyle w:val="nTable"/>
              <w:spacing w:after="40"/>
              <w:rPr>
                <w:sz w:val="19"/>
              </w:rPr>
            </w:pPr>
            <w:r>
              <w:rPr>
                <w:sz w:val="19"/>
              </w:rPr>
              <w:t xml:space="preserve">s. 20, 68(1), and 221(1): 1 Aug 2003 (see s. 2 and </w:t>
            </w:r>
            <w:r>
              <w:rPr>
                <w:i/>
                <w:sz w:val="19"/>
              </w:rPr>
              <w:t>Gazette</w:t>
            </w:r>
            <w:r>
              <w:rPr>
                <w:sz w:val="19"/>
              </w:rPr>
              <w:t xml:space="preserve"> 29 Jul 2003 p. 3259); s. 50 and 116(1): 30 Jan 2004 (see s. 2 and </w:t>
            </w:r>
            <w:r>
              <w:rPr>
                <w:i/>
                <w:sz w:val="19"/>
              </w:rPr>
              <w:t>Gazette</w:t>
            </w:r>
            <w:r>
              <w:rPr>
                <w:sz w:val="19"/>
              </w:rPr>
              <w:t xml:space="preserve"> 30 Jan 2004 p. 397)</w:t>
            </w:r>
          </w:p>
        </w:tc>
      </w:tr>
      <w:tr>
        <w:tc>
          <w:tcPr>
            <w:tcW w:w="2262" w:type="dxa"/>
          </w:tcPr>
          <w:p>
            <w:pPr>
              <w:pStyle w:val="nTable"/>
              <w:spacing w:after="40"/>
              <w:ind w:right="199"/>
              <w:rPr>
                <w:sz w:val="19"/>
              </w:rPr>
            </w:pPr>
            <w:r>
              <w:rPr>
                <w:i/>
                <w:sz w:val="19"/>
              </w:rPr>
              <w:t>Corruption and Crime Commission Act 2003</w:t>
            </w:r>
            <w:r>
              <w:rPr>
                <w:sz w:val="19"/>
              </w:rPr>
              <w:t xml:space="preserve"> s. 62</w:t>
            </w:r>
            <w:r>
              <w:rPr>
                <w:sz w:val="19"/>
                <w:vertAlign w:val="superscript"/>
              </w:rPr>
              <w:t> 50</w:t>
            </w:r>
          </w:p>
        </w:tc>
        <w:tc>
          <w:tcPr>
            <w:tcW w:w="1133" w:type="dxa"/>
            <w:gridSpan w:val="3"/>
          </w:tcPr>
          <w:p>
            <w:pPr>
              <w:pStyle w:val="nTable"/>
              <w:spacing w:after="40"/>
              <w:rPr>
                <w:sz w:val="19"/>
              </w:rPr>
            </w:pPr>
            <w:r>
              <w:rPr>
                <w:sz w:val="19"/>
              </w:rPr>
              <w:t>48 of 2003</w:t>
            </w:r>
          </w:p>
        </w:tc>
        <w:tc>
          <w:tcPr>
            <w:tcW w:w="1131" w:type="dxa"/>
            <w:gridSpan w:val="2"/>
          </w:tcPr>
          <w:p>
            <w:pPr>
              <w:pStyle w:val="nTable"/>
              <w:spacing w:after="40"/>
              <w:rPr>
                <w:sz w:val="19"/>
              </w:rPr>
            </w:pPr>
            <w:r>
              <w:rPr>
                <w:sz w:val="19"/>
              </w:rPr>
              <w:t>3 Jul 2003</w:t>
            </w:r>
          </w:p>
        </w:tc>
        <w:tc>
          <w:tcPr>
            <w:tcW w:w="2584"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2" w:type="dxa"/>
          </w:tcPr>
          <w:p>
            <w:pPr>
              <w:pStyle w:val="nTable"/>
              <w:spacing w:after="40"/>
              <w:ind w:right="199"/>
              <w:rPr>
                <w:i/>
                <w:sz w:val="19"/>
              </w:rPr>
            </w:pPr>
            <w:r>
              <w:rPr>
                <w:i/>
                <w:sz w:val="19"/>
              </w:rPr>
              <w:t>Sentencing Legislation Amendment and Repeal Act 2003</w:t>
            </w:r>
            <w:r>
              <w:rPr>
                <w:sz w:val="19"/>
              </w:rPr>
              <w:t xml:space="preserve"> s. 29(3)</w:t>
            </w:r>
          </w:p>
        </w:tc>
        <w:tc>
          <w:tcPr>
            <w:tcW w:w="1133" w:type="dxa"/>
            <w:gridSpan w:val="3"/>
          </w:tcPr>
          <w:p>
            <w:pPr>
              <w:pStyle w:val="nTable"/>
              <w:spacing w:after="40"/>
              <w:rPr>
                <w:sz w:val="19"/>
              </w:rPr>
            </w:pPr>
            <w:r>
              <w:rPr>
                <w:sz w:val="19"/>
              </w:rPr>
              <w:t>50 of 2003</w:t>
            </w:r>
          </w:p>
        </w:tc>
        <w:tc>
          <w:tcPr>
            <w:tcW w:w="1131" w:type="dxa"/>
            <w:gridSpan w:val="2"/>
          </w:tcPr>
          <w:p>
            <w:pPr>
              <w:pStyle w:val="nTable"/>
              <w:spacing w:after="40"/>
              <w:rPr>
                <w:sz w:val="19"/>
              </w:rPr>
            </w:pPr>
            <w:r>
              <w:rPr>
                <w:sz w:val="19"/>
              </w:rPr>
              <w:t>9 Jul 2003</w:t>
            </w:r>
          </w:p>
        </w:tc>
        <w:tc>
          <w:tcPr>
            <w:tcW w:w="2584" w:type="dxa"/>
            <w:gridSpan w:val="3"/>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cantSplit/>
          <w:trHeight w:val="40"/>
        </w:trPr>
        <w:tc>
          <w:tcPr>
            <w:tcW w:w="7110" w:type="dxa"/>
            <w:gridSpan w:val="9"/>
          </w:tcPr>
          <w:p>
            <w:pPr>
              <w:pStyle w:val="nTable"/>
              <w:spacing w:after="40"/>
              <w:rPr>
                <w:i/>
                <w:sz w:val="19"/>
              </w:rPr>
            </w:pPr>
            <w:r>
              <w:rPr>
                <w:b/>
                <w:sz w:val="19"/>
              </w:rPr>
              <w:t xml:space="preserve">Reprint 12:  The </w:t>
            </w:r>
            <w:r>
              <w:rPr>
                <w:b/>
                <w:i/>
                <w:sz w:val="19"/>
              </w:rPr>
              <w:t>Constitution Acts Amendment Act 1899</w:t>
            </w:r>
            <w:r>
              <w:rPr>
                <w:b/>
                <w:sz w:val="19"/>
              </w:rPr>
              <w:t xml:space="preserve"> as at 3 Oct 2003</w:t>
            </w:r>
            <w:r>
              <w:rPr>
                <w:sz w:val="19"/>
              </w:rPr>
              <w:t xml:space="preserve"> </w:t>
            </w:r>
            <w:r>
              <w:rPr>
                <w:sz w:val="19"/>
              </w:rPr>
              <w:br/>
              <w:t xml:space="preserve">(includes amendments listed above except those in the </w:t>
            </w:r>
            <w:r>
              <w:rPr>
                <w:i/>
                <w:sz w:val="19"/>
              </w:rPr>
              <w:t xml:space="preserve">Racing and Gambling Legislation Amendment and Repeal Act 2003 </w:t>
            </w:r>
            <w:r>
              <w:rPr>
                <w:sz w:val="19"/>
              </w:rPr>
              <w:t>s. 50 and 116(1) and the</w:t>
            </w:r>
            <w:r>
              <w:rPr>
                <w:i/>
                <w:sz w:val="19"/>
              </w:rPr>
              <w:t xml:space="preserve"> Corruption and Crime Commission Act 2003</w:t>
            </w:r>
            <w:r>
              <w:rPr>
                <w:sz w:val="19"/>
              </w:rPr>
              <w:t>)</w:t>
            </w:r>
          </w:p>
        </w:tc>
      </w:tr>
      <w:tr>
        <w:tc>
          <w:tcPr>
            <w:tcW w:w="2262" w:type="dxa"/>
          </w:tcPr>
          <w:p>
            <w:pPr>
              <w:pStyle w:val="nTable"/>
              <w:spacing w:after="40"/>
              <w:ind w:right="199"/>
              <w:rPr>
                <w:sz w:val="19"/>
              </w:rPr>
            </w:pPr>
            <w:r>
              <w:rPr>
                <w:i/>
                <w:sz w:val="19"/>
              </w:rPr>
              <w:t>Economic Regulation Authority Act 2003</w:t>
            </w:r>
            <w:r>
              <w:rPr>
                <w:sz w:val="19"/>
              </w:rPr>
              <w:t xml:space="preserve"> s. 62</w:t>
            </w:r>
          </w:p>
        </w:tc>
        <w:tc>
          <w:tcPr>
            <w:tcW w:w="1133" w:type="dxa"/>
            <w:gridSpan w:val="3"/>
          </w:tcPr>
          <w:p>
            <w:pPr>
              <w:pStyle w:val="nTable"/>
              <w:spacing w:after="40"/>
              <w:rPr>
                <w:sz w:val="19"/>
              </w:rPr>
            </w:pPr>
            <w:r>
              <w:rPr>
                <w:sz w:val="19"/>
              </w:rPr>
              <w:t>67 of 2003</w:t>
            </w:r>
          </w:p>
        </w:tc>
        <w:tc>
          <w:tcPr>
            <w:tcW w:w="1131" w:type="dxa"/>
            <w:gridSpan w:val="2"/>
          </w:tcPr>
          <w:p>
            <w:pPr>
              <w:pStyle w:val="nTable"/>
              <w:spacing w:after="40"/>
              <w:rPr>
                <w:sz w:val="19"/>
              </w:rPr>
            </w:pPr>
            <w:r>
              <w:rPr>
                <w:sz w:val="19"/>
              </w:rPr>
              <w:t>5 Dec 2003</w:t>
            </w:r>
          </w:p>
        </w:tc>
        <w:tc>
          <w:tcPr>
            <w:tcW w:w="2584"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c>
          <w:tcPr>
            <w:tcW w:w="2262" w:type="dxa"/>
          </w:tcPr>
          <w:p>
            <w:pPr>
              <w:pStyle w:val="nTable"/>
              <w:spacing w:after="40"/>
              <w:ind w:right="199"/>
              <w:rPr>
                <w:i/>
                <w:sz w:val="19"/>
              </w:rPr>
            </w:pPr>
            <w:r>
              <w:rPr>
                <w:i/>
                <w:sz w:val="19"/>
              </w:rPr>
              <w:t>Motor Vehicle Dealers Amendment Act 2003</w:t>
            </w:r>
            <w:r>
              <w:rPr>
                <w:sz w:val="19"/>
              </w:rPr>
              <w:t xml:space="preserve"> s. 24</w:t>
            </w:r>
            <w:r>
              <w:rPr>
                <w:sz w:val="19"/>
                <w:vertAlign w:val="superscript"/>
              </w:rPr>
              <w:t> 53</w:t>
            </w:r>
          </w:p>
        </w:tc>
        <w:tc>
          <w:tcPr>
            <w:tcW w:w="1133" w:type="dxa"/>
            <w:gridSpan w:val="3"/>
          </w:tcPr>
          <w:p>
            <w:pPr>
              <w:pStyle w:val="nTable"/>
              <w:spacing w:after="40"/>
              <w:rPr>
                <w:sz w:val="19"/>
              </w:rPr>
            </w:pPr>
            <w:r>
              <w:rPr>
                <w:sz w:val="19"/>
              </w:rPr>
              <w:t>73 of 2003</w:t>
            </w:r>
          </w:p>
        </w:tc>
        <w:tc>
          <w:tcPr>
            <w:tcW w:w="1131" w:type="dxa"/>
            <w:gridSpan w:val="2"/>
          </w:tcPr>
          <w:p>
            <w:pPr>
              <w:pStyle w:val="nTable"/>
              <w:spacing w:after="40"/>
              <w:rPr>
                <w:sz w:val="19"/>
              </w:rPr>
            </w:pPr>
            <w:r>
              <w:rPr>
                <w:sz w:val="19"/>
              </w:rPr>
              <w:t>15 Dec 2003</w:t>
            </w:r>
          </w:p>
        </w:tc>
        <w:tc>
          <w:tcPr>
            <w:tcW w:w="2584" w:type="dxa"/>
            <w:gridSpan w:val="3"/>
          </w:tcPr>
          <w:p>
            <w:pPr>
              <w:pStyle w:val="nTable"/>
              <w:spacing w:after="40"/>
              <w:rPr>
                <w:sz w:val="19"/>
              </w:rPr>
            </w:pPr>
            <w:r>
              <w:rPr>
                <w:sz w:val="19"/>
              </w:rPr>
              <w:t xml:space="preserve">22 Dec 2004 (see s. 2 and </w:t>
            </w:r>
            <w:r>
              <w:rPr>
                <w:i/>
                <w:sz w:val="19"/>
              </w:rPr>
              <w:t>Gazette</w:t>
            </w:r>
            <w:r>
              <w:rPr>
                <w:sz w:val="19"/>
              </w:rPr>
              <w:t xml:space="preserve"> 21 Dec 2004 p. 6133)</w:t>
            </w:r>
          </w:p>
        </w:tc>
      </w:tr>
      <w:tr>
        <w:tc>
          <w:tcPr>
            <w:tcW w:w="2262" w:type="dxa"/>
          </w:tcPr>
          <w:p>
            <w:pPr>
              <w:pStyle w:val="nTable"/>
              <w:spacing w:after="40"/>
              <w:ind w:right="199"/>
              <w:rPr>
                <w:sz w:val="19"/>
              </w:rPr>
            </w:pPr>
            <w:r>
              <w:rPr>
                <w:i/>
                <w:sz w:val="19"/>
              </w:rPr>
              <w:t>Inspector of Custodial Services Act 2003</w:t>
            </w:r>
            <w:r>
              <w:rPr>
                <w:sz w:val="19"/>
              </w:rPr>
              <w:t xml:space="preserve"> s. 56(1)</w:t>
            </w:r>
          </w:p>
        </w:tc>
        <w:tc>
          <w:tcPr>
            <w:tcW w:w="1133" w:type="dxa"/>
            <w:gridSpan w:val="3"/>
          </w:tcPr>
          <w:p>
            <w:pPr>
              <w:pStyle w:val="nTable"/>
              <w:spacing w:after="40"/>
              <w:rPr>
                <w:sz w:val="19"/>
              </w:rPr>
            </w:pPr>
            <w:r>
              <w:rPr>
                <w:sz w:val="19"/>
              </w:rPr>
              <w:t>75 of 2003</w:t>
            </w:r>
          </w:p>
        </w:tc>
        <w:tc>
          <w:tcPr>
            <w:tcW w:w="1131" w:type="dxa"/>
            <w:gridSpan w:val="2"/>
          </w:tcPr>
          <w:p>
            <w:pPr>
              <w:pStyle w:val="nTable"/>
              <w:spacing w:after="40"/>
              <w:rPr>
                <w:sz w:val="19"/>
              </w:rPr>
            </w:pPr>
            <w:r>
              <w:rPr>
                <w:sz w:val="19"/>
              </w:rPr>
              <w:t>15 Dec 2003</w:t>
            </w:r>
          </w:p>
        </w:tc>
        <w:tc>
          <w:tcPr>
            <w:tcW w:w="2584" w:type="dxa"/>
            <w:gridSpan w:val="3"/>
          </w:tcPr>
          <w:p>
            <w:pPr>
              <w:pStyle w:val="nTable"/>
              <w:spacing w:after="40"/>
              <w:rPr>
                <w:sz w:val="19"/>
              </w:rPr>
            </w:pPr>
            <w:r>
              <w:rPr>
                <w:sz w:val="19"/>
              </w:rPr>
              <w:t>15 Dec 2003 (see s. 2)</w:t>
            </w:r>
          </w:p>
        </w:tc>
      </w:tr>
      <w:tr>
        <w:tc>
          <w:tcPr>
            <w:tcW w:w="2262" w:type="dxa"/>
          </w:tcPr>
          <w:p>
            <w:pPr>
              <w:pStyle w:val="nTable"/>
              <w:spacing w:after="40"/>
              <w:ind w:right="199"/>
              <w:rPr>
                <w:i/>
                <w:sz w:val="19"/>
              </w:rPr>
            </w:pPr>
            <w:r>
              <w:rPr>
                <w:i/>
                <w:sz w:val="19"/>
              </w:rPr>
              <w:t xml:space="preserve">Criminal Injuries Compensation Act 2003 </w:t>
            </w:r>
            <w:r>
              <w:rPr>
                <w:sz w:val="19"/>
              </w:rPr>
              <w:t>s. 73</w:t>
            </w:r>
          </w:p>
        </w:tc>
        <w:tc>
          <w:tcPr>
            <w:tcW w:w="1133" w:type="dxa"/>
            <w:gridSpan w:val="3"/>
          </w:tcPr>
          <w:p>
            <w:pPr>
              <w:pStyle w:val="nTable"/>
              <w:spacing w:after="40"/>
              <w:rPr>
                <w:sz w:val="19"/>
              </w:rPr>
            </w:pPr>
            <w:r>
              <w:rPr>
                <w:sz w:val="19"/>
              </w:rPr>
              <w:t>77 of 2003</w:t>
            </w:r>
          </w:p>
        </w:tc>
        <w:tc>
          <w:tcPr>
            <w:tcW w:w="1131" w:type="dxa"/>
            <w:gridSpan w:val="2"/>
          </w:tcPr>
          <w:p>
            <w:pPr>
              <w:pStyle w:val="nTable"/>
              <w:spacing w:after="40"/>
              <w:rPr>
                <w:sz w:val="19"/>
              </w:rPr>
            </w:pPr>
            <w:r>
              <w:rPr>
                <w:sz w:val="19"/>
              </w:rPr>
              <w:t>15 Dec 2003</w:t>
            </w:r>
          </w:p>
        </w:tc>
        <w:tc>
          <w:tcPr>
            <w:tcW w:w="2584" w:type="dxa"/>
            <w:gridSpan w:val="3"/>
          </w:tcPr>
          <w:p>
            <w:pPr>
              <w:pStyle w:val="nTable"/>
              <w:spacing w:after="40"/>
              <w:rPr>
                <w:sz w:val="19"/>
              </w:rPr>
            </w:pPr>
            <w:r>
              <w:rPr>
                <w:sz w:val="19"/>
              </w:rPr>
              <w:t xml:space="preserve">1 Jan 2004 (see s. 2 and </w:t>
            </w:r>
            <w:r>
              <w:rPr>
                <w:i/>
                <w:sz w:val="19"/>
              </w:rPr>
              <w:t>Gazette</w:t>
            </w:r>
            <w:r>
              <w:rPr>
                <w:sz w:val="19"/>
              </w:rPr>
              <w:t xml:space="preserve"> 30 Dec 2003 p. 5722)</w:t>
            </w:r>
          </w:p>
        </w:tc>
      </w:tr>
      <w:tr>
        <w:tc>
          <w:tcPr>
            <w:tcW w:w="2262" w:type="dxa"/>
          </w:tcPr>
          <w:p>
            <w:pPr>
              <w:pStyle w:val="nTable"/>
              <w:spacing w:after="40"/>
              <w:ind w:right="113"/>
              <w:rPr>
                <w:sz w:val="19"/>
              </w:rPr>
            </w:pPr>
            <w:r>
              <w:rPr>
                <w:i/>
                <w:sz w:val="19"/>
              </w:rPr>
              <w:t>Western Australian College of Teaching Act 2004</w:t>
            </w:r>
            <w:r>
              <w:rPr>
                <w:sz w:val="19"/>
              </w:rPr>
              <w:t xml:space="preserve"> s. 88</w:t>
            </w:r>
          </w:p>
        </w:tc>
        <w:tc>
          <w:tcPr>
            <w:tcW w:w="1133" w:type="dxa"/>
            <w:gridSpan w:val="3"/>
          </w:tcPr>
          <w:p>
            <w:pPr>
              <w:pStyle w:val="nTable"/>
              <w:spacing w:after="40"/>
              <w:rPr>
                <w:sz w:val="19"/>
              </w:rPr>
            </w:pPr>
            <w:r>
              <w:rPr>
                <w:sz w:val="19"/>
              </w:rPr>
              <w:t>8 of 2004</w:t>
            </w:r>
          </w:p>
        </w:tc>
        <w:tc>
          <w:tcPr>
            <w:tcW w:w="1131" w:type="dxa"/>
            <w:gridSpan w:val="2"/>
          </w:tcPr>
          <w:p>
            <w:pPr>
              <w:pStyle w:val="nTable"/>
              <w:spacing w:after="40"/>
              <w:rPr>
                <w:sz w:val="19"/>
              </w:rPr>
            </w:pPr>
            <w:r>
              <w:rPr>
                <w:sz w:val="19"/>
              </w:rPr>
              <w:t>10 Jun 2004</w:t>
            </w:r>
          </w:p>
        </w:tc>
        <w:tc>
          <w:tcPr>
            <w:tcW w:w="2584" w:type="dxa"/>
            <w:gridSpan w:val="3"/>
          </w:tcPr>
          <w:p>
            <w:pPr>
              <w:pStyle w:val="nTable"/>
              <w:spacing w:after="40"/>
              <w:rPr>
                <w:sz w:val="19"/>
              </w:rPr>
            </w:pPr>
            <w:r>
              <w:rPr>
                <w:sz w:val="19"/>
              </w:rPr>
              <w:t xml:space="preserve">15 Sep 2004 (see s. 2 and </w:t>
            </w:r>
            <w:r>
              <w:rPr>
                <w:i/>
                <w:sz w:val="19"/>
              </w:rPr>
              <w:t>Gazette</w:t>
            </w:r>
            <w:r>
              <w:rPr>
                <w:sz w:val="19"/>
              </w:rPr>
              <w:t xml:space="preserve"> 3 Sep 2004 p. 3849)</w:t>
            </w:r>
          </w:p>
        </w:tc>
      </w:tr>
      <w:tr>
        <w:trPr>
          <w:cantSplit/>
        </w:trPr>
        <w:tc>
          <w:tcPr>
            <w:tcW w:w="2262" w:type="dxa"/>
          </w:tcPr>
          <w:p>
            <w:pPr>
              <w:pStyle w:val="nTable"/>
              <w:spacing w:after="40"/>
              <w:ind w:right="113"/>
              <w:rPr>
                <w:i/>
                <w:sz w:val="19"/>
              </w:rPr>
            </w:pPr>
            <w:r>
              <w:rPr>
                <w:i/>
                <w:sz w:val="19"/>
              </w:rPr>
              <w:t xml:space="preserve">Marketing of Eggs Amendment Act 2004 </w:t>
            </w:r>
            <w:r>
              <w:rPr>
                <w:sz w:val="19"/>
              </w:rPr>
              <w:t>s. 7</w:t>
            </w:r>
          </w:p>
        </w:tc>
        <w:tc>
          <w:tcPr>
            <w:tcW w:w="1133" w:type="dxa"/>
            <w:gridSpan w:val="3"/>
          </w:tcPr>
          <w:p>
            <w:pPr>
              <w:pStyle w:val="nTable"/>
              <w:spacing w:after="40"/>
              <w:rPr>
                <w:sz w:val="19"/>
              </w:rPr>
            </w:pPr>
            <w:r>
              <w:rPr>
                <w:sz w:val="19"/>
              </w:rPr>
              <w:t>20 of 2004</w:t>
            </w:r>
          </w:p>
        </w:tc>
        <w:tc>
          <w:tcPr>
            <w:tcW w:w="1131" w:type="dxa"/>
            <w:gridSpan w:val="2"/>
          </w:tcPr>
          <w:p>
            <w:pPr>
              <w:pStyle w:val="nTable"/>
              <w:spacing w:after="40"/>
              <w:rPr>
                <w:sz w:val="19"/>
              </w:rPr>
            </w:pPr>
            <w:r>
              <w:rPr>
                <w:sz w:val="19"/>
              </w:rPr>
              <w:t>26 Aug 2004</w:t>
            </w:r>
          </w:p>
        </w:tc>
        <w:tc>
          <w:tcPr>
            <w:tcW w:w="2584" w:type="dxa"/>
            <w:gridSpan w:val="3"/>
          </w:tcPr>
          <w:p>
            <w:pPr>
              <w:pStyle w:val="nTable"/>
              <w:spacing w:after="40"/>
              <w:rPr>
                <w:sz w:val="19"/>
              </w:rPr>
            </w:pPr>
            <w:r>
              <w:rPr>
                <w:sz w:val="19"/>
              </w:rPr>
              <w:t xml:space="preserve">2 Jul 2005 (see s. 2(2) and </w:t>
            </w:r>
            <w:r>
              <w:rPr>
                <w:i/>
                <w:sz w:val="19"/>
              </w:rPr>
              <w:t>Gazette</w:t>
            </w:r>
            <w:r>
              <w:rPr>
                <w:sz w:val="19"/>
              </w:rPr>
              <w:t xml:space="preserve"> 28 Jun 2005 p. 2895)</w:t>
            </w:r>
          </w:p>
        </w:tc>
      </w:tr>
      <w:tr>
        <w:tc>
          <w:tcPr>
            <w:tcW w:w="2262" w:type="dxa"/>
          </w:tcPr>
          <w:p>
            <w:pPr>
              <w:pStyle w:val="nTable"/>
              <w:spacing w:after="40"/>
              <w:ind w:right="113"/>
              <w:rPr>
                <w:i/>
                <w:sz w:val="19"/>
              </w:rPr>
            </w:pPr>
            <w:r>
              <w:rPr>
                <w:i/>
                <w:sz w:val="19"/>
              </w:rPr>
              <w:t xml:space="preserve">Children and Community Services Act 2004 </w:t>
            </w:r>
            <w:r>
              <w:rPr>
                <w:sz w:val="19"/>
              </w:rPr>
              <w:t>s. 251</w:t>
            </w:r>
          </w:p>
        </w:tc>
        <w:tc>
          <w:tcPr>
            <w:tcW w:w="1133" w:type="dxa"/>
            <w:gridSpan w:val="3"/>
          </w:tcPr>
          <w:p>
            <w:pPr>
              <w:pStyle w:val="nTable"/>
              <w:spacing w:after="40"/>
              <w:rPr>
                <w:sz w:val="19"/>
              </w:rPr>
            </w:pPr>
            <w:r>
              <w:rPr>
                <w:sz w:val="19"/>
              </w:rPr>
              <w:t>34 of 2004</w:t>
            </w:r>
          </w:p>
        </w:tc>
        <w:tc>
          <w:tcPr>
            <w:tcW w:w="1131" w:type="dxa"/>
            <w:gridSpan w:val="2"/>
          </w:tcPr>
          <w:p>
            <w:pPr>
              <w:pStyle w:val="nTable"/>
              <w:spacing w:after="40"/>
              <w:rPr>
                <w:sz w:val="19"/>
              </w:rPr>
            </w:pPr>
            <w:r>
              <w:rPr>
                <w:sz w:val="19"/>
              </w:rPr>
              <w:t>20 Oct 2004</w:t>
            </w:r>
          </w:p>
        </w:tc>
        <w:tc>
          <w:tcPr>
            <w:tcW w:w="2584" w:type="dxa"/>
            <w:gridSpan w:val="3"/>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62" w:type="dxa"/>
          </w:tcPr>
          <w:p>
            <w:pPr>
              <w:pStyle w:val="nTable"/>
              <w:spacing w:after="40"/>
              <w:ind w:right="199"/>
              <w:rPr>
                <w:i/>
                <w:sz w:val="19"/>
              </w:rPr>
            </w:pPr>
            <w:r>
              <w:rPr>
                <w:i/>
                <w:snapToGrid w:val="0"/>
                <w:sz w:val="19"/>
              </w:rPr>
              <w:t>Pig, Potato and Poultry Industries (Compensation Legislation) Repeal Act 2004</w:t>
            </w:r>
            <w:r>
              <w:rPr>
                <w:snapToGrid w:val="0"/>
                <w:sz w:val="19"/>
              </w:rPr>
              <w:t xml:space="preserve"> s. 16</w:t>
            </w:r>
          </w:p>
        </w:tc>
        <w:tc>
          <w:tcPr>
            <w:tcW w:w="1133" w:type="dxa"/>
            <w:gridSpan w:val="3"/>
          </w:tcPr>
          <w:p>
            <w:pPr>
              <w:pStyle w:val="nTable"/>
              <w:keepNext/>
              <w:keepLines/>
              <w:spacing w:after="40"/>
              <w:rPr>
                <w:sz w:val="19"/>
              </w:rPr>
            </w:pPr>
            <w:r>
              <w:rPr>
                <w:sz w:val="19"/>
              </w:rPr>
              <w:t>40</w:t>
            </w:r>
            <w:r>
              <w:rPr>
                <w:snapToGrid w:val="0"/>
                <w:sz w:val="19"/>
              </w:rPr>
              <w:t xml:space="preserve"> of 2004</w:t>
            </w:r>
          </w:p>
        </w:tc>
        <w:tc>
          <w:tcPr>
            <w:tcW w:w="1131" w:type="dxa"/>
            <w:gridSpan w:val="2"/>
          </w:tcPr>
          <w:p>
            <w:pPr>
              <w:pStyle w:val="nTable"/>
              <w:keepNext/>
              <w:keepLines/>
              <w:spacing w:after="40"/>
              <w:rPr>
                <w:sz w:val="19"/>
              </w:rPr>
            </w:pPr>
            <w:r>
              <w:rPr>
                <w:sz w:val="19"/>
              </w:rPr>
              <w:t>3 Nov 2004</w:t>
            </w:r>
          </w:p>
        </w:tc>
        <w:tc>
          <w:tcPr>
            <w:tcW w:w="2584" w:type="dxa"/>
            <w:gridSpan w:val="3"/>
          </w:tcPr>
          <w:p>
            <w:pPr>
              <w:pStyle w:val="nTable"/>
              <w:keepNext/>
              <w:keepLines/>
              <w:spacing w:after="40"/>
              <w:rPr>
                <w:sz w:val="19"/>
              </w:rPr>
            </w:pPr>
            <w:r>
              <w:rPr>
                <w:sz w:val="19"/>
              </w:rPr>
              <w:t xml:space="preserve">1 Feb 2005 (see. s. 2 and </w:t>
            </w:r>
            <w:r>
              <w:rPr>
                <w:i/>
                <w:sz w:val="19"/>
              </w:rPr>
              <w:t>Gazette</w:t>
            </w:r>
            <w:r>
              <w:rPr>
                <w:sz w:val="19"/>
              </w:rPr>
              <w:t xml:space="preserve"> 7 Jan 2005 p. 53)</w:t>
            </w:r>
          </w:p>
        </w:tc>
      </w:tr>
      <w:tr>
        <w:tc>
          <w:tcPr>
            <w:tcW w:w="2262" w:type="dxa"/>
          </w:tcPr>
          <w:p>
            <w:pPr>
              <w:pStyle w:val="nTable"/>
              <w:spacing w:after="40"/>
              <w:ind w:right="113"/>
              <w:rPr>
                <w:i/>
                <w:sz w:val="19"/>
              </w:rPr>
            </w:pPr>
            <w:r>
              <w:rPr>
                <w:i/>
                <w:snapToGrid w:val="0"/>
                <w:sz w:val="19"/>
              </w:rPr>
              <w:t>Workers’ Compensation Reform Act 2004</w:t>
            </w:r>
            <w:r>
              <w:rPr>
                <w:snapToGrid w:val="0"/>
                <w:sz w:val="19"/>
              </w:rPr>
              <w:t xml:space="preserve"> s. 157</w:t>
            </w:r>
          </w:p>
        </w:tc>
        <w:tc>
          <w:tcPr>
            <w:tcW w:w="1133" w:type="dxa"/>
            <w:gridSpan w:val="3"/>
          </w:tcPr>
          <w:p>
            <w:pPr>
              <w:pStyle w:val="nTable"/>
              <w:spacing w:after="40"/>
              <w:rPr>
                <w:sz w:val="19"/>
              </w:rPr>
            </w:pPr>
            <w:r>
              <w:rPr>
                <w:sz w:val="19"/>
              </w:rPr>
              <w:t>42</w:t>
            </w:r>
            <w:r>
              <w:rPr>
                <w:snapToGrid w:val="0"/>
                <w:sz w:val="19"/>
              </w:rPr>
              <w:t xml:space="preserve"> of 2004</w:t>
            </w:r>
          </w:p>
        </w:tc>
        <w:tc>
          <w:tcPr>
            <w:tcW w:w="1131" w:type="dxa"/>
            <w:gridSpan w:val="2"/>
          </w:tcPr>
          <w:p>
            <w:pPr>
              <w:pStyle w:val="nTable"/>
              <w:spacing w:after="40"/>
              <w:rPr>
                <w:sz w:val="19"/>
              </w:rPr>
            </w:pPr>
            <w:r>
              <w:rPr>
                <w:sz w:val="19"/>
              </w:rPr>
              <w:t>9 Nov 2004</w:t>
            </w:r>
          </w:p>
        </w:tc>
        <w:tc>
          <w:tcPr>
            <w:tcW w:w="2584" w:type="dxa"/>
            <w:gridSpan w:val="3"/>
          </w:tcPr>
          <w:p>
            <w:pPr>
              <w:pStyle w:val="nTable"/>
              <w:spacing w:after="40"/>
              <w:rPr>
                <w:i/>
                <w:sz w:val="19"/>
              </w:rPr>
            </w:pPr>
            <w:r>
              <w:rPr>
                <w:sz w:val="19"/>
              </w:rPr>
              <w:t xml:space="preserve">4 Jan 2005 (see s. 2 and </w:t>
            </w:r>
            <w:r>
              <w:rPr>
                <w:i/>
                <w:sz w:val="19"/>
              </w:rPr>
              <w:t>Gazette</w:t>
            </w:r>
            <w:r>
              <w:rPr>
                <w:sz w:val="19"/>
              </w:rPr>
              <w:t xml:space="preserve"> 31 Dec 2004 p. 7131)</w:t>
            </w:r>
          </w:p>
        </w:tc>
      </w:tr>
      <w:tr>
        <w:trPr>
          <w:cantSplit/>
        </w:trPr>
        <w:tc>
          <w:tcPr>
            <w:tcW w:w="2262" w:type="dxa"/>
          </w:tcPr>
          <w:p>
            <w:pPr>
              <w:pStyle w:val="nTable"/>
              <w:spacing w:after="40"/>
              <w:ind w:right="113"/>
              <w:rPr>
                <w:i/>
                <w:snapToGrid w:val="0"/>
                <w:sz w:val="19"/>
              </w:rPr>
            </w:pPr>
            <w:r>
              <w:rPr>
                <w:i/>
                <w:snapToGrid w:val="0"/>
                <w:sz w:val="19"/>
              </w:rPr>
              <w:t>Acts Amendment (Court of Appeal) Act 2004</w:t>
            </w:r>
            <w:r>
              <w:rPr>
                <w:snapToGrid w:val="0"/>
                <w:sz w:val="19"/>
              </w:rPr>
              <w:t xml:space="preserve"> s. 37</w:t>
            </w:r>
          </w:p>
        </w:tc>
        <w:tc>
          <w:tcPr>
            <w:tcW w:w="1133" w:type="dxa"/>
            <w:gridSpan w:val="3"/>
          </w:tcPr>
          <w:p>
            <w:pPr>
              <w:pStyle w:val="nTable"/>
              <w:spacing w:after="40"/>
              <w:rPr>
                <w:sz w:val="19"/>
              </w:rPr>
            </w:pPr>
            <w:r>
              <w:rPr>
                <w:snapToGrid w:val="0"/>
                <w:sz w:val="19"/>
              </w:rPr>
              <w:t>45 of 2004</w:t>
            </w:r>
          </w:p>
        </w:tc>
        <w:tc>
          <w:tcPr>
            <w:tcW w:w="1131" w:type="dxa"/>
            <w:gridSpan w:val="2"/>
          </w:tcPr>
          <w:p>
            <w:pPr>
              <w:pStyle w:val="nTable"/>
              <w:spacing w:after="40"/>
              <w:rPr>
                <w:sz w:val="19"/>
              </w:rPr>
            </w:pPr>
            <w:r>
              <w:rPr>
                <w:sz w:val="19"/>
              </w:rPr>
              <w:t>9 Nov 2004</w:t>
            </w:r>
          </w:p>
        </w:tc>
        <w:tc>
          <w:tcPr>
            <w:tcW w:w="2584" w:type="dxa"/>
            <w:gridSpan w:val="3"/>
          </w:tcPr>
          <w:p>
            <w:pPr>
              <w:pStyle w:val="nTable"/>
              <w:spacing w:after="40"/>
              <w:rPr>
                <w:sz w:val="19"/>
              </w:rPr>
            </w:pPr>
            <w:r>
              <w:rPr>
                <w:snapToGrid w:val="0"/>
                <w:sz w:val="19"/>
              </w:rPr>
              <w:t xml:space="preserve">1 Feb 2005 (see s. 2 and </w:t>
            </w:r>
            <w:r>
              <w:rPr>
                <w:i/>
                <w:snapToGrid w:val="0"/>
                <w:sz w:val="19"/>
              </w:rPr>
              <w:t>Gazette</w:t>
            </w:r>
            <w:r>
              <w:rPr>
                <w:snapToGrid w:val="0"/>
                <w:sz w:val="19"/>
              </w:rPr>
              <w:t xml:space="preserve"> 14 Jan 2005 p. 163)</w:t>
            </w:r>
          </w:p>
        </w:tc>
      </w:tr>
      <w:tr>
        <w:trPr>
          <w:gridAfter w:val="2"/>
          <w:wAfter w:w="175" w:type="dxa"/>
          <w:cantSplit/>
        </w:trPr>
        <w:tc>
          <w:tcPr>
            <w:tcW w:w="2292" w:type="dxa"/>
            <w:gridSpan w:val="2"/>
          </w:tcPr>
          <w:p>
            <w:pPr>
              <w:pStyle w:val="nTable"/>
              <w:spacing w:after="40"/>
              <w:ind w:left="12" w:right="113"/>
              <w:rPr>
                <w:i/>
                <w:sz w:val="19"/>
              </w:rPr>
            </w:pPr>
            <w:r>
              <w:rPr>
                <w:i/>
                <w:sz w:val="19"/>
              </w:rPr>
              <w:t xml:space="preserve">Finance Brokers Control Amendment Act 2004 </w:t>
            </w:r>
            <w:r>
              <w:rPr>
                <w:sz w:val="19"/>
              </w:rPr>
              <w:t>s. 79</w:t>
            </w:r>
          </w:p>
        </w:tc>
        <w:tc>
          <w:tcPr>
            <w:tcW w:w="1000" w:type="dxa"/>
          </w:tcPr>
          <w:p>
            <w:pPr>
              <w:pStyle w:val="nTable"/>
              <w:spacing w:after="40"/>
              <w:rPr>
                <w:snapToGrid w:val="0"/>
                <w:sz w:val="19"/>
              </w:rPr>
            </w:pPr>
            <w:r>
              <w:rPr>
                <w:snapToGrid w:val="0"/>
                <w:sz w:val="19"/>
              </w:rPr>
              <w:t xml:space="preserve">53 of 2004 </w:t>
            </w:r>
          </w:p>
        </w:tc>
        <w:tc>
          <w:tcPr>
            <w:tcW w:w="1146" w:type="dxa"/>
            <w:gridSpan w:val="2"/>
          </w:tcPr>
          <w:p>
            <w:pPr>
              <w:pStyle w:val="nTable"/>
              <w:spacing w:after="40"/>
              <w:rPr>
                <w:snapToGrid w:val="0"/>
                <w:sz w:val="19"/>
              </w:rPr>
            </w:pPr>
            <w:r>
              <w:rPr>
                <w:snapToGrid w:val="0"/>
                <w:sz w:val="19"/>
              </w:rPr>
              <w:t>18 Nov 2004</w:t>
            </w:r>
          </w:p>
        </w:tc>
        <w:tc>
          <w:tcPr>
            <w:tcW w:w="2497" w:type="dxa"/>
            <w:gridSpan w:val="2"/>
          </w:tcPr>
          <w:p>
            <w:pPr>
              <w:pStyle w:val="nTable"/>
              <w:spacing w:after="40"/>
              <w:ind w:left="46"/>
              <w:rPr>
                <w:snapToGrid w:val="0"/>
                <w:sz w:val="19"/>
              </w:rPr>
            </w:pPr>
            <w:r>
              <w:rPr>
                <w:snapToGrid w:val="0"/>
                <w:sz w:val="19"/>
              </w:rPr>
              <w:t xml:space="preserve">31 Oct 2005 (see s. 2 and </w:t>
            </w:r>
            <w:r>
              <w:rPr>
                <w:i/>
                <w:snapToGrid w:val="0"/>
                <w:sz w:val="19"/>
              </w:rPr>
              <w:t>Gazette</w:t>
            </w:r>
            <w:r>
              <w:rPr>
                <w:snapToGrid w:val="0"/>
                <w:sz w:val="19"/>
              </w:rPr>
              <w:t xml:space="preserve"> 28 Oct 2005 p. 4839)</w:t>
            </w:r>
          </w:p>
        </w:tc>
      </w:tr>
      <w:tr>
        <w:tc>
          <w:tcPr>
            <w:tcW w:w="2262" w:type="dxa"/>
          </w:tcPr>
          <w:p>
            <w:pPr>
              <w:pStyle w:val="nTable"/>
              <w:spacing w:after="40"/>
              <w:ind w:right="113"/>
              <w:rPr>
                <w:sz w:val="19"/>
              </w:rPr>
            </w:pPr>
            <w:r>
              <w:rPr>
                <w:i/>
                <w:sz w:val="19"/>
              </w:rPr>
              <w:t>Disability Services Amendment Act 2004</w:t>
            </w:r>
            <w:r>
              <w:rPr>
                <w:sz w:val="19"/>
              </w:rPr>
              <w:t xml:space="preserve"> s. 35</w:t>
            </w:r>
          </w:p>
        </w:tc>
        <w:tc>
          <w:tcPr>
            <w:tcW w:w="1133" w:type="dxa"/>
            <w:gridSpan w:val="3"/>
          </w:tcPr>
          <w:p>
            <w:pPr>
              <w:pStyle w:val="nTable"/>
              <w:spacing w:after="40"/>
              <w:rPr>
                <w:sz w:val="19"/>
              </w:rPr>
            </w:pPr>
            <w:r>
              <w:rPr>
                <w:sz w:val="19"/>
              </w:rPr>
              <w:t>57 of 2004</w:t>
            </w:r>
          </w:p>
        </w:tc>
        <w:tc>
          <w:tcPr>
            <w:tcW w:w="1131" w:type="dxa"/>
            <w:gridSpan w:val="2"/>
          </w:tcPr>
          <w:p>
            <w:pPr>
              <w:pStyle w:val="nTable"/>
              <w:spacing w:after="40"/>
              <w:rPr>
                <w:sz w:val="19"/>
              </w:rPr>
            </w:pPr>
            <w:r>
              <w:rPr>
                <w:sz w:val="19"/>
              </w:rPr>
              <w:t>18 Nov 2004</w:t>
            </w:r>
          </w:p>
        </w:tc>
        <w:tc>
          <w:tcPr>
            <w:tcW w:w="2584" w:type="dxa"/>
            <w:gridSpan w:val="3"/>
          </w:tcPr>
          <w:p>
            <w:pPr>
              <w:pStyle w:val="nTable"/>
              <w:spacing w:after="40"/>
              <w:rPr>
                <w:sz w:val="19"/>
              </w:rPr>
            </w:pPr>
            <w:r>
              <w:rPr>
                <w:sz w:val="19"/>
              </w:rPr>
              <w:t xml:space="preserve">15 Dec 2004 (see s. 2 and </w:t>
            </w:r>
            <w:r>
              <w:rPr>
                <w:i/>
                <w:sz w:val="19"/>
              </w:rPr>
              <w:t>Gazette</w:t>
            </w:r>
            <w:r>
              <w:rPr>
                <w:sz w:val="19"/>
              </w:rPr>
              <w:t xml:space="preserve"> 14 Dec 2004 p. 5999)</w:t>
            </w:r>
          </w:p>
        </w:tc>
      </w:tr>
      <w:tr>
        <w:tc>
          <w:tcPr>
            <w:tcW w:w="2262" w:type="dxa"/>
          </w:tcPr>
          <w:p>
            <w:pPr>
              <w:pStyle w:val="nTable"/>
              <w:spacing w:after="40"/>
              <w:ind w:right="113"/>
              <w:rPr>
                <w:sz w:val="19"/>
              </w:rPr>
            </w:pPr>
            <w:r>
              <w:rPr>
                <w:i/>
                <w:sz w:val="19"/>
              </w:rPr>
              <w:t>State Administrative Tribunal Act 2004</w:t>
            </w:r>
            <w:r>
              <w:rPr>
                <w:sz w:val="19"/>
              </w:rPr>
              <w:t xml:space="preserve"> s. 174</w:t>
            </w:r>
          </w:p>
        </w:tc>
        <w:tc>
          <w:tcPr>
            <w:tcW w:w="1133" w:type="dxa"/>
            <w:gridSpan w:val="3"/>
          </w:tcPr>
          <w:p>
            <w:pPr>
              <w:pStyle w:val="nTable"/>
              <w:spacing w:after="40"/>
              <w:rPr>
                <w:sz w:val="19"/>
              </w:rPr>
            </w:pPr>
            <w:r>
              <w:rPr>
                <w:sz w:val="19"/>
              </w:rPr>
              <w:t>54 of 2004</w:t>
            </w:r>
          </w:p>
        </w:tc>
        <w:tc>
          <w:tcPr>
            <w:tcW w:w="1131" w:type="dxa"/>
            <w:gridSpan w:val="2"/>
          </w:tcPr>
          <w:p>
            <w:pPr>
              <w:pStyle w:val="nTable"/>
              <w:spacing w:after="40"/>
              <w:rPr>
                <w:sz w:val="19"/>
              </w:rPr>
            </w:pPr>
            <w:r>
              <w:rPr>
                <w:sz w:val="19"/>
              </w:rPr>
              <w:t>23 Nov 2004</w:t>
            </w:r>
          </w:p>
        </w:tc>
        <w:tc>
          <w:tcPr>
            <w:tcW w:w="2584" w:type="dxa"/>
            <w:gridSpan w:val="3"/>
          </w:tcPr>
          <w:p>
            <w:pPr>
              <w:pStyle w:val="nTable"/>
              <w:spacing w:after="40"/>
              <w:rPr>
                <w:sz w:val="19"/>
              </w:rPr>
            </w:pPr>
            <w:r>
              <w:rPr>
                <w:sz w:val="19"/>
              </w:rPr>
              <w:t xml:space="preserve">1 Jan 2005 (see s. 2 and </w:t>
            </w:r>
            <w:r>
              <w:rPr>
                <w:i/>
                <w:sz w:val="19"/>
              </w:rPr>
              <w:t>Gazette</w:t>
            </w:r>
            <w:r>
              <w:rPr>
                <w:sz w:val="19"/>
              </w:rPr>
              <w:t xml:space="preserve"> 31 Dec 2004 p. 7129)</w:t>
            </w:r>
          </w:p>
        </w:tc>
      </w:tr>
      <w:tr>
        <w:trPr>
          <w:cantSplit/>
        </w:trPr>
        <w:tc>
          <w:tcPr>
            <w:tcW w:w="2262" w:type="dxa"/>
          </w:tcPr>
          <w:p>
            <w:pPr>
              <w:pStyle w:val="nTable"/>
              <w:spacing w:after="40"/>
              <w:ind w:right="113"/>
              <w:rPr>
                <w:i/>
                <w:sz w:val="19"/>
              </w:rPr>
            </w:pPr>
            <w:r>
              <w:rPr>
                <w:i/>
                <w:sz w:val="19"/>
              </w:rPr>
              <w:t xml:space="preserve">Courts Legislation Amendment and Repeal Act 2004 </w:t>
            </w:r>
            <w:r>
              <w:rPr>
                <w:sz w:val="19"/>
              </w:rPr>
              <w:t>s. 141</w:t>
            </w:r>
          </w:p>
        </w:tc>
        <w:tc>
          <w:tcPr>
            <w:tcW w:w="1133" w:type="dxa"/>
            <w:gridSpan w:val="3"/>
          </w:tcPr>
          <w:p>
            <w:pPr>
              <w:pStyle w:val="nTable"/>
              <w:spacing w:after="40"/>
              <w:rPr>
                <w:sz w:val="19"/>
              </w:rPr>
            </w:pPr>
            <w:r>
              <w:rPr>
                <w:snapToGrid w:val="0"/>
                <w:sz w:val="19"/>
              </w:rPr>
              <w:t>59 of 2004</w:t>
            </w:r>
          </w:p>
        </w:tc>
        <w:tc>
          <w:tcPr>
            <w:tcW w:w="1131" w:type="dxa"/>
            <w:gridSpan w:val="2"/>
          </w:tcPr>
          <w:p>
            <w:pPr>
              <w:pStyle w:val="nTable"/>
              <w:spacing w:after="40"/>
              <w:rPr>
                <w:sz w:val="19"/>
              </w:rPr>
            </w:pPr>
            <w:r>
              <w:rPr>
                <w:snapToGrid w:val="0"/>
                <w:sz w:val="19"/>
              </w:rPr>
              <w:t>23 Nov 2004</w:t>
            </w:r>
          </w:p>
        </w:tc>
        <w:tc>
          <w:tcPr>
            <w:tcW w:w="2584" w:type="dxa"/>
            <w:gridSpan w:val="3"/>
          </w:tcPr>
          <w:p>
            <w:pPr>
              <w:pStyle w:val="nTable"/>
              <w:spacing w:after="40"/>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cantSplit/>
        </w:trPr>
        <w:tc>
          <w:tcPr>
            <w:tcW w:w="2262" w:type="dxa"/>
          </w:tcPr>
          <w:p>
            <w:pPr>
              <w:pStyle w:val="nTable"/>
              <w:spacing w:after="40"/>
              <w:ind w:right="113"/>
              <w:rPr>
                <w:i/>
                <w:sz w:val="19"/>
              </w:rPr>
            </w:pPr>
            <w:r>
              <w:rPr>
                <w:i/>
                <w:snapToGrid w:val="0"/>
                <w:sz w:val="19"/>
              </w:rPr>
              <w:t>State Administrative Tribunal (Conferral of Jurisdiction) Amendment and Repeal Act 2004</w:t>
            </w:r>
            <w:r>
              <w:rPr>
                <w:snapToGrid w:val="0"/>
                <w:sz w:val="19"/>
              </w:rPr>
              <w:t xml:space="preserve"> s. 1324</w:t>
            </w:r>
            <w:r>
              <w:rPr>
                <w:snapToGrid w:val="0"/>
                <w:sz w:val="19"/>
                <w:vertAlign w:val="superscript"/>
              </w:rPr>
              <w:t> 54</w:t>
            </w:r>
          </w:p>
        </w:tc>
        <w:tc>
          <w:tcPr>
            <w:tcW w:w="1133" w:type="dxa"/>
            <w:gridSpan w:val="3"/>
          </w:tcPr>
          <w:p>
            <w:pPr>
              <w:pStyle w:val="nTable"/>
              <w:spacing w:after="40"/>
              <w:rPr>
                <w:sz w:val="19"/>
              </w:rPr>
            </w:pPr>
            <w:r>
              <w:rPr>
                <w:sz w:val="19"/>
              </w:rPr>
              <w:t>55 of 2004</w:t>
            </w:r>
          </w:p>
        </w:tc>
        <w:tc>
          <w:tcPr>
            <w:tcW w:w="1131" w:type="dxa"/>
            <w:gridSpan w:val="2"/>
          </w:tcPr>
          <w:p>
            <w:pPr>
              <w:pStyle w:val="nTable"/>
              <w:spacing w:after="40"/>
              <w:rPr>
                <w:sz w:val="19"/>
              </w:rPr>
            </w:pPr>
            <w:r>
              <w:rPr>
                <w:sz w:val="19"/>
              </w:rPr>
              <w:t>24 Nov 2004</w:t>
            </w:r>
          </w:p>
        </w:tc>
        <w:tc>
          <w:tcPr>
            <w:tcW w:w="2584" w:type="dxa"/>
            <w:gridSpan w:val="3"/>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262" w:type="dxa"/>
          </w:tcPr>
          <w:p>
            <w:pPr>
              <w:pStyle w:val="nTable"/>
              <w:spacing w:after="40"/>
              <w:ind w:right="113"/>
              <w:rPr>
                <w:i/>
                <w:snapToGrid w:val="0"/>
                <w:sz w:val="19"/>
                <w:vertAlign w:val="superscript"/>
              </w:rPr>
            </w:pPr>
            <w:r>
              <w:rPr>
                <w:i/>
                <w:snapToGrid w:val="0"/>
                <w:sz w:val="19"/>
              </w:rPr>
              <w:t xml:space="preserve">Criminal Law Amendment (Simple Offences) Act 2004 </w:t>
            </w:r>
            <w:r>
              <w:rPr>
                <w:snapToGrid w:val="0"/>
                <w:sz w:val="19"/>
              </w:rPr>
              <w:t>Pt. 5</w:t>
            </w:r>
            <w:r>
              <w:rPr>
                <w:snapToGrid w:val="0"/>
                <w:sz w:val="19"/>
                <w:vertAlign w:val="superscript"/>
              </w:rPr>
              <w:t> 55</w:t>
            </w:r>
          </w:p>
        </w:tc>
        <w:tc>
          <w:tcPr>
            <w:tcW w:w="1133" w:type="dxa"/>
            <w:gridSpan w:val="3"/>
          </w:tcPr>
          <w:p>
            <w:pPr>
              <w:pStyle w:val="nTable"/>
              <w:spacing w:after="40"/>
              <w:rPr>
                <w:sz w:val="19"/>
              </w:rPr>
            </w:pPr>
            <w:r>
              <w:rPr>
                <w:snapToGrid w:val="0"/>
                <w:sz w:val="19"/>
              </w:rPr>
              <w:t>70 of 2004</w:t>
            </w:r>
          </w:p>
        </w:tc>
        <w:tc>
          <w:tcPr>
            <w:tcW w:w="1131" w:type="dxa"/>
            <w:gridSpan w:val="2"/>
          </w:tcPr>
          <w:p>
            <w:pPr>
              <w:pStyle w:val="nTable"/>
              <w:spacing w:after="40"/>
              <w:rPr>
                <w:sz w:val="19"/>
              </w:rPr>
            </w:pPr>
            <w:r>
              <w:rPr>
                <w:snapToGrid w:val="0"/>
                <w:sz w:val="19"/>
              </w:rPr>
              <w:t>8 Dec 2004</w:t>
            </w:r>
          </w:p>
        </w:tc>
        <w:tc>
          <w:tcPr>
            <w:tcW w:w="2584" w:type="dxa"/>
            <w:gridSpan w:val="3"/>
          </w:tcPr>
          <w:p>
            <w:pPr>
              <w:pStyle w:val="nTable"/>
              <w:spacing w:after="40"/>
              <w:rPr>
                <w:sz w:val="19"/>
              </w:rPr>
            </w:pPr>
            <w:r>
              <w:rPr>
                <w:snapToGrid w:val="0"/>
                <w:sz w:val="19"/>
              </w:rPr>
              <w:t xml:space="preserve">31 May 2005 (see s. 2 and </w:t>
            </w:r>
            <w:r>
              <w:rPr>
                <w:i/>
                <w:snapToGrid w:val="0"/>
                <w:sz w:val="19"/>
              </w:rPr>
              <w:t>Gazette</w:t>
            </w:r>
            <w:r>
              <w:rPr>
                <w:snapToGrid w:val="0"/>
                <w:sz w:val="19"/>
              </w:rPr>
              <w:t xml:space="preserve"> 14 Jan 2005 p. 163)</w:t>
            </w:r>
          </w:p>
        </w:tc>
      </w:tr>
      <w:tr>
        <w:trPr>
          <w:gridAfter w:val="1"/>
          <w:wAfter w:w="44" w:type="dxa"/>
        </w:trPr>
        <w:tc>
          <w:tcPr>
            <w:tcW w:w="2262" w:type="dxa"/>
          </w:tcPr>
          <w:p>
            <w:pPr>
              <w:pStyle w:val="nTable"/>
              <w:spacing w:after="40"/>
              <w:ind w:right="113"/>
              <w:rPr>
                <w:snapToGrid w:val="0"/>
                <w:sz w:val="19"/>
              </w:rPr>
            </w:pPr>
            <w:r>
              <w:rPr>
                <w:i/>
                <w:snapToGrid w:val="0"/>
                <w:sz w:val="19"/>
              </w:rPr>
              <w:t xml:space="preserve">Architects Act 2004 </w:t>
            </w:r>
            <w:r>
              <w:rPr>
                <w:snapToGrid w:val="0"/>
                <w:sz w:val="19"/>
              </w:rPr>
              <w:t>s. 79</w:t>
            </w:r>
          </w:p>
        </w:tc>
        <w:tc>
          <w:tcPr>
            <w:tcW w:w="1133" w:type="dxa"/>
            <w:gridSpan w:val="3"/>
          </w:tcPr>
          <w:p>
            <w:pPr>
              <w:pStyle w:val="nTable"/>
              <w:spacing w:after="40"/>
              <w:rPr>
                <w:snapToGrid w:val="0"/>
                <w:sz w:val="19"/>
              </w:rPr>
            </w:pPr>
            <w:r>
              <w:rPr>
                <w:snapToGrid w:val="0"/>
                <w:sz w:val="19"/>
              </w:rPr>
              <w:t>75 of 2004</w:t>
            </w:r>
          </w:p>
        </w:tc>
        <w:tc>
          <w:tcPr>
            <w:tcW w:w="1131" w:type="dxa"/>
            <w:gridSpan w:val="2"/>
          </w:tcPr>
          <w:p>
            <w:pPr>
              <w:pStyle w:val="nTable"/>
              <w:spacing w:after="40"/>
              <w:rPr>
                <w:snapToGrid w:val="0"/>
                <w:sz w:val="19"/>
              </w:rPr>
            </w:pPr>
            <w:r>
              <w:rPr>
                <w:snapToGrid w:val="0"/>
                <w:sz w:val="19"/>
              </w:rPr>
              <w:t>8 Dec 2004</w:t>
            </w:r>
          </w:p>
        </w:tc>
        <w:tc>
          <w:tcPr>
            <w:tcW w:w="2540" w:type="dxa"/>
            <w:gridSpan w:val="2"/>
          </w:tcPr>
          <w:p>
            <w:pPr>
              <w:pStyle w:val="nTable"/>
              <w:spacing w:after="40"/>
              <w:rPr>
                <w:sz w:val="19"/>
              </w:rPr>
            </w:pPr>
            <w:r>
              <w:rPr>
                <w:snapToGrid w:val="0"/>
                <w:sz w:val="19"/>
              </w:rPr>
              <w:t xml:space="preserve">16 Nov 2005 (see s. 2 and </w:t>
            </w:r>
            <w:r>
              <w:rPr>
                <w:i/>
                <w:snapToGrid w:val="0"/>
                <w:sz w:val="19"/>
              </w:rPr>
              <w:t>Gazette</w:t>
            </w:r>
            <w:r>
              <w:rPr>
                <w:sz w:val="19"/>
              </w:rPr>
              <w:t xml:space="preserve"> 15 Nov 2005 p. 5597)</w:t>
            </w:r>
          </w:p>
        </w:tc>
      </w:tr>
      <w:tr>
        <w:trPr>
          <w:gridAfter w:val="1"/>
          <w:wAfter w:w="44" w:type="dxa"/>
          <w:cantSplit/>
        </w:trPr>
        <w:tc>
          <w:tcPr>
            <w:tcW w:w="7066" w:type="dxa"/>
            <w:gridSpan w:val="8"/>
          </w:tcPr>
          <w:p>
            <w:pPr>
              <w:pStyle w:val="nTable"/>
              <w:spacing w:after="40"/>
              <w:rPr>
                <w:sz w:val="19"/>
              </w:rPr>
            </w:pPr>
            <w:r>
              <w:rPr>
                <w:b/>
                <w:sz w:val="19"/>
              </w:rPr>
              <w:t xml:space="preserve">Reprint 13:  The </w:t>
            </w:r>
            <w:r>
              <w:rPr>
                <w:b/>
                <w:i/>
                <w:sz w:val="19"/>
              </w:rPr>
              <w:t>Constitution Acts Amendment Act 1899</w:t>
            </w:r>
            <w:r>
              <w:rPr>
                <w:b/>
                <w:sz w:val="19"/>
              </w:rPr>
              <w:t xml:space="preserve"> as at 18 Mar 2005</w:t>
            </w:r>
            <w:r>
              <w:rPr>
                <w:sz w:val="19"/>
              </w:rPr>
              <w:t xml:space="preserve"> (includes amendments listed above except those in the </w:t>
            </w:r>
            <w:r>
              <w:rPr>
                <w:i/>
                <w:sz w:val="19"/>
              </w:rPr>
              <w:t>Marketing of Eggs Amendment Act 2004</w:t>
            </w:r>
            <w:r>
              <w:rPr>
                <w:sz w:val="19"/>
              </w:rPr>
              <w:t xml:space="preserve">, the </w:t>
            </w:r>
            <w:r>
              <w:rPr>
                <w:i/>
                <w:sz w:val="19"/>
              </w:rPr>
              <w:t>Children and Community Services Act 2004</w:t>
            </w:r>
            <w:r>
              <w:rPr>
                <w:sz w:val="19"/>
              </w:rPr>
              <w:t>,</w:t>
            </w:r>
            <w:r>
              <w:rPr>
                <w:i/>
                <w:sz w:val="19"/>
              </w:rPr>
              <w:t xml:space="preserve"> </w:t>
            </w:r>
            <w:r>
              <w:rPr>
                <w:sz w:val="19"/>
              </w:rPr>
              <w:t xml:space="preserve">the </w:t>
            </w:r>
            <w:r>
              <w:rPr>
                <w:i/>
                <w:sz w:val="19"/>
              </w:rPr>
              <w:t>Finance Brokers Control Amendment Act 2004</w:t>
            </w:r>
            <w:r>
              <w:rPr>
                <w:sz w:val="19"/>
              </w:rPr>
              <w:t xml:space="preserve">, the </w:t>
            </w:r>
            <w:r>
              <w:rPr>
                <w:i/>
                <w:sz w:val="19"/>
              </w:rPr>
              <w:t>Courts Legislation Amendment and Repeal Act 2004</w:t>
            </w:r>
            <w:r>
              <w:rPr>
                <w:sz w:val="19"/>
              </w:rPr>
              <w:t>,</w:t>
            </w:r>
            <w:r>
              <w:rPr>
                <w:i/>
                <w:sz w:val="19"/>
              </w:rPr>
              <w:t xml:space="preserve"> </w:t>
            </w:r>
            <w:r>
              <w:rPr>
                <w:sz w:val="19"/>
              </w:rPr>
              <w:t xml:space="preserve">the </w:t>
            </w:r>
            <w:r>
              <w:rPr>
                <w:i/>
                <w:snapToGrid w:val="0"/>
                <w:sz w:val="19"/>
              </w:rPr>
              <w:t>Criminal Law Amendment (Simple Offences) Act 2004</w:t>
            </w:r>
            <w:r>
              <w:rPr>
                <w:sz w:val="19"/>
              </w:rPr>
              <w:t xml:space="preserve"> and the </w:t>
            </w:r>
            <w:r>
              <w:rPr>
                <w:i/>
                <w:sz w:val="19"/>
              </w:rPr>
              <w:t>Architects Act 2004</w:t>
            </w:r>
            <w:r>
              <w:rPr>
                <w:sz w:val="19"/>
              </w:rPr>
              <w:t>)</w:t>
            </w:r>
          </w:p>
        </w:tc>
      </w:tr>
      <w:tr>
        <w:trPr>
          <w:gridAfter w:val="1"/>
          <w:wAfter w:w="44" w:type="dxa"/>
        </w:trPr>
        <w:tc>
          <w:tcPr>
            <w:tcW w:w="2262" w:type="dxa"/>
          </w:tcPr>
          <w:p>
            <w:pPr>
              <w:pStyle w:val="nTable"/>
              <w:spacing w:after="40"/>
              <w:ind w:right="113"/>
              <w:rPr>
                <w:i/>
                <w:sz w:val="19"/>
              </w:rPr>
            </w:pPr>
            <w:r>
              <w:rPr>
                <w:i/>
                <w:snapToGrid w:val="0"/>
                <w:sz w:val="19"/>
              </w:rPr>
              <w:t>Electoral Amendment and Repeal Act 2005</w:t>
            </w:r>
            <w:r>
              <w:rPr>
                <w:snapToGrid w:val="0"/>
                <w:sz w:val="19"/>
              </w:rPr>
              <w:t xml:space="preserve"> s. 7</w:t>
            </w:r>
          </w:p>
        </w:tc>
        <w:tc>
          <w:tcPr>
            <w:tcW w:w="1133" w:type="dxa"/>
            <w:gridSpan w:val="3"/>
          </w:tcPr>
          <w:p>
            <w:pPr>
              <w:pStyle w:val="nTable"/>
              <w:spacing w:after="40"/>
              <w:rPr>
                <w:sz w:val="19"/>
              </w:rPr>
            </w:pPr>
            <w:r>
              <w:rPr>
                <w:sz w:val="19"/>
              </w:rPr>
              <w:t>1 of 2005</w:t>
            </w:r>
          </w:p>
        </w:tc>
        <w:tc>
          <w:tcPr>
            <w:tcW w:w="1131" w:type="dxa"/>
            <w:gridSpan w:val="2"/>
          </w:tcPr>
          <w:p>
            <w:pPr>
              <w:pStyle w:val="nTable"/>
              <w:spacing w:after="40"/>
              <w:rPr>
                <w:sz w:val="19"/>
              </w:rPr>
            </w:pPr>
            <w:r>
              <w:rPr>
                <w:sz w:val="19"/>
              </w:rPr>
              <w:t>20 May 2005</w:t>
            </w:r>
          </w:p>
        </w:tc>
        <w:tc>
          <w:tcPr>
            <w:tcW w:w="2540" w:type="dxa"/>
            <w:gridSpan w:val="2"/>
          </w:tcPr>
          <w:p>
            <w:pPr>
              <w:pStyle w:val="nTable"/>
              <w:spacing w:after="40"/>
              <w:rPr>
                <w:sz w:val="19"/>
              </w:rPr>
            </w:pPr>
            <w:r>
              <w:rPr>
                <w:sz w:val="19"/>
              </w:rPr>
              <w:t>20 May 2005 (see s. 2)</w:t>
            </w:r>
          </w:p>
        </w:tc>
      </w:tr>
      <w:tr>
        <w:trPr>
          <w:gridAfter w:val="1"/>
          <w:wAfter w:w="44" w:type="dxa"/>
        </w:trPr>
        <w:tc>
          <w:tcPr>
            <w:tcW w:w="2262" w:type="dxa"/>
          </w:tcPr>
          <w:p>
            <w:pPr>
              <w:pStyle w:val="nTable"/>
              <w:spacing w:after="40"/>
              <w:ind w:right="113"/>
              <w:rPr>
                <w:snapToGrid w:val="0"/>
                <w:sz w:val="19"/>
              </w:rPr>
            </w:pPr>
            <w:r>
              <w:rPr>
                <w:i/>
                <w:snapToGrid w:val="0"/>
                <w:sz w:val="19"/>
              </w:rPr>
              <w:t>Constitution and Electoral Amendment Act 2005</w:t>
            </w:r>
            <w:r>
              <w:rPr>
                <w:snapToGrid w:val="0"/>
                <w:sz w:val="19"/>
              </w:rPr>
              <w:t xml:space="preserve"> s. 3</w:t>
            </w:r>
          </w:p>
        </w:tc>
        <w:tc>
          <w:tcPr>
            <w:tcW w:w="1133" w:type="dxa"/>
            <w:gridSpan w:val="3"/>
          </w:tcPr>
          <w:p>
            <w:pPr>
              <w:pStyle w:val="nTable"/>
              <w:spacing w:after="40"/>
              <w:rPr>
                <w:sz w:val="19"/>
              </w:rPr>
            </w:pPr>
            <w:r>
              <w:rPr>
                <w:sz w:val="19"/>
              </w:rPr>
              <w:t>2 of 2005</w:t>
            </w:r>
          </w:p>
        </w:tc>
        <w:tc>
          <w:tcPr>
            <w:tcW w:w="1131" w:type="dxa"/>
            <w:gridSpan w:val="2"/>
          </w:tcPr>
          <w:p>
            <w:pPr>
              <w:pStyle w:val="nTable"/>
              <w:spacing w:after="40"/>
              <w:rPr>
                <w:sz w:val="19"/>
              </w:rPr>
            </w:pPr>
            <w:r>
              <w:rPr>
                <w:sz w:val="19"/>
              </w:rPr>
              <w:t>23 May 2005</w:t>
            </w:r>
          </w:p>
        </w:tc>
        <w:tc>
          <w:tcPr>
            <w:tcW w:w="2540" w:type="dxa"/>
            <w:gridSpan w:val="2"/>
          </w:tcPr>
          <w:p>
            <w:pPr>
              <w:pStyle w:val="nTable"/>
              <w:spacing w:after="40"/>
              <w:rPr>
                <w:sz w:val="19"/>
              </w:rPr>
            </w:pPr>
            <w:r>
              <w:rPr>
                <w:sz w:val="19"/>
              </w:rPr>
              <w:t>23 May 2005 (see s. 2)</w:t>
            </w:r>
          </w:p>
        </w:tc>
      </w:tr>
      <w:tr>
        <w:trPr>
          <w:gridAfter w:val="1"/>
          <w:wAfter w:w="44" w:type="dxa"/>
          <w:cantSplit/>
        </w:trPr>
        <w:tc>
          <w:tcPr>
            <w:tcW w:w="2262" w:type="dxa"/>
          </w:tcPr>
          <w:p>
            <w:pPr>
              <w:pStyle w:val="nTable"/>
              <w:spacing w:after="40"/>
              <w:ind w:right="113"/>
              <w:rPr>
                <w:i/>
                <w:snapToGrid w:val="0"/>
                <w:sz w:val="19"/>
              </w:rPr>
            </w:pPr>
            <w:r>
              <w:rPr>
                <w:i/>
                <w:snapToGrid w:val="0"/>
                <w:sz w:val="19"/>
              </w:rPr>
              <w:t>Electricity Corporations Act 2005</w:t>
            </w:r>
            <w:r>
              <w:rPr>
                <w:snapToGrid w:val="0"/>
                <w:sz w:val="19"/>
              </w:rPr>
              <w:t xml:space="preserve"> s. 139</w:t>
            </w:r>
          </w:p>
        </w:tc>
        <w:tc>
          <w:tcPr>
            <w:tcW w:w="1133" w:type="dxa"/>
            <w:gridSpan w:val="3"/>
          </w:tcPr>
          <w:p>
            <w:pPr>
              <w:pStyle w:val="nTable"/>
              <w:spacing w:after="40"/>
              <w:rPr>
                <w:sz w:val="19"/>
              </w:rPr>
            </w:pPr>
            <w:r>
              <w:rPr>
                <w:sz w:val="19"/>
              </w:rPr>
              <w:t>18 of 2005</w:t>
            </w:r>
          </w:p>
        </w:tc>
        <w:tc>
          <w:tcPr>
            <w:tcW w:w="1131" w:type="dxa"/>
            <w:gridSpan w:val="2"/>
          </w:tcPr>
          <w:p>
            <w:pPr>
              <w:pStyle w:val="nTable"/>
              <w:spacing w:after="40"/>
              <w:rPr>
                <w:sz w:val="19"/>
              </w:rPr>
            </w:pPr>
            <w:r>
              <w:rPr>
                <w:sz w:val="19"/>
              </w:rPr>
              <w:t>13 Oct 2005</w:t>
            </w:r>
          </w:p>
        </w:tc>
        <w:tc>
          <w:tcPr>
            <w:tcW w:w="2540" w:type="dxa"/>
            <w:gridSpan w:val="2"/>
          </w:tcPr>
          <w:p>
            <w:pPr>
              <w:pStyle w:val="nTable"/>
              <w:spacing w:after="40"/>
              <w:rPr>
                <w:sz w:val="19"/>
              </w:rPr>
            </w:pPr>
            <w:r>
              <w:rPr>
                <w:sz w:val="19"/>
              </w:rPr>
              <w:t xml:space="preserve">1 Apr 2006 (see s. 2(2) and </w:t>
            </w:r>
            <w:r>
              <w:rPr>
                <w:i/>
                <w:sz w:val="19"/>
              </w:rPr>
              <w:t>Gazette</w:t>
            </w:r>
            <w:r>
              <w:rPr>
                <w:sz w:val="19"/>
              </w:rPr>
              <w:t xml:space="preserve"> 31 Mar 2006 p. 1153)</w:t>
            </w:r>
          </w:p>
        </w:tc>
      </w:tr>
      <w:tr>
        <w:trPr>
          <w:gridAfter w:val="1"/>
          <w:wAfter w:w="44" w:type="dxa"/>
        </w:trPr>
        <w:tc>
          <w:tcPr>
            <w:tcW w:w="2262" w:type="dxa"/>
          </w:tcPr>
          <w:p>
            <w:pPr>
              <w:pStyle w:val="nTable"/>
              <w:spacing w:after="40"/>
              <w:ind w:right="113"/>
              <w:rPr>
                <w:i/>
                <w:snapToGrid w:val="0"/>
                <w:sz w:val="19"/>
              </w:rPr>
            </w:pPr>
            <w:r>
              <w:rPr>
                <w:i/>
                <w:sz w:val="19"/>
              </w:rPr>
              <w:t>Oaths, Affidavits and Statutory Declarations (Consequential Provisions) Act 2005</w:t>
            </w:r>
            <w:r>
              <w:rPr>
                <w:sz w:val="19"/>
              </w:rPr>
              <w:t xml:space="preserve"> Pt. 4</w:t>
            </w:r>
          </w:p>
        </w:tc>
        <w:tc>
          <w:tcPr>
            <w:tcW w:w="1133" w:type="dxa"/>
            <w:gridSpan w:val="3"/>
          </w:tcPr>
          <w:p>
            <w:pPr>
              <w:pStyle w:val="nTable"/>
              <w:spacing w:after="40"/>
              <w:rPr>
                <w:sz w:val="19"/>
              </w:rPr>
            </w:pPr>
            <w:r>
              <w:rPr>
                <w:sz w:val="19"/>
              </w:rPr>
              <w:t>24 of 2005</w:t>
            </w:r>
          </w:p>
        </w:tc>
        <w:tc>
          <w:tcPr>
            <w:tcW w:w="1131" w:type="dxa"/>
            <w:gridSpan w:val="2"/>
          </w:tcPr>
          <w:p>
            <w:pPr>
              <w:pStyle w:val="nTable"/>
              <w:spacing w:after="40"/>
              <w:rPr>
                <w:sz w:val="19"/>
              </w:rPr>
            </w:pPr>
            <w:r>
              <w:rPr>
                <w:sz w:val="19"/>
              </w:rPr>
              <w:t>2 Dec 2005</w:t>
            </w:r>
          </w:p>
        </w:tc>
        <w:tc>
          <w:tcPr>
            <w:tcW w:w="2540" w:type="dxa"/>
            <w:gridSpan w:val="2"/>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gridAfter w:val="1"/>
          <w:wAfter w:w="44" w:type="dxa"/>
        </w:trPr>
        <w:tc>
          <w:tcPr>
            <w:tcW w:w="2262" w:type="dxa"/>
          </w:tcPr>
          <w:p>
            <w:pPr>
              <w:pStyle w:val="nTable"/>
              <w:spacing w:after="40"/>
              <w:ind w:right="113"/>
              <w:rPr>
                <w:i/>
                <w:sz w:val="19"/>
              </w:rPr>
            </w:pPr>
            <w:r>
              <w:rPr>
                <w:i/>
                <w:noProof/>
                <w:snapToGrid w:val="0"/>
                <w:sz w:val="19"/>
              </w:rPr>
              <w:t xml:space="preserve">Psychologists Act 2005 </w:t>
            </w:r>
            <w:r>
              <w:rPr>
                <w:noProof/>
                <w:snapToGrid w:val="0"/>
                <w:sz w:val="19"/>
              </w:rPr>
              <w:t>s. 108</w:t>
            </w:r>
          </w:p>
        </w:tc>
        <w:tc>
          <w:tcPr>
            <w:tcW w:w="1133" w:type="dxa"/>
            <w:gridSpan w:val="3"/>
          </w:tcPr>
          <w:p>
            <w:pPr>
              <w:pStyle w:val="nTable"/>
              <w:spacing w:after="40"/>
              <w:rPr>
                <w:sz w:val="19"/>
              </w:rPr>
            </w:pPr>
            <w:r>
              <w:rPr>
                <w:sz w:val="19"/>
              </w:rPr>
              <w:t>28 of 2005</w:t>
            </w:r>
          </w:p>
        </w:tc>
        <w:tc>
          <w:tcPr>
            <w:tcW w:w="1131" w:type="dxa"/>
            <w:gridSpan w:val="2"/>
          </w:tcPr>
          <w:p>
            <w:pPr>
              <w:pStyle w:val="nTable"/>
              <w:spacing w:after="40"/>
              <w:rPr>
                <w:sz w:val="19"/>
              </w:rPr>
            </w:pPr>
            <w:r>
              <w:rPr>
                <w:sz w:val="19"/>
              </w:rPr>
              <w:t>12 Dec 2005</w:t>
            </w:r>
          </w:p>
        </w:tc>
        <w:tc>
          <w:tcPr>
            <w:tcW w:w="2540" w:type="dxa"/>
            <w:gridSpan w:val="2"/>
          </w:tcPr>
          <w:p>
            <w:pPr>
              <w:pStyle w:val="nTable"/>
              <w:spacing w:after="40"/>
              <w:rPr>
                <w:sz w:val="19"/>
              </w:rPr>
            </w:pPr>
            <w:r>
              <w:rPr>
                <w:sz w:val="19"/>
              </w:rPr>
              <w:t xml:space="preserve">4 May 2007 (see s. 2 and </w:t>
            </w:r>
            <w:r>
              <w:rPr>
                <w:i/>
                <w:sz w:val="19"/>
              </w:rPr>
              <w:t>Gazette</w:t>
            </w:r>
            <w:r>
              <w:rPr>
                <w:sz w:val="19"/>
              </w:rPr>
              <w:t xml:space="preserve"> 4 May 2007 p. 1963)</w:t>
            </w:r>
          </w:p>
        </w:tc>
      </w:tr>
      <w:tr>
        <w:trPr>
          <w:gridAfter w:val="1"/>
          <w:wAfter w:w="44" w:type="dxa"/>
        </w:trPr>
        <w:tc>
          <w:tcPr>
            <w:tcW w:w="2262" w:type="dxa"/>
          </w:tcPr>
          <w:p>
            <w:pPr>
              <w:pStyle w:val="nTable"/>
              <w:spacing w:after="40"/>
              <w:ind w:right="113"/>
              <w:rPr>
                <w:i/>
                <w:sz w:val="19"/>
              </w:rPr>
            </w:pPr>
            <w:r>
              <w:rPr>
                <w:i/>
                <w:noProof/>
                <w:snapToGrid w:val="0"/>
                <w:sz w:val="19"/>
              </w:rPr>
              <w:t>Optometrists Act 2005</w:t>
            </w:r>
            <w:r>
              <w:rPr>
                <w:noProof/>
                <w:snapToGrid w:val="0"/>
                <w:sz w:val="19"/>
              </w:rPr>
              <w:t xml:space="preserve"> s. 109</w:t>
            </w:r>
          </w:p>
        </w:tc>
        <w:tc>
          <w:tcPr>
            <w:tcW w:w="1133" w:type="dxa"/>
            <w:gridSpan w:val="3"/>
          </w:tcPr>
          <w:p>
            <w:pPr>
              <w:pStyle w:val="nTable"/>
              <w:spacing w:after="40"/>
              <w:rPr>
                <w:sz w:val="19"/>
              </w:rPr>
            </w:pPr>
            <w:r>
              <w:rPr>
                <w:sz w:val="19"/>
              </w:rPr>
              <w:t>29 of 2005</w:t>
            </w:r>
          </w:p>
        </w:tc>
        <w:tc>
          <w:tcPr>
            <w:tcW w:w="1131" w:type="dxa"/>
            <w:gridSpan w:val="2"/>
          </w:tcPr>
          <w:p>
            <w:pPr>
              <w:pStyle w:val="nTable"/>
              <w:spacing w:after="40"/>
              <w:rPr>
                <w:sz w:val="19"/>
              </w:rPr>
            </w:pPr>
            <w:r>
              <w:rPr>
                <w:sz w:val="19"/>
              </w:rPr>
              <w:t>12 Dec 2005</w:t>
            </w:r>
          </w:p>
        </w:tc>
        <w:tc>
          <w:tcPr>
            <w:tcW w:w="2540" w:type="dxa"/>
            <w:gridSpan w:val="2"/>
          </w:tcPr>
          <w:p>
            <w:pPr>
              <w:pStyle w:val="nTable"/>
              <w:spacing w:after="40"/>
              <w:rPr>
                <w:sz w:val="19"/>
              </w:rPr>
            </w:pPr>
            <w:r>
              <w:rPr>
                <w:sz w:val="19"/>
              </w:rPr>
              <w:t xml:space="preserve">20 Apr 2007 (see s. 2 and </w:t>
            </w:r>
            <w:r>
              <w:rPr>
                <w:i/>
                <w:sz w:val="19"/>
              </w:rPr>
              <w:t>Gazette</w:t>
            </w:r>
            <w:r>
              <w:rPr>
                <w:sz w:val="19"/>
              </w:rPr>
              <w:t xml:space="preserve"> 30 Mar 2007 p. 1451)</w:t>
            </w:r>
          </w:p>
        </w:tc>
      </w:tr>
      <w:tr>
        <w:trPr>
          <w:gridAfter w:val="1"/>
          <w:wAfter w:w="44" w:type="dxa"/>
        </w:trPr>
        <w:tc>
          <w:tcPr>
            <w:tcW w:w="2262" w:type="dxa"/>
          </w:tcPr>
          <w:p>
            <w:pPr>
              <w:pStyle w:val="nTable"/>
              <w:spacing w:after="40"/>
              <w:ind w:right="113"/>
              <w:rPr>
                <w:i/>
                <w:noProof/>
                <w:snapToGrid w:val="0"/>
                <w:sz w:val="19"/>
              </w:rPr>
            </w:pPr>
            <w:r>
              <w:rPr>
                <w:i/>
                <w:noProof/>
                <w:snapToGrid w:val="0"/>
                <w:sz w:val="19"/>
              </w:rPr>
              <w:t>Podiatrists Act 2005</w:t>
            </w:r>
            <w:r>
              <w:rPr>
                <w:noProof/>
                <w:snapToGrid w:val="0"/>
                <w:sz w:val="19"/>
              </w:rPr>
              <w:t xml:space="preserve"> s. 109</w:t>
            </w:r>
          </w:p>
        </w:tc>
        <w:tc>
          <w:tcPr>
            <w:tcW w:w="1133" w:type="dxa"/>
            <w:gridSpan w:val="3"/>
          </w:tcPr>
          <w:p>
            <w:pPr>
              <w:pStyle w:val="nTable"/>
              <w:spacing w:after="40"/>
              <w:rPr>
                <w:sz w:val="19"/>
              </w:rPr>
            </w:pPr>
            <w:r>
              <w:rPr>
                <w:sz w:val="19"/>
              </w:rPr>
              <w:t>30 of 2005</w:t>
            </w:r>
          </w:p>
        </w:tc>
        <w:tc>
          <w:tcPr>
            <w:tcW w:w="1131" w:type="dxa"/>
            <w:gridSpan w:val="2"/>
          </w:tcPr>
          <w:p>
            <w:pPr>
              <w:pStyle w:val="nTable"/>
              <w:spacing w:after="40"/>
              <w:rPr>
                <w:sz w:val="19"/>
              </w:rPr>
            </w:pPr>
            <w:r>
              <w:rPr>
                <w:sz w:val="19"/>
              </w:rPr>
              <w:t>12 Dec 2005</w:t>
            </w:r>
          </w:p>
        </w:tc>
        <w:tc>
          <w:tcPr>
            <w:tcW w:w="2540" w:type="dxa"/>
            <w:gridSpan w:val="2"/>
          </w:tcPr>
          <w:p>
            <w:pPr>
              <w:pStyle w:val="nTable"/>
              <w:spacing w:after="40"/>
              <w:rPr>
                <w:sz w:val="19"/>
              </w:rPr>
            </w:pPr>
            <w:r>
              <w:rPr>
                <w:sz w:val="19"/>
              </w:rPr>
              <w:t xml:space="preserve">30 May 2007 (see s. 2 and </w:t>
            </w:r>
            <w:r>
              <w:rPr>
                <w:i/>
                <w:sz w:val="19"/>
              </w:rPr>
              <w:t>Gazette</w:t>
            </w:r>
            <w:r>
              <w:rPr>
                <w:sz w:val="19"/>
              </w:rPr>
              <w:t xml:space="preserve"> 29 May 2007 p. 2486)</w:t>
            </w:r>
          </w:p>
        </w:tc>
      </w:tr>
      <w:tr>
        <w:trPr>
          <w:gridAfter w:val="1"/>
          <w:wAfter w:w="44" w:type="dxa"/>
        </w:trPr>
        <w:tc>
          <w:tcPr>
            <w:tcW w:w="2262" w:type="dxa"/>
          </w:tcPr>
          <w:p>
            <w:pPr>
              <w:pStyle w:val="nTable"/>
              <w:spacing w:after="40"/>
              <w:ind w:right="113"/>
              <w:rPr>
                <w:iCs/>
                <w:noProof/>
                <w:snapToGrid w:val="0"/>
                <w:sz w:val="19"/>
              </w:rPr>
            </w:pPr>
            <w:r>
              <w:rPr>
                <w:i/>
                <w:noProof/>
                <w:snapToGrid w:val="0"/>
                <w:sz w:val="19"/>
              </w:rPr>
              <w:t xml:space="preserve">Chiropractors Act 2005 </w:t>
            </w:r>
            <w:r>
              <w:rPr>
                <w:iCs/>
                <w:noProof/>
                <w:snapToGrid w:val="0"/>
                <w:sz w:val="19"/>
              </w:rPr>
              <w:t>s. 109</w:t>
            </w:r>
          </w:p>
        </w:tc>
        <w:tc>
          <w:tcPr>
            <w:tcW w:w="1133" w:type="dxa"/>
            <w:gridSpan w:val="3"/>
          </w:tcPr>
          <w:p>
            <w:pPr>
              <w:pStyle w:val="nTable"/>
              <w:spacing w:after="40"/>
              <w:rPr>
                <w:sz w:val="19"/>
              </w:rPr>
            </w:pPr>
            <w:r>
              <w:rPr>
                <w:sz w:val="19"/>
              </w:rPr>
              <w:t>31 of 2005</w:t>
            </w:r>
          </w:p>
        </w:tc>
        <w:tc>
          <w:tcPr>
            <w:tcW w:w="1131" w:type="dxa"/>
            <w:gridSpan w:val="2"/>
          </w:tcPr>
          <w:p>
            <w:pPr>
              <w:pStyle w:val="nTable"/>
              <w:spacing w:after="40"/>
              <w:rPr>
                <w:sz w:val="19"/>
              </w:rPr>
            </w:pPr>
            <w:r>
              <w:rPr>
                <w:sz w:val="19"/>
              </w:rPr>
              <w:t>12 Dec 2005</w:t>
            </w:r>
          </w:p>
        </w:tc>
        <w:tc>
          <w:tcPr>
            <w:tcW w:w="2540" w:type="dxa"/>
            <w:gridSpan w:val="2"/>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After w:val="1"/>
          <w:wAfter w:w="44" w:type="dxa"/>
        </w:trPr>
        <w:tc>
          <w:tcPr>
            <w:tcW w:w="2262" w:type="dxa"/>
          </w:tcPr>
          <w:p>
            <w:pPr>
              <w:pStyle w:val="nTable"/>
              <w:spacing w:after="40"/>
              <w:ind w:right="113"/>
              <w:rPr>
                <w:i/>
                <w:snapToGrid w:val="0"/>
                <w:sz w:val="19"/>
                <w:lang w:val="en-US"/>
              </w:rPr>
            </w:pPr>
            <w:r>
              <w:rPr>
                <w:i/>
                <w:noProof/>
                <w:snapToGrid w:val="0"/>
                <w:sz w:val="19"/>
              </w:rPr>
              <w:t>Physiotherapists Act 2005</w:t>
            </w:r>
            <w:r>
              <w:rPr>
                <w:noProof/>
                <w:snapToGrid w:val="0"/>
                <w:sz w:val="19"/>
              </w:rPr>
              <w:t xml:space="preserve"> s. 109</w:t>
            </w:r>
          </w:p>
        </w:tc>
        <w:tc>
          <w:tcPr>
            <w:tcW w:w="1133" w:type="dxa"/>
            <w:gridSpan w:val="3"/>
          </w:tcPr>
          <w:p>
            <w:pPr>
              <w:pStyle w:val="nTable"/>
              <w:spacing w:after="40"/>
              <w:rPr>
                <w:snapToGrid w:val="0"/>
                <w:sz w:val="19"/>
                <w:lang w:val="en-US"/>
              </w:rPr>
            </w:pPr>
            <w:r>
              <w:rPr>
                <w:sz w:val="19"/>
              </w:rPr>
              <w:t>32 of 2005</w:t>
            </w:r>
          </w:p>
        </w:tc>
        <w:tc>
          <w:tcPr>
            <w:tcW w:w="1131" w:type="dxa"/>
            <w:gridSpan w:val="2"/>
          </w:tcPr>
          <w:p>
            <w:pPr>
              <w:pStyle w:val="nTable"/>
              <w:spacing w:after="40"/>
              <w:rPr>
                <w:snapToGrid w:val="0"/>
                <w:sz w:val="19"/>
                <w:lang w:val="en-US"/>
              </w:rPr>
            </w:pPr>
            <w:r>
              <w:rPr>
                <w:sz w:val="19"/>
              </w:rPr>
              <w:t>12 Dec 2005</w:t>
            </w:r>
          </w:p>
        </w:tc>
        <w:tc>
          <w:tcPr>
            <w:tcW w:w="2540" w:type="dxa"/>
            <w:gridSpan w:val="2"/>
          </w:tcPr>
          <w:p>
            <w:pPr>
              <w:pStyle w:val="nTable"/>
              <w:spacing w:after="40"/>
              <w:rPr>
                <w:snapToGrid w:val="0"/>
                <w:sz w:val="19"/>
                <w:lang w:val="en-US"/>
              </w:rPr>
            </w:pPr>
            <w:r>
              <w:rPr>
                <w:sz w:val="19"/>
              </w:rPr>
              <w:t xml:space="preserve">23 Feb 2007 (see s. 2 and </w:t>
            </w:r>
            <w:r>
              <w:rPr>
                <w:i/>
                <w:sz w:val="19"/>
              </w:rPr>
              <w:t xml:space="preserve">Gazette </w:t>
            </w:r>
            <w:r>
              <w:rPr>
                <w:sz w:val="19"/>
              </w:rPr>
              <w:t>20 Feb 2007 p. 505)</w:t>
            </w:r>
          </w:p>
        </w:tc>
      </w:tr>
      <w:tr>
        <w:trPr>
          <w:gridAfter w:val="1"/>
          <w:wAfter w:w="44" w:type="dxa"/>
          <w:cantSplit/>
        </w:trPr>
        <w:tc>
          <w:tcPr>
            <w:tcW w:w="2262" w:type="dxa"/>
          </w:tcPr>
          <w:p>
            <w:pPr>
              <w:pStyle w:val="nTable"/>
              <w:spacing w:after="40"/>
              <w:ind w:right="113"/>
              <w:rPr>
                <w:i/>
                <w:noProof/>
                <w:snapToGrid w:val="0"/>
                <w:sz w:val="19"/>
              </w:rPr>
            </w:pPr>
            <w:r>
              <w:rPr>
                <w:i/>
                <w:noProof/>
                <w:snapToGrid w:val="0"/>
                <w:sz w:val="19"/>
              </w:rPr>
              <w:t xml:space="preserve">Osteopaths Act 2005 </w:t>
            </w:r>
            <w:r>
              <w:rPr>
                <w:noProof/>
                <w:snapToGrid w:val="0"/>
                <w:sz w:val="19"/>
              </w:rPr>
              <w:t>s. 108</w:t>
            </w:r>
          </w:p>
        </w:tc>
        <w:tc>
          <w:tcPr>
            <w:tcW w:w="1133" w:type="dxa"/>
            <w:gridSpan w:val="3"/>
          </w:tcPr>
          <w:p>
            <w:pPr>
              <w:pStyle w:val="nTable"/>
              <w:spacing w:after="40"/>
              <w:rPr>
                <w:sz w:val="19"/>
              </w:rPr>
            </w:pPr>
            <w:r>
              <w:rPr>
                <w:sz w:val="19"/>
              </w:rPr>
              <w:t>33 of 2005</w:t>
            </w:r>
          </w:p>
        </w:tc>
        <w:tc>
          <w:tcPr>
            <w:tcW w:w="1131" w:type="dxa"/>
            <w:gridSpan w:val="2"/>
          </w:tcPr>
          <w:p>
            <w:pPr>
              <w:pStyle w:val="nTable"/>
              <w:spacing w:after="40"/>
              <w:rPr>
                <w:sz w:val="19"/>
              </w:rPr>
            </w:pPr>
            <w:r>
              <w:rPr>
                <w:sz w:val="19"/>
              </w:rPr>
              <w:t>12 Dec 2005</w:t>
            </w:r>
          </w:p>
        </w:tc>
        <w:tc>
          <w:tcPr>
            <w:tcW w:w="2540" w:type="dxa"/>
            <w:gridSpan w:val="2"/>
          </w:tcPr>
          <w:p>
            <w:pPr>
              <w:pStyle w:val="nTable"/>
              <w:spacing w:after="40"/>
              <w:rPr>
                <w:sz w:val="19"/>
              </w:rPr>
            </w:pPr>
            <w:r>
              <w:rPr>
                <w:sz w:val="19"/>
              </w:rPr>
              <w:t xml:space="preserve">30 May 2007 (see s. 2 and </w:t>
            </w:r>
            <w:r>
              <w:rPr>
                <w:i/>
                <w:sz w:val="19"/>
              </w:rPr>
              <w:t xml:space="preserve">Gazette </w:t>
            </w:r>
            <w:r>
              <w:rPr>
                <w:sz w:val="19"/>
              </w:rPr>
              <w:t>29 May 2007 p. 2486)</w:t>
            </w:r>
          </w:p>
        </w:tc>
      </w:tr>
      <w:tr>
        <w:trPr>
          <w:gridAfter w:val="1"/>
          <w:wAfter w:w="44" w:type="dxa"/>
          <w:cantSplit/>
        </w:trPr>
        <w:tc>
          <w:tcPr>
            <w:tcW w:w="2262" w:type="dxa"/>
          </w:tcPr>
          <w:p>
            <w:pPr>
              <w:pStyle w:val="nTable"/>
              <w:spacing w:after="40"/>
              <w:ind w:right="113"/>
              <w:rPr>
                <w:i/>
                <w:sz w:val="19"/>
              </w:rPr>
            </w:pPr>
            <w:r>
              <w:rPr>
                <w:i/>
                <w:sz w:val="19"/>
              </w:rPr>
              <w:t>Planning and Development (Consequential and Transitional Provisions) Act 2005</w:t>
            </w:r>
            <w:r>
              <w:rPr>
                <w:sz w:val="19"/>
              </w:rPr>
              <w:t xml:space="preserve"> s. 15</w:t>
            </w:r>
          </w:p>
        </w:tc>
        <w:tc>
          <w:tcPr>
            <w:tcW w:w="1133" w:type="dxa"/>
            <w:gridSpan w:val="3"/>
          </w:tcPr>
          <w:p>
            <w:pPr>
              <w:pStyle w:val="nTable"/>
              <w:spacing w:after="40"/>
              <w:rPr>
                <w:sz w:val="19"/>
              </w:rPr>
            </w:pPr>
            <w:r>
              <w:rPr>
                <w:sz w:val="19"/>
              </w:rPr>
              <w:t>38 of 2005</w:t>
            </w:r>
          </w:p>
        </w:tc>
        <w:tc>
          <w:tcPr>
            <w:tcW w:w="1131" w:type="dxa"/>
            <w:gridSpan w:val="2"/>
          </w:tcPr>
          <w:p>
            <w:pPr>
              <w:pStyle w:val="nTable"/>
              <w:spacing w:after="40"/>
              <w:rPr>
                <w:sz w:val="19"/>
              </w:rPr>
            </w:pPr>
            <w:r>
              <w:rPr>
                <w:sz w:val="19"/>
              </w:rPr>
              <w:t>12 Dec 2005</w:t>
            </w:r>
          </w:p>
        </w:tc>
        <w:tc>
          <w:tcPr>
            <w:tcW w:w="2540" w:type="dxa"/>
            <w:gridSpan w:val="2"/>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After w:val="1"/>
          <w:wAfter w:w="44" w:type="dxa"/>
          <w:cantSplit/>
        </w:trPr>
        <w:tc>
          <w:tcPr>
            <w:tcW w:w="2262" w:type="dxa"/>
          </w:tcPr>
          <w:p>
            <w:pPr>
              <w:pStyle w:val="nTable"/>
              <w:spacing w:after="40"/>
              <w:ind w:right="113"/>
              <w:rPr>
                <w:iCs/>
                <w:sz w:val="19"/>
              </w:rPr>
            </w:pPr>
            <w:r>
              <w:rPr>
                <w:i/>
                <w:sz w:val="19"/>
              </w:rPr>
              <w:t>Occupational Therapists Act 2005</w:t>
            </w:r>
            <w:r>
              <w:rPr>
                <w:iCs/>
                <w:sz w:val="19"/>
              </w:rPr>
              <w:t xml:space="preserve"> s. 109</w:t>
            </w:r>
          </w:p>
        </w:tc>
        <w:tc>
          <w:tcPr>
            <w:tcW w:w="1133" w:type="dxa"/>
            <w:gridSpan w:val="3"/>
          </w:tcPr>
          <w:p>
            <w:pPr>
              <w:pStyle w:val="nTable"/>
              <w:spacing w:after="40"/>
              <w:rPr>
                <w:sz w:val="19"/>
              </w:rPr>
            </w:pPr>
            <w:r>
              <w:rPr>
                <w:sz w:val="19"/>
              </w:rPr>
              <w:t>42 of 2005</w:t>
            </w:r>
          </w:p>
        </w:tc>
        <w:tc>
          <w:tcPr>
            <w:tcW w:w="1131" w:type="dxa"/>
            <w:gridSpan w:val="2"/>
          </w:tcPr>
          <w:p>
            <w:pPr>
              <w:pStyle w:val="nTable"/>
              <w:spacing w:after="40"/>
              <w:rPr>
                <w:sz w:val="19"/>
              </w:rPr>
            </w:pPr>
            <w:r>
              <w:rPr>
                <w:sz w:val="19"/>
              </w:rPr>
              <w:t>19 Dec 2005</w:t>
            </w:r>
          </w:p>
        </w:tc>
        <w:tc>
          <w:tcPr>
            <w:tcW w:w="2540" w:type="dxa"/>
            <w:gridSpan w:val="2"/>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After w:val="1"/>
          <w:wAfter w:w="44" w:type="dxa"/>
        </w:trPr>
        <w:tc>
          <w:tcPr>
            <w:tcW w:w="2262" w:type="dxa"/>
          </w:tcPr>
          <w:p>
            <w:pPr>
              <w:pStyle w:val="nTable"/>
              <w:keepNext/>
              <w:keepLines/>
              <w:spacing w:after="40"/>
              <w:ind w:right="113"/>
              <w:rPr>
                <w:i/>
                <w:sz w:val="19"/>
              </w:rPr>
            </w:pPr>
            <w:r>
              <w:rPr>
                <w:i/>
                <w:color w:val="000000"/>
                <w:sz w:val="19"/>
              </w:rPr>
              <w:t xml:space="preserve">Tobacco Products Control Act 2006 </w:t>
            </w:r>
            <w:r>
              <w:rPr>
                <w:color w:val="000000"/>
                <w:sz w:val="19"/>
              </w:rPr>
              <w:t>s. 126</w:t>
            </w:r>
          </w:p>
        </w:tc>
        <w:tc>
          <w:tcPr>
            <w:tcW w:w="1133" w:type="dxa"/>
            <w:gridSpan w:val="3"/>
          </w:tcPr>
          <w:p>
            <w:pPr>
              <w:pStyle w:val="nTable"/>
              <w:keepNext/>
              <w:keepLines/>
              <w:spacing w:after="40"/>
              <w:rPr>
                <w:sz w:val="19"/>
              </w:rPr>
            </w:pPr>
            <w:r>
              <w:rPr>
                <w:color w:val="000000"/>
                <w:sz w:val="19"/>
              </w:rPr>
              <w:t>5 of 2006</w:t>
            </w:r>
          </w:p>
        </w:tc>
        <w:tc>
          <w:tcPr>
            <w:tcW w:w="1131" w:type="dxa"/>
            <w:gridSpan w:val="2"/>
          </w:tcPr>
          <w:p>
            <w:pPr>
              <w:pStyle w:val="nTable"/>
              <w:keepNext/>
              <w:keepLines/>
              <w:spacing w:after="40"/>
              <w:rPr>
                <w:sz w:val="19"/>
              </w:rPr>
            </w:pPr>
            <w:r>
              <w:rPr>
                <w:color w:val="000000"/>
                <w:sz w:val="19"/>
              </w:rPr>
              <w:t>12 Apr 2006</w:t>
            </w:r>
          </w:p>
        </w:tc>
        <w:tc>
          <w:tcPr>
            <w:tcW w:w="2540" w:type="dxa"/>
            <w:gridSpan w:val="2"/>
          </w:tcPr>
          <w:p>
            <w:pPr>
              <w:pStyle w:val="nTable"/>
              <w:keepNext/>
              <w:keepLines/>
              <w:spacing w:after="40"/>
              <w:rPr>
                <w:sz w:val="19"/>
              </w:rPr>
            </w:pPr>
            <w:r>
              <w:rPr>
                <w:sz w:val="19"/>
              </w:rPr>
              <w:t xml:space="preserve">31 Jul 2006 (see s. 2 and </w:t>
            </w:r>
            <w:r>
              <w:rPr>
                <w:i/>
                <w:sz w:val="19"/>
              </w:rPr>
              <w:t>Gazette</w:t>
            </w:r>
            <w:r>
              <w:rPr>
                <w:sz w:val="19"/>
              </w:rPr>
              <w:t xml:space="preserve"> 25 Jul 2006 p. 2701)</w:t>
            </w:r>
          </w:p>
        </w:tc>
      </w:tr>
      <w:tr>
        <w:trPr>
          <w:gridAfter w:val="1"/>
          <w:wAfter w:w="44" w:type="dxa"/>
          <w:cantSplit/>
        </w:trPr>
        <w:tc>
          <w:tcPr>
            <w:tcW w:w="7066" w:type="dxa"/>
            <w:gridSpan w:val="8"/>
          </w:tcPr>
          <w:p>
            <w:pPr>
              <w:pStyle w:val="nTable"/>
              <w:spacing w:after="40"/>
              <w:rPr>
                <w:sz w:val="19"/>
              </w:rPr>
            </w:pPr>
            <w:r>
              <w:rPr>
                <w:b/>
                <w:sz w:val="19"/>
              </w:rPr>
              <w:t xml:space="preserve">Reprint 14:  The </w:t>
            </w:r>
            <w:r>
              <w:rPr>
                <w:b/>
                <w:i/>
                <w:sz w:val="19"/>
              </w:rPr>
              <w:t>Constitution Acts Amendment Act 1899</w:t>
            </w:r>
            <w:r>
              <w:rPr>
                <w:b/>
                <w:sz w:val="19"/>
              </w:rPr>
              <w:t xml:space="preserve"> as at 21 Apr 2006</w:t>
            </w:r>
            <w:r>
              <w:rPr>
                <w:sz w:val="19"/>
              </w:rPr>
              <w:t xml:space="preserve"> (includes amendments listed above except those in the </w:t>
            </w:r>
            <w:r>
              <w:rPr>
                <w:i/>
                <w:noProof/>
                <w:snapToGrid w:val="0"/>
                <w:sz w:val="19"/>
              </w:rPr>
              <w:t xml:space="preserve">Psychologists Act 2005, </w:t>
            </w:r>
            <w:r>
              <w:rPr>
                <w:noProof/>
                <w:snapToGrid w:val="0"/>
                <w:sz w:val="19"/>
              </w:rPr>
              <w:t xml:space="preserve">the </w:t>
            </w:r>
            <w:r>
              <w:rPr>
                <w:i/>
                <w:noProof/>
                <w:snapToGrid w:val="0"/>
                <w:sz w:val="19"/>
              </w:rPr>
              <w:t xml:space="preserve">Optometrists Act 2005, </w:t>
            </w:r>
            <w:r>
              <w:rPr>
                <w:noProof/>
                <w:snapToGrid w:val="0"/>
                <w:sz w:val="19"/>
              </w:rPr>
              <w:t xml:space="preserve">the </w:t>
            </w:r>
            <w:r>
              <w:rPr>
                <w:i/>
                <w:noProof/>
                <w:snapToGrid w:val="0"/>
                <w:sz w:val="19"/>
              </w:rPr>
              <w:t>Podiatrists Act 2005</w:t>
            </w:r>
            <w:r>
              <w:rPr>
                <w:iCs/>
                <w:noProof/>
                <w:snapToGrid w:val="0"/>
                <w:sz w:val="19"/>
              </w:rPr>
              <w:t>,</w:t>
            </w:r>
            <w:r>
              <w:rPr>
                <w:noProof/>
                <w:snapToGrid w:val="0"/>
                <w:sz w:val="19"/>
              </w:rPr>
              <w:t xml:space="preserve"> the </w:t>
            </w:r>
            <w:r>
              <w:rPr>
                <w:i/>
                <w:noProof/>
                <w:snapToGrid w:val="0"/>
                <w:sz w:val="19"/>
              </w:rPr>
              <w:t>Chiropractors Act 2005</w:t>
            </w:r>
            <w:r>
              <w:rPr>
                <w:iCs/>
                <w:noProof/>
                <w:snapToGrid w:val="0"/>
                <w:sz w:val="19"/>
              </w:rPr>
              <w:t>,</w:t>
            </w:r>
            <w:r>
              <w:rPr>
                <w:i/>
                <w:noProof/>
                <w:snapToGrid w:val="0"/>
                <w:sz w:val="19"/>
              </w:rPr>
              <w:t xml:space="preserve"> </w:t>
            </w:r>
            <w:r>
              <w:rPr>
                <w:noProof/>
                <w:snapToGrid w:val="0"/>
                <w:sz w:val="19"/>
              </w:rPr>
              <w:t xml:space="preserve">the </w:t>
            </w:r>
            <w:r>
              <w:rPr>
                <w:i/>
                <w:noProof/>
                <w:snapToGrid w:val="0"/>
                <w:sz w:val="19"/>
              </w:rPr>
              <w:t>Physiotherapists Act 2005,</w:t>
            </w:r>
            <w:r>
              <w:rPr>
                <w:noProof/>
                <w:snapToGrid w:val="0"/>
                <w:sz w:val="19"/>
              </w:rPr>
              <w:t xml:space="preserve"> the</w:t>
            </w:r>
            <w:r>
              <w:rPr>
                <w:i/>
                <w:noProof/>
                <w:snapToGrid w:val="0"/>
                <w:sz w:val="19"/>
              </w:rPr>
              <w:t xml:space="preserve"> Osteopaths Act 2005</w:t>
            </w:r>
            <w:r>
              <w:rPr>
                <w:iCs/>
                <w:noProof/>
                <w:snapToGrid w:val="0"/>
                <w:sz w:val="19"/>
              </w:rPr>
              <w:t xml:space="preserve">, the </w:t>
            </w:r>
            <w:r>
              <w:rPr>
                <w:i/>
                <w:sz w:val="19"/>
              </w:rPr>
              <w:t>Occupational Therapists Act 2005</w:t>
            </w:r>
            <w:r>
              <w:rPr>
                <w:noProof/>
                <w:snapToGrid w:val="0"/>
                <w:sz w:val="19"/>
              </w:rPr>
              <w:t xml:space="preserve"> </w:t>
            </w:r>
            <w:r>
              <w:rPr>
                <w:sz w:val="19"/>
              </w:rPr>
              <w:t xml:space="preserve">and the </w:t>
            </w:r>
            <w:r>
              <w:rPr>
                <w:i/>
                <w:sz w:val="19"/>
              </w:rPr>
              <w:t>Tobacco Products Control Act 2006</w:t>
            </w:r>
            <w:r>
              <w:rPr>
                <w:sz w:val="19"/>
              </w:rPr>
              <w:t>)</w:t>
            </w:r>
          </w:p>
        </w:tc>
      </w:tr>
      <w:tr>
        <w:trPr>
          <w:gridAfter w:val="1"/>
          <w:wAfter w:w="44" w:type="dxa"/>
        </w:trPr>
        <w:tc>
          <w:tcPr>
            <w:tcW w:w="2262" w:type="dxa"/>
          </w:tcPr>
          <w:p>
            <w:pPr>
              <w:pStyle w:val="nTable"/>
              <w:spacing w:after="40"/>
              <w:ind w:right="113"/>
              <w:rPr>
                <w:i/>
                <w:snapToGrid w:val="0"/>
                <w:sz w:val="19"/>
              </w:rPr>
            </w:pPr>
            <w:r>
              <w:rPr>
                <w:i/>
                <w:noProof/>
                <w:snapToGrid w:val="0"/>
                <w:color w:val="000000"/>
                <w:sz w:val="19"/>
              </w:rPr>
              <w:t xml:space="preserve">Medical Radiation Technologists Act 2006 </w:t>
            </w:r>
            <w:r>
              <w:rPr>
                <w:noProof/>
                <w:snapToGrid w:val="0"/>
                <w:color w:val="000000"/>
                <w:sz w:val="19"/>
              </w:rPr>
              <w:t>s. 105</w:t>
            </w:r>
          </w:p>
        </w:tc>
        <w:tc>
          <w:tcPr>
            <w:tcW w:w="1133" w:type="dxa"/>
            <w:gridSpan w:val="3"/>
          </w:tcPr>
          <w:p>
            <w:pPr>
              <w:pStyle w:val="nTable"/>
              <w:spacing w:after="40"/>
              <w:rPr>
                <w:snapToGrid w:val="0"/>
                <w:sz w:val="19"/>
              </w:rPr>
            </w:pPr>
            <w:r>
              <w:rPr>
                <w:color w:val="000000"/>
                <w:sz w:val="19"/>
              </w:rPr>
              <w:t>21 of 2006</w:t>
            </w:r>
          </w:p>
        </w:tc>
        <w:tc>
          <w:tcPr>
            <w:tcW w:w="1131" w:type="dxa"/>
            <w:gridSpan w:val="2"/>
          </w:tcPr>
          <w:p>
            <w:pPr>
              <w:pStyle w:val="nTable"/>
              <w:spacing w:after="40"/>
              <w:rPr>
                <w:sz w:val="19"/>
              </w:rPr>
            </w:pPr>
            <w:r>
              <w:rPr>
                <w:color w:val="000000"/>
                <w:sz w:val="19"/>
              </w:rPr>
              <w:t>9 Jun 2006</w:t>
            </w:r>
          </w:p>
        </w:tc>
        <w:tc>
          <w:tcPr>
            <w:tcW w:w="2540" w:type="dxa"/>
            <w:gridSpan w:val="2"/>
          </w:tcPr>
          <w:p>
            <w:pPr>
              <w:pStyle w:val="nTable"/>
              <w:spacing w:after="40"/>
              <w:rPr>
                <w:sz w:val="19"/>
              </w:rPr>
            </w:pPr>
            <w:r>
              <w:rPr>
                <w:color w:val="000000"/>
                <w:sz w:val="19"/>
              </w:rPr>
              <w:t xml:space="preserve">1 Jul 2007 (see s. 2 and </w:t>
            </w:r>
            <w:r>
              <w:rPr>
                <w:i/>
                <w:iCs/>
                <w:color w:val="000000"/>
                <w:sz w:val="19"/>
              </w:rPr>
              <w:t>Gazette</w:t>
            </w:r>
            <w:r>
              <w:rPr>
                <w:color w:val="000000"/>
                <w:sz w:val="19"/>
              </w:rPr>
              <w:t xml:space="preserve"> 26 Jun 2007 p. 3013)</w:t>
            </w:r>
          </w:p>
        </w:tc>
      </w:tr>
      <w:tr>
        <w:trPr>
          <w:gridAfter w:val="1"/>
          <w:wAfter w:w="44" w:type="dxa"/>
        </w:trPr>
        <w:tc>
          <w:tcPr>
            <w:tcW w:w="2262" w:type="dxa"/>
          </w:tcPr>
          <w:p>
            <w:pPr>
              <w:pStyle w:val="nTable"/>
              <w:spacing w:after="40"/>
              <w:ind w:right="113"/>
              <w:rPr>
                <w:i/>
                <w:sz w:val="19"/>
              </w:rPr>
            </w:pPr>
            <w:r>
              <w:rPr>
                <w:i/>
                <w:snapToGrid w:val="0"/>
                <w:sz w:val="19"/>
              </w:rPr>
              <w:t xml:space="preserve">Machinery of Government (Miscellaneous Amendments) Act 2006 </w:t>
            </w:r>
            <w:r>
              <w:rPr>
                <w:snapToGrid w:val="0"/>
                <w:sz w:val="19"/>
              </w:rPr>
              <w:t>Pt. 15 Div. 1</w:t>
            </w:r>
          </w:p>
        </w:tc>
        <w:tc>
          <w:tcPr>
            <w:tcW w:w="1133" w:type="dxa"/>
            <w:gridSpan w:val="3"/>
          </w:tcPr>
          <w:p>
            <w:pPr>
              <w:pStyle w:val="nTable"/>
              <w:spacing w:after="40"/>
              <w:rPr>
                <w:sz w:val="19"/>
              </w:rPr>
            </w:pPr>
            <w:r>
              <w:rPr>
                <w:snapToGrid w:val="0"/>
                <w:sz w:val="19"/>
              </w:rPr>
              <w:t>28 of 2006</w:t>
            </w:r>
          </w:p>
        </w:tc>
        <w:tc>
          <w:tcPr>
            <w:tcW w:w="1131" w:type="dxa"/>
            <w:gridSpan w:val="2"/>
          </w:tcPr>
          <w:p>
            <w:pPr>
              <w:pStyle w:val="nTable"/>
              <w:spacing w:after="40"/>
              <w:rPr>
                <w:sz w:val="19"/>
              </w:rPr>
            </w:pPr>
            <w:r>
              <w:rPr>
                <w:sz w:val="19"/>
              </w:rPr>
              <w:t>26 Jun 2006</w:t>
            </w:r>
          </w:p>
        </w:tc>
        <w:tc>
          <w:tcPr>
            <w:tcW w:w="2540"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After w:val="1"/>
          <w:wAfter w:w="44" w:type="dxa"/>
        </w:trPr>
        <w:tc>
          <w:tcPr>
            <w:tcW w:w="2262" w:type="dxa"/>
          </w:tcPr>
          <w:p>
            <w:pPr>
              <w:pStyle w:val="nTable"/>
              <w:spacing w:after="40"/>
              <w:ind w:right="113"/>
              <w:rPr>
                <w:i/>
                <w:snapToGrid w:val="0"/>
                <w:sz w:val="19"/>
              </w:rPr>
            </w:pPr>
            <w:r>
              <w:rPr>
                <w:i/>
                <w:snapToGrid w:val="0"/>
                <w:sz w:val="19"/>
                <w:lang w:val="en-US"/>
              </w:rPr>
              <w:t xml:space="preserve">Parole and Sentencing Legislation Amendment Act 2006 </w:t>
            </w:r>
            <w:r>
              <w:rPr>
                <w:snapToGrid w:val="0"/>
                <w:sz w:val="19"/>
                <w:lang w:val="en-US"/>
              </w:rPr>
              <w:t>s. 89</w:t>
            </w:r>
          </w:p>
        </w:tc>
        <w:tc>
          <w:tcPr>
            <w:tcW w:w="1133" w:type="dxa"/>
            <w:gridSpan w:val="3"/>
          </w:tcPr>
          <w:p>
            <w:pPr>
              <w:pStyle w:val="nTable"/>
              <w:spacing w:after="40"/>
              <w:rPr>
                <w:snapToGrid w:val="0"/>
                <w:sz w:val="19"/>
              </w:rPr>
            </w:pPr>
            <w:r>
              <w:rPr>
                <w:snapToGrid w:val="0"/>
                <w:sz w:val="19"/>
              </w:rPr>
              <w:t>41 of 2006</w:t>
            </w:r>
          </w:p>
        </w:tc>
        <w:tc>
          <w:tcPr>
            <w:tcW w:w="1131" w:type="dxa"/>
            <w:gridSpan w:val="2"/>
          </w:tcPr>
          <w:p>
            <w:pPr>
              <w:pStyle w:val="nTable"/>
              <w:spacing w:after="40"/>
              <w:rPr>
                <w:sz w:val="19"/>
              </w:rPr>
            </w:pPr>
            <w:r>
              <w:rPr>
                <w:sz w:val="19"/>
              </w:rPr>
              <w:t>22 Sep 2006</w:t>
            </w:r>
          </w:p>
        </w:tc>
        <w:tc>
          <w:tcPr>
            <w:tcW w:w="2540" w:type="dxa"/>
            <w:gridSpan w:val="2"/>
          </w:tcPr>
          <w:p>
            <w:pPr>
              <w:pStyle w:val="nTable"/>
              <w:spacing w:after="40"/>
              <w:rPr>
                <w:sz w:val="19"/>
              </w:rPr>
            </w:pPr>
            <w:r>
              <w:rPr>
                <w:sz w:val="19"/>
              </w:rPr>
              <w:t xml:space="preserve">28 Jan 2007 (see s. 2 and </w:t>
            </w:r>
            <w:r>
              <w:rPr>
                <w:i/>
                <w:sz w:val="19"/>
              </w:rPr>
              <w:t>Gazette</w:t>
            </w:r>
            <w:r>
              <w:rPr>
                <w:sz w:val="19"/>
              </w:rPr>
              <w:t xml:space="preserve"> 29 Dec 2006 p. 5867)</w:t>
            </w:r>
          </w:p>
        </w:tc>
      </w:tr>
      <w:tr>
        <w:trPr>
          <w:gridAfter w:val="1"/>
          <w:wAfter w:w="44" w:type="dxa"/>
        </w:trPr>
        <w:tc>
          <w:tcPr>
            <w:tcW w:w="2262" w:type="dxa"/>
          </w:tcPr>
          <w:p>
            <w:pPr>
              <w:pStyle w:val="nTable"/>
              <w:spacing w:after="40"/>
              <w:ind w:right="113"/>
              <w:rPr>
                <w:i/>
                <w:snapToGrid w:val="0"/>
                <w:sz w:val="19"/>
              </w:rPr>
            </w:pPr>
            <w:r>
              <w:rPr>
                <w:i/>
                <w:snapToGrid w:val="0"/>
                <w:sz w:val="19"/>
              </w:rPr>
              <w:t xml:space="preserve">Perth International Centre for Application of Solar Energy Repeal Act 2006 </w:t>
            </w:r>
            <w:r>
              <w:rPr>
                <w:snapToGrid w:val="0"/>
                <w:sz w:val="19"/>
              </w:rPr>
              <w:t>s. 4</w:t>
            </w:r>
          </w:p>
        </w:tc>
        <w:tc>
          <w:tcPr>
            <w:tcW w:w="1133" w:type="dxa"/>
            <w:gridSpan w:val="3"/>
          </w:tcPr>
          <w:p>
            <w:pPr>
              <w:pStyle w:val="nTable"/>
              <w:spacing w:after="40"/>
              <w:rPr>
                <w:snapToGrid w:val="0"/>
                <w:sz w:val="19"/>
              </w:rPr>
            </w:pPr>
            <w:r>
              <w:rPr>
                <w:snapToGrid w:val="0"/>
                <w:sz w:val="19"/>
              </w:rPr>
              <w:t>43 of 2006</w:t>
            </w:r>
          </w:p>
        </w:tc>
        <w:tc>
          <w:tcPr>
            <w:tcW w:w="1131" w:type="dxa"/>
            <w:gridSpan w:val="2"/>
          </w:tcPr>
          <w:p>
            <w:pPr>
              <w:pStyle w:val="nTable"/>
              <w:spacing w:after="40"/>
              <w:rPr>
                <w:sz w:val="19"/>
              </w:rPr>
            </w:pPr>
            <w:r>
              <w:rPr>
                <w:snapToGrid w:val="0"/>
                <w:sz w:val="19"/>
              </w:rPr>
              <w:t>3 Oct 2006</w:t>
            </w:r>
          </w:p>
        </w:tc>
        <w:tc>
          <w:tcPr>
            <w:tcW w:w="2540" w:type="dxa"/>
            <w:gridSpan w:val="2"/>
          </w:tcPr>
          <w:p>
            <w:pPr>
              <w:pStyle w:val="nTable"/>
              <w:spacing w:after="40"/>
              <w:rPr>
                <w:sz w:val="19"/>
              </w:rPr>
            </w:pPr>
            <w:r>
              <w:rPr>
                <w:snapToGrid w:val="0"/>
                <w:sz w:val="19"/>
              </w:rPr>
              <w:t>31 Oct 2006</w:t>
            </w:r>
          </w:p>
        </w:tc>
      </w:tr>
      <w:tr>
        <w:trPr>
          <w:gridAfter w:val="1"/>
          <w:wAfter w:w="44" w:type="dxa"/>
        </w:trPr>
        <w:tc>
          <w:tcPr>
            <w:tcW w:w="2262" w:type="dxa"/>
          </w:tcPr>
          <w:p>
            <w:pPr>
              <w:pStyle w:val="nTable"/>
              <w:spacing w:after="40"/>
              <w:ind w:right="113"/>
              <w:rPr>
                <w:iCs/>
                <w:snapToGrid w:val="0"/>
                <w:sz w:val="19"/>
              </w:rPr>
            </w:pPr>
            <w:r>
              <w:rPr>
                <w:i/>
                <w:snapToGrid w:val="0"/>
                <w:sz w:val="19"/>
              </w:rPr>
              <w:t>Commissioner for Children and Young People Act 2006</w:t>
            </w:r>
            <w:r>
              <w:rPr>
                <w:iCs/>
                <w:snapToGrid w:val="0"/>
                <w:sz w:val="19"/>
              </w:rPr>
              <w:t xml:space="preserve"> s. 65</w:t>
            </w:r>
          </w:p>
        </w:tc>
        <w:tc>
          <w:tcPr>
            <w:tcW w:w="1133" w:type="dxa"/>
            <w:gridSpan w:val="3"/>
          </w:tcPr>
          <w:p>
            <w:pPr>
              <w:pStyle w:val="nTable"/>
              <w:spacing w:after="40"/>
              <w:rPr>
                <w:snapToGrid w:val="0"/>
                <w:sz w:val="19"/>
              </w:rPr>
            </w:pPr>
            <w:r>
              <w:rPr>
                <w:snapToGrid w:val="0"/>
                <w:sz w:val="19"/>
              </w:rPr>
              <w:t>48 of 2006</w:t>
            </w:r>
          </w:p>
        </w:tc>
        <w:tc>
          <w:tcPr>
            <w:tcW w:w="1131" w:type="dxa"/>
            <w:gridSpan w:val="2"/>
          </w:tcPr>
          <w:p>
            <w:pPr>
              <w:pStyle w:val="nTable"/>
              <w:spacing w:after="40"/>
              <w:rPr>
                <w:snapToGrid w:val="0"/>
                <w:sz w:val="19"/>
              </w:rPr>
            </w:pPr>
            <w:r>
              <w:rPr>
                <w:snapToGrid w:val="0"/>
                <w:sz w:val="19"/>
              </w:rPr>
              <w:t>4 Oct 2006</w:t>
            </w:r>
          </w:p>
        </w:tc>
        <w:tc>
          <w:tcPr>
            <w:tcW w:w="2540" w:type="dxa"/>
            <w:gridSpan w:val="2"/>
          </w:tcPr>
          <w:p>
            <w:pPr>
              <w:pStyle w:val="nTable"/>
              <w:spacing w:after="40"/>
              <w:rPr>
                <w:snapToGrid w:val="0"/>
                <w:sz w:val="19"/>
              </w:rPr>
            </w:pPr>
            <w:r>
              <w:rPr>
                <w:snapToGrid w:val="0"/>
                <w:sz w:val="19"/>
              </w:rPr>
              <w:t xml:space="preserve">10 Dec 2007 (see s. 2 and </w:t>
            </w:r>
            <w:r>
              <w:rPr>
                <w:i/>
                <w:iCs/>
                <w:snapToGrid w:val="0"/>
                <w:sz w:val="19"/>
              </w:rPr>
              <w:t>Gazette</w:t>
            </w:r>
            <w:r>
              <w:rPr>
                <w:snapToGrid w:val="0"/>
                <w:sz w:val="19"/>
              </w:rPr>
              <w:t xml:space="preserve"> 23 Nov 2007 p. 5861)</w:t>
            </w:r>
          </w:p>
        </w:tc>
      </w:tr>
      <w:tr>
        <w:trPr>
          <w:gridAfter w:val="1"/>
          <w:wAfter w:w="44" w:type="dxa"/>
        </w:trPr>
        <w:tc>
          <w:tcPr>
            <w:tcW w:w="2262" w:type="dxa"/>
          </w:tcPr>
          <w:p>
            <w:pPr>
              <w:pStyle w:val="nTable"/>
              <w:spacing w:after="40"/>
              <w:ind w:right="113"/>
              <w:rPr>
                <w:i/>
                <w:snapToGrid w:val="0"/>
                <w:sz w:val="19"/>
              </w:rPr>
            </w:pPr>
            <w:r>
              <w:rPr>
                <w:i/>
                <w:snapToGrid w:val="0"/>
                <w:sz w:val="19"/>
                <w:lang w:val="en-US"/>
              </w:rPr>
              <w:t>Nurses and Midwives Act 2006</w:t>
            </w:r>
            <w:r>
              <w:rPr>
                <w:i/>
                <w:iCs/>
                <w:snapToGrid w:val="0"/>
                <w:sz w:val="19"/>
                <w:lang w:val="en-US"/>
              </w:rPr>
              <w:t xml:space="preserve"> </w:t>
            </w:r>
            <w:r>
              <w:rPr>
                <w:snapToGrid w:val="0"/>
                <w:sz w:val="19"/>
                <w:lang w:val="en-US"/>
              </w:rPr>
              <w:t>s. 114</w:t>
            </w:r>
          </w:p>
        </w:tc>
        <w:tc>
          <w:tcPr>
            <w:tcW w:w="1133" w:type="dxa"/>
            <w:gridSpan w:val="3"/>
          </w:tcPr>
          <w:p>
            <w:pPr>
              <w:pStyle w:val="nTable"/>
              <w:spacing w:after="40"/>
              <w:rPr>
                <w:snapToGrid w:val="0"/>
                <w:sz w:val="19"/>
              </w:rPr>
            </w:pPr>
            <w:r>
              <w:rPr>
                <w:snapToGrid w:val="0"/>
                <w:sz w:val="19"/>
                <w:lang w:val="en-US"/>
              </w:rPr>
              <w:t>50 of 2006</w:t>
            </w:r>
          </w:p>
        </w:tc>
        <w:tc>
          <w:tcPr>
            <w:tcW w:w="1131" w:type="dxa"/>
            <w:gridSpan w:val="2"/>
          </w:tcPr>
          <w:p>
            <w:pPr>
              <w:pStyle w:val="nTable"/>
              <w:spacing w:after="40"/>
              <w:rPr>
                <w:snapToGrid w:val="0"/>
                <w:sz w:val="19"/>
              </w:rPr>
            </w:pPr>
            <w:r>
              <w:rPr>
                <w:snapToGrid w:val="0"/>
                <w:sz w:val="19"/>
              </w:rPr>
              <w:t>6 Oct 2006</w:t>
            </w:r>
          </w:p>
        </w:tc>
        <w:tc>
          <w:tcPr>
            <w:tcW w:w="2540" w:type="dxa"/>
            <w:gridSpan w:val="2"/>
          </w:tcPr>
          <w:p>
            <w:pPr>
              <w:pStyle w:val="nTable"/>
              <w:spacing w:after="40"/>
              <w:rPr>
                <w:snapToGrid w:val="0"/>
                <w:sz w:val="19"/>
              </w:rPr>
            </w:pPr>
            <w:r>
              <w:rPr>
                <w:snapToGrid w:val="0"/>
                <w:sz w:val="19"/>
              </w:rPr>
              <w:t xml:space="preserve">19 Sep 2007 (see s. 2 and </w:t>
            </w:r>
            <w:r>
              <w:rPr>
                <w:i/>
                <w:iCs/>
                <w:snapToGrid w:val="0"/>
                <w:sz w:val="19"/>
              </w:rPr>
              <w:t>Gazette</w:t>
            </w:r>
            <w:r>
              <w:rPr>
                <w:snapToGrid w:val="0"/>
                <w:sz w:val="19"/>
              </w:rPr>
              <w:t xml:space="preserve"> 18 Sep 2007 p. 4711)</w:t>
            </w:r>
          </w:p>
        </w:tc>
      </w:tr>
      <w:tr>
        <w:trPr>
          <w:gridAfter w:val="1"/>
          <w:wAfter w:w="44" w:type="dxa"/>
        </w:trPr>
        <w:tc>
          <w:tcPr>
            <w:tcW w:w="2262" w:type="dxa"/>
          </w:tcPr>
          <w:p>
            <w:pPr>
              <w:pStyle w:val="nTable"/>
              <w:spacing w:after="40"/>
              <w:ind w:right="113"/>
              <w:rPr>
                <w:snapToGrid w:val="0"/>
                <w:sz w:val="19"/>
              </w:rPr>
            </w:pPr>
            <w:r>
              <w:rPr>
                <w:i/>
                <w:snapToGrid w:val="0"/>
                <w:sz w:val="19"/>
              </w:rPr>
              <w:t>Parliamentary Legislation Amendment Act 2006</w:t>
            </w:r>
            <w:r>
              <w:rPr>
                <w:snapToGrid w:val="0"/>
                <w:sz w:val="19"/>
              </w:rPr>
              <w:t xml:space="preserve"> Pt. 2</w:t>
            </w:r>
          </w:p>
        </w:tc>
        <w:tc>
          <w:tcPr>
            <w:tcW w:w="1133" w:type="dxa"/>
            <w:gridSpan w:val="3"/>
          </w:tcPr>
          <w:p>
            <w:pPr>
              <w:pStyle w:val="nTable"/>
              <w:spacing w:after="40"/>
              <w:rPr>
                <w:snapToGrid w:val="0"/>
                <w:sz w:val="19"/>
              </w:rPr>
            </w:pPr>
            <w:r>
              <w:rPr>
                <w:snapToGrid w:val="0"/>
                <w:sz w:val="19"/>
              </w:rPr>
              <w:t>56 of 2006</w:t>
            </w:r>
          </w:p>
        </w:tc>
        <w:tc>
          <w:tcPr>
            <w:tcW w:w="1131" w:type="dxa"/>
            <w:gridSpan w:val="2"/>
          </w:tcPr>
          <w:p>
            <w:pPr>
              <w:pStyle w:val="nTable"/>
              <w:spacing w:after="40"/>
              <w:rPr>
                <w:snapToGrid w:val="0"/>
                <w:sz w:val="19"/>
              </w:rPr>
            </w:pPr>
            <w:r>
              <w:rPr>
                <w:snapToGrid w:val="0"/>
                <w:sz w:val="19"/>
              </w:rPr>
              <w:t>16 Nov 2006</w:t>
            </w:r>
          </w:p>
        </w:tc>
        <w:tc>
          <w:tcPr>
            <w:tcW w:w="2540" w:type="dxa"/>
            <w:gridSpan w:val="2"/>
          </w:tcPr>
          <w:p>
            <w:pPr>
              <w:pStyle w:val="nTable"/>
              <w:spacing w:after="40"/>
              <w:rPr>
                <w:snapToGrid w:val="0"/>
                <w:sz w:val="19"/>
              </w:rPr>
            </w:pPr>
            <w:r>
              <w:rPr>
                <w:snapToGrid w:val="0"/>
                <w:sz w:val="19"/>
              </w:rPr>
              <w:t>17 Nov 2006 (see s. 2)</w:t>
            </w:r>
          </w:p>
        </w:tc>
      </w:tr>
      <w:tr>
        <w:trPr>
          <w:gridAfter w:val="1"/>
          <w:wAfter w:w="44" w:type="dxa"/>
        </w:trPr>
        <w:tc>
          <w:tcPr>
            <w:tcW w:w="2262" w:type="dxa"/>
          </w:tcPr>
          <w:p>
            <w:pPr>
              <w:pStyle w:val="nTable"/>
              <w:spacing w:after="40"/>
              <w:ind w:right="113"/>
              <w:rPr>
                <w:i/>
                <w:snapToGrid w:val="0"/>
                <w:sz w:val="19"/>
              </w:rPr>
            </w:pPr>
            <w:r>
              <w:rPr>
                <w:i/>
                <w:snapToGrid w:val="0"/>
                <w:sz w:val="19"/>
              </w:rPr>
              <w:t>Land Information Authority Act 2006</w:t>
            </w:r>
            <w:r>
              <w:rPr>
                <w:snapToGrid w:val="0"/>
                <w:sz w:val="19"/>
              </w:rPr>
              <w:t xml:space="preserve"> s. 185</w:t>
            </w:r>
          </w:p>
        </w:tc>
        <w:tc>
          <w:tcPr>
            <w:tcW w:w="1133" w:type="dxa"/>
            <w:gridSpan w:val="3"/>
          </w:tcPr>
          <w:p>
            <w:pPr>
              <w:pStyle w:val="nTable"/>
              <w:spacing w:after="40"/>
              <w:rPr>
                <w:snapToGrid w:val="0"/>
                <w:sz w:val="19"/>
              </w:rPr>
            </w:pPr>
            <w:r>
              <w:rPr>
                <w:snapToGrid w:val="0"/>
                <w:sz w:val="19"/>
              </w:rPr>
              <w:t>60 of 2006</w:t>
            </w:r>
          </w:p>
        </w:tc>
        <w:tc>
          <w:tcPr>
            <w:tcW w:w="1131" w:type="dxa"/>
            <w:gridSpan w:val="2"/>
          </w:tcPr>
          <w:p>
            <w:pPr>
              <w:pStyle w:val="nTable"/>
              <w:spacing w:after="40"/>
              <w:rPr>
                <w:snapToGrid w:val="0"/>
                <w:sz w:val="19"/>
              </w:rPr>
            </w:pPr>
            <w:r>
              <w:rPr>
                <w:snapToGrid w:val="0"/>
                <w:sz w:val="19"/>
              </w:rPr>
              <w:t>16 Nov 2006</w:t>
            </w:r>
          </w:p>
        </w:tc>
        <w:tc>
          <w:tcPr>
            <w:tcW w:w="2540" w:type="dxa"/>
            <w:gridSpan w:val="2"/>
          </w:tcPr>
          <w:p>
            <w:pPr>
              <w:pStyle w:val="nTable"/>
              <w:spacing w:after="40"/>
              <w:rPr>
                <w:snapToGrid w:val="0"/>
                <w:sz w:val="19"/>
              </w:rPr>
            </w:pPr>
            <w:r>
              <w:rPr>
                <w:snapToGrid w:val="0"/>
                <w:sz w:val="19"/>
              </w:rPr>
              <w:t xml:space="preserve">1 Jan 2007 (see s. 2(1) and </w:t>
            </w:r>
            <w:r>
              <w:rPr>
                <w:i/>
                <w:snapToGrid w:val="0"/>
                <w:sz w:val="19"/>
              </w:rPr>
              <w:t xml:space="preserve">Gazette </w:t>
            </w:r>
            <w:r>
              <w:rPr>
                <w:snapToGrid w:val="0"/>
                <w:sz w:val="19"/>
              </w:rPr>
              <w:t>8 Dec 2006 p. 5369)</w:t>
            </w:r>
          </w:p>
        </w:tc>
      </w:tr>
      <w:tr>
        <w:trPr>
          <w:gridAfter w:val="1"/>
          <w:wAfter w:w="44" w:type="dxa"/>
        </w:trPr>
        <w:tc>
          <w:tcPr>
            <w:tcW w:w="2262" w:type="dxa"/>
          </w:tcPr>
          <w:p>
            <w:pPr>
              <w:pStyle w:val="nTable"/>
              <w:spacing w:after="40"/>
              <w:ind w:right="113"/>
              <w:rPr>
                <w:i/>
                <w:snapToGrid w:val="0"/>
                <w:sz w:val="19"/>
              </w:rPr>
            </w:pPr>
            <w:r>
              <w:rPr>
                <w:i/>
                <w:snapToGrid w:val="0"/>
                <w:sz w:val="19"/>
              </w:rPr>
              <w:t>Electoral Legislation Amendment Act 2006</w:t>
            </w:r>
            <w:r>
              <w:rPr>
                <w:snapToGrid w:val="0"/>
                <w:sz w:val="19"/>
              </w:rPr>
              <w:t> Pt. 2</w:t>
            </w:r>
          </w:p>
        </w:tc>
        <w:tc>
          <w:tcPr>
            <w:tcW w:w="1133" w:type="dxa"/>
            <w:gridSpan w:val="3"/>
          </w:tcPr>
          <w:p>
            <w:pPr>
              <w:pStyle w:val="nTable"/>
              <w:spacing w:after="40"/>
              <w:rPr>
                <w:snapToGrid w:val="0"/>
                <w:sz w:val="19"/>
              </w:rPr>
            </w:pPr>
            <w:r>
              <w:rPr>
                <w:snapToGrid w:val="0"/>
                <w:sz w:val="19"/>
              </w:rPr>
              <w:t>64 of 2006</w:t>
            </w:r>
          </w:p>
        </w:tc>
        <w:tc>
          <w:tcPr>
            <w:tcW w:w="1131" w:type="dxa"/>
            <w:gridSpan w:val="2"/>
          </w:tcPr>
          <w:p>
            <w:pPr>
              <w:pStyle w:val="nTable"/>
              <w:spacing w:after="40"/>
              <w:rPr>
                <w:snapToGrid w:val="0"/>
                <w:sz w:val="19"/>
              </w:rPr>
            </w:pPr>
            <w:r>
              <w:rPr>
                <w:snapToGrid w:val="0"/>
                <w:sz w:val="19"/>
              </w:rPr>
              <w:t>8 Dec 2006</w:t>
            </w:r>
          </w:p>
        </w:tc>
        <w:tc>
          <w:tcPr>
            <w:tcW w:w="2540" w:type="dxa"/>
            <w:gridSpan w:val="2"/>
          </w:tcPr>
          <w:p>
            <w:pPr>
              <w:pStyle w:val="nTable"/>
              <w:spacing w:after="40"/>
              <w:rPr>
                <w:snapToGrid w:val="0"/>
                <w:sz w:val="19"/>
              </w:rPr>
            </w:pPr>
            <w:r>
              <w:rPr>
                <w:snapToGrid w:val="0"/>
                <w:sz w:val="19"/>
              </w:rPr>
              <w:t xml:space="preserve">5 Mar 2007 (see s. 2(2) and </w:t>
            </w:r>
            <w:r>
              <w:rPr>
                <w:i/>
                <w:snapToGrid w:val="0"/>
                <w:sz w:val="19"/>
              </w:rPr>
              <w:t>Gazette</w:t>
            </w:r>
            <w:r>
              <w:rPr>
                <w:snapToGrid w:val="0"/>
                <w:sz w:val="19"/>
              </w:rPr>
              <w:t xml:space="preserve"> 2 Mar 2007 p. 689)</w:t>
            </w:r>
          </w:p>
        </w:tc>
      </w:tr>
      <w:tr>
        <w:trPr>
          <w:gridAfter w:val="1"/>
          <w:wAfter w:w="44" w:type="dxa"/>
        </w:trPr>
        <w:tc>
          <w:tcPr>
            <w:tcW w:w="2262" w:type="dxa"/>
          </w:tcPr>
          <w:p>
            <w:pPr>
              <w:pStyle w:val="nTable"/>
              <w:spacing w:after="40"/>
              <w:ind w:right="113"/>
              <w:rPr>
                <w:i/>
                <w:snapToGrid w:val="0"/>
                <w:sz w:val="19"/>
              </w:rPr>
            </w:pPr>
            <w:r>
              <w:rPr>
                <w:i/>
                <w:snapToGrid w:val="0"/>
                <w:sz w:val="19"/>
              </w:rPr>
              <w:t xml:space="preserve">Liquor and Gaming Legislation Amendment Act 2006 </w:t>
            </w:r>
            <w:r>
              <w:rPr>
                <w:snapToGrid w:val="0"/>
                <w:sz w:val="19"/>
              </w:rPr>
              <w:t>s. 116</w:t>
            </w:r>
          </w:p>
        </w:tc>
        <w:tc>
          <w:tcPr>
            <w:tcW w:w="1133" w:type="dxa"/>
            <w:gridSpan w:val="3"/>
          </w:tcPr>
          <w:p>
            <w:pPr>
              <w:pStyle w:val="nTable"/>
              <w:spacing w:after="40"/>
              <w:rPr>
                <w:snapToGrid w:val="0"/>
                <w:sz w:val="19"/>
              </w:rPr>
            </w:pPr>
            <w:r>
              <w:rPr>
                <w:snapToGrid w:val="0"/>
                <w:sz w:val="19"/>
              </w:rPr>
              <w:t>73 of 2006</w:t>
            </w:r>
          </w:p>
        </w:tc>
        <w:tc>
          <w:tcPr>
            <w:tcW w:w="1131" w:type="dxa"/>
            <w:gridSpan w:val="2"/>
          </w:tcPr>
          <w:p>
            <w:pPr>
              <w:pStyle w:val="nTable"/>
              <w:spacing w:after="40"/>
              <w:rPr>
                <w:snapToGrid w:val="0"/>
                <w:sz w:val="19"/>
              </w:rPr>
            </w:pPr>
            <w:r>
              <w:rPr>
                <w:snapToGrid w:val="0"/>
                <w:sz w:val="19"/>
              </w:rPr>
              <w:t>13 Dec 2006</w:t>
            </w:r>
          </w:p>
        </w:tc>
        <w:tc>
          <w:tcPr>
            <w:tcW w:w="2540" w:type="dxa"/>
            <w:gridSpan w:val="2"/>
          </w:tcPr>
          <w:p>
            <w:pPr>
              <w:pStyle w:val="nTable"/>
              <w:spacing w:after="40"/>
              <w:rPr>
                <w:snapToGrid w:val="0"/>
                <w:sz w:val="19"/>
              </w:rPr>
            </w:pPr>
            <w:r>
              <w:rPr>
                <w:snapToGrid w:val="0"/>
                <w:sz w:val="19"/>
              </w:rPr>
              <w:t xml:space="preserve">7 May 2007 (see s. 2(2) and </w:t>
            </w:r>
            <w:r>
              <w:rPr>
                <w:i/>
                <w:snapToGrid w:val="0"/>
                <w:sz w:val="19"/>
              </w:rPr>
              <w:t xml:space="preserve">Gazette </w:t>
            </w:r>
            <w:r>
              <w:rPr>
                <w:snapToGrid w:val="0"/>
                <w:sz w:val="19"/>
              </w:rPr>
              <w:t>1 May 2007 p. 1893)</w:t>
            </w:r>
          </w:p>
        </w:tc>
      </w:tr>
      <w:tr>
        <w:trPr>
          <w:gridAfter w:val="1"/>
          <w:wAfter w:w="44" w:type="dxa"/>
        </w:trPr>
        <w:tc>
          <w:tcPr>
            <w:tcW w:w="2262" w:type="dxa"/>
          </w:tcPr>
          <w:p>
            <w:pPr>
              <w:pStyle w:val="nTable"/>
              <w:spacing w:after="40"/>
              <w:ind w:right="113"/>
              <w:rPr>
                <w:i/>
                <w:snapToGrid w:val="0"/>
                <w:sz w:val="19"/>
              </w:rPr>
            </w:pPr>
            <w:r>
              <w:rPr>
                <w:i/>
                <w:snapToGrid w:val="0"/>
                <w:sz w:val="19"/>
                <w:lang w:val="en-US"/>
              </w:rPr>
              <w:t xml:space="preserve">Financial Legislation Amendment and Repeal Act 2006 </w:t>
            </w:r>
            <w:r>
              <w:rPr>
                <w:snapToGrid w:val="0"/>
                <w:sz w:val="19"/>
                <w:lang w:val="en-US"/>
              </w:rPr>
              <w:t>s. 17</w:t>
            </w:r>
          </w:p>
        </w:tc>
        <w:tc>
          <w:tcPr>
            <w:tcW w:w="1133" w:type="dxa"/>
            <w:gridSpan w:val="3"/>
          </w:tcPr>
          <w:p>
            <w:pPr>
              <w:pStyle w:val="nTable"/>
              <w:spacing w:after="40"/>
              <w:rPr>
                <w:snapToGrid w:val="0"/>
                <w:sz w:val="19"/>
              </w:rPr>
            </w:pPr>
            <w:r>
              <w:rPr>
                <w:snapToGrid w:val="0"/>
                <w:sz w:val="19"/>
                <w:lang w:val="en-US"/>
              </w:rPr>
              <w:t xml:space="preserve">77 of 2006 </w:t>
            </w:r>
          </w:p>
        </w:tc>
        <w:tc>
          <w:tcPr>
            <w:tcW w:w="1131" w:type="dxa"/>
            <w:gridSpan w:val="2"/>
          </w:tcPr>
          <w:p>
            <w:pPr>
              <w:pStyle w:val="nTable"/>
              <w:spacing w:after="40"/>
              <w:rPr>
                <w:snapToGrid w:val="0"/>
                <w:sz w:val="19"/>
              </w:rPr>
            </w:pPr>
            <w:r>
              <w:rPr>
                <w:snapToGrid w:val="0"/>
                <w:sz w:val="19"/>
                <w:lang w:val="en-US"/>
              </w:rPr>
              <w:t>21 Dec 2006</w:t>
            </w:r>
          </w:p>
        </w:tc>
        <w:tc>
          <w:tcPr>
            <w:tcW w:w="2540" w:type="dxa"/>
            <w:gridSpan w:val="2"/>
          </w:tcPr>
          <w:p>
            <w:pPr>
              <w:pStyle w:val="nTable"/>
              <w:spacing w:after="40"/>
              <w:rPr>
                <w:snapToGrid w:val="0"/>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1"/>
          <w:wAfter w:w="44" w:type="dxa"/>
        </w:trPr>
        <w:tc>
          <w:tcPr>
            <w:tcW w:w="2262" w:type="dxa"/>
          </w:tcPr>
          <w:p>
            <w:pPr>
              <w:pStyle w:val="nTable"/>
              <w:spacing w:after="40"/>
              <w:ind w:right="113"/>
              <w:rPr>
                <w:i/>
                <w:snapToGrid w:val="0"/>
                <w:sz w:val="19"/>
                <w:lang w:val="en-US"/>
              </w:rPr>
            </w:pPr>
            <w:r>
              <w:rPr>
                <w:i/>
                <w:sz w:val="19"/>
              </w:rPr>
              <w:t>Owner</w:t>
            </w:r>
            <w:r>
              <w:rPr>
                <w:i/>
                <w:sz w:val="19"/>
              </w:rPr>
              <w:noBreakHyphen/>
              <w:t>Drivers (Contracts and Disputes) Act 2007</w:t>
            </w:r>
            <w:r>
              <w:rPr>
                <w:sz w:val="19"/>
              </w:rPr>
              <w:t xml:space="preserve"> s. 58</w:t>
            </w:r>
          </w:p>
        </w:tc>
        <w:tc>
          <w:tcPr>
            <w:tcW w:w="1133" w:type="dxa"/>
            <w:gridSpan w:val="3"/>
          </w:tcPr>
          <w:p>
            <w:pPr>
              <w:pStyle w:val="nTable"/>
              <w:spacing w:after="40"/>
              <w:rPr>
                <w:snapToGrid w:val="0"/>
                <w:sz w:val="19"/>
                <w:lang w:val="en-US"/>
              </w:rPr>
            </w:pPr>
            <w:r>
              <w:rPr>
                <w:sz w:val="19"/>
              </w:rPr>
              <w:t>7 of 2007</w:t>
            </w:r>
          </w:p>
        </w:tc>
        <w:tc>
          <w:tcPr>
            <w:tcW w:w="1131" w:type="dxa"/>
            <w:gridSpan w:val="2"/>
          </w:tcPr>
          <w:p>
            <w:pPr>
              <w:pStyle w:val="nTable"/>
              <w:spacing w:after="40"/>
              <w:rPr>
                <w:snapToGrid w:val="0"/>
                <w:sz w:val="19"/>
                <w:lang w:val="en-US"/>
              </w:rPr>
            </w:pPr>
            <w:r>
              <w:rPr>
                <w:sz w:val="19"/>
              </w:rPr>
              <w:t>6 Jun 2007</w:t>
            </w:r>
          </w:p>
        </w:tc>
        <w:tc>
          <w:tcPr>
            <w:tcW w:w="2540" w:type="dxa"/>
            <w:gridSpan w:val="2"/>
          </w:tcPr>
          <w:p>
            <w:pPr>
              <w:pStyle w:val="nTable"/>
              <w:spacing w:after="40"/>
              <w:rPr>
                <w:snapToGrid w:val="0"/>
                <w:sz w:val="19"/>
                <w:lang w:val="en-US"/>
              </w:rPr>
            </w:pPr>
            <w:r>
              <w:rPr>
                <w:snapToGrid w:val="0"/>
                <w:sz w:val="19"/>
                <w:lang w:val="en-US"/>
              </w:rPr>
              <w:t xml:space="preserve">1 Aug 2008 (see s. 2 and </w:t>
            </w:r>
            <w:r>
              <w:rPr>
                <w:i/>
                <w:iCs/>
                <w:snapToGrid w:val="0"/>
                <w:sz w:val="19"/>
                <w:lang w:val="en-US"/>
              </w:rPr>
              <w:t>Gazette</w:t>
            </w:r>
            <w:r>
              <w:rPr>
                <w:snapToGrid w:val="0"/>
                <w:sz w:val="19"/>
                <w:lang w:val="en-US"/>
              </w:rPr>
              <w:t xml:space="preserve"> 18 Jul 2008 p. 3329)</w:t>
            </w:r>
          </w:p>
        </w:tc>
      </w:tr>
      <w:tr>
        <w:trPr>
          <w:gridAfter w:val="1"/>
          <w:wAfter w:w="44" w:type="dxa"/>
        </w:trPr>
        <w:tc>
          <w:tcPr>
            <w:tcW w:w="2262" w:type="dxa"/>
          </w:tcPr>
          <w:p>
            <w:pPr>
              <w:pStyle w:val="nTable"/>
              <w:spacing w:after="40"/>
              <w:ind w:right="113"/>
              <w:rPr>
                <w:i/>
                <w:snapToGrid w:val="0"/>
                <w:sz w:val="19"/>
                <w:lang w:val="en-US"/>
              </w:rPr>
            </w:pPr>
            <w:r>
              <w:rPr>
                <w:i/>
                <w:sz w:val="19"/>
              </w:rPr>
              <w:t>Chemistry Centre (WA) Act 2007</w:t>
            </w:r>
            <w:r>
              <w:rPr>
                <w:iCs/>
                <w:sz w:val="19"/>
              </w:rPr>
              <w:t> s. 43</w:t>
            </w:r>
          </w:p>
        </w:tc>
        <w:tc>
          <w:tcPr>
            <w:tcW w:w="1133" w:type="dxa"/>
            <w:gridSpan w:val="3"/>
          </w:tcPr>
          <w:p>
            <w:pPr>
              <w:pStyle w:val="nTable"/>
              <w:spacing w:after="40"/>
              <w:rPr>
                <w:snapToGrid w:val="0"/>
                <w:sz w:val="19"/>
                <w:lang w:val="en-US"/>
              </w:rPr>
            </w:pPr>
            <w:r>
              <w:rPr>
                <w:sz w:val="19"/>
              </w:rPr>
              <w:t>10 of 2007</w:t>
            </w:r>
          </w:p>
        </w:tc>
        <w:tc>
          <w:tcPr>
            <w:tcW w:w="1131" w:type="dxa"/>
            <w:gridSpan w:val="2"/>
          </w:tcPr>
          <w:p>
            <w:pPr>
              <w:pStyle w:val="nTable"/>
              <w:spacing w:after="40"/>
              <w:rPr>
                <w:snapToGrid w:val="0"/>
                <w:sz w:val="19"/>
                <w:lang w:val="en-US"/>
              </w:rPr>
            </w:pPr>
            <w:r>
              <w:rPr>
                <w:sz w:val="19"/>
              </w:rPr>
              <w:t>29 Jun 2007</w:t>
            </w:r>
          </w:p>
        </w:tc>
        <w:tc>
          <w:tcPr>
            <w:tcW w:w="2540" w:type="dxa"/>
            <w:gridSpan w:val="2"/>
          </w:tcPr>
          <w:p>
            <w:pPr>
              <w:pStyle w:val="nTable"/>
              <w:spacing w:after="4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27 Jul 2007 p. 3735)</w:t>
            </w:r>
          </w:p>
        </w:tc>
      </w:tr>
      <w:tr>
        <w:trPr>
          <w:gridAfter w:val="1"/>
          <w:wAfter w:w="44" w:type="dxa"/>
        </w:trPr>
        <w:tc>
          <w:tcPr>
            <w:tcW w:w="2262" w:type="dxa"/>
          </w:tcPr>
          <w:p>
            <w:pPr>
              <w:pStyle w:val="nTable"/>
              <w:spacing w:after="40"/>
              <w:ind w:right="113"/>
              <w:rPr>
                <w:iCs/>
                <w:sz w:val="19"/>
              </w:rPr>
            </w:pPr>
            <w:r>
              <w:rPr>
                <w:i/>
                <w:sz w:val="19"/>
              </w:rPr>
              <w:t>Child Care Services Act 2007</w:t>
            </w:r>
            <w:r>
              <w:rPr>
                <w:iCs/>
                <w:sz w:val="19"/>
              </w:rPr>
              <w:t xml:space="preserve"> Pt. 7 Div. 2</w:t>
            </w:r>
          </w:p>
        </w:tc>
        <w:tc>
          <w:tcPr>
            <w:tcW w:w="1133" w:type="dxa"/>
            <w:gridSpan w:val="3"/>
          </w:tcPr>
          <w:p>
            <w:pPr>
              <w:pStyle w:val="nTable"/>
              <w:spacing w:after="40"/>
              <w:rPr>
                <w:sz w:val="19"/>
              </w:rPr>
            </w:pPr>
            <w:r>
              <w:rPr>
                <w:sz w:val="19"/>
              </w:rPr>
              <w:t>19 of 2007</w:t>
            </w:r>
          </w:p>
        </w:tc>
        <w:tc>
          <w:tcPr>
            <w:tcW w:w="1131" w:type="dxa"/>
            <w:gridSpan w:val="2"/>
          </w:tcPr>
          <w:p>
            <w:pPr>
              <w:pStyle w:val="nTable"/>
              <w:spacing w:after="40"/>
              <w:rPr>
                <w:sz w:val="19"/>
              </w:rPr>
            </w:pPr>
            <w:r>
              <w:rPr>
                <w:sz w:val="19"/>
              </w:rPr>
              <w:t>3 Jul 2007</w:t>
            </w:r>
          </w:p>
        </w:tc>
        <w:tc>
          <w:tcPr>
            <w:tcW w:w="2540" w:type="dxa"/>
            <w:gridSpan w:val="2"/>
          </w:tcPr>
          <w:p>
            <w:pPr>
              <w:pStyle w:val="nTable"/>
              <w:spacing w:after="40"/>
              <w:rPr>
                <w:snapToGrid w:val="0"/>
                <w:sz w:val="19"/>
                <w:lang w:val="en-US"/>
              </w:rPr>
            </w:pPr>
            <w:r>
              <w:rPr>
                <w:snapToGrid w:val="0"/>
                <w:sz w:val="19"/>
                <w:lang w:val="en-US"/>
              </w:rPr>
              <w:t xml:space="preserve">10 Aug 2007 (see s. 2(b) and </w:t>
            </w:r>
            <w:r>
              <w:rPr>
                <w:i/>
                <w:iCs/>
                <w:snapToGrid w:val="0"/>
                <w:sz w:val="19"/>
                <w:lang w:val="en-US"/>
              </w:rPr>
              <w:t>Gazette</w:t>
            </w:r>
            <w:r>
              <w:rPr>
                <w:snapToGrid w:val="0"/>
                <w:sz w:val="19"/>
                <w:lang w:val="en-US"/>
              </w:rPr>
              <w:t xml:space="preserve"> 9 Aug 2007 p. 4071)</w:t>
            </w:r>
          </w:p>
        </w:tc>
      </w:tr>
      <w:tr>
        <w:trPr>
          <w:gridAfter w:val="1"/>
          <w:wAfter w:w="44" w:type="dxa"/>
          <w:cantSplit/>
        </w:trPr>
        <w:tc>
          <w:tcPr>
            <w:tcW w:w="7066" w:type="dxa"/>
            <w:gridSpan w:val="8"/>
          </w:tcPr>
          <w:p>
            <w:pPr>
              <w:pStyle w:val="nTable"/>
              <w:spacing w:after="40"/>
              <w:rPr>
                <w:snapToGrid w:val="0"/>
                <w:sz w:val="19"/>
                <w:lang w:val="en-US"/>
              </w:rPr>
            </w:pPr>
            <w:r>
              <w:rPr>
                <w:b/>
                <w:sz w:val="19"/>
              </w:rPr>
              <w:t xml:space="preserve">Reprint 15:  The </w:t>
            </w:r>
            <w:r>
              <w:rPr>
                <w:b/>
                <w:i/>
                <w:sz w:val="19"/>
              </w:rPr>
              <w:t>Constitution Acts Amendment Act 1899</w:t>
            </w:r>
            <w:r>
              <w:rPr>
                <w:b/>
                <w:sz w:val="19"/>
              </w:rPr>
              <w:t xml:space="preserve"> as at 2 Aug 2007</w:t>
            </w:r>
            <w:r>
              <w:rPr>
                <w:sz w:val="19"/>
              </w:rPr>
              <w:t xml:space="preserve"> (includes amendments listed above except those in the</w:t>
            </w:r>
            <w:r>
              <w:rPr>
                <w:i/>
                <w:snapToGrid w:val="0"/>
                <w:sz w:val="19"/>
              </w:rPr>
              <w:t xml:space="preserve"> Commissioner for Children and Young People Act 2006</w:t>
            </w:r>
            <w:r>
              <w:rPr>
                <w:iCs/>
                <w:snapToGrid w:val="0"/>
                <w:sz w:val="19"/>
              </w:rPr>
              <w:t xml:space="preserve">, the </w:t>
            </w:r>
            <w:r>
              <w:rPr>
                <w:i/>
                <w:snapToGrid w:val="0"/>
                <w:sz w:val="19"/>
                <w:lang w:val="en-US"/>
              </w:rPr>
              <w:t>Nurses and Midwives Act 2006</w:t>
            </w:r>
            <w:r>
              <w:rPr>
                <w:snapToGrid w:val="0"/>
                <w:sz w:val="19"/>
                <w:lang w:val="en-US"/>
              </w:rPr>
              <w:t>, the</w:t>
            </w:r>
            <w:r>
              <w:rPr>
                <w:sz w:val="19"/>
              </w:rPr>
              <w:t xml:space="preserve"> </w:t>
            </w:r>
            <w:r>
              <w:rPr>
                <w:i/>
                <w:sz w:val="19"/>
              </w:rPr>
              <w:t>Owner</w:t>
            </w:r>
            <w:r>
              <w:rPr>
                <w:i/>
                <w:sz w:val="19"/>
              </w:rPr>
              <w:noBreakHyphen/>
              <w:t>Drivers (Contracts and Disputes) Act 2007</w:t>
            </w:r>
            <w:r>
              <w:rPr>
                <w:sz w:val="19"/>
              </w:rPr>
              <w:t xml:space="preserve"> and the </w:t>
            </w:r>
            <w:r>
              <w:rPr>
                <w:i/>
                <w:iCs/>
                <w:sz w:val="19"/>
              </w:rPr>
              <w:t>Child Care Services Act 2007</w:t>
            </w:r>
            <w:r>
              <w:rPr>
                <w:sz w:val="19"/>
              </w:rPr>
              <w:t>)</w:t>
            </w:r>
          </w:p>
        </w:tc>
      </w:tr>
      <w:tr>
        <w:trPr>
          <w:gridAfter w:val="1"/>
          <w:wAfter w:w="44" w:type="dxa"/>
        </w:trPr>
        <w:tc>
          <w:tcPr>
            <w:tcW w:w="2262" w:type="dxa"/>
          </w:tcPr>
          <w:p>
            <w:pPr>
              <w:pStyle w:val="nTable"/>
              <w:spacing w:after="40"/>
              <w:ind w:right="113"/>
              <w:rPr>
                <w:i/>
                <w:snapToGrid w:val="0"/>
                <w:sz w:val="19"/>
                <w:lang w:val="en-US"/>
              </w:rPr>
            </w:pPr>
            <w:r>
              <w:rPr>
                <w:i/>
                <w:snapToGrid w:val="0"/>
                <w:sz w:val="19"/>
                <w:lang w:val="en-US"/>
              </w:rPr>
              <w:t>Biosecurity and Agriculture Management (Repeal and Consequential Provisions) Act 2007</w:t>
            </w:r>
            <w:r>
              <w:rPr>
                <w:iCs/>
                <w:snapToGrid w:val="0"/>
                <w:sz w:val="19"/>
                <w:lang w:val="en-US"/>
              </w:rPr>
              <w:t xml:space="preserve"> s. 51</w:t>
            </w:r>
          </w:p>
        </w:tc>
        <w:tc>
          <w:tcPr>
            <w:tcW w:w="1133" w:type="dxa"/>
            <w:gridSpan w:val="3"/>
          </w:tcPr>
          <w:p>
            <w:pPr>
              <w:pStyle w:val="nTable"/>
              <w:spacing w:after="40"/>
              <w:rPr>
                <w:sz w:val="19"/>
              </w:rPr>
            </w:pPr>
            <w:r>
              <w:rPr>
                <w:snapToGrid w:val="0"/>
                <w:sz w:val="19"/>
                <w:lang w:val="en-US"/>
              </w:rPr>
              <w:t>24 of 2007</w:t>
            </w:r>
          </w:p>
        </w:tc>
        <w:tc>
          <w:tcPr>
            <w:tcW w:w="1131" w:type="dxa"/>
            <w:gridSpan w:val="2"/>
          </w:tcPr>
          <w:p>
            <w:pPr>
              <w:pStyle w:val="nTable"/>
              <w:spacing w:after="40"/>
              <w:rPr>
                <w:sz w:val="19"/>
              </w:rPr>
            </w:pPr>
            <w:r>
              <w:rPr>
                <w:snapToGrid w:val="0"/>
                <w:sz w:val="19"/>
                <w:lang w:val="en-US"/>
              </w:rPr>
              <w:t>12 Oct 2007</w:t>
            </w:r>
          </w:p>
        </w:tc>
        <w:tc>
          <w:tcPr>
            <w:tcW w:w="2540" w:type="dxa"/>
            <w:gridSpan w:val="2"/>
          </w:tcPr>
          <w:p>
            <w:pPr>
              <w:pStyle w:val="nTable"/>
              <w:spacing w:after="40"/>
              <w:rPr>
                <w:snapToGrid w:val="0"/>
                <w:sz w:val="19"/>
                <w:lang w:val="en-US"/>
              </w:rPr>
            </w:pPr>
            <w:r>
              <w:rPr>
                <w:snapToGrid w:val="0"/>
                <w:sz w:val="19"/>
                <w:lang w:val="en-US"/>
              </w:rPr>
              <w:t xml:space="preserve">21 Feb 2009 (see s. 2 and </w:t>
            </w:r>
            <w:r>
              <w:rPr>
                <w:i/>
                <w:iCs/>
                <w:snapToGrid w:val="0"/>
                <w:sz w:val="19"/>
                <w:lang w:val="en-US"/>
              </w:rPr>
              <w:t>Gazette</w:t>
            </w:r>
            <w:r>
              <w:rPr>
                <w:snapToGrid w:val="0"/>
                <w:sz w:val="19"/>
                <w:lang w:val="en-US"/>
              </w:rPr>
              <w:t xml:space="preserve"> 20 Feb 2009 p. 353)</w:t>
            </w:r>
          </w:p>
        </w:tc>
      </w:tr>
      <w:tr>
        <w:trPr>
          <w:gridAfter w:val="1"/>
          <w:wAfter w:w="44" w:type="dxa"/>
        </w:trPr>
        <w:tc>
          <w:tcPr>
            <w:tcW w:w="2262" w:type="dxa"/>
          </w:tcPr>
          <w:p>
            <w:pPr>
              <w:pStyle w:val="nTable"/>
              <w:spacing w:after="40"/>
              <w:ind w:right="113"/>
              <w:rPr>
                <w:i/>
                <w:sz w:val="19"/>
              </w:rPr>
            </w:pPr>
            <w:r>
              <w:rPr>
                <w:i/>
                <w:snapToGrid w:val="0"/>
                <w:sz w:val="19"/>
                <w:lang w:val="en-US"/>
              </w:rPr>
              <w:t xml:space="preserve">Waste Avoidance and Resource Recovery Act 2007 </w:t>
            </w:r>
            <w:r>
              <w:rPr>
                <w:iCs/>
                <w:snapToGrid w:val="0"/>
                <w:sz w:val="19"/>
                <w:lang w:val="en-US"/>
              </w:rPr>
              <w:t>s. 100</w:t>
            </w:r>
          </w:p>
        </w:tc>
        <w:tc>
          <w:tcPr>
            <w:tcW w:w="1133" w:type="dxa"/>
            <w:gridSpan w:val="3"/>
          </w:tcPr>
          <w:p>
            <w:pPr>
              <w:pStyle w:val="nTable"/>
              <w:spacing w:after="40"/>
              <w:rPr>
                <w:sz w:val="19"/>
              </w:rPr>
            </w:pPr>
            <w:r>
              <w:rPr>
                <w:sz w:val="19"/>
              </w:rPr>
              <w:t>36 of 2007</w:t>
            </w:r>
          </w:p>
        </w:tc>
        <w:tc>
          <w:tcPr>
            <w:tcW w:w="1131" w:type="dxa"/>
            <w:gridSpan w:val="2"/>
          </w:tcPr>
          <w:p>
            <w:pPr>
              <w:pStyle w:val="nTable"/>
              <w:spacing w:after="40"/>
              <w:rPr>
                <w:sz w:val="19"/>
                <w:u w:val="double"/>
              </w:rPr>
            </w:pPr>
            <w:r>
              <w:rPr>
                <w:sz w:val="19"/>
              </w:rPr>
              <w:t>21 Dec 2007</w:t>
            </w:r>
          </w:p>
        </w:tc>
        <w:tc>
          <w:tcPr>
            <w:tcW w:w="2540" w:type="dxa"/>
            <w:gridSpan w:val="2"/>
          </w:tcPr>
          <w:p>
            <w:pPr>
              <w:pStyle w:val="nTable"/>
              <w:spacing w:after="40"/>
              <w:rPr>
                <w:snapToGrid w:val="0"/>
                <w:sz w:val="19"/>
                <w:lang w:val="en-US"/>
              </w:rPr>
            </w:pPr>
            <w:r>
              <w:rPr>
                <w:snapToGrid w:val="0"/>
                <w:sz w:val="19"/>
                <w:lang w:val="en-US"/>
              </w:rPr>
              <w:t xml:space="preserve">1 Jul 2008 (see s. 2(b) and </w:t>
            </w:r>
            <w:r>
              <w:rPr>
                <w:i/>
                <w:iCs/>
                <w:snapToGrid w:val="0"/>
                <w:sz w:val="19"/>
                <w:lang w:val="en-US"/>
              </w:rPr>
              <w:t>Gazette</w:t>
            </w:r>
            <w:r>
              <w:rPr>
                <w:snapToGrid w:val="0"/>
                <w:sz w:val="19"/>
                <w:lang w:val="en-US"/>
              </w:rPr>
              <w:t xml:space="preserve"> 20 Jun 2008 p. 2705)</w:t>
            </w:r>
          </w:p>
        </w:tc>
      </w:tr>
      <w:tr>
        <w:trPr>
          <w:gridAfter w:val="1"/>
          <w:wAfter w:w="44" w:type="dxa"/>
          <w:cantSplit/>
        </w:trPr>
        <w:tc>
          <w:tcPr>
            <w:tcW w:w="2262"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192</w:t>
            </w:r>
          </w:p>
        </w:tc>
        <w:tc>
          <w:tcPr>
            <w:tcW w:w="1133" w:type="dxa"/>
            <w:gridSpan w:val="3"/>
          </w:tcPr>
          <w:p>
            <w:pPr>
              <w:pStyle w:val="nTable"/>
              <w:spacing w:after="40"/>
              <w:rPr>
                <w:sz w:val="19"/>
              </w:rPr>
            </w:pPr>
            <w:r>
              <w:rPr>
                <w:snapToGrid w:val="0"/>
                <w:sz w:val="19"/>
                <w:lang w:val="en-US"/>
              </w:rPr>
              <w:t>38 of 2007</w:t>
            </w:r>
          </w:p>
        </w:tc>
        <w:tc>
          <w:tcPr>
            <w:tcW w:w="1131" w:type="dxa"/>
            <w:gridSpan w:val="2"/>
          </w:tcPr>
          <w:p>
            <w:pPr>
              <w:pStyle w:val="nTable"/>
              <w:spacing w:after="40"/>
              <w:rPr>
                <w:sz w:val="19"/>
              </w:rPr>
            </w:pPr>
            <w:r>
              <w:rPr>
                <w:sz w:val="19"/>
              </w:rPr>
              <w:t>21 Dec 2007</w:t>
            </w:r>
          </w:p>
        </w:tc>
        <w:tc>
          <w:tcPr>
            <w:tcW w:w="2540" w:type="dxa"/>
            <w:gridSpan w:val="2"/>
          </w:tcPr>
          <w:p>
            <w:pPr>
              <w:pStyle w:val="nTable"/>
              <w:spacing w:after="40"/>
              <w:rPr>
                <w:snapToGrid w:val="0"/>
                <w:sz w:val="19"/>
                <w:lang w:val="en-US"/>
              </w:rPr>
            </w:pPr>
            <w:r>
              <w:rPr>
                <w:sz w:val="19"/>
              </w:rPr>
              <w:t xml:space="preserve">1 Feb 2008 (see s. 2(2) and </w:t>
            </w:r>
            <w:r>
              <w:rPr>
                <w:i/>
                <w:iCs/>
                <w:sz w:val="19"/>
              </w:rPr>
              <w:t>Gazette</w:t>
            </w:r>
            <w:r>
              <w:rPr>
                <w:sz w:val="19"/>
              </w:rPr>
              <w:t xml:space="preserve"> 31 Jan 2008 p. 251)</w:t>
            </w:r>
          </w:p>
        </w:tc>
      </w:tr>
      <w:tr>
        <w:trPr>
          <w:gridAfter w:val="1"/>
          <w:wAfter w:w="44" w:type="dxa"/>
        </w:trPr>
        <w:tc>
          <w:tcPr>
            <w:tcW w:w="2262" w:type="dxa"/>
          </w:tcPr>
          <w:p>
            <w:pPr>
              <w:pStyle w:val="nTable"/>
              <w:spacing w:after="40"/>
              <w:ind w:left="-28"/>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650 </w:t>
            </w:r>
          </w:p>
        </w:tc>
        <w:tc>
          <w:tcPr>
            <w:tcW w:w="1133" w:type="dxa"/>
            <w:gridSpan w:val="3"/>
          </w:tcPr>
          <w:p>
            <w:pPr>
              <w:pStyle w:val="nTable"/>
              <w:spacing w:after="40"/>
              <w:rPr>
                <w:snapToGrid w:val="0"/>
                <w:sz w:val="19"/>
                <w:lang w:val="en-US"/>
              </w:rPr>
            </w:pPr>
            <w:r>
              <w:rPr>
                <w:snapToGrid w:val="0"/>
                <w:sz w:val="19"/>
                <w:lang w:val="en-US"/>
              </w:rPr>
              <w:t>21 of 2008</w:t>
            </w:r>
          </w:p>
        </w:tc>
        <w:tc>
          <w:tcPr>
            <w:tcW w:w="1131" w:type="dxa"/>
            <w:gridSpan w:val="2"/>
          </w:tcPr>
          <w:p>
            <w:pPr>
              <w:pStyle w:val="nTable"/>
              <w:spacing w:after="40"/>
              <w:rPr>
                <w:sz w:val="19"/>
              </w:rPr>
            </w:pPr>
            <w:r>
              <w:rPr>
                <w:snapToGrid w:val="0"/>
                <w:sz w:val="19"/>
                <w:lang w:val="en-US"/>
              </w:rPr>
              <w:t>27 May 2008</w:t>
            </w:r>
          </w:p>
        </w:tc>
        <w:tc>
          <w:tcPr>
            <w:tcW w:w="2540" w:type="dxa"/>
            <w:gridSpan w:val="2"/>
          </w:tcPr>
          <w:p>
            <w:pPr>
              <w:pStyle w:val="nTable"/>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gridAfter w:val="1"/>
          <w:wAfter w:w="44" w:type="dxa"/>
        </w:trPr>
        <w:tc>
          <w:tcPr>
            <w:tcW w:w="2262" w:type="dxa"/>
          </w:tcPr>
          <w:p>
            <w:pPr>
              <w:pStyle w:val="nTable"/>
              <w:spacing w:after="40"/>
              <w:ind w:left="-28"/>
              <w:rPr>
                <w:iCs/>
                <w:snapToGrid w:val="0"/>
                <w:sz w:val="19"/>
              </w:rPr>
            </w:pPr>
            <w:r>
              <w:rPr>
                <w:i/>
                <w:snapToGrid w:val="0"/>
                <w:sz w:val="19"/>
              </w:rPr>
              <w:t>Medical Practitioners Act 2008</w:t>
            </w:r>
            <w:r>
              <w:rPr>
                <w:iCs/>
                <w:snapToGrid w:val="0"/>
                <w:sz w:val="19"/>
              </w:rPr>
              <w:t xml:space="preserve"> s. 162</w:t>
            </w:r>
          </w:p>
        </w:tc>
        <w:tc>
          <w:tcPr>
            <w:tcW w:w="1133" w:type="dxa"/>
            <w:gridSpan w:val="3"/>
          </w:tcPr>
          <w:p>
            <w:pPr>
              <w:pStyle w:val="nTable"/>
              <w:spacing w:after="40"/>
              <w:rPr>
                <w:snapToGrid w:val="0"/>
                <w:sz w:val="19"/>
                <w:lang w:val="en-US"/>
              </w:rPr>
            </w:pPr>
            <w:r>
              <w:rPr>
                <w:snapToGrid w:val="0"/>
                <w:sz w:val="19"/>
                <w:lang w:val="en-US"/>
              </w:rPr>
              <w:t>22 of 2008</w:t>
            </w:r>
          </w:p>
        </w:tc>
        <w:tc>
          <w:tcPr>
            <w:tcW w:w="1131" w:type="dxa"/>
            <w:gridSpan w:val="2"/>
          </w:tcPr>
          <w:p>
            <w:pPr>
              <w:pStyle w:val="nTable"/>
              <w:spacing w:after="40"/>
              <w:rPr>
                <w:sz w:val="19"/>
              </w:rPr>
            </w:pPr>
            <w:r>
              <w:rPr>
                <w:sz w:val="19"/>
              </w:rPr>
              <w:t>27 May 2008</w:t>
            </w:r>
          </w:p>
        </w:tc>
        <w:tc>
          <w:tcPr>
            <w:tcW w:w="2540" w:type="dxa"/>
            <w:gridSpan w:val="2"/>
          </w:tcPr>
          <w:p>
            <w:pPr>
              <w:pStyle w:val="nTable"/>
              <w:spacing w:after="40"/>
              <w:rPr>
                <w:sz w:val="19"/>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gridAfter w:val="1"/>
          <w:wAfter w:w="44" w:type="dxa"/>
        </w:trPr>
        <w:tc>
          <w:tcPr>
            <w:tcW w:w="2262" w:type="dxa"/>
          </w:tcPr>
          <w:p>
            <w:pPr>
              <w:pStyle w:val="nTable"/>
              <w:spacing w:after="40"/>
              <w:ind w:left="-28"/>
              <w:rPr>
                <w:i/>
                <w:snapToGrid w:val="0"/>
                <w:sz w:val="19"/>
              </w:rPr>
            </w:pPr>
            <w:r>
              <w:rPr>
                <w:i/>
                <w:snapToGrid w:val="0"/>
                <w:sz w:val="19"/>
              </w:rPr>
              <w:t>Eastern Goldfields Transport Board Repeal Act 2008</w:t>
            </w:r>
            <w:r>
              <w:rPr>
                <w:snapToGrid w:val="0"/>
                <w:sz w:val="19"/>
              </w:rPr>
              <w:t xml:space="preserve"> s. 12 </w:t>
            </w:r>
          </w:p>
        </w:tc>
        <w:tc>
          <w:tcPr>
            <w:tcW w:w="1133" w:type="dxa"/>
            <w:gridSpan w:val="3"/>
          </w:tcPr>
          <w:p>
            <w:pPr>
              <w:pStyle w:val="nTable"/>
              <w:spacing w:after="40"/>
              <w:rPr>
                <w:snapToGrid w:val="0"/>
                <w:sz w:val="19"/>
                <w:lang w:val="en-US"/>
              </w:rPr>
            </w:pPr>
            <w:r>
              <w:rPr>
                <w:sz w:val="19"/>
              </w:rPr>
              <w:t>28 of 2008</w:t>
            </w:r>
          </w:p>
        </w:tc>
        <w:tc>
          <w:tcPr>
            <w:tcW w:w="1131" w:type="dxa"/>
            <w:gridSpan w:val="2"/>
          </w:tcPr>
          <w:p>
            <w:pPr>
              <w:pStyle w:val="nTable"/>
              <w:spacing w:after="40"/>
              <w:rPr>
                <w:sz w:val="19"/>
              </w:rPr>
            </w:pPr>
            <w:r>
              <w:rPr>
                <w:sz w:val="19"/>
              </w:rPr>
              <w:t>1 Jul 2008</w:t>
            </w:r>
          </w:p>
        </w:tc>
        <w:tc>
          <w:tcPr>
            <w:tcW w:w="2540" w:type="dxa"/>
            <w:gridSpan w:val="2"/>
          </w:tcPr>
          <w:p>
            <w:pPr>
              <w:pStyle w:val="nTable"/>
              <w:spacing w:after="40"/>
              <w:rPr>
                <w:sz w:val="19"/>
              </w:rPr>
            </w:pPr>
            <w:r>
              <w:rPr>
                <w:sz w:val="19"/>
              </w:rPr>
              <w:t>29 Jul 2008</w:t>
            </w:r>
          </w:p>
        </w:tc>
      </w:tr>
      <w:tr>
        <w:trPr>
          <w:gridAfter w:val="1"/>
          <w:wAfter w:w="44" w:type="dxa"/>
          <w:cantSplit/>
        </w:trPr>
        <w:tc>
          <w:tcPr>
            <w:tcW w:w="7066" w:type="dxa"/>
            <w:gridSpan w:val="8"/>
          </w:tcPr>
          <w:p>
            <w:pPr>
              <w:pStyle w:val="nTable"/>
              <w:spacing w:after="40"/>
              <w:rPr>
                <w:sz w:val="19"/>
              </w:rPr>
            </w:pPr>
            <w:r>
              <w:rPr>
                <w:b/>
                <w:sz w:val="19"/>
              </w:rPr>
              <w:t xml:space="preserve">Reprint 16:  The </w:t>
            </w:r>
            <w:r>
              <w:rPr>
                <w:b/>
                <w:i/>
                <w:sz w:val="19"/>
              </w:rPr>
              <w:t>Constitution Acts Amendment Act 1899</w:t>
            </w:r>
            <w:r>
              <w:rPr>
                <w:b/>
                <w:sz w:val="19"/>
              </w:rPr>
              <w:t xml:space="preserve"> as at 16 Jan 2009</w:t>
            </w:r>
            <w:r>
              <w:rPr>
                <w:sz w:val="19"/>
              </w:rPr>
              <w:t xml:space="preserve"> (includes amendments listed above except those in the </w:t>
            </w:r>
            <w:r>
              <w:rPr>
                <w:i/>
                <w:snapToGrid w:val="0"/>
                <w:sz w:val="19"/>
                <w:lang w:val="en-US"/>
              </w:rPr>
              <w:t>Biosecurity and Agriculture Management (Repeal and Consequential Provisions) Act 2007</w:t>
            </w:r>
            <w:r>
              <w:rPr>
                <w:iCs/>
                <w:snapToGrid w:val="0"/>
                <w:sz w:val="19"/>
                <w:lang w:val="en-US"/>
              </w:rPr>
              <w:t xml:space="preserve"> s. 51 and the </w:t>
            </w:r>
            <w:r>
              <w:rPr>
                <w:i/>
                <w:iCs/>
                <w:snapToGrid w:val="0"/>
                <w:sz w:val="19"/>
                <w:lang w:val="en-US"/>
              </w:rPr>
              <w:t>Legal Profession Act 2008</w:t>
            </w:r>
            <w:r>
              <w:rPr>
                <w:sz w:val="19"/>
              </w:rPr>
              <w:t>)</w:t>
            </w:r>
          </w:p>
        </w:tc>
      </w:tr>
      <w:tr>
        <w:trPr>
          <w:gridAfter w:val="1"/>
          <w:wAfter w:w="44" w:type="dxa"/>
          <w:cantSplit/>
        </w:trPr>
        <w:tc>
          <w:tcPr>
            <w:tcW w:w="2262" w:type="dxa"/>
          </w:tcPr>
          <w:p>
            <w:pPr>
              <w:pStyle w:val="nTable"/>
              <w:spacing w:after="40"/>
              <w:ind w:right="113"/>
              <w:rPr>
                <w:iCs/>
                <w:sz w:val="19"/>
              </w:rPr>
            </w:pPr>
            <w:r>
              <w:rPr>
                <w:i/>
                <w:sz w:val="19"/>
              </w:rPr>
              <w:t>Statutes (Repeals and Miscellaneous Amendments) Act 2009</w:t>
            </w:r>
            <w:r>
              <w:rPr>
                <w:iCs/>
                <w:sz w:val="19"/>
              </w:rPr>
              <w:t xml:space="preserve"> s. 37</w:t>
            </w:r>
          </w:p>
        </w:tc>
        <w:tc>
          <w:tcPr>
            <w:tcW w:w="1133" w:type="dxa"/>
            <w:gridSpan w:val="3"/>
          </w:tcPr>
          <w:p>
            <w:pPr>
              <w:pStyle w:val="nTable"/>
              <w:spacing w:after="40"/>
              <w:rPr>
                <w:sz w:val="19"/>
              </w:rPr>
            </w:pPr>
            <w:r>
              <w:rPr>
                <w:sz w:val="19"/>
              </w:rPr>
              <w:t xml:space="preserve">8 of 2009 </w:t>
            </w:r>
          </w:p>
        </w:tc>
        <w:tc>
          <w:tcPr>
            <w:tcW w:w="1131" w:type="dxa"/>
            <w:gridSpan w:val="2"/>
          </w:tcPr>
          <w:p>
            <w:pPr>
              <w:pStyle w:val="nTable"/>
              <w:spacing w:after="40"/>
              <w:rPr>
                <w:sz w:val="19"/>
              </w:rPr>
            </w:pPr>
            <w:r>
              <w:rPr>
                <w:sz w:val="19"/>
              </w:rPr>
              <w:t>21 May 2009</w:t>
            </w:r>
          </w:p>
        </w:tc>
        <w:tc>
          <w:tcPr>
            <w:tcW w:w="2540" w:type="dxa"/>
            <w:gridSpan w:val="2"/>
          </w:tcPr>
          <w:p>
            <w:pPr>
              <w:pStyle w:val="nTable"/>
              <w:spacing w:after="40"/>
              <w:rPr>
                <w:sz w:val="19"/>
              </w:rPr>
            </w:pPr>
            <w:r>
              <w:rPr>
                <w:sz w:val="19"/>
              </w:rPr>
              <w:t>22 May 2009 (see s. 2(b))</w:t>
            </w:r>
          </w:p>
        </w:tc>
      </w:tr>
      <w:tr>
        <w:trPr>
          <w:gridAfter w:val="1"/>
          <w:wAfter w:w="44" w:type="dxa"/>
          <w:cantSplit/>
        </w:trPr>
        <w:tc>
          <w:tcPr>
            <w:tcW w:w="2262" w:type="dxa"/>
          </w:tcPr>
          <w:p>
            <w:pPr>
              <w:pStyle w:val="nTable"/>
              <w:spacing w:after="40"/>
              <w:ind w:right="113"/>
              <w:rPr>
                <w:iCs/>
                <w:sz w:val="19"/>
              </w:rPr>
            </w:pPr>
            <w:r>
              <w:rPr>
                <w:i/>
                <w:sz w:val="19"/>
              </w:rPr>
              <w:t>National Gas Access (WA) Act 2009</w:t>
            </w:r>
            <w:r>
              <w:rPr>
                <w:iCs/>
                <w:sz w:val="19"/>
              </w:rPr>
              <w:t xml:space="preserve"> s. 68</w:t>
            </w:r>
          </w:p>
        </w:tc>
        <w:tc>
          <w:tcPr>
            <w:tcW w:w="1133" w:type="dxa"/>
            <w:gridSpan w:val="3"/>
          </w:tcPr>
          <w:p>
            <w:pPr>
              <w:pStyle w:val="nTable"/>
              <w:spacing w:after="40"/>
              <w:rPr>
                <w:sz w:val="19"/>
              </w:rPr>
            </w:pPr>
            <w:r>
              <w:rPr>
                <w:sz w:val="19"/>
              </w:rPr>
              <w:t>16 of 2009</w:t>
            </w:r>
          </w:p>
        </w:tc>
        <w:tc>
          <w:tcPr>
            <w:tcW w:w="1131" w:type="dxa"/>
            <w:gridSpan w:val="2"/>
          </w:tcPr>
          <w:p>
            <w:pPr>
              <w:pStyle w:val="nTable"/>
              <w:spacing w:after="40"/>
              <w:rPr>
                <w:sz w:val="19"/>
              </w:rPr>
            </w:pPr>
            <w:r>
              <w:rPr>
                <w:sz w:val="19"/>
              </w:rPr>
              <w:t>1 Sep 2009</w:t>
            </w:r>
          </w:p>
        </w:tc>
        <w:tc>
          <w:tcPr>
            <w:tcW w:w="2540" w:type="dxa"/>
            <w:gridSpan w:val="2"/>
          </w:tcPr>
          <w:p>
            <w:pPr>
              <w:pStyle w:val="nTable"/>
              <w:spacing w:after="40"/>
              <w:rPr>
                <w:sz w:val="19"/>
              </w:rPr>
            </w:pPr>
            <w:r>
              <w:rPr>
                <w:sz w:val="19"/>
              </w:rPr>
              <w:t xml:space="preserve">1 Jan 2010 (see s. 2(b) and </w:t>
            </w:r>
            <w:r>
              <w:rPr>
                <w:i/>
                <w:iCs/>
                <w:sz w:val="19"/>
              </w:rPr>
              <w:t>Gazette</w:t>
            </w:r>
            <w:r>
              <w:rPr>
                <w:sz w:val="19"/>
              </w:rPr>
              <w:t xml:space="preserve"> </w:t>
            </w:r>
            <w:r>
              <w:t>31 Dec 2009 p. 5327)</w:t>
            </w:r>
          </w:p>
        </w:tc>
      </w:tr>
      <w:tr>
        <w:trPr>
          <w:gridAfter w:val="1"/>
          <w:wAfter w:w="44" w:type="dxa"/>
          <w:cantSplit/>
        </w:trPr>
        <w:tc>
          <w:tcPr>
            <w:tcW w:w="2262" w:type="dxa"/>
          </w:tcPr>
          <w:p>
            <w:pPr>
              <w:pStyle w:val="nTable"/>
              <w:spacing w:after="40"/>
              <w:rPr>
                <w:iCs/>
                <w:snapToGrid w:val="0"/>
                <w:sz w:val="19"/>
              </w:rPr>
            </w:pPr>
            <w:r>
              <w:rPr>
                <w:i/>
                <w:snapToGrid w:val="0"/>
                <w:sz w:val="19"/>
              </w:rPr>
              <w:t>Acts Amendment (Bankruptcy) Act 2009</w:t>
            </w:r>
            <w:r>
              <w:rPr>
                <w:iCs/>
                <w:snapToGrid w:val="0"/>
                <w:sz w:val="19"/>
              </w:rPr>
              <w:t xml:space="preserve"> s. 20</w:t>
            </w:r>
          </w:p>
        </w:tc>
        <w:tc>
          <w:tcPr>
            <w:tcW w:w="1133" w:type="dxa"/>
            <w:gridSpan w:val="3"/>
          </w:tcPr>
          <w:p>
            <w:pPr>
              <w:pStyle w:val="nTable"/>
              <w:spacing w:after="40"/>
              <w:rPr>
                <w:sz w:val="19"/>
              </w:rPr>
            </w:pPr>
            <w:r>
              <w:rPr>
                <w:sz w:val="19"/>
              </w:rPr>
              <w:t>18 of 2009</w:t>
            </w:r>
          </w:p>
        </w:tc>
        <w:tc>
          <w:tcPr>
            <w:tcW w:w="1131" w:type="dxa"/>
            <w:gridSpan w:val="2"/>
          </w:tcPr>
          <w:p>
            <w:pPr>
              <w:pStyle w:val="nTable"/>
              <w:spacing w:after="40"/>
              <w:rPr>
                <w:sz w:val="19"/>
              </w:rPr>
            </w:pPr>
            <w:r>
              <w:rPr>
                <w:sz w:val="19"/>
              </w:rPr>
              <w:t>16 Sep 2009</w:t>
            </w:r>
          </w:p>
        </w:tc>
        <w:tc>
          <w:tcPr>
            <w:tcW w:w="2540" w:type="dxa"/>
            <w:gridSpan w:val="2"/>
          </w:tcPr>
          <w:p>
            <w:pPr>
              <w:pStyle w:val="nTable"/>
              <w:spacing w:after="40"/>
              <w:rPr>
                <w:sz w:val="19"/>
              </w:rPr>
            </w:pPr>
            <w:r>
              <w:rPr>
                <w:sz w:val="19"/>
              </w:rPr>
              <w:t>17 Sep 2009 (see s. 2(b))</w:t>
            </w:r>
          </w:p>
        </w:tc>
      </w:tr>
      <w:tr>
        <w:trPr>
          <w:gridAfter w:val="1"/>
          <w:wAfter w:w="44" w:type="dxa"/>
          <w:cantSplit/>
        </w:trPr>
        <w:tc>
          <w:tcPr>
            <w:tcW w:w="2262" w:type="dxa"/>
          </w:tcPr>
          <w:p>
            <w:pPr>
              <w:pStyle w:val="nTable"/>
              <w:spacing w:after="40"/>
              <w:rPr>
                <w:i/>
                <w:snapToGrid w:val="0"/>
                <w:sz w:val="19"/>
              </w:rPr>
            </w:pPr>
            <w:r>
              <w:rPr>
                <w:i/>
                <w:snapToGrid w:val="0"/>
                <w:sz w:val="19"/>
              </w:rPr>
              <w:t>Royalties for Regions Act 2009</w:t>
            </w:r>
            <w:r>
              <w:rPr>
                <w:iCs/>
                <w:snapToGrid w:val="0"/>
                <w:sz w:val="19"/>
              </w:rPr>
              <w:t xml:space="preserve"> Pt. 5</w:t>
            </w:r>
          </w:p>
        </w:tc>
        <w:tc>
          <w:tcPr>
            <w:tcW w:w="1133" w:type="dxa"/>
            <w:gridSpan w:val="3"/>
          </w:tcPr>
          <w:p>
            <w:pPr>
              <w:pStyle w:val="nTable"/>
              <w:spacing w:after="40"/>
              <w:rPr>
                <w:sz w:val="19"/>
              </w:rPr>
            </w:pPr>
            <w:r>
              <w:rPr>
                <w:sz w:val="19"/>
              </w:rPr>
              <w:t>41 of 2009</w:t>
            </w:r>
          </w:p>
        </w:tc>
        <w:tc>
          <w:tcPr>
            <w:tcW w:w="1131" w:type="dxa"/>
            <w:gridSpan w:val="2"/>
          </w:tcPr>
          <w:p>
            <w:pPr>
              <w:pStyle w:val="nTable"/>
              <w:spacing w:after="40"/>
              <w:rPr>
                <w:sz w:val="19"/>
              </w:rPr>
            </w:pPr>
            <w:r>
              <w:rPr>
                <w:sz w:val="19"/>
              </w:rPr>
              <w:t>3 Dec 2009</w:t>
            </w:r>
          </w:p>
        </w:tc>
        <w:tc>
          <w:tcPr>
            <w:tcW w:w="2540" w:type="dxa"/>
            <w:gridSpan w:val="2"/>
          </w:tcPr>
          <w:p>
            <w:pPr>
              <w:pStyle w:val="nTable"/>
              <w:spacing w:after="40"/>
              <w:rPr>
                <w:sz w:val="19"/>
              </w:rPr>
            </w:pPr>
            <w:r>
              <w:rPr>
                <w:sz w:val="19"/>
              </w:rPr>
              <w:t xml:space="preserve">17 Jul 2010 (see s. 2(b) and </w:t>
            </w:r>
            <w:r>
              <w:rPr>
                <w:i/>
                <w:iCs/>
                <w:sz w:val="19"/>
              </w:rPr>
              <w:t>Gazette</w:t>
            </w:r>
            <w:r>
              <w:rPr>
                <w:sz w:val="19"/>
              </w:rPr>
              <w:t xml:space="preserve"> 16 Jul 2010 p. 3357)</w:t>
            </w:r>
          </w:p>
        </w:tc>
      </w:tr>
      <w:tr>
        <w:trPr>
          <w:gridAfter w:val="1"/>
          <w:wAfter w:w="45" w:type="dxa"/>
          <w:cantSplit/>
        </w:trPr>
        <w:tc>
          <w:tcPr>
            <w:tcW w:w="2266"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14, 43(2), 44(2) and 51</w:t>
            </w:r>
          </w:p>
        </w:tc>
        <w:tc>
          <w:tcPr>
            <w:tcW w:w="1133" w:type="dxa"/>
            <w:gridSpan w:val="3"/>
          </w:tcPr>
          <w:p>
            <w:pPr>
              <w:pStyle w:val="nTable"/>
              <w:spacing w:after="40"/>
              <w:rPr>
                <w:snapToGrid w:val="0"/>
                <w:sz w:val="19"/>
                <w:lang w:val="en-US"/>
              </w:rPr>
            </w:pPr>
            <w:r>
              <w:rPr>
                <w:snapToGrid w:val="0"/>
                <w:sz w:val="19"/>
                <w:lang w:val="en-US"/>
              </w:rPr>
              <w:t>19 of 2010</w:t>
            </w:r>
          </w:p>
        </w:tc>
        <w:tc>
          <w:tcPr>
            <w:tcW w:w="1131" w:type="dxa"/>
            <w:gridSpan w:val="2"/>
          </w:tcPr>
          <w:p>
            <w:pPr>
              <w:pStyle w:val="nTable"/>
              <w:spacing w:after="40"/>
              <w:rPr>
                <w:snapToGrid w:val="0"/>
                <w:sz w:val="19"/>
                <w:lang w:val="en-US"/>
              </w:rPr>
            </w:pPr>
            <w:r>
              <w:rPr>
                <w:snapToGrid w:val="0"/>
                <w:sz w:val="19"/>
                <w:lang w:val="en-US"/>
              </w:rPr>
              <w:t>28 Jun 2010</w:t>
            </w:r>
          </w:p>
        </w:tc>
        <w:tc>
          <w:tcPr>
            <w:tcW w:w="2540"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45" w:type="dxa"/>
          <w:cantSplit/>
        </w:trPr>
        <w:tc>
          <w:tcPr>
            <w:tcW w:w="2266" w:type="dxa"/>
          </w:tcPr>
          <w:p>
            <w:pPr>
              <w:pStyle w:val="nTable"/>
              <w:spacing w:after="40"/>
              <w:ind w:right="113"/>
              <w:rPr>
                <w:i/>
                <w:snapToGrid w:val="0"/>
                <w:sz w:val="19"/>
                <w:lang w:val="en-US"/>
              </w:rPr>
            </w:pPr>
            <w:r>
              <w:rPr>
                <w:i/>
                <w:iCs/>
                <w:sz w:val="19"/>
              </w:rPr>
              <w:t>Grain Marketing Repeal Act 2010</w:t>
            </w:r>
            <w:r>
              <w:rPr>
                <w:sz w:val="19"/>
              </w:rPr>
              <w:t xml:space="preserve"> s. 4</w:t>
            </w:r>
          </w:p>
        </w:tc>
        <w:tc>
          <w:tcPr>
            <w:tcW w:w="1133" w:type="dxa"/>
            <w:gridSpan w:val="3"/>
          </w:tcPr>
          <w:p>
            <w:pPr>
              <w:pStyle w:val="nTable"/>
              <w:spacing w:after="40"/>
              <w:rPr>
                <w:snapToGrid w:val="0"/>
                <w:sz w:val="19"/>
                <w:lang w:val="en-US"/>
              </w:rPr>
            </w:pPr>
            <w:r>
              <w:rPr>
                <w:sz w:val="19"/>
              </w:rPr>
              <w:t>30 of 2010</w:t>
            </w:r>
          </w:p>
        </w:tc>
        <w:tc>
          <w:tcPr>
            <w:tcW w:w="1131" w:type="dxa"/>
            <w:gridSpan w:val="2"/>
          </w:tcPr>
          <w:p>
            <w:pPr>
              <w:pStyle w:val="nTable"/>
              <w:spacing w:after="40"/>
              <w:rPr>
                <w:snapToGrid w:val="0"/>
                <w:sz w:val="19"/>
                <w:lang w:val="en-US"/>
              </w:rPr>
            </w:pPr>
            <w:r>
              <w:rPr>
                <w:sz w:val="19"/>
              </w:rPr>
              <w:t>25 Aug 2010</w:t>
            </w:r>
          </w:p>
        </w:tc>
        <w:tc>
          <w:tcPr>
            <w:tcW w:w="2540" w:type="dxa"/>
            <w:gridSpan w:val="2"/>
          </w:tcPr>
          <w:p>
            <w:pPr>
              <w:pStyle w:val="nTable"/>
              <w:spacing w:after="40"/>
              <w:rPr>
                <w:snapToGrid w:val="0"/>
                <w:sz w:val="19"/>
                <w:u w:val="words"/>
                <w:lang w:val="en-US"/>
              </w:rPr>
            </w:pPr>
            <w:r>
              <w:rPr>
                <w:snapToGrid w:val="0"/>
                <w:sz w:val="19"/>
                <w:lang w:val="en-US"/>
              </w:rPr>
              <w:t xml:space="preserve">27 Oct 2010 (see s. 2(b) and </w:t>
            </w:r>
            <w:r>
              <w:rPr>
                <w:i/>
                <w:iCs/>
                <w:snapToGrid w:val="0"/>
                <w:sz w:val="19"/>
                <w:lang w:val="en-US"/>
              </w:rPr>
              <w:t>Gazette</w:t>
            </w:r>
            <w:r>
              <w:rPr>
                <w:snapToGrid w:val="0"/>
                <w:sz w:val="19"/>
                <w:lang w:val="en-US"/>
              </w:rPr>
              <w:t xml:space="preserve"> 26 Oct 2010 p. 5289)</w:t>
            </w:r>
          </w:p>
        </w:tc>
      </w:tr>
      <w:tr>
        <w:trPr>
          <w:gridAfter w:val="1"/>
          <w:wAfter w:w="45" w:type="dxa"/>
          <w:cantSplit/>
        </w:trPr>
        <w:tc>
          <w:tcPr>
            <w:tcW w:w="2266" w:type="dxa"/>
          </w:tcPr>
          <w:p>
            <w:pPr>
              <w:pStyle w:val="nTable"/>
              <w:spacing w:after="40"/>
              <w:ind w:right="113"/>
              <w:rPr>
                <w:i/>
                <w:snapToGrid w:val="0"/>
                <w:sz w:val="19"/>
                <w:lang w:val="en-US"/>
              </w:rPr>
            </w:pPr>
            <w:r>
              <w:rPr>
                <w:i/>
                <w:iCs/>
                <w:sz w:val="19"/>
              </w:rPr>
              <w:t>Pharmacy Act 2010</w:t>
            </w:r>
            <w:r>
              <w:rPr>
                <w:sz w:val="19"/>
              </w:rPr>
              <w:t xml:space="preserve"> Pt. 8 Div. 1</w:t>
            </w:r>
          </w:p>
        </w:tc>
        <w:tc>
          <w:tcPr>
            <w:tcW w:w="1133" w:type="dxa"/>
            <w:gridSpan w:val="3"/>
          </w:tcPr>
          <w:p>
            <w:pPr>
              <w:pStyle w:val="nTable"/>
              <w:spacing w:after="40"/>
              <w:rPr>
                <w:snapToGrid w:val="0"/>
                <w:sz w:val="19"/>
                <w:lang w:val="en-US"/>
              </w:rPr>
            </w:pPr>
            <w:r>
              <w:rPr>
                <w:snapToGrid w:val="0"/>
                <w:sz w:val="19"/>
                <w:lang w:val="en-US"/>
              </w:rPr>
              <w:t>32 of 2010</w:t>
            </w:r>
          </w:p>
        </w:tc>
        <w:tc>
          <w:tcPr>
            <w:tcW w:w="1131" w:type="dxa"/>
            <w:gridSpan w:val="2"/>
          </w:tcPr>
          <w:p>
            <w:pPr>
              <w:pStyle w:val="nTable"/>
              <w:spacing w:after="40"/>
              <w:rPr>
                <w:snapToGrid w:val="0"/>
                <w:sz w:val="19"/>
                <w:lang w:val="en-US"/>
              </w:rPr>
            </w:pPr>
            <w:r>
              <w:rPr>
                <w:snapToGrid w:val="0"/>
                <w:sz w:val="19"/>
                <w:lang w:val="en-US"/>
              </w:rPr>
              <w:t>26 Aug 2010</w:t>
            </w:r>
          </w:p>
        </w:tc>
        <w:tc>
          <w:tcPr>
            <w:tcW w:w="2540" w:type="dxa"/>
            <w:gridSpan w:val="2"/>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5076</w:t>
            </w:r>
            <w:r>
              <w:rPr>
                <w:snapToGrid w:val="0"/>
                <w:sz w:val="19"/>
                <w:lang w:val="en-US"/>
              </w:rPr>
              <w:t>)</w:t>
            </w:r>
          </w:p>
        </w:tc>
      </w:tr>
      <w:tr>
        <w:trPr>
          <w:gridAfter w:val="1"/>
          <w:wAfter w:w="45" w:type="dxa"/>
          <w:cantSplit/>
        </w:trPr>
        <w:tc>
          <w:tcPr>
            <w:tcW w:w="2266" w:type="dxa"/>
            <w:tcBorders>
              <w:bottom w:val="single" w:sz="4" w:space="0" w:color="auto"/>
            </w:tcBorders>
          </w:tcPr>
          <w:p>
            <w:pPr>
              <w:pStyle w:val="nTable"/>
              <w:spacing w:after="40"/>
              <w:ind w:right="113"/>
              <w:rPr>
                <w:i/>
                <w:iCs/>
                <w:sz w:val="19"/>
              </w:rPr>
            </w:pPr>
            <w:r>
              <w:rPr>
                <w:i/>
                <w:snapToGrid w:val="0"/>
                <w:sz w:val="19"/>
                <w:lang w:val="en-US"/>
              </w:rPr>
              <w:t>Health Practitioner Regulation National Law (WA) Act 2010</w:t>
            </w:r>
            <w:r>
              <w:rPr>
                <w:iCs/>
                <w:snapToGrid w:val="0"/>
                <w:sz w:val="19"/>
                <w:lang w:val="en-US"/>
              </w:rPr>
              <w:t xml:space="preserve"> </w:t>
            </w:r>
            <w:r>
              <w:rPr>
                <w:snapToGrid w:val="0"/>
                <w:sz w:val="19"/>
                <w:lang w:val="en-US"/>
              </w:rPr>
              <w:t>s. 43, 44(2)-(6), (8) and (10)</w:t>
            </w:r>
            <w:r>
              <w:rPr>
                <w:snapToGrid w:val="0"/>
                <w:sz w:val="19"/>
                <w:lang w:val="en-US"/>
              </w:rPr>
              <w:noBreakHyphen/>
              <w:t>(15)</w:t>
            </w:r>
          </w:p>
        </w:tc>
        <w:tc>
          <w:tcPr>
            <w:tcW w:w="1133" w:type="dxa"/>
            <w:gridSpan w:val="3"/>
            <w:tcBorders>
              <w:bottom w:val="single" w:sz="4" w:space="0" w:color="auto"/>
            </w:tcBorders>
          </w:tcPr>
          <w:p>
            <w:pPr>
              <w:pStyle w:val="nTable"/>
              <w:spacing w:after="40"/>
              <w:rPr>
                <w:snapToGrid w:val="0"/>
                <w:sz w:val="19"/>
                <w:lang w:val="en-US"/>
              </w:rPr>
            </w:pPr>
            <w:r>
              <w:rPr>
                <w:snapToGrid w:val="0"/>
                <w:sz w:val="19"/>
                <w:lang w:val="en-US"/>
              </w:rPr>
              <w:t>35 of 2010</w:t>
            </w:r>
          </w:p>
        </w:tc>
        <w:tc>
          <w:tcPr>
            <w:tcW w:w="1131" w:type="dxa"/>
            <w:gridSpan w:val="2"/>
            <w:tcBorders>
              <w:bottom w:val="single" w:sz="4" w:space="0" w:color="auto"/>
            </w:tcBorders>
          </w:tcPr>
          <w:p>
            <w:pPr>
              <w:pStyle w:val="nTable"/>
              <w:spacing w:after="40"/>
              <w:rPr>
                <w:snapToGrid w:val="0"/>
                <w:sz w:val="19"/>
                <w:lang w:val="en-US"/>
              </w:rPr>
            </w:pPr>
            <w:r>
              <w:rPr>
                <w:snapToGrid w:val="0"/>
                <w:sz w:val="19"/>
                <w:lang w:val="en-US"/>
              </w:rPr>
              <w:t>30 Aug 2010</w:t>
            </w:r>
          </w:p>
        </w:tc>
        <w:tc>
          <w:tcPr>
            <w:tcW w:w="2540" w:type="dxa"/>
            <w:gridSpan w:val="2"/>
            <w:tcBorders>
              <w:bottom w:val="single" w:sz="4" w:space="0" w:color="auto"/>
            </w:tcBorders>
          </w:tcPr>
          <w:p>
            <w:pPr>
              <w:pStyle w:val="nTable"/>
              <w:spacing w:after="40"/>
              <w:rPr>
                <w:snapToGrid w:val="0"/>
                <w:sz w:val="19"/>
                <w:lang w:val="en-US"/>
              </w:rPr>
            </w:pPr>
            <w:r>
              <w:rPr>
                <w:snapToGrid w:val="0"/>
                <w:sz w:val="19"/>
                <w:lang w:val="en-US"/>
              </w:rPr>
              <w:t>s. 43, 44(2)-(6), (8) and (10)</w:t>
            </w:r>
            <w:r>
              <w:rPr>
                <w:snapToGrid w:val="0"/>
                <w:sz w:val="19"/>
                <w:lang w:val="en-US"/>
              </w:rPr>
              <w:noBreakHyphen/>
              <w:t xml:space="preserve">(15): 18 Oct 2010 (see s. 2(b) and </w:t>
            </w:r>
            <w:r>
              <w:rPr>
                <w:i/>
                <w:iCs/>
                <w:snapToGrid w:val="0"/>
                <w:sz w:val="19"/>
                <w:lang w:val="en-US"/>
              </w:rPr>
              <w:t>Gazette</w:t>
            </w:r>
            <w:r>
              <w:rPr>
                <w:snapToGrid w:val="0"/>
                <w:sz w:val="19"/>
                <w:lang w:val="en-US"/>
              </w:rPr>
              <w:t xml:space="preserve"> 1 Oct 2010 p. 5075-6)</w:t>
            </w:r>
          </w:p>
        </w:tc>
      </w:tr>
    </w:tbl>
    <w:p>
      <w:pPr>
        <w:pStyle w:val="nSubsection"/>
        <w:spacing w:before="360"/>
        <w:ind w:left="482" w:hanging="482"/>
      </w:pPr>
      <w:r>
        <w:rPr>
          <w:vertAlign w:val="superscript"/>
        </w:rPr>
        <w:t>1a</w:t>
      </w:r>
      <w:r>
        <w:tab/>
        <w:t>On the date as at which thi</w:t>
      </w:r>
      <w:bookmarkStart w:id="293" w:name="_Hlt507390729"/>
      <w:bookmarkEnd w:id="293"/>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94" w:name="_Toc275778884"/>
      <w:r>
        <w:t>Provisions that have not come into operation</w:t>
      </w:r>
      <w:bookmarkEnd w:id="294"/>
    </w:p>
    <w:tbl>
      <w:tblPr>
        <w:tblW w:w="0" w:type="auto"/>
        <w:tblInd w:w="56" w:type="dxa"/>
        <w:tblLayout w:type="fixed"/>
        <w:tblCellMar>
          <w:left w:w="56" w:type="dxa"/>
          <w:right w:w="56" w:type="dxa"/>
        </w:tblCellMar>
        <w:tblLook w:val="0000" w:firstRow="0" w:lastRow="0" w:firstColumn="0" w:lastColumn="0" w:noHBand="0" w:noVBand="0"/>
      </w:tblPr>
      <w:tblGrid>
        <w:gridCol w:w="2240"/>
        <w:gridCol w:w="23"/>
        <w:gridCol w:w="11"/>
        <w:gridCol w:w="1119"/>
        <w:gridCol w:w="16"/>
        <w:gridCol w:w="1139"/>
        <w:gridCol w:w="2563"/>
        <w:gridCol w:w="14"/>
      </w:tblGrid>
      <w:tr>
        <w:trPr>
          <w:gridAfter w:val="1"/>
          <w:wAfter w:w="14" w:type="dxa"/>
          <w:cantSplit/>
          <w:tblHeader/>
        </w:trPr>
        <w:tc>
          <w:tcPr>
            <w:tcW w:w="2274" w:type="dxa"/>
            <w:gridSpan w:val="3"/>
            <w:tcBorders>
              <w:top w:val="single" w:sz="8" w:space="0" w:color="auto"/>
              <w:bottom w:val="single" w:sz="8" w:space="0" w:color="auto"/>
            </w:tcBorders>
          </w:tcPr>
          <w:p>
            <w:pPr>
              <w:pStyle w:val="nTable"/>
              <w:keepNext/>
              <w:keepLines/>
              <w:spacing w:after="40"/>
              <w:ind w:right="113"/>
              <w:rPr>
                <w:b/>
                <w:sz w:val="19"/>
              </w:rPr>
            </w:pPr>
            <w:r>
              <w:rPr>
                <w:b/>
                <w:sz w:val="19"/>
              </w:rPr>
              <w:t>Short title</w:t>
            </w:r>
          </w:p>
        </w:tc>
        <w:tc>
          <w:tcPr>
            <w:tcW w:w="1135" w:type="dxa"/>
            <w:gridSpan w:val="2"/>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39" w:type="dxa"/>
            <w:tcBorders>
              <w:top w:val="single" w:sz="8" w:space="0" w:color="auto"/>
              <w:bottom w:val="single" w:sz="8" w:space="0" w:color="auto"/>
            </w:tcBorders>
          </w:tcPr>
          <w:p>
            <w:pPr>
              <w:pStyle w:val="nTable"/>
              <w:keepNext/>
              <w:keepLines/>
              <w:spacing w:after="40"/>
              <w:rPr>
                <w:b/>
                <w:sz w:val="19"/>
              </w:rPr>
            </w:pPr>
            <w:r>
              <w:rPr>
                <w:b/>
                <w:sz w:val="19"/>
              </w:rPr>
              <w:t>Assent</w:t>
            </w:r>
          </w:p>
        </w:tc>
        <w:tc>
          <w:tcPr>
            <w:tcW w:w="2563" w:type="dxa"/>
            <w:tcBorders>
              <w:top w:val="single" w:sz="8" w:space="0" w:color="auto"/>
              <w:bottom w:val="single" w:sz="8" w:space="0" w:color="auto"/>
            </w:tcBorders>
          </w:tcPr>
          <w:p>
            <w:pPr>
              <w:pStyle w:val="nTable"/>
              <w:keepNext/>
              <w:keepLines/>
              <w:spacing w:after="40"/>
              <w:rPr>
                <w:b/>
                <w:sz w:val="19"/>
              </w:rPr>
            </w:pPr>
            <w:r>
              <w:rPr>
                <w:b/>
                <w:sz w:val="19"/>
              </w:rPr>
              <w:t>Commencement</w:t>
            </w:r>
          </w:p>
        </w:tc>
      </w:tr>
      <w:tr>
        <w:trPr>
          <w:gridAfter w:val="1"/>
          <w:wAfter w:w="14" w:type="dxa"/>
          <w:cantSplit/>
        </w:trPr>
        <w:tc>
          <w:tcPr>
            <w:tcW w:w="2274" w:type="dxa"/>
            <w:gridSpan w:val="3"/>
          </w:tcPr>
          <w:p>
            <w:pPr>
              <w:pStyle w:val="nTable"/>
              <w:spacing w:after="40"/>
              <w:ind w:left="12" w:right="113"/>
              <w:rPr>
                <w:sz w:val="19"/>
              </w:rPr>
            </w:pPr>
            <w:r>
              <w:rPr>
                <w:i/>
                <w:sz w:val="19"/>
              </w:rPr>
              <w:t>Native Title (State Provisions) Act 1999</w:t>
            </w:r>
            <w:r>
              <w:rPr>
                <w:sz w:val="19"/>
              </w:rPr>
              <w:t xml:space="preserve"> s. 7.3 (Sch. 2 Div. 2)</w:t>
            </w:r>
            <w:r>
              <w:rPr>
                <w:sz w:val="19"/>
                <w:vertAlign w:val="superscript"/>
              </w:rPr>
              <w:t xml:space="preserve"> 57</w:t>
            </w:r>
          </w:p>
        </w:tc>
        <w:tc>
          <w:tcPr>
            <w:tcW w:w="1135" w:type="dxa"/>
            <w:gridSpan w:val="2"/>
          </w:tcPr>
          <w:p>
            <w:pPr>
              <w:pStyle w:val="nTable"/>
              <w:spacing w:after="40"/>
              <w:rPr>
                <w:sz w:val="19"/>
              </w:rPr>
            </w:pPr>
            <w:r>
              <w:rPr>
                <w:sz w:val="19"/>
              </w:rPr>
              <w:t>60 of 1999</w:t>
            </w:r>
          </w:p>
        </w:tc>
        <w:tc>
          <w:tcPr>
            <w:tcW w:w="1139" w:type="dxa"/>
          </w:tcPr>
          <w:p>
            <w:pPr>
              <w:pStyle w:val="nTable"/>
              <w:spacing w:after="40"/>
              <w:rPr>
                <w:sz w:val="19"/>
              </w:rPr>
            </w:pPr>
            <w:r>
              <w:rPr>
                <w:sz w:val="19"/>
              </w:rPr>
              <w:t>10 Jan 2000</w:t>
            </w:r>
          </w:p>
        </w:tc>
        <w:tc>
          <w:tcPr>
            <w:tcW w:w="2563" w:type="dxa"/>
          </w:tcPr>
          <w:p>
            <w:pPr>
              <w:pStyle w:val="nTable"/>
              <w:spacing w:after="40"/>
              <w:rPr>
                <w:sz w:val="19"/>
              </w:rPr>
            </w:pPr>
            <w:r>
              <w:rPr>
                <w:sz w:val="19"/>
              </w:rPr>
              <w:t>Operative on earliest of commencement of Pt. 2 (except s. 2.2), Pt. 3 (except s. 3.1) and Pt. 4</w:t>
            </w:r>
          </w:p>
        </w:tc>
      </w:tr>
      <w:tr>
        <w:trPr>
          <w:gridAfter w:val="1"/>
          <w:wAfter w:w="14" w:type="dxa"/>
        </w:trPr>
        <w:tc>
          <w:tcPr>
            <w:tcW w:w="2274" w:type="dxa"/>
            <w:gridSpan w:val="3"/>
          </w:tcPr>
          <w:p>
            <w:pPr>
              <w:pStyle w:val="nTable"/>
              <w:spacing w:after="40"/>
              <w:rPr>
                <w:i/>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22 and 35 </w:t>
            </w:r>
            <w:r>
              <w:rPr>
                <w:iCs/>
                <w:snapToGrid w:val="0"/>
                <w:sz w:val="19"/>
                <w:vertAlign w:val="superscript"/>
                <w:lang w:val="en-US"/>
              </w:rPr>
              <w:t>6</w:t>
            </w:r>
          </w:p>
        </w:tc>
        <w:tc>
          <w:tcPr>
            <w:tcW w:w="1135" w:type="dxa"/>
            <w:gridSpan w:val="2"/>
          </w:tcPr>
          <w:p>
            <w:pPr>
              <w:pStyle w:val="nTable"/>
              <w:spacing w:after="40"/>
              <w:rPr>
                <w:sz w:val="19"/>
              </w:rPr>
            </w:pPr>
            <w:r>
              <w:rPr>
                <w:snapToGrid w:val="0"/>
                <w:sz w:val="19"/>
                <w:lang w:val="en-US"/>
              </w:rPr>
              <w:t>24 of 2007</w:t>
            </w:r>
          </w:p>
        </w:tc>
        <w:tc>
          <w:tcPr>
            <w:tcW w:w="1139" w:type="dxa"/>
          </w:tcPr>
          <w:p>
            <w:pPr>
              <w:pStyle w:val="nTable"/>
              <w:spacing w:after="40"/>
              <w:rPr>
                <w:sz w:val="19"/>
              </w:rPr>
            </w:pPr>
            <w:r>
              <w:rPr>
                <w:snapToGrid w:val="0"/>
                <w:sz w:val="19"/>
                <w:lang w:val="en-US"/>
              </w:rPr>
              <w:t>12 Oct 2007</w:t>
            </w:r>
          </w:p>
        </w:tc>
        <w:tc>
          <w:tcPr>
            <w:tcW w:w="2563" w:type="dxa"/>
          </w:tcPr>
          <w:p>
            <w:pPr>
              <w:pStyle w:val="nTable"/>
              <w:spacing w:after="40"/>
              <w:rPr>
                <w:snapToGrid w:val="0"/>
                <w:sz w:val="19"/>
                <w:lang w:val="en-US"/>
              </w:rPr>
            </w:pPr>
            <w:r>
              <w:rPr>
                <w:snapToGrid w:val="0"/>
                <w:sz w:val="19"/>
                <w:lang w:val="en-US"/>
              </w:rPr>
              <w:t>To be proclaimed (see s. 2(1))</w:t>
            </w:r>
          </w:p>
        </w:tc>
      </w:tr>
      <w:tr>
        <w:trPr>
          <w:gridAfter w:val="1"/>
          <w:wAfter w:w="14" w:type="dxa"/>
        </w:trPr>
        <w:tc>
          <w:tcPr>
            <w:tcW w:w="2274" w:type="dxa"/>
            <w:gridSpan w:val="3"/>
          </w:tcPr>
          <w:p>
            <w:pPr>
              <w:pStyle w:val="nTable"/>
              <w:spacing w:after="40"/>
              <w:rPr>
                <w:iCs/>
                <w:sz w:val="19"/>
              </w:rPr>
            </w:pPr>
            <w:r>
              <w:rPr>
                <w:i/>
                <w:sz w:val="19"/>
              </w:rPr>
              <w:t>State Superannuation Amendment Act 2007</w:t>
            </w:r>
            <w:r>
              <w:rPr>
                <w:iCs/>
                <w:sz w:val="19"/>
              </w:rPr>
              <w:t xml:space="preserve"> s. 79</w:t>
            </w:r>
            <w:r>
              <w:rPr>
                <w:iCs/>
                <w:sz w:val="19"/>
                <w:vertAlign w:val="superscript"/>
              </w:rPr>
              <w:t> 22</w:t>
            </w:r>
          </w:p>
        </w:tc>
        <w:tc>
          <w:tcPr>
            <w:tcW w:w="1135" w:type="dxa"/>
            <w:gridSpan w:val="2"/>
          </w:tcPr>
          <w:p>
            <w:pPr>
              <w:pStyle w:val="nTable"/>
              <w:spacing w:after="40"/>
              <w:rPr>
                <w:sz w:val="19"/>
              </w:rPr>
            </w:pPr>
            <w:r>
              <w:rPr>
                <w:sz w:val="19"/>
              </w:rPr>
              <w:t>25 of 2007</w:t>
            </w:r>
          </w:p>
        </w:tc>
        <w:tc>
          <w:tcPr>
            <w:tcW w:w="1139" w:type="dxa"/>
          </w:tcPr>
          <w:p>
            <w:pPr>
              <w:pStyle w:val="nTable"/>
              <w:spacing w:after="40"/>
              <w:rPr>
                <w:sz w:val="19"/>
              </w:rPr>
            </w:pPr>
            <w:r>
              <w:rPr>
                <w:sz w:val="19"/>
              </w:rPr>
              <w:t>16 Oct 2007</w:t>
            </w:r>
          </w:p>
        </w:tc>
        <w:tc>
          <w:tcPr>
            <w:tcW w:w="2563" w:type="dxa"/>
          </w:tcPr>
          <w:p>
            <w:pPr>
              <w:pStyle w:val="nTable"/>
              <w:spacing w:after="40"/>
              <w:rPr>
                <w:snapToGrid w:val="0"/>
                <w:sz w:val="19"/>
                <w:lang w:val="en-US"/>
              </w:rPr>
            </w:pPr>
            <w:r>
              <w:rPr>
                <w:snapToGrid w:val="0"/>
                <w:sz w:val="19"/>
                <w:lang w:val="en-US"/>
              </w:rPr>
              <w:t xml:space="preserve">Operative at “transfer time” fixed under the </w:t>
            </w:r>
            <w:r>
              <w:rPr>
                <w:i/>
                <w:iCs/>
                <w:snapToGrid w:val="0"/>
                <w:sz w:val="19"/>
                <w:lang w:val="en-US"/>
              </w:rPr>
              <w:t>State Superannuation Act 2000</w:t>
            </w:r>
            <w:r>
              <w:rPr>
                <w:snapToGrid w:val="0"/>
                <w:sz w:val="19"/>
                <w:lang w:val="en-US"/>
              </w:rPr>
              <w:t xml:space="preserve"> s. 56 (see s. 2(1)(c))</w:t>
            </w:r>
          </w:p>
        </w:tc>
      </w:tr>
      <w:tr>
        <w:trPr>
          <w:gridAfter w:val="1"/>
          <w:wAfter w:w="14" w:type="dxa"/>
          <w:cantSplit/>
        </w:trPr>
        <w:tc>
          <w:tcPr>
            <w:tcW w:w="2263" w:type="dxa"/>
            <w:gridSpan w:val="2"/>
          </w:tcPr>
          <w:p>
            <w:pPr>
              <w:pStyle w:val="nTable"/>
              <w:spacing w:after="40"/>
              <w:ind w:right="113"/>
              <w:rPr>
                <w:iCs/>
                <w:snapToGrid w:val="0"/>
                <w:sz w:val="19"/>
                <w:lang w:val="en-US"/>
              </w:rPr>
            </w:pPr>
            <w:r>
              <w:rPr>
                <w:i/>
                <w:snapToGrid w:val="0"/>
                <w:sz w:val="19"/>
                <w:lang w:val="en-US"/>
              </w:rPr>
              <w:t>Health and Disability Services Legislation Amendment Act 2010</w:t>
            </w:r>
            <w:r>
              <w:rPr>
                <w:iCs/>
                <w:snapToGrid w:val="0"/>
                <w:sz w:val="19"/>
                <w:lang w:val="en-US"/>
              </w:rPr>
              <w:t xml:space="preserve"> s. 55</w:t>
            </w:r>
            <w:r>
              <w:rPr>
                <w:iCs/>
                <w:snapToGrid w:val="0"/>
                <w:sz w:val="19"/>
                <w:vertAlign w:val="superscript"/>
                <w:lang w:val="en-US"/>
              </w:rPr>
              <w:t> 60</w:t>
            </w:r>
          </w:p>
        </w:tc>
        <w:tc>
          <w:tcPr>
            <w:tcW w:w="1130" w:type="dxa"/>
            <w:gridSpan w:val="2"/>
          </w:tcPr>
          <w:p>
            <w:pPr>
              <w:pStyle w:val="nTable"/>
              <w:spacing w:after="40"/>
              <w:rPr>
                <w:snapToGrid w:val="0"/>
                <w:sz w:val="19"/>
                <w:lang w:val="en-US"/>
              </w:rPr>
            </w:pPr>
            <w:r>
              <w:rPr>
                <w:snapToGrid w:val="0"/>
                <w:sz w:val="19"/>
                <w:lang w:val="en-US"/>
              </w:rPr>
              <w:t>33 of 2010</w:t>
            </w:r>
          </w:p>
        </w:tc>
        <w:tc>
          <w:tcPr>
            <w:tcW w:w="1155" w:type="dxa"/>
            <w:gridSpan w:val="2"/>
          </w:tcPr>
          <w:p>
            <w:pPr>
              <w:pStyle w:val="nTable"/>
              <w:spacing w:after="40"/>
              <w:rPr>
                <w:snapToGrid w:val="0"/>
                <w:sz w:val="19"/>
                <w:lang w:val="en-US"/>
              </w:rPr>
            </w:pPr>
            <w:r>
              <w:rPr>
                <w:snapToGrid w:val="0"/>
                <w:sz w:val="19"/>
                <w:lang w:val="en-US"/>
              </w:rPr>
              <w:t>30 Aug 2010</w:t>
            </w:r>
          </w:p>
        </w:tc>
        <w:tc>
          <w:tcPr>
            <w:tcW w:w="2563" w:type="dxa"/>
          </w:tcPr>
          <w:p>
            <w:pPr>
              <w:pStyle w:val="nTable"/>
              <w:spacing w:after="40"/>
              <w:rPr>
                <w:snapToGrid w:val="0"/>
                <w:sz w:val="19"/>
                <w:lang w:val="en-US"/>
              </w:rPr>
            </w:pPr>
            <w:r>
              <w:rPr>
                <w:snapToGrid w:val="0"/>
                <w:sz w:val="19"/>
                <w:lang w:val="en-US"/>
              </w:rPr>
              <w:t xml:space="preserve">30 Nov 2010 (see s. 2(b) and </w:t>
            </w:r>
            <w:r>
              <w:rPr>
                <w:i/>
                <w:iCs/>
                <w:snapToGrid w:val="0"/>
                <w:sz w:val="19"/>
                <w:lang w:val="en-US"/>
              </w:rPr>
              <w:t>Gazette</w:t>
            </w:r>
            <w:r>
              <w:rPr>
                <w:snapToGrid w:val="0"/>
                <w:sz w:val="19"/>
                <w:lang w:val="en-US"/>
              </w:rPr>
              <w:t xml:space="preserve"> 17 Sep 2010 p. 4757)</w:t>
            </w:r>
          </w:p>
        </w:tc>
      </w:tr>
      <w:tr>
        <w:tblPrEx>
          <w:tblBorders>
            <w:top w:val="single" w:sz="4" w:space="0" w:color="auto"/>
            <w:bottom w:val="single" w:sz="4" w:space="0" w:color="auto"/>
            <w:insideH w:val="single" w:sz="4" w:space="0" w:color="auto"/>
          </w:tblBorders>
        </w:tblPrEx>
        <w:trPr>
          <w:cantSplit/>
        </w:trPr>
        <w:tc>
          <w:tcPr>
            <w:tcW w:w="2240" w:type="dxa"/>
            <w:tcBorders>
              <w:top w:val="nil"/>
              <w:bottom w:val="nil"/>
            </w:tcBorders>
          </w:tcPr>
          <w:p>
            <w:pPr>
              <w:pStyle w:val="nTable"/>
              <w:spacing w:after="40"/>
              <w:ind w:right="113"/>
              <w:rPr>
                <w:iCs/>
                <w:snapToGrid w:val="0"/>
                <w:sz w:val="19"/>
                <w:lang w:val="en-US"/>
              </w:rPr>
            </w:pPr>
            <w:r>
              <w:rPr>
                <w:i/>
                <w:snapToGrid w:val="0"/>
                <w:sz w:val="19"/>
                <w:lang w:val="en-US"/>
              </w:rPr>
              <w:t>Health Practitioner Regulation National Law (WA) Act 2010</w:t>
            </w:r>
            <w:r>
              <w:rPr>
                <w:iCs/>
                <w:snapToGrid w:val="0"/>
                <w:sz w:val="19"/>
                <w:lang w:val="en-US"/>
              </w:rPr>
              <w:t>s</w:t>
            </w:r>
            <w:r>
              <w:rPr>
                <w:snapToGrid w:val="0"/>
                <w:sz w:val="19"/>
                <w:lang w:val="en-US"/>
              </w:rPr>
              <w:t>. 44(1), (7) and (9)</w:t>
            </w:r>
            <w:r>
              <w:rPr>
                <w:iCs/>
                <w:snapToGrid w:val="0"/>
                <w:sz w:val="19"/>
                <w:vertAlign w:val="superscript"/>
                <w:lang w:val="en-US"/>
              </w:rPr>
              <w:t> 61</w:t>
            </w:r>
          </w:p>
        </w:tc>
        <w:tc>
          <w:tcPr>
            <w:tcW w:w="1169" w:type="dxa"/>
            <w:gridSpan w:val="4"/>
            <w:tcBorders>
              <w:top w:val="nil"/>
              <w:bottom w:val="nil"/>
            </w:tcBorders>
          </w:tcPr>
          <w:p>
            <w:pPr>
              <w:pStyle w:val="nTable"/>
              <w:spacing w:after="40"/>
              <w:rPr>
                <w:snapToGrid w:val="0"/>
                <w:sz w:val="19"/>
                <w:lang w:val="en-US"/>
              </w:rPr>
            </w:pPr>
            <w:r>
              <w:rPr>
                <w:snapToGrid w:val="0"/>
                <w:sz w:val="19"/>
                <w:lang w:val="en-US"/>
              </w:rPr>
              <w:t>35 of 2010</w:t>
            </w:r>
          </w:p>
        </w:tc>
        <w:tc>
          <w:tcPr>
            <w:tcW w:w="1139" w:type="dxa"/>
            <w:tcBorders>
              <w:top w:val="nil"/>
              <w:bottom w:val="nil"/>
            </w:tcBorders>
          </w:tcPr>
          <w:p>
            <w:pPr>
              <w:pStyle w:val="nTable"/>
              <w:spacing w:after="40"/>
              <w:rPr>
                <w:snapToGrid w:val="0"/>
                <w:sz w:val="19"/>
                <w:lang w:val="en-US"/>
              </w:rPr>
            </w:pPr>
            <w:r>
              <w:rPr>
                <w:snapToGrid w:val="0"/>
                <w:sz w:val="19"/>
                <w:lang w:val="en-US"/>
              </w:rPr>
              <w:t>30 Aug 2010</w:t>
            </w:r>
          </w:p>
        </w:tc>
        <w:tc>
          <w:tcPr>
            <w:tcW w:w="2577" w:type="dxa"/>
            <w:gridSpan w:val="2"/>
            <w:tcBorders>
              <w:top w:val="nil"/>
              <w:bottom w:val="nil"/>
            </w:tcBorders>
          </w:tcPr>
          <w:p>
            <w:pPr>
              <w:pStyle w:val="nTable"/>
              <w:spacing w:after="40"/>
              <w:rPr>
                <w:snapToGrid w:val="0"/>
                <w:sz w:val="19"/>
                <w:lang w:val="en-US"/>
              </w:rPr>
            </w:pPr>
            <w:r>
              <w:rPr>
                <w:snapToGrid w:val="0"/>
                <w:sz w:val="19"/>
                <w:lang w:val="en-US"/>
              </w:rPr>
              <w:t>s. 43, 44(2)-(6), (8) and (10)</w:t>
            </w:r>
            <w:r>
              <w:rPr>
                <w:snapToGrid w:val="0"/>
                <w:sz w:val="19"/>
                <w:lang w:val="en-US"/>
              </w:rPr>
              <w:noBreakHyphen/>
              <w:t xml:space="preserve">(15): 18 Oct 2010 (see s. 2(b) and </w:t>
            </w:r>
            <w:r>
              <w:rPr>
                <w:i/>
                <w:iCs/>
                <w:snapToGrid w:val="0"/>
                <w:sz w:val="19"/>
                <w:lang w:val="en-US"/>
              </w:rPr>
              <w:t>Gazette</w:t>
            </w:r>
            <w:r>
              <w:rPr>
                <w:snapToGrid w:val="0"/>
                <w:sz w:val="19"/>
                <w:lang w:val="en-US"/>
              </w:rPr>
              <w:t xml:space="preserve"> 1 Oct 2010 p. 5075-6);</w:t>
            </w:r>
            <w:r>
              <w:rPr>
                <w:snapToGrid w:val="0"/>
                <w:sz w:val="19"/>
                <w:lang w:val="en-US"/>
              </w:rPr>
              <w:br/>
              <w:t>s. 44(1), (7) and (9): to be proclaimed (see s. 2(b))</w:t>
            </w:r>
          </w:p>
        </w:tc>
      </w:tr>
      <w:tr>
        <w:tblPrEx>
          <w:tblBorders>
            <w:top w:val="single" w:sz="4" w:space="0" w:color="auto"/>
            <w:bottom w:val="single" w:sz="4" w:space="0" w:color="auto"/>
            <w:insideH w:val="single" w:sz="4" w:space="0" w:color="auto"/>
          </w:tblBorders>
        </w:tblPrEx>
        <w:trPr>
          <w:cantSplit/>
        </w:trPr>
        <w:tc>
          <w:tcPr>
            <w:tcW w:w="2240" w:type="dxa"/>
            <w:tcBorders>
              <w:top w:val="nil"/>
              <w:bottom w:val="single" w:sz="4" w:space="0" w:color="auto"/>
            </w:tcBorders>
          </w:tcPr>
          <w:p>
            <w:pPr>
              <w:pStyle w:val="nTable"/>
              <w:spacing w:after="40"/>
              <w:ind w:right="113"/>
              <w:rPr>
                <w:i/>
                <w:snapToGrid w:val="0"/>
                <w:sz w:val="19"/>
                <w:lang w:val="en-US"/>
              </w:rPr>
            </w:pPr>
            <w:r>
              <w:rPr>
                <w:i/>
                <w:snapToGrid w:val="0"/>
                <w:sz w:val="19"/>
                <w:lang w:val="en-US"/>
              </w:rPr>
              <w:t>Public Sector Reform Act 2010</w:t>
            </w:r>
            <w:r>
              <w:rPr>
                <w:iCs/>
                <w:snapToGrid w:val="0"/>
                <w:sz w:val="19"/>
                <w:lang w:val="en-US"/>
              </w:rPr>
              <w:t xml:space="preserve"> s. 73 </w:t>
            </w:r>
            <w:r>
              <w:rPr>
                <w:iCs/>
                <w:snapToGrid w:val="0"/>
                <w:sz w:val="19"/>
                <w:vertAlign w:val="superscript"/>
                <w:lang w:val="en-US"/>
              </w:rPr>
              <w:t>62</w:t>
            </w:r>
          </w:p>
        </w:tc>
        <w:tc>
          <w:tcPr>
            <w:tcW w:w="1169" w:type="dxa"/>
            <w:gridSpan w:val="4"/>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139" w:type="dxa"/>
            <w:tcBorders>
              <w:top w:val="nil"/>
              <w:bottom w:val="single" w:sz="4" w:space="0" w:color="auto"/>
            </w:tcBorders>
          </w:tcPr>
          <w:p>
            <w:pPr>
              <w:pStyle w:val="nTable"/>
              <w:spacing w:after="40"/>
              <w:rPr>
                <w:snapToGrid w:val="0"/>
                <w:sz w:val="19"/>
                <w:lang w:val="en-US"/>
              </w:rPr>
            </w:pPr>
            <w:r>
              <w:rPr>
                <w:sz w:val="19"/>
              </w:rPr>
              <w:t>1 Oct 2010</w:t>
            </w:r>
          </w:p>
        </w:tc>
        <w:tc>
          <w:tcPr>
            <w:tcW w:w="2577" w:type="dxa"/>
            <w:gridSpan w:val="2"/>
            <w:tcBorders>
              <w:top w:val="nil"/>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spacing w:before="160"/>
        <w:rPr>
          <w:snapToGrid w:val="0"/>
          <w:vertAlign w:val="superscript"/>
        </w:rPr>
      </w:pPr>
    </w:p>
    <w:p>
      <w:pPr>
        <w:pStyle w:val="nSubsection"/>
        <w:spacing w:before="160"/>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Subsection"/>
        <w:rPr>
          <w:snapToGrid w:val="0"/>
        </w:rPr>
      </w:pPr>
      <w:r>
        <w:rPr>
          <w:snapToGrid w:val="0"/>
          <w:vertAlign w:val="superscript"/>
        </w:rPr>
        <w:t>4</w:t>
      </w:r>
      <w:r>
        <w:rPr>
          <w:snapToGrid w:val="0"/>
        </w:rPr>
        <w:tab/>
        <w:t xml:space="preserve">Relevant provisions repealed by the </w:t>
      </w:r>
      <w:r>
        <w:rPr>
          <w:i/>
          <w:snapToGrid w:val="0"/>
        </w:rPr>
        <w:t>Health Amendment Act 1985</w:t>
      </w:r>
      <w:r>
        <w:rPr>
          <w:snapToGrid w:val="0"/>
        </w:rPr>
        <w:t>.</w:t>
      </w:r>
    </w:p>
    <w:p>
      <w:pPr>
        <w:pStyle w:val="nSubsection"/>
        <w:rPr>
          <w:snapToGrid w:val="0"/>
        </w:rPr>
      </w:pPr>
      <w:r>
        <w:rPr>
          <w:snapToGrid w:val="0"/>
          <w:vertAlign w:val="superscript"/>
        </w:rPr>
        <w:t>5</w:t>
      </w:r>
      <w:r>
        <w:rPr>
          <w:snapToGrid w:val="0"/>
        </w:rPr>
        <w:tab/>
        <w:t xml:space="preserve">Established by the </w:t>
      </w:r>
      <w:r>
        <w:rPr>
          <w:i/>
          <w:iCs/>
          <w:snapToGrid w:val="0"/>
        </w:rPr>
        <w:t>Agricultural Practices (Disputes) Act 1995</w:t>
      </w:r>
      <w:r>
        <w:rPr>
          <w:snapToGrid w:val="0"/>
        </w:rPr>
        <w:t>.</w:t>
      </w:r>
    </w:p>
    <w:p>
      <w:pPr>
        <w:pStyle w:val="nSubsection"/>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22 and 35 </w:t>
      </w:r>
      <w:r>
        <w:rPr>
          <w:snapToGrid w:val="0"/>
        </w:rPr>
        <w:t>had not come into operation.  They read as follows:</w:t>
      </w:r>
    </w:p>
    <w:p>
      <w:pPr>
        <w:pStyle w:val="MiscOpen"/>
        <w:keepNext w:val="0"/>
        <w:spacing w:before="60"/>
        <w:rPr>
          <w:sz w:val="20"/>
        </w:rPr>
      </w:pPr>
      <w:r>
        <w:rPr>
          <w:sz w:val="20"/>
        </w:rPr>
        <w:t>“</w:t>
      </w:r>
    </w:p>
    <w:p>
      <w:pPr>
        <w:pStyle w:val="nzHeading5"/>
      </w:pPr>
      <w:r>
        <w:rPr>
          <w:rStyle w:val="CharSectno"/>
        </w:rPr>
        <w:t>22</w:t>
      </w:r>
      <w:r>
        <w:t>.</w:t>
      </w:r>
      <w:r>
        <w:tab/>
      </w:r>
      <w:r>
        <w:rPr>
          <w:i/>
          <w:iCs/>
        </w:rPr>
        <w:t>Constitution Acts Amendment Act 1899</w:t>
      </w:r>
      <w:r>
        <w:t xml:space="preserve"> amended</w:t>
      </w:r>
    </w:p>
    <w:p>
      <w:pPr>
        <w:pStyle w:val="nzSubsection"/>
      </w:pPr>
      <w:r>
        <w:tab/>
        <w:t>(1)</w:t>
      </w:r>
      <w:r>
        <w:tab/>
        <w:t xml:space="preserve">The amendments in this section are to the </w:t>
      </w:r>
      <w:r>
        <w:rPr>
          <w:i/>
          <w:iCs/>
        </w:rPr>
        <w:t>Constitution Acts Amendment Act 1899</w:t>
      </w:r>
      <w:r>
        <w:t>.</w:t>
      </w:r>
    </w:p>
    <w:p>
      <w:pPr>
        <w:pStyle w:val="nzSubsection"/>
      </w:pPr>
      <w:r>
        <w:tab/>
        <w:t>(2)</w:t>
      </w:r>
      <w:r>
        <w:tab/>
        <w:t xml:space="preserve">Schedule V Part 3 is amended by deleting “The Apple Sales Advisory Committee constituted under the </w:t>
      </w:r>
      <w:r>
        <w:rPr>
          <w:i/>
          <w:iCs/>
        </w:rPr>
        <w:t>Agricultural Products Act 1929.</w:t>
      </w:r>
      <w:r>
        <w:t>”.</w:t>
      </w:r>
    </w:p>
    <w:p>
      <w:pPr>
        <w:pStyle w:val="nzSubsection"/>
      </w:pPr>
      <w:r>
        <w:tab/>
        <w:t>(3)</w:t>
      </w:r>
      <w:r>
        <w:tab/>
        <w:t xml:space="preserve">Schedule V Part 3 is amended by deleting “The Citrus Sales Advisory Committee constituted under the </w:t>
      </w:r>
      <w:r>
        <w:rPr>
          <w:i/>
          <w:iCs/>
        </w:rPr>
        <w:t>Agricultural Products Act 1929.</w:t>
      </w:r>
      <w:r>
        <w:t>”.</w:t>
      </w:r>
    </w:p>
    <w:p>
      <w:pPr>
        <w:pStyle w:val="nzSubsection"/>
      </w:pPr>
      <w:r>
        <w:tab/>
        <w:t>(4)</w:t>
      </w:r>
      <w:r>
        <w:tab/>
        <w:t>Schedule V Part 3 is amended by deleting “The Stone</w:t>
      </w:r>
      <w:r>
        <w:noBreakHyphen/>
        <w:t xml:space="preserve">Fruit Sales Advisory Committee constituted under the </w:t>
      </w:r>
      <w:r>
        <w:rPr>
          <w:i/>
          <w:iCs/>
        </w:rPr>
        <w:t>Agricultural Products Act 1929.</w:t>
      </w:r>
      <w:r>
        <w:t>”.</w:t>
      </w:r>
    </w:p>
    <w:p>
      <w:pPr>
        <w:pStyle w:val="nzHeading5"/>
      </w:pPr>
      <w:r>
        <w:rPr>
          <w:rStyle w:val="CharSectno"/>
        </w:rPr>
        <w:t>35</w:t>
      </w:r>
      <w:r>
        <w:t>.</w:t>
      </w:r>
      <w:r>
        <w:tab/>
      </w:r>
      <w:r>
        <w:rPr>
          <w:i/>
          <w:iCs/>
        </w:rPr>
        <w:t>Constitution Acts Amendment Act 1899</w:t>
      </w:r>
      <w:r>
        <w:t xml:space="preserve"> amended</w:t>
      </w:r>
    </w:p>
    <w:p>
      <w:pPr>
        <w:pStyle w:val="nzSubsection"/>
      </w:pPr>
      <w:r>
        <w:tab/>
        <w:t>(1)</w:t>
      </w:r>
      <w:r>
        <w:tab/>
        <w:t xml:space="preserve">The amendment in this section is to the </w:t>
      </w:r>
      <w:r>
        <w:rPr>
          <w:i/>
          <w:iCs/>
        </w:rPr>
        <w:t>Constitution Acts Amendment Act 1899</w:t>
      </w:r>
      <w:r>
        <w:t>.</w:t>
      </w:r>
    </w:p>
    <w:p>
      <w:pPr>
        <w:pStyle w:val="nzSubsection"/>
      </w:pPr>
      <w:r>
        <w:tab/>
        <w:t>(2)</w:t>
      </w:r>
      <w:r>
        <w:tab/>
        <w:t xml:space="preserve">Schedule V Part 3 is amended by deleting “The Agriculture Protection Board of Western Australia constituted under the </w:t>
      </w:r>
      <w:r>
        <w:rPr>
          <w:i/>
          <w:iCs/>
        </w:rPr>
        <w:t>Agriculture Protection Board Act 1950</w:t>
      </w:r>
      <w:r>
        <w:t>.”.</w:t>
      </w:r>
    </w:p>
    <w:p>
      <w:pPr>
        <w:pStyle w:val="MiscClose"/>
      </w:pPr>
      <w:r>
        <w:t>”.</w:t>
      </w:r>
    </w:p>
    <w:p>
      <w:pPr>
        <w:pStyle w:val="nSubsection"/>
        <w:rPr>
          <w:i/>
        </w:rPr>
      </w:pPr>
      <w:r>
        <w:rPr>
          <w:snapToGrid w:val="0"/>
          <w:vertAlign w:val="superscript"/>
        </w:rPr>
        <w:t>7</w:t>
      </w:r>
      <w:r>
        <w:rPr>
          <w:snapToGrid w:val="0"/>
        </w:rPr>
        <w:tab/>
        <w:t xml:space="preserve">Repealed by the </w:t>
      </w:r>
      <w:r>
        <w:rPr>
          <w:i/>
          <w:snapToGrid w:val="0"/>
        </w:rPr>
        <w:t>Acts Amendment and Repeal (Environmental Protection) Act 1986.</w:t>
      </w:r>
    </w:p>
    <w:p>
      <w:pPr>
        <w:pStyle w:val="nSubsection"/>
        <w:rPr>
          <w:snapToGrid w:val="0"/>
        </w:rPr>
      </w:pPr>
      <w:r>
        <w:rPr>
          <w:snapToGrid w:val="0"/>
          <w:vertAlign w:val="superscript"/>
        </w:rPr>
        <w:t>8</w:t>
      </w:r>
      <w:r>
        <w:rPr>
          <w:snapToGrid w:val="0"/>
        </w:rPr>
        <w:tab/>
        <w:t xml:space="preserve">Relevant provisions repealed by the </w:t>
      </w:r>
      <w:r>
        <w:rPr>
          <w:i/>
          <w:snapToGrid w:val="0"/>
        </w:rPr>
        <w:t>Agricultural Products Amendment Act 1985</w:t>
      </w:r>
      <w:r>
        <w:rPr>
          <w:snapToGrid w:val="0"/>
        </w:rPr>
        <w:t>.</w:t>
      </w:r>
    </w:p>
    <w:p>
      <w:pPr>
        <w:pStyle w:val="nSubsection"/>
        <w:rPr>
          <w:snapToGrid w:val="0"/>
        </w:rPr>
      </w:pPr>
      <w:r>
        <w:rPr>
          <w:snapToGrid w:val="0"/>
          <w:vertAlign w:val="superscript"/>
        </w:rPr>
        <w:t>9</w:t>
      </w:r>
      <w:r>
        <w:rPr>
          <w:snapToGrid w:val="0"/>
        </w:rPr>
        <w:tab/>
        <w:t>Footnote no longer applicable.</w:t>
      </w:r>
    </w:p>
    <w:p>
      <w:pPr>
        <w:pStyle w:val="nSubsection"/>
        <w:rPr>
          <w:snapToGrid w:val="0"/>
        </w:rPr>
      </w:pPr>
      <w:r>
        <w:rPr>
          <w:snapToGrid w:val="0"/>
          <w:vertAlign w:val="superscript"/>
        </w:rPr>
        <w:t>10</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11</w:t>
      </w:r>
      <w:r>
        <w:rPr>
          <w:snapToGrid w:val="0"/>
        </w:rPr>
        <w:tab/>
        <w:t xml:space="preserve">Repealed by the </w:t>
      </w:r>
      <w:r>
        <w:rPr>
          <w:i/>
          <w:snapToGrid w:val="0"/>
        </w:rPr>
        <w:t>Acts Amendment (Occupational Health, Safety and Welfare) Act 1987</w:t>
      </w:r>
      <w:r>
        <w:rPr>
          <w:snapToGrid w:val="0"/>
        </w:rPr>
        <w:t>.</w:t>
      </w:r>
    </w:p>
    <w:p>
      <w:pPr>
        <w:pStyle w:val="nSubsection"/>
        <w:rPr>
          <w:snapToGrid w:val="0"/>
        </w:rPr>
      </w:pPr>
      <w:r>
        <w:rPr>
          <w:vertAlign w:val="superscript"/>
        </w:rPr>
        <w:t>12</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is, unless the context is such that it would be inappropriate so to do, read and construed as a reference to the Commission.</w:t>
      </w:r>
    </w:p>
    <w:p>
      <w:pPr>
        <w:pStyle w:val="nSubsection"/>
        <w:ind w:left="450" w:hanging="450"/>
        <w:rPr>
          <w:snapToGrid w:val="0"/>
        </w:rPr>
      </w:pPr>
      <w:r>
        <w:rPr>
          <w:snapToGrid w:val="0"/>
          <w:vertAlign w:val="superscript"/>
        </w:rPr>
        <w:t>13</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rPr>
          <w:snapToGrid w:val="0"/>
        </w:rPr>
      </w:pPr>
      <w:r>
        <w:rPr>
          <w:snapToGrid w:val="0"/>
          <w:vertAlign w:val="superscript"/>
        </w:rPr>
        <w:t>14</w:t>
      </w:r>
      <w:r>
        <w:rPr>
          <w:snapToGrid w:val="0"/>
        </w:rPr>
        <w:tab/>
        <w:t xml:space="preserve">Repealed by the </w:t>
      </w:r>
      <w:r>
        <w:rPr>
          <w:i/>
          <w:snapToGrid w:val="0"/>
        </w:rPr>
        <w:t xml:space="preserve">Podiatrists Registration Act 1984 </w:t>
      </w:r>
      <w:r>
        <w:rPr>
          <w:iCs/>
          <w:snapToGrid w:val="0"/>
        </w:rPr>
        <w:t>which was repealed by the</w:t>
      </w:r>
      <w:r>
        <w:rPr>
          <w:i/>
          <w:snapToGrid w:val="0"/>
        </w:rPr>
        <w:t xml:space="preserve"> Podiatrists Act 2005</w:t>
      </w:r>
      <w:r>
        <w:rPr>
          <w:snapToGrid w:val="0"/>
        </w:rPr>
        <w:t>.</w:t>
      </w:r>
    </w:p>
    <w:p>
      <w:pPr>
        <w:pStyle w:val="nSubsection"/>
        <w:rPr>
          <w:snapToGrid w:val="0"/>
        </w:rPr>
      </w:pPr>
      <w:r>
        <w:rPr>
          <w:snapToGrid w:val="0"/>
          <w:vertAlign w:val="superscript"/>
        </w:rPr>
        <w:t>15</w:t>
      </w:r>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keepNext/>
        <w:keepLines/>
        <w:rPr>
          <w:i/>
          <w:iCs/>
          <w:snapToGrid w:val="0"/>
        </w:rPr>
      </w:pPr>
      <w:r>
        <w:rPr>
          <w:snapToGrid w:val="0"/>
          <w:vertAlign w:val="superscript"/>
        </w:rPr>
        <w:t>16</w:t>
      </w:r>
      <w:r>
        <w:rPr>
          <w:snapToGrid w:val="0"/>
          <w:vertAlign w:val="superscript"/>
        </w:rPr>
        <w:tab/>
      </w:r>
      <w:r>
        <w:rPr>
          <w:snapToGrid w:val="0"/>
        </w:rPr>
        <w:t xml:space="preserve">Repealed by the </w:t>
      </w:r>
      <w:r>
        <w:rPr>
          <w:i/>
          <w:iCs/>
          <w:snapToGrid w:val="0"/>
        </w:rPr>
        <w:t>Acts Amendment and Repeal (Environmental Protection) Act 1986.</w:t>
      </w:r>
    </w:p>
    <w:p>
      <w:pPr>
        <w:pStyle w:val="nSubsection"/>
        <w:rPr>
          <w:snapToGrid w:val="0"/>
        </w:rPr>
      </w:pPr>
      <w:r>
        <w:rPr>
          <w:snapToGrid w:val="0"/>
          <w:vertAlign w:val="superscript"/>
        </w:rPr>
        <w:t>17</w:t>
      </w:r>
      <w:r>
        <w:rPr>
          <w:snapToGrid w:val="0"/>
        </w:rPr>
        <w:tab/>
        <w:t xml:space="preserve">Relevant provisions repealed by the </w:t>
      </w:r>
      <w:r>
        <w:rPr>
          <w:i/>
          <w:snapToGrid w:val="0"/>
        </w:rPr>
        <w:t xml:space="preserve">Consumer Affairs Amendment Act 1981. </w:t>
      </w:r>
    </w:p>
    <w:p>
      <w:pPr>
        <w:pStyle w:val="nSubsection"/>
        <w:rPr>
          <w:snapToGrid w:val="0"/>
        </w:rPr>
      </w:pPr>
      <w:r>
        <w:rPr>
          <w:snapToGrid w:val="0"/>
          <w:vertAlign w:val="superscript"/>
        </w:rPr>
        <w:t>18</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19</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Subsection"/>
        <w:rPr>
          <w:snapToGrid w:val="0"/>
        </w:rPr>
      </w:pPr>
      <w:r>
        <w:rPr>
          <w:snapToGrid w:val="0"/>
          <w:vertAlign w:val="superscript"/>
        </w:rPr>
        <w:t>20</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21</w:t>
      </w:r>
      <w:r>
        <w:rPr>
          <w:snapToGrid w:val="0"/>
        </w:rPr>
        <w:tab/>
        <w:t xml:space="preserve">Authority continued in existence under the </w:t>
      </w:r>
      <w:r>
        <w:rPr>
          <w:i/>
          <w:snapToGrid w:val="0"/>
        </w:rPr>
        <w:t xml:space="preserve">Environmental Protection Act 1986 </w:t>
      </w:r>
      <w:r>
        <w:rPr>
          <w:snapToGrid w:val="0"/>
        </w:rPr>
        <w:t>s. 7(1).</w:t>
      </w:r>
    </w:p>
    <w:p>
      <w:pPr>
        <w:pStyle w:val="nSubsection"/>
        <w:keepLines/>
        <w:rPr>
          <w:snapToGrid w:val="0"/>
        </w:rPr>
      </w:pPr>
      <w:r>
        <w:rPr>
          <w:snapToGrid w:val="0"/>
          <w:vertAlign w:val="superscript"/>
        </w:rPr>
        <w:t>22</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79 had not come into operation.  It reads as follows:</w:t>
      </w:r>
    </w:p>
    <w:p>
      <w:pPr>
        <w:pStyle w:val="MiscOpen"/>
        <w:keepNext w:val="0"/>
        <w:spacing w:before="60"/>
      </w:pPr>
      <w:r>
        <w:t>“</w:t>
      </w:r>
    </w:p>
    <w:p>
      <w:pPr>
        <w:pStyle w:val="nzHeading5"/>
      </w:pPr>
      <w:r>
        <w:rPr>
          <w:rStyle w:val="CharSectno"/>
        </w:rPr>
        <w:t>79</w:t>
      </w:r>
      <w:r>
        <w:t>.</w:t>
      </w:r>
      <w:r>
        <w:tab/>
      </w:r>
      <w:r>
        <w:rPr>
          <w:i/>
        </w:rPr>
        <w:t>Constitution Acts Amendment Act 1899</w:t>
      </w:r>
      <w:r>
        <w:t xml:space="preserve"> amended</w:t>
      </w:r>
    </w:p>
    <w:p>
      <w:pPr>
        <w:pStyle w:val="nzSubsection"/>
      </w:pPr>
      <w:r>
        <w:tab/>
        <w:t>(1)</w:t>
      </w:r>
      <w:r>
        <w:tab/>
        <w:t xml:space="preserve">The amendments in this section are to the </w:t>
      </w:r>
      <w:r>
        <w:rPr>
          <w:i/>
        </w:rPr>
        <w:t>Constitution Acts Amendment Act 1899</w:t>
      </w:r>
      <w:r>
        <w:t>.</w:t>
      </w:r>
    </w:p>
    <w:p>
      <w:pPr>
        <w:pStyle w:val="nzSubsection"/>
      </w:pPr>
      <w:r>
        <w:tab/>
        <w:t>(2)</w:t>
      </w:r>
      <w:r>
        <w:tab/>
        <w:t>Schedule V Part 3 is amended by deleting the item for the Government Employees Superannuation Board and inserting in the appropriate alphabetical position —</w:t>
      </w:r>
    </w:p>
    <w:p>
      <w:pPr>
        <w:pStyle w:val="MiscOpen"/>
        <w:ind w:left="360"/>
      </w:pPr>
      <w:r>
        <w:t xml:space="preserve">“    </w:t>
      </w:r>
    </w:p>
    <w:p>
      <w:pPr>
        <w:pStyle w:val="nzNumberedItem"/>
      </w:pPr>
      <w:r>
        <w:t xml:space="preserve">The State Superannuation Board under the </w:t>
      </w:r>
      <w:r>
        <w:rPr>
          <w:i/>
        </w:rPr>
        <w:t>State Superannuation Act 2000.</w:t>
      </w:r>
    </w:p>
    <w:p>
      <w:pPr>
        <w:pStyle w:val="MiscClose"/>
        <w:ind w:right="608"/>
      </w:pPr>
      <w:r>
        <w:t xml:space="preserve">    ”.</w:t>
      </w:r>
    </w:p>
    <w:p>
      <w:pPr>
        <w:pStyle w:val="MiscClose"/>
      </w:pPr>
      <w:r>
        <w:t>”.</w:t>
      </w:r>
    </w:p>
    <w:p>
      <w:pPr>
        <w:pStyle w:val="nSubsection"/>
        <w:rPr>
          <w:snapToGrid w:val="0"/>
        </w:rPr>
      </w:pPr>
      <w:r>
        <w:rPr>
          <w:snapToGrid w:val="0"/>
          <w:vertAlign w:val="superscript"/>
        </w:rPr>
        <w:t>23</w:t>
      </w:r>
      <w:r>
        <w:rPr>
          <w:snapToGrid w:val="0"/>
        </w:rPr>
        <w:tab/>
        <w:t xml:space="preserve">Repealed by the </w:t>
      </w:r>
      <w:r>
        <w:rPr>
          <w:i/>
          <w:snapToGrid w:val="0"/>
        </w:rPr>
        <w:t>General Insurance Brokers and Agents Act Repeal Act 1986</w:t>
      </w:r>
      <w:r>
        <w:rPr>
          <w:snapToGrid w:val="0"/>
        </w:rPr>
        <w:t>.</w:t>
      </w:r>
    </w:p>
    <w:p>
      <w:pPr>
        <w:pStyle w:val="nSubsection"/>
      </w:pPr>
      <w:r>
        <w:rPr>
          <w:snapToGrid w:val="0"/>
          <w:vertAlign w:val="superscript"/>
        </w:rPr>
        <w:t>24</w:t>
      </w:r>
      <w:r>
        <w:rPr>
          <w:snapToGrid w:val="0"/>
        </w:rPr>
        <w:tab/>
        <w:t>Footnote no longer applicable.</w:t>
      </w:r>
    </w:p>
    <w:p>
      <w:pPr>
        <w:pStyle w:val="nSubsection"/>
        <w:rPr>
          <w:snapToGrid w:val="0"/>
        </w:rPr>
      </w:pPr>
      <w:r>
        <w:rPr>
          <w:snapToGrid w:val="0"/>
          <w:vertAlign w:val="superscript"/>
        </w:rPr>
        <w:t>25</w:t>
      </w:r>
      <w:r>
        <w:rPr>
          <w:snapToGrid w:val="0"/>
        </w:rPr>
        <w:tab/>
        <w:t xml:space="preserve">Repealed by the </w:t>
      </w:r>
      <w:r>
        <w:rPr>
          <w:i/>
          <w:snapToGrid w:val="0"/>
        </w:rPr>
        <w:t>Legislative Review and Advisory Committee Repeal Act 1987.</w:t>
      </w:r>
    </w:p>
    <w:p>
      <w:pPr>
        <w:pStyle w:val="nSubsection"/>
        <w:rPr>
          <w:snapToGrid w:val="0"/>
        </w:rPr>
      </w:pPr>
      <w:r>
        <w:rPr>
          <w:snapToGrid w:val="0"/>
          <w:vertAlign w:val="superscript"/>
        </w:rPr>
        <w:t>26</w:t>
      </w:r>
      <w:r>
        <w:rPr>
          <w:snapToGrid w:val="0"/>
        </w:rPr>
        <w:tab/>
        <w:t xml:space="preserve">Relevant provisions repealed by the </w:t>
      </w:r>
      <w:r>
        <w:rPr>
          <w:i/>
          <w:iCs/>
          <w:snapToGrid w:val="0"/>
        </w:rPr>
        <w:t>Occupational Safety and Health Legislation Amendment and Repeal Act 2004</w:t>
      </w:r>
      <w:r>
        <w:rPr>
          <w:snapToGrid w:val="0"/>
        </w:rPr>
        <w:t xml:space="preserve"> s. 115.  Committee replaced by Mining Industry Advisory Committee established under the </w:t>
      </w:r>
      <w:r>
        <w:rPr>
          <w:i/>
          <w:iCs/>
          <w:snapToGrid w:val="0"/>
        </w:rPr>
        <w:t>Occupational Safety and Health Act 1984</w:t>
      </w:r>
      <w:r>
        <w:rPr>
          <w:snapToGrid w:val="0"/>
        </w:rPr>
        <w:t xml:space="preserve"> s. 14A.</w:t>
      </w:r>
    </w:p>
    <w:p>
      <w:pPr>
        <w:pStyle w:val="nSubsection"/>
        <w:rPr>
          <w:snapToGrid w:val="0"/>
        </w:rPr>
      </w:pPr>
      <w:r>
        <w:rPr>
          <w:snapToGrid w:val="0"/>
          <w:vertAlign w:val="superscript"/>
        </w:rPr>
        <w:t>27</w:t>
      </w:r>
      <w:r>
        <w:rPr>
          <w:snapToGrid w:val="0"/>
        </w:rPr>
        <w:tab/>
        <w:t xml:space="preserve">The Mine Workers’ Relief Board was dissolved. See the </w:t>
      </w:r>
      <w:r>
        <w:rPr>
          <w:i/>
          <w:snapToGrid w:val="0"/>
        </w:rPr>
        <w:t>Mine Workers’ Relief Act 1932</w:t>
      </w:r>
      <w:r>
        <w:rPr>
          <w:snapToGrid w:val="0"/>
        </w:rPr>
        <w:t xml:space="preserve"> Sch. 2 para. 3.</w:t>
      </w:r>
    </w:p>
    <w:p>
      <w:pPr>
        <w:pStyle w:val="nSubsection"/>
        <w:rPr>
          <w:snapToGrid w:val="0"/>
        </w:rPr>
      </w:pPr>
      <w:r>
        <w:rPr>
          <w:snapToGrid w:val="0"/>
          <w:vertAlign w:val="superscript"/>
        </w:rPr>
        <w:t>28</w:t>
      </w:r>
      <w:r>
        <w:rPr>
          <w:snapToGrid w:val="0"/>
        </w:rPr>
        <w:tab/>
        <w:t xml:space="preserve">Repealed by the </w:t>
      </w:r>
      <w:r>
        <w:rPr>
          <w:i/>
          <w:snapToGrid w:val="0"/>
        </w:rPr>
        <w:t>Minerals and Energy Research Act 1987</w:t>
      </w:r>
      <w:r>
        <w:rPr>
          <w:snapToGrid w:val="0"/>
        </w:rPr>
        <w:t>.</w:t>
      </w:r>
    </w:p>
    <w:p>
      <w:pPr>
        <w:pStyle w:val="nSubsection"/>
        <w:ind w:left="450" w:hanging="450"/>
        <w:rPr>
          <w:snapToGrid w:val="0"/>
        </w:rPr>
      </w:pPr>
      <w:r>
        <w:rPr>
          <w:snapToGrid w:val="0"/>
          <w:vertAlign w:val="superscript"/>
        </w:rPr>
        <w:t>29</w:t>
      </w:r>
      <w:r>
        <w:rPr>
          <w:snapToGrid w:val="0"/>
        </w:rPr>
        <w:tab/>
        <w:t xml:space="preserve">Repealed by the </w:t>
      </w:r>
      <w:r>
        <w:rPr>
          <w:i/>
          <w:snapToGrid w:val="0"/>
        </w:rPr>
        <w:t>Local Government (Qualifications of Municipal Officers) Regulations 1984</w:t>
      </w:r>
      <w:r>
        <w:rPr>
          <w:snapToGrid w:val="0"/>
        </w:rPr>
        <w:t xml:space="preserve"> in </w:t>
      </w:r>
      <w:r>
        <w:rPr>
          <w:i/>
          <w:snapToGrid w:val="0"/>
        </w:rPr>
        <w:t>Gazette</w:t>
      </w:r>
      <w:r>
        <w:rPr>
          <w:snapToGrid w:val="0"/>
        </w:rPr>
        <w:t xml:space="preserve"> 24 Aug 1984 p. 2607 which were repealed by the </w:t>
      </w:r>
      <w:r>
        <w:rPr>
          <w:i/>
          <w:iCs/>
          <w:snapToGrid w:val="0"/>
        </w:rPr>
        <w:t>Local Government (Building Surveyors) Regulations 2008</w:t>
      </w:r>
      <w:r>
        <w:rPr>
          <w:snapToGrid w:val="0"/>
        </w:rPr>
        <w:t xml:space="preserve"> r. 28 in </w:t>
      </w:r>
      <w:r>
        <w:rPr>
          <w:i/>
          <w:iCs/>
          <w:snapToGrid w:val="0"/>
        </w:rPr>
        <w:t>Gazette</w:t>
      </w:r>
      <w:r>
        <w:rPr>
          <w:snapToGrid w:val="0"/>
        </w:rPr>
        <w:t xml:space="preserve"> 6 Jun 2008 p. 2224.</w:t>
      </w:r>
    </w:p>
    <w:p>
      <w:pPr>
        <w:pStyle w:val="nSubsection"/>
        <w:ind w:left="450" w:hanging="450"/>
        <w:rPr>
          <w:snapToGrid w:val="0"/>
          <w:vertAlign w:val="superscript"/>
        </w:rPr>
      </w:pPr>
      <w:r>
        <w:rPr>
          <w:vertAlign w:val="superscript"/>
        </w:rPr>
        <w:t>30</w:t>
      </w:r>
      <w:r>
        <w:tab/>
      </w:r>
      <w:r>
        <w:rPr>
          <w:snapToGrid w:val="0"/>
        </w:rPr>
        <w:t xml:space="preserve">Repealed by the </w:t>
      </w:r>
      <w:r>
        <w:rPr>
          <w:i/>
          <w:snapToGrid w:val="0"/>
        </w:rPr>
        <w:t>Statute Law Revision Act 2006</w:t>
      </w:r>
      <w:r>
        <w:rPr>
          <w:snapToGrid w:val="0"/>
        </w:rPr>
        <w:t xml:space="preserve"> s. 3(1).</w:t>
      </w:r>
    </w:p>
    <w:p>
      <w:pPr>
        <w:pStyle w:val="nSubsection"/>
        <w:ind w:left="450" w:hanging="450"/>
        <w:rPr>
          <w:snapToGrid w:val="0"/>
        </w:rPr>
      </w:pPr>
      <w:r>
        <w:rPr>
          <w:snapToGrid w:val="0"/>
          <w:vertAlign w:val="superscript"/>
        </w:rPr>
        <w:t>31</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32</w:t>
      </w:r>
      <w:r>
        <w:rPr>
          <w:snapToGrid w:val="0"/>
        </w:rPr>
        <w:tab/>
        <w:t>Now titled the Geographic Names Committee and responsible to the Minister for Lands.</w:t>
      </w:r>
    </w:p>
    <w:p>
      <w:pPr>
        <w:pStyle w:val="nSubsection"/>
        <w:keepLines/>
        <w:rPr>
          <w:snapToGrid w:val="0"/>
        </w:rPr>
      </w:pPr>
      <w:r>
        <w:rPr>
          <w:snapToGrid w:val="0"/>
          <w:vertAlign w:val="superscript"/>
        </w:rPr>
        <w:t>33</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s. 94 of which establishes the Pastoral Lands Board of Western Australia.</w:t>
      </w:r>
    </w:p>
    <w:p>
      <w:pPr>
        <w:pStyle w:val="nSubsection"/>
        <w:rPr>
          <w:snapToGrid w:val="0"/>
        </w:rPr>
      </w:pPr>
      <w:r>
        <w:rPr>
          <w:snapToGrid w:val="0"/>
          <w:vertAlign w:val="superscript"/>
        </w:rPr>
        <w:t>34</w:t>
      </w:r>
      <w:r>
        <w:rPr>
          <w:snapToGrid w:val="0"/>
        </w:rPr>
        <w:tab/>
        <w:t>R</w:t>
      </w:r>
      <w:r>
        <w:t>epealed by the</w:t>
      </w:r>
      <w:r>
        <w:rPr>
          <w:snapToGrid w:val="0"/>
        </w:rPr>
        <w:t xml:space="preserve"> </w:t>
      </w:r>
      <w:r>
        <w:rPr>
          <w:i/>
          <w:snapToGrid w:val="0"/>
        </w:rPr>
        <w:t>School Education Act 1999</w:t>
      </w:r>
      <w:r>
        <w:rPr>
          <w:snapToGrid w:val="0"/>
        </w:rPr>
        <w:t xml:space="preserve">. </w:t>
      </w:r>
    </w:p>
    <w:p>
      <w:pPr>
        <w:pStyle w:val="nSubsection"/>
        <w:rPr>
          <w:snapToGrid w:val="0"/>
        </w:rPr>
      </w:pPr>
      <w:r>
        <w:rPr>
          <w:snapToGrid w:val="0"/>
          <w:vertAlign w:val="superscript"/>
        </w:rPr>
        <w:t>35</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snapToGrid w:val="0"/>
        </w:rPr>
        <w:t xml:space="preserve"> </w:t>
      </w:r>
      <w:r>
        <w:rPr>
          <w:i/>
          <w:iCs/>
          <w:snapToGrid w:val="0"/>
        </w:rPr>
        <w:t>Regulation Amendment Regulations 1990</w:t>
      </w:r>
      <w:r>
        <w:rPr>
          <w:snapToGrid w:val="0"/>
        </w:rPr>
        <w:t xml:space="preserve"> in </w:t>
      </w:r>
      <w:r>
        <w:rPr>
          <w:i/>
          <w:snapToGrid w:val="0"/>
        </w:rPr>
        <w:t>Gazette</w:t>
      </w:r>
      <w:r>
        <w:rPr>
          <w:snapToGrid w:val="0"/>
        </w:rPr>
        <w:t xml:space="preserve"> 15 Mar 1991 p. 1167.</w:t>
      </w:r>
    </w:p>
    <w:p>
      <w:pPr>
        <w:pStyle w:val="nSubsection"/>
        <w:rPr>
          <w:snapToGrid w:val="0"/>
        </w:rPr>
      </w:pPr>
      <w:r>
        <w:rPr>
          <w:snapToGrid w:val="0"/>
          <w:vertAlign w:val="superscript"/>
        </w:rPr>
        <w:t>36</w:t>
      </w:r>
      <w:r>
        <w:rPr>
          <w:snapToGrid w:val="0"/>
        </w:rPr>
        <w:tab/>
        <w:t xml:space="preserve">Relevant provisions repealed by the </w:t>
      </w:r>
      <w:r>
        <w:rPr>
          <w:i/>
          <w:snapToGrid w:val="0"/>
        </w:rPr>
        <w:t xml:space="preserve">Solar Energy Research Amendment Act 1987 </w:t>
      </w:r>
      <w:r>
        <w:rPr>
          <w:iCs/>
          <w:snapToGrid w:val="0"/>
        </w:rPr>
        <w:t>and Act expired 30 Jun 1988.</w:t>
      </w:r>
    </w:p>
    <w:p>
      <w:pPr>
        <w:pStyle w:val="nSubsection"/>
        <w:ind w:left="450" w:hanging="450"/>
        <w:rPr>
          <w:snapToGrid w:val="0"/>
        </w:rPr>
      </w:pPr>
      <w:r>
        <w:rPr>
          <w:snapToGrid w:val="0"/>
          <w:vertAlign w:val="superscript"/>
        </w:rPr>
        <w:t>37</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Subsection"/>
        <w:rPr>
          <w:snapToGrid w:val="0"/>
        </w:rPr>
      </w:pPr>
      <w:r>
        <w:rPr>
          <w:snapToGrid w:val="0"/>
          <w:vertAlign w:val="superscript"/>
        </w:rPr>
        <w:t>38</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39</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 see Sch. 2 cl. 4 of that Act.</w:t>
      </w:r>
    </w:p>
    <w:p>
      <w:pPr>
        <w:pStyle w:val="nSubsection"/>
        <w:rPr>
          <w:snapToGrid w:val="0"/>
        </w:rPr>
      </w:pPr>
      <w:r>
        <w:rPr>
          <w:snapToGrid w:val="0"/>
          <w:vertAlign w:val="superscript"/>
        </w:rPr>
        <w:t>40</w:t>
      </w:r>
      <w:r>
        <w:rPr>
          <w:snapToGrid w:val="0"/>
        </w:rPr>
        <w:tab/>
        <w:t>This Council was not in existence at the date of this</w:t>
      </w:r>
      <w:r>
        <w:t xml:space="preserve"> reprint</w:t>
      </w:r>
      <w:r>
        <w:rPr>
          <w:snapToGrid w:val="0"/>
        </w:rPr>
        <w:t>.</w:t>
      </w:r>
    </w:p>
    <w:p>
      <w:pPr>
        <w:pStyle w:val="nSubsection"/>
        <w:rPr>
          <w:snapToGrid w:val="0"/>
        </w:rPr>
      </w:pPr>
      <w:r>
        <w:rPr>
          <w:snapToGrid w:val="0"/>
          <w:vertAlign w:val="superscript"/>
        </w:rPr>
        <w:t>41</w:t>
      </w:r>
      <w:r>
        <w:rPr>
          <w:snapToGrid w:val="0"/>
          <w:vertAlign w:val="superscript"/>
        </w:rPr>
        <w:tab/>
        <w:t xml:space="preserve"> </w:t>
      </w:r>
      <w:r>
        <w:rPr>
          <w:snapToGrid w:val="0"/>
        </w:rPr>
        <w:t xml:space="preserve">Relevant provisions repealed by the </w:t>
      </w:r>
      <w:r>
        <w:rPr>
          <w:i/>
          <w:snapToGrid w:val="0"/>
        </w:rPr>
        <w:t>Agricultural Legislation Amendment and Repeal Act 1998</w:t>
      </w:r>
      <w:r>
        <w:rPr>
          <w:snapToGrid w:val="0"/>
        </w:rPr>
        <w:t xml:space="preserve"> s. 21.</w:t>
      </w:r>
    </w:p>
    <w:p>
      <w:pPr>
        <w:pStyle w:val="nSubsection"/>
        <w:keepNext/>
        <w:rPr>
          <w:snapToGrid w:val="0"/>
        </w:rPr>
      </w:pPr>
      <w:r>
        <w:rPr>
          <w:snapToGrid w:val="0"/>
          <w:vertAlign w:val="superscript"/>
        </w:rPr>
        <w:t>42</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43</w:t>
      </w:r>
      <w:r>
        <w:rPr>
          <w:snapToGrid w:val="0"/>
        </w:rPr>
        <w:tab/>
        <w:t>This committee was not in existence at the date of this reprint.</w:t>
      </w:r>
    </w:p>
    <w:p>
      <w:pPr>
        <w:pStyle w:val="nSubsection"/>
        <w:rPr>
          <w:snapToGrid w:val="0"/>
        </w:rPr>
      </w:pPr>
      <w:r>
        <w:rPr>
          <w:snapToGrid w:val="0"/>
          <w:vertAlign w:val="superscript"/>
        </w:rPr>
        <w:t>44</w:t>
      </w:r>
      <w:r>
        <w:rPr>
          <w:snapToGrid w:val="0"/>
        </w:rPr>
        <w:tab/>
        <w:t xml:space="preserve">Repealed by the </w:t>
      </w:r>
      <w:r>
        <w:rPr>
          <w:i/>
          <w:snapToGrid w:val="0"/>
        </w:rPr>
        <w:t>Acts Amendment and Repeal (Post Secondary Education) Act 1989</w:t>
      </w:r>
      <w:r>
        <w:rPr>
          <w:snapToGrid w:val="0"/>
        </w:rPr>
        <w:t>.</w:t>
      </w:r>
    </w:p>
    <w:p>
      <w:pPr>
        <w:pStyle w:val="nSubsection"/>
        <w:keepNext/>
        <w:rPr>
          <w:snapToGrid w:val="0"/>
        </w:rPr>
      </w:pPr>
      <w:r>
        <w:rPr>
          <w:snapToGrid w:val="0"/>
          <w:vertAlign w:val="superscript"/>
        </w:rPr>
        <w:t>45</w:t>
      </w:r>
      <w:r>
        <w:rPr>
          <w:snapToGrid w:val="0"/>
        </w:rPr>
        <w:tab/>
        <w:t>Expired 7 Jun 1991.</w:t>
      </w:r>
    </w:p>
    <w:p>
      <w:pPr>
        <w:pStyle w:val="nSubsection"/>
        <w:rPr>
          <w:i/>
          <w:iCs/>
          <w:snapToGrid w:val="0"/>
        </w:rPr>
      </w:pPr>
      <w:r>
        <w:rPr>
          <w:snapToGrid w:val="0"/>
          <w:vertAlign w:val="superscript"/>
        </w:rPr>
        <w:t>46</w:t>
      </w:r>
      <w:r>
        <w:rPr>
          <w:snapToGrid w:val="0"/>
        </w:rPr>
        <w:tab/>
        <w:t xml:space="preserve">Repealed by the </w:t>
      </w:r>
      <w:r>
        <w:rPr>
          <w:i/>
          <w:snapToGrid w:val="0"/>
        </w:rPr>
        <w:t>Wheat Marketing Act 1984</w:t>
      </w:r>
      <w:r>
        <w:rPr>
          <w:snapToGrid w:val="0"/>
        </w:rPr>
        <w:t xml:space="preserve">, which was repealed by the </w:t>
      </w:r>
      <w:r>
        <w:rPr>
          <w:i/>
          <w:snapToGrid w:val="0"/>
        </w:rPr>
        <w:t xml:space="preserve">Wheat Marketing Act 1989 </w:t>
      </w:r>
      <w:r>
        <w:rPr>
          <w:snapToGrid w:val="0"/>
        </w:rPr>
        <w:t xml:space="preserve">which was repealed by the </w:t>
      </w:r>
      <w:r>
        <w:rPr>
          <w:i/>
          <w:iCs/>
          <w:snapToGrid w:val="0"/>
        </w:rPr>
        <w:t>Acts Amendment and Repeal (Competition Policy) Act 2003.</w:t>
      </w:r>
    </w:p>
    <w:p>
      <w:pPr>
        <w:pStyle w:val="nSubsection"/>
        <w:rPr>
          <w:snapToGrid w:val="0"/>
        </w:rPr>
      </w:pPr>
      <w:r>
        <w:rPr>
          <w:snapToGrid w:val="0"/>
          <w:vertAlign w:val="superscript"/>
        </w:rPr>
        <w:t>47</w:t>
      </w:r>
      <w:r>
        <w:rPr>
          <w:snapToGrid w:val="0"/>
        </w:rPr>
        <w:tab/>
        <w:t>Expired 31 Oct 1984.</w:t>
      </w:r>
    </w:p>
    <w:p>
      <w:pPr>
        <w:pStyle w:val="nSubsection"/>
        <w:rPr>
          <w:snapToGrid w:val="0"/>
        </w:rPr>
      </w:pPr>
      <w:r>
        <w:rPr>
          <w:snapToGrid w:val="0"/>
          <w:vertAlign w:val="superscript"/>
        </w:rPr>
        <w:t>48</w:t>
      </w:r>
      <w:r>
        <w:rPr>
          <w:snapToGrid w:val="0"/>
        </w:rPr>
        <w:tab/>
        <w:t xml:space="preserve">Relevant provisions repealed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49</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50</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rPr>
          <w:snapToGrid w:val="0"/>
        </w:rPr>
      </w:pPr>
      <w:r>
        <w:rPr>
          <w:snapToGrid w:val="0"/>
          <w:vertAlign w:val="superscript"/>
        </w:rPr>
        <w:t>51</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reprint</w:t>
      </w:r>
      <w:r>
        <w:rPr>
          <w:snapToGrid w:val="0"/>
        </w:rPr>
        <w:t>.</w:t>
      </w:r>
    </w:p>
    <w:p>
      <w:pPr>
        <w:pStyle w:val="nSubsection"/>
        <w:rPr>
          <w:snapToGrid w:val="0"/>
        </w:rPr>
      </w:pPr>
      <w:r>
        <w:rPr>
          <w:snapToGrid w:val="0"/>
          <w:vertAlign w:val="superscript"/>
        </w:rPr>
        <w:t>52</w:t>
      </w:r>
      <w:r>
        <w:rPr>
          <w:snapToGrid w:val="0"/>
        </w:rPr>
        <w:tab/>
        <w:t xml:space="preserve">The amendments in the </w:t>
      </w:r>
      <w:r>
        <w:rPr>
          <w:i/>
          <w:iCs/>
          <w:snapToGrid w:val="0"/>
        </w:rPr>
        <w:t>Sentencing Legislation Amendment and Repeal Act 1999</w:t>
      </w:r>
      <w:r>
        <w:rPr>
          <w:snapToGrid w:val="0"/>
        </w:rPr>
        <w:t xml:space="preserve"> s. 26 are not included because it was repealed before it came into operation by the </w:t>
      </w:r>
      <w:r>
        <w:rPr>
          <w:i/>
          <w:iCs/>
          <w:snapToGrid w:val="0"/>
        </w:rPr>
        <w:t>Sentencing Legislation Amendment and Repeal Act 2003</w:t>
      </w:r>
      <w:r>
        <w:rPr>
          <w:snapToGrid w:val="0"/>
        </w:rPr>
        <w:t xml:space="preserve"> s. 31.</w:t>
      </w:r>
    </w:p>
    <w:p>
      <w:pPr>
        <w:pStyle w:val="nSubsection"/>
        <w:keepNext/>
      </w:pPr>
      <w:r>
        <w:rPr>
          <w:vertAlign w:val="superscript"/>
        </w:rPr>
        <w:t>53</w:t>
      </w:r>
      <w:r>
        <w:tab/>
        <w:t xml:space="preserve">The </w:t>
      </w:r>
      <w:r>
        <w:rPr>
          <w:i/>
        </w:rPr>
        <w:t>Motor Vehicle Dealers Amendment Act 2003</w:t>
      </w:r>
      <w:r>
        <w:t xml:space="preserve"> s. 25 and 26 read as follows:</w:t>
      </w:r>
    </w:p>
    <w:p>
      <w:pPr>
        <w:pStyle w:val="MiscOpen"/>
        <w:spacing w:before="160"/>
      </w:pPr>
      <w:r>
        <w:t>“</w:t>
      </w: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pPr>
      <w:r>
        <w:tab/>
        <w:t>(2)</w:t>
      </w:r>
      <w:r>
        <w:tab/>
        <w:t xml:space="preserve">The change of title of the body does not affect —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MiscClose"/>
        <w:spacing w:before="120"/>
      </w:pPr>
      <w:r>
        <w:t>”.</w:t>
      </w:r>
    </w:p>
    <w:p>
      <w:pPr>
        <w:pStyle w:val="nSubsection"/>
        <w:keepNext/>
        <w:keepLines/>
      </w:pPr>
      <w:r>
        <w:rPr>
          <w:vertAlign w:val="superscript"/>
        </w:rPr>
        <w:t>54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55</w:t>
      </w:r>
      <w:r>
        <w:tab/>
      </w:r>
      <w:r>
        <w:rPr>
          <w:snapToGrid w:val="0"/>
        </w:rPr>
        <w:t xml:space="preserve">The </w:t>
      </w:r>
      <w:r>
        <w:rPr>
          <w:i/>
          <w:snapToGrid w:val="0"/>
        </w:rPr>
        <w:t>Criminal Law Amendment (Simple Offences) Act 2004</w:t>
      </w:r>
      <w:r>
        <w:rPr>
          <w:snapToGrid w:val="0"/>
        </w:rPr>
        <w:t xml:space="preserve"> s. 81(4) and (5) read as follows:</w:t>
      </w:r>
    </w:p>
    <w:p>
      <w:pPr>
        <w:pStyle w:val="MiscOpen"/>
        <w:spacing w:before="0"/>
      </w:pPr>
      <w:r>
        <w:t>“</w:t>
      </w: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 xml:space="preserve">In subsection (4) — </w:t>
      </w:r>
    </w:p>
    <w:p>
      <w:pPr>
        <w:pStyle w:val="nzDefstart"/>
      </w:pPr>
      <w:r>
        <w:rPr>
          <w:b/>
          <w:bCs/>
          <w:i/>
          <w:iCs/>
        </w:rPr>
        <w:tab/>
        <w:t>commencement</w:t>
      </w:r>
      <w:r>
        <w:t xml:space="preserve"> means the commencement of this section.</w:t>
      </w:r>
    </w:p>
    <w:p>
      <w:pPr>
        <w:pStyle w:val="nSubsection"/>
        <w:spacing w:before="120" w:line="240" w:lineRule="atLeast"/>
        <w:jc w:val="right"/>
        <w:rPr>
          <w:snapToGrid w:val="0"/>
          <w:vertAlign w:val="superscript"/>
        </w:rPr>
      </w:pPr>
      <w:r>
        <w:t>”.</w:t>
      </w:r>
    </w:p>
    <w:p>
      <w:pPr>
        <w:pStyle w:val="nSubsection"/>
        <w:keepNext/>
        <w:keepLines/>
        <w:spacing w:line="240" w:lineRule="atLeast"/>
        <w:rPr>
          <w:snapToGrid w:val="0"/>
        </w:rPr>
      </w:pPr>
      <w:r>
        <w:rPr>
          <w:snapToGrid w:val="0"/>
          <w:vertAlign w:val="superscript"/>
        </w:rPr>
        <w:t>56</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 and Miscellaneous Amendment) Act 2009</w:t>
      </w:r>
      <w:r>
        <w:rPr>
          <w:snapToGrid w:val="0"/>
        </w:rPr>
        <w:t xml:space="preserve"> s. 35(3).</w:t>
      </w:r>
    </w:p>
    <w:p>
      <w:pPr>
        <w:pStyle w:val="nSubsection"/>
        <w:keepNext/>
        <w:keepLines/>
        <w:rPr>
          <w:snapToGrid w:val="0"/>
        </w:rPr>
      </w:pPr>
      <w:r>
        <w:rPr>
          <w:snapToGrid w:val="0"/>
          <w:vertAlign w:val="superscript"/>
        </w:rPr>
        <w:t>57</w:t>
      </w:r>
      <w:r>
        <w:rPr>
          <w:snapToGrid w:val="0"/>
        </w:rPr>
        <w:tab/>
        <w:t xml:space="preserve">On the date as at which this </w:t>
      </w:r>
      <w:r>
        <w:t xml:space="preserve">compilation </w:t>
      </w:r>
      <w:r>
        <w:rPr>
          <w:snapToGrid w:val="0"/>
        </w:rPr>
        <w:t xml:space="preserve">was prepared, the </w:t>
      </w:r>
      <w:r>
        <w:rPr>
          <w:i/>
          <w:snapToGrid w:val="0"/>
        </w:rPr>
        <w:t>Native Title (State Provisions) Act 1999</w:t>
      </w:r>
      <w:r>
        <w:rPr>
          <w:snapToGrid w:val="0"/>
        </w:rPr>
        <w:t xml:space="preserve"> s. 7.3, which gives effect to Sch. 2, had not come into operation. It reads as follows:</w:t>
      </w:r>
    </w:p>
    <w:p>
      <w:pPr>
        <w:pStyle w:val="MiscOpen"/>
        <w:rPr>
          <w:snapToGrid w:val="0"/>
        </w:rPr>
      </w:pPr>
      <w:r>
        <w:rPr>
          <w:snapToGrid w:val="0"/>
        </w:rPr>
        <w:t>“</w:t>
      </w:r>
    </w:p>
    <w:p>
      <w:pPr>
        <w:pStyle w:val="nzHeading5"/>
        <w:spacing w:before="0"/>
        <w:rPr>
          <w:snapToGrid w:val="0"/>
        </w:rPr>
      </w:pPr>
      <w:r>
        <w:rPr>
          <w:snapToGrid w:val="0"/>
        </w:rPr>
        <w:t>7.3</w:t>
      </w:r>
      <w:r>
        <w:rPr>
          <w:snapToGrid w:val="0"/>
        </w:rPr>
        <w:tab/>
        <w:t xml:space="preserve">Consequential amendments </w:t>
      </w:r>
    </w:p>
    <w:p>
      <w:pPr>
        <w:pStyle w:val="nzSubsection"/>
        <w:spacing w:before="40"/>
        <w:rPr>
          <w:snapToGrid w:val="0"/>
        </w:rPr>
      </w:pPr>
      <w:r>
        <w:rPr>
          <w:snapToGrid w:val="0"/>
        </w:rPr>
        <w:tab/>
      </w:r>
      <w:r>
        <w:rPr>
          <w:snapToGrid w:val="0"/>
        </w:rPr>
        <w:tab/>
        <w:t>Schedule 2 has effect.</w:t>
      </w:r>
    </w:p>
    <w:p>
      <w:pPr>
        <w:pStyle w:val="MiscClose"/>
        <w:rPr>
          <w:snapToGrid w:val="0"/>
        </w:rPr>
      </w:pPr>
      <w:r>
        <w:rPr>
          <w:snapToGrid w:val="0"/>
        </w:rPr>
        <w:t>”.</w:t>
      </w:r>
    </w:p>
    <w:p>
      <w:pPr>
        <w:pStyle w:val="nzSubsection"/>
        <w:keepNext/>
        <w:keepLines/>
        <w:spacing w:before="0"/>
        <w:rPr>
          <w:snapToGrid w:val="0"/>
        </w:rPr>
      </w:pPr>
      <w:r>
        <w:rPr>
          <w:snapToGrid w:val="0"/>
        </w:rPr>
        <w:t>Schedule 2 Div. 2 reads as follows:</w:t>
      </w:r>
    </w:p>
    <w:p>
      <w:pPr>
        <w:pStyle w:val="MiscOpen"/>
        <w:spacing w:before="40"/>
        <w:rPr>
          <w:snapToGrid w:val="0"/>
        </w:rPr>
      </w:pPr>
      <w:r>
        <w:rPr>
          <w:snapToGrid w:val="0"/>
        </w:rPr>
        <w:t>“</w:t>
      </w: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 </w:t>
      </w:r>
    </w:p>
    <w:p>
      <w:pPr>
        <w:pStyle w:val="MiscOpen"/>
        <w:keepLines w:val="0"/>
        <w:tabs>
          <w:tab w:val="clear" w:pos="893"/>
        </w:tabs>
        <w:spacing w:before="80"/>
        <w:ind w:left="1418"/>
        <w:rPr>
          <w:snapToGrid w:val="0"/>
          <w:sz w:val="20"/>
        </w:rPr>
      </w:pPr>
      <w:r>
        <w:rPr>
          <w:snapToGrid w:val="0"/>
          <w:sz w:val="20"/>
        </w:rPr>
        <w:t xml:space="preserve">“    </w:t>
      </w:r>
    </w:p>
    <w:p>
      <w:pPr>
        <w:pStyle w:val="nzIndenta"/>
        <w:spacing w:before="0"/>
        <w:ind w:right="578"/>
        <w:rPr>
          <w:i/>
          <w:snapToGrid w:val="0"/>
        </w:rPr>
      </w:pPr>
      <w:r>
        <w:rPr>
          <w:snapToGrid w:val="0"/>
        </w:rPr>
        <w:tab/>
      </w:r>
      <w:r>
        <w:rPr>
          <w:snapToGrid w:val="0"/>
        </w:rPr>
        <w:tab/>
        <w:t xml:space="preserve">Member of the Native Title Commission established by the </w:t>
      </w:r>
      <w:r>
        <w:rPr>
          <w:i/>
          <w:snapToGrid w:val="0"/>
        </w:rPr>
        <w:t>Native Title (State Provisions) Act 1999.</w:t>
      </w:r>
    </w:p>
    <w:p>
      <w:pPr>
        <w:pStyle w:val="MiscClose"/>
        <w:ind w:right="295"/>
        <w:rPr>
          <w:sz w:val="20"/>
        </w:rPr>
      </w:pPr>
      <w:r>
        <w:rPr>
          <w:snapToGrid w:val="0"/>
          <w:sz w:val="20"/>
        </w:rPr>
        <w:t>”.</w:t>
      </w:r>
    </w:p>
    <w:p>
      <w:pPr>
        <w:pStyle w:val="MiscClose"/>
        <w:keepLines w:val="0"/>
        <w:rPr>
          <w:snapToGrid w:val="0"/>
        </w:rPr>
      </w:pPr>
      <w:r>
        <w:rPr>
          <w:snapToGrid w:val="0"/>
        </w:rPr>
        <w:t>”.</w:t>
      </w:r>
    </w:p>
    <w:p>
      <w:pPr>
        <w:pStyle w:val="nSubsection"/>
        <w:rPr>
          <w:snapToGrid w:val="0"/>
        </w:rPr>
      </w:pPr>
      <w:r>
        <w:rPr>
          <w:snapToGrid w:val="0"/>
          <w:vertAlign w:val="superscript"/>
        </w:rPr>
        <w:t>58</w:t>
      </w:r>
      <w:r>
        <w:rPr>
          <w:snapToGrid w:val="0"/>
        </w:rPr>
        <w:tab/>
        <w:t>Footnote no longer applicable.</w:t>
      </w:r>
    </w:p>
    <w:p>
      <w:pPr>
        <w:pStyle w:val="nSubsection"/>
        <w:rPr>
          <w:snapToGrid w:val="0"/>
        </w:rPr>
      </w:pPr>
      <w:r>
        <w:rPr>
          <w:snapToGrid w:val="0"/>
          <w:vertAlign w:val="superscript"/>
        </w:rPr>
        <w:t>59</w:t>
      </w:r>
      <w:r>
        <w:rPr>
          <w:snapToGrid w:val="0"/>
        </w:rPr>
        <w:tab/>
        <w:t>Footnote no longer applicable.</w:t>
      </w:r>
    </w:p>
    <w:p>
      <w:pPr>
        <w:pStyle w:val="nSubsection"/>
        <w:rPr>
          <w:snapToGrid w:val="0"/>
        </w:rPr>
      </w:pPr>
      <w:r>
        <w:rPr>
          <w:snapToGrid w:val="0"/>
          <w:vertAlign w:val="superscript"/>
        </w:rPr>
        <w:t>60</w:t>
      </w:r>
      <w:r>
        <w:rPr>
          <w:snapToGrid w:val="0"/>
        </w:rPr>
        <w:tab/>
      </w:r>
      <w:r>
        <w:t xml:space="preserve">On the date as at which this compilation was prepared, </w:t>
      </w:r>
      <w:r>
        <w:rPr>
          <w:snapToGrid w:val="0"/>
        </w:rPr>
        <w:t xml:space="preserve">the </w:t>
      </w:r>
      <w:r>
        <w:rPr>
          <w:i/>
          <w:snapToGrid w:val="0"/>
        </w:rPr>
        <w:t>Health and Disability Services Legislation Amendment Act 2010</w:t>
      </w:r>
      <w:r>
        <w:rPr>
          <w:snapToGrid w:val="0"/>
        </w:rPr>
        <w:t xml:space="preserve"> s. 55 had not come into operation.  It reads as follows:</w:t>
      </w:r>
    </w:p>
    <w:p>
      <w:pPr>
        <w:pStyle w:val="BlankOpen"/>
      </w:pPr>
    </w:p>
    <w:p>
      <w:pPr>
        <w:pStyle w:val="nzHeading5"/>
      </w:pPr>
      <w:bookmarkStart w:id="295" w:name="_Toc270405736"/>
      <w:bookmarkStart w:id="296" w:name="_Toc271010583"/>
      <w:r>
        <w:rPr>
          <w:rStyle w:val="CharSectno"/>
        </w:rPr>
        <w:t>55</w:t>
      </w:r>
      <w:r>
        <w:t>.</w:t>
      </w:r>
      <w:r>
        <w:tab/>
      </w:r>
      <w:r>
        <w:rPr>
          <w:i/>
        </w:rPr>
        <w:t xml:space="preserve">Constitution Acts Amendment Act 1899 </w:t>
      </w:r>
      <w:r>
        <w:t>amended</w:t>
      </w:r>
      <w:bookmarkEnd w:id="295"/>
      <w:bookmarkEnd w:id="296"/>
    </w:p>
    <w:p>
      <w:pPr>
        <w:pStyle w:val="nzSubsection"/>
      </w:pPr>
      <w:r>
        <w:tab/>
        <w:t>(1)</w:t>
      </w:r>
      <w:r>
        <w:tab/>
        <w:t xml:space="preserve">This section amends the </w:t>
      </w:r>
      <w:r>
        <w:rPr>
          <w:i/>
        </w:rPr>
        <w:t>Constitution Acts Amendment Act 1899</w:t>
      </w:r>
      <w:r>
        <w:t>.</w:t>
      </w:r>
    </w:p>
    <w:p>
      <w:pPr>
        <w:pStyle w:val="nzSubsection"/>
      </w:pPr>
      <w:r>
        <w:tab/>
        <w:t>(2)</w:t>
      </w:r>
      <w:r>
        <w:tab/>
        <w:t>In Schedule V Part 1 Division 2:</w:t>
      </w:r>
    </w:p>
    <w:p>
      <w:pPr>
        <w:pStyle w:val="nzIndenta"/>
      </w:pPr>
      <w:r>
        <w:tab/>
        <w:t>(a)</w:t>
      </w:r>
      <w:r>
        <w:tab/>
        <w:t>delete “The Director appointed under the Health Services (Conciliation and Review) Act 1995.”;</w:t>
      </w:r>
    </w:p>
    <w:p>
      <w:pPr>
        <w:pStyle w:val="nzIndenta"/>
      </w:pPr>
      <w:r>
        <w:tab/>
        <w:t>(b)</w:t>
      </w:r>
      <w:r>
        <w:tab/>
        <w:t>insert in alphabetical order:</w:t>
      </w:r>
    </w:p>
    <w:p>
      <w:pPr>
        <w:pStyle w:val="BlankOpen"/>
      </w:pPr>
    </w:p>
    <w:p>
      <w:pPr>
        <w:pStyle w:val="nzNumberedItem"/>
      </w:pPr>
      <w:r>
        <w:rPr>
          <w:sz w:val="24"/>
        </w:rPr>
        <w:tab/>
      </w:r>
      <w:r>
        <w:t xml:space="preserve">Director of the Health and Disability Services Complaints Office appointed under the </w:t>
      </w:r>
      <w:r>
        <w:rPr>
          <w:i/>
          <w:iCs/>
        </w:rPr>
        <w:t>Health and Disability Services (Complaints) Act 1995</w:t>
      </w:r>
      <w:r>
        <w:t>.</w:t>
      </w:r>
    </w:p>
    <w:p>
      <w:pPr>
        <w:pStyle w:val="BlankClose"/>
      </w:pPr>
    </w:p>
    <w:p>
      <w:pPr>
        <w:pStyle w:val="BlankClose"/>
      </w:pPr>
    </w:p>
    <w:p>
      <w:pPr>
        <w:pStyle w:val="nSubsection"/>
        <w:rPr>
          <w:snapToGrid w:val="0"/>
        </w:rPr>
      </w:pPr>
      <w:r>
        <w:rPr>
          <w:snapToGrid w:val="0"/>
          <w:vertAlign w:val="superscript"/>
        </w:rPr>
        <w:t>61</w:t>
      </w:r>
      <w:r>
        <w:rPr>
          <w:snapToGrid w:val="0"/>
        </w:rPr>
        <w:tab/>
      </w:r>
      <w:r>
        <w:t xml:space="preserve">On the date as at which this compilation was prepared, </w:t>
      </w:r>
      <w:r>
        <w:rPr>
          <w:snapToGrid w:val="0"/>
        </w:rPr>
        <w:t xml:space="preserve">the </w:t>
      </w:r>
      <w:r>
        <w:rPr>
          <w:i/>
          <w:snapToGrid w:val="0"/>
        </w:rPr>
        <w:t>Health Practitioner Regulation National Law (WA) Act 2010</w:t>
      </w:r>
      <w:r>
        <w:rPr>
          <w:snapToGrid w:val="0"/>
        </w:rPr>
        <w:t xml:space="preserve"> s. 44(1), (7) and (9) had not come into operation.  It reads as follows:</w:t>
      </w:r>
    </w:p>
    <w:p>
      <w:pPr>
        <w:pStyle w:val="BlankOpen"/>
      </w:pPr>
    </w:p>
    <w:p>
      <w:pPr>
        <w:pStyle w:val="nzHeading3"/>
      </w:pPr>
      <w:bookmarkStart w:id="297" w:name="_Toc262066623"/>
      <w:bookmarkStart w:id="298" w:name="_Toc270079172"/>
      <w:bookmarkStart w:id="299" w:name="_Toc270349092"/>
      <w:r>
        <w:rPr>
          <w:rStyle w:val="CharDivNo"/>
        </w:rPr>
        <w:t>Division 10</w:t>
      </w:r>
      <w:r>
        <w:t> — </w:t>
      </w:r>
      <w:r>
        <w:rPr>
          <w:rStyle w:val="CharDivText"/>
          <w:i/>
          <w:iCs/>
        </w:rPr>
        <w:t>Constitution Acts Amendment Act 1899</w:t>
      </w:r>
      <w:r>
        <w:rPr>
          <w:rStyle w:val="CharDivText"/>
        </w:rPr>
        <w:t xml:space="preserve"> amended</w:t>
      </w:r>
      <w:bookmarkEnd w:id="297"/>
      <w:bookmarkEnd w:id="298"/>
      <w:bookmarkEnd w:id="299"/>
    </w:p>
    <w:p>
      <w:pPr>
        <w:pStyle w:val="nzHeading5"/>
      </w:pPr>
      <w:bookmarkStart w:id="300" w:name="_Toc270349094"/>
      <w:r>
        <w:rPr>
          <w:rStyle w:val="CharSectno"/>
        </w:rPr>
        <w:t>44</w:t>
      </w:r>
      <w:r>
        <w:t>.</w:t>
      </w:r>
      <w:r>
        <w:tab/>
        <w:t>Schedule V Part 3 amended</w:t>
      </w:r>
      <w:bookmarkEnd w:id="300"/>
    </w:p>
    <w:p>
      <w:pPr>
        <w:pStyle w:val="nzSubsection"/>
      </w:pPr>
      <w:r>
        <w:tab/>
        <w:t>(1)</w:t>
      </w:r>
      <w:r>
        <w:tab/>
        <w:t>In Schedule V Part 3 insert in alphabetical order:</w:t>
      </w:r>
    </w:p>
    <w:p>
      <w:pPr>
        <w:pStyle w:val="BlankOpen"/>
      </w:pPr>
    </w:p>
    <w:p>
      <w:pPr>
        <w:pStyle w:val="nzNumberedItem"/>
      </w:pPr>
      <w:r>
        <w:t xml:space="preserve">The Aboriginal and Torres Strait Islander Health Practice Board of Australia established under the </w:t>
      </w:r>
      <w:r>
        <w:rPr>
          <w:i/>
          <w:iCs/>
        </w:rPr>
        <w:t>Health Practitioner Regulation National Law (Western Australia)</w:t>
      </w:r>
      <w:r>
        <w:t>.</w:t>
      </w:r>
    </w:p>
    <w:p>
      <w:pPr>
        <w:pStyle w:val="nzNumberedItem"/>
      </w:pPr>
      <w:r>
        <w:t xml:space="preserve">The Chinese Medicine Board of Australia established under the </w:t>
      </w:r>
      <w:r>
        <w:rPr>
          <w:i/>
          <w:iCs/>
        </w:rPr>
        <w:t>Health Practitioner Regulation National Law (Western Australia)</w:t>
      </w:r>
      <w:r>
        <w:t>.</w:t>
      </w:r>
    </w:p>
    <w:p>
      <w:pPr>
        <w:pStyle w:val="BlankClose"/>
        <w:rPr>
          <w:sz w:val="20"/>
        </w:rPr>
      </w:pPr>
    </w:p>
    <w:p>
      <w:pPr>
        <w:pStyle w:val="nzSubsection"/>
      </w:pPr>
      <w:r>
        <w:tab/>
        <w:t>(7)</w:t>
      </w:r>
      <w:r>
        <w:tab/>
        <w:t>In Schedule V Part 3 delete the item commencing “The Medical Radiation Technologists Registration Board of Western Australia” and insert:</w:t>
      </w:r>
    </w:p>
    <w:p>
      <w:pPr>
        <w:pStyle w:val="BlankOpen"/>
        <w:rPr>
          <w:sz w:val="20"/>
        </w:rPr>
      </w:pPr>
    </w:p>
    <w:p>
      <w:pPr>
        <w:pStyle w:val="nzNumberedItem"/>
      </w:pPr>
      <w:r>
        <w:t xml:space="preserve">The Medical Radiation Practice Board of Australia established under the </w:t>
      </w:r>
      <w:r>
        <w:rPr>
          <w:i/>
          <w:iCs/>
        </w:rPr>
        <w:t>Health Practitioner Regulation National Law (Western Australia)</w:t>
      </w:r>
      <w:r>
        <w:t>.</w:t>
      </w:r>
    </w:p>
    <w:p>
      <w:pPr>
        <w:pStyle w:val="BlankClose"/>
        <w:rPr>
          <w:sz w:val="20"/>
        </w:rPr>
      </w:pPr>
    </w:p>
    <w:p>
      <w:pPr>
        <w:pStyle w:val="nzSubsection"/>
      </w:pPr>
      <w:r>
        <w:tab/>
        <w:t>(9)</w:t>
      </w:r>
      <w:r>
        <w:tab/>
        <w:t>In Schedule V Part 3 delete the item commencing “The Occupational Therapists Registration Board of Western Australia” and insert:</w:t>
      </w:r>
    </w:p>
    <w:p>
      <w:pPr>
        <w:pStyle w:val="BlankOpen"/>
        <w:rPr>
          <w:sz w:val="20"/>
        </w:rPr>
      </w:pPr>
    </w:p>
    <w:p>
      <w:pPr>
        <w:pStyle w:val="nzNumberedItem"/>
      </w:pPr>
      <w:r>
        <w:t xml:space="preserve">The Occupational Therapy Board of Australia established under the </w:t>
      </w:r>
      <w:r>
        <w:rPr>
          <w:i/>
          <w:iCs/>
        </w:rPr>
        <w:t>Health Practitioner Regulation National Law (Western Australia)</w:t>
      </w:r>
      <w:r>
        <w:t>.</w:t>
      </w:r>
    </w:p>
    <w:p>
      <w:pPr>
        <w:pStyle w:val="BlankClose"/>
        <w:rPr>
          <w:sz w:val="20"/>
        </w:rPr>
      </w:pPr>
    </w:p>
    <w:p>
      <w:pPr>
        <w:pStyle w:val="BlankClose"/>
        <w:rPr>
          <w:sz w:val="20"/>
        </w:rPr>
      </w:pPr>
    </w:p>
    <w:p>
      <w:pPr>
        <w:pStyle w:val="nSubsection"/>
        <w:rPr>
          <w:snapToGrid w:val="0"/>
        </w:rPr>
      </w:pPr>
      <w:r>
        <w:rPr>
          <w:vertAlign w:val="superscript"/>
        </w:rPr>
        <w:t>62</w:t>
      </w:r>
      <w:r>
        <w:tab/>
        <w:t xml:space="preserve">On the date as at which this compilation was prepared, </w:t>
      </w:r>
      <w:r>
        <w:rPr>
          <w:snapToGrid w:val="0"/>
        </w:rPr>
        <w:t xml:space="preserve">the </w:t>
      </w:r>
      <w:r>
        <w:rPr>
          <w:i/>
          <w:snapToGrid w:val="0"/>
          <w:lang w:val="en-US"/>
        </w:rPr>
        <w:t>Public Sector Reform Act 2010</w:t>
      </w:r>
      <w:r>
        <w:rPr>
          <w:iCs/>
          <w:snapToGrid w:val="0"/>
          <w:lang w:val="en-US"/>
        </w:rPr>
        <w:t xml:space="preserve"> s. 73</w:t>
      </w:r>
      <w:r>
        <w:rPr>
          <w:iCs/>
          <w:snapToGrid w:val="0"/>
        </w:rPr>
        <w:t xml:space="preserve"> </w:t>
      </w:r>
      <w:r>
        <w:rPr>
          <w:snapToGrid w:val="0"/>
        </w:rPr>
        <w:t>had not come into operation.  It reads as follows:</w:t>
      </w:r>
    </w:p>
    <w:p>
      <w:pPr>
        <w:pStyle w:val="BlankOpen"/>
        <w:rPr>
          <w:sz w:val="20"/>
        </w:rPr>
      </w:pPr>
    </w:p>
    <w:p>
      <w:pPr>
        <w:pStyle w:val="nzHeading5"/>
      </w:pPr>
      <w:bookmarkStart w:id="301" w:name="_Toc273538016"/>
      <w:bookmarkStart w:id="302" w:name="_Toc273964943"/>
      <w:bookmarkStart w:id="303" w:name="_Toc273971490"/>
      <w:r>
        <w:rPr>
          <w:rStyle w:val="CharSectno"/>
        </w:rPr>
        <w:t>73</w:t>
      </w:r>
      <w:r>
        <w:t>.</w:t>
      </w:r>
      <w:r>
        <w:tab/>
      </w:r>
      <w:r>
        <w:rPr>
          <w:i/>
        </w:rPr>
        <w:t>Constitution Acts Amendment Act </w:t>
      </w:r>
      <w:r>
        <w:rPr>
          <w:i/>
          <w:iCs/>
        </w:rPr>
        <w:t>1899</w:t>
      </w:r>
      <w:r>
        <w:t xml:space="preserve"> amended</w:t>
      </w:r>
      <w:bookmarkEnd w:id="301"/>
      <w:bookmarkEnd w:id="302"/>
      <w:bookmarkEnd w:id="303"/>
    </w:p>
    <w:p>
      <w:pPr>
        <w:pStyle w:val="nzSubsection"/>
      </w:pPr>
      <w:r>
        <w:tab/>
        <w:t>(1)</w:t>
      </w:r>
      <w:r>
        <w:tab/>
        <w:t xml:space="preserve">This section amends the </w:t>
      </w:r>
      <w:r>
        <w:rPr>
          <w:i/>
        </w:rPr>
        <w:t>Constitution Acts Amendment Act 1899</w:t>
      </w:r>
      <w:r>
        <w:t>.</w:t>
      </w:r>
    </w:p>
    <w:p>
      <w:pPr>
        <w:pStyle w:val="nzSubsection"/>
      </w:pPr>
      <w:r>
        <w:tab/>
        <w:t>(2)</w:t>
      </w:r>
      <w:r>
        <w:tab/>
        <w:t>In Schedule V Part I Division 2:</w:t>
      </w:r>
    </w:p>
    <w:p>
      <w:pPr>
        <w:pStyle w:val="nzIndenta"/>
      </w:pPr>
      <w:r>
        <w:tab/>
        <w:t>(a)</w:t>
      </w:r>
      <w:r>
        <w:tab/>
        <w:t>delete the item relating to the Commissioner for Public Sector Standards;</w:t>
      </w:r>
    </w:p>
    <w:p>
      <w:pPr>
        <w:pStyle w:val="nzIndenta"/>
      </w:pPr>
      <w:r>
        <w:tab/>
        <w:t>(b)</w:t>
      </w:r>
      <w:r>
        <w:tab/>
        <w:t>insert in alphabetical order:</w:t>
      </w:r>
    </w:p>
    <w:p>
      <w:pPr>
        <w:pStyle w:val="BlankOpen"/>
        <w:rPr>
          <w:sz w:val="20"/>
        </w:rPr>
      </w:pPr>
    </w:p>
    <w:p>
      <w:pPr>
        <w:pStyle w:val="nzNumberedItem"/>
      </w:pPr>
      <w:r>
        <w:tab/>
        <w:t xml:space="preserve">Public Sector Commissioner appointed under the </w:t>
      </w:r>
      <w:r>
        <w:rPr>
          <w:i/>
        </w:rPr>
        <w:t>Public Sector Management Act 1994</w:t>
      </w:r>
      <w:r>
        <w:t>.</w:t>
      </w:r>
    </w:p>
    <w:p>
      <w:pPr>
        <w:pStyle w:val="BlankClose"/>
        <w:rPr>
          <w:sz w:val="20"/>
        </w:rPr>
      </w:pPr>
    </w:p>
    <w:p>
      <w:pPr>
        <w:pStyle w:val="BlankClose"/>
        <w:rPr>
          <w:sz w:val="20"/>
        </w:rPr>
      </w:pPr>
    </w:p>
    <w:p/>
    <w:p>
      <w:pPr>
        <w:sectPr>
          <w:headerReference w:type="even" r:id="rId31"/>
          <w:headerReference w:type="default" r:id="rId32"/>
          <w:headerReference w:type="first" r:id="rId33"/>
          <w:pgSz w:w="11906" w:h="16838" w:code="9"/>
          <w:pgMar w:top="2381" w:right="2409" w:bottom="3543" w:left="2409" w:header="720" w:footer="3380" w:gutter="0"/>
          <w:cols w:space="720"/>
          <w:noEndnote/>
          <w:docGrid w:linePitch="326"/>
        </w:sectPr>
      </w:pPr>
    </w:p>
    <w:p>
      <w:pPr>
        <w:pStyle w:val="nHeading2"/>
        <w:rPr>
          <w:sz w:val="28"/>
        </w:rPr>
      </w:pPr>
      <w:bookmarkStart w:id="304" w:name="_Toc216255549"/>
      <w:bookmarkStart w:id="305" w:name="_Toc219535633"/>
      <w:bookmarkStart w:id="306" w:name="_Toc219609989"/>
      <w:bookmarkStart w:id="307" w:name="_Toc220818913"/>
      <w:bookmarkStart w:id="308" w:name="_Toc222813225"/>
      <w:bookmarkStart w:id="309" w:name="_Toc223840286"/>
      <w:bookmarkStart w:id="310" w:name="_Toc239738350"/>
      <w:bookmarkStart w:id="311" w:name="_Toc241051454"/>
      <w:bookmarkStart w:id="312" w:name="_Toc248032296"/>
      <w:bookmarkStart w:id="313" w:name="_Toc249951245"/>
      <w:bookmarkStart w:id="314" w:name="_Toc266974961"/>
      <w:bookmarkStart w:id="315" w:name="_Toc272049676"/>
      <w:bookmarkStart w:id="316" w:name="_Toc274132721"/>
      <w:bookmarkStart w:id="317" w:name="_Toc274914365"/>
      <w:bookmarkStart w:id="318" w:name="_Toc275164477"/>
      <w:bookmarkStart w:id="319" w:name="_Toc275778885"/>
      <w:r>
        <w:rPr>
          <w:sz w:val="28"/>
        </w:rPr>
        <w:t>Defined Terms</w:t>
      </w:r>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20" w:name="DefinedTerms"/>
      <w:bookmarkEnd w:id="320"/>
      <w:r>
        <w:t>disqualified for membership of the Legislature</w:t>
      </w:r>
      <w:r>
        <w:tab/>
        <w:t>31(a)</w:t>
      </w:r>
    </w:p>
    <w:p>
      <w:pPr>
        <w:pStyle w:val="DefinedTerms"/>
      </w:pPr>
      <w:r>
        <w:t>general election</w:t>
      </w:r>
      <w:r>
        <w:tab/>
        <w:t>8(1)</w:t>
      </w:r>
    </w:p>
    <w:p>
      <w:pPr>
        <w:pStyle w:val="DefinedTerms"/>
      </w:pPr>
      <w:r>
        <w:t>Governor in Council</w:t>
      </w:r>
      <w:r>
        <w:tab/>
        <w:t>3</w:t>
      </w:r>
    </w:p>
    <w:p>
      <w:pPr>
        <w:pStyle w:val="DefinedTerms"/>
      </w:pPr>
      <w:r>
        <w:t>Her Majesty</w:t>
      </w:r>
      <w:r>
        <w:tab/>
        <w:t>3</w:t>
      </w:r>
    </w:p>
    <w:p>
      <w:pPr>
        <w:pStyle w:val="DefinedTerms"/>
      </w:pPr>
      <w:r>
        <w:t>indictable penalty</w:t>
      </w:r>
      <w:r>
        <w:tab/>
        <w:t>32(2)</w:t>
      </w:r>
    </w:p>
    <w:p>
      <w:pPr>
        <w:pStyle w:val="DefinedTerms"/>
      </w:pPr>
      <w:r>
        <w:t>member</w:t>
      </w:r>
      <w:r>
        <w:tab/>
        <w:t>8(1), 31(a)</w:t>
      </w:r>
    </w:p>
    <w:p>
      <w:pPr>
        <w:pStyle w:val="DefinedTerms"/>
      </w:pPr>
      <w:r>
        <w:t>member of the Legislature</w:t>
      </w:r>
      <w:r>
        <w:tab/>
        <w:t>31(a)</w:t>
      </w:r>
    </w:p>
    <w:p>
      <w:pPr>
        <w:pStyle w:val="DefinedTerms"/>
      </w:pPr>
      <w:r>
        <w:t>Minister</w:t>
      </w:r>
      <w:r>
        <w:tab/>
        <w:t>3</w:t>
      </w:r>
    </w:p>
    <w:p>
      <w:pPr>
        <w:pStyle w:val="DefinedTerms"/>
      </w:pPr>
      <w:r>
        <w:t>offence</w:t>
      </w:r>
      <w:r>
        <w:tab/>
        <w:t>32(2)</w:t>
      </w:r>
    </w:p>
    <w:p>
      <w:pPr>
        <w:pStyle w:val="DefinedTerms"/>
      </w:pPr>
      <w:r>
        <w:t>Person</w:t>
      </w:r>
      <w:r>
        <w:tab/>
        <w:t>3</w:t>
      </w:r>
    </w:p>
    <w:p>
      <w:pPr>
        <w:pStyle w:val="DefinedTerms"/>
      </w:pPr>
      <w:r>
        <w:t>the material time</w:t>
      </w:r>
      <w:r>
        <w:tab/>
        <w:t>39(1)</w:t>
      </w:r>
    </w:p>
    <w:p>
      <w:pPr>
        <w:pStyle w:val="DefinedTerms"/>
      </w:pPr>
      <w:r>
        <w:t>Treasurer</w:t>
      </w:r>
      <w:r>
        <w:tab/>
        <w:t>3</w:t>
      </w:r>
    </w:p>
    <w:p>
      <w:pPr>
        <w:pStyle w:val="DefinedTerms"/>
        <w:sectPr>
          <w:headerReference w:type="even" r:id="rId34"/>
          <w:headerReference w:type="default" r:id="rId35"/>
          <w:headerReference w:type="first" r:id="rId36"/>
          <w:pgSz w:w="11906" w:h="16838" w:code="9"/>
          <w:pgMar w:top="2381" w:right="2409" w:bottom="3543" w:left="2409" w:header="720" w:footer="3380" w:gutter="0"/>
          <w:cols w:space="720"/>
          <w:noEndnote/>
          <w:docGrid w:linePitch="326"/>
        </w:sectPr>
      </w:pPr>
    </w:p>
    <w:p/>
    <w:sectPr>
      <w:headerReference w:type="even" r:id="rId37"/>
      <w:headerReference w:type="default" r:id="rId38"/>
      <w:headerReference w:type="first" r:id="rId39"/>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 7">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16-q0-02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16-q0-02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16-q0-02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16-q0-02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16-q0-02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16-q0-02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16-q0-02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Oct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16-q0-02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16-q0-02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vAlign w:val="bottom"/>
        </w:tcPr>
        <w:p>
          <w:pPr>
            <w:pStyle w:val="HeaderTextLeft"/>
          </w:pPr>
          <w:fldSimple w:instr=" styleref CharSchText ">
            <w:r>
              <w:rPr>
                <w:noProof/>
              </w:rPr>
              <w:t>Enactments repealed</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vAlign w:val="bottom"/>
        </w:tcPr>
        <w:p>
          <w:pPr>
            <w:pStyle w:val="HeaderTextRight"/>
          </w:pPr>
          <w:fldSimple w:instr=" styleref CharSchText ">
            <w:r>
              <w:rPr>
                <w:noProof/>
              </w:rPr>
              <w:t>Enactments repealed</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8"/>
  </w:num>
  <w:num w:numId="13">
    <w:abstractNumId w:val="19"/>
  </w:num>
  <w:num w:numId="1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81</Pages>
  <Words>21503</Words>
  <Characters>98699</Characters>
  <Application>Microsoft Office Word</Application>
  <DocSecurity>0</DocSecurity>
  <Lines>3524</Lines>
  <Paragraphs>2225</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117977</CharactersWithSpaces>
  <SharedDoc>false</SharedDoc>
  <HLinks>
    <vt:vector size="6" baseType="variant">
      <vt:variant>
        <vt:i4>65542</vt:i4>
      </vt:variant>
      <vt:variant>
        <vt:i4>-1</vt:i4>
      </vt:variant>
      <vt:variant>
        <vt:i4>1057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1899 - 16-q0-02</dc:title>
  <dc:subject/>
  <dc:creator/>
  <cp:keywords/>
  <dc:description/>
  <cp:lastModifiedBy>svcMRProcess</cp:lastModifiedBy>
  <cp:revision>4</cp:revision>
  <cp:lastPrinted>2010-10-06T08:12:00Z</cp:lastPrinted>
  <dcterms:created xsi:type="dcterms:W3CDTF">2018-08-27T23:37:00Z</dcterms:created>
  <dcterms:modified xsi:type="dcterms:W3CDTF">2018-08-27T23:37:00Z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CommencementDate">
    <vt:lpwstr>20101027</vt:lpwstr>
  </property>
  <property fmtid="{D5CDD505-2E9C-101B-9397-08002B2CF9AE}" pid="4" name="DocumentType">
    <vt:lpwstr>Act</vt:lpwstr>
  </property>
  <property fmtid="{D5CDD505-2E9C-101B-9397-08002B2CF9AE}" pid="5" name="OwlsUID">
    <vt:i4>173</vt:i4>
  </property>
  <property fmtid="{D5CDD505-2E9C-101B-9397-08002B2CF9AE}" pid="6" name="ReprintNo">
    <vt:lpwstr>16</vt:lpwstr>
  </property>
  <property fmtid="{D5CDD505-2E9C-101B-9397-08002B2CF9AE}" pid="7" name="AsAtDate">
    <vt:lpwstr>27 Oct 2010</vt:lpwstr>
  </property>
  <property fmtid="{D5CDD505-2E9C-101B-9397-08002B2CF9AE}" pid="8" name="Suffix">
    <vt:lpwstr>16-q0-02</vt:lpwstr>
  </property>
</Properties>
</file>