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_Toc438456926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Scales of fees — medical specialists and other medical practitioners</w:t>
      </w:r>
      <w:r>
        <w:tab/>
      </w:r>
      <w:r>
        <w:fldChar w:fldCharType="begin"/>
      </w:r>
      <w:r>
        <w:instrText xml:space="preserve"> PAGEREF _Toc438456927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Scale of fees — physiotherapists</w:t>
      </w:r>
      <w:r>
        <w:tab/>
      </w:r>
      <w:r>
        <w:fldChar w:fldCharType="begin"/>
      </w:r>
      <w:r>
        <w:instrText xml:space="preserve"> PAGEREF _Toc438456928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Scale of fees — chiropractors</w:t>
      </w:r>
      <w:r>
        <w:tab/>
      </w:r>
      <w:r>
        <w:fldChar w:fldCharType="begin"/>
      </w:r>
      <w:r>
        <w:instrText xml:space="preserve"> PAGEREF _Toc438456929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Scale of fees — occupational therapists</w:t>
      </w:r>
      <w:r>
        <w:tab/>
      </w:r>
      <w:r>
        <w:fldChar w:fldCharType="begin"/>
      </w:r>
      <w:r>
        <w:instrText xml:space="preserve"> PAGEREF _Toc438456930 \h </w:instrText>
      </w:r>
      <w:r>
        <w:fldChar w:fldCharType="separate"/>
      </w:r>
      <w:r>
        <w:t>2</w:t>
      </w:r>
      <w:r>
        <w:fldChar w:fldCharType="end"/>
      </w:r>
    </w:p>
    <w:p>
      <w:pPr>
        <w:pStyle w:val="TOC8"/>
        <w:rPr>
          <w:rFonts w:asciiTheme="minorHAnsi" w:eastAsiaTheme="minorEastAsia" w:hAnsiTheme="minorHAnsi" w:cstheme="minorBidi"/>
          <w:szCs w:val="22"/>
          <w:lang w:eastAsia="en-AU"/>
        </w:rPr>
      </w:pPr>
      <w:r>
        <w:t>6.</w:t>
      </w:r>
      <w:r>
        <w:tab/>
        <w:t>Scale of fees — clinical psychologists</w:t>
      </w:r>
      <w:r>
        <w:tab/>
      </w:r>
      <w:r>
        <w:fldChar w:fldCharType="begin"/>
      </w:r>
      <w:r>
        <w:instrText xml:space="preserve"> PAGEREF _Toc438456931 \h </w:instrText>
      </w:r>
      <w:r>
        <w:fldChar w:fldCharType="separate"/>
      </w:r>
      <w:r>
        <w:t>2</w:t>
      </w:r>
      <w:r>
        <w:fldChar w:fldCharType="end"/>
      </w:r>
    </w:p>
    <w:p>
      <w:pPr>
        <w:pStyle w:val="TOC8"/>
        <w:rPr>
          <w:rFonts w:asciiTheme="minorHAnsi" w:eastAsiaTheme="minorEastAsia" w:hAnsiTheme="minorHAnsi" w:cstheme="minorBidi"/>
          <w:szCs w:val="22"/>
          <w:lang w:eastAsia="en-AU"/>
        </w:rPr>
      </w:pPr>
      <w:r>
        <w:t>6A.</w:t>
      </w:r>
      <w:r>
        <w:tab/>
        <w:t>Scale of fees — counselling psychology</w:t>
      </w:r>
      <w:r>
        <w:tab/>
      </w:r>
      <w:r>
        <w:fldChar w:fldCharType="begin"/>
      </w:r>
      <w:r>
        <w:instrText xml:space="preserve"> PAGEREF _Toc438456932 \h </w:instrText>
      </w:r>
      <w:r>
        <w:fldChar w:fldCharType="separate"/>
      </w:r>
      <w:r>
        <w:t>3</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Scale of fees — speech therapists</w:t>
      </w:r>
      <w:r>
        <w:tab/>
      </w:r>
      <w:r>
        <w:fldChar w:fldCharType="begin"/>
      </w:r>
      <w:r>
        <w:instrText xml:space="preserve"> PAGEREF _Toc438456933 \h </w:instrText>
      </w:r>
      <w:r>
        <w:fldChar w:fldCharType="separate"/>
      </w:r>
      <w:r>
        <w:t>3</w:t>
      </w:r>
      <w:r>
        <w:fldChar w:fldCharType="end"/>
      </w:r>
    </w:p>
    <w:p>
      <w:pPr>
        <w:pStyle w:val="TOC8"/>
        <w:rPr>
          <w:rFonts w:asciiTheme="minorHAnsi" w:eastAsiaTheme="minorEastAsia" w:hAnsiTheme="minorHAnsi" w:cstheme="minorBidi"/>
          <w:szCs w:val="22"/>
          <w:lang w:eastAsia="en-AU"/>
        </w:rPr>
      </w:pPr>
      <w:r>
        <w:t>7A.</w:t>
      </w:r>
      <w:r>
        <w:tab/>
        <w:t>Scale of fees — osteopaths</w:t>
      </w:r>
      <w:r>
        <w:tab/>
      </w:r>
      <w:r>
        <w:fldChar w:fldCharType="begin"/>
      </w:r>
      <w:r>
        <w:instrText xml:space="preserve"> PAGEREF _Toc438456934 \h </w:instrText>
      </w:r>
      <w:r>
        <w:fldChar w:fldCharType="separate"/>
      </w:r>
      <w:r>
        <w:t>3</w:t>
      </w:r>
      <w:r>
        <w:fldChar w:fldCharType="end"/>
      </w:r>
    </w:p>
    <w:p>
      <w:pPr>
        <w:pStyle w:val="TOC8"/>
        <w:rPr>
          <w:rFonts w:asciiTheme="minorHAnsi" w:eastAsiaTheme="minorEastAsia" w:hAnsiTheme="minorHAnsi" w:cstheme="minorBidi"/>
          <w:szCs w:val="22"/>
          <w:lang w:eastAsia="en-AU"/>
        </w:rPr>
      </w:pPr>
      <w:r>
        <w:t>7B.</w:t>
      </w:r>
      <w:r>
        <w:tab/>
        <w:t>Scale of fees — exercise physiologists</w:t>
      </w:r>
      <w:r>
        <w:tab/>
      </w:r>
      <w:r>
        <w:fldChar w:fldCharType="begin"/>
      </w:r>
      <w:r>
        <w:instrText xml:space="preserve"> PAGEREF _Toc438456935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Scale of fees — vocational rehabilitation providers</w:t>
      </w:r>
      <w:r>
        <w:tab/>
      </w:r>
      <w:r>
        <w:fldChar w:fldCharType="begin"/>
      </w:r>
      <w:r>
        <w:instrText xml:space="preserve"> PAGEREF _Toc438456936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Scale of maximum fees — approved medical specialists</w:t>
      </w:r>
      <w:r>
        <w:tab/>
      </w:r>
      <w:r>
        <w:fldChar w:fldCharType="begin"/>
      </w:r>
      <w:r>
        <w:instrText xml:space="preserve"> PAGEREF _Toc438456937 \h </w:instrText>
      </w:r>
      <w:r>
        <w:fldChar w:fldCharType="separate"/>
      </w:r>
      <w:r>
        <w:t>4</w:t>
      </w:r>
      <w:r>
        <w:fldChar w:fldCharType="end"/>
      </w:r>
    </w:p>
    <w:p>
      <w:pPr>
        <w:pStyle w:val="TOC8"/>
        <w:rPr>
          <w:rFonts w:asciiTheme="minorHAnsi" w:eastAsiaTheme="minorEastAsia" w:hAnsiTheme="minorHAnsi" w:cstheme="minorBidi"/>
          <w:szCs w:val="22"/>
          <w:lang w:eastAsia="en-AU"/>
        </w:rPr>
      </w:pPr>
      <w:r>
        <w:t>10.</w:t>
      </w:r>
      <w:r>
        <w:tab/>
        <w:t>Effect of GST</w:t>
      </w:r>
      <w:r>
        <w:tab/>
      </w:r>
      <w:r>
        <w:fldChar w:fldCharType="begin"/>
      </w:r>
      <w:r>
        <w:instrText xml:space="preserve"> PAGEREF _Toc438456938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1 — Scale of fees: medical specialists and other medical practitioners</w:t>
      </w:r>
    </w:p>
    <w:p>
      <w:pPr>
        <w:pStyle w:val="TOC4"/>
        <w:tabs>
          <w:tab w:val="right" w:leader="dot" w:pos="7078"/>
        </w:tabs>
        <w:rPr>
          <w:rFonts w:asciiTheme="minorHAnsi" w:eastAsiaTheme="minorEastAsia" w:hAnsiTheme="minorHAnsi" w:cstheme="minorBidi"/>
          <w:b w:val="0"/>
          <w:szCs w:val="22"/>
          <w:lang w:eastAsia="en-AU"/>
        </w:rPr>
      </w:pPr>
      <w:r>
        <w:t>Part 1 — Medical specialists and other medical practitioners</w:t>
      </w:r>
    </w:p>
    <w:p>
      <w:pPr>
        <w:pStyle w:val="TOC4"/>
        <w:tabs>
          <w:tab w:val="right" w:leader="dot" w:pos="7078"/>
        </w:tabs>
        <w:rPr>
          <w:rFonts w:asciiTheme="minorHAnsi" w:eastAsiaTheme="minorEastAsia" w:hAnsiTheme="minorHAnsi" w:cstheme="minorBidi"/>
          <w:b w:val="0"/>
          <w:szCs w:val="22"/>
          <w:lang w:eastAsia="en-AU"/>
        </w:rPr>
      </w:pPr>
      <w:r>
        <w:t>Part 2 — Medical procedures</w:t>
      </w:r>
    </w:p>
    <w:p>
      <w:pPr>
        <w:pStyle w:val="TOC4"/>
        <w:tabs>
          <w:tab w:val="right" w:leader="dot" w:pos="7078"/>
        </w:tabs>
        <w:rPr>
          <w:rFonts w:asciiTheme="minorHAnsi" w:eastAsiaTheme="minorEastAsia" w:hAnsiTheme="minorHAnsi" w:cstheme="minorBidi"/>
          <w:b w:val="0"/>
          <w:szCs w:val="22"/>
          <w:lang w:eastAsia="en-AU"/>
        </w:rPr>
      </w:pPr>
      <w:r>
        <w:t>Part 3 — Diagnostic Imaging Services</w:t>
      </w:r>
    </w:p>
    <w:p>
      <w:pPr>
        <w:pStyle w:val="TOC2"/>
        <w:tabs>
          <w:tab w:val="right" w:leader="dot" w:pos="7078"/>
        </w:tabs>
        <w:rPr>
          <w:rFonts w:asciiTheme="minorHAnsi" w:eastAsiaTheme="minorEastAsia" w:hAnsiTheme="minorHAnsi" w:cstheme="minorBidi"/>
          <w:b w:val="0"/>
          <w:sz w:val="22"/>
          <w:szCs w:val="22"/>
          <w:lang w:eastAsia="en-AU"/>
        </w:rPr>
      </w:pPr>
      <w:r>
        <w:t>Schedule 2 — Scale of fees: physiotherapists</w:t>
      </w:r>
    </w:p>
    <w:p>
      <w:pPr>
        <w:pStyle w:val="TOC4"/>
        <w:tabs>
          <w:tab w:val="right" w:leader="dot" w:pos="7078"/>
        </w:tabs>
        <w:rPr>
          <w:rFonts w:asciiTheme="minorHAnsi" w:eastAsiaTheme="minorEastAsia" w:hAnsiTheme="minorHAnsi" w:cstheme="minorBidi"/>
          <w:b w:val="0"/>
          <w:szCs w:val="22"/>
          <w:lang w:eastAsia="en-AU"/>
        </w:rPr>
      </w:pPr>
      <w:r>
        <w:t>Part 1</w:t>
      </w:r>
      <w:r>
        <w:rPr>
          <w:b w:val="0"/>
        </w:rPr>
        <w:t> — </w:t>
      </w:r>
      <w:r>
        <w:t>General</w:t>
      </w:r>
    </w:p>
    <w:p>
      <w:pPr>
        <w:pStyle w:val="TOC4"/>
        <w:tabs>
          <w:tab w:val="right" w:leader="dot" w:pos="7078"/>
        </w:tabs>
        <w:rPr>
          <w:rFonts w:asciiTheme="minorHAnsi" w:eastAsiaTheme="minorEastAsia" w:hAnsiTheme="minorHAnsi" w:cstheme="minorBidi"/>
          <w:b w:val="0"/>
          <w:szCs w:val="22"/>
          <w:lang w:eastAsia="en-AU"/>
        </w:rPr>
      </w:pPr>
      <w:r>
        <w:t>Part 2 — Exercise</w:t>
      </w:r>
      <w:r>
        <w:noBreakHyphen/>
        <w:t>based programs</w:t>
      </w:r>
    </w:p>
    <w:p>
      <w:pPr>
        <w:pStyle w:val="TOC2"/>
        <w:tabs>
          <w:tab w:val="right" w:leader="dot" w:pos="7078"/>
        </w:tabs>
        <w:rPr>
          <w:rFonts w:asciiTheme="minorHAnsi" w:eastAsiaTheme="minorEastAsia" w:hAnsiTheme="minorHAnsi" w:cstheme="minorBidi"/>
          <w:b w:val="0"/>
          <w:sz w:val="22"/>
          <w:szCs w:val="22"/>
          <w:lang w:eastAsia="en-AU"/>
        </w:rPr>
      </w:pPr>
      <w:r>
        <w:t>Schedule 3 — Scale of fees: chiropractors</w:t>
      </w:r>
    </w:p>
    <w:p>
      <w:pPr>
        <w:pStyle w:val="TOC2"/>
        <w:tabs>
          <w:tab w:val="right" w:leader="dot" w:pos="7078"/>
        </w:tabs>
        <w:rPr>
          <w:rFonts w:asciiTheme="minorHAnsi" w:eastAsiaTheme="minorEastAsia" w:hAnsiTheme="minorHAnsi" w:cstheme="minorBidi"/>
          <w:b w:val="0"/>
          <w:sz w:val="22"/>
          <w:szCs w:val="22"/>
          <w:lang w:eastAsia="en-AU"/>
        </w:rPr>
      </w:pPr>
      <w:r>
        <w:t>Schedule 4 — Scale of fees: occupational therapists</w:t>
      </w:r>
    </w:p>
    <w:p>
      <w:pPr>
        <w:pStyle w:val="TOC2"/>
        <w:tabs>
          <w:tab w:val="right" w:leader="dot" w:pos="7078"/>
        </w:tabs>
        <w:rPr>
          <w:rFonts w:asciiTheme="minorHAnsi" w:eastAsiaTheme="minorEastAsia" w:hAnsiTheme="minorHAnsi" w:cstheme="minorBidi"/>
          <w:b w:val="0"/>
          <w:sz w:val="22"/>
          <w:szCs w:val="22"/>
          <w:lang w:eastAsia="en-AU"/>
        </w:rPr>
      </w:pPr>
      <w:r>
        <w:t>Schedule 5 — Scale of fees: speech pathologists</w:t>
      </w:r>
    </w:p>
    <w:p>
      <w:pPr>
        <w:pStyle w:val="TOC2"/>
        <w:tabs>
          <w:tab w:val="right" w:leader="dot" w:pos="7078"/>
        </w:tabs>
        <w:rPr>
          <w:rFonts w:asciiTheme="minorHAnsi" w:eastAsiaTheme="minorEastAsia" w:hAnsiTheme="minorHAnsi" w:cstheme="minorBidi"/>
          <w:b w:val="0"/>
          <w:sz w:val="22"/>
          <w:szCs w:val="22"/>
          <w:lang w:eastAsia="en-AU"/>
        </w:rPr>
      </w:pPr>
      <w:r>
        <w:t>Schedule 5A — Scale of fees: exercise physiologists</w:t>
      </w:r>
    </w:p>
    <w:p>
      <w:pPr>
        <w:pStyle w:val="TOC4"/>
        <w:tabs>
          <w:tab w:val="right" w:leader="dot" w:pos="7078"/>
        </w:tabs>
        <w:rPr>
          <w:rFonts w:asciiTheme="minorHAnsi" w:eastAsiaTheme="minorEastAsia" w:hAnsiTheme="minorHAnsi" w:cstheme="minorBidi"/>
          <w:b w:val="0"/>
          <w:szCs w:val="22"/>
          <w:lang w:eastAsia="en-AU"/>
        </w:rPr>
      </w:pPr>
      <w:r>
        <w:t>Exercise</w:t>
      </w:r>
      <w:r>
        <w:noBreakHyphen/>
        <w:t>based programs</w:t>
      </w:r>
    </w:p>
    <w:p>
      <w:pPr>
        <w:pStyle w:val="TOC2"/>
        <w:tabs>
          <w:tab w:val="right" w:leader="dot" w:pos="7078"/>
        </w:tabs>
        <w:rPr>
          <w:rFonts w:asciiTheme="minorHAnsi" w:eastAsiaTheme="minorEastAsia" w:hAnsiTheme="minorHAnsi" w:cstheme="minorBidi"/>
          <w:b w:val="0"/>
          <w:sz w:val="22"/>
          <w:szCs w:val="22"/>
          <w:lang w:eastAsia="en-AU"/>
        </w:rPr>
      </w:pPr>
      <w:r>
        <w:t>Schedule 6 — Scale of maximum fees: approved medical specialists</w:t>
      </w:r>
    </w:p>
    <w:p>
      <w:pPr>
        <w:pStyle w:val="TOC4"/>
        <w:tabs>
          <w:tab w:val="right" w:leader="dot" w:pos="7078"/>
        </w:tabs>
        <w:rPr>
          <w:rFonts w:asciiTheme="minorHAnsi" w:eastAsiaTheme="minorEastAsia" w:hAnsiTheme="minorHAnsi" w:cstheme="minorBidi"/>
          <w:b w:val="0"/>
          <w:szCs w:val="22"/>
          <w:lang w:eastAsia="en-AU"/>
        </w:rPr>
      </w:pPr>
      <w:r>
        <w:t>Part 1 — Assessments</w:t>
      </w:r>
    </w:p>
    <w:p>
      <w:pPr>
        <w:pStyle w:val="TOC4"/>
        <w:tabs>
          <w:tab w:val="right" w:leader="dot" w:pos="7078"/>
        </w:tabs>
        <w:rPr>
          <w:rFonts w:asciiTheme="minorHAnsi" w:eastAsiaTheme="minorEastAsia" w:hAnsiTheme="minorHAnsi" w:cstheme="minorBidi"/>
          <w:b w:val="0"/>
          <w:szCs w:val="22"/>
          <w:lang w:eastAsia="en-AU"/>
        </w:rPr>
      </w:pPr>
      <w:r>
        <w:t>Part 2 — Attempted assessments</w:t>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_Toc438456955 \h </w:instrText>
      </w:r>
      <w:r>
        <w:fldChar w:fldCharType="separate"/>
      </w:r>
      <w:r>
        <w:t>81</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 w:name="_Toc438456926"/>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 w:name="_Toc438456927"/>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438456928"/>
      <w:r>
        <w:rPr>
          <w:rStyle w:val="CharSectno"/>
        </w:rPr>
        <w:t>3</w:t>
      </w:r>
      <w:r>
        <w:rPr>
          <w:snapToGrid w:val="0"/>
        </w:rPr>
        <w:t>.</w:t>
      </w:r>
      <w:r>
        <w:rPr>
          <w:snapToGrid w:val="0"/>
        </w:rPr>
        <w:tab/>
        <w:t>Scale of fees — physiotherapists</w:t>
      </w:r>
      <w:bookmarkEnd w:id="3"/>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438456929"/>
      <w:r>
        <w:rPr>
          <w:rStyle w:val="CharSectno"/>
        </w:rPr>
        <w:t>4</w:t>
      </w:r>
      <w:r>
        <w:rPr>
          <w:snapToGrid w:val="0"/>
        </w:rPr>
        <w:t>.</w:t>
      </w:r>
      <w:r>
        <w:rPr>
          <w:snapToGrid w:val="0"/>
        </w:rPr>
        <w:tab/>
        <w:t>Scale of fees — chiropractors</w:t>
      </w:r>
      <w:bookmarkEnd w:id="4"/>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438456930"/>
      <w:r>
        <w:rPr>
          <w:rStyle w:val="CharSectno"/>
        </w:rPr>
        <w:t>5</w:t>
      </w:r>
      <w:r>
        <w:rPr>
          <w:snapToGrid w:val="0"/>
        </w:rPr>
        <w:t>.</w:t>
      </w:r>
      <w:r>
        <w:rPr>
          <w:snapToGrid w:val="0"/>
        </w:rPr>
        <w:tab/>
        <w:t>Scale of fees — occupational therapists</w:t>
      </w:r>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438456931"/>
      <w:r>
        <w:rPr>
          <w:rStyle w:val="CharSectno"/>
        </w:rPr>
        <w:t>6</w:t>
      </w:r>
      <w:r>
        <w:t>.</w:t>
      </w:r>
      <w:r>
        <w:tab/>
        <w:t>Scale of fees — clinical psychologists</w:t>
      </w:r>
      <w:bookmarkEnd w:id="6"/>
    </w:p>
    <w:p>
      <w:pPr>
        <w:pStyle w:val="Subsection"/>
      </w:pPr>
      <w:r>
        <w:tab/>
        <w:t>(1)</w:t>
      </w:r>
      <w:r>
        <w:tab/>
        <w:t>Under section 292(2)(a)(vi) of the Act, the hourly rate of $202.35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w:t>
      </w:r>
    </w:p>
    <w:p>
      <w:pPr>
        <w:pStyle w:val="Heading5"/>
      </w:pPr>
      <w:bookmarkStart w:id="7" w:name="_Toc438456932"/>
      <w:r>
        <w:rPr>
          <w:rStyle w:val="CharSectno"/>
        </w:rPr>
        <w:t>6A</w:t>
      </w:r>
      <w:r>
        <w:t>.</w:t>
      </w:r>
      <w:r>
        <w:tab/>
        <w:t>Scale of fees — counselling psychology</w:t>
      </w:r>
      <w:bookmarkEnd w:id="7"/>
    </w:p>
    <w:p>
      <w:pPr>
        <w:pStyle w:val="Subsection"/>
      </w:pPr>
      <w:r>
        <w:tab/>
      </w:r>
      <w:r>
        <w:tab/>
        <w:t>Under section 292(2)(a)(viii) of the Act, the hourly rate of $202.35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w:t>
      </w:r>
    </w:p>
    <w:p>
      <w:pPr>
        <w:pStyle w:val="Heading5"/>
        <w:rPr>
          <w:snapToGrid w:val="0"/>
        </w:rPr>
      </w:pPr>
      <w:bookmarkStart w:id="8" w:name="_Toc438456933"/>
      <w:r>
        <w:rPr>
          <w:rStyle w:val="CharSectno"/>
        </w:rPr>
        <w:t>7</w:t>
      </w:r>
      <w:r>
        <w:rPr>
          <w:snapToGrid w:val="0"/>
        </w:rPr>
        <w:t>.</w:t>
      </w:r>
      <w:r>
        <w:rPr>
          <w:snapToGrid w:val="0"/>
        </w:rPr>
        <w:tab/>
        <w:t>Scale of fees — speech therapists</w:t>
      </w:r>
      <w:bookmarkEnd w:id="8"/>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438456934"/>
      <w:r>
        <w:rPr>
          <w:rStyle w:val="CharSectno"/>
        </w:rPr>
        <w:t>7A</w:t>
      </w:r>
      <w:r>
        <w:t>.</w:t>
      </w:r>
      <w:r>
        <w:tab/>
        <w:t>Scale of fees — osteopaths</w:t>
      </w:r>
      <w:bookmarkEnd w:id="9"/>
    </w:p>
    <w:p>
      <w:pPr>
        <w:pStyle w:val="Subsection"/>
      </w:pPr>
      <w:r>
        <w:tab/>
      </w:r>
      <w:r>
        <w:tab/>
        <w:t xml:space="preserve">Under section 292(2)(a)(viii) of the Act, the amount of $64.05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w:t>
      </w:r>
    </w:p>
    <w:p>
      <w:pPr>
        <w:pStyle w:val="Heading5"/>
      </w:pPr>
      <w:bookmarkStart w:id="10" w:name="_Toc438456935"/>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438456936"/>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$151.10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w:t>
      </w:r>
    </w:p>
    <w:p>
      <w:pPr>
        <w:pStyle w:val="Heading5"/>
      </w:pPr>
      <w:bookmarkStart w:id="12" w:name="_Toc438456937"/>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438456938"/>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438456895"/>
      <w:bookmarkStart w:id="16" w:name="_Toc438456939"/>
      <w:r>
        <w:rPr>
          <w:rStyle w:val="CharSchNo"/>
        </w:rPr>
        <w:t>Schedule 1</w:t>
      </w:r>
      <w:r>
        <w:t> — </w:t>
      </w:r>
      <w:r>
        <w:rPr>
          <w:rStyle w:val="CharSchText"/>
        </w:rPr>
        <w:t>Scale of fees: medical specialists and other medical practitioners</w:t>
      </w:r>
      <w:bookmarkEnd w:id="14"/>
      <w:bookmarkEnd w:id="15"/>
      <w:bookmarkEnd w:id="16"/>
    </w:p>
    <w:p>
      <w:pPr>
        <w:pStyle w:val="yShoulderClause"/>
      </w:pPr>
      <w:r>
        <w:t>[r. 2]</w:t>
      </w:r>
    </w:p>
    <w:p>
      <w:pPr>
        <w:pStyle w:val="yFootnotesection"/>
      </w:pPr>
      <w:r>
        <w:tab/>
        <w:t>[Heading inserted in Gazette 29 Oct 2010 p. 5348.]</w:t>
      </w:r>
    </w:p>
    <w:p>
      <w:pPr>
        <w:pStyle w:val="yHeading3"/>
      </w:pPr>
      <w:bookmarkStart w:id="17" w:name="_Toc276382370"/>
      <w:bookmarkStart w:id="18" w:name="_Toc438456896"/>
      <w:bookmarkStart w:id="19" w:name="_Toc438456940"/>
      <w:r>
        <w:rPr>
          <w:rStyle w:val="CharSDivNo"/>
        </w:rPr>
        <w:t>Part 1</w:t>
      </w:r>
      <w:r>
        <w:t> — </w:t>
      </w:r>
      <w:r>
        <w:rPr>
          <w:rStyle w:val="CharSDivText"/>
        </w:rPr>
        <w:t>Medical specialists and other medical practitioners</w:t>
      </w:r>
      <w:bookmarkEnd w:id="17"/>
      <w:bookmarkEnd w:id="18"/>
      <w:bookmarkEnd w:id="19"/>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rPr>
                <w:b/>
                <w:bCs/>
              </w:rPr>
            </w:pPr>
            <w:r>
              <w:rPr>
                <w:b/>
                <w:bCs/>
              </w:rPr>
              <w:t>Content based</w:t>
            </w:r>
          </w:p>
        </w:tc>
        <w:tc>
          <w:tcPr>
            <w:tcW w:w="1134" w:type="dxa"/>
            <w:vAlign w:val="center"/>
          </w:tcPr>
          <w:p>
            <w:pPr>
              <w:pStyle w:val="yTableNAm"/>
            </w:pPr>
          </w:p>
        </w:tc>
      </w:tr>
      <w:tr>
        <w:tc>
          <w:tcPr>
            <w:tcW w:w="5670" w:type="dxa"/>
          </w:tcPr>
          <w:p>
            <w:pPr>
              <w:pStyle w:val="yTableNAm"/>
              <w:spacing w:before="60"/>
            </w:pPr>
            <w:r>
              <w:tab/>
              <w:t>Minor or Specific Service (Level A or B)</w:t>
            </w:r>
          </w:p>
        </w:tc>
        <w:tc>
          <w:tcPr>
            <w:tcW w:w="1134" w:type="dxa"/>
            <w:vAlign w:val="center"/>
          </w:tcPr>
          <w:p>
            <w:pPr>
              <w:pStyle w:val="yTableNAm"/>
              <w:spacing w:before="60"/>
            </w:pPr>
            <w:r>
              <w:t>$62.90</w:t>
            </w:r>
          </w:p>
        </w:tc>
      </w:tr>
      <w:tr>
        <w:tc>
          <w:tcPr>
            <w:tcW w:w="5670" w:type="dxa"/>
          </w:tcPr>
          <w:p>
            <w:pPr>
              <w:pStyle w:val="yTableNAm"/>
              <w:spacing w:before="60"/>
            </w:pPr>
            <w:r>
              <w:tab/>
              <w:t>Extended Service (Level C)</w:t>
            </w:r>
          </w:p>
        </w:tc>
        <w:tc>
          <w:tcPr>
            <w:tcW w:w="1134" w:type="dxa"/>
            <w:vAlign w:val="center"/>
          </w:tcPr>
          <w:p>
            <w:pPr>
              <w:pStyle w:val="yTableNAm"/>
              <w:spacing w:before="60"/>
            </w:pPr>
            <w:r>
              <w:t>$114.95</w:t>
            </w:r>
          </w:p>
        </w:tc>
      </w:tr>
      <w:tr>
        <w:tc>
          <w:tcPr>
            <w:tcW w:w="5670" w:type="dxa"/>
          </w:tcPr>
          <w:p>
            <w:pPr>
              <w:pStyle w:val="yTableNAm"/>
              <w:spacing w:before="60"/>
            </w:pPr>
            <w:r>
              <w:tab/>
              <w:t>Comprehensive Service (Level D)</w:t>
            </w:r>
          </w:p>
        </w:tc>
        <w:tc>
          <w:tcPr>
            <w:tcW w:w="1134" w:type="dxa"/>
            <w:vAlign w:val="center"/>
          </w:tcPr>
          <w:p>
            <w:pPr>
              <w:pStyle w:val="yTableNAm"/>
              <w:spacing w:before="60"/>
            </w:pPr>
            <w:r>
              <w:t>$176.70</w:t>
            </w:r>
          </w:p>
        </w:tc>
      </w:tr>
      <w:tr>
        <w:tc>
          <w:tcPr>
            <w:tcW w:w="5670" w:type="dxa"/>
          </w:tcPr>
          <w:p>
            <w:pPr>
              <w:pStyle w:val="yTableNAm"/>
              <w:rPr>
                <w:b/>
                <w:bCs/>
              </w:rPr>
            </w:pPr>
            <w:r>
              <w:rPr>
                <w:b/>
                <w:bCs/>
              </w:rPr>
              <w:t>Time based</w:t>
            </w:r>
          </w:p>
        </w:tc>
        <w:tc>
          <w:tcPr>
            <w:tcW w:w="1134" w:type="dxa"/>
            <w:vAlign w:val="center"/>
          </w:tcPr>
          <w:p>
            <w:pPr>
              <w:pStyle w:val="yTableNAm"/>
            </w:pPr>
          </w:p>
        </w:tc>
      </w:tr>
      <w:tr>
        <w:tc>
          <w:tcPr>
            <w:tcW w:w="5670" w:type="dxa"/>
          </w:tcPr>
          <w:p>
            <w:pPr>
              <w:pStyle w:val="yTableNAm"/>
              <w:spacing w:before="60"/>
            </w:pPr>
            <w:r>
              <w:tab/>
              <w:t>up to 5 minutes</w:t>
            </w:r>
          </w:p>
        </w:tc>
        <w:tc>
          <w:tcPr>
            <w:tcW w:w="1134" w:type="dxa"/>
            <w:vAlign w:val="center"/>
          </w:tcPr>
          <w:p>
            <w:pPr>
              <w:pStyle w:val="yTableNAm"/>
              <w:spacing w:before="60"/>
            </w:pPr>
            <w:r>
              <w:t>$37.50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$48.95</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$94.45</w:t>
            </w:r>
          </w:p>
        </w:tc>
      </w:tr>
      <w:tr>
        <w:tc>
          <w:tcPr>
            <w:tcW w:w="5670" w:type="dxa"/>
          </w:tcPr>
          <w:p>
            <w:pPr>
              <w:pStyle w:val="yTableNAm"/>
              <w:spacing w:before="60"/>
            </w:pPr>
            <w:r>
              <w:tab/>
              <w:t>more than 30 minutes to 45 minutes</w:t>
            </w:r>
          </w:p>
        </w:tc>
        <w:tc>
          <w:tcPr>
            <w:tcW w:w="1134" w:type="dxa"/>
            <w:vAlign w:val="center"/>
          </w:tcPr>
          <w:p>
            <w:pPr>
              <w:pStyle w:val="yTableNAm"/>
              <w:spacing w:before="60"/>
            </w:pPr>
            <w:r>
              <w:t>$142.85</w:t>
            </w:r>
          </w:p>
        </w:tc>
      </w:tr>
      <w:tr>
        <w:tc>
          <w:tcPr>
            <w:tcW w:w="5670" w:type="dxa"/>
          </w:tcPr>
          <w:p>
            <w:pPr>
              <w:pStyle w:val="yTableNAm"/>
              <w:spacing w:before="60"/>
            </w:pPr>
            <w:r>
              <w:tab/>
              <w:t>more than 45 minutes to 60 minutes</w:t>
            </w:r>
          </w:p>
        </w:tc>
        <w:tc>
          <w:tcPr>
            <w:tcW w:w="1134" w:type="dxa"/>
            <w:vAlign w:val="center"/>
          </w:tcPr>
          <w:p>
            <w:pPr>
              <w:pStyle w:val="yTableNAm"/>
              <w:spacing w:before="60"/>
            </w:pPr>
            <w:r>
              <w:t>$193.60</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br w:type="page"/>
            </w:r>
            <w:r>
              <w:rPr>
                <w:b/>
                <w:bCs/>
              </w:rPr>
              <w:t>Content based</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$47.20</w:t>
            </w:r>
          </w:p>
        </w:tc>
      </w:tr>
      <w:tr>
        <w:tc>
          <w:tcPr>
            <w:tcW w:w="5812" w:type="dxa"/>
          </w:tcPr>
          <w:p>
            <w:pPr>
              <w:pStyle w:val="yTableNAm"/>
              <w:spacing w:before="60"/>
            </w:pPr>
            <w:r>
              <w:tab/>
              <w:t>Specific Service (Level B)</w:t>
            </w:r>
          </w:p>
        </w:tc>
        <w:tc>
          <w:tcPr>
            <w:tcW w:w="1134" w:type="dxa"/>
            <w:vAlign w:val="center"/>
          </w:tcPr>
          <w:p>
            <w:pPr>
              <w:pStyle w:val="yTableNAm"/>
              <w:spacing w:before="60"/>
            </w:pPr>
            <w:r>
              <w:t>$94.45</w:t>
            </w:r>
          </w:p>
        </w:tc>
      </w:tr>
      <w:tr>
        <w:tc>
          <w:tcPr>
            <w:tcW w:w="5812" w:type="dxa"/>
          </w:tcPr>
          <w:p>
            <w:pPr>
              <w:pStyle w:val="yTableNAm"/>
              <w:spacing w:before="60"/>
            </w:pPr>
            <w:r>
              <w:tab/>
              <w:t>Extended Service (Level C)</w:t>
            </w:r>
          </w:p>
        </w:tc>
        <w:tc>
          <w:tcPr>
            <w:tcW w:w="1134" w:type="dxa"/>
            <w:vAlign w:val="center"/>
          </w:tcPr>
          <w:p>
            <w:pPr>
              <w:pStyle w:val="yTableNAm"/>
              <w:spacing w:before="60"/>
            </w:pPr>
            <w:r>
              <w:t>$171.95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$266.20</w:t>
            </w:r>
          </w:p>
        </w:tc>
      </w:tr>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5 minutes</w:t>
            </w:r>
          </w:p>
        </w:tc>
        <w:tc>
          <w:tcPr>
            <w:tcW w:w="1134" w:type="dxa"/>
            <w:vAlign w:val="center"/>
          </w:tcPr>
          <w:p>
            <w:pPr>
              <w:pStyle w:val="yTableNAm"/>
              <w:spacing w:before="60"/>
            </w:pPr>
            <w:r>
              <w:t>$74.75</w:t>
            </w:r>
          </w:p>
        </w:tc>
      </w:tr>
      <w:tr>
        <w:tc>
          <w:tcPr>
            <w:tcW w:w="5812" w:type="dxa"/>
          </w:tcPr>
          <w:p>
            <w:pPr>
              <w:pStyle w:val="yTableNAm"/>
              <w:spacing w:before="60"/>
            </w:pPr>
            <w:r>
              <w:tab/>
              <w:t>more than 5 minutes to 15 minutes</w:t>
            </w:r>
          </w:p>
        </w:tc>
        <w:tc>
          <w:tcPr>
            <w:tcW w:w="1134" w:type="dxa"/>
            <w:vAlign w:val="center"/>
          </w:tcPr>
          <w:p>
            <w:pPr>
              <w:pStyle w:val="yTableNAm"/>
              <w:spacing w:before="60"/>
            </w:pPr>
            <w:r>
              <w:t>$81.10</w:t>
            </w:r>
          </w:p>
        </w:tc>
      </w:tr>
      <w:tr>
        <w:tc>
          <w:tcPr>
            <w:tcW w:w="5812" w:type="dxa"/>
          </w:tcPr>
          <w:p>
            <w:pPr>
              <w:pStyle w:val="yTableNAm"/>
              <w:spacing w:before="60"/>
            </w:pPr>
            <w:r>
              <w:tab/>
              <w:t>more than 15 minutes to 30 minutes</w:t>
            </w:r>
          </w:p>
        </w:tc>
        <w:tc>
          <w:tcPr>
            <w:tcW w:w="1134" w:type="dxa"/>
            <w:vAlign w:val="center"/>
          </w:tcPr>
          <w:p>
            <w:pPr>
              <w:pStyle w:val="yTableNAm"/>
              <w:spacing w:before="60"/>
            </w:pPr>
            <w:r>
              <w:t>$125.75</w:t>
            </w:r>
          </w:p>
        </w:tc>
      </w:tr>
      <w:tr>
        <w:tc>
          <w:tcPr>
            <w:tcW w:w="5812" w:type="dxa"/>
          </w:tcPr>
          <w:p>
            <w:pPr>
              <w:pStyle w:val="yTableNAm"/>
              <w:spacing w:before="60"/>
            </w:pPr>
            <w:r>
              <w:tab/>
              <w:t>more than 30 minutes</w:t>
            </w:r>
          </w:p>
        </w:tc>
        <w:tc>
          <w:tcPr>
            <w:tcW w:w="1134" w:type="dxa"/>
            <w:vAlign w:val="center"/>
          </w:tcPr>
          <w:p>
            <w:pPr>
              <w:pStyle w:val="yTableNAm"/>
              <w:spacing w:before="60"/>
            </w:pPr>
            <w:r>
              <w:t>$171.95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in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$78.75</w:t>
            </w:r>
          </w:p>
        </w:tc>
      </w:tr>
      <w:tr>
        <w:tc>
          <w:tcPr>
            <w:tcW w:w="5812" w:type="dxa"/>
          </w:tcPr>
          <w:p>
            <w:pPr>
              <w:pStyle w:val="yTableNAm"/>
              <w:spacing w:before="60"/>
            </w:pPr>
            <w:r>
              <w:tab/>
              <w:t>Specific Service (Level B)</w:t>
            </w:r>
          </w:p>
        </w:tc>
        <w:tc>
          <w:tcPr>
            <w:tcW w:w="1134" w:type="dxa"/>
            <w:vAlign w:val="center"/>
          </w:tcPr>
          <w:p>
            <w:pPr>
              <w:pStyle w:val="yTableNAm"/>
              <w:spacing w:before="60"/>
            </w:pPr>
            <w:r>
              <w:t>$107.65</w:t>
            </w:r>
          </w:p>
        </w:tc>
      </w:tr>
      <w:tr>
        <w:tc>
          <w:tcPr>
            <w:tcW w:w="5812" w:type="dxa"/>
          </w:tcPr>
          <w:p>
            <w:pPr>
              <w:pStyle w:val="yTableNAm"/>
              <w:spacing w:before="60"/>
            </w:pPr>
            <w:r>
              <w:tab/>
              <w:t>Extended Service (Level C)</w:t>
            </w:r>
          </w:p>
        </w:tc>
        <w:tc>
          <w:tcPr>
            <w:tcW w:w="1134" w:type="dxa"/>
            <w:vAlign w:val="center"/>
          </w:tcPr>
          <w:p>
            <w:pPr>
              <w:pStyle w:val="yTableNAm"/>
              <w:spacing w:before="60"/>
            </w:pPr>
            <w:r>
              <w:t>$159.75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$222.65</w:t>
            </w:r>
          </w:p>
        </w:tc>
      </w:tr>
      <w:tr>
        <w:tc>
          <w:tcPr>
            <w:tcW w:w="5812" w:type="dxa"/>
          </w:tcPr>
          <w:p>
            <w:pPr>
              <w:pStyle w:val="yTableNAm"/>
            </w:pPr>
            <w:r>
              <w:t>out of hours</w:t>
            </w:r>
          </w:p>
        </w:tc>
        <w:tc>
          <w:tcPr>
            <w:tcW w:w="1134" w:type="dxa"/>
            <w:vAlign w:val="center"/>
          </w:tcPr>
          <w:p>
            <w:pPr>
              <w:pStyle w:val="yTableNAm"/>
            </w:pPr>
          </w:p>
        </w:tc>
      </w:tr>
      <w:tr>
        <w:tc>
          <w:tcPr>
            <w:tcW w:w="5812" w:type="dxa"/>
          </w:tcPr>
          <w:p>
            <w:pPr>
              <w:pStyle w:val="yTableNAm"/>
              <w:spacing w:before="60"/>
            </w:pPr>
            <w:r>
              <w:tab/>
              <w:t>Minor Service (Level A)</w:t>
            </w:r>
          </w:p>
        </w:tc>
        <w:tc>
          <w:tcPr>
            <w:tcW w:w="1134" w:type="dxa"/>
            <w:vAlign w:val="center"/>
          </w:tcPr>
          <w:p>
            <w:pPr>
              <w:pStyle w:val="yTableNAm"/>
              <w:spacing w:before="60"/>
            </w:pPr>
            <w:r>
              <w:t>$94.45</w:t>
            </w:r>
          </w:p>
        </w:tc>
      </w:tr>
      <w:tr>
        <w:tc>
          <w:tcPr>
            <w:tcW w:w="5812" w:type="dxa"/>
          </w:tcPr>
          <w:p>
            <w:pPr>
              <w:pStyle w:val="yTableNAm"/>
              <w:spacing w:before="60"/>
            </w:pPr>
            <w:r>
              <w:tab/>
              <w:t>Specific Service (Level B)</w:t>
            </w:r>
          </w:p>
        </w:tc>
        <w:tc>
          <w:tcPr>
            <w:tcW w:w="1134" w:type="dxa"/>
            <w:vAlign w:val="center"/>
          </w:tcPr>
          <w:p>
            <w:pPr>
              <w:pStyle w:val="yTableNAm"/>
              <w:spacing w:before="60"/>
            </w:pPr>
            <w:r>
              <w:t>$140.40</w:t>
            </w:r>
          </w:p>
        </w:tc>
      </w:tr>
      <w:tr>
        <w:tc>
          <w:tcPr>
            <w:tcW w:w="5812" w:type="dxa"/>
          </w:tcPr>
          <w:p>
            <w:pPr>
              <w:pStyle w:val="yTableNAm"/>
              <w:spacing w:before="60"/>
            </w:pPr>
            <w:r>
              <w:tab/>
              <w:t>Extended Service (Level C)</w:t>
            </w:r>
          </w:p>
        </w:tc>
        <w:tc>
          <w:tcPr>
            <w:tcW w:w="1134" w:type="dxa"/>
            <w:vAlign w:val="center"/>
          </w:tcPr>
          <w:p>
            <w:pPr>
              <w:pStyle w:val="yTableNAm"/>
              <w:spacing w:before="60"/>
            </w:pPr>
            <w:r>
              <w:t>$215.45</w:t>
            </w:r>
          </w:p>
        </w:tc>
      </w:tr>
      <w:tr>
        <w:tc>
          <w:tcPr>
            <w:tcW w:w="5812" w:type="dxa"/>
          </w:tcPr>
          <w:p>
            <w:pPr>
              <w:pStyle w:val="yTableNAm"/>
              <w:spacing w:before="60"/>
            </w:pPr>
            <w:r>
              <w:tab/>
              <w:t>Comprehensive Service (Level D)</w:t>
            </w:r>
          </w:p>
        </w:tc>
        <w:tc>
          <w:tcPr>
            <w:tcW w:w="1134" w:type="dxa"/>
            <w:vAlign w:val="center"/>
          </w:tcPr>
          <w:p>
            <w:pPr>
              <w:pStyle w:val="yTableNAm"/>
              <w:spacing w:before="60"/>
            </w:pPr>
            <w:r>
              <w:t>$314.65</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spacing w:before="60"/>
              <w:rPr>
                <w:b/>
                <w:bCs/>
              </w:rPr>
            </w:pPr>
            <w:r>
              <w:rPr>
                <w:b/>
                <w:bCs/>
              </w:rPr>
              <w:t>Time based</w:t>
            </w:r>
          </w:p>
        </w:tc>
        <w:tc>
          <w:tcPr>
            <w:tcW w:w="1134" w:type="dxa"/>
            <w:vAlign w:val="center"/>
          </w:tcPr>
          <w:p>
            <w:pPr>
              <w:pStyle w:val="yTableNAm"/>
              <w:spacing w:before="60"/>
            </w:pPr>
          </w:p>
        </w:tc>
      </w:tr>
      <w:tr>
        <w:tc>
          <w:tcPr>
            <w:tcW w:w="5670" w:type="dxa"/>
          </w:tcPr>
          <w:p>
            <w:pPr>
              <w:pStyle w:val="yTableNAm"/>
              <w:spacing w:before="60"/>
            </w:pPr>
            <w:r>
              <w:tab/>
              <w:t>up to 5 minutes</w:t>
            </w:r>
          </w:p>
        </w:tc>
        <w:tc>
          <w:tcPr>
            <w:tcW w:w="1134" w:type="dxa"/>
            <w:vAlign w:val="center"/>
          </w:tcPr>
          <w:p>
            <w:pPr>
              <w:pStyle w:val="yTableNAm"/>
              <w:spacing w:before="60"/>
            </w:pPr>
            <w:r>
              <w:t>$21.00</w:t>
            </w:r>
          </w:p>
        </w:tc>
      </w:tr>
      <w:tr>
        <w:tc>
          <w:tcPr>
            <w:tcW w:w="5670" w:type="dxa"/>
          </w:tcPr>
          <w:p>
            <w:pPr>
              <w:pStyle w:val="yTableNAm"/>
              <w:spacing w:before="60"/>
            </w:pPr>
            <w:r>
              <w:tab/>
              <w:t>more than 5 minutes to 15 minutes</w:t>
            </w:r>
          </w:p>
        </w:tc>
        <w:tc>
          <w:tcPr>
            <w:tcW w:w="1134" w:type="dxa"/>
            <w:vAlign w:val="center"/>
          </w:tcPr>
          <w:p>
            <w:pPr>
              <w:pStyle w:val="yTableNAm"/>
              <w:spacing w:before="60"/>
            </w:pPr>
            <w:r>
              <w:t>$26.30</w:t>
            </w:r>
          </w:p>
        </w:tc>
      </w:tr>
      <w:tr>
        <w:tc>
          <w:tcPr>
            <w:tcW w:w="5670" w:type="dxa"/>
          </w:tcPr>
          <w:p>
            <w:pPr>
              <w:pStyle w:val="yTableNAm"/>
              <w:spacing w:before="60"/>
            </w:pPr>
            <w:r>
              <w:tab/>
              <w:t>more than 15 minutes to 30 minutes</w:t>
            </w:r>
          </w:p>
        </w:tc>
        <w:tc>
          <w:tcPr>
            <w:tcW w:w="1134" w:type="dxa"/>
            <w:vAlign w:val="center"/>
          </w:tcPr>
          <w:p>
            <w:pPr>
              <w:pStyle w:val="yTableNAm"/>
              <w:spacing w:before="60"/>
            </w:pPr>
            <w:r>
              <w:t>$55.05</w:t>
            </w:r>
          </w:p>
        </w:tc>
      </w:tr>
      <w:tr>
        <w:tc>
          <w:tcPr>
            <w:tcW w:w="5670" w:type="dxa"/>
          </w:tcPr>
          <w:p>
            <w:pPr>
              <w:pStyle w:val="yTableNAm"/>
              <w:spacing w:before="60"/>
            </w:pPr>
            <w:r>
              <w:tab/>
              <w:t>more than 30 minutes</w:t>
            </w:r>
          </w:p>
        </w:tc>
        <w:tc>
          <w:tcPr>
            <w:tcW w:w="1134" w:type="dxa"/>
            <w:vAlign w:val="center"/>
          </w:tcPr>
          <w:p>
            <w:pPr>
              <w:pStyle w:val="yTableNAm"/>
              <w:spacing w:before="60"/>
            </w:pPr>
            <w:r>
              <w:t>$82.45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per hour</w:t>
            </w:r>
          </w:p>
        </w:tc>
        <w:tc>
          <w:tcPr>
            <w:tcW w:w="1134" w:type="dxa"/>
            <w:vAlign w:val="center"/>
          </w:tcPr>
          <w:p>
            <w:pPr>
              <w:pStyle w:val="yTableNAm"/>
              <w:spacing w:before="60"/>
            </w:pPr>
            <w:r>
              <w:t>$236.65</w:t>
            </w:r>
          </w:p>
        </w:tc>
      </w:tr>
    </w:tbl>
    <w:p>
      <w:pPr>
        <w:pStyle w:val="yMiscellaneousBody"/>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60"/>
            </w:pPr>
            <w:r>
              <w:t>Rate per kilometre</w:t>
            </w:r>
          </w:p>
        </w:tc>
        <w:tc>
          <w:tcPr>
            <w:tcW w:w="1134" w:type="dxa"/>
            <w:vAlign w:val="center"/>
          </w:tcPr>
          <w:p>
            <w:pPr>
              <w:pStyle w:val="yTableNAm"/>
              <w:spacing w:before="60"/>
            </w:pPr>
            <w:r>
              <w:t>$4.25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$238.90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Heading"/>
        <w:jc w:val="left"/>
        <w:rPr>
          <w:bCs/>
        </w:rPr>
      </w:pPr>
      <w:r>
        <w:rPr>
          <w:bCs/>
        </w:rP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$238.90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Body"/>
        <w:keepNext/>
        <w:keepLines/>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$242.90</w:t>
            </w:r>
          </w:p>
        </w:tc>
      </w:tr>
      <w:tr>
        <w:tc>
          <w:tcPr>
            <w:tcW w:w="5812" w:type="dxa"/>
          </w:tcPr>
          <w:p>
            <w:pPr>
              <w:pStyle w:val="yTableNAm"/>
            </w:pPr>
            <w:r>
              <w:t>subsequent attendances</w:t>
            </w:r>
          </w:p>
        </w:tc>
        <w:tc>
          <w:tcPr>
            <w:tcW w:w="1134" w:type="dxa"/>
            <w:vAlign w:val="center"/>
          </w:tcPr>
          <w:p>
            <w:pPr>
              <w:pStyle w:val="yTableNAm"/>
            </w:pPr>
            <w:r>
              <w:t>$119.55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$286.15</w:t>
            </w:r>
          </w:p>
        </w:tc>
      </w:tr>
      <w:tr>
        <w:tc>
          <w:tcPr>
            <w:tcW w:w="5812" w:type="dxa"/>
          </w:tcPr>
          <w:p>
            <w:pPr>
              <w:pStyle w:val="yTableNAm"/>
            </w:pPr>
            <w:r>
              <w:t>subsequent attendances</w:t>
            </w:r>
          </w:p>
        </w:tc>
        <w:tc>
          <w:tcPr>
            <w:tcW w:w="1134" w:type="dxa"/>
            <w:vAlign w:val="center"/>
          </w:tcPr>
          <w:p>
            <w:pPr>
              <w:pStyle w:val="yTableNAm"/>
            </w:pPr>
            <w:r>
              <w:t>$165.15</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spacing w:before="100"/>
              <w:rPr>
                <w:b/>
                <w:bCs/>
              </w:rPr>
            </w:pPr>
            <w:r>
              <w:rPr>
                <w:b/>
                <w:bCs/>
              </w:rPr>
              <w:t>Time based</w:t>
            </w:r>
          </w:p>
        </w:tc>
        <w:tc>
          <w:tcPr>
            <w:tcW w:w="1134" w:type="dxa"/>
            <w:vAlign w:val="center"/>
          </w:tcPr>
          <w:p>
            <w:pPr>
              <w:pStyle w:val="yTableNAm"/>
              <w:spacing w:before="100"/>
            </w:pPr>
          </w:p>
        </w:tc>
      </w:tr>
      <w:tr>
        <w:tc>
          <w:tcPr>
            <w:tcW w:w="5812" w:type="dxa"/>
          </w:tcPr>
          <w:p>
            <w:pPr>
              <w:pStyle w:val="yTableNAm"/>
            </w:pPr>
            <w:r>
              <w:tab/>
              <w:t>up to 5 minutes</w:t>
            </w:r>
          </w:p>
        </w:tc>
        <w:tc>
          <w:tcPr>
            <w:tcW w:w="1134" w:type="dxa"/>
            <w:vAlign w:val="center"/>
          </w:tcPr>
          <w:p>
            <w:pPr>
              <w:pStyle w:val="yTableNAm"/>
            </w:pPr>
            <w:r>
              <w:t>$31.40</w:t>
            </w:r>
          </w:p>
        </w:tc>
      </w:tr>
      <w:tr>
        <w:tc>
          <w:tcPr>
            <w:tcW w:w="5812" w:type="dxa"/>
          </w:tcPr>
          <w:p>
            <w:pPr>
              <w:pStyle w:val="yTableNAm"/>
            </w:pPr>
            <w:r>
              <w:tab/>
              <w:t>more than 5 minutes to 15 minutes</w:t>
            </w:r>
          </w:p>
        </w:tc>
        <w:tc>
          <w:tcPr>
            <w:tcW w:w="1134" w:type="dxa"/>
            <w:vAlign w:val="center"/>
          </w:tcPr>
          <w:p>
            <w:pPr>
              <w:pStyle w:val="yTableNAm"/>
            </w:pPr>
            <w:r>
              <w:t>$38.70</w:t>
            </w:r>
          </w:p>
        </w:tc>
      </w:tr>
      <w:tr>
        <w:tc>
          <w:tcPr>
            <w:tcW w:w="5812" w:type="dxa"/>
          </w:tcPr>
          <w:p>
            <w:pPr>
              <w:pStyle w:val="yTableNAm"/>
            </w:pPr>
            <w:r>
              <w:tab/>
              <w:t>more than 15 minutes to 30 minutes</w:t>
            </w:r>
          </w:p>
        </w:tc>
        <w:tc>
          <w:tcPr>
            <w:tcW w:w="1134" w:type="dxa"/>
            <w:vAlign w:val="center"/>
          </w:tcPr>
          <w:p>
            <w:pPr>
              <w:pStyle w:val="yTableNAm"/>
            </w:pPr>
            <w:r>
              <w:t>$80.85</w:t>
            </w:r>
          </w:p>
        </w:tc>
      </w:tr>
      <w:tr>
        <w:tc>
          <w:tcPr>
            <w:tcW w:w="5812" w:type="dxa"/>
          </w:tcPr>
          <w:p>
            <w:pPr>
              <w:pStyle w:val="yTableNAm"/>
            </w:pPr>
            <w:r>
              <w:tab/>
              <w:t>more than 30 minutes</w:t>
            </w:r>
          </w:p>
        </w:tc>
        <w:tc>
          <w:tcPr>
            <w:tcW w:w="1134" w:type="dxa"/>
            <w:vAlign w:val="center"/>
          </w:tcPr>
          <w:p>
            <w:pPr>
              <w:pStyle w:val="yTableNAm"/>
            </w:pPr>
            <w:r>
              <w:t>$122.05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$4.25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p>
            <w:pPr>
              <w:pStyle w:val="yTableNAm"/>
              <w:spacing w:before="100"/>
              <w:rPr>
                <w:b/>
                <w:bCs/>
              </w:rPr>
            </w:pPr>
            <w:r>
              <w:rPr>
                <w:b/>
                <w:bCs/>
              </w:rPr>
              <w:t>Time based</w:t>
            </w:r>
          </w:p>
        </w:tc>
        <w:tc>
          <w:tcPr>
            <w:tcW w:w="1134" w:type="dxa"/>
            <w:vAlign w:val="center"/>
          </w:tcPr>
          <w:p>
            <w:pPr>
              <w:pStyle w:val="yTableNAm"/>
            </w:pPr>
          </w:p>
        </w:tc>
      </w:tr>
      <w:tr>
        <w:tc>
          <w:tcPr>
            <w:tcW w:w="5812" w:type="dxa"/>
          </w:tcPr>
          <w:p>
            <w:pPr>
              <w:pStyle w:val="yTableNAm"/>
              <w:spacing w:before="60"/>
            </w:pPr>
            <w:r>
              <w:tab/>
              <w:t>up to 15 minutes</w:t>
            </w:r>
          </w:p>
        </w:tc>
        <w:tc>
          <w:tcPr>
            <w:tcW w:w="1134" w:type="dxa"/>
            <w:vAlign w:val="center"/>
          </w:tcPr>
          <w:p>
            <w:pPr>
              <w:pStyle w:val="yTableNAm"/>
              <w:spacing w:before="60"/>
            </w:pPr>
            <w:r>
              <w:t>$70.05</w:t>
            </w:r>
          </w:p>
        </w:tc>
      </w:tr>
      <w:tr>
        <w:tc>
          <w:tcPr>
            <w:tcW w:w="5812" w:type="dxa"/>
          </w:tcPr>
          <w:p>
            <w:pPr>
              <w:pStyle w:val="yTableNAm"/>
            </w:pPr>
            <w:r>
              <w:tab/>
              <w:t>more than 15 minutes to 30 minutes</w:t>
            </w:r>
          </w:p>
        </w:tc>
        <w:tc>
          <w:tcPr>
            <w:tcW w:w="1134" w:type="dxa"/>
            <w:vAlign w:val="center"/>
          </w:tcPr>
          <w:p>
            <w:pPr>
              <w:pStyle w:val="yTableNAm"/>
            </w:pPr>
            <w:r>
              <w:t>$139.85</w:t>
            </w:r>
          </w:p>
        </w:tc>
      </w:tr>
      <w:tr>
        <w:tc>
          <w:tcPr>
            <w:tcW w:w="5812" w:type="dxa"/>
          </w:tcPr>
          <w:p>
            <w:pPr>
              <w:pStyle w:val="yTableNAm"/>
            </w:pPr>
            <w:r>
              <w:tab/>
              <w:t>more than 30 minutes to 45 minutes</w:t>
            </w:r>
          </w:p>
        </w:tc>
        <w:tc>
          <w:tcPr>
            <w:tcW w:w="1134" w:type="dxa"/>
            <w:vAlign w:val="center"/>
          </w:tcPr>
          <w:p>
            <w:pPr>
              <w:pStyle w:val="yTableNAm"/>
            </w:pPr>
            <w:r>
              <w:t>$209.45</w:t>
            </w:r>
          </w:p>
        </w:tc>
      </w:tr>
      <w:tr>
        <w:tc>
          <w:tcPr>
            <w:tcW w:w="5812" w:type="dxa"/>
          </w:tcPr>
          <w:p>
            <w:pPr>
              <w:pStyle w:val="yTableNAm"/>
            </w:pPr>
            <w:r>
              <w:tab/>
              <w:t>more than 45 minutes to 60 minutes</w:t>
            </w:r>
          </w:p>
        </w:tc>
        <w:tc>
          <w:tcPr>
            <w:tcW w:w="1134" w:type="dxa"/>
            <w:vAlign w:val="center"/>
          </w:tcPr>
          <w:p>
            <w:pPr>
              <w:pStyle w:val="yTableNAm"/>
            </w:pPr>
            <w:r>
              <w:t>$280.20</w:t>
            </w:r>
          </w:p>
        </w:tc>
      </w:tr>
      <w:tr>
        <w:tc>
          <w:tcPr>
            <w:tcW w:w="5812" w:type="dxa"/>
          </w:tcPr>
          <w:p>
            <w:pPr>
              <w:pStyle w:val="yTableNAm"/>
            </w:pPr>
            <w:r>
              <w:tab/>
              <w:t>more than 60 minutes to 75 minutes</w:t>
            </w:r>
          </w:p>
        </w:tc>
        <w:tc>
          <w:tcPr>
            <w:tcW w:w="1134" w:type="dxa"/>
            <w:vAlign w:val="center"/>
          </w:tcPr>
          <w:p>
            <w:pPr>
              <w:pStyle w:val="yTableNAm"/>
            </w:pPr>
            <w:r>
              <w:t>$317.10</w:t>
            </w:r>
          </w:p>
        </w:tc>
      </w:tr>
      <w:tr>
        <w:tc>
          <w:tcPr>
            <w:tcW w:w="5812" w:type="dxa"/>
          </w:tcPr>
          <w:p>
            <w:pPr>
              <w:pStyle w:val="yTableNAm"/>
            </w:pPr>
            <w:r>
              <w:tab/>
              <w:t>more than 75 minutes</w:t>
            </w:r>
          </w:p>
        </w:tc>
        <w:tc>
          <w:tcPr>
            <w:tcW w:w="1134" w:type="dxa"/>
            <w:vAlign w:val="center"/>
          </w:tcPr>
          <w:p>
            <w:pPr>
              <w:pStyle w:val="yTableNAm"/>
            </w:pPr>
            <w:r>
              <w:t>$353.95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pPr>
            <w:r>
              <w:t>Professional attendance at a place other than consulting rooms and issue of certificate (if required) et al</w:t>
            </w:r>
            <w:r>
              <w:br/>
              <w:t>Visits include both attendance at hospitals and home visits</w:t>
            </w:r>
          </w:p>
          <w:p>
            <w:pPr>
              <w:pStyle w:val="yTableNAm"/>
              <w:rPr>
                <w:b/>
                <w:bCs/>
              </w:rPr>
            </w:pPr>
            <w:r>
              <w:rPr>
                <w:b/>
                <w:bCs/>
              </w:rPr>
              <w:t>Time based</w:t>
            </w:r>
          </w:p>
        </w:tc>
        <w:tc>
          <w:tcPr>
            <w:tcW w:w="1134" w:type="dxa"/>
            <w:vAlign w:val="center"/>
          </w:tcPr>
          <w:p>
            <w:pPr>
              <w:pStyle w:val="yTableNAm"/>
            </w:pPr>
          </w:p>
        </w:tc>
      </w:tr>
      <w:tr>
        <w:trPr>
          <w:cantSplit/>
        </w:trPr>
        <w:tc>
          <w:tcPr>
            <w:tcW w:w="5812" w:type="dxa"/>
          </w:tcPr>
          <w:p>
            <w:pPr>
              <w:pStyle w:val="yTableNAm"/>
              <w:spacing w:before="60"/>
            </w:pPr>
            <w:r>
              <w:tab/>
              <w:t>up to 15 minutes</w:t>
            </w:r>
          </w:p>
        </w:tc>
        <w:tc>
          <w:tcPr>
            <w:tcW w:w="1134" w:type="dxa"/>
            <w:vAlign w:val="center"/>
          </w:tcPr>
          <w:p>
            <w:pPr>
              <w:pStyle w:val="yTableNAm"/>
              <w:spacing w:before="60"/>
            </w:pPr>
            <w:r>
              <w:t>$115.05</w:t>
            </w:r>
          </w:p>
        </w:tc>
      </w:tr>
      <w:tr>
        <w:trPr>
          <w:cantSplit/>
        </w:trPr>
        <w:tc>
          <w:tcPr>
            <w:tcW w:w="5812" w:type="dxa"/>
          </w:tcPr>
          <w:p>
            <w:pPr>
              <w:pStyle w:val="yTableNAm"/>
              <w:spacing w:before="60"/>
            </w:pPr>
            <w:r>
              <w:tab/>
              <w:t>more than 15 minutes to 30 minutes</w:t>
            </w:r>
          </w:p>
        </w:tc>
        <w:tc>
          <w:tcPr>
            <w:tcW w:w="1134" w:type="dxa"/>
            <w:vAlign w:val="center"/>
          </w:tcPr>
          <w:p>
            <w:pPr>
              <w:pStyle w:val="yTableNAm"/>
              <w:spacing w:before="60"/>
            </w:pPr>
            <w:r>
              <w:t>$185.85</w:t>
            </w:r>
          </w:p>
        </w:tc>
      </w:tr>
      <w:tr>
        <w:trPr>
          <w:cantSplit/>
        </w:trPr>
        <w:tc>
          <w:tcPr>
            <w:tcW w:w="5812" w:type="dxa"/>
          </w:tcPr>
          <w:p>
            <w:pPr>
              <w:pStyle w:val="yTableNAm"/>
              <w:spacing w:before="60"/>
            </w:pPr>
            <w:r>
              <w:tab/>
              <w:t>more than 30 minutes to 45 minutes</w:t>
            </w:r>
          </w:p>
        </w:tc>
        <w:tc>
          <w:tcPr>
            <w:tcW w:w="1134" w:type="dxa"/>
            <w:vAlign w:val="center"/>
          </w:tcPr>
          <w:p>
            <w:pPr>
              <w:pStyle w:val="yTableNAm"/>
              <w:spacing w:before="60"/>
            </w:pPr>
            <w:r>
              <w:t>$253.60</w:t>
            </w:r>
          </w:p>
        </w:tc>
      </w:tr>
      <w:tr>
        <w:trPr>
          <w:cantSplit/>
        </w:trPr>
        <w:tc>
          <w:tcPr>
            <w:tcW w:w="5812" w:type="dxa"/>
          </w:tcPr>
          <w:p>
            <w:pPr>
              <w:pStyle w:val="yTableNAm"/>
              <w:spacing w:before="60"/>
            </w:pPr>
            <w:r>
              <w:tab/>
              <w:t>more than 45 minutes to 75 minutes</w:t>
            </w:r>
          </w:p>
        </w:tc>
        <w:tc>
          <w:tcPr>
            <w:tcW w:w="1134" w:type="dxa"/>
            <w:vAlign w:val="center"/>
          </w:tcPr>
          <w:p>
            <w:pPr>
              <w:pStyle w:val="yTableNAm"/>
              <w:spacing w:before="60"/>
            </w:pPr>
            <w:r>
              <w:t>$324.45</w:t>
            </w:r>
          </w:p>
        </w:tc>
      </w:tr>
      <w:tr>
        <w:trPr>
          <w:cantSplit/>
        </w:trPr>
        <w:tc>
          <w:tcPr>
            <w:tcW w:w="5812" w:type="dxa"/>
          </w:tcPr>
          <w:p>
            <w:pPr>
              <w:pStyle w:val="yTableNAm"/>
              <w:spacing w:before="60"/>
            </w:pPr>
            <w:r>
              <w:tab/>
              <w:t>more than 75 minutes</w:t>
            </w:r>
          </w:p>
        </w:tc>
        <w:tc>
          <w:tcPr>
            <w:tcW w:w="1134" w:type="dxa"/>
            <w:vAlign w:val="center"/>
          </w:tcPr>
          <w:p>
            <w:pPr>
              <w:pStyle w:val="yTableNAm"/>
              <w:spacing w:before="60"/>
            </w:pPr>
            <w:r>
              <w:t>$390.90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rPr>
          <w:cantSplit/>
        </w:trPr>
        <w:tc>
          <w:tcPr>
            <w:tcW w:w="5812" w:type="dxa"/>
          </w:tcPr>
          <w:p>
            <w:pPr>
              <w:pStyle w:val="yTableNAm"/>
              <w:keepNext/>
              <w:rPr>
                <w:b/>
                <w:bCs/>
              </w:rPr>
            </w:pPr>
            <w:r>
              <w:rPr>
                <w:b/>
                <w:bCs/>
              </w:rPr>
              <w:t>Time based</w:t>
            </w:r>
          </w:p>
        </w:tc>
        <w:tc>
          <w:tcPr>
            <w:tcW w:w="1134" w:type="dxa"/>
            <w:vAlign w:val="center"/>
          </w:tcPr>
          <w:p>
            <w:pPr>
              <w:pStyle w:val="yTableNAm"/>
              <w:keepNext/>
            </w:pPr>
          </w:p>
        </w:tc>
      </w:tr>
      <w:tr>
        <w:trPr>
          <w:cantSplit/>
        </w:trPr>
        <w:tc>
          <w:tcPr>
            <w:tcW w:w="5812" w:type="dxa"/>
          </w:tcPr>
          <w:p>
            <w:pPr>
              <w:pStyle w:val="yTableNAm"/>
              <w:spacing w:before="60"/>
            </w:pPr>
            <w:r>
              <w:tab/>
              <w:t>up to 45 minutes</w:t>
            </w:r>
          </w:p>
        </w:tc>
        <w:tc>
          <w:tcPr>
            <w:tcW w:w="1134" w:type="dxa"/>
            <w:vAlign w:val="center"/>
          </w:tcPr>
          <w:p>
            <w:pPr>
              <w:pStyle w:val="yTableNAm"/>
              <w:spacing w:before="60"/>
            </w:pPr>
            <w:r>
              <w:t>$92.95</w:t>
            </w:r>
          </w:p>
        </w:tc>
      </w:tr>
      <w:tr>
        <w:trPr>
          <w:cantSplit/>
        </w:trPr>
        <w:tc>
          <w:tcPr>
            <w:tcW w:w="5812" w:type="dxa"/>
          </w:tcPr>
          <w:p>
            <w:pPr>
              <w:pStyle w:val="yTableNAm"/>
              <w:spacing w:before="60"/>
            </w:pPr>
            <w:r>
              <w:tab/>
              <w:t>more than 45 minutes</w:t>
            </w:r>
          </w:p>
        </w:tc>
        <w:tc>
          <w:tcPr>
            <w:tcW w:w="1134" w:type="dxa"/>
            <w:vAlign w:val="center"/>
          </w:tcPr>
          <w:p>
            <w:pPr>
              <w:pStyle w:val="yTableNAm"/>
              <w:spacing w:before="60"/>
            </w:pPr>
            <w:r>
              <w:t>$203.00</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Rate per kilometre</w:t>
            </w:r>
          </w:p>
        </w:tc>
        <w:tc>
          <w:tcPr>
            <w:tcW w:w="1134" w:type="dxa"/>
            <w:vAlign w:val="center"/>
          </w:tcPr>
          <w:p>
            <w:pPr>
              <w:pStyle w:val="yTableNAm"/>
            </w:pPr>
            <w:r>
              <w:t>$4.25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spacing w:before="60"/>
            </w:pPr>
            <w:r>
              <w:t>first attendance</w:t>
            </w:r>
          </w:p>
        </w:tc>
        <w:tc>
          <w:tcPr>
            <w:tcW w:w="1134" w:type="dxa"/>
            <w:vAlign w:val="center"/>
          </w:tcPr>
          <w:p>
            <w:pPr>
              <w:pStyle w:val="yTableNAm"/>
              <w:spacing w:before="60"/>
            </w:pPr>
            <w:r>
              <w:t>$135.85</w:t>
            </w:r>
          </w:p>
        </w:tc>
      </w:tr>
      <w:tr>
        <w:tc>
          <w:tcPr>
            <w:tcW w:w="5812" w:type="dxa"/>
          </w:tcPr>
          <w:p>
            <w:pPr>
              <w:pStyle w:val="yTableNAm"/>
              <w:spacing w:before="60"/>
            </w:pPr>
            <w:r>
              <w:t>subsequent attendances</w:t>
            </w:r>
          </w:p>
        </w:tc>
        <w:tc>
          <w:tcPr>
            <w:tcW w:w="1134" w:type="dxa"/>
            <w:vAlign w:val="center"/>
          </w:tcPr>
          <w:p>
            <w:pPr>
              <w:pStyle w:val="yTableNAm"/>
              <w:spacing w:before="60"/>
            </w:pPr>
            <w:r>
              <w:t>$70.85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Professional attendance at a place other than consulting rooms and issue of certificate (if required) et al</w:t>
            </w:r>
          </w:p>
        </w:tc>
        <w:tc>
          <w:tcPr>
            <w:tcW w:w="1134" w:type="dxa"/>
            <w:vAlign w:val="center"/>
          </w:tcPr>
          <w:p>
            <w:pPr>
              <w:pStyle w:val="yTableNAm"/>
              <w:keepNext/>
            </w:pPr>
          </w:p>
        </w:tc>
      </w:tr>
      <w:tr>
        <w:tc>
          <w:tcPr>
            <w:tcW w:w="5812" w:type="dxa"/>
          </w:tcPr>
          <w:p>
            <w:pPr>
              <w:pStyle w:val="yTableNAm"/>
              <w:keepNext/>
            </w:pPr>
            <w:r>
              <w:t>first attendance</w:t>
            </w:r>
          </w:p>
        </w:tc>
        <w:tc>
          <w:tcPr>
            <w:tcW w:w="1134" w:type="dxa"/>
            <w:vAlign w:val="center"/>
          </w:tcPr>
          <w:p>
            <w:pPr>
              <w:pStyle w:val="yTableNAm"/>
              <w:keepNext/>
            </w:pPr>
            <w:r>
              <w:t>$183.10</w:t>
            </w:r>
          </w:p>
        </w:tc>
      </w:tr>
      <w:tr>
        <w:tc>
          <w:tcPr>
            <w:tcW w:w="5812" w:type="dxa"/>
          </w:tcPr>
          <w:p>
            <w:pPr>
              <w:pStyle w:val="yTableNAm"/>
              <w:keepNext/>
            </w:pPr>
            <w:r>
              <w:t>subsequent attendances</w:t>
            </w:r>
          </w:p>
        </w:tc>
        <w:tc>
          <w:tcPr>
            <w:tcW w:w="1134" w:type="dxa"/>
            <w:vAlign w:val="center"/>
          </w:tcPr>
          <w:p>
            <w:pPr>
              <w:pStyle w:val="yTableNAm"/>
              <w:keepNext/>
            </w:pPr>
            <w:r>
              <w:t>$116.70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$135.85</w:t>
            </w:r>
          </w:p>
        </w:tc>
      </w:tr>
      <w:tr>
        <w:tc>
          <w:tcPr>
            <w:tcW w:w="5812" w:type="dxa"/>
          </w:tcPr>
          <w:p>
            <w:pPr>
              <w:pStyle w:val="yTableNAm"/>
            </w:pPr>
            <w:r>
              <w:t>subsequent attendances</w:t>
            </w:r>
          </w:p>
        </w:tc>
        <w:tc>
          <w:tcPr>
            <w:tcW w:w="1134" w:type="dxa"/>
            <w:vAlign w:val="center"/>
          </w:tcPr>
          <w:p>
            <w:pPr>
              <w:pStyle w:val="yTableNAm"/>
            </w:pPr>
            <w:r>
              <w:t>$70.85</w:t>
            </w:r>
          </w:p>
        </w:tc>
      </w:tr>
    </w:tbl>
    <w:p>
      <w:pPr>
        <w:pStyle w:val="yMiscellaneousHeading"/>
        <w:jc w:val="left"/>
      </w:pPr>
      <w:r>
        <w:t>VISITS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Professional attendance at a place other than consulting rooms and issue of certificate (if required) et al</w:t>
            </w:r>
          </w:p>
        </w:tc>
        <w:tc>
          <w:tcPr>
            <w:tcW w:w="1134" w:type="dxa"/>
            <w:vAlign w:val="center"/>
          </w:tcPr>
          <w:p>
            <w:pPr>
              <w:pStyle w:val="yTableNAm"/>
            </w:pPr>
          </w:p>
        </w:tc>
      </w:tr>
      <w:tr>
        <w:tc>
          <w:tcPr>
            <w:tcW w:w="5812" w:type="dxa"/>
          </w:tcPr>
          <w:p>
            <w:pPr>
              <w:pStyle w:val="yTableNAm"/>
            </w:pPr>
            <w:r>
              <w:t>first attendance</w:t>
            </w:r>
          </w:p>
        </w:tc>
        <w:tc>
          <w:tcPr>
            <w:tcW w:w="1134" w:type="dxa"/>
            <w:vAlign w:val="center"/>
          </w:tcPr>
          <w:p>
            <w:pPr>
              <w:pStyle w:val="yTableNAm"/>
            </w:pPr>
            <w:r>
              <w:t>$182.80</w:t>
            </w:r>
          </w:p>
        </w:tc>
      </w:tr>
      <w:tr>
        <w:tc>
          <w:tcPr>
            <w:tcW w:w="5812" w:type="dxa"/>
          </w:tcPr>
          <w:p>
            <w:pPr>
              <w:pStyle w:val="yTableNAm"/>
            </w:pPr>
            <w:r>
              <w:t>subsequent attendances</w:t>
            </w:r>
          </w:p>
        </w:tc>
        <w:tc>
          <w:tcPr>
            <w:tcW w:w="1134" w:type="dxa"/>
            <w:vAlign w:val="center"/>
          </w:tcPr>
          <w:p>
            <w:pPr>
              <w:pStyle w:val="yTableNAm"/>
            </w:pPr>
            <w:r>
              <w:t>$116.50</w:t>
            </w:r>
          </w:p>
        </w:tc>
      </w:tr>
    </w:tbl>
    <w:p>
      <w:pPr>
        <w:pStyle w:val="yMiscellaneousHeading"/>
        <w:jc w:val="left"/>
      </w:pPr>
      <w:r>
        <w:t>TELEPHONE CONSULTATIONS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rPr>
                <w:b/>
                <w:bCs/>
              </w:rPr>
            </w:pPr>
            <w:r>
              <w:rPr>
                <w:b/>
                <w:bCs/>
              </w:rPr>
              <w:t>Time based</w:t>
            </w:r>
          </w:p>
        </w:tc>
        <w:tc>
          <w:tcPr>
            <w:tcW w:w="1134" w:type="dxa"/>
            <w:vAlign w:val="center"/>
          </w:tcPr>
          <w:p>
            <w:pPr>
              <w:pStyle w:val="yTableNAm"/>
            </w:pPr>
          </w:p>
        </w:tc>
      </w:tr>
      <w:tr>
        <w:tc>
          <w:tcPr>
            <w:tcW w:w="5812" w:type="dxa"/>
          </w:tcPr>
          <w:p>
            <w:pPr>
              <w:pStyle w:val="yTableNAm"/>
            </w:pPr>
            <w:r>
              <w:tab/>
              <w:t>up to 5 minutes</w:t>
            </w:r>
          </w:p>
        </w:tc>
        <w:tc>
          <w:tcPr>
            <w:tcW w:w="1134" w:type="dxa"/>
            <w:vAlign w:val="center"/>
          </w:tcPr>
          <w:p>
            <w:pPr>
              <w:pStyle w:val="yTableNAm"/>
            </w:pPr>
            <w:r>
              <w:t>$31.40</w:t>
            </w:r>
          </w:p>
        </w:tc>
      </w:tr>
      <w:tr>
        <w:tc>
          <w:tcPr>
            <w:tcW w:w="5812" w:type="dxa"/>
          </w:tcPr>
          <w:p>
            <w:pPr>
              <w:pStyle w:val="yTableNAm"/>
            </w:pPr>
            <w:r>
              <w:tab/>
              <w:t>more than 5 minutes to 15 minutes</w:t>
            </w:r>
          </w:p>
        </w:tc>
        <w:tc>
          <w:tcPr>
            <w:tcW w:w="1134" w:type="dxa"/>
            <w:vAlign w:val="center"/>
          </w:tcPr>
          <w:p>
            <w:pPr>
              <w:pStyle w:val="yTableNAm"/>
            </w:pPr>
            <w:r>
              <w:t>$38.70</w:t>
            </w:r>
          </w:p>
        </w:tc>
      </w:tr>
      <w:tr>
        <w:tc>
          <w:tcPr>
            <w:tcW w:w="5812" w:type="dxa"/>
          </w:tcPr>
          <w:p>
            <w:pPr>
              <w:pStyle w:val="yTableNAm"/>
            </w:pPr>
            <w:r>
              <w:tab/>
              <w:t>more than 15 minutes to 30 minutes</w:t>
            </w:r>
          </w:p>
        </w:tc>
        <w:tc>
          <w:tcPr>
            <w:tcW w:w="1134" w:type="dxa"/>
            <w:vAlign w:val="center"/>
          </w:tcPr>
          <w:p>
            <w:pPr>
              <w:pStyle w:val="yTableNAm"/>
            </w:pPr>
            <w:r>
              <w:t>$80.85</w:t>
            </w:r>
          </w:p>
        </w:tc>
      </w:tr>
      <w:tr>
        <w:tc>
          <w:tcPr>
            <w:tcW w:w="5812" w:type="dxa"/>
          </w:tcPr>
          <w:p>
            <w:pPr>
              <w:pStyle w:val="yTableNAm"/>
            </w:pPr>
            <w:r>
              <w:tab/>
              <w:t>more than 30 minutes</w:t>
            </w:r>
          </w:p>
        </w:tc>
        <w:tc>
          <w:tcPr>
            <w:tcW w:w="1134" w:type="dxa"/>
            <w:vAlign w:val="center"/>
          </w:tcPr>
          <w:p>
            <w:pPr>
              <w:pStyle w:val="yTableNAm"/>
            </w:pPr>
            <w:r>
              <w:t>$122.05</w:t>
            </w:r>
          </w:p>
        </w:tc>
      </w:tr>
    </w:tbl>
    <w:p>
      <w:pPr>
        <w:pStyle w:val="yMiscellaneousHeading"/>
        <w:jc w:val="left"/>
      </w:pPr>
      <w:r>
        <w:t>CASE CONFERENCES, discussions with employers/insurers, rehabilitation providers, workplace assessments, etc.</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pPr>
            <w:r>
              <w:t>per hour</w:t>
            </w:r>
          </w:p>
        </w:tc>
        <w:tc>
          <w:tcPr>
            <w:tcW w:w="1134" w:type="dxa"/>
            <w:vAlign w:val="center"/>
          </w:tcPr>
          <w:p>
            <w:pPr>
              <w:pStyle w:val="yTableNAm"/>
            </w:pPr>
            <w:r>
              <w:t>$350.95</w:t>
            </w:r>
          </w:p>
        </w:tc>
      </w:tr>
    </w:tbl>
    <w:p>
      <w:pPr>
        <w:pStyle w:val="yMiscellaneousHeading"/>
        <w:jc w:val="left"/>
      </w:pPr>
      <w:r>
        <w:t>TRAVELLING FEES</w:t>
      </w:r>
    </w:p>
    <w:tbl>
      <w:tblPr>
        <w:tblW w:w="0" w:type="auto"/>
        <w:tblInd w:w="142" w:type="dxa"/>
        <w:tblLayout w:type="fixed"/>
        <w:tblCellMar>
          <w:left w:w="142" w:type="dxa"/>
          <w:right w:w="142" w:type="dxa"/>
        </w:tblCellMar>
        <w:tblLook w:val="0000" w:firstRow="0" w:lastRow="0" w:firstColumn="0" w:lastColumn="0" w:noHBand="0" w:noVBand="0"/>
      </w:tblPr>
      <w:tblGrid>
        <w:gridCol w:w="5812"/>
        <w:gridCol w:w="1134"/>
      </w:tblGrid>
      <w:tr>
        <w:tc>
          <w:tcPr>
            <w:tcW w:w="5812" w:type="dxa"/>
          </w:tcPr>
          <w:p>
            <w:pPr>
              <w:pStyle w:val="yTableNAm"/>
              <w:keepNext/>
            </w:pPr>
            <w:r>
              <w:t>Rate per kilometre</w:t>
            </w:r>
          </w:p>
        </w:tc>
        <w:tc>
          <w:tcPr>
            <w:tcW w:w="1134" w:type="dxa"/>
            <w:vAlign w:val="center"/>
          </w:tcPr>
          <w:p>
            <w:pPr>
              <w:pStyle w:val="yTableNAm"/>
              <w:keepNext/>
            </w:pPr>
            <w:r>
              <w:t>$4.25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Pr>
          <w:p>
            <w:pPr>
              <w:pStyle w:val="yTable"/>
              <w:keepNext/>
              <w:keepLines/>
              <w:spacing w:before="40" w:after="40"/>
              <w:ind w:right="141"/>
            </w:pPr>
            <w:r>
              <w:t>$ value per unit</w:t>
            </w:r>
          </w:p>
        </w:tc>
        <w:tc>
          <w:tcPr>
            <w:tcW w:w="1320" w:type="dxa"/>
            <w:vAlign w:val="bottom"/>
          </w:tcPr>
          <w:p>
            <w:pPr>
              <w:pStyle w:val="yTable"/>
              <w:keepNext/>
              <w:keepLines/>
              <w:spacing w:before="40" w:after="40"/>
              <w:jc w:val="center"/>
            </w:pPr>
            <w:r>
              <w:t>$70.65</w:t>
            </w:r>
          </w:p>
        </w:tc>
      </w:tr>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w:t>
      </w:r>
    </w:p>
    <w:p>
      <w:pPr>
        <w:pStyle w:val="yHeading3"/>
        <w:rPr>
          <w:rStyle w:val="CharSDivText"/>
        </w:rPr>
      </w:pPr>
      <w:bookmarkStart w:id="20" w:name="_Toc276382371"/>
      <w:bookmarkStart w:id="21" w:name="_Toc438456897"/>
      <w:bookmarkStart w:id="22" w:name="_Toc438456941"/>
      <w:r>
        <w:rPr>
          <w:rStyle w:val="CharSDivNo"/>
        </w:rPr>
        <w:t>Part 2</w:t>
      </w:r>
      <w:r>
        <w:t> — </w:t>
      </w:r>
      <w:r>
        <w:rPr>
          <w:rStyle w:val="CharSDivText"/>
        </w:rPr>
        <w:t>Medical procedures</w:t>
      </w:r>
      <w:bookmarkEnd w:id="20"/>
      <w:bookmarkEnd w:id="21"/>
      <w:bookmarkEnd w:id="22"/>
    </w:p>
    <w:p>
      <w:pPr>
        <w:pStyle w:val="yFootnoteheading"/>
        <w:spacing w:after="120"/>
      </w:pPr>
      <w:r>
        <w:tab/>
        <w:t>[Heading inserted in Gazette 29 Oct 2010 p. 5355.]</w:t>
      </w: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tblHeader/>
        </w:trPr>
        <w:tc>
          <w:tcPr>
            <w:tcW w:w="5880" w:type="dxa"/>
            <w:tcBorders>
              <w:top w:val="single" w:sz="4" w:space="0" w:color="auto"/>
              <w:bottom w:val="single" w:sz="4" w:space="0" w:color="auto"/>
            </w:tcBorders>
          </w:tcPr>
          <w:p>
            <w:pPr>
              <w:pStyle w:val="yTableNAm"/>
              <w:rPr>
                <w:b/>
                <w:bCs/>
              </w:rPr>
            </w:pPr>
            <w:r>
              <w:rPr>
                <w:b/>
                <w:bCs/>
              </w:rPr>
              <w:t>Type of procedure</w:t>
            </w:r>
          </w:p>
        </w:tc>
        <w:tc>
          <w:tcPr>
            <w:tcW w:w="1200" w:type="dxa"/>
            <w:tcBorders>
              <w:top w:val="single" w:sz="4" w:space="0" w:color="auto"/>
              <w:bottom w:val="single" w:sz="4" w:space="0" w:color="auto"/>
            </w:tcBorders>
          </w:tcPr>
          <w:p>
            <w:pPr>
              <w:pStyle w:val="yTableNAm"/>
              <w:tabs>
                <w:tab w:val="clear" w:pos="567"/>
              </w:tabs>
              <w:ind w:right="127"/>
              <w:jc w:val="center"/>
              <w:rPr>
                <w:b/>
                <w:bCs/>
              </w:rPr>
            </w:pPr>
            <w:r>
              <w:rPr>
                <w:b/>
                <w:bCs/>
              </w:rPr>
              <w:t>Fee</w:t>
            </w:r>
            <w:r>
              <w:rPr>
                <w:b/>
                <w:bCs/>
              </w:rPr>
              <w:br/>
              <w:t>$</w:t>
            </w:r>
          </w:p>
        </w:tc>
      </w:tr>
      <w:tr>
        <w:tc>
          <w:tcPr>
            <w:tcW w:w="5880" w:type="dxa"/>
            <w:tcBorders>
              <w:top w:val="single" w:sz="4" w:space="0" w:color="auto"/>
            </w:tcBorders>
          </w:tcPr>
          <w:p>
            <w:pPr>
              <w:pStyle w:val="yTableNAm"/>
            </w:pPr>
            <w:r>
              <w:t>GENERAL</w:t>
            </w:r>
          </w:p>
        </w:tc>
        <w:tc>
          <w:tcPr>
            <w:tcW w:w="1200" w:type="dxa"/>
            <w:vAlign w:val="center"/>
          </w:tcPr>
          <w:p>
            <w:pPr>
              <w:pStyle w:val="yTableNAm"/>
              <w:tabs>
                <w:tab w:val="clear" w:pos="567"/>
              </w:tabs>
              <w:ind w:right="127"/>
              <w:jc w:val="right"/>
            </w:pPr>
          </w:p>
        </w:tc>
      </w:tr>
      <w:tr>
        <w:tc>
          <w:tcPr>
            <w:tcW w:w="5880" w:type="dxa"/>
          </w:tcPr>
          <w:p>
            <w:pPr>
              <w:pStyle w:val="yTableNAm"/>
            </w:pPr>
            <w:r>
              <w:t>Localised burns</w:t>
            </w:r>
          </w:p>
        </w:tc>
        <w:tc>
          <w:tcPr>
            <w:tcW w:w="1200" w:type="dxa"/>
            <w:vAlign w:val="center"/>
          </w:tcPr>
          <w:p>
            <w:pPr>
              <w:pStyle w:val="yTableNAm"/>
              <w:tabs>
                <w:tab w:val="clear" w:pos="567"/>
              </w:tabs>
              <w:ind w:right="127"/>
              <w:jc w:val="right"/>
            </w:pPr>
            <w:r>
              <w:t>52.45</w:t>
            </w:r>
          </w:p>
        </w:tc>
      </w:tr>
      <w:tr>
        <w:tc>
          <w:tcPr>
            <w:tcW w:w="5880" w:type="dxa"/>
          </w:tcPr>
          <w:p>
            <w:pPr>
              <w:pStyle w:val="yTableNAm"/>
            </w:pPr>
            <w:r>
              <w:t>Localised burns, including dressing of, under general anaesthetic</w:t>
            </w:r>
          </w:p>
        </w:tc>
        <w:tc>
          <w:tcPr>
            <w:tcW w:w="1200" w:type="dxa"/>
            <w:vAlign w:val="center"/>
          </w:tcPr>
          <w:p>
            <w:pPr>
              <w:pStyle w:val="yTableNAm"/>
              <w:tabs>
                <w:tab w:val="clear" w:pos="567"/>
              </w:tabs>
              <w:ind w:right="127"/>
              <w:jc w:val="right"/>
            </w:pPr>
            <w:r>
              <w:br/>
              <w:t>149.25</w:t>
            </w:r>
          </w:p>
        </w:tc>
      </w:tr>
      <w:tr>
        <w:tc>
          <w:tcPr>
            <w:tcW w:w="5880" w:type="dxa"/>
          </w:tcPr>
          <w:p>
            <w:pPr>
              <w:pStyle w:val="yTableNAm"/>
            </w:pPr>
            <w:r>
              <w:t>Extensive burns</w:t>
            </w:r>
          </w:p>
        </w:tc>
        <w:tc>
          <w:tcPr>
            <w:tcW w:w="1200" w:type="dxa"/>
            <w:vAlign w:val="center"/>
          </w:tcPr>
          <w:p>
            <w:pPr>
              <w:pStyle w:val="yTableNAm"/>
              <w:tabs>
                <w:tab w:val="clear" w:pos="567"/>
              </w:tabs>
              <w:ind w:right="127"/>
              <w:jc w:val="right"/>
            </w:pPr>
            <w:r>
              <w:t>90.50</w:t>
            </w:r>
          </w:p>
        </w:tc>
      </w:tr>
      <w:tr>
        <w:tc>
          <w:tcPr>
            <w:tcW w:w="5880" w:type="dxa"/>
          </w:tcPr>
          <w:p>
            <w:pPr>
              <w:pStyle w:val="yTableNAm"/>
            </w:pPr>
            <w:r>
              <w:t>Extensive burns, including dressing of, under general anaesthetic</w:t>
            </w:r>
          </w:p>
        </w:tc>
        <w:tc>
          <w:tcPr>
            <w:tcW w:w="1200" w:type="dxa"/>
            <w:vAlign w:val="center"/>
          </w:tcPr>
          <w:p>
            <w:pPr>
              <w:pStyle w:val="yTableNAm"/>
              <w:tabs>
                <w:tab w:val="clear" w:pos="567"/>
              </w:tabs>
              <w:ind w:right="127"/>
              <w:jc w:val="right"/>
            </w:pPr>
            <w:r>
              <w:br/>
              <w:t>315.90</w:t>
            </w:r>
          </w:p>
        </w:tc>
      </w:tr>
      <w:tr>
        <w:tc>
          <w:tcPr>
            <w:tcW w:w="5880" w:type="dxa"/>
          </w:tcPr>
          <w:p>
            <w:pPr>
              <w:pStyle w:val="yTableNAm"/>
            </w:pPr>
            <w:r>
              <w:t>Dressing of wounds, under general anaesthetic</w:t>
            </w:r>
          </w:p>
        </w:tc>
        <w:tc>
          <w:tcPr>
            <w:tcW w:w="1200" w:type="dxa"/>
            <w:vAlign w:val="center"/>
          </w:tcPr>
          <w:p>
            <w:pPr>
              <w:pStyle w:val="yTableNAm"/>
              <w:tabs>
                <w:tab w:val="clear" w:pos="567"/>
              </w:tabs>
              <w:ind w:right="127"/>
              <w:jc w:val="right"/>
            </w:pPr>
            <w:r>
              <w:t>149.25</w:t>
            </w:r>
          </w:p>
        </w:tc>
      </w:tr>
      <w:tr>
        <w:tc>
          <w:tcPr>
            <w:tcW w:w="5880" w:type="dxa"/>
          </w:tcPr>
          <w:p>
            <w:pPr>
              <w:pStyle w:val="yTableNAm"/>
            </w:pPr>
            <w:r>
              <w:t>Acupuncture, including consultation</w:t>
            </w:r>
          </w:p>
        </w:tc>
        <w:tc>
          <w:tcPr>
            <w:tcW w:w="1200" w:type="dxa"/>
            <w:vAlign w:val="center"/>
          </w:tcPr>
          <w:p>
            <w:pPr>
              <w:pStyle w:val="yTableNAm"/>
              <w:tabs>
                <w:tab w:val="clear" w:pos="567"/>
              </w:tabs>
              <w:ind w:right="127"/>
              <w:jc w:val="right"/>
            </w:pPr>
            <w:r>
              <w:t>69.60</w:t>
            </w:r>
          </w:p>
        </w:tc>
      </w:tr>
      <w:tr>
        <w:tc>
          <w:tcPr>
            <w:tcW w:w="5880" w:type="dxa"/>
          </w:tcPr>
          <w:p>
            <w:pPr>
              <w:pStyle w:val="yTableNAm"/>
            </w:pPr>
            <w:r>
              <w:t>DISLOCATIONS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rPr>
                <w:bCs/>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Elbow, by closed reduction</w:t>
            </w:r>
          </w:p>
        </w:tc>
        <w:tc>
          <w:tcPr>
            <w:tcW w:w="1200" w:type="dxa"/>
            <w:vAlign w:val="center"/>
          </w:tcPr>
          <w:p>
            <w:pPr>
              <w:pStyle w:val="yTableNAm"/>
              <w:tabs>
                <w:tab w:val="clear" w:pos="567"/>
              </w:tabs>
              <w:ind w:right="127"/>
              <w:jc w:val="right"/>
            </w:pPr>
            <w:r>
              <w:t>281.45</w:t>
            </w:r>
          </w:p>
        </w:tc>
      </w:tr>
      <w:tr>
        <w:tc>
          <w:tcPr>
            <w:tcW w:w="5880" w:type="dxa"/>
          </w:tcPr>
          <w:p>
            <w:pPr>
              <w:pStyle w:val="yTableNAm"/>
            </w:pPr>
            <w:r>
              <w:t>Elbow, by open reduction</w:t>
            </w:r>
          </w:p>
        </w:tc>
        <w:tc>
          <w:tcPr>
            <w:tcW w:w="1200" w:type="dxa"/>
            <w:vAlign w:val="center"/>
          </w:tcPr>
          <w:p>
            <w:pPr>
              <w:pStyle w:val="yTableNAm"/>
              <w:tabs>
                <w:tab w:val="clear" w:pos="567"/>
              </w:tabs>
              <w:ind w:right="127"/>
              <w:jc w:val="right"/>
            </w:pPr>
            <w:r>
              <w:t>373.25</w:t>
            </w:r>
          </w:p>
        </w:tc>
      </w:tr>
      <w:tr>
        <w:tc>
          <w:tcPr>
            <w:tcW w:w="5880" w:type="dxa"/>
          </w:tcPr>
          <w:p>
            <w:pPr>
              <w:pStyle w:val="yTableNAm"/>
            </w:pPr>
            <w:r>
              <w:t>Interphalangeal joint, by closed reduction</w:t>
            </w:r>
          </w:p>
        </w:tc>
        <w:tc>
          <w:tcPr>
            <w:tcW w:w="1200" w:type="dxa"/>
            <w:vAlign w:val="center"/>
          </w:tcPr>
          <w:p>
            <w:pPr>
              <w:pStyle w:val="yTableNAm"/>
              <w:tabs>
                <w:tab w:val="clear" w:pos="567"/>
              </w:tabs>
              <w:ind w:right="127"/>
              <w:jc w:val="right"/>
            </w:pPr>
            <w:r>
              <w:t>120.65</w:t>
            </w:r>
          </w:p>
        </w:tc>
      </w:tr>
      <w:tr>
        <w:tc>
          <w:tcPr>
            <w:tcW w:w="5880" w:type="dxa"/>
          </w:tcPr>
          <w:p>
            <w:pPr>
              <w:pStyle w:val="yTableNAm"/>
            </w:pPr>
            <w:r>
              <w:t>Interphalangeal joint, by open reduction</w:t>
            </w:r>
          </w:p>
        </w:tc>
        <w:tc>
          <w:tcPr>
            <w:tcW w:w="1200" w:type="dxa"/>
            <w:vAlign w:val="center"/>
          </w:tcPr>
          <w:p>
            <w:pPr>
              <w:pStyle w:val="yTableNAm"/>
              <w:tabs>
                <w:tab w:val="clear" w:pos="567"/>
              </w:tabs>
              <w:ind w:right="127"/>
              <w:jc w:val="right"/>
            </w:pPr>
            <w:r>
              <w:t>160.85</w:t>
            </w:r>
          </w:p>
        </w:tc>
      </w:tr>
      <w:tr>
        <w:tc>
          <w:tcPr>
            <w:tcW w:w="5880" w:type="dxa"/>
          </w:tcPr>
          <w:p>
            <w:pPr>
              <w:pStyle w:val="yTableNAm"/>
            </w:pPr>
            <w:r>
              <w:t>Mandible, by closed reduction</w:t>
            </w:r>
          </w:p>
        </w:tc>
        <w:tc>
          <w:tcPr>
            <w:tcW w:w="1200" w:type="dxa"/>
            <w:vAlign w:val="center"/>
          </w:tcPr>
          <w:p>
            <w:pPr>
              <w:pStyle w:val="yTableNAm"/>
              <w:tabs>
                <w:tab w:val="clear" w:pos="567"/>
              </w:tabs>
              <w:ind w:right="127"/>
              <w:jc w:val="right"/>
            </w:pPr>
            <w:r>
              <w:t>100.60</w:t>
            </w:r>
          </w:p>
        </w:tc>
      </w:tr>
      <w:tr>
        <w:tc>
          <w:tcPr>
            <w:tcW w:w="5880" w:type="dxa"/>
          </w:tcPr>
          <w:p>
            <w:pPr>
              <w:pStyle w:val="yTableNAm"/>
            </w:pPr>
            <w:r>
              <w:t>Clavicle, by closed reduction</w:t>
            </w:r>
          </w:p>
        </w:tc>
        <w:tc>
          <w:tcPr>
            <w:tcW w:w="1200" w:type="dxa"/>
            <w:vAlign w:val="center"/>
          </w:tcPr>
          <w:p>
            <w:pPr>
              <w:pStyle w:val="yTableNAm"/>
              <w:tabs>
                <w:tab w:val="clear" w:pos="567"/>
              </w:tabs>
              <w:ind w:right="127"/>
              <w:jc w:val="right"/>
            </w:pPr>
            <w:r>
              <w:t>119.30</w:t>
            </w:r>
          </w:p>
        </w:tc>
      </w:tr>
      <w:tr>
        <w:tc>
          <w:tcPr>
            <w:tcW w:w="5880" w:type="dxa"/>
          </w:tcPr>
          <w:p>
            <w:pPr>
              <w:pStyle w:val="yTableNAm"/>
            </w:pPr>
            <w:r>
              <w:t>Clavicle,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Shoulder, not requiring general anaesthetic</w:t>
            </w:r>
          </w:p>
        </w:tc>
        <w:tc>
          <w:tcPr>
            <w:tcW w:w="1200" w:type="dxa"/>
            <w:vAlign w:val="center"/>
          </w:tcPr>
          <w:p>
            <w:pPr>
              <w:pStyle w:val="yTableNAm"/>
              <w:tabs>
                <w:tab w:val="clear" w:pos="567"/>
              </w:tabs>
              <w:ind w:right="127"/>
              <w:jc w:val="right"/>
            </w:pPr>
            <w:r>
              <w:t>134.20</w:t>
            </w:r>
          </w:p>
        </w:tc>
      </w:tr>
      <w:tr>
        <w:tc>
          <w:tcPr>
            <w:tcW w:w="5880" w:type="dxa"/>
          </w:tcPr>
          <w:p>
            <w:pPr>
              <w:pStyle w:val="yTableNAm"/>
            </w:pPr>
            <w:r>
              <w:t>Shoulder, by open reduction, with general anaesthetic</w:t>
            </w:r>
          </w:p>
        </w:tc>
        <w:tc>
          <w:tcPr>
            <w:tcW w:w="1200" w:type="dxa"/>
            <w:vAlign w:val="center"/>
          </w:tcPr>
          <w:p>
            <w:pPr>
              <w:pStyle w:val="yTableNAm"/>
              <w:tabs>
                <w:tab w:val="clear" w:pos="567"/>
              </w:tabs>
              <w:ind w:right="127"/>
              <w:jc w:val="right"/>
            </w:pPr>
            <w:r>
              <w:t>481.10</w:t>
            </w:r>
          </w:p>
        </w:tc>
      </w:tr>
      <w:tr>
        <w:tc>
          <w:tcPr>
            <w:tcW w:w="5880" w:type="dxa"/>
          </w:tcPr>
          <w:p>
            <w:pPr>
              <w:pStyle w:val="yTableNAm"/>
            </w:pPr>
            <w:r>
              <w:t>Shoulder, other, with general anaesthetic</w:t>
            </w:r>
          </w:p>
        </w:tc>
        <w:tc>
          <w:tcPr>
            <w:tcW w:w="1200" w:type="dxa"/>
            <w:vAlign w:val="center"/>
          </w:tcPr>
          <w:p>
            <w:pPr>
              <w:pStyle w:val="yTableNAm"/>
              <w:tabs>
                <w:tab w:val="clear" w:pos="567"/>
              </w:tabs>
              <w:ind w:right="127"/>
              <w:jc w:val="right"/>
            </w:pPr>
            <w:r>
              <w:t>238.30</w:t>
            </w:r>
          </w:p>
        </w:tc>
      </w:tr>
      <w:tr>
        <w:tc>
          <w:tcPr>
            <w:tcW w:w="5880" w:type="dxa"/>
          </w:tcPr>
          <w:p>
            <w:pPr>
              <w:pStyle w:val="yTableNAm"/>
            </w:pPr>
            <w:r>
              <w:t>Metacarpophalangeal joint, by closed reduction</w:t>
            </w:r>
          </w:p>
        </w:tc>
        <w:tc>
          <w:tcPr>
            <w:tcW w:w="1200" w:type="dxa"/>
            <w:vAlign w:val="center"/>
          </w:tcPr>
          <w:p>
            <w:pPr>
              <w:pStyle w:val="yTableNAm"/>
              <w:tabs>
                <w:tab w:val="clear" w:pos="567"/>
              </w:tabs>
              <w:ind w:right="127"/>
              <w:jc w:val="right"/>
            </w:pPr>
            <w:r>
              <w:t>160.85</w:t>
            </w:r>
          </w:p>
        </w:tc>
      </w:tr>
      <w:tr>
        <w:tc>
          <w:tcPr>
            <w:tcW w:w="5880" w:type="dxa"/>
          </w:tcPr>
          <w:p>
            <w:pPr>
              <w:pStyle w:val="yTableNAm"/>
            </w:pPr>
            <w:r>
              <w:t>Metacarpophalangeal joint, by open reduction</w:t>
            </w:r>
          </w:p>
        </w:tc>
        <w:tc>
          <w:tcPr>
            <w:tcW w:w="1200" w:type="dxa"/>
            <w:vAlign w:val="center"/>
          </w:tcPr>
          <w:p>
            <w:pPr>
              <w:pStyle w:val="yTableNAm"/>
              <w:tabs>
                <w:tab w:val="clear" w:pos="567"/>
              </w:tabs>
              <w:ind w:right="127"/>
              <w:jc w:val="right"/>
            </w:pPr>
            <w:r>
              <w:t>215.45</w:t>
            </w:r>
          </w:p>
        </w:tc>
      </w:tr>
      <w:tr>
        <w:tc>
          <w:tcPr>
            <w:tcW w:w="5880" w:type="dxa"/>
          </w:tcPr>
          <w:p>
            <w:pPr>
              <w:pStyle w:val="yTableNAm"/>
            </w:pPr>
            <w:r>
              <w:t>Patella, by closed reduction</w:t>
            </w:r>
          </w:p>
        </w:tc>
        <w:tc>
          <w:tcPr>
            <w:tcW w:w="1200" w:type="dxa"/>
            <w:vAlign w:val="center"/>
          </w:tcPr>
          <w:p>
            <w:pPr>
              <w:pStyle w:val="yTableNAm"/>
              <w:tabs>
                <w:tab w:val="clear" w:pos="567"/>
              </w:tabs>
              <w:ind w:right="127"/>
              <w:jc w:val="right"/>
            </w:pPr>
            <w:r>
              <w:t>180.85</w:t>
            </w:r>
          </w:p>
        </w:tc>
      </w:tr>
      <w:tr>
        <w:tc>
          <w:tcPr>
            <w:tcW w:w="5880" w:type="dxa"/>
          </w:tcPr>
          <w:p>
            <w:pPr>
              <w:pStyle w:val="yTableNAm"/>
            </w:pPr>
            <w:r>
              <w:t>Patella,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Radioulnar joint, by closed reduction</w:t>
            </w:r>
          </w:p>
        </w:tc>
        <w:tc>
          <w:tcPr>
            <w:tcW w:w="1200" w:type="dxa"/>
            <w:vAlign w:val="center"/>
          </w:tcPr>
          <w:p>
            <w:pPr>
              <w:pStyle w:val="yTableNAm"/>
              <w:tabs>
                <w:tab w:val="clear" w:pos="567"/>
              </w:tabs>
              <w:ind w:right="127"/>
              <w:jc w:val="right"/>
            </w:pPr>
            <w:r>
              <w:t>281.45</w:t>
            </w:r>
          </w:p>
        </w:tc>
      </w:tr>
      <w:tr>
        <w:tc>
          <w:tcPr>
            <w:tcW w:w="5880" w:type="dxa"/>
          </w:tcPr>
          <w:p>
            <w:pPr>
              <w:pStyle w:val="yTableNAm"/>
            </w:pPr>
            <w:r>
              <w:t>Radioulnar joint, by open reduction</w:t>
            </w:r>
          </w:p>
        </w:tc>
        <w:tc>
          <w:tcPr>
            <w:tcW w:w="1200" w:type="dxa"/>
            <w:vAlign w:val="center"/>
          </w:tcPr>
          <w:p>
            <w:pPr>
              <w:pStyle w:val="yTableNAm"/>
              <w:tabs>
                <w:tab w:val="clear" w:pos="567"/>
              </w:tabs>
              <w:ind w:right="127"/>
              <w:jc w:val="right"/>
            </w:pPr>
            <w:r>
              <w:t>373.25</w:t>
            </w:r>
          </w:p>
        </w:tc>
      </w:tr>
      <w:tr>
        <w:tc>
          <w:tcPr>
            <w:tcW w:w="5880" w:type="dxa"/>
          </w:tcPr>
          <w:p>
            <w:pPr>
              <w:pStyle w:val="yTableNAm"/>
            </w:pPr>
            <w:r>
              <w:t>Toe, by closed reduction</w:t>
            </w:r>
          </w:p>
        </w:tc>
        <w:tc>
          <w:tcPr>
            <w:tcW w:w="1200" w:type="dxa"/>
            <w:vAlign w:val="center"/>
          </w:tcPr>
          <w:p>
            <w:pPr>
              <w:pStyle w:val="yTableNAm"/>
              <w:tabs>
                <w:tab w:val="clear" w:pos="567"/>
              </w:tabs>
              <w:ind w:right="127"/>
              <w:jc w:val="right"/>
            </w:pPr>
            <w:r>
              <w:t>100.60</w:t>
            </w:r>
          </w:p>
        </w:tc>
      </w:tr>
      <w:tr>
        <w:tc>
          <w:tcPr>
            <w:tcW w:w="5880" w:type="dxa"/>
          </w:tcPr>
          <w:p>
            <w:pPr>
              <w:pStyle w:val="yTableNAm"/>
            </w:pPr>
            <w:r>
              <w:t>Toe, by open reduction</w:t>
            </w:r>
          </w:p>
        </w:tc>
        <w:tc>
          <w:tcPr>
            <w:tcW w:w="1200" w:type="dxa"/>
            <w:vAlign w:val="center"/>
          </w:tcPr>
          <w:p>
            <w:pPr>
              <w:pStyle w:val="yTableNAm"/>
              <w:tabs>
                <w:tab w:val="clear" w:pos="567"/>
              </w:tabs>
              <w:ind w:right="127"/>
              <w:jc w:val="right"/>
            </w:pPr>
            <w:r>
              <w:t>133.55</w:t>
            </w:r>
          </w:p>
        </w:tc>
      </w:tr>
      <w:tr>
        <w:tc>
          <w:tcPr>
            <w:tcW w:w="5880" w:type="dxa"/>
          </w:tcPr>
          <w:p>
            <w:pPr>
              <w:pStyle w:val="yTableNAm"/>
            </w:pPr>
            <w:r>
              <w:t>REMOVAL OF FOREIGN BODIES</w:t>
            </w:r>
          </w:p>
        </w:tc>
        <w:tc>
          <w:tcPr>
            <w:tcW w:w="1200" w:type="dxa"/>
            <w:vAlign w:val="center"/>
          </w:tcPr>
          <w:p>
            <w:pPr>
              <w:pStyle w:val="yTableNAm"/>
              <w:tabs>
                <w:tab w:val="clear" w:pos="567"/>
              </w:tabs>
              <w:ind w:right="127"/>
              <w:jc w:val="right"/>
            </w:pPr>
          </w:p>
        </w:tc>
      </w:tr>
      <w:tr>
        <w:tc>
          <w:tcPr>
            <w:tcW w:w="5880" w:type="dxa"/>
          </w:tcPr>
          <w:p>
            <w:pPr>
              <w:pStyle w:val="yTableNAm"/>
            </w:pPr>
            <w:r>
              <w:tab/>
              <w:t>as independent procedure</w:t>
            </w:r>
          </w:p>
        </w:tc>
        <w:tc>
          <w:tcPr>
            <w:tcW w:w="1200" w:type="dxa"/>
            <w:vAlign w:val="center"/>
          </w:tcPr>
          <w:p>
            <w:pPr>
              <w:pStyle w:val="yTableNAm"/>
              <w:tabs>
                <w:tab w:val="clear" w:pos="567"/>
              </w:tabs>
              <w:ind w:right="127"/>
              <w:jc w:val="right"/>
            </w:pPr>
            <w:r>
              <w:t>43.75</w:t>
            </w:r>
          </w:p>
        </w:tc>
      </w:tr>
      <w:tr>
        <w:tc>
          <w:tcPr>
            <w:tcW w:w="5880" w:type="dxa"/>
          </w:tcPr>
          <w:p>
            <w:pPr>
              <w:pStyle w:val="yTableNAm"/>
            </w:pPr>
            <w:r>
              <w:tab/>
              <w:t>superficial</w:t>
            </w:r>
          </w:p>
        </w:tc>
        <w:tc>
          <w:tcPr>
            <w:tcW w:w="1200" w:type="dxa"/>
            <w:vAlign w:val="center"/>
          </w:tcPr>
          <w:p>
            <w:pPr>
              <w:pStyle w:val="yTableNAm"/>
              <w:tabs>
                <w:tab w:val="clear" w:pos="567"/>
              </w:tabs>
              <w:ind w:right="127"/>
              <w:jc w:val="right"/>
            </w:pPr>
            <w:r>
              <w:t>195.25</w:t>
            </w:r>
          </w:p>
        </w:tc>
      </w:tr>
      <w:tr>
        <w:tc>
          <w:tcPr>
            <w:tcW w:w="5880" w:type="dxa"/>
          </w:tcPr>
          <w:p>
            <w:pPr>
              <w:pStyle w:val="yTableNAm"/>
            </w:pPr>
            <w:r>
              <w:tab/>
              <w:t>deep tissue or muscle</w:t>
            </w:r>
          </w:p>
        </w:tc>
        <w:tc>
          <w:tcPr>
            <w:tcW w:w="1200" w:type="dxa"/>
            <w:vAlign w:val="center"/>
          </w:tcPr>
          <w:p>
            <w:pPr>
              <w:pStyle w:val="yTableNAm"/>
              <w:tabs>
                <w:tab w:val="clear" w:pos="567"/>
              </w:tabs>
              <w:ind w:right="127"/>
              <w:jc w:val="right"/>
            </w:pPr>
            <w:r>
              <w:t>545.70</w:t>
            </w:r>
          </w:p>
        </w:tc>
      </w:tr>
      <w:tr>
        <w:tc>
          <w:tcPr>
            <w:tcW w:w="5880" w:type="dxa"/>
          </w:tcPr>
          <w:p>
            <w:pPr>
              <w:pStyle w:val="yTableNAm"/>
            </w:pPr>
            <w:r>
              <w:tab/>
              <w:t>ear, other than by syringing</w:t>
            </w:r>
          </w:p>
        </w:tc>
        <w:tc>
          <w:tcPr>
            <w:tcW w:w="1200" w:type="dxa"/>
            <w:vAlign w:val="center"/>
          </w:tcPr>
          <w:p>
            <w:pPr>
              <w:pStyle w:val="yTableNAm"/>
              <w:tabs>
                <w:tab w:val="clear" w:pos="567"/>
              </w:tabs>
              <w:ind w:right="127"/>
              <w:jc w:val="right"/>
            </w:pPr>
            <w:r>
              <w:t>140.65</w:t>
            </w:r>
          </w:p>
        </w:tc>
      </w:tr>
      <w:tr>
        <w:tc>
          <w:tcPr>
            <w:tcW w:w="5880" w:type="dxa"/>
          </w:tcPr>
          <w:p>
            <w:pPr>
              <w:pStyle w:val="yTableNAm"/>
            </w:pPr>
            <w:r>
              <w:tab/>
              <w:t>nose, other than by simple probing</w:t>
            </w:r>
          </w:p>
        </w:tc>
        <w:tc>
          <w:tcPr>
            <w:tcW w:w="1200" w:type="dxa"/>
            <w:vAlign w:val="center"/>
          </w:tcPr>
          <w:p>
            <w:pPr>
              <w:pStyle w:val="yTableNAm"/>
              <w:tabs>
                <w:tab w:val="clear" w:pos="567"/>
              </w:tabs>
              <w:ind w:right="127"/>
              <w:jc w:val="right"/>
            </w:pPr>
            <w:r>
              <w:t>140.65</w:t>
            </w:r>
          </w:p>
        </w:tc>
      </w:tr>
      <w:tr>
        <w:tc>
          <w:tcPr>
            <w:tcW w:w="5880" w:type="dxa"/>
          </w:tcPr>
          <w:p>
            <w:pPr>
              <w:pStyle w:val="yTableNAm"/>
            </w:pPr>
            <w:r>
              <w:tab/>
              <w:t>cornea or sclera, embedded</w:t>
            </w:r>
          </w:p>
        </w:tc>
        <w:tc>
          <w:tcPr>
            <w:tcW w:w="1200" w:type="dxa"/>
            <w:vAlign w:val="center"/>
          </w:tcPr>
          <w:p>
            <w:pPr>
              <w:pStyle w:val="yTableNAm"/>
              <w:tabs>
                <w:tab w:val="clear" w:pos="567"/>
              </w:tabs>
              <w:ind w:right="127"/>
              <w:jc w:val="right"/>
            </w:pPr>
            <w:r>
              <w:t>143.60</w:t>
            </w:r>
          </w:p>
        </w:tc>
      </w:tr>
      <w:tr>
        <w:tc>
          <w:tcPr>
            <w:tcW w:w="5880" w:type="dxa"/>
          </w:tcPr>
          <w:p>
            <w:pPr>
              <w:pStyle w:val="yTableNAm"/>
            </w:pPr>
            <w:r>
              <w:t>FRACTURES</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tabs>
                <w:tab w:val="clear" w:pos="567"/>
              </w:tabs>
              <w:ind w:right="127"/>
              <w:jc w:val="right"/>
            </w:pPr>
          </w:p>
        </w:tc>
      </w:tr>
      <w:tr>
        <w:tc>
          <w:tcPr>
            <w:tcW w:w="5880" w:type="dxa"/>
          </w:tcPr>
          <w:p>
            <w:pPr>
              <w:pStyle w:val="yTableNAm"/>
              <w:ind w:left="585" w:hanging="585"/>
            </w:pPr>
            <w:r>
              <w:rPr>
                <w:b/>
                <w:i/>
              </w:rPr>
              <w:tab/>
              <w:t>other</w:t>
            </w:r>
            <w:r>
              <w:t xml:space="preserve"> means treatment by any other method and includes the use of external splintage.</w:t>
            </w:r>
          </w:p>
        </w:tc>
        <w:tc>
          <w:tcPr>
            <w:tcW w:w="1200" w:type="dxa"/>
            <w:vAlign w:val="center"/>
          </w:tcPr>
          <w:p>
            <w:pPr>
              <w:pStyle w:val="yTableNAm"/>
              <w:tabs>
                <w:tab w:val="clear" w:pos="567"/>
              </w:tabs>
              <w:ind w:right="127"/>
              <w:jc w:val="right"/>
            </w:pPr>
          </w:p>
        </w:tc>
      </w:tr>
      <w:tr>
        <w:tc>
          <w:tcPr>
            <w:tcW w:w="5880" w:type="dxa"/>
          </w:tcPr>
          <w:p>
            <w:pPr>
              <w:pStyle w:val="yTableNAm"/>
            </w:pPr>
            <w:r>
              <w:t>[Where injuries are associated with a compound (open) wound, an additional fee of 50% of the fee listed is to apply.]</w:t>
            </w:r>
          </w:p>
        </w:tc>
        <w:tc>
          <w:tcPr>
            <w:tcW w:w="1200" w:type="dxa"/>
            <w:vAlign w:val="center"/>
          </w:tcPr>
          <w:p>
            <w:pPr>
              <w:pStyle w:val="yTableNAm"/>
              <w:tabs>
                <w:tab w:val="clear" w:pos="567"/>
              </w:tabs>
              <w:ind w:right="127"/>
              <w:jc w:val="right"/>
            </w:pPr>
          </w:p>
        </w:tc>
      </w:tr>
      <w:tr>
        <w:tc>
          <w:tcPr>
            <w:tcW w:w="5880" w:type="dxa"/>
          </w:tcPr>
          <w:p>
            <w:pPr>
              <w:pStyle w:val="yTableNAm"/>
            </w:pPr>
            <w:r>
              <w:t>Distal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180.85</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209.65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241.25</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301.50</w:t>
            </w:r>
          </w:p>
        </w:tc>
      </w:tr>
      <w:tr>
        <w:tc>
          <w:tcPr>
            <w:tcW w:w="5880" w:type="dxa"/>
          </w:tcPr>
          <w:p>
            <w:pPr>
              <w:pStyle w:val="yTableNAm"/>
            </w:pPr>
            <w:r>
              <w:t>Middle phalanx of finger</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272.80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308.65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452.25</w:t>
            </w:r>
          </w:p>
        </w:tc>
      </w:tr>
      <w:tr>
        <w:tc>
          <w:tcPr>
            <w:tcW w:w="5880" w:type="dxa"/>
          </w:tcPr>
          <w:p>
            <w:pPr>
              <w:pStyle w:val="yTableNAm"/>
            </w:pPr>
            <w:r>
              <w:t>Proximal phalanx of finger or thumb</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423.45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481.10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Metacarpal</w:t>
            </w:r>
          </w:p>
        </w:tc>
        <w:tc>
          <w:tcPr>
            <w:tcW w:w="1200" w:type="dxa"/>
            <w:vAlign w:val="center"/>
          </w:tcPr>
          <w:p>
            <w:pPr>
              <w:pStyle w:val="yTableNAm"/>
              <w:tabs>
                <w:tab w:val="clear" w:pos="567"/>
              </w:tabs>
              <w:ind w:right="127"/>
              <w:jc w:val="right"/>
            </w:pPr>
          </w:p>
        </w:tc>
      </w:tr>
      <w:tr>
        <w:tc>
          <w:tcPr>
            <w:tcW w:w="5880" w:type="dxa"/>
          </w:tcPr>
          <w:p>
            <w:pPr>
              <w:pStyle w:val="yTableNAm"/>
            </w:pPr>
            <w:r>
              <w:tab/>
              <w:t>fracture, by closed reduction</w:t>
            </w:r>
          </w:p>
        </w:tc>
        <w:tc>
          <w:tcPr>
            <w:tcW w:w="1200" w:type="dxa"/>
            <w:vAlign w:val="center"/>
          </w:tcPr>
          <w:p>
            <w:pPr>
              <w:pStyle w:val="yTableNAm"/>
              <w:tabs>
                <w:tab w:val="clear" w:pos="567"/>
              </w:tabs>
              <w:ind w:right="127"/>
              <w:jc w:val="right"/>
            </w:pPr>
            <w:r>
              <w:t>358.90</w:t>
            </w:r>
          </w:p>
        </w:tc>
      </w:tr>
      <w:tr>
        <w:tc>
          <w:tcPr>
            <w:tcW w:w="5880" w:type="dxa"/>
          </w:tcPr>
          <w:p>
            <w:pPr>
              <w:pStyle w:val="yTableNAm"/>
            </w:pPr>
            <w:r>
              <w:tab/>
              <w:t>fracture, intra</w:t>
            </w:r>
            <w:r>
              <w:noBreakHyphen/>
              <w:t>articular, by closed reduction</w:t>
            </w:r>
          </w:p>
        </w:tc>
        <w:tc>
          <w:tcPr>
            <w:tcW w:w="1200" w:type="dxa"/>
            <w:vAlign w:val="center"/>
          </w:tcPr>
          <w:p>
            <w:pPr>
              <w:pStyle w:val="yTableNAm"/>
              <w:tabs>
                <w:tab w:val="clear" w:pos="567"/>
              </w:tabs>
              <w:ind w:right="127"/>
              <w:jc w:val="right"/>
            </w:pPr>
            <w:r>
              <w:t>423.45</w:t>
            </w:r>
          </w:p>
        </w:tc>
      </w:tr>
      <w:tr>
        <w:tc>
          <w:tcPr>
            <w:tcW w:w="5880" w:type="dxa"/>
          </w:tcPr>
          <w:p>
            <w:pPr>
              <w:pStyle w:val="yTableNAm"/>
            </w:pPr>
            <w:r>
              <w:tab/>
              <w:t>fracture, by open reduction</w:t>
            </w:r>
          </w:p>
        </w:tc>
        <w:tc>
          <w:tcPr>
            <w:tcW w:w="1200" w:type="dxa"/>
            <w:vAlign w:val="center"/>
          </w:tcPr>
          <w:p>
            <w:pPr>
              <w:pStyle w:val="yTableNAm"/>
              <w:tabs>
                <w:tab w:val="clear" w:pos="567"/>
              </w:tabs>
              <w:ind w:right="127"/>
              <w:jc w:val="right"/>
            </w:pPr>
            <w:r>
              <w:t>481.10</w:t>
            </w:r>
          </w:p>
        </w:tc>
      </w:tr>
      <w:tr>
        <w:tc>
          <w:tcPr>
            <w:tcW w:w="5880" w:type="dxa"/>
          </w:tcPr>
          <w:p>
            <w:pPr>
              <w:pStyle w:val="yTableNAm"/>
            </w:pPr>
            <w:r>
              <w:tab/>
              <w:t>fracture, intra</w:t>
            </w:r>
            <w:r>
              <w:noBreakHyphen/>
              <w:t>articular, by open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Carpal Scaphoid, by open reduction</w:t>
            </w:r>
          </w:p>
        </w:tc>
        <w:tc>
          <w:tcPr>
            <w:tcW w:w="1200" w:type="dxa"/>
            <w:vAlign w:val="center"/>
          </w:tcPr>
          <w:p>
            <w:pPr>
              <w:pStyle w:val="yTableNAm"/>
              <w:tabs>
                <w:tab w:val="clear" w:pos="567"/>
              </w:tabs>
              <w:ind w:right="127"/>
              <w:jc w:val="right"/>
            </w:pPr>
            <w:r>
              <w:t>804.05</w:t>
            </w:r>
          </w:p>
        </w:tc>
      </w:tr>
      <w:tr>
        <w:tc>
          <w:tcPr>
            <w:tcW w:w="5880" w:type="dxa"/>
          </w:tcPr>
          <w:p>
            <w:pPr>
              <w:pStyle w:val="yTableNAm"/>
            </w:pPr>
            <w:r>
              <w:t>Carpal Scaphoid, other</w:t>
            </w:r>
          </w:p>
        </w:tc>
        <w:tc>
          <w:tcPr>
            <w:tcW w:w="1200" w:type="dxa"/>
            <w:vAlign w:val="center"/>
          </w:tcPr>
          <w:p>
            <w:pPr>
              <w:pStyle w:val="yTableNAm"/>
              <w:tabs>
                <w:tab w:val="clear" w:pos="567"/>
              </w:tabs>
              <w:ind w:right="127"/>
              <w:jc w:val="right"/>
            </w:pPr>
            <w:r>
              <w:t>358.90</w:t>
            </w:r>
          </w:p>
        </w:tc>
      </w:tr>
      <w:tr>
        <w:tc>
          <w:tcPr>
            <w:tcW w:w="5880" w:type="dxa"/>
          </w:tcPr>
          <w:p>
            <w:pPr>
              <w:pStyle w:val="yTableNAm"/>
            </w:pPr>
            <w:r>
              <w:t>Carpus (excluding Scaphoid), by open reduction</w:t>
            </w:r>
          </w:p>
        </w:tc>
        <w:tc>
          <w:tcPr>
            <w:tcW w:w="1200" w:type="dxa"/>
            <w:vAlign w:val="center"/>
          </w:tcPr>
          <w:p>
            <w:pPr>
              <w:pStyle w:val="yTableNAm"/>
              <w:tabs>
                <w:tab w:val="clear" w:pos="567"/>
              </w:tabs>
              <w:ind w:right="127"/>
              <w:jc w:val="right"/>
            </w:pPr>
            <w:r>
              <w:t>502.45</w:t>
            </w:r>
          </w:p>
        </w:tc>
      </w:tr>
      <w:tr>
        <w:tc>
          <w:tcPr>
            <w:tcW w:w="5880" w:type="dxa"/>
          </w:tcPr>
          <w:p>
            <w:pPr>
              <w:pStyle w:val="yTableNAm"/>
            </w:pPr>
            <w:r>
              <w:t>Carpus (excluding Scaphoid), other</w:t>
            </w:r>
          </w:p>
        </w:tc>
        <w:tc>
          <w:tcPr>
            <w:tcW w:w="1200" w:type="dxa"/>
            <w:vAlign w:val="center"/>
          </w:tcPr>
          <w:p>
            <w:pPr>
              <w:pStyle w:val="yTableNAm"/>
              <w:tabs>
                <w:tab w:val="clear" w:pos="567"/>
              </w:tabs>
              <w:ind w:right="127"/>
              <w:jc w:val="right"/>
            </w:pPr>
            <w:r>
              <w:t>201.00</w:t>
            </w:r>
          </w:p>
        </w:tc>
      </w:tr>
      <w:tr>
        <w:tc>
          <w:tcPr>
            <w:tcW w:w="5880" w:type="dxa"/>
          </w:tcPr>
          <w:p>
            <w:pPr>
              <w:pStyle w:val="yTableNAm"/>
            </w:pPr>
            <w:r>
              <w:t>Radius</w:t>
            </w:r>
          </w:p>
        </w:tc>
        <w:tc>
          <w:tcPr>
            <w:tcW w:w="1200" w:type="dxa"/>
            <w:vAlign w:val="center"/>
          </w:tcPr>
          <w:p>
            <w:pPr>
              <w:pStyle w:val="yTableNAm"/>
              <w:tabs>
                <w:tab w:val="clear" w:pos="567"/>
              </w:tabs>
              <w:ind w:right="127"/>
              <w:jc w:val="right"/>
            </w:pPr>
          </w:p>
        </w:tc>
      </w:tr>
      <w:tr>
        <w:tc>
          <w:tcPr>
            <w:tcW w:w="5880" w:type="dxa"/>
          </w:tcPr>
          <w:p>
            <w:pPr>
              <w:pStyle w:val="yTableNAm"/>
            </w:pPr>
            <w:r>
              <w:tab/>
              <w:t>by closed management</w:t>
            </w:r>
          </w:p>
        </w:tc>
        <w:tc>
          <w:tcPr>
            <w:tcW w:w="1200" w:type="dxa"/>
            <w:vAlign w:val="center"/>
          </w:tcPr>
          <w:p>
            <w:pPr>
              <w:pStyle w:val="yTableNAm"/>
              <w:tabs>
                <w:tab w:val="clear" w:pos="567"/>
              </w:tabs>
              <w:ind w:right="127"/>
              <w:jc w:val="right"/>
            </w:pPr>
            <w:r>
              <w:t>401.95</w:t>
            </w:r>
          </w:p>
        </w:tc>
      </w:tr>
      <w:tr>
        <w:tc>
          <w:tcPr>
            <w:tcW w:w="5880" w:type="dxa"/>
          </w:tcPr>
          <w:p>
            <w:pPr>
              <w:pStyle w:val="yTableNAm"/>
            </w:pPr>
            <w:r>
              <w:tab/>
              <w:t>by open management</w:t>
            </w:r>
          </w:p>
        </w:tc>
        <w:tc>
          <w:tcPr>
            <w:tcW w:w="1200" w:type="dxa"/>
            <w:vAlign w:val="center"/>
          </w:tcPr>
          <w:p>
            <w:pPr>
              <w:pStyle w:val="yTableNAm"/>
              <w:tabs>
                <w:tab w:val="clear" w:pos="567"/>
              </w:tabs>
              <w:ind w:right="127"/>
              <w:jc w:val="right"/>
            </w:pPr>
            <w:r>
              <w:t>804.05</w:t>
            </w:r>
          </w:p>
        </w:tc>
      </w:tr>
      <w:tr>
        <w:tc>
          <w:tcPr>
            <w:tcW w:w="5880" w:type="dxa"/>
          </w:tcPr>
          <w:p>
            <w:pPr>
              <w:pStyle w:val="yTableNAm"/>
            </w:pPr>
            <w:r>
              <w:t>Radius or Ulnar, distal end, (Colies’, Smith’s or Barton’s)</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603.05</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804.05</w:t>
            </w:r>
          </w:p>
        </w:tc>
      </w:tr>
      <w:tr>
        <w:tc>
          <w:tcPr>
            <w:tcW w:w="5880" w:type="dxa"/>
          </w:tcPr>
          <w:p>
            <w:pPr>
              <w:pStyle w:val="yTableNAm"/>
            </w:pPr>
            <w:r>
              <w:t>Ribs (1 or more), each attendance</w:t>
            </w:r>
          </w:p>
        </w:tc>
        <w:tc>
          <w:tcPr>
            <w:tcW w:w="1200" w:type="dxa"/>
            <w:vAlign w:val="center"/>
          </w:tcPr>
          <w:p>
            <w:pPr>
              <w:pStyle w:val="yTableNAm"/>
              <w:tabs>
                <w:tab w:val="clear" w:pos="567"/>
              </w:tabs>
              <w:ind w:right="127"/>
              <w:jc w:val="right"/>
            </w:pPr>
            <w:r>
              <w:t>92.00</w:t>
            </w:r>
          </w:p>
        </w:tc>
      </w:tr>
      <w:tr>
        <w:tc>
          <w:tcPr>
            <w:tcW w:w="5880" w:type="dxa"/>
          </w:tcPr>
          <w:p>
            <w:pPr>
              <w:pStyle w:val="yTableNAm"/>
            </w:pPr>
            <w:r>
              <w:t>Tibia, plateau of, medial or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725.10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961.90</w:t>
            </w:r>
          </w:p>
        </w:tc>
      </w:tr>
      <w:tr>
        <w:tc>
          <w:tcPr>
            <w:tcW w:w="5880" w:type="dxa"/>
          </w:tcPr>
          <w:p>
            <w:pPr>
              <w:pStyle w:val="yTableNAm"/>
            </w:pPr>
            <w:r>
              <w:t>Tibia, plateau of, medial and lateral</w:t>
            </w:r>
          </w:p>
        </w:tc>
        <w:tc>
          <w:tcPr>
            <w:tcW w:w="1200" w:type="dxa"/>
            <w:vAlign w:val="center"/>
          </w:tcPr>
          <w:p>
            <w:pPr>
              <w:pStyle w:val="yTableNAm"/>
              <w:tabs>
                <w:tab w:val="clear" w:pos="567"/>
              </w:tabs>
              <w:ind w:right="127"/>
              <w:jc w:val="right"/>
            </w:pPr>
          </w:p>
        </w:tc>
      </w:tr>
      <w:tr>
        <w:tc>
          <w:tcPr>
            <w:tcW w:w="5880" w:type="dxa"/>
          </w:tcPr>
          <w:p>
            <w:pPr>
              <w:pStyle w:val="yTableNAm"/>
            </w:pPr>
            <w:r>
              <w:tab/>
              <w:t>by closed reduction</w:t>
            </w:r>
          </w:p>
        </w:tc>
        <w:tc>
          <w:tcPr>
            <w:tcW w:w="1200" w:type="dxa"/>
            <w:vAlign w:val="center"/>
          </w:tcPr>
          <w:p>
            <w:pPr>
              <w:pStyle w:val="yTableNAm"/>
              <w:tabs>
                <w:tab w:val="clear" w:pos="567"/>
              </w:tabs>
              <w:ind w:right="127"/>
              <w:jc w:val="right"/>
            </w:pPr>
            <w:r>
              <w:t>1 206.00</w:t>
            </w:r>
          </w:p>
        </w:tc>
      </w:tr>
      <w:tr>
        <w:tc>
          <w:tcPr>
            <w:tcW w:w="5880" w:type="dxa"/>
          </w:tcPr>
          <w:p>
            <w:pPr>
              <w:pStyle w:val="yTableNAm"/>
            </w:pPr>
            <w:r>
              <w:tab/>
              <w:t>by open reduction</w:t>
            </w:r>
          </w:p>
        </w:tc>
        <w:tc>
          <w:tcPr>
            <w:tcW w:w="1200" w:type="dxa"/>
            <w:vAlign w:val="center"/>
          </w:tcPr>
          <w:p>
            <w:pPr>
              <w:pStyle w:val="yTableNAm"/>
              <w:tabs>
                <w:tab w:val="clear" w:pos="567"/>
              </w:tabs>
              <w:ind w:right="127"/>
              <w:jc w:val="right"/>
            </w:pPr>
            <w:r>
              <w:t>1 615.20</w:t>
            </w:r>
          </w:p>
        </w:tc>
      </w:tr>
      <w:tr>
        <w:tc>
          <w:tcPr>
            <w:tcW w:w="5880" w:type="dxa"/>
          </w:tcPr>
          <w:p>
            <w:pPr>
              <w:pStyle w:val="yTableNAm"/>
            </w:pPr>
            <w:r>
              <w:t>SUTURES</w:t>
            </w:r>
          </w:p>
        </w:tc>
        <w:tc>
          <w:tcPr>
            <w:tcW w:w="1200" w:type="dxa"/>
            <w:vAlign w:val="center"/>
          </w:tcPr>
          <w:p>
            <w:pPr>
              <w:pStyle w:val="yTableNAm"/>
              <w:tabs>
                <w:tab w:val="clear" w:pos="567"/>
              </w:tabs>
              <w:ind w:right="127"/>
              <w:jc w:val="right"/>
            </w:pPr>
          </w:p>
        </w:tc>
      </w:tr>
      <w:tr>
        <w:tc>
          <w:tcPr>
            <w:tcW w:w="5880" w:type="dxa"/>
          </w:tcPr>
          <w:p>
            <w:pPr>
              <w:pStyle w:val="yTableNAm"/>
            </w:pPr>
            <w:r>
              <w:t>face or neck, less than 7 cm, superficial</w:t>
            </w:r>
          </w:p>
        </w:tc>
        <w:tc>
          <w:tcPr>
            <w:tcW w:w="1200" w:type="dxa"/>
            <w:vAlign w:val="center"/>
          </w:tcPr>
          <w:p>
            <w:pPr>
              <w:pStyle w:val="yTableNAm"/>
              <w:tabs>
                <w:tab w:val="clear" w:pos="567"/>
              </w:tabs>
              <w:ind w:right="127"/>
              <w:jc w:val="right"/>
            </w:pPr>
            <w:r>
              <w:t>143.60</w:t>
            </w:r>
          </w:p>
        </w:tc>
      </w:tr>
      <w:tr>
        <w:tc>
          <w:tcPr>
            <w:tcW w:w="5880" w:type="dxa"/>
          </w:tcPr>
          <w:p>
            <w:pPr>
              <w:pStyle w:val="yTableNAm"/>
            </w:pPr>
            <w:r>
              <w:t>face or neck, less than 7 cm, deep</w:t>
            </w:r>
          </w:p>
        </w:tc>
        <w:tc>
          <w:tcPr>
            <w:tcW w:w="1200" w:type="dxa"/>
            <w:vAlign w:val="center"/>
          </w:tcPr>
          <w:p>
            <w:pPr>
              <w:pStyle w:val="yTableNAm"/>
              <w:tabs>
                <w:tab w:val="clear" w:pos="567"/>
              </w:tabs>
              <w:ind w:right="127"/>
              <w:jc w:val="right"/>
            </w:pPr>
            <w:r>
              <w:t>218.20</w:t>
            </w:r>
          </w:p>
        </w:tc>
      </w:tr>
      <w:tr>
        <w:tc>
          <w:tcPr>
            <w:tcW w:w="5880" w:type="dxa"/>
          </w:tcPr>
          <w:p>
            <w:pPr>
              <w:pStyle w:val="yTableNAm"/>
            </w:pPr>
            <w:r>
              <w:t>face or neck, more than 7 cm, superficial</w:t>
            </w:r>
          </w:p>
        </w:tc>
        <w:tc>
          <w:tcPr>
            <w:tcW w:w="1200" w:type="dxa"/>
            <w:vAlign w:val="center"/>
          </w:tcPr>
          <w:p>
            <w:pPr>
              <w:pStyle w:val="yTableNAm"/>
              <w:tabs>
                <w:tab w:val="clear" w:pos="567"/>
              </w:tabs>
              <w:ind w:right="127"/>
              <w:jc w:val="right"/>
            </w:pPr>
            <w:r>
              <w:t>218.20</w:t>
            </w:r>
          </w:p>
        </w:tc>
      </w:tr>
      <w:tr>
        <w:tc>
          <w:tcPr>
            <w:tcW w:w="5880" w:type="dxa"/>
          </w:tcPr>
          <w:p>
            <w:pPr>
              <w:pStyle w:val="yTableNAm"/>
            </w:pPr>
            <w:r>
              <w:t>face or neck, more than 7 cm, deep</w:t>
            </w:r>
          </w:p>
        </w:tc>
        <w:tc>
          <w:tcPr>
            <w:tcW w:w="1200" w:type="dxa"/>
            <w:vAlign w:val="center"/>
          </w:tcPr>
          <w:p>
            <w:pPr>
              <w:pStyle w:val="yTableNAm"/>
              <w:tabs>
                <w:tab w:val="clear" w:pos="567"/>
              </w:tabs>
              <w:ind w:right="127"/>
              <w:jc w:val="right"/>
            </w:pPr>
            <w:r>
              <w:t>373.25</w:t>
            </w:r>
          </w:p>
        </w:tc>
      </w:tr>
      <w:tr>
        <w:tc>
          <w:tcPr>
            <w:tcW w:w="5880" w:type="dxa"/>
          </w:tcPr>
          <w:p>
            <w:pPr>
              <w:pStyle w:val="yTableNAm"/>
            </w:pPr>
            <w:r>
              <w:t>except face or neck, less than 7 cm, superficial</w:t>
            </w:r>
          </w:p>
        </w:tc>
        <w:tc>
          <w:tcPr>
            <w:tcW w:w="1200" w:type="dxa"/>
            <w:vAlign w:val="center"/>
          </w:tcPr>
          <w:p>
            <w:pPr>
              <w:pStyle w:val="yTableNAm"/>
              <w:tabs>
                <w:tab w:val="clear" w:pos="567"/>
              </w:tabs>
              <w:ind w:right="127"/>
              <w:jc w:val="right"/>
            </w:pPr>
            <w:r>
              <w:t>109.10</w:t>
            </w:r>
          </w:p>
        </w:tc>
      </w:tr>
      <w:tr>
        <w:tc>
          <w:tcPr>
            <w:tcW w:w="5880" w:type="dxa"/>
          </w:tcPr>
          <w:p>
            <w:pPr>
              <w:pStyle w:val="yTableNAm"/>
            </w:pPr>
            <w:r>
              <w:t>except face or neck, less than 7 cm, deep</w:t>
            </w:r>
          </w:p>
        </w:tc>
        <w:tc>
          <w:tcPr>
            <w:tcW w:w="1200" w:type="dxa"/>
            <w:vAlign w:val="center"/>
          </w:tcPr>
          <w:p>
            <w:pPr>
              <w:pStyle w:val="yTableNAm"/>
              <w:tabs>
                <w:tab w:val="clear" w:pos="567"/>
              </w:tabs>
              <w:ind w:right="127"/>
              <w:jc w:val="right"/>
            </w:pPr>
            <w:r>
              <w:t>163.70</w:t>
            </w:r>
          </w:p>
        </w:tc>
      </w:tr>
      <w:tr>
        <w:tc>
          <w:tcPr>
            <w:tcW w:w="5880" w:type="dxa"/>
          </w:tcPr>
          <w:p>
            <w:pPr>
              <w:pStyle w:val="yTableNAm"/>
            </w:pPr>
            <w:r>
              <w:t>except face or neck, more than 7 cm, superficial</w:t>
            </w:r>
          </w:p>
        </w:tc>
        <w:tc>
          <w:tcPr>
            <w:tcW w:w="1200" w:type="dxa"/>
            <w:vAlign w:val="center"/>
          </w:tcPr>
          <w:p>
            <w:pPr>
              <w:pStyle w:val="yTableNAm"/>
              <w:tabs>
                <w:tab w:val="clear" w:pos="567"/>
              </w:tabs>
              <w:ind w:right="127"/>
              <w:jc w:val="right"/>
            </w:pPr>
            <w:r>
              <w:t>163.70</w:t>
            </w:r>
          </w:p>
        </w:tc>
      </w:tr>
      <w:tr>
        <w:tc>
          <w:tcPr>
            <w:tcW w:w="5880" w:type="dxa"/>
          </w:tcPr>
          <w:p>
            <w:pPr>
              <w:pStyle w:val="yTableNAm"/>
            </w:pPr>
            <w:r>
              <w:t>except face or neck, more than 7 cm, deep</w:t>
            </w:r>
          </w:p>
        </w:tc>
        <w:tc>
          <w:tcPr>
            <w:tcW w:w="1200" w:type="dxa"/>
            <w:vAlign w:val="center"/>
          </w:tcPr>
          <w:p>
            <w:pPr>
              <w:pStyle w:val="yTableNAm"/>
              <w:tabs>
                <w:tab w:val="clear" w:pos="567"/>
              </w:tabs>
              <w:ind w:right="127"/>
              <w:jc w:val="right"/>
            </w:pPr>
            <w:r>
              <w:t>358.90</w:t>
            </w:r>
          </w:p>
        </w:tc>
      </w:tr>
      <w:tr>
        <w:tc>
          <w:tcPr>
            <w:tcW w:w="5880" w:type="dxa"/>
          </w:tcPr>
          <w:p>
            <w:pPr>
              <w:pStyle w:val="yTableNAm"/>
            </w:pPr>
            <w:r>
              <w:t>AMPUTATIONS</w:t>
            </w:r>
          </w:p>
        </w:tc>
        <w:tc>
          <w:tcPr>
            <w:tcW w:w="1200" w:type="dxa"/>
            <w:vAlign w:val="center"/>
          </w:tcPr>
          <w:p>
            <w:pPr>
              <w:pStyle w:val="yTableNAm"/>
              <w:tabs>
                <w:tab w:val="clear" w:pos="567"/>
              </w:tabs>
              <w:ind w:right="127"/>
              <w:jc w:val="right"/>
            </w:pPr>
          </w:p>
        </w:tc>
      </w:tr>
      <w:tr>
        <w:tc>
          <w:tcPr>
            <w:tcW w:w="5880" w:type="dxa"/>
          </w:tcPr>
          <w:p>
            <w:pPr>
              <w:pStyle w:val="yTableNAm"/>
            </w:pPr>
            <w:r>
              <w:t>Hand, midcarpal or transmetacarpal</w:t>
            </w:r>
          </w:p>
        </w:tc>
        <w:tc>
          <w:tcPr>
            <w:tcW w:w="1200" w:type="dxa"/>
            <w:vAlign w:val="center"/>
          </w:tcPr>
          <w:p>
            <w:pPr>
              <w:pStyle w:val="yTableNAm"/>
              <w:tabs>
                <w:tab w:val="clear" w:pos="567"/>
              </w:tabs>
              <w:ind w:right="127"/>
              <w:jc w:val="right"/>
            </w:pPr>
            <w:r>
              <w:t>545.70</w:t>
            </w:r>
          </w:p>
        </w:tc>
      </w:tr>
      <w:tr>
        <w:tc>
          <w:tcPr>
            <w:tcW w:w="5880" w:type="dxa"/>
          </w:tcPr>
          <w:p>
            <w:pPr>
              <w:pStyle w:val="yTableNAm"/>
            </w:pPr>
            <w:r>
              <w:t>Hand, forearm or through arm</w:t>
            </w:r>
          </w:p>
        </w:tc>
        <w:tc>
          <w:tcPr>
            <w:tcW w:w="1200" w:type="dxa"/>
            <w:vAlign w:val="center"/>
          </w:tcPr>
          <w:p>
            <w:pPr>
              <w:pStyle w:val="yTableNAm"/>
              <w:tabs>
                <w:tab w:val="clear" w:pos="567"/>
              </w:tabs>
              <w:ind w:right="127"/>
              <w:jc w:val="right"/>
            </w:pPr>
            <w:r>
              <w:t>631.75</w:t>
            </w:r>
          </w:p>
        </w:tc>
      </w:tr>
      <w:tr>
        <w:tc>
          <w:tcPr>
            <w:tcW w:w="5880" w:type="dxa"/>
          </w:tcPr>
          <w:p>
            <w:pPr>
              <w:pStyle w:val="yTableNAm"/>
            </w:pPr>
            <w:r>
              <w:t>At shoulder</w:t>
            </w:r>
          </w:p>
        </w:tc>
        <w:tc>
          <w:tcPr>
            <w:tcW w:w="1200" w:type="dxa"/>
            <w:vAlign w:val="center"/>
          </w:tcPr>
          <w:p>
            <w:pPr>
              <w:pStyle w:val="yTableNAm"/>
              <w:tabs>
                <w:tab w:val="clear" w:pos="567"/>
              </w:tabs>
              <w:ind w:right="127"/>
              <w:jc w:val="right"/>
            </w:pPr>
            <w:r>
              <w:t>1 069.55</w:t>
            </w:r>
          </w:p>
        </w:tc>
      </w:tr>
      <w:tr>
        <w:tc>
          <w:tcPr>
            <w:tcW w:w="5880" w:type="dxa"/>
          </w:tcPr>
          <w:p>
            <w:pPr>
              <w:pStyle w:val="yTableNAm"/>
            </w:pPr>
            <w:r>
              <w:t>Interscapulothoracic</w:t>
            </w:r>
          </w:p>
        </w:tc>
        <w:tc>
          <w:tcPr>
            <w:tcW w:w="1200" w:type="dxa"/>
            <w:vAlign w:val="center"/>
          </w:tcPr>
          <w:p>
            <w:pPr>
              <w:pStyle w:val="yTableNAm"/>
              <w:tabs>
                <w:tab w:val="clear" w:pos="567"/>
              </w:tabs>
              <w:ind w:right="127"/>
              <w:jc w:val="right"/>
            </w:pPr>
            <w:r>
              <w:t>2 124.85</w:t>
            </w:r>
          </w:p>
        </w:tc>
      </w:tr>
      <w:tr>
        <w:tc>
          <w:tcPr>
            <w:tcW w:w="5880" w:type="dxa"/>
          </w:tcPr>
          <w:p>
            <w:pPr>
              <w:pStyle w:val="yTableNAm"/>
            </w:pPr>
            <w:r>
              <w:t>One digit of foot</w:t>
            </w:r>
          </w:p>
        </w:tc>
        <w:tc>
          <w:tcPr>
            <w:tcW w:w="1200" w:type="dxa"/>
            <w:vAlign w:val="center"/>
          </w:tcPr>
          <w:p>
            <w:pPr>
              <w:pStyle w:val="yTableNAm"/>
              <w:tabs>
                <w:tab w:val="clear" w:pos="567"/>
              </w:tabs>
              <w:ind w:right="127"/>
              <w:jc w:val="right"/>
            </w:pPr>
            <w:r>
              <w:t>287.05</w:t>
            </w:r>
          </w:p>
        </w:tc>
      </w:tr>
      <w:tr>
        <w:tc>
          <w:tcPr>
            <w:tcW w:w="5880" w:type="dxa"/>
          </w:tcPr>
          <w:p>
            <w:pPr>
              <w:pStyle w:val="yTableNAm"/>
            </w:pPr>
            <w:r>
              <w:t>Two digits of one foot</w:t>
            </w:r>
          </w:p>
        </w:tc>
        <w:tc>
          <w:tcPr>
            <w:tcW w:w="1200" w:type="dxa"/>
            <w:vAlign w:val="center"/>
          </w:tcPr>
          <w:p>
            <w:pPr>
              <w:pStyle w:val="yTableNAm"/>
              <w:tabs>
                <w:tab w:val="clear" w:pos="567"/>
              </w:tabs>
              <w:ind w:right="127"/>
              <w:jc w:val="right"/>
            </w:pPr>
            <w:r>
              <w:t>430.75</w:t>
            </w:r>
          </w:p>
        </w:tc>
      </w:tr>
      <w:tr>
        <w:tc>
          <w:tcPr>
            <w:tcW w:w="5880" w:type="dxa"/>
          </w:tcPr>
          <w:p>
            <w:pPr>
              <w:pStyle w:val="yTableNAm"/>
            </w:pPr>
            <w:r>
              <w:t>Three digits of one foot</w:t>
            </w:r>
          </w:p>
        </w:tc>
        <w:tc>
          <w:tcPr>
            <w:tcW w:w="1200" w:type="dxa"/>
            <w:vAlign w:val="center"/>
          </w:tcPr>
          <w:p>
            <w:pPr>
              <w:pStyle w:val="yTableNAm"/>
              <w:tabs>
                <w:tab w:val="clear" w:pos="567"/>
              </w:tabs>
              <w:ind w:right="127"/>
              <w:jc w:val="right"/>
            </w:pPr>
            <w:r>
              <w:t>581.45</w:t>
            </w:r>
          </w:p>
        </w:tc>
      </w:tr>
      <w:tr>
        <w:tc>
          <w:tcPr>
            <w:tcW w:w="5880" w:type="dxa"/>
          </w:tcPr>
          <w:p>
            <w:pPr>
              <w:pStyle w:val="yTableNAm"/>
            </w:pPr>
            <w:r>
              <w:t>Four digits of one foot</w:t>
            </w:r>
          </w:p>
        </w:tc>
        <w:tc>
          <w:tcPr>
            <w:tcW w:w="1200" w:type="dxa"/>
            <w:vAlign w:val="center"/>
          </w:tcPr>
          <w:p>
            <w:pPr>
              <w:pStyle w:val="yTableNAm"/>
              <w:tabs>
                <w:tab w:val="clear" w:pos="567"/>
              </w:tabs>
              <w:ind w:right="127"/>
              <w:jc w:val="right"/>
            </w:pPr>
            <w:r>
              <w:t>725.10</w:t>
            </w:r>
          </w:p>
        </w:tc>
      </w:tr>
      <w:tr>
        <w:tc>
          <w:tcPr>
            <w:tcW w:w="5880" w:type="dxa"/>
          </w:tcPr>
          <w:p>
            <w:pPr>
              <w:pStyle w:val="yTableNAm"/>
            </w:pPr>
            <w:r>
              <w:t>Five digits of one foot</w:t>
            </w:r>
          </w:p>
        </w:tc>
        <w:tc>
          <w:tcPr>
            <w:tcW w:w="1200" w:type="dxa"/>
            <w:vAlign w:val="center"/>
          </w:tcPr>
          <w:p>
            <w:pPr>
              <w:pStyle w:val="yTableNAm"/>
              <w:tabs>
                <w:tab w:val="clear" w:pos="567"/>
              </w:tabs>
              <w:ind w:right="127"/>
              <w:jc w:val="right"/>
            </w:pPr>
            <w:r>
              <w:t>868.60</w:t>
            </w:r>
          </w:p>
        </w:tc>
      </w:tr>
      <w:tr>
        <w:tc>
          <w:tcPr>
            <w:tcW w:w="5880" w:type="dxa"/>
          </w:tcPr>
          <w:p>
            <w:pPr>
              <w:pStyle w:val="yTableNAm"/>
            </w:pPr>
            <w:r>
              <w:t>Toe including metatarsal or part of metatarsal — each toe</w:t>
            </w:r>
          </w:p>
        </w:tc>
        <w:tc>
          <w:tcPr>
            <w:tcW w:w="1200" w:type="dxa"/>
            <w:vAlign w:val="center"/>
          </w:tcPr>
          <w:p>
            <w:pPr>
              <w:pStyle w:val="yTableNAm"/>
              <w:tabs>
                <w:tab w:val="clear" w:pos="567"/>
              </w:tabs>
              <w:ind w:right="127"/>
              <w:jc w:val="right"/>
            </w:pPr>
            <w:r>
              <w:t>338.95</w:t>
            </w:r>
          </w:p>
        </w:tc>
      </w:tr>
      <w:tr>
        <w:tc>
          <w:tcPr>
            <w:tcW w:w="5880" w:type="dxa"/>
          </w:tcPr>
          <w:p>
            <w:pPr>
              <w:pStyle w:val="yTableNAm"/>
            </w:pPr>
            <w:r>
              <w:t>Foot, at ankle</w:t>
            </w:r>
          </w:p>
        </w:tc>
        <w:tc>
          <w:tcPr>
            <w:tcW w:w="1200" w:type="dxa"/>
            <w:vAlign w:val="center"/>
          </w:tcPr>
          <w:p>
            <w:pPr>
              <w:pStyle w:val="yTableNAm"/>
              <w:tabs>
                <w:tab w:val="clear" w:pos="567"/>
              </w:tabs>
              <w:ind w:right="127"/>
              <w:jc w:val="right"/>
            </w:pPr>
            <w:r>
              <w:t>631.75</w:t>
            </w:r>
          </w:p>
        </w:tc>
      </w:tr>
      <w:tr>
        <w:tc>
          <w:tcPr>
            <w:tcW w:w="5880" w:type="dxa"/>
          </w:tcPr>
          <w:p>
            <w:pPr>
              <w:pStyle w:val="yTableNAm"/>
            </w:pPr>
            <w:r>
              <w:t>Foot, midtarsal or transmetatarsal</w:t>
            </w:r>
          </w:p>
        </w:tc>
        <w:tc>
          <w:tcPr>
            <w:tcW w:w="1200" w:type="dxa"/>
            <w:vAlign w:val="center"/>
          </w:tcPr>
          <w:p>
            <w:pPr>
              <w:pStyle w:val="yTableNAm"/>
              <w:tabs>
                <w:tab w:val="clear" w:pos="567"/>
              </w:tabs>
              <w:ind w:right="127"/>
              <w:jc w:val="right"/>
            </w:pPr>
            <w:r>
              <w:t>545.70</w:t>
            </w:r>
          </w:p>
        </w:tc>
      </w:tr>
      <w:tr>
        <w:tc>
          <w:tcPr>
            <w:tcW w:w="5880" w:type="dxa"/>
          </w:tcPr>
          <w:p>
            <w:pPr>
              <w:pStyle w:val="yTableNAm"/>
            </w:pPr>
            <w:r>
              <w:t>Through thigh, at knee or below knee</w:t>
            </w:r>
          </w:p>
        </w:tc>
        <w:tc>
          <w:tcPr>
            <w:tcW w:w="1200" w:type="dxa"/>
            <w:vAlign w:val="center"/>
          </w:tcPr>
          <w:p>
            <w:pPr>
              <w:pStyle w:val="yTableNAm"/>
              <w:tabs>
                <w:tab w:val="clear" w:pos="567"/>
              </w:tabs>
              <w:ind w:right="127"/>
              <w:jc w:val="right"/>
            </w:pPr>
            <w:r>
              <w:t>933.30</w:t>
            </w:r>
          </w:p>
        </w:tc>
      </w:tr>
      <w:tr>
        <w:tc>
          <w:tcPr>
            <w:tcW w:w="5880" w:type="dxa"/>
          </w:tcPr>
          <w:p>
            <w:pPr>
              <w:pStyle w:val="yTableNAm"/>
            </w:pPr>
            <w:r>
              <w:t>At hip</w:t>
            </w:r>
          </w:p>
        </w:tc>
        <w:tc>
          <w:tcPr>
            <w:tcW w:w="1200" w:type="dxa"/>
            <w:vAlign w:val="center"/>
          </w:tcPr>
          <w:p>
            <w:pPr>
              <w:pStyle w:val="yTableNAm"/>
              <w:tabs>
                <w:tab w:val="clear" w:pos="567"/>
              </w:tabs>
              <w:ind w:right="127"/>
              <w:jc w:val="right"/>
            </w:pPr>
            <w:r>
              <w:t>1 313.60</w:t>
            </w:r>
          </w:p>
        </w:tc>
      </w:tr>
      <w:tr>
        <w:tc>
          <w:tcPr>
            <w:tcW w:w="5880"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tabs>
                <w:tab w:val="clear" w:pos="567"/>
              </w:tabs>
              <w:ind w:right="127"/>
              <w:jc w:val="right"/>
            </w:pPr>
          </w:p>
        </w:tc>
      </w:tr>
      <w:tr>
        <w:tc>
          <w:tcPr>
            <w:tcW w:w="5880" w:type="dxa"/>
          </w:tcPr>
          <w:p>
            <w:pPr>
              <w:pStyle w:val="yTableNAm"/>
            </w:pPr>
            <w:r>
              <w:t>The fee is 20% of the total fee or the minimum sum of $180.85, whichever is greater.</w:t>
            </w:r>
          </w:p>
        </w:tc>
        <w:tc>
          <w:tcPr>
            <w:tcW w:w="1200" w:type="dxa"/>
            <w:vAlign w:val="center"/>
          </w:tcPr>
          <w:p>
            <w:pPr>
              <w:pStyle w:val="yTableNAm"/>
              <w:tabs>
                <w:tab w:val="clear" w:pos="567"/>
              </w:tabs>
              <w:ind w:right="127"/>
              <w:jc w:val="right"/>
            </w:pPr>
          </w:p>
        </w:tc>
      </w:tr>
      <w:tr>
        <w:tc>
          <w:tcPr>
            <w:tcW w:w="5880" w:type="dxa"/>
          </w:tcPr>
          <w:p>
            <w:pPr>
              <w:pStyle w:val="yTableNAm"/>
            </w:pPr>
            <w:r>
              <w:t>USE OF PRIVATE THEATRES</w:t>
            </w:r>
          </w:p>
          <w:p>
            <w:pPr>
              <w:pStyle w:val="yTableNAm"/>
            </w:pPr>
            <w:r>
              <w:t xml:space="preserve">A theatre fee of </w:t>
            </w:r>
            <w:r>
              <w:rPr>
                <w:b/>
                <w:bCs/>
              </w:rPr>
              <w:t>$109.10</w:t>
            </w:r>
            <w:r>
              <w:t xml:space="preserve"> will be paid to practitioners for the use of their private theatre, but this fee may only be charged if the patient would otherwise have been sent to hospital.</w:t>
            </w:r>
          </w:p>
        </w:tc>
        <w:tc>
          <w:tcPr>
            <w:tcW w:w="1200" w:type="dxa"/>
          </w:tcPr>
          <w:p>
            <w:pPr>
              <w:pStyle w:val="yTableNAm"/>
              <w:tabs>
                <w:tab w:val="clear" w:pos="567"/>
              </w:tabs>
              <w:ind w:right="127"/>
              <w:jc w:val="right"/>
            </w:pPr>
          </w:p>
        </w:tc>
      </w:tr>
    </w:tbl>
    <w:p>
      <w:pPr>
        <w:pStyle w:val="yFootnotesection"/>
      </w:pPr>
      <w:r>
        <w:tab/>
        <w:t>[Part 2 inserted in Gazette 29 Oct 2010 p. 5355-60.]</w:t>
      </w:r>
    </w:p>
    <w:p>
      <w:pPr>
        <w:pStyle w:val="yHeading3"/>
      </w:pPr>
      <w:bookmarkStart w:id="23" w:name="_Toc276382372"/>
      <w:bookmarkStart w:id="24" w:name="_Toc438456898"/>
      <w:bookmarkStart w:id="25" w:name="_Toc438456942"/>
      <w:r>
        <w:rPr>
          <w:rStyle w:val="CharSDivNo"/>
        </w:rPr>
        <w:t>Part 3</w:t>
      </w:r>
      <w:r>
        <w:t> — </w:t>
      </w:r>
      <w:r>
        <w:rPr>
          <w:rStyle w:val="CharSDivText"/>
        </w:rPr>
        <w:t>Diagnostic Imaging Services</w:t>
      </w:r>
      <w:bookmarkEnd w:id="23"/>
      <w:bookmarkEnd w:id="24"/>
      <w:bookmarkEnd w:id="25"/>
    </w:p>
    <w:p>
      <w:pPr>
        <w:pStyle w:val="yFootnoteheading"/>
        <w:spacing w:after="120"/>
      </w:pPr>
      <w:r>
        <w:tab/>
        <w:t>[Heading inserted in Gazette 29 Oct 2010 p. 5360.]</w:t>
      </w:r>
    </w:p>
    <w:p>
      <w:pPr>
        <w:pStyle w:val="yMiscellaneousHeading"/>
        <w:tabs>
          <w:tab w:val="left" w:pos="560"/>
        </w:tabs>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b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w:t>
            </w:r>
          </w:p>
        </w:tc>
      </w:tr>
      <w:tr>
        <w:tblPrEx>
          <w:tblCellMar>
            <w:left w:w="108" w:type="dxa"/>
            <w:right w:w="108" w:type="dxa"/>
          </w:tblCellMar>
        </w:tblPrEx>
        <w:tc>
          <w:tcPr>
            <w:tcW w:w="4820" w:type="dxa"/>
          </w:tcPr>
          <w:p>
            <w:pPr>
              <w:pStyle w:val="yTableNAm"/>
            </w:pPr>
            <w:r>
              <w:t>55028</w:t>
            </w:r>
          </w:p>
        </w:tc>
        <w:tc>
          <w:tcPr>
            <w:tcW w:w="1276" w:type="dxa"/>
            <w:tcBorders>
              <w:top w:val="single" w:sz="4" w:space="0" w:color="auto"/>
            </w:tcBorders>
            <w:vAlign w:val="center"/>
          </w:tcPr>
          <w:p>
            <w:pPr>
              <w:pStyle w:val="yTableNAm"/>
            </w:pPr>
            <w:r>
              <w:t>175.85</w:t>
            </w:r>
          </w:p>
        </w:tc>
      </w:tr>
      <w:tr>
        <w:tblPrEx>
          <w:tblCellMar>
            <w:left w:w="108" w:type="dxa"/>
            <w:right w:w="108" w:type="dxa"/>
          </w:tblCellMar>
        </w:tblPrEx>
        <w:tc>
          <w:tcPr>
            <w:tcW w:w="4820" w:type="dxa"/>
          </w:tcPr>
          <w:p>
            <w:pPr>
              <w:pStyle w:val="yTableNAm"/>
            </w:pPr>
            <w:r>
              <w:t>55029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55031</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55033</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55036</w:t>
            </w:r>
          </w:p>
        </w:tc>
        <w:tc>
          <w:tcPr>
            <w:tcW w:w="1276" w:type="dxa"/>
            <w:vAlign w:val="center"/>
          </w:tcPr>
          <w:p>
            <w:pPr>
              <w:pStyle w:val="yTableNAm"/>
            </w:pPr>
            <w:r>
              <w:t>179.35</w:t>
            </w:r>
          </w:p>
        </w:tc>
      </w:tr>
      <w:tr>
        <w:tblPrEx>
          <w:tblCellMar>
            <w:left w:w="108" w:type="dxa"/>
            <w:right w:w="108" w:type="dxa"/>
          </w:tblCellMar>
        </w:tblPrEx>
        <w:tc>
          <w:tcPr>
            <w:tcW w:w="4820" w:type="dxa"/>
          </w:tcPr>
          <w:p>
            <w:pPr>
              <w:pStyle w:val="yTableNAm"/>
            </w:pPr>
            <w:r>
              <w:t>55037</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55038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55039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55044</w:t>
            </w:r>
          </w:p>
        </w:tc>
        <w:tc>
          <w:tcPr>
            <w:tcW w:w="1276" w:type="dxa"/>
            <w:vAlign w:val="center"/>
          </w:tcPr>
          <w:p>
            <w:pPr>
              <w:pStyle w:val="yTableNAm"/>
            </w:pPr>
            <w:r>
              <w:t>179.35</w:t>
            </w:r>
          </w:p>
        </w:tc>
      </w:tr>
      <w:tr>
        <w:tblPrEx>
          <w:tblCellMar>
            <w:left w:w="108" w:type="dxa"/>
            <w:right w:w="108" w:type="dxa"/>
          </w:tblCellMar>
        </w:tblPrEx>
        <w:tc>
          <w:tcPr>
            <w:tcW w:w="4820" w:type="dxa"/>
          </w:tcPr>
          <w:p>
            <w:pPr>
              <w:pStyle w:val="yTableNAm"/>
            </w:pPr>
            <w:r>
              <w:t>55045</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55048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55049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55054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55070</w:t>
            </w:r>
          </w:p>
        </w:tc>
        <w:tc>
          <w:tcPr>
            <w:tcW w:w="1276" w:type="dxa"/>
            <w:vAlign w:val="center"/>
          </w:tcPr>
          <w:p>
            <w:pPr>
              <w:pStyle w:val="yTableNAm"/>
            </w:pPr>
            <w:r>
              <w:t>158.35</w:t>
            </w:r>
          </w:p>
        </w:tc>
      </w:tr>
      <w:tr>
        <w:tblPrEx>
          <w:tblCellMar>
            <w:left w:w="108" w:type="dxa"/>
            <w:right w:w="108" w:type="dxa"/>
          </w:tblCellMar>
        </w:tblPrEx>
        <w:tc>
          <w:tcPr>
            <w:tcW w:w="4820" w:type="dxa"/>
          </w:tcPr>
          <w:p>
            <w:pPr>
              <w:pStyle w:val="yTableNAm"/>
            </w:pPr>
            <w:r>
              <w:t>55073</w:t>
            </w:r>
          </w:p>
        </w:tc>
        <w:tc>
          <w:tcPr>
            <w:tcW w:w="1276" w:type="dxa"/>
            <w:vAlign w:val="center"/>
          </w:tcPr>
          <w:p>
            <w:pPr>
              <w:pStyle w:val="yTableNAm"/>
            </w:pPr>
            <w:r>
              <w:t>54.80</w:t>
            </w:r>
          </w:p>
        </w:tc>
      </w:tr>
      <w:tr>
        <w:tblPrEx>
          <w:tblCellMar>
            <w:left w:w="108" w:type="dxa"/>
            <w:right w:w="108" w:type="dxa"/>
          </w:tblCellMar>
        </w:tblPrEx>
        <w:tc>
          <w:tcPr>
            <w:tcW w:w="4820" w:type="dxa"/>
          </w:tcPr>
          <w:p>
            <w:pPr>
              <w:pStyle w:val="yTableNAm"/>
            </w:pPr>
            <w:r>
              <w:t>55076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55079</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55084</w:t>
            </w:r>
          </w:p>
        </w:tc>
        <w:tc>
          <w:tcPr>
            <w:tcW w:w="1276" w:type="dxa"/>
            <w:vAlign w:val="center"/>
          </w:tcPr>
          <w:p>
            <w:pPr>
              <w:pStyle w:val="yTableNAm"/>
            </w:pPr>
            <w:r>
              <w:t>158.35</w:t>
            </w:r>
          </w:p>
        </w:tc>
      </w:tr>
      <w:tr>
        <w:tblPrEx>
          <w:tblCellMar>
            <w:left w:w="108" w:type="dxa"/>
            <w:right w:w="108" w:type="dxa"/>
          </w:tblCellMar>
        </w:tblPrEx>
        <w:tc>
          <w:tcPr>
            <w:tcW w:w="4820" w:type="dxa"/>
          </w:tcPr>
          <w:p>
            <w:pPr>
              <w:pStyle w:val="yTableNAm"/>
            </w:pPr>
            <w:r>
              <w:t>55085</w:t>
            </w:r>
          </w:p>
        </w:tc>
        <w:tc>
          <w:tcPr>
            <w:tcW w:w="1276" w:type="dxa"/>
            <w:vAlign w:val="center"/>
          </w:tcPr>
          <w:p>
            <w:pPr>
              <w:pStyle w:val="yTableNAm"/>
            </w:pPr>
            <w:r>
              <w:t>54.80</w:t>
            </w:r>
          </w:p>
        </w:tc>
      </w:tr>
      <w:tr>
        <w:tblPrEx>
          <w:tblCellMar>
            <w:left w:w="108" w:type="dxa"/>
            <w:right w:w="108" w:type="dxa"/>
          </w:tblCellMar>
        </w:tblPrEx>
        <w:tc>
          <w:tcPr>
            <w:tcW w:w="4820" w:type="dxa"/>
          </w:tcPr>
          <w:p>
            <w:pPr>
              <w:pStyle w:val="yTableNAm"/>
            </w:pPr>
            <w:r>
              <w:t>55113</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55114</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55115</w:t>
            </w:r>
          </w:p>
        </w:tc>
        <w:tc>
          <w:tcPr>
            <w:tcW w:w="1276" w:type="dxa"/>
            <w:vAlign w:val="center"/>
          </w:tcPr>
          <w:p>
            <w:pPr>
              <w:pStyle w:val="yTableNAm"/>
            </w:pPr>
            <w:r>
              <w:t>371.75</w:t>
            </w:r>
          </w:p>
        </w:tc>
      </w:tr>
      <w:tr>
        <w:tblPrEx>
          <w:tblCellMar>
            <w:left w:w="108" w:type="dxa"/>
            <w:right w:w="108" w:type="dxa"/>
          </w:tblCellMar>
        </w:tblPrEx>
        <w:tc>
          <w:tcPr>
            <w:tcW w:w="4820" w:type="dxa"/>
          </w:tcPr>
          <w:p>
            <w:pPr>
              <w:pStyle w:val="yTableNAm"/>
            </w:pPr>
            <w:r>
              <w:t>55116</w:t>
            </w:r>
          </w:p>
        </w:tc>
        <w:tc>
          <w:tcPr>
            <w:tcW w:w="1276" w:type="dxa"/>
            <w:vAlign w:val="center"/>
          </w:tcPr>
          <w:p>
            <w:pPr>
              <w:pStyle w:val="yTableNAm"/>
            </w:pPr>
            <w:r>
              <w:t>413.40</w:t>
            </w:r>
          </w:p>
        </w:tc>
      </w:tr>
      <w:tr>
        <w:tblPrEx>
          <w:tblCellMar>
            <w:left w:w="108" w:type="dxa"/>
            <w:right w:w="108" w:type="dxa"/>
          </w:tblCellMar>
        </w:tblPrEx>
        <w:tc>
          <w:tcPr>
            <w:tcW w:w="4820" w:type="dxa"/>
          </w:tcPr>
          <w:p>
            <w:pPr>
              <w:pStyle w:val="yTableNAm"/>
            </w:pPr>
            <w:r>
              <w:t>55117</w:t>
            </w:r>
          </w:p>
        </w:tc>
        <w:tc>
          <w:tcPr>
            <w:tcW w:w="1276" w:type="dxa"/>
            <w:vAlign w:val="center"/>
          </w:tcPr>
          <w:p>
            <w:pPr>
              <w:pStyle w:val="yTableNAm"/>
            </w:pPr>
            <w:r>
              <w:t>413.40</w:t>
            </w:r>
          </w:p>
        </w:tc>
      </w:tr>
      <w:tr>
        <w:tblPrEx>
          <w:tblCellMar>
            <w:left w:w="108" w:type="dxa"/>
            <w:right w:w="108" w:type="dxa"/>
          </w:tblCellMar>
        </w:tblPrEx>
        <w:tc>
          <w:tcPr>
            <w:tcW w:w="4820" w:type="dxa"/>
          </w:tcPr>
          <w:p>
            <w:pPr>
              <w:pStyle w:val="yTableNAm"/>
            </w:pPr>
            <w:r>
              <w:t>55118</w:t>
            </w:r>
          </w:p>
        </w:tc>
        <w:tc>
          <w:tcPr>
            <w:tcW w:w="1276" w:type="dxa"/>
            <w:vAlign w:val="center"/>
          </w:tcPr>
          <w:p>
            <w:pPr>
              <w:pStyle w:val="yTableNAm"/>
            </w:pPr>
            <w:r>
              <w:t>444.00</w:t>
            </w:r>
          </w:p>
        </w:tc>
      </w:tr>
      <w:tr>
        <w:tblPrEx>
          <w:tblCellMar>
            <w:left w:w="108" w:type="dxa"/>
            <w:right w:w="108" w:type="dxa"/>
          </w:tblCellMar>
        </w:tblPrEx>
        <w:tc>
          <w:tcPr>
            <w:tcW w:w="4820" w:type="dxa"/>
          </w:tcPr>
          <w:p>
            <w:pPr>
              <w:pStyle w:val="yTableNAm"/>
            </w:pPr>
            <w:r>
              <w:t>55130</w:t>
            </w:r>
          </w:p>
        </w:tc>
        <w:tc>
          <w:tcPr>
            <w:tcW w:w="1276" w:type="dxa"/>
            <w:vAlign w:val="center"/>
          </w:tcPr>
          <w:p>
            <w:pPr>
              <w:pStyle w:val="yTableNAm"/>
            </w:pPr>
            <w:r>
              <w:t>274.05</w:t>
            </w:r>
          </w:p>
        </w:tc>
      </w:tr>
      <w:tr>
        <w:tblPrEx>
          <w:tblCellMar>
            <w:left w:w="108" w:type="dxa"/>
            <w:right w:w="108" w:type="dxa"/>
          </w:tblCellMar>
        </w:tblPrEx>
        <w:tc>
          <w:tcPr>
            <w:tcW w:w="4820" w:type="dxa"/>
          </w:tcPr>
          <w:p>
            <w:pPr>
              <w:pStyle w:val="yTableNAm"/>
            </w:pPr>
            <w:r>
              <w:t>55135</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55238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55246</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55248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55252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55276</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55278</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55280</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55284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55292</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55294</w:t>
            </w:r>
          </w:p>
        </w:tc>
        <w:tc>
          <w:tcPr>
            <w:tcW w:w="1276" w:type="dxa"/>
            <w:vAlign w:val="center"/>
          </w:tcPr>
          <w:p>
            <w:pPr>
              <w:pStyle w:val="yTableNAm"/>
            </w:pPr>
            <w:r>
              <w:t>273.15</w:t>
            </w:r>
          </w:p>
        </w:tc>
      </w:tr>
      <w:tr>
        <w:tblPrEx>
          <w:tblCellMar>
            <w:left w:w="108" w:type="dxa"/>
            <w:right w:w="108" w:type="dxa"/>
          </w:tblCellMar>
        </w:tblPrEx>
        <w:tc>
          <w:tcPr>
            <w:tcW w:w="4820" w:type="dxa"/>
          </w:tcPr>
          <w:p>
            <w:pPr>
              <w:pStyle w:val="yTableNAm"/>
            </w:pPr>
            <w:r>
              <w:t>55296</w:t>
            </w:r>
          </w:p>
        </w:tc>
        <w:tc>
          <w:tcPr>
            <w:tcW w:w="1276" w:type="dxa"/>
            <w:vAlign w:val="center"/>
          </w:tcPr>
          <w:p>
            <w:pPr>
              <w:pStyle w:val="yTableNAm"/>
            </w:pPr>
            <w:r>
              <w:t>179.05</w:t>
            </w:r>
          </w:p>
        </w:tc>
      </w:tr>
      <w:tr>
        <w:tblPrEx>
          <w:tblCellMar>
            <w:left w:w="108" w:type="dxa"/>
            <w:right w:w="108" w:type="dxa"/>
          </w:tblCellMar>
        </w:tblPrEx>
        <w:tc>
          <w:tcPr>
            <w:tcW w:w="4820" w:type="dxa"/>
          </w:tcPr>
          <w:p>
            <w:pPr>
              <w:pStyle w:val="yTableNAm"/>
            </w:pPr>
            <w:r>
              <w:t>55600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55603</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55700</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55703</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55704</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55705</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55706</w:t>
            </w:r>
          </w:p>
        </w:tc>
        <w:tc>
          <w:tcPr>
            <w:tcW w:w="1276" w:type="dxa"/>
            <w:vAlign w:val="center"/>
          </w:tcPr>
          <w:p>
            <w:pPr>
              <w:pStyle w:val="yTableNAm"/>
            </w:pPr>
            <w:r>
              <w:t>161.20</w:t>
            </w:r>
          </w:p>
        </w:tc>
      </w:tr>
      <w:tr>
        <w:tblPrEx>
          <w:tblCellMar>
            <w:left w:w="108" w:type="dxa"/>
            <w:right w:w="108" w:type="dxa"/>
          </w:tblCellMar>
        </w:tblPrEx>
        <w:tc>
          <w:tcPr>
            <w:tcW w:w="4820" w:type="dxa"/>
          </w:tcPr>
          <w:p>
            <w:pPr>
              <w:pStyle w:val="yTableNAm"/>
            </w:pPr>
            <w:r>
              <w:t>55707</w:t>
            </w:r>
          </w:p>
        </w:tc>
        <w:tc>
          <w:tcPr>
            <w:tcW w:w="1276" w:type="dxa"/>
            <w:vAlign w:val="center"/>
          </w:tcPr>
          <w:p>
            <w:pPr>
              <w:pStyle w:val="yTableNAm"/>
            </w:pPr>
            <w:r>
              <w:t>112.85</w:t>
            </w:r>
          </w:p>
        </w:tc>
      </w:tr>
      <w:tr>
        <w:tblPrEx>
          <w:tblCellMar>
            <w:left w:w="108" w:type="dxa"/>
            <w:right w:w="108" w:type="dxa"/>
          </w:tblCellMar>
        </w:tblPrEx>
        <w:tc>
          <w:tcPr>
            <w:tcW w:w="4820" w:type="dxa"/>
          </w:tcPr>
          <w:p>
            <w:pPr>
              <w:pStyle w:val="yTableNAm"/>
            </w:pPr>
            <w:r>
              <w:t>55708</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55709</w:t>
            </w:r>
          </w:p>
        </w:tc>
        <w:tc>
          <w:tcPr>
            <w:tcW w:w="1276" w:type="dxa"/>
            <w:vAlign w:val="center"/>
          </w:tcPr>
          <w:p>
            <w:pPr>
              <w:pStyle w:val="yTableNAm"/>
            </w:pPr>
            <w:r>
              <w:t>61.25</w:t>
            </w:r>
          </w:p>
        </w:tc>
      </w:tr>
      <w:tr>
        <w:tblPrEx>
          <w:tblCellMar>
            <w:left w:w="108" w:type="dxa"/>
            <w:right w:w="108" w:type="dxa"/>
          </w:tblCellMar>
        </w:tblPrEx>
        <w:tc>
          <w:tcPr>
            <w:tcW w:w="4820" w:type="dxa"/>
          </w:tcPr>
          <w:p>
            <w:pPr>
              <w:pStyle w:val="yTableNAm"/>
            </w:pPr>
            <w:r>
              <w:t>55712</w:t>
            </w:r>
          </w:p>
        </w:tc>
        <w:tc>
          <w:tcPr>
            <w:tcW w:w="1276" w:type="dxa"/>
            <w:vAlign w:val="center"/>
          </w:tcPr>
          <w:p>
            <w:pPr>
              <w:pStyle w:val="yTableNAm"/>
            </w:pPr>
            <w:r>
              <w:t>185.35</w:t>
            </w:r>
          </w:p>
        </w:tc>
      </w:tr>
      <w:tr>
        <w:tblPrEx>
          <w:tblCellMar>
            <w:left w:w="108" w:type="dxa"/>
            <w:right w:w="108" w:type="dxa"/>
          </w:tblCellMar>
        </w:tblPrEx>
        <w:tc>
          <w:tcPr>
            <w:tcW w:w="4820" w:type="dxa"/>
          </w:tcPr>
          <w:p>
            <w:pPr>
              <w:pStyle w:val="yTableNAm"/>
            </w:pPr>
            <w:r>
              <w:t>55715</w:t>
            </w:r>
          </w:p>
        </w:tc>
        <w:tc>
          <w:tcPr>
            <w:tcW w:w="1276" w:type="dxa"/>
            <w:vAlign w:val="center"/>
          </w:tcPr>
          <w:p>
            <w:pPr>
              <w:pStyle w:val="yTableNAm"/>
            </w:pPr>
            <w:r>
              <w:t>64.45</w:t>
            </w:r>
          </w:p>
        </w:tc>
      </w:tr>
      <w:tr>
        <w:tblPrEx>
          <w:tblCellMar>
            <w:left w:w="108" w:type="dxa"/>
            <w:right w:w="108" w:type="dxa"/>
          </w:tblCellMar>
        </w:tblPrEx>
        <w:tc>
          <w:tcPr>
            <w:tcW w:w="4820" w:type="dxa"/>
          </w:tcPr>
          <w:p>
            <w:pPr>
              <w:pStyle w:val="yTableNAm"/>
            </w:pPr>
            <w:r>
              <w:t>55718</w:t>
            </w:r>
          </w:p>
        </w:tc>
        <w:tc>
          <w:tcPr>
            <w:tcW w:w="1276" w:type="dxa"/>
            <w:vAlign w:val="center"/>
          </w:tcPr>
          <w:p>
            <w:pPr>
              <w:pStyle w:val="yTableNAm"/>
            </w:pPr>
            <w:r>
              <w:t>161.20</w:t>
            </w:r>
          </w:p>
        </w:tc>
      </w:tr>
      <w:tr>
        <w:tblPrEx>
          <w:tblCellMar>
            <w:left w:w="108" w:type="dxa"/>
            <w:right w:w="108" w:type="dxa"/>
          </w:tblCellMar>
        </w:tblPrEx>
        <w:tc>
          <w:tcPr>
            <w:tcW w:w="4820" w:type="dxa"/>
          </w:tcPr>
          <w:p>
            <w:pPr>
              <w:pStyle w:val="yTableNAm"/>
            </w:pPr>
            <w:r>
              <w:t>55721</w:t>
            </w:r>
          </w:p>
        </w:tc>
        <w:tc>
          <w:tcPr>
            <w:tcW w:w="1276" w:type="dxa"/>
            <w:vAlign w:val="center"/>
          </w:tcPr>
          <w:p>
            <w:pPr>
              <w:pStyle w:val="yTableNAm"/>
            </w:pPr>
            <w:r>
              <w:t>185.35</w:t>
            </w:r>
          </w:p>
        </w:tc>
      </w:tr>
      <w:tr>
        <w:tblPrEx>
          <w:tblCellMar>
            <w:left w:w="108" w:type="dxa"/>
            <w:right w:w="108" w:type="dxa"/>
          </w:tblCellMar>
        </w:tblPrEx>
        <w:tc>
          <w:tcPr>
            <w:tcW w:w="4820" w:type="dxa"/>
          </w:tcPr>
          <w:p>
            <w:pPr>
              <w:pStyle w:val="yTableNAm"/>
            </w:pPr>
            <w:r>
              <w:t>55723</w:t>
            </w:r>
          </w:p>
        </w:tc>
        <w:tc>
          <w:tcPr>
            <w:tcW w:w="1276" w:type="dxa"/>
            <w:vAlign w:val="center"/>
          </w:tcPr>
          <w:p>
            <w:pPr>
              <w:pStyle w:val="yTableNAm"/>
            </w:pPr>
            <w:r>
              <w:t>61.25</w:t>
            </w:r>
          </w:p>
        </w:tc>
      </w:tr>
      <w:tr>
        <w:tblPrEx>
          <w:tblCellMar>
            <w:left w:w="108" w:type="dxa"/>
            <w:right w:w="108" w:type="dxa"/>
          </w:tblCellMar>
        </w:tblPrEx>
        <w:tc>
          <w:tcPr>
            <w:tcW w:w="4820" w:type="dxa"/>
          </w:tcPr>
          <w:p>
            <w:pPr>
              <w:pStyle w:val="yTableNAm"/>
            </w:pPr>
            <w:r>
              <w:t>55725</w:t>
            </w:r>
          </w:p>
        </w:tc>
        <w:tc>
          <w:tcPr>
            <w:tcW w:w="1276" w:type="dxa"/>
            <w:vAlign w:val="center"/>
          </w:tcPr>
          <w:p>
            <w:pPr>
              <w:pStyle w:val="yTableNAm"/>
            </w:pPr>
            <w:r>
              <w:t>64.45</w:t>
            </w:r>
          </w:p>
        </w:tc>
      </w:tr>
      <w:tr>
        <w:tblPrEx>
          <w:tblCellMar>
            <w:left w:w="108" w:type="dxa"/>
            <w:right w:w="108" w:type="dxa"/>
          </w:tblCellMar>
        </w:tblPrEx>
        <w:tc>
          <w:tcPr>
            <w:tcW w:w="4820" w:type="dxa"/>
          </w:tcPr>
          <w:p>
            <w:pPr>
              <w:pStyle w:val="yTableNAm"/>
            </w:pPr>
            <w:r>
              <w:t>55729</w:t>
            </w:r>
          </w:p>
        </w:tc>
        <w:tc>
          <w:tcPr>
            <w:tcW w:w="1276" w:type="dxa"/>
            <w:vAlign w:val="center"/>
          </w:tcPr>
          <w:p>
            <w:pPr>
              <w:pStyle w:val="yTableNAm"/>
            </w:pPr>
            <w:r>
              <w:t>43.90</w:t>
            </w:r>
          </w:p>
        </w:tc>
      </w:tr>
      <w:tr>
        <w:tblPrEx>
          <w:tblCellMar>
            <w:left w:w="108" w:type="dxa"/>
            <w:right w:w="108" w:type="dxa"/>
          </w:tblCellMar>
        </w:tblPrEx>
        <w:tc>
          <w:tcPr>
            <w:tcW w:w="4820" w:type="dxa"/>
          </w:tcPr>
          <w:p>
            <w:pPr>
              <w:pStyle w:val="yTableNAm"/>
            </w:pPr>
            <w:r>
              <w:t>55731</w:t>
            </w:r>
          </w:p>
        </w:tc>
        <w:tc>
          <w:tcPr>
            <w:tcW w:w="1276" w:type="dxa"/>
            <w:vAlign w:val="center"/>
          </w:tcPr>
          <w:p>
            <w:pPr>
              <w:pStyle w:val="yTableNAm"/>
            </w:pPr>
            <w:r>
              <w:t>158.05</w:t>
            </w:r>
          </w:p>
        </w:tc>
      </w:tr>
      <w:tr>
        <w:tblPrEx>
          <w:tblCellMar>
            <w:left w:w="108" w:type="dxa"/>
            <w:right w:w="108" w:type="dxa"/>
          </w:tblCellMar>
        </w:tblPrEx>
        <w:tc>
          <w:tcPr>
            <w:tcW w:w="4820" w:type="dxa"/>
          </w:tcPr>
          <w:p>
            <w:pPr>
              <w:pStyle w:val="yTableNAm"/>
            </w:pPr>
            <w:r>
              <w:t>55733</w:t>
            </w:r>
          </w:p>
        </w:tc>
        <w:tc>
          <w:tcPr>
            <w:tcW w:w="1276" w:type="dxa"/>
            <w:vAlign w:val="center"/>
          </w:tcPr>
          <w:p>
            <w:pPr>
              <w:pStyle w:val="yTableNAm"/>
            </w:pPr>
            <w:r>
              <w:t>56.40</w:t>
            </w:r>
          </w:p>
        </w:tc>
      </w:tr>
      <w:tr>
        <w:tblPrEx>
          <w:tblCellMar>
            <w:left w:w="108" w:type="dxa"/>
            <w:right w:w="108" w:type="dxa"/>
          </w:tblCellMar>
        </w:tblPrEx>
        <w:tc>
          <w:tcPr>
            <w:tcW w:w="4820" w:type="dxa"/>
          </w:tcPr>
          <w:p>
            <w:pPr>
              <w:pStyle w:val="yTableNAm"/>
            </w:pPr>
            <w:r>
              <w:t>55736</w:t>
            </w:r>
          </w:p>
        </w:tc>
        <w:tc>
          <w:tcPr>
            <w:tcW w:w="1276" w:type="dxa"/>
            <w:vAlign w:val="center"/>
          </w:tcPr>
          <w:p>
            <w:pPr>
              <w:pStyle w:val="yTableNAm"/>
            </w:pPr>
            <w:r>
              <w:t>204.65</w:t>
            </w:r>
          </w:p>
        </w:tc>
      </w:tr>
      <w:tr>
        <w:tblPrEx>
          <w:tblCellMar>
            <w:left w:w="108" w:type="dxa"/>
            <w:right w:w="108" w:type="dxa"/>
          </w:tblCellMar>
        </w:tblPrEx>
        <w:tc>
          <w:tcPr>
            <w:tcW w:w="4820" w:type="dxa"/>
          </w:tcPr>
          <w:p>
            <w:pPr>
              <w:pStyle w:val="yTableNAm"/>
            </w:pPr>
            <w:r>
              <w:t>55739</w:t>
            </w:r>
          </w:p>
        </w:tc>
        <w:tc>
          <w:tcPr>
            <w:tcW w:w="1276" w:type="dxa"/>
            <w:vAlign w:val="center"/>
          </w:tcPr>
          <w:p>
            <w:pPr>
              <w:pStyle w:val="yTableNAm"/>
            </w:pPr>
            <w:r>
              <w:t>91.80</w:t>
            </w:r>
          </w:p>
        </w:tc>
      </w:tr>
      <w:tr>
        <w:tblPrEx>
          <w:tblCellMar>
            <w:left w:w="108" w:type="dxa"/>
            <w:right w:w="108" w:type="dxa"/>
          </w:tblCellMar>
        </w:tblPrEx>
        <w:tc>
          <w:tcPr>
            <w:tcW w:w="4820" w:type="dxa"/>
          </w:tcPr>
          <w:p>
            <w:pPr>
              <w:pStyle w:val="yTableNAm"/>
            </w:pPr>
            <w:r>
              <w:t>55759</w:t>
            </w:r>
          </w:p>
        </w:tc>
        <w:tc>
          <w:tcPr>
            <w:tcW w:w="1276" w:type="dxa"/>
            <w:vAlign w:val="center"/>
          </w:tcPr>
          <w:p>
            <w:pPr>
              <w:pStyle w:val="yTableNAm"/>
            </w:pPr>
            <w:r>
              <w:t>241.75</w:t>
            </w:r>
          </w:p>
        </w:tc>
      </w:tr>
      <w:tr>
        <w:tblPrEx>
          <w:tblCellMar>
            <w:left w:w="108" w:type="dxa"/>
            <w:right w:w="108" w:type="dxa"/>
          </w:tblCellMar>
        </w:tblPrEx>
        <w:tc>
          <w:tcPr>
            <w:tcW w:w="4820" w:type="dxa"/>
          </w:tcPr>
          <w:p>
            <w:pPr>
              <w:pStyle w:val="yTableNAm"/>
            </w:pPr>
            <w:r>
              <w:t>55762</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55764</w:t>
            </w:r>
          </w:p>
        </w:tc>
        <w:tc>
          <w:tcPr>
            <w:tcW w:w="1276" w:type="dxa"/>
            <w:vAlign w:val="center"/>
          </w:tcPr>
          <w:p>
            <w:pPr>
              <w:pStyle w:val="yTableNAm"/>
            </w:pPr>
            <w:r>
              <w:t>257.85</w:t>
            </w:r>
          </w:p>
        </w:tc>
      </w:tr>
      <w:tr>
        <w:tblPrEx>
          <w:tblCellMar>
            <w:left w:w="108" w:type="dxa"/>
            <w:right w:w="108" w:type="dxa"/>
          </w:tblCellMar>
        </w:tblPrEx>
        <w:tc>
          <w:tcPr>
            <w:tcW w:w="4820" w:type="dxa"/>
          </w:tcPr>
          <w:p>
            <w:pPr>
              <w:pStyle w:val="yTableNAm"/>
            </w:pPr>
            <w:r>
              <w:t>55766</w:t>
            </w:r>
          </w:p>
        </w:tc>
        <w:tc>
          <w:tcPr>
            <w:tcW w:w="1276" w:type="dxa"/>
            <w:vAlign w:val="center"/>
          </w:tcPr>
          <w:p>
            <w:pPr>
              <w:pStyle w:val="yTableNAm"/>
            </w:pPr>
            <w:r>
              <w:t>104.70</w:t>
            </w:r>
          </w:p>
        </w:tc>
      </w:tr>
      <w:tr>
        <w:tblPrEx>
          <w:tblCellMar>
            <w:left w:w="108" w:type="dxa"/>
            <w:right w:w="108" w:type="dxa"/>
          </w:tblCellMar>
        </w:tblPrEx>
        <w:tc>
          <w:tcPr>
            <w:tcW w:w="4820" w:type="dxa"/>
          </w:tcPr>
          <w:p>
            <w:pPr>
              <w:pStyle w:val="yTableNAm"/>
            </w:pPr>
            <w:r>
              <w:t>55768</w:t>
            </w:r>
          </w:p>
        </w:tc>
        <w:tc>
          <w:tcPr>
            <w:tcW w:w="1276" w:type="dxa"/>
            <w:vAlign w:val="center"/>
          </w:tcPr>
          <w:p>
            <w:pPr>
              <w:pStyle w:val="yTableNAm"/>
            </w:pPr>
            <w:r>
              <w:t>241.75</w:t>
            </w:r>
          </w:p>
        </w:tc>
      </w:tr>
      <w:tr>
        <w:tblPrEx>
          <w:tblCellMar>
            <w:left w:w="108" w:type="dxa"/>
            <w:right w:w="108" w:type="dxa"/>
          </w:tblCellMar>
        </w:tblPrEx>
        <w:tc>
          <w:tcPr>
            <w:tcW w:w="4820" w:type="dxa"/>
          </w:tcPr>
          <w:p>
            <w:pPr>
              <w:pStyle w:val="yTableNAm"/>
            </w:pPr>
            <w:r>
              <w:t>55770</w:t>
            </w:r>
          </w:p>
        </w:tc>
        <w:tc>
          <w:tcPr>
            <w:tcW w:w="1276" w:type="dxa"/>
            <w:vAlign w:val="center"/>
          </w:tcPr>
          <w:p>
            <w:pPr>
              <w:pStyle w:val="yTableNAm"/>
            </w:pPr>
            <w:r>
              <w:t>96.60</w:t>
            </w:r>
          </w:p>
        </w:tc>
      </w:tr>
      <w:tr>
        <w:tblPrEx>
          <w:tblCellMar>
            <w:left w:w="108" w:type="dxa"/>
            <w:right w:w="108" w:type="dxa"/>
          </w:tblCellMar>
        </w:tblPrEx>
        <w:tc>
          <w:tcPr>
            <w:tcW w:w="4820" w:type="dxa"/>
          </w:tcPr>
          <w:p>
            <w:pPr>
              <w:pStyle w:val="yTableNAm"/>
            </w:pPr>
            <w:r>
              <w:t>55772</w:t>
            </w:r>
          </w:p>
        </w:tc>
        <w:tc>
          <w:tcPr>
            <w:tcW w:w="1276" w:type="dxa"/>
            <w:vAlign w:val="center"/>
          </w:tcPr>
          <w:p>
            <w:pPr>
              <w:pStyle w:val="yTableNAm"/>
            </w:pPr>
            <w:r>
              <w:t>257.85</w:t>
            </w:r>
          </w:p>
        </w:tc>
      </w:tr>
      <w:tr>
        <w:tblPrEx>
          <w:tblCellMar>
            <w:left w:w="108" w:type="dxa"/>
            <w:right w:w="108" w:type="dxa"/>
          </w:tblCellMar>
        </w:tblPrEx>
        <w:tc>
          <w:tcPr>
            <w:tcW w:w="4820" w:type="dxa"/>
          </w:tcPr>
          <w:p>
            <w:pPr>
              <w:pStyle w:val="yTableNAm"/>
            </w:pPr>
            <w:r>
              <w:t>55774</w:t>
            </w:r>
          </w:p>
        </w:tc>
        <w:tc>
          <w:tcPr>
            <w:tcW w:w="1276" w:type="dxa"/>
            <w:vAlign w:val="center"/>
          </w:tcPr>
          <w:p>
            <w:pPr>
              <w:pStyle w:val="yTableNAm"/>
            </w:pPr>
            <w:r>
              <w:t>104.70</w:t>
            </w:r>
          </w:p>
        </w:tc>
      </w:tr>
      <w:tr>
        <w:tblPrEx>
          <w:tblCellMar>
            <w:left w:w="108" w:type="dxa"/>
            <w:right w:w="108" w:type="dxa"/>
          </w:tblCellMar>
        </w:tblPrEx>
        <w:tc>
          <w:tcPr>
            <w:tcW w:w="4820" w:type="dxa"/>
          </w:tcPr>
          <w:p>
            <w:pPr>
              <w:pStyle w:val="yTableNAm"/>
            </w:pPr>
            <w:r>
              <w:t>55800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55802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55804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55806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55808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55810</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55812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55814</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55816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55818</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55822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55824</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55826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55828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55830</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55832</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55834</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55836</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55838</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55840</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55842</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55844</w:t>
            </w:r>
          </w:p>
        </w:tc>
        <w:tc>
          <w:tcPr>
            <w:tcW w:w="1276" w:type="dxa"/>
            <w:vAlign w:val="center"/>
          </w:tcPr>
          <w:p>
            <w:pPr>
              <w:pStyle w:val="yTableNAm"/>
            </w:pPr>
            <w:r>
              <w:t>140.75</w:t>
            </w:r>
          </w:p>
        </w:tc>
      </w:tr>
      <w:tr>
        <w:tblPrEx>
          <w:tblCellMar>
            <w:left w:w="108" w:type="dxa"/>
            <w:right w:w="108" w:type="dxa"/>
          </w:tblCellMar>
        </w:tblPrEx>
        <w:tc>
          <w:tcPr>
            <w:tcW w:w="4820" w:type="dxa"/>
          </w:tcPr>
          <w:p>
            <w:pPr>
              <w:pStyle w:val="yTableNAm"/>
            </w:pPr>
            <w:r>
              <w:t>55846</w:t>
            </w:r>
          </w:p>
        </w:tc>
        <w:tc>
          <w:tcPr>
            <w:tcW w:w="1276" w:type="dxa"/>
            <w:vAlign w:val="center"/>
          </w:tcPr>
          <w:p>
            <w:pPr>
              <w:pStyle w:val="yTableNAm"/>
            </w:pPr>
            <w:r>
              <w:t>61.00</w:t>
            </w:r>
          </w:p>
        </w:tc>
      </w:tr>
      <w:tr>
        <w:tblPrEx>
          <w:tblCellMar>
            <w:left w:w="108" w:type="dxa"/>
            <w:right w:w="108" w:type="dxa"/>
          </w:tblCellMar>
        </w:tblPrEx>
        <w:tc>
          <w:tcPr>
            <w:tcW w:w="4820" w:type="dxa"/>
          </w:tcPr>
          <w:p>
            <w:pPr>
              <w:pStyle w:val="yTableNAm"/>
            </w:pPr>
            <w:r>
              <w:t>55848</w:t>
            </w:r>
          </w:p>
        </w:tc>
        <w:tc>
          <w:tcPr>
            <w:tcW w:w="1276" w:type="dxa"/>
            <w:vAlign w:val="center"/>
          </w:tcPr>
          <w:p>
            <w:pPr>
              <w:pStyle w:val="yTableNAm"/>
            </w:pPr>
            <w:r>
              <w:t>175.85</w:t>
            </w:r>
          </w:p>
        </w:tc>
      </w:tr>
      <w:tr>
        <w:tblPrEx>
          <w:tblCellMar>
            <w:left w:w="108" w:type="dxa"/>
            <w:right w:w="108" w:type="dxa"/>
          </w:tblCellMar>
        </w:tblPrEx>
        <w:tc>
          <w:tcPr>
            <w:tcW w:w="4820" w:type="dxa"/>
          </w:tcPr>
          <w:p>
            <w:pPr>
              <w:pStyle w:val="yTableNAm"/>
            </w:pPr>
            <w:r>
              <w:t>55850</w:t>
            </w:r>
          </w:p>
        </w:tc>
        <w:tc>
          <w:tcPr>
            <w:tcW w:w="1276" w:type="dxa"/>
            <w:vAlign w:val="center"/>
          </w:tcPr>
          <w:p>
            <w:pPr>
              <w:pStyle w:val="yTableNAm"/>
            </w:pPr>
            <w:r>
              <w:t>246.35</w:t>
            </w:r>
          </w:p>
        </w:tc>
      </w:tr>
      <w:tr>
        <w:tblPrEx>
          <w:tblCellMar>
            <w:left w:w="108" w:type="dxa"/>
            <w:right w:w="108" w:type="dxa"/>
          </w:tblCellMar>
        </w:tblPrEx>
        <w:tc>
          <w:tcPr>
            <w:tcW w:w="4820" w:type="dxa"/>
          </w:tcPr>
          <w:p>
            <w:pPr>
              <w:pStyle w:val="yTableNAm"/>
            </w:pPr>
            <w:r>
              <w:t>55852</w:t>
            </w:r>
          </w:p>
        </w:tc>
        <w:tc>
          <w:tcPr>
            <w:tcW w:w="1276" w:type="dxa"/>
            <w:vAlign w:val="center"/>
          </w:tcPr>
          <w:p>
            <w:pPr>
              <w:pStyle w:val="yTableNAm"/>
            </w:pPr>
            <w:r>
              <w:t>175.85</w:t>
            </w:r>
          </w:p>
        </w:tc>
      </w:tr>
      <w:tr>
        <w:tblPrEx>
          <w:tblCellMar>
            <w:left w:w="108" w:type="dxa"/>
            <w:right w:w="108" w:type="dxa"/>
          </w:tblCellMar>
        </w:tblPrEx>
        <w:tc>
          <w:tcPr>
            <w:tcW w:w="4820" w:type="dxa"/>
            <w:tcBorders>
              <w:bottom w:val="single" w:sz="4" w:space="0" w:color="auto"/>
            </w:tcBorders>
          </w:tcPr>
          <w:p>
            <w:pPr>
              <w:pStyle w:val="yTableNAm"/>
            </w:pPr>
            <w:r>
              <w:t>55854</w:t>
            </w:r>
          </w:p>
        </w:tc>
        <w:tc>
          <w:tcPr>
            <w:tcW w:w="1276" w:type="dxa"/>
            <w:tcBorders>
              <w:bottom w:val="single" w:sz="4" w:space="0" w:color="auto"/>
            </w:tcBorders>
            <w:vAlign w:val="center"/>
          </w:tcPr>
          <w:p>
            <w:pPr>
              <w:pStyle w:val="yTableNAm"/>
            </w:pPr>
            <w:r>
              <w:t>61.00</w:t>
            </w:r>
          </w:p>
        </w:tc>
      </w:tr>
    </w:tbl>
    <w:p>
      <w:pPr>
        <w:pStyle w:val="yMiscellaneousHeading"/>
        <w:tabs>
          <w:tab w:val="left" w:pos="560"/>
        </w:tabs>
        <w:ind w:left="560"/>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56001</w:t>
            </w:r>
          </w:p>
        </w:tc>
        <w:tc>
          <w:tcPr>
            <w:tcW w:w="1276" w:type="dxa"/>
            <w:tcBorders>
              <w:top w:val="single" w:sz="4" w:space="0" w:color="auto"/>
            </w:tcBorders>
            <w:vAlign w:val="center"/>
          </w:tcPr>
          <w:p>
            <w:pPr>
              <w:pStyle w:val="yTableNAm"/>
            </w:pPr>
            <w:r>
              <w:t>288.65</w:t>
            </w:r>
          </w:p>
        </w:tc>
      </w:tr>
      <w:tr>
        <w:tblPrEx>
          <w:tblCellMar>
            <w:left w:w="108" w:type="dxa"/>
            <w:right w:w="108" w:type="dxa"/>
          </w:tblCellMar>
        </w:tblPrEx>
        <w:tc>
          <w:tcPr>
            <w:tcW w:w="4820" w:type="dxa"/>
          </w:tcPr>
          <w:p>
            <w:pPr>
              <w:pStyle w:val="yTableNAm"/>
            </w:pPr>
            <w:r>
              <w:t>56007</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56010</w:t>
            </w:r>
          </w:p>
        </w:tc>
        <w:tc>
          <w:tcPr>
            <w:tcW w:w="1276" w:type="dxa"/>
            <w:vAlign w:val="center"/>
          </w:tcPr>
          <w:p>
            <w:pPr>
              <w:pStyle w:val="yTableNAm"/>
            </w:pPr>
            <w:r>
              <w:t>373.10</w:t>
            </w:r>
          </w:p>
        </w:tc>
      </w:tr>
      <w:tr>
        <w:tblPrEx>
          <w:tblCellMar>
            <w:left w:w="108" w:type="dxa"/>
            <w:right w:w="108" w:type="dxa"/>
          </w:tblCellMar>
        </w:tblPrEx>
        <w:tc>
          <w:tcPr>
            <w:tcW w:w="4820" w:type="dxa"/>
          </w:tcPr>
          <w:p>
            <w:pPr>
              <w:pStyle w:val="yTableNAm"/>
            </w:pPr>
            <w:r>
              <w:t>56013</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56016</w:t>
            </w:r>
          </w:p>
        </w:tc>
        <w:tc>
          <w:tcPr>
            <w:tcW w:w="1276" w:type="dxa"/>
            <w:vAlign w:val="center"/>
          </w:tcPr>
          <w:p>
            <w:pPr>
              <w:pStyle w:val="yTableNAm"/>
            </w:pPr>
            <w:r>
              <w:t>429.30</w:t>
            </w:r>
          </w:p>
        </w:tc>
      </w:tr>
      <w:tr>
        <w:tblPrEx>
          <w:tblCellMar>
            <w:left w:w="108" w:type="dxa"/>
            <w:right w:w="108" w:type="dxa"/>
          </w:tblCellMar>
        </w:tblPrEx>
        <w:tc>
          <w:tcPr>
            <w:tcW w:w="4820" w:type="dxa"/>
          </w:tcPr>
          <w:p>
            <w:pPr>
              <w:pStyle w:val="yTableNAm"/>
            </w:pPr>
            <w:r>
              <w:t>56022</w:t>
            </w:r>
          </w:p>
        </w:tc>
        <w:tc>
          <w:tcPr>
            <w:tcW w:w="1276" w:type="dxa"/>
            <w:vAlign w:val="center"/>
          </w:tcPr>
          <w:p>
            <w:pPr>
              <w:pStyle w:val="yTableNAm"/>
            </w:pPr>
            <w:r>
              <w:t>333.05</w:t>
            </w:r>
          </w:p>
        </w:tc>
      </w:tr>
      <w:tr>
        <w:tblPrEx>
          <w:tblCellMar>
            <w:left w:w="108" w:type="dxa"/>
            <w:right w:w="108" w:type="dxa"/>
          </w:tblCellMar>
        </w:tblPrEx>
        <w:tc>
          <w:tcPr>
            <w:tcW w:w="4820" w:type="dxa"/>
          </w:tcPr>
          <w:p>
            <w:pPr>
              <w:pStyle w:val="yTableNAm"/>
            </w:pPr>
            <w:r>
              <w:t>56028</w:t>
            </w:r>
          </w:p>
        </w:tc>
        <w:tc>
          <w:tcPr>
            <w:tcW w:w="1276" w:type="dxa"/>
            <w:vAlign w:val="center"/>
          </w:tcPr>
          <w:p>
            <w:pPr>
              <w:pStyle w:val="yTableNAm"/>
            </w:pPr>
            <w:r>
              <w:t>498.55</w:t>
            </w:r>
          </w:p>
        </w:tc>
      </w:tr>
      <w:tr>
        <w:tblPrEx>
          <w:tblCellMar>
            <w:left w:w="108" w:type="dxa"/>
            <w:right w:w="108" w:type="dxa"/>
          </w:tblCellMar>
        </w:tblPrEx>
        <w:tc>
          <w:tcPr>
            <w:tcW w:w="4820" w:type="dxa"/>
          </w:tcPr>
          <w:p>
            <w:pPr>
              <w:pStyle w:val="yTableNAm"/>
            </w:pPr>
            <w:r>
              <w:t>56030</w:t>
            </w:r>
          </w:p>
        </w:tc>
        <w:tc>
          <w:tcPr>
            <w:tcW w:w="1276" w:type="dxa"/>
            <w:vAlign w:val="center"/>
          </w:tcPr>
          <w:p>
            <w:pPr>
              <w:pStyle w:val="yTableNAm"/>
            </w:pPr>
            <w:r>
              <w:t>333.05</w:t>
            </w:r>
          </w:p>
        </w:tc>
      </w:tr>
      <w:tr>
        <w:tblPrEx>
          <w:tblCellMar>
            <w:left w:w="108" w:type="dxa"/>
            <w:right w:w="108" w:type="dxa"/>
          </w:tblCellMar>
        </w:tblPrEx>
        <w:tc>
          <w:tcPr>
            <w:tcW w:w="4820" w:type="dxa"/>
          </w:tcPr>
          <w:p>
            <w:pPr>
              <w:pStyle w:val="yTableNAm"/>
            </w:pPr>
            <w:r>
              <w:t>56036</w:t>
            </w:r>
          </w:p>
        </w:tc>
        <w:tc>
          <w:tcPr>
            <w:tcW w:w="1276" w:type="dxa"/>
            <w:vAlign w:val="center"/>
          </w:tcPr>
          <w:p>
            <w:pPr>
              <w:pStyle w:val="yTableNAm"/>
            </w:pPr>
            <w:r>
              <w:t>498.55</w:t>
            </w:r>
          </w:p>
        </w:tc>
      </w:tr>
      <w:tr>
        <w:tblPrEx>
          <w:tblCellMar>
            <w:left w:w="108" w:type="dxa"/>
            <w:right w:w="108" w:type="dxa"/>
          </w:tblCellMar>
        </w:tblPrEx>
        <w:tc>
          <w:tcPr>
            <w:tcW w:w="4820" w:type="dxa"/>
          </w:tcPr>
          <w:p>
            <w:pPr>
              <w:pStyle w:val="yTableNAm"/>
            </w:pPr>
            <w:r>
              <w:t>56041</w:t>
            </w:r>
          </w:p>
        </w:tc>
        <w:tc>
          <w:tcPr>
            <w:tcW w:w="1276" w:type="dxa"/>
            <w:vAlign w:val="center"/>
          </w:tcPr>
          <w:p>
            <w:pPr>
              <w:pStyle w:val="yTableNAm"/>
            </w:pPr>
            <w:r>
              <w:t>146.25</w:t>
            </w:r>
          </w:p>
        </w:tc>
      </w:tr>
      <w:tr>
        <w:tblPrEx>
          <w:tblCellMar>
            <w:left w:w="108" w:type="dxa"/>
            <w:right w:w="108" w:type="dxa"/>
          </w:tblCellMar>
        </w:tblPrEx>
        <w:tc>
          <w:tcPr>
            <w:tcW w:w="4820" w:type="dxa"/>
          </w:tcPr>
          <w:p>
            <w:pPr>
              <w:pStyle w:val="yTableNAm"/>
            </w:pPr>
            <w:r>
              <w:t>56047</w:t>
            </w:r>
          </w:p>
        </w:tc>
        <w:tc>
          <w:tcPr>
            <w:tcW w:w="1276" w:type="dxa"/>
            <w:vAlign w:val="center"/>
          </w:tcPr>
          <w:p>
            <w:pPr>
              <w:pStyle w:val="yTableNAm"/>
            </w:pPr>
            <w:r>
              <w:t>186.70</w:t>
            </w:r>
          </w:p>
        </w:tc>
      </w:tr>
      <w:tr>
        <w:tblPrEx>
          <w:tblCellMar>
            <w:left w:w="108" w:type="dxa"/>
            <w:right w:w="108" w:type="dxa"/>
          </w:tblCellMar>
        </w:tblPrEx>
        <w:tc>
          <w:tcPr>
            <w:tcW w:w="4820" w:type="dxa"/>
          </w:tcPr>
          <w:p>
            <w:pPr>
              <w:pStyle w:val="yTableNAm"/>
            </w:pPr>
            <w:r>
              <w:t>56050</w:t>
            </w:r>
          </w:p>
        </w:tc>
        <w:tc>
          <w:tcPr>
            <w:tcW w:w="1276" w:type="dxa"/>
            <w:vAlign w:val="center"/>
          </w:tcPr>
          <w:p>
            <w:pPr>
              <w:pStyle w:val="yTableNAm"/>
            </w:pPr>
            <w:r>
              <w:t>189.80</w:t>
            </w:r>
          </w:p>
        </w:tc>
      </w:tr>
      <w:tr>
        <w:tblPrEx>
          <w:tblCellMar>
            <w:left w:w="108" w:type="dxa"/>
            <w:right w:w="108" w:type="dxa"/>
          </w:tblCellMar>
        </w:tblPrEx>
        <w:tc>
          <w:tcPr>
            <w:tcW w:w="4820" w:type="dxa"/>
          </w:tcPr>
          <w:p>
            <w:pPr>
              <w:pStyle w:val="yTableNAm"/>
            </w:pPr>
            <w:r>
              <w:t>56053</w:t>
            </w:r>
          </w:p>
        </w:tc>
        <w:tc>
          <w:tcPr>
            <w:tcW w:w="1276" w:type="dxa"/>
            <w:vAlign w:val="center"/>
          </w:tcPr>
          <w:p>
            <w:pPr>
              <w:pStyle w:val="yTableNAm"/>
            </w:pPr>
            <w:r>
              <w:t>189.80</w:t>
            </w:r>
          </w:p>
        </w:tc>
      </w:tr>
      <w:tr>
        <w:tblPrEx>
          <w:tblCellMar>
            <w:left w:w="108" w:type="dxa"/>
            <w:right w:w="108" w:type="dxa"/>
          </w:tblCellMar>
        </w:tblPrEx>
        <w:tc>
          <w:tcPr>
            <w:tcW w:w="4820" w:type="dxa"/>
          </w:tcPr>
          <w:p>
            <w:pPr>
              <w:pStyle w:val="yTableNAm"/>
            </w:pPr>
            <w:r>
              <w:t>56056</w:t>
            </w:r>
          </w:p>
        </w:tc>
        <w:tc>
          <w:tcPr>
            <w:tcW w:w="1276" w:type="dxa"/>
            <w:vAlign w:val="center"/>
          </w:tcPr>
          <w:p>
            <w:pPr>
              <w:pStyle w:val="yTableNAm"/>
            </w:pPr>
            <w:r>
              <w:t>230.00</w:t>
            </w:r>
          </w:p>
        </w:tc>
      </w:tr>
      <w:tr>
        <w:tblPrEx>
          <w:tblCellMar>
            <w:left w:w="108" w:type="dxa"/>
            <w:right w:w="108" w:type="dxa"/>
          </w:tblCellMar>
        </w:tblPrEx>
        <w:tc>
          <w:tcPr>
            <w:tcW w:w="4820" w:type="dxa"/>
          </w:tcPr>
          <w:p>
            <w:pPr>
              <w:pStyle w:val="yTableNAm"/>
            </w:pPr>
            <w:r>
              <w:t>56062</w:t>
            </w:r>
          </w:p>
        </w:tc>
        <w:tc>
          <w:tcPr>
            <w:tcW w:w="1276" w:type="dxa"/>
            <w:vAlign w:val="center"/>
          </w:tcPr>
          <w:p>
            <w:pPr>
              <w:pStyle w:val="yTableNAm"/>
            </w:pPr>
            <w:r>
              <w:t>167.45</w:t>
            </w:r>
          </w:p>
        </w:tc>
      </w:tr>
      <w:tr>
        <w:tblPrEx>
          <w:tblCellMar>
            <w:left w:w="108" w:type="dxa"/>
            <w:right w:w="108" w:type="dxa"/>
          </w:tblCellMar>
        </w:tblPrEx>
        <w:tc>
          <w:tcPr>
            <w:tcW w:w="4820" w:type="dxa"/>
          </w:tcPr>
          <w:p>
            <w:pPr>
              <w:pStyle w:val="yTableNAm"/>
            </w:pPr>
            <w:r>
              <w:t>56068</w:t>
            </w:r>
          </w:p>
        </w:tc>
        <w:tc>
          <w:tcPr>
            <w:tcW w:w="1276" w:type="dxa"/>
            <w:vAlign w:val="center"/>
          </w:tcPr>
          <w:p>
            <w:pPr>
              <w:pStyle w:val="yTableNAm"/>
            </w:pPr>
            <w:r>
              <w:t>249.30</w:t>
            </w:r>
          </w:p>
        </w:tc>
      </w:tr>
      <w:tr>
        <w:tblPrEx>
          <w:tblCellMar>
            <w:left w:w="108" w:type="dxa"/>
            <w:right w:w="108" w:type="dxa"/>
          </w:tblCellMar>
        </w:tblPrEx>
        <w:tc>
          <w:tcPr>
            <w:tcW w:w="4820" w:type="dxa"/>
          </w:tcPr>
          <w:p>
            <w:pPr>
              <w:pStyle w:val="yTableNAm"/>
            </w:pPr>
            <w:r>
              <w:t>56070</w:t>
            </w:r>
          </w:p>
        </w:tc>
        <w:tc>
          <w:tcPr>
            <w:tcW w:w="1276" w:type="dxa"/>
            <w:vAlign w:val="center"/>
          </w:tcPr>
          <w:p>
            <w:pPr>
              <w:pStyle w:val="yTableNAm"/>
            </w:pPr>
            <w:r>
              <w:t>167.45</w:t>
            </w:r>
          </w:p>
        </w:tc>
      </w:tr>
      <w:tr>
        <w:tblPrEx>
          <w:tblCellMar>
            <w:left w:w="108" w:type="dxa"/>
            <w:right w:w="108" w:type="dxa"/>
          </w:tblCellMar>
        </w:tblPrEx>
        <w:tc>
          <w:tcPr>
            <w:tcW w:w="4820" w:type="dxa"/>
          </w:tcPr>
          <w:p>
            <w:pPr>
              <w:pStyle w:val="yTableNAm"/>
            </w:pPr>
            <w:r>
              <w:t>56076</w:t>
            </w:r>
          </w:p>
        </w:tc>
        <w:tc>
          <w:tcPr>
            <w:tcW w:w="1276" w:type="dxa"/>
            <w:vAlign w:val="center"/>
          </w:tcPr>
          <w:p>
            <w:pPr>
              <w:pStyle w:val="yTableNAm"/>
            </w:pPr>
            <w:r>
              <w:t>249.30</w:t>
            </w:r>
          </w:p>
        </w:tc>
      </w:tr>
      <w:tr>
        <w:tblPrEx>
          <w:tblCellMar>
            <w:left w:w="108" w:type="dxa"/>
            <w:right w:w="108" w:type="dxa"/>
          </w:tblCellMar>
        </w:tblPrEx>
        <w:tc>
          <w:tcPr>
            <w:tcW w:w="4820" w:type="dxa"/>
          </w:tcPr>
          <w:p>
            <w:pPr>
              <w:pStyle w:val="yTableNAm"/>
            </w:pPr>
            <w:r>
              <w:t>56101</w:t>
            </w:r>
          </w:p>
        </w:tc>
        <w:tc>
          <w:tcPr>
            <w:tcW w:w="1276" w:type="dxa"/>
            <w:vAlign w:val="center"/>
          </w:tcPr>
          <w:p>
            <w:pPr>
              <w:pStyle w:val="yTableNAm"/>
            </w:pPr>
            <w:r>
              <w:t>340.55</w:t>
            </w:r>
          </w:p>
        </w:tc>
      </w:tr>
      <w:tr>
        <w:tblPrEx>
          <w:tblCellMar>
            <w:left w:w="108" w:type="dxa"/>
            <w:right w:w="108" w:type="dxa"/>
          </w:tblCellMar>
        </w:tblPrEx>
        <w:tc>
          <w:tcPr>
            <w:tcW w:w="4820" w:type="dxa"/>
          </w:tcPr>
          <w:p>
            <w:pPr>
              <w:pStyle w:val="yTableNAm"/>
            </w:pPr>
            <w:r>
              <w:t>56107</w:t>
            </w:r>
          </w:p>
        </w:tc>
        <w:tc>
          <w:tcPr>
            <w:tcW w:w="1276" w:type="dxa"/>
            <w:vAlign w:val="center"/>
          </w:tcPr>
          <w:p>
            <w:pPr>
              <w:pStyle w:val="yTableNAm"/>
            </w:pPr>
            <w:r>
              <w:t>503.40</w:t>
            </w:r>
          </w:p>
        </w:tc>
      </w:tr>
      <w:tr>
        <w:tblPrEx>
          <w:tblCellMar>
            <w:left w:w="108" w:type="dxa"/>
            <w:right w:w="108" w:type="dxa"/>
          </w:tblCellMar>
        </w:tblPrEx>
        <w:tc>
          <w:tcPr>
            <w:tcW w:w="4820" w:type="dxa"/>
          </w:tcPr>
          <w:p>
            <w:pPr>
              <w:pStyle w:val="yTableNAm"/>
            </w:pPr>
            <w:r>
              <w:t>56141</w:t>
            </w:r>
          </w:p>
        </w:tc>
        <w:tc>
          <w:tcPr>
            <w:tcW w:w="1276" w:type="dxa"/>
            <w:vAlign w:val="center"/>
          </w:tcPr>
          <w:p>
            <w:pPr>
              <w:pStyle w:val="yTableNAm"/>
            </w:pPr>
            <w:r>
              <w:t>172.35</w:t>
            </w:r>
          </w:p>
        </w:tc>
      </w:tr>
      <w:tr>
        <w:tblPrEx>
          <w:tblCellMar>
            <w:left w:w="108" w:type="dxa"/>
            <w:right w:w="108" w:type="dxa"/>
          </w:tblCellMar>
        </w:tblPrEx>
        <w:tc>
          <w:tcPr>
            <w:tcW w:w="4820" w:type="dxa"/>
          </w:tcPr>
          <w:p>
            <w:pPr>
              <w:pStyle w:val="yTableNAm"/>
            </w:pPr>
            <w:r>
              <w:t>56147</w:t>
            </w:r>
          </w:p>
        </w:tc>
        <w:tc>
          <w:tcPr>
            <w:tcW w:w="1276" w:type="dxa"/>
            <w:vAlign w:val="center"/>
          </w:tcPr>
          <w:p>
            <w:pPr>
              <w:pStyle w:val="yTableNAm"/>
            </w:pPr>
            <w:r>
              <w:t>254.05</w:t>
            </w:r>
          </w:p>
        </w:tc>
      </w:tr>
      <w:tr>
        <w:tblPrEx>
          <w:tblCellMar>
            <w:left w:w="108" w:type="dxa"/>
            <w:right w:w="108" w:type="dxa"/>
          </w:tblCellMar>
        </w:tblPrEx>
        <w:tc>
          <w:tcPr>
            <w:tcW w:w="4820" w:type="dxa"/>
          </w:tcPr>
          <w:p>
            <w:pPr>
              <w:pStyle w:val="yTableNAm"/>
            </w:pPr>
            <w:r>
              <w:t>56219</w:t>
            </w:r>
          </w:p>
        </w:tc>
        <w:tc>
          <w:tcPr>
            <w:tcW w:w="1276" w:type="dxa"/>
            <w:vAlign w:val="center"/>
          </w:tcPr>
          <w:p>
            <w:pPr>
              <w:pStyle w:val="yTableNAm"/>
            </w:pPr>
            <w:r>
              <w:t>482.85</w:t>
            </w:r>
          </w:p>
        </w:tc>
      </w:tr>
      <w:tr>
        <w:tblPrEx>
          <w:tblCellMar>
            <w:left w:w="108" w:type="dxa"/>
            <w:right w:w="108" w:type="dxa"/>
          </w:tblCellMar>
        </w:tblPrEx>
        <w:tc>
          <w:tcPr>
            <w:tcW w:w="4820" w:type="dxa"/>
          </w:tcPr>
          <w:p>
            <w:pPr>
              <w:pStyle w:val="yTableNAm"/>
            </w:pPr>
            <w:r>
              <w:t>56220</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56221</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56223</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56224</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56225</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56226</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56227</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56228</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56229</w:t>
            </w:r>
          </w:p>
        </w:tc>
        <w:tc>
          <w:tcPr>
            <w:tcW w:w="1276" w:type="dxa"/>
            <w:vAlign w:val="center"/>
          </w:tcPr>
          <w:p>
            <w:pPr>
              <w:pStyle w:val="yTableNAm"/>
            </w:pPr>
            <w:r>
              <w:t>181.30</w:t>
            </w:r>
          </w:p>
        </w:tc>
      </w:tr>
      <w:tr>
        <w:tblPrEx>
          <w:tblCellMar>
            <w:left w:w="108" w:type="dxa"/>
            <w:right w:w="108" w:type="dxa"/>
          </w:tblCellMar>
        </w:tblPrEx>
        <w:tc>
          <w:tcPr>
            <w:tcW w:w="4820" w:type="dxa"/>
          </w:tcPr>
          <w:p>
            <w:pPr>
              <w:pStyle w:val="yTableNAm"/>
            </w:pPr>
            <w:r>
              <w:t>56230</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56231</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56232</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56233</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56234</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56235</w:t>
            </w:r>
          </w:p>
        </w:tc>
        <w:tc>
          <w:tcPr>
            <w:tcW w:w="1276" w:type="dxa"/>
            <w:vAlign w:val="center"/>
          </w:tcPr>
          <w:p>
            <w:pPr>
              <w:pStyle w:val="yTableNAm"/>
            </w:pPr>
            <w:r>
              <w:t>181.25</w:t>
            </w:r>
          </w:p>
        </w:tc>
      </w:tr>
      <w:tr>
        <w:tblPrEx>
          <w:tblCellMar>
            <w:left w:w="108" w:type="dxa"/>
            <w:right w:w="108" w:type="dxa"/>
          </w:tblCellMar>
        </w:tblPrEx>
        <w:tc>
          <w:tcPr>
            <w:tcW w:w="4820" w:type="dxa"/>
          </w:tcPr>
          <w:p>
            <w:pPr>
              <w:pStyle w:val="yTableNAm"/>
            </w:pPr>
            <w:r>
              <w:t>56236</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56237</w:t>
            </w:r>
          </w:p>
        </w:tc>
        <w:tc>
          <w:tcPr>
            <w:tcW w:w="1276" w:type="dxa"/>
            <w:vAlign w:val="center"/>
          </w:tcPr>
          <w:p>
            <w:pPr>
              <w:pStyle w:val="yTableNAm"/>
            </w:pPr>
            <w:r>
              <w:t>355.30</w:t>
            </w:r>
          </w:p>
        </w:tc>
      </w:tr>
      <w:tr>
        <w:tblPrEx>
          <w:tblCellMar>
            <w:left w:w="108" w:type="dxa"/>
            <w:right w:w="108" w:type="dxa"/>
          </w:tblCellMar>
        </w:tblPrEx>
        <w:tc>
          <w:tcPr>
            <w:tcW w:w="4820" w:type="dxa"/>
          </w:tcPr>
          <w:p>
            <w:pPr>
              <w:pStyle w:val="yTableNAm"/>
            </w:pPr>
            <w:r>
              <w:t>56238</w:t>
            </w:r>
          </w:p>
        </w:tc>
        <w:tc>
          <w:tcPr>
            <w:tcW w:w="1276" w:type="dxa"/>
            <w:vAlign w:val="center"/>
          </w:tcPr>
          <w:p>
            <w:pPr>
              <w:pStyle w:val="yTableNAm"/>
            </w:pPr>
            <w:r>
              <w:t>520.20</w:t>
            </w:r>
          </w:p>
        </w:tc>
      </w:tr>
      <w:tr>
        <w:tblPrEx>
          <w:tblCellMar>
            <w:left w:w="108" w:type="dxa"/>
            <w:right w:w="108" w:type="dxa"/>
          </w:tblCellMar>
        </w:tblPrEx>
        <w:tc>
          <w:tcPr>
            <w:tcW w:w="4820" w:type="dxa"/>
          </w:tcPr>
          <w:p>
            <w:pPr>
              <w:pStyle w:val="yTableNAm"/>
            </w:pPr>
            <w:r>
              <w:t>56239</w:t>
            </w:r>
          </w:p>
        </w:tc>
        <w:tc>
          <w:tcPr>
            <w:tcW w:w="1276" w:type="dxa"/>
            <w:vAlign w:val="center"/>
          </w:tcPr>
          <w:p>
            <w:pPr>
              <w:pStyle w:val="yTableNAm"/>
            </w:pPr>
            <w:r>
              <w:t>181.25</w:t>
            </w:r>
          </w:p>
        </w:tc>
      </w:tr>
      <w:tr>
        <w:tblPrEx>
          <w:tblCellMar>
            <w:left w:w="108" w:type="dxa"/>
            <w:right w:w="108" w:type="dxa"/>
          </w:tblCellMar>
        </w:tblPrEx>
        <w:tc>
          <w:tcPr>
            <w:tcW w:w="4820" w:type="dxa"/>
          </w:tcPr>
          <w:p>
            <w:pPr>
              <w:pStyle w:val="yTableNAm"/>
            </w:pPr>
            <w:r>
              <w:t>56240</w:t>
            </w:r>
          </w:p>
        </w:tc>
        <w:tc>
          <w:tcPr>
            <w:tcW w:w="1276" w:type="dxa"/>
            <w:vAlign w:val="center"/>
          </w:tcPr>
          <w:p>
            <w:pPr>
              <w:pStyle w:val="yTableNAm"/>
            </w:pPr>
            <w:r>
              <w:t>262.65</w:t>
            </w:r>
          </w:p>
        </w:tc>
      </w:tr>
      <w:tr>
        <w:tblPrEx>
          <w:tblCellMar>
            <w:left w:w="108" w:type="dxa"/>
            <w:right w:w="108" w:type="dxa"/>
          </w:tblCellMar>
        </w:tblPrEx>
        <w:tc>
          <w:tcPr>
            <w:tcW w:w="4820" w:type="dxa"/>
          </w:tcPr>
          <w:p>
            <w:pPr>
              <w:pStyle w:val="yTableNAm"/>
            </w:pPr>
            <w:r>
              <w:t>56259</w:t>
            </w:r>
          </w:p>
        </w:tc>
        <w:tc>
          <w:tcPr>
            <w:tcW w:w="1276" w:type="dxa"/>
            <w:vAlign w:val="center"/>
          </w:tcPr>
          <w:p>
            <w:pPr>
              <w:pStyle w:val="yTableNAm"/>
            </w:pPr>
            <w:r>
              <w:t>243.90</w:t>
            </w:r>
          </w:p>
        </w:tc>
      </w:tr>
      <w:tr>
        <w:tblPrEx>
          <w:tblCellMar>
            <w:left w:w="108" w:type="dxa"/>
            <w:right w:w="108" w:type="dxa"/>
          </w:tblCellMar>
        </w:tblPrEx>
        <w:tc>
          <w:tcPr>
            <w:tcW w:w="4820" w:type="dxa"/>
          </w:tcPr>
          <w:p>
            <w:pPr>
              <w:pStyle w:val="yTableNAm"/>
            </w:pPr>
            <w:r>
              <w:t>56301</w:t>
            </w:r>
          </w:p>
        </w:tc>
        <w:tc>
          <w:tcPr>
            <w:tcW w:w="1276" w:type="dxa"/>
            <w:vAlign w:val="center"/>
          </w:tcPr>
          <w:p>
            <w:pPr>
              <w:pStyle w:val="yTableNAm"/>
            </w:pPr>
            <w:r>
              <w:t>436.75</w:t>
            </w:r>
          </w:p>
        </w:tc>
      </w:tr>
      <w:tr>
        <w:tblPrEx>
          <w:tblCellMar>
            <w:left w:w="108" w:type="dxa"/>
            <w:right w:w="108" w:type="dxa"/>
          </w:tblCellMar>
        </w:tblPrEx>
        <w:tc>
          <w:tcPr>
            <w:tcW w:w="4820" w:type="dxa"/>
          </w:tcPr>
          <w:p>
            <w:pPr>
              <w:pStyle w:val="yTableNAm"/>
            </w:pPr>
            <w:r>
              <w:t>56307</w:t>
            </w:r>
          </w:p>
        </w:tc>
        <w:tc>
          <w:tcPr>
            <w:tcW w:w="1276" w:type="dxa"/>
            <w:vAlign w:val="center"/>
          </w:tcPr>
          <w:p>
            <w:pPr>
              <w:pStyle w:val="yTableNAm"/>
            </w:pPr>
            <w:r>
              <w:t>592.00</w:t>
            </w:r>
          </w:p>
        </w:tc>
      </w:tr>
      <w:tr>
        <w:tblPrEx>
          <w:tblCellMar>
            <w:left w:w="108" w:type="dxa"/>
            <w:right w:w="108" w:type="dxa"/>
          </w:tblCellMar>
        </w:tblPrEx>
        <w:tc>
          <w:tcPr>
            <w:tcW w:w="4820" w:type="dxa"/>
          </w:tcPr>
          <w:p>
            <w:pPr>
              <w:pStyle w:val="yTableNAm"/>
            </w:pPr>
            <w:r>
              <w:t>56341</w:t>
            </w:r>
          </w:p>
        </w:tc>
        <w:tc>
          <w:tcPr>
            <w:tcW w:w="1276" w:type="dxa"/>
            <w:vAlign w:val="center"/>
          </w:tcPr>
          <w:p>
            <w:pPr>
              <w:pStyle w:val="yTableNAm"/>
            </w:pPr>
            <w:r>
              <w:t>221.25</w:t>
            </w:r>
          </w:p>
        </w:tc>
      </w:tr>
      <w:tr>
        <w:tblPrEx>
          <w:tblCellMar>
            <w:left w:w="108" w:type="dxa"/>
            <w:right w:w="108" w:type="dxa"/>
          </w:tblCellMar>
        </w:tblPrEx>
        <w:tc>
          <w:tcPr>
            <w:tcW w:w="4820" w:type="dxa"/>
          </w:tcPr>
          <w:p>
            <w:pPr>
              <w:pStyle w:val="yTableNAm"/>
            </w:pPr>
            <w:r>
              <w:t>56347</w:t>
            </w:r>
          </w:p>
        </w:tc>
        <w:tc>
          <w:tcPr>
            <w:tcW w:w="1276" w:type="dxa"/>
            <w:vAlign w:val="center"/>
          </w:tcPr>
          <w:p>
            <w:pPr>
              <w:pStyle w:val="yTableNAm"/>
            </w:pPr>
            <w:r>
              <w:t>299.00</w:t>
            </w:r>
          </w:p>
        </w:tc>
      </w:tr>
      <w:tr>
        <w:tblPrEx>
          <w:tblCellMar>
            <w:left w:w="108" w:type="dxa"/>
            <w:right w:w="108" w:type="dxa"/>
          </w:tblCellMar>
        </w:tblPrEx>
        <w:tc>
          <w:tcPr>
            <w:tcW w:w="4820" w:type="dxa"/>
          </w:tcPr>
          <w:p>
            <w:pPr>
              <w:pStyle w:val="yTableNAm"/>
            </w:pPr>
            <w:r>
              <w:t>56401</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56407</w:t>
            </w:r>
          </w:p>
        </w:tc>
        <w:tc>
          <w:tcPr>
            <w:tcW w:w="1276" w:type="dxa"/>
            <w:vAlign w:val="center"/>
          </w:tcPr>
          <w:p>
            <w:pPr>
              <w:pStyle w:val="yTableNAm"/>
            </w:pPr>
            <w:r>
              <w:t>532.85</w:t>
            </w:r>
          </w:p>
        </w:tc>
      </w:tr>
      <w:tr>
        <w:tblPrEx>
          <w:tblCellMar>
            <w:left w:w="108" w:type="dxa"/>
            <w:right w:w="108" w:type="dxa"/>
          </w:tblCellMar>
        </w:tblPrEx>
        <w:tc>
          <w:tcPr>
            <w:tcW w:w="4820" w:type="dxa"/>
          </w:tcPr>
          <w:p>
            <w:pPr>
              <w:pStyle w:val="yTableNAm"/>
            </w:pPr>
            <w:r>
              <w:t>56409</w:t>
            </w:r>
          </w:p>
        </w:tc>
        <w:tc>
          <w:tcPr>
            <w:tcW w:w="1276" w:type="dxa"/>
            <w:vAlign w:val="center"/>
          </w:tcPr>
          <w:p>
            <w:pPr>
              <w:pStyle w:val="yTableNAm"/>
            </w:pPr>
            <w:r>
              <w:t>370.10</w:t>
            </w:r>
          </w:p>
        </w:tc>
      </w:tr>
      <w:tr>
        <w:tblPrEx>
          <w:tblCellMar>
            <w:left w:w="108" w:type="dxa"/>
            <w:right w:w="108" w:type="dxa"/>
          </w:tblCellMar>
        </w:tblPrEx>
        <w:tc>
          <w:tcPr>
            <w:tcW w:w="4820" w:type="dxa"/>
          </w:tcPr>
          <w:p>
            <w:pPr>
              <w:pStyle w:val="yTableNAm"/>
            </w:pPr>
            <w:r>
              <w:t>56412</w:t>
            </w:r>
          </w:p>
        </w:tc>
        <w:tc>
          <w:tcPr>
            <w:tcW w:w="1276" w:type="dxa"/>
            <w:vAlign w:val="center"/>
          </w:tcPr>
          <w:p>
            <w:pPr>
              <w:pStyle w:val="yTableNAm"/>
            </w:pPr>
            <w:r>
              <w:t>532.85</w:t>
            </w:r>
          </w:p>
        </w:tc>
      </w:tr>
      <w:tr>
        <w:tblPrEx>
          <w:tblCellMar>
            <w:left w:w="108" w:type="dxa"/>
            <w:right w:w="108" w:type="dxa"/>
          </w:tblCellMar>
        </w:tblPrEx>
        <w:tc>
          <w:tcPr>
            <w:tcW w:w="4820" w:type="dxa"/>
          </w:tcPr>
          <w:p>
            <w:pPr>
              <w:pStyle w:val="yTableNAm"/>
            </w:pPr>
            <w:r>
              <w:t>56441</w:t>
            </w:r>
          </w:p>
        </w:tc>
        <w:tc>
          <w:tcPr>
            <w:tcW w:w="1276" w:type="dxa"/>
            <w:vAlign w:val="center"/>
          </w:tcPr>
          <w:p>
            <w:pPr>
              <w:pStyle w:val="yTableNAm"/>
            </w:pPr>
            <w:r>
              <w:t>187.65</w:t>
            </w:r>
          </w:p>
        </w:tc>
      </w:tr>
      <w:tr>
        <w:tblPrEx>
          <w:tblCellMar>
            <w:left w:w="108" w:type="dxa"/>
            <w:right w:w="108" w:type="dxa"/>
          </w:tblCellMar>
        </w:tblPrEx>
        <w:tc>
          <w:tcPr>
            <w:tcW w:w="4820" w:type="dxa"/>
          </w:tcPr>
          <w:p>
            <w:pPr>
              <w:pStyle w:val="yTableNAm"/>
            </w:pPr>
            <w:r>
              <w:t>56447</w:t>
            </w:r>
          </w:p>
        </w:tc>
        <w:tc>
          <w:tcPr>
            <w:tcW w:w="1276" w:type="dxa"/>
            <w:vAlign w:val="center"/>
          </w:tcPr>
          <w:p>
            <w:pPr>
              <w:pStyle w:val="yTableNAm"/>
            </w:pPr>
            <w:r>
              <w:t>268.60</w:t>
            </w:r>
          </w:p>
        </w:tc>
      </w:tr>
      <w:tr>
        <w:tblPrEx>
          <w:tblCellMar>
            <w:left w:w="108" w:type="dxa"/>
            <w:right w:w="108" w:type="dxa"/>
          </w:tblCellMar>
        </w:tblPrEx>
        <w:tc>
          <w:tcPr>
            <w:tcW w:w="4820" w:type="dxa"/>
          </w:tcPr>
          <w:p>
            <w:pPr>
              <w:pStyle w:val="yTableNAm"/>
            </w:pPr>
            <w:r>
              <w:t>56449</w:t>
            </w:r>
          </w:p>
        </w:tc>
        <w:tc>
          <w:tcPr>
            <w:tcW w:w="1276" w:type="dxa"/>
            <w:vAlign w:val="center"/>
          </w:tcPr>
          <w:p>
            <w:pPr>
              <w:pStyle w:val="yTableNAm"/>
            </w:pPr>
            <w:r>
              <w:t>187.65</w:t>
            </w:r>
          </w:p>
        </w:tc>
      </w:tr>
      <w:tr>
        <w:tblPrEx>
          <w:tblCellMar>
            <w:left w:w="108" w:type="dxa"/>
            <w:right w:w="108" w:type="dxa"/>
          </w:tblCellMar>
        </w:tblPrEx>
        <w:tc>
          <w:tcPr>
            <w:tcW w:w="4820" w:type="dxa"/>
          </w:tcPr>
          <w:p>
            <w:pPr>
              <w:pStyle w:val="yTableNAm"/>
            </w:pPr>
            <w:r>
              <w:t>56452</w:t>
            </w:r>
          </w:p>
        </w:tc>
        <w:tc>
          <w:tcPr>
            <w:tcW w:w="1276" w:type="dxa"/>
            <w:vAlign w:val="center"/>
          </w:tcPr>
          <w:p>
            <w:pPr>
              <w:pStyle w:val="yTableNAm"/>
            </w:pPr>
            <w:r>
              <w:t>268.60</w:t>
            </w:r>
          </w:p>
        </w:tc>
      </w:tr>
      <w:tr>
        <w:tblPrEx>
          <w:tblCellMar>
            <w:left w:w="108" w:type="dxa"/>
            <w:right w:w="108" w:type="dxa"/>
          </w:tblCellMar>
        </w:tblPrEx>
        <w:tc>
          <w:tcPr>
            <w:tcW w:w="4820" w:type="dxa"/>
          </w:tcPr>
          <w:p>
            <w:pPr>
              <w:pStyle w:val="yTableNAm"/>
            </w:pPr>
            <w:r>
              <w:t>56501</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56507</w:t>
            </w:r>
          </w:p>
        </w:tc>
        <w:tc>
          <w:tcPr>
            <w:tcW w:w="1276" w:type="dxa"/>
            <w:vAlign w:val="center"/>
          </w:tcPr>
          <w:p>
            <w:pPr>
              <w:pStyle w:val="yTableNAm"/>
            </w:pPr>
            <w:r>
              <w:t>710.55</w:t>
            </w:r>
          </w:p>
        </w:tc>
      </w:tr>
      <w:tr>
        <w:tblPrEx>
          <w:tblCellMar>
            <w:left w:w="108" w:type="dxa"/>
            <w:right w:w="108" w:type="dxa"/>
          </w:tblCellMar>
        </w:tblPrEx>
        <w:tc>
          <w:tcPr>
            <w:tcW w:w="4820" w:type="dxa"/>
          </w:tcPr>
          <w:p>
            <w:pPr>
              <w:pStyle w:val="yTableNAm"/>
            </w:pPr>
            <w:r>
              <w:t>56541</w:t>
            </w:r>
          </w:p>
        </w:tc>
        <w:tc>
          <w:tcPr>
            <w:tcW w:w="1276" w:type="dxa"/>
            <w:vAlign w:val="center"/>
          </w:tcPr>
          <w:p>
            <w:pPr>
              <w:pStyle w:val="yTableNAm"/>
            </w:pPr>
            <w:r>
              <w:t>285.90</w:t>
            </w:r>
          </w:p>
        </w:tc>
      </w:tr>
      <w:tr>
        <w:tblPrEx>
          <w:tblCellMar>
            <w:left w:w="108" w:type="dxa"/>
            <w:right w:w="108" w:type="dxa"/>
          </w:tblCellMar>
        </w:tblPrEx>
        <w:tc>
          <w:tcPr>
            <w:tcW w:w="4820" w:type="dxa"/>
          </w:tcPr>
          <w:p>
            <w:pPr>
              <w:pStyle w:val="yTableNAm"/>
            </w:pPr>
            <w:r>
              <w:t>56547</w:t>
            </w:r>
          </w:p>
        </w:tc>
        <w:tc>
          <w:tcPr>
            <w:tcW w:w="1276" w:type="dxa"/>
            <w:vAlign w:val="center"/>
          </w:tcPr>
          <w:p>
            <w:pPr>
              <w:pStyle w:val="yTableNAm"/>
            </w:pPr>
            <w:r>
              <w:t>360.80</w:t>
            </w:r>
          </w:p>
        </w:tc>
      </w:tr>
      <w:tr>
        <w:tblPrEx>
          <w:tblCellMar>
            <w:left w:w="108" w:type="dxa"/>
            <w:right w:w="108" w:type="dxa"/>
          </w:tblCellMar>
        </w:tblPrEx>
        <w:tc>
          <w:tcPr>
            <w:tcW w:w="4820" w:type="dxa"/>
          </w:tcPr>
          <w:p>
            <w:pPr>
              <w:pStyle w:val="yTableNAm"/>
            </w:pPr>
            <w:r>
              <w:t>56549</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56551</w:t>
            </w:r>
          </w:p>
        </w:tc>
        <w:tc>
          <w:tcPr>
            <w:tcW w:w="1276" w:type="dxa"/>
            <w:vAlign w:val="center"/>
          </w:tcPr>
          <w:p>
            <w:pPr>
              <w:pStyle w:val="yTableNAm"/>
            </w:pPr>
            <w:r>
              <w:t>569.90</w:t>
            </w:r>
          </w:p>
        </w:tc>
      </w:tr>
      <w:tr>
        <w:tblPrEx>
          <w:tblCellMar>
            <w:left w:w="108" w:type="dxa"/>
            <w:right w:w="108" w:type="dxa"/>
          </w:tblCellMar>
        </w:tblPrEx>
        <w:tc>
          <w:tcPr>
            <w:tcW w:w="4820" w:type="dxa"/>
          </w:tcPr>
          <w:p>
            <w:pPr>
              <w:pStyle w:val="yTableNAm"/>
            </w:pPr>
            <w:r>
              <w:t>56619</w:t>
            </w:r>
          </w:p>
        </w:tc>
        <w:tc>
          <w:tcPr>
            <w:tcW w:w="1276" w:type="dxa"/>
            <w:vAlign w:val="center"/>
          </w:tcPr>
          <w:p>
            <w:pPr>
              <w:pStyle w:val="yTableNAm"/>
            </w:pPr>
            <w:r>
              <w:t>325.70</w:t>
            </w:r>
          </w:p>
        </w:tc>
      </w:tr>
      <w:tr>
        <w:tblPrEx>
          <w:tblCellMar>
            <w:left w:w="108" w:type="dxa"/>
            <w:right w:w="108" w:type="dxa"/>
          </w:tblCellMar>
        </w:tblPrEx>
        <w:tc>
          <w:tcPr>
            <w:tcW w:w="4820" w:type="dxa"/>
          </w:tcPr>
          <w:p>
            <w:pPr>
              <w:pStyle w:val="yTableNAm"/>
            </w:pPr>
            <w:r>
              <w:t>56625</w:t>
            </w:r>
          </w:p>
        </w:tc>
        <w:tc>
          <w:tcPr>
            <w:tcW w:w="1276" w:type="dxa"/>
            <w:vAlign w:val="center"/>
          </w:tcPr>
          <w:p>
            <w:pPr>
              <w:pStyle w:val="yTableNAm"/>
            </w:pPr>
            <w:r>
              <w:t>495.35</w:t>
            </w:r>
          </w:p>
        </w:tc>
      </w:tr>
      <w:tr>
        <w:tblPrEx>
          <w:tblCellMar>
            <w:left w:w="108" w:type="dxa"/>
            <w:right w:w="108" w:type="dxa"/>
          </w:tblCellMar>
        </w:tblPrEx>
        <w:tc>
          <w:tcPr>
            <w:tcW w:w="4820" w:type="dxa"/>
          </w:tcPr>
          <w:p>
            <w:pPr>
              <w:pStyle w:val="yTableNAm"/>
            </w:pPr>
            <w:r>
              <w:t>56659</w:t>
            </w:r>
          </w:p>
        </w:tc>
        <w:tc>
          <w:tcPr>
            <w:tcW w:w="1276" w:type="dxa"/>
            <w:vAlign w:val="center"/>
          </w:tcPr>
          <w:p>
            <w:pPr>
              <w:pStyle w:val="yTableNAm"/>
            </w:pPr>
            <w:r>
              <w:t>165.90</w:t>
            </w:r>
          </w:p>
        </w:tc>
      </w:tr>
      <w:tr>
        <w:tblPrEx>
          <w:tblCellMar>
            <w:left w:w="108" w:type="dxa"/>
            <w:right w:w="108" w:type="dxa"/>
          </w:tblCellMar>
        </w:tblPrEx>
        <w:tc>
          <w:tcPr>
            <w:tcW w:w="4820" w:type="dxa"/>
          </w:tcPr>
          <w:p>
            <w:pPr>
              <w:pStyle w:val="yTableNAm"/>
            </w:pPr>
            <w:r>
              <w:t>56665</w:t>
            </w:r>
          </w:p>
        </w:tc>
        <w:tc>
          <w:tcPr>
            <w:tcW w:w="1276" w:type="dxa"/>
            <w:vAlign w:val="center"/>
          </w:tcPr>
          <w:p>
            <w:pPr>
              <w:pStyle w:val="yTableNAm"/>
            </w:pPr>
            <w:r>
              <w:t>247.85</w:t>
            </w:r>
          </w:p>
        </w:tc>
      </w:tr>
      <w:tr>
        <w:tblPrEx>
          <w:tblCellMar>
            <w:left w:w="108" w:type="dxa"/>
            <w:right w:w="108" w:type="dxa"/>
          </w:tblCellMar>
        </w:tblPrEx>
        <w:tc>
          <w:tcPr>
            <w:tcW w:w="4820" w:type="dxa"/>
          </w:tcPr>
          <w:p>
            <w:pPr>
              <w:pStyle w:val="yTableNAm"/>
            </w:pPr>
            <w:r>
              <w:t>56801</w:t>
            </w:r>
          </w:p>
        </w:tc>
        <w:tc>
          <w:tcPr>
            <w:tcW w:w="1276" w:type="dxa"/>
            <w:vAlign w:val="center"/>
          </w:tcPr>
          <w:p>
            <w:pPr>
              <w:pStyle w:val="yTableNAm"/>
            </w:pPr>
            <w:r>
              <w:t>690.65</w:t>
            </w:r>
          </w:p>
        </w:tc>
      </w:tr>
      <w:tr>
        <w:tblPrEx>
          <w:tblCellMar>
            <w:left w:w="108" w:type="dxa"/>
            <w:right w:w="108" w:type="dxa"/>
          </w:tblCellMar>
        </w:tblPrEx>
        <w:tc>
          <w:tcPr>
            <w:tcW w:w="4820" w:type="dxa"/>
          </w:tcPr>
          <w:p>
            <w:pPr>
              <w:pStyle w:val="yTableNAm"/>
            </w:pPr>
            <w:r>
              <w:t>56807</w:t>
            </w:r>
          </w:p>
        </w:tc>
        <w:tc>
          <w:tcPr>
            <w:tcW w:w="1276" w:type="dxa"/>
            <w:vAlign w:val="center"/>
          </w:tcPr>
          <w:p>
            <w:pPr>
              <w:pStyle w:val="yTableNAm"/>
            </w:pPr>
            <w:r>
              <w:t>829.00</w:t>
            </w:r>
          </w:p>
        </w:tc>
      </w:tr>
      <w:tr>
        <w:tblPrEx>
          <w:tblCellMar>
            <w:left w:w="108" w:type="dxa"/>
            <w:right w:w="108" w:type="dxa"/>
          </w:tblCellMar>
        </w:tblPrEx>
        <w:tc>
          <w:tcPr>
            <w:tcW w:w="4820" w:type="dxa"/>
          </w:tcPr>
          <w:p>
            <w:pPr>
              <w:pStyle w:val="yTableNAm"/>
            </w:pPr>
            <w:r>
              <w:t>56841</w:t>
            </w:r>
          </w:p>
        </w:tc>
        <w:tc>
          <w:tcPr>
            <w:tcW w:w="1276" w:type="dxa"/>
            <w:vAlign w:val="center"/>
          </w:tcPr>
          <w:p>
            <w:pPr>
              <w:pStyle w:val="yTableNAm"/>
            </w:pPr>
            <w:r>
              <w:t>345.40</w:t>
            </w:r>
          </w:p>
        </w:tc>
      </w:tr>
      <w:tr>
        <w:tblPrEx>
          <w:tblCellMar>
            <w:left w:w="108" w:type="dxa"/>
            <w:right w:w="108" w:type="dxa"/>
          </w:tblCellMar>
        </w:tblPrEx>
        <w:tc>
          <w:tcPr>
            <w:tcW w:w="4820" w:type="dxa"/>
          </w:tcPr>
          <w:p>
            <w:pPr>
              <w:pStyle w:val="yTableNAm"/>
            </w:pPr>
            <w:r>
              <w:t>56847</w:t>
            </w:r>
          </w:p>
        </w:tc>
        <w:tc>
          <w:tcPr>
            <w:tcW w:w="1276" w:type="dxa"/>
            <w:vAlign w:val="center"/>
          </w:tcPr>
          <w:p>
            <w:pPr>
              <w:pStyle w:val="yTableNAm"/>
            </w:pPr>
            <w:r>
              <w:t>420.25</w:t>
            </w:r>
          </w:p>
        </w:tc>
      </w:tr>
      <w:tr>
        <w:tblPrEx>
          <w:tblCellMar>
            <w:left w:w="108" w:type="dxa"/>
            <w:right w:w="108" w:type="dxa"/>
          </w:tblCellMar>
        </w:tblPrEx>
        <w:tc>
          <w:tcPr>
            <w:tcW w:w="4820" w:type="dxa"/>
          </w:tcPr>
          <w:p>
            <w:pPr>
              <w:pStyle w:val="yTableNAm"/>
            </w:pPr>
            <w:r>
              <w:t>57001</w:t>
            </w:r>
          </w:p>
        </w:tc>
        <w:tc>
          <w:tcPr>
            <w:tcW w:w="1276" w:type="dxa"/>
            <w:vAlign w:val="center"/>
          </w:tcPr>
          <w:p>
            <w:pPr>
              <w:pStyle w:val="yTableNAm"/>
            </w:pPr>
            <w:r>
              <w:t>690.80</w:t>
            </w:r>
          </w:p>
        </w:tc>
      </w:tr>
      <w:tr>
        <w:tblPrEx>
          <w:tblCellMar>
            <w:left w:w="108" w:type="dxa"/>
            <w:right w:w="108" w:type="dxa"/>
          </w:tblCellMar>
        </w:tblPrEx>
        <w:tc>
          <w:tcPr>
            <w:tcW w:w="4820" w:type="dxa"/>
          </w:tcPr>
          <w:p>
            <w:pPr>
              <w:pStyle w:val="yTableNAm"/>
            </w:pPr>
            <w:r>
              <w:t>57007</w:t>
            </w:r>
          </w:p>
        </w:tc>
        <w:tc>
          <w:tcPr>
            <w:tcW w:w="1276" w:type="dxa"/>
            <w:vAlign w:val="center"/>
          </w:tcPr>
          <w:p>
            <w:pPr>
              <w:pStyle w:val="yTableNAm"/>
            </w:pPr>
            <w:r>
              <w:t>840.40</w:t>
            </w:r>
          </w:p>
        </w:tc>
      </w:tr>
      <w:tr>
        <w:tblPrEx>
          <w:tblCellMar>
            <w:left w:w="108" w:type="dxa"/>
            <w:right w:w="108" w:type="dxa"/>
          </w:tblCellMar>
        </w:tblPrEx>
        <w:tc>
          <w:tcPr>
            <w:tcW w:w="4820" w:type="dxa"/>
          </w:tcPr>
          <w:p>
            <w:pPr>
              <w:pStyle w:val="yTableNAm"/>
            </w:pPr>
            <w:r>
              <w:t>57041</w:t>
            </w:r>
          </w:p>
        </w:tc>
        <w:tc>
          <w:tcPr>
            <w:tcW w:w="1276" w:type="dxa"/>
            <w:vAlign w:val="center"/>
          </w:tcPr>
          <w:p>
            <w:pPr>
              <w:pStyle w:val="yTableNAm"/>
            </w:pPr>
            <w:r>
              <w:t>345.50</w:t>
            </w:r>
          </w:p>
        </w:tc>
      </w:tr>
      <w:tr>
        <w:tblPrEx>
          <w:tblCellMar>
            <w:left w:w="108" w:type="dxa"/>
            <w:right w:w="108" w:type="dxa"/>
          </w:tblCellMar>
        </w:tblPrEx>
        <w:tc>
          <w:tcPr>
            <w:tcW w:w="4820" w:type="dxa"/>
          </w:tcPr>
          <w:p>
            <w:pPr>
              <w:pStyle w:val="yTableNAm"/>
            </w:pPr>
            <w:r>
              <w:t>57047</w:t>
            </w:r>
          </w:p>
        </w:tc>
        <w:tc>
          <w:tcPr>
            <w:tcW w:w="1276" w:type="dxa"/>
            <w:vAlign w:val="center"/>
          </w:tcPr>
          <w:p>
            <w:pPr>
              <w:pStyle w:val="yTableNAm"/>
            </w:pPr>
            <w:r>
              <w:t>420.30</w:t>
            </w:r>
          </w:p>
        </w:tc>
      </w:tr>
      <w:tr>
        <w:tblPrEx>
          <w:tblCellMar>
            <w:left w:w="108" w:type="dxa"/>
            <w:right w:w="108" w:type="dxa"/>
          </w:tblCellMar>
        </w:tblPrEx>
        <w:tc>
          <w:tcPr>
            <w:tcW w:w="4820" w:type="dxa"/>
          </w:tcPr>
          <w:p>
            <w:pPr>
              <w:pStyle w:val="yTableNAm"/>
            </w:pPr>
            <w:r>
              <w:t>57201</w:t>
            </w:r>
          </w:p>
        </w:tc>
        <w:tc>
          <w:tcPr>
            <w:tcW w:w="1276" w:type="dxa"/>
            <w:vAlign w:val="center"/>
          </w:tcPr>
          <w:p>
            <w:pPr>
              <w:pStyle w:val="yTableNAm"/>
            </w:pPr>
            <w:r>
              <w:t>229.70</w:t>
            </w:r>
          </w:p>
        </w:tc>
      </w:tr>
      <w:tr>
        <w:tblPrEx>
          <w:tblCellMar>
            <w:left w:w="108" w:type="dxa"/>
            <w:right w:w="108" w:type="dxa"/>
          </w:tblCellMar>
        </w:tblPrEx>
        <w:tc>
          <w:tcPr>
            <w:tcW w:w="4820" w:type="dxa"/>
          </w:tcPr>
          <w:p>
            <w:pPr>
              <w:pStyle w:val="yTableNAm"/>
            </w:pPr>
            <w:r>
              <w:t>57247</w:t>
            </w:r>
          </w:p>
        </w:tc>
        <w:tc>
          <w:tcPr>
            <w:tcW w:w="1276" w:type="dxa"/>
            <w:vAlign w:val="center"/>
          </w:tcPr>
          <w:p>
            <w:pPr>
              <w:pStyle w:val="yTableNAm"/>
            </w:pPr>
            <w:r>
              <w:t>114.75</w:t>
            </w:r>
          </w:p>
        </w:tc>
      </w:tr>
      <w:tr>
        <w:tblPrEx>
          <w:tblCellMar>
            <w:left w:w="108" w:type="dxa"/>
            <w:right w:w="108" w:type="dxa"/>
          </w:tblCellMar>
        </w:tblPrEx>
        <w:tc>
          <w:tcPr>
            <w:tcW w:w="4820" w:type="dxa"/>
          </w:tcPr>
          <w:p>
            <w:pPr>
              <w:pStyle w:val="yTableNAm"/>
            </w:pPr>
            <w:r>
              <w:t>57341</w:t>
            </w:r>
          </w:p>
        </w:tc>
        <w:tc>
          <w:tcPr>
            <w:tcW w:w="1276" w:type="dxa"/>
            <w:vAlign w:val="center"/>
          </w:tcPr>
          <w:p>
            <w:pPr>
              <w:pStyle w:val="yTableNAm"/>
            </w:pPr>
            <w:r>
              <w:t>695.75</w:t>
            </w:r>
          </w:p>
        </w:tc>
      </w:tr>
      <w:tr>
        <w:tblPrEx>
          <w:tblCellMar>
            <w:left w:w="108" w:type="dxa"/>
            <w:right w:w="108" w:type="dxa"/>
          </w:tblCellMar>
        </w:tblPrEx>
        <w:tc>
          <w:tcPr>
            <w:tcW w:w="4820" w:type="dxa"/>
          </w:tcPr>
          <w:p>
            <w:pPr>
              <w:pStyle w:val="yTableNAm"/>
            </w:pPr>
            <w:r>
              <w:t>57345</w:t>
            </w:r>
          </w:p>
        </w:tc>
        <w:tc>
          <w:tcPr>
            <w:tcW w:w="1276" w:type="dxa"/>
            <w:vAlign w:val="center"/>
          </w:tcPr>
          <w:p>
            <w:pPr>
              <w:pStyle w:val="yTableNAm"/>
            </w:pPr>
            <w:r>
              <w:t>357.65</w:t>
            </w:r>
          </w:p>
        </w:tc>
      </w:tr>
      <w:tr>
        <w:tblPrEx>
          <w:tblCellMar>
            <w:left w:w="108" w:type="dxa"/>
            <w:right w:w="108" w:type="dxa"/>
          </w:tblCellMar>
        </w:tblPrEx>
        <w:tc>
          <w:tcPr>
            <w:tcW w:w="4820" w:type="dxa"/>
          </w:tcPr>
          <w:p>
            <w:pPr>
              <w:pStyle w:val="yTableNAm"/>
            </w:pPr>
            <w:r>
              <w:t>57350</w:t>
            </w:r>
          </w:p>
        </w:tc>
        <w:tc>
          <w:tcPr>
            <w:tcW w:w="1276" w:type="dxa"/>
            <w:vAlign w:val="center"/>
          </w:tcPr>
          <w:p>
            <w:pPr>
              <w:pStyle w:val="yTableNAm"/>
            </w:pPr>
            <w:r>
              <w:t>754.95</w:t>
            </w:r>
          </w:p>
        </w:tc>
      </w:tr>
      <w:tr>
        <w:tblPrEx>
          <w:tblCellMar>
            <w:left w:w="108" w:type="dxa"/>
            <w:right w:w="108" w:type="dxa"/>
          </w:tblCellMar>
        </w:tblPrEx>
        <w:tc>
          <w:tcPr>
            <w:tcW w:w="4820" w:type="dxa"/>
          </w:tcPr>
          <w:p>
            <w:pPr>
              <w:pStyle w:val="yTableNAm"/>
            </w:pPr>
            <w:r>
              <w:t>57351</w:t>
            </w:r>
          </w:p>
        </w:tc>
        <w:tc>
          <w:tcPr>
            <w:tcW w:w="1276" w:type="dxa"/>
            <w:vAlign w:val="center"/>
          </w:tcPr>
          <w:p>
            <w:pPr>
              <w:pStyle w:val="yTableNAm"/>
            </w:pPr>
            <w:r>
              <w:t>754.95</w:t>
            </w:r>
          </w:p>
        </w:tc>
      </w:tr>
      <w:tr>
        <w:tblPrEx>
          <w:tblCellMar>
            <w:left w:w="108" w:type="dxa"/>
            <w:right w:w="108" w:type="dxa"/>
          </w:tblCellMar>
        </w:tblPrEx>
        <w:tc>
          <w:tcPr>
            <w:tcW w:w="4820" w:type="dxa"/>
          </w:tcPr>
          <w:p>
            <w:pPr>
              <w:pStyle w:val="yTableNAm"/>
            </w:pPr>
            <w:r>
              <w:t>57355</w:t>
            </w:r>
          </w:p>
        </w:tc>
        <w:tc>
          <w:tcPr>
            <w:tcW w:w="1276" w:type="dxa"/>
            <w:vAlign w:val="center"/>
          </w:tcPr>
          <w:p>
            <w:pPr>
              <w:pStyle w:val="yTableNAm"/>
            </w:pPr>
            <w:r>
              <w:t>391.00</w:t>
            </w:r>
          </w:p>
        </w:tc>
      </w:tr>
      <w:tr>
        <w:tblPrEx>
          <w:tblCellMar>
            <w:left w:w="108" w:type="dxa"/>
            <w:right w:w="108" w:type="dxa"/>
          </w:tblCellMar>
        </w:tblPrEx>
        <w:tc>
          <w:tcPr>
            <w:tcW w:w="4820" w:type="dxa"/>
            <w:tcBorders>
              <w:bottom w:val="single" w:sz="4" w:space="0" w:color="auto"/>
            </w:tcBorders>
          </w:tcPr>
          <w:p>
            <w:pPr>
              <w:pStyle w:val="yTableNAm"/>
            </w:pPr>
            <w:r>
              <w:t>57356</w:t>
            </w:r>
          </w:p>
        </w:tc>
        <w:tc>
          <w:tcPr>
            <w:tcW w:w="1276" w:type="dxa"/>
            <w:tcBorders>
              <w:bottom w:val="single" w:sz="4" w:space="0" w:color="auto"/>
            </w:tcBorders>
            <w:vAlign w:val="center"/>
          </w:tcPr>
          <w:p>
            <w:pPr>
              <w:pStyle w:val="yTableNAm"/>
            </w:pPr>
            <w:r>
              <w:t>391.00</w:t>
            </w:r>
          </w:p>
        </w:tc>
      </w:tr>
    </w:tbl>
    <w:p>
      <w:pPr>
        <w:pStyle w:val="yMiscellaneousHeading"/>
        <w:tabs>
          <w:tab w:val="left" w:pos="560"/>
        </w:tabs>
        <w:jc w:val="left"/>
      </w:pPr>
      <w:r>
        <w:tab/>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rPr>
                <w:b/>
              </w:rPr>
            </w:pPr>
            <w:r>
              <w:rPr>
                <w:b/>
              </w:rPr>
              <w:t>Fee</w:t>
            </w:r>
            <w:r>
              <w:rPr>
                <w:b/>
              </w:rPr>
              <w:br/>
              <w:t xml:space="preserve">  $</w:t>
            </w:r>
          </w:p>
        </w:tc>
      </w:tr>
      <w:tr>
        <w:tblPrEx>
          <w:tblCellMar>
            <w:left w:w="108" w:type="dxa"/>
            <w:right w:w="108" w:type="dxa"/>
          </w:tblCellMar>
        </w:tblPrEx>
        <w:tc>
          <w:tcPr>
            <w:tcW w:w="4820" w:type="dxa"/>
          </w:tcPr>
          <w:p>
            <w:pPr>
              <w:pStyle w:val="yTableNAm"/>
            </w:pPr>
            <w:r>
              <w:t>57506</w:t>
            </w:r>
          </w:p>
        </w:tc>
        <w:tc>
          <w:tcPr>
            <w:tcW w:w="1276" w:type="dxa"/>
            <w:tcBorders>
              <w:top w:val="single" w:sz="4" w:space="0" w:color="auto"/>
            </w:tcBorders>
            <w:vAlign w:val="center"/>
          </w:tcPr>
          <w:p>
            <w:pPr>
              <w:pStyle w:val="yTableNAm"/>
              <w:tabs>
                <w:tab w:val="clear" w:pos="567"/>
              </w:tabs>
              <w:ind w:right="195"/>
              <w:jc w:val="right"/>
            </w:pPr>
            <w:r>
              <w:t>50.85</w:t>
            </w:r>
          </w:p>
        </w:tc>
      </w:tr>
      <w:tr>
        <w:tblPrEx>
          <w:tblCellMar>
            <w:left w:w="108" w:type="dxa"/>
            <w:right w:w="108" w:type="dxa"/>
          </w:tblCellMar>
        </w:tblPrEx>
        <w:tc>
          <w:tcPr>
            <w:tcW w:w="4820" w:type="dxa"/>
          </w:tcPr>
          <w:p>
            <w:pPr>
              <w:pStyle w:val="yTableNAm"/>
            </w:pPr>
            <w:r>
              <w:t>57509</w:t>
            </w:r>
          </w:p>
        </w:tc>
        <w:tc>
          <w:tcPr>
            <w:tcW w:w="1276" w:type="dxa"/>
            <w:vAlign w:val="center"/>
          </w:tcPr>
          <w:p>
            <w:pPr>
              <w:pStyle w:val="yTableNAm"/>
              <w:tabs>
                <w:tab w:val="clear" w:pos="567"/>
              </w:tabs>
              <w:ind w:right="195"/>
              <w:jc w:val="right"/>
            </w:pPr>
            <w:r>
              <w:t>67.95</w:t>
            </w:r>
          </w:p>
        </w:tc>
      </w:tr>
      <w:tr>
        <w:tblPrEx>
          <w:tblCellMar>
            <w:left w:w="108" w:type="dxa"/>
            <w:right w:w="108" w:type="dxa"/>
          </w:tblCellMar>
        </w:tblPrEx>
        <w:tc>
          <w:tcPr>
            <w:tcW w:w="4820" w:type="dxa"/>
          </w:tcPr>
          <w:p>
            <w:pPr>
              <w:pStyle w:val="yTableNAm"/>
            </w:pPr>
            <w:r>
              <w:t>57512</w:t>
            </w:r>
          </w:p>
        </w:tc>
        <w:tc>
          <w:tcPr>
            <w:tcW w:w="1276" w:type="dxa"/>
            <w:vAlign w:val="center"/>
          </w:tcPr>
          <w:p>
            <w:pPr>
              <w:pStyle w:val="yTableNAm"/>
              <w:tabs>
                <w:tab w:val="clear" w:pos="567"/>
              </w:tabs>
              <w:ind w:right="195"/>
              <w:jc w:val="right"/>
            </w:pPr>
            <w:r>
              <w:t>69.25</w:t>
            </w:r>
          </w:p>
        </w:tc>
      </w:tr>
      <w:tr>
        <w:tblPrEx>
          <w:tblCellMar>
            <w:left w:w="108" w:type="dxa"/>
            <w:right w:w="108" w:type="dxa"/>
          </w:tblCellMar>
        </w:tblPrEx>
        <w:tc>
          <w:tcPr>
            <w:tcW w:w="4820" w:type="dxa"/>
          </w:tcPr>
          <w:p>
            <w:pPr>
              <w:pStyle w:val="yTableNAm"/>
            </w:pPr>
            <w:r>
              <w:t>57515</w:t>
            </w:r>
          </w:p>
        </w:tc>
        <w:tc>
          <w:tcPr>
            <w:tcW w:w="1276" w:type="dxa"/>
            <w:vAlign w:val="center"/>
          </w:tcPr>
          <w:p>
            <w:pPr>
              <w:pStyle w:val="yTableNAm"/>
              <w:tabs>
                <w:tab w:val="clear" w:pos="567"/>
              </w:tabs>
              <w:ind w:right="195"/>
              <w:jc w:val="right"/>
            </w:pPr>
            <w:r>
              <w:t>92.30</w:t>
            </w:r>
          </w:p>
        </w:tc>
      </w:tr>
      <w:tr>
        <w:tblPrEx>
          <w:tblCellMar>
            <w:left w:w="108" w:type="dxa"/>
            <w:right w:w="108" w:type="dxa"/>
          </w:tblCellMar>
        </w:tblPrEx>
        <w:tc>
          <w:tcPr>
            <w:tcW w:w="4820" w:type="dxa"/>
          </w:tcPr>
          <w:p>
            <w:pPr>
              <w:pStyle w:val="yTableNAm"/>
            </w:pPr>
            <w:r>
              <w:t>57518</w:t>
            </w:r>
          </w:p>
        </w:tc>
        <w:tc>
          <w:tcPr>
            <w:tcW w:w="1276" w:type="dxa"/>
            <w:vAlign w:val="center"/>
          </w:tcPr>
          <w:p>
            <w:pPr>
              <w:pStyle w:val="yTableNAm"/>
              <w:tabs>
                <w:tab w:val="clear" w:pos="567"/>
              </w:tabs>
              <w:ind w:right="195"/>
              <w:jc w:val="right"/>
            </w:pPr>
            <w:r>
              <w:t>55.55</w:t>
            </w:r>
          </w:p>
        </w:tc>
      </w:tr>
      <w:tr>
        <w:tblPrEx>
          <w:tblCellMar>
            <w:left w:w="108" w:type="dxa"/>
            <w:right w:w="108" w:type="dxa"/>
          </w:tblCellMar>
        </w:tblPrEx>
        <w:tc>
          <w:tcPr>
            <w:tcW w:w="4820" w:type="dxa"/>
          </w:tcPr>
          <w:p>
            <w:pPr>
              <w:pStyle w:val="yTableNAm"/>
            </w:pPr>
            <w:r>
              <w:t>57521</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57524</w:t>
            </w:r>
          </w:p>
        </w:tc>
        <w:tc>
          <w:tcPr>
            <w:tcW w:w="1276" w:type="dxa"/>
            <w:vAlign w:val="center"/>
          </w:tcPr>
          <w:p>
            <w:pPr>
              <w:pStyle w:val="yTableNAm"/>
              <w:tabs>
                <w:tab w:val="clear" w:pos="567"/>
              </w:tabs>
              <w:ind w:right="195"/>
              <w:jc w:val="right"/>
            </w:pPr>
            <w:r>
              <w:t>84.55</w:t>
            </w:r>
          </w:p>
        </w:tc>
      </w:tr>
      <w:tr>
        <w:tblPrEx>
          <w:tblCellMar>
            <w:left w:w="108" w:type="dxa"/>
            <w:right w:w="108" w:type="dxa"/>
          </w:tblCellMar>
        </w:tblPrEx>
        <w:tc>
          <w:tcPr>
            <w:tcW w:w="4820" w:type="dxa"/>
          </w:tcPr>
          <w:p>
            <w:pPr>
              <w:pStyle w:val="yTableNAm"/>
            </w:pPr>
            <w:r>
              <w:t>57527</w:t>
            </w:r>
          </w:p>
        </w:tc>
        <w:tc>
          <w:tcPr>
            <w:tcW w:w="1276" w:type="dxa"/>
            <w:vAlign w:val="center"/>
          </w:tcPr>
          <w:p>
            <w:pPr>
              <w:pStyle w:val="yTableNAm"/>
              <w:tabs>
                <w:tab w:val="clear" w:pos="567"/>
              </w:tabs>
              <w:ind w:right="195"/>
              <w:jc w:val="right"/>
            </w:pPr>
            <w:r>
              <w:t>112.45</w:t>
            </w:r>
          </w:p>
        </w:tc>
      </w:tr>
      <w:tr>
        <w:tblPrEx>
          <w:tblCellMar>
            <w:left w:w="108" w:type="dxa"/>
            <w:right w:w="108" w:type="dxa"/>
          </w:tblCellMar>
        </w:tblPrEx>
        <w:tc>
          <w:tcPr>
            <w:tcW w:w="4820" w:type="dxa"/>
          </w:tcPr>
          <w:p>
            <w:pPr>
              <w:pStyle w:val="yTableNAm"/>
            </w:pPr>
            <w:r>
              <w:t>57700</w:t>
            </w:r>
          </w:p>
        </w:tc>
        <w:tc>
          <w:tcPr>
            <w:tcW w:w="1276" w:type="dxa"/>
            <w:vAlign w:val="center"/>
          </w:tcPr>
          <w:p>
            <w:pPr>
              <w:pStyle w:val="yTableNAm"/>
              <w:tabs>
                <w:tab w:val="clear" w:pos="567"/>
              </w:tabs>
              <w:ind w:right="195"/>
              <w:jc w:val="right"/>
            </w:pPr>
            <w:r>
              <w:t>69.25</w:t>
            </w:r>
          </w:p>
        </w:tc>
      </w:tr>
      <w:tr>
        <w:tblPrEx>
          <w:tblCellMar>
            <w:left w:w="108" w:type="dxa"/>
            <w:right w:w="108" w:type="dxa"/>
          </w:tblCellMar>
        </w:tblPrEx>
        <w:tc>
          <w:tcPr>
            <w:tcW w:w="4820" w:type="dxa"/>
          </w:tcPr>
          <w:p>
            <w:pPr>
              <w:pStyle w:val="yTableNAm"/>
            </w:pPr>
            <w:r>
              <w:t>57703</w:t>
            </w:r>
          </w:p>
        </w:tc>
        <w:tc>
          <w:tcPr>
            <w:tcW w:w="1276" w:type="dxa"/>
            <w:vAlign w:val="center"/>
          </w:tcPr>
          <w:p>
            <w:pPr>
              <w:pStyle w:val="yTableNAm"/>
              <w:tabs>
                <w:tab w:val="clear" w:pos="567"/>
              </w:tabs>
              <w:ind w:right="195"/>
              <w:jc w:val="right"/>
            </w:pPr>
            <w:r>
              <w:t>92.30</w:t>
            </w:r>
          </w:p>
        </w:tc>
      </w:tr>
      <w:tr>
        <w:tblPrEx>
          <w:tblCellMar>
            <w:left w:w="108" w:type="dxa"/>
            <w:right w:w="108" w:type="dxa"/>
          </w:tblCellMar>
        </w:tblPrEx>
        <w:tc>
          <w:tcPr>
            <w:tcW w:w="4820" w:type="dxa"/>
          </w:tcPr>
          <w:p>
            <w:pPr>
              <w:pStyle w:val="yTableNAm"/>
            </w:pPr>
            <w:r>
              <w:t>57706</w:t>
            </w:r>
          </w:p>
        </w:tc>
        <w:tc>
          <w:tcPr>
            <w:tcW w:w="1276" w:type="dxa"/>
            <w:vAlign w:val="center"/>
          </w:tcPr>
          <w:p>
            <w:pPr>
              <w:pStyle w:val="yTableNAm"/>
              <w:tabs>
                <w:tab w:val="clear" w:pos="567"/>
              </w:tabs>
              <w:ind w:right="195"/>
              <w:jc w:val="right"/>
            </w:pPr>
            <w:r>
              <w:t>55.55</w:t>
            </w:r>
          </w:p>
        </w:tc>
      </w:tr>
      <w:tr>
        <w:tblPrEx>
          <w:tblCellMar>
            <w:left w:w="108" w:type="dxa"/>
            <w:right w:w="108" w:type="dxa"/>
          </w:tblCellMar>
        </w:tblPrEx>
        <w:tc>
          <w:tcPr>
            <w:tcW w:w="4820" w:type="dxa"/>
          </w:tcPr>
          <w:p>
            <w:pPr>
              <w:pStyle w:val="yTableNAm"/>
            </w:pPr>
            <w:r>
              <w:t>57709</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57712</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57715</w:t>
            </w:r>
          </w:p>
        </w:tc>
        <w:tc>
          <w:tcPr>
            <w:tcW w:w="1276" w:type="dxa"/>
            <w:vAlign w:val="center"/>
          </w:tcPr>
          <w:p>
            <w:pPr>
              <w:pStyle w:val="yTableNAm"/>
              <w:tabs>
                <w:tab w:val="clear" w:pos="567"/>
              </w:tabs>
              <w:ind w:right="195"/>
              <w:jc w:val="right"/>
            </w:pPr>
            <w:r>
              <w:t>104.15</w:t>
            </w:r>
          </w:p>
        </w:tc>
      </w:tr>
      <w:tr>
        <w:tblPrEx>
          <w:tblCellMar>
            <w:left w:w="108" w:type="dxa"/>
            <w:right w:w="108" w:type="dxa"/>
          </w:tblCellMar>
        </w:tblPrEx>
        <w:tc>
          <w:tcPr>
            <w:tcW w:w="4820" w:type="dxa"/>
          </w:tcPr>
          <w:p>
            <w:pPr>
              <w:pStyle w:val="yTableNAm"/>
            </w:pPr>
            <w:r>
              <w:t>57721</w:t>
            </w:r>
          </w:p>
        </w:tc>
        <w:tc>
          <w:tcPr>
            <w:tcW w:w="1276" w:type="dxa"/>
            <w:vAlign w:val="center"/>
          </w:tcPr>
          <w:p>
            <w:pPr>
              <w:pStyle w:val="yTableNAm"/>
              <w:tabs>
                <w:tab w:val="clear" w:pos="567"/>
              </w:tabs>
              <w:ind w:right="195"/>
              <w:jc w:val="right"/>
            </w:pPr>
            <w:r>
              <w:t>169.65</w:t>
            </w:r>
          </w:p>
        </w:tc>
      </w:tr>
      <w:tr>
        <w:tblPrEx>
          <w:tblCellMar>
            <w:left w:w="108" w:type="dxa"/>
            <w:right w:w="108" w:type="dxa"/>
          </w:tblCellMar>
        </w:tblPrEx>
        <w:tc>
          <w:tcPr>
            <w:tcW w:w="4820" w:type="dxa"/>
          </w:tcPr>
          <w:p>
            <w:pPr>
              <w:pStyle w:val="yTableNAm"/>
            </w:pPr>
            <w:r>
              <w:t>57901</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57902</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57903</w:t>
            </w:r>
          </w:p>
        </w:tc>
        <w:tc>
          <w:tcPr>
            <w:tcW w:w="1276" w:type="dxa"/>
            <w:vAlign w:val="center"/>
          </w:tcPr>
          <w:p>
            <w:pPr>
              <w:pStyle w:val="yTableNAm"/>
              <w:tabs>
                <w:tab w:val="clear" w:pos="567"/>
              </w:tabs>
              <w:ind w:right="195"/>
              <w:jc w:val="right"/>
            </w:pPr>
            <w:r>
              <w:t>80.85</w:t>
            </w:r>
          </w:p>
        </w:tc>
      </w:tr>
      <w:tr>
        <w:tblPrEx>
          <w:tblCellMar>
            <w:left w:w="108" w:type="dxa"/>
            <w:right w:w="108" w:type="dxa"/>
          </w:tblCellMar>
        </w:tblPrEx>
        <w:tc>
          <w:tcPr>
            <w:tcW w:w="4820" w:type="dxa"/>
          </w:tcPr>
          <w:p>
            <w:pPr>
              <w:pStyle w:val="yTableNAm"/>
            </w:pPr>
            <w:r>
              <w:t>57906</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57909</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57912</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57915</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57918</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57921</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57924</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57927</w:t>
            </w:r>
          </w:p>
        </w:tc>
        <w:tc>
          <w:tcPr>
            <w:tcW w:w="1276" w:type="dxa"/>
            <w:vAlign w:val="center"/>
          </w:tcPr>
          <w:p>
            <w:pPr>
              <w:pStyle w:val="yTableNAm"/>
              <w:tabs>
                <w:tab w:val="clear" w:pos="567"/>
              </w:tabs>
              <w:ind w:right="195"/>
              <w:jc w:val="right"/>
            </w:pPr>
            <w:r>
              <w:t>84.80</w:t>
            </w:r>
          </w:p>
        </w:tc>
      </w:tr>
      <w:tr>
        <w:tblPrEx>
          <w:tblCellMar>
            <w:left w:w="108" w:type="dxa"/>
            <w:right w:w="108" w:type="dxa"/>
          </w:tblCellMar>
        </w:tblPrEx>
        <w:tc>
          <w:tcPr>
            <w:tcW w:w="4820" w:type="dxa"/>
          </w:tcPr>
          <w:p>
            <w:pPr>
              <w:pStyle w:val="yTableNAm"/>
            </w:pPr>
            <w:r>
              <w:t>57930</w:t>
            </w:r>
          </w:p>
        </w:tc>
        <w:tc>
          <w:tcPr>
            <w:tcW w:w="1276" w:type="dxa"/>
            <w:vAlign w:val="center"/>
          </w:tcPr>
          <w:p>
            <w:pPr>
              <w:pStyle w:val="yTableNAm"/>
              <w:tabs>
                <w:tab w:val="clear" w:pos="567"/>
              </w:tabs>
              <w:ind w:right="195"/>
              <w:jc w:val="right"/>
            </w:pPr>
            <w:r>
              <w:t>56.20</w:t>
            </w:r>
          </w:p>
        </w:tc>
      </w:tr>
      <w:tr>
        <w:tblPrEx>
          <w:tblCellMar>
            <w:left w:w="108" w:type="dxa"/>
            <w:right w:w="108" w:type="dxa"/>
          </w:tblCellMar>
        </w:tblPrEx>
        <w:tc>
          <w:tcPr>
            <w:tcW w:w="4820" w:type="dxa"/>
          </w:tcPr>
          <w:p>
            <w:pPr>
              <w:pStyle w:val="yTableNAm"/>
            </w:pPr>
            <w:r>
              <w:t>57933</w:t>
            </w:r>
          </w:p>
        </w:tc>
        <w:tc>
          <w:tcPr>
            <w:tcW w:w="1276" w:type="dxa"/>
            <w:vAlign w:val="center"/>
          </w:tcPr>
          <w:p>
            <w:pPr>
              <w:pStyle w:val="yTableNAm"/>
              <w:tabs>
                <w:tab w:val="clear" w:pos="567"/>
              </w:tabs>
              <w:ind w:right="195"/>
              <w:jc w:val="right"/>
            </w:pPr>
            <w:r>
              <w:t>133.75</w:t>
            </w:r>
          </w:p>
        </w:tc>
      </w:tr>
      <w:tr>
        <w:tblPrEx>
          <w:tblCellMar>
            <w:left w:w="108" w:type="dxa"/>
            <w:right w:w="108" w:type="dxa"/>
          </w:tblCellMar>
        </w:tblPrEx>
        <w:tc>
          <w:tcPr>
            <w:tcW w:w="4820" w:type="dxa"/>
          </w:tcPr>
          <w:p>
            <w:pPr>
              <w:pStyle w:val="yTableNAm"/>
            </w:pPr>
            <w:r>
              <w:t>57939</w:t>
            </w:r>
          </w:p>
        </w:tc>
        <w:tc>
          <w:tcPr>
            <w:tcW w:w="1276" w:type="dxa"/>
            <w:vAlign w:val="center"/>
          </w:tcPr>
          <w:p>
            <w:pPr>
              <w:pStyle w:val="yTableNAm"/>
              <w:tabs>
                <w:tab w:val="clear" w:pos="567"/>
              </w:tabs>
              <w:ind w:right="195"/>
              <w:jc w:val="right"/>
            </w:pPr>
            <w:r>
              <w:t>110.20</w:t>
            </w:r>
          </w:p>
        </w:tc>
      </w:tr>
      <w:tr>
        <w:tblPrEx>
          <w:tblCellMar>
            <w:left w:w="108" w:type="dxa"/>
            <w:right w:w="108" w:type="dxa"/>
          </w:tblCellMar>
        </w:tblPrEx>
        <w:tc>
          <w:tcPr>
            <w:tcW w:w="4820" w:type="dxa"/>
          </w:tcPr>
          <w:p>
            <w:pPr>
              <w:pStyle w:val="yTableNAm"/>
            </w:pPr>
            <w:r>
              <w:t>57942</w:t>
            </w:r>
          </w:p>
        </w:tc>
        <w:tc>
          <w:tcPr>
            <w:tcW w:w="1276" w:type="dxa"/>
            <w:vAlign w:val="center"/>
          </w:tcPr>
          <w:p>
            <w:pPr>
              <w:pStyle w:val="yTableNAm"/>
              <w:tabs>
                <w:tab w:val="clear" w:pos="567"/>
              </w:tabs>
              <w:ind w:right="195"/>
              <w:jc w:val="right"/>
            </w:pPr>
            <w:r>
              <w:t>84.80</w:t>
            </w:r>
          </w:p>
        </w:tc>
      </w:tr>
      <w:tr>
        <w:tblPrEx>
          <w:tblCellMar>
            <w:left w:w="108" w:type="dxa"/>
            <w:right w:w="108" w:type="dxa"/>
          </w:tblCellMar>
        </w:tblPrEx>
        <w:tc>
          <w:tcPr>
            <w:tcW w:w="4820" w:type="dxa"/>
          </w:tcPr>
          <w:p>
            <w:pPr>
              <w:pStyle w:val="yTableNAm"/>
            </w:pPr>
            <w:r>
              <w:t>57945</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57960</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57963</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57966</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57969</w:t>
            </w:r>
          </w:p>
        </w:tc>
        <w:tc>
          <w:tcPr>
            <w:tcW w:w="1276" w:type="dxa"/>
            <w:vAlign w:val="center"/>
          </w:tcPr>
          <w:p>
            <w:pPr>
              <w:pStyle w:val="yTableNAm"/>
              <w:tabs>
                <w:tab w:val="clear" w:pos="567"/>
              </w:tabs>
              <w:ind w:right="195"/>
              <w:jc w:val="right"/>
            </w:pPr>
            <w:r>
              <w:t>81.05</w:t>
            </w:r>
          </w:p>
        </w:tc>
      </w:tr>
      <w:tr>
        <w:tblPrEx>
          <w:tblCellMar>
            <w:left w:w="108" w:type="dxa"/>
            <w:right w:w="108" w:type="dxa"/>
          </w:tblCellMar>
        </w:tblPrEx>
        <w:tc>
          <w:tcPr>
            <w:tcW w:w="4820" w:type="dxa"/>
          </w:tcPr>
          <w:p>
            <w:pPr>
              <w:pStyle w:val="yTableNAm"/>
            </w:pPr>
            <w:r>
              <w:t>58100</w:t>
            </w:r>
          </w:p>
        </w:tc>
        <w:tc>
          <w:tcPr>
            <w:tcW w:w="1276" w:type="dxa"/>
            <w:vAlign w:val="center"/>
          </w:tcPr>
          <w:p>
            <w:pPr>
              <w:pStyle w:val="yTableNAm"/>
              <w:tabs>
                <w:tab w:val="clear" w:pos="567"/>
              </w:tabs>
              <w:ind w:right="195"/>
              <w:jc w:val="right"/>
            </w:pPr>
            <w:r>
              <w:t>114.75</w:t>
            </w:r>
          </w:p>
        </w:tc>
      </w:tr>
      <w:tr>
        <w:tblPrEx>
          <w:tblCellMar>
            <w:left w:w="108" w:type="dxa"/>
            <w:right w:w="108" w:type="dxa"/>
          </w:tblCellMar>
        </w:tblPrEx>
        <w:tc>
          <w:tcPr>
            <w:tcW w:w="4820" w:type="dxa"/>
          </w:tcPr>
          <w:p>
            <w:pPr>
              <w:pStyle w:val="yTableNAm"/>
            </w:pPr>
            <w:r>
              <w:t>58103</w:t>
            </w:r>
          </w:p>
        </w:tc>
        <w:tc>
          <w:tcPr>
            <w:tcW w:w="1276" w:type="dxa"/>
            <w:vAlign w:val="center"/>
          </w:tcPr>
          <w:p>
            <w:pPr>
              <w:pStyle w:val="yTableNAm"/>
              <w:tabs>
                <w:tab w:val="clear" w:pos="567"/>
              </w:tabs>
              <w:ind w:right="195"/>
              <w:jc w:val="right"/>
            </w:pPr>
            <w:r>
              <w:t>94.20</w:t>
            </w:r>
          </w:p>
        </w:tc>
      </w:tr>
      <w:tr>
        <w:tblPrEx>
          <w:tblCellMar>
            <w:left w:w="108" w:type="dxa"/>
            <w:right w:w="108" w:type="dxa"/>
          </w:tblCellMar>
        </w:tblPrEx>
        <w:tc>
          <w:tcPr>
            <w:tcW w:w="4820" w:type="dxa"/>
          </w:tcPr>
          <w:p>
            <w:pPr>
              <w:pStyle w:val="yTableNAm"/>
            </w:pPr>
            <w:r>
              <w:t>58106</w:t>
            </w:r>
          </w:p>
        </w:tc>
        <w:tc>
          <w:tcPr>
            <w:tcW w:w="1276" w:type="dxa"/>
            <w:vAlign w:val="center"/>
          </w:tcPr>
          <w:p>
            <w:pPr>
              <w:pStyle w:val="yTableNAm"/>
              <w:tabs>
                <w:tab w:val="clear" w:pos="567"/>
              </w:tabs>
              <w:ind w:right="195"/>
              <w:jc w:val="right"/>
            </w:pPr>
            <w:r>
              <w:t>131.60</w:t>
            </w:r>
          </w:p>
        </w:tc>
      </w:tr>
      <w:tr>
        <w:tblPrEx>
          <w:tblCellMar>
            <w:left w:w="108" w:type="dxa"/>
            <w:right w:w="108" w:type="dxa"/>
          </w:tblCellMar>
        </w:tblPrEx>
        <w:tc>
          <w:tcPr>
            <w:tcW w:w="4820" w:type="dxa"/>
          </w:tcPr>
          <w:p>
            <w:pPr>
              <w:pStyle w:val="yTableNAm"/>
            </w:pPr>
            <w:r>
              <w:t>58108</w:t>
            </w:r>
          </w:p>
        </w:tc>
        <w:tc>
          <w:tcPr>
            <w:tcW w:w="1276" w:type="dxa"/>
            <w:vAlign w:val="center"/>
          </w:tcPr>
          <w:p>
            <w:pPr>
              <w:pStyle w:val="yTableNAm"/>
              <w:tabs>
                <w:tab w:val="clear" w:pos="567"/>
              </w:tabs>
              <w:ind w:right="195"/>
              <w:jc w:val="right"/>
            </w:pPr>
            <w:r>
              <w:t>227.15</w:t>
            </w:r>
          </w:p>
        </w:tc>
      </w:tr>
      <w:tr>
        <w:tblPrEx>
          <w:tblCellMar>
            <w:left w:w="108" w:type="dxa"/>
            <w:right w:w="108" w:type="dxa"/>
          </w:tblCellMar>
        </w:tblPrEx>
        <w:tc>
          <w:tcPr>
            <w:tcW w:w="4820" w:type="dxa"/>
          </w:tcPr>
          <w:p>
            <w:pPr>
              <w:pStyle w:val="yTableNAm"/>
            </w:pPr>
            <w:r>
              <w:t>58109</w:t>
            </w:r>
          </w:p>
        </w:tc>
        <w:tc>
          <w:tcPr>
            <w:tcW w:w="1276" w:type="dxa"/>
            <w:vAlign w:val="center"/>
          </w:tcPr>
          <w:p>
            <w:pPr>
              <w:pStyle w:val="yTableNAm"/>
              <w:tabs>
                <w:tab w:val="clear" w:pos="567"/>
              </w:tabs>
              <w:ind w:right="195"/>
              <w:jc w:val="right"/>
            </w:pPr>
            <w:r>
              <w:t>80.40</w:t>
            </w:r>
          </w:p>
        </w:tc>
      </w:tr>
      <w:tr>
        <w:tblPrEx>
          <w:tblCellMar>
            <w:left w:w="108" w:type="dxa"/>
            <w:right w:w="108" w:type="dxa"/>
          </w:tblCellMar>
        </w:tblPrEx>
        <w:tc>
          <w:tcPr>
            <w:tcW w:w="4820" w:type="dxa"/>
          </w:tcPr>
          <w:p>
            <w:pPr>
              <w:pStyle w:val="yTableNAm"/>
            </w:pPr>
            <w:r>
              <w:t>58112</w:t>
            </w:r>
          </w:p>
        </w:tc>
        <w:tc>
          <w:tcPr>
            <w:tcW w:w="1276" w:type="dxa"/>
            <w:vAlign w:val="center"/>
          </w:tcPr>
          <w:p>
            <w:pPr>
              <w:pStyle w:val="yTableNAm"/>
              <w:tabs>
                <w:tab w:val="clear" w:pos="567"/>
              </w:tabs>
              <w:ind w:right="195"/>
              <w:jc w:val="right"/>
            </w:pPr>
            <w:r>
              <w:t>166.25</w:t>
            </w:r>
          </w:p>
        </w:tc>
      </w:tr>
      <w:tr>
        <w:tblPrEx>
          <w:tblCellMar>
            <w:left w:w="108" w:type="dxa"/>
            <w:right w:w="108" w:type="dxa"/>
          </w:tblCellMar>
        </w:tblPrEx>
        <w:tc>
          <w:tcPr>
            <w:tcW w:w="4820" w:type="dxa"/>
          </w:tcPr>
          <w:p>
            <w:pPr>
              <w:pStyle w:val="yTableNAm"/>
            </w:pPr>
            <w:r>
              <w:t>58115</w:t>
            </w:r>
          </w:p>
        </w:tc>
        <w:tc>
          <w:tcPr>
            <w:tcW w:w="1276" w:type="dxa"/>
            <w:vAlign w:val="center"/>
          </w:tcPr>
          <w:p>
            <w:pPr>
              <w:pStyle w:val="yTableNAm"/>
              <w:tabs>
                <w:tab w:val="clear" w:pos="567"/>
              </w:tabs>
              <w:ind w:right="195"/>
              <w:jc w:val="right"/>
            </w:pPr>
            <w:r>
              <w:t>227.15</w:t>
            </w:r>
          </w:p>
        </w:tc>
      </w:tr>
      <w:tr>
        <w:tblPrEx>
          <w:tblCellMar>
            <w:left w:w="108" w:type="dxa"/>
            <w:right w:w="108" w:type="dxa"/>
          </w:tblCellMar>
        </w:tblPrEx>
        <w:tc>
          <w:tcPr>
            <w:tcW w:w="4820" w:type="dxa"/>
          </w:tcPr>
          <w:p>
            <w:pPr>
              <w:pStyle w:val="yTableNAm"/>
            </w:pPr>
            <w:r>
              <w:t>58300</w:t>
            </w:r>
          </w:p>
        </w:tc>
        <w:tc>
          <w:tcPr>
            <w:tcW w:w="1276" w:type="dxa"/>
            <w:vAlign w:val="center"/>
          </w:tcPr>
          <w:p>
            <w:pPr>
              <w:pStyle w:val="yTableNAm"/>
              <w:tabs>
                <w:tab w:val="clear" w:pos="567"/>
              </w:tabs>
              <w:ind w:right="195"/>
              <w:jc w:val="right"/>
            </w:pPr>
            <w:r>
              <w:t>68.60</w:t>
            </w:r>
          </w:p>
        </w:tc>
      </w:tr>
      <w:tr>
        <w:tblPrEx>
          <w:tblCellMar>
            <w:left w:w="108" w:type="dxa"/>
            <w:right w:w="108" w:type="dxa"/>
          </w:tblCellMar>
        </w:tblPrEx>
        <w:tc>
          <w:tcPr>
            <w:tcW w:w="4820" w:type="dxa"/>
          </w:tcPr>
          <w:p>
            <w:pPr>
              <w:pStyle w:val="yTableNAm"/>
            </w:pPr>
            <w:r>
              <w:t>58306</w:t>
            </w:r>
          </w:p>
        </w:tc>
        <w:tc>
          <w:tcPr>
            <w:tcW w:w="1276" w:type="dxa"/>
            <w:vAlign w:val="center"/>
          </w:tcPr>
          <w:p>
            <w:pPr>
              <w:pStyle w:val="yTableNAm"/>
              <w:tabs>
                <w:tab w:val="clear" w:pos="567"/>
              </w:tabs>
              <w:ind w:right="195"/>
              <w:jc w:val="right"/>
            </w:pPr>
            <w:r>
              <w:t>152.80</w:t>
            </w:r>
          </w:p>
        </w:tc>
      </w:tr>
      <w:tr>
        <w:tblPrEx>
          <w:tblCellMar>
            <w:left w:w="108" w:type="dxa"/>
            <w:right w:w="108" w:type="dxa"/>
          </w:tblCellMar>
        </w:tblPrEx>
        <w:tc>
          <w:tcPr>
            <w:tcW w:w="4820" w:type="dxa"/>
          </w:tcPr>
          <w:p>
            <w:pPr>
              <w:pStyle w:val="yTableNAm"/>
            </w:pPr>
            <w:r>
              <w:t>58500</w:t>
            </w:r>
          </w:p>
        </w:tc>
        <w:tc>
          <w:tcPr>
            <w:tcW w:w="1276" w:type="dxa"/>
            <w:vAlign w:val="center"/>
          </w:tcPr>
          <w:p>
            <w:pPr>
              <w:pStyle w:val="yTableNAm"/>
              <w:tabs>
                <w:tab w:val="clear" w:pos="567"/>
              </w:tabs>
              <w:ind w:right="195"/>
              <w:jc w:val="right"/>
            </w:pPr>
            <w:r>
              <w:t>60.45</w:t>
            </w:r>
          </w:p>
        </w:tc>
      </w:tr>
      <w:tr>
        <w:tblPrEx>
          <w:tblCellMar>
            <w:left w:w="108" w:type="dxa"/>
            <w:right w:w="108" w:type="dxa"/>
          </w:tblCellMar>
        </w:tblPrEx>
        <w:tc>
          <w:tcPr>
            <w:tcW w:w="4820" w:type="dxa"/>
          </w:tcPr>
          <w:p>
            <w:pPr>
              <w:pStyle w:val="yTableNAm"/>
            </w:pPr>
            <w:r>
              <w:t>58503</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58506</w:t>
            </w:r>
          </w:p>
        </w:tc>
        <w:tc>
          <w:tcPr>
            <w:tcW w:w="1276" w:type="dxa"/>
            <w:vAlign w:val="center"/>
          </w:tcPr>
          <w:p>
            <w:pPr>
              <w:pStyle w:val="yTableNAm"/>
              <w:tabs>
                <w:tab w:val="clear" w:pos="567"/>
              </w:tabs>
              <w:ind w:right="195"/>
              <w:jc w:val="right"/>
            </w:pPr>
            <w:r>
              <w:t>103.95</w:t>
            </w:r>
          </w:p>
        </w:tc>
      </w:tr>
      <w:tr>
        <w:tblPrEx>
          <w:tblCellMar>
            <w:left w:w="108" w:type="dxa"/>
            <w:right w:w="108" w:type="dxa"/>
          </w:tblCellMar>
        </w:tblPrEx>
        <w:tc>
          <w:tcPr>
            <w:tcW w:w="4820" w:type="dxa"/>
          </w:tcPr>
          <w:p>
            <w:pPr>
              <w:pStyle w:val="yTableNAm"/>
            </w:pPr>
            <w:r>
              <w:t>58509</w:t>
            </w:r>
          </w:p>
        </w:tc>
        <w:tc>
          <w:tcPr>
            <w:tcW w:w="1276" w:type="dxa"/>
            <w:vAlign w:val="center"/>
          </w:tcPr>
          <w:p>
            <w:pPr>
              <w:pStyle w:val="yTableNAm"/>
              <w:tabs>
                <w:tab w:val="clear" w:pos="567"/>
              </w:tabs>
              <w:ind w:right="195"/>
              <w:jc w:val="right"/>
            </w:pPr>
            <w:r>
              <w:t>67.95</w:t>
            </w:r>
          </w:p>
        </w:tc>
      </w:tr>
      <w:tr>
        <w:tblPrEx>
          <w:tblCellMar>
            <w:left w:w="108" w:type="dxa"/>
            <w:right w:w="108" w:type="dxa"/>
          </w:tblCellMar>
        </w:tblPrEx>
        <w:tc>
          <w:tcPr>
            <w:tcW w:w="4820" w:type="dxa"/>
          </w:tcPr>
          <w:p>
            <w:pPr>
              <w:pStyle w:val="yTableNAm"/>
            </w:pPr>
            <w:r>
              <w:t>58521</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58524</w:t>
            </w:r>
          </w:p>
        </w:tc>
        <w:tc>
          <w:tcPr>
            <w:tcW w:w="1276" w:type="dxa"/>
            <w:vAlign w:val="center"/>
          </w:tcPr>
          <w:p>
            <w:pPr>
              <w:pStyle w:val="yTableNAm"/>
              <w:tabs>
                <w:tab w:val="clear" w:pos="567"/>
              </w:tabs>
              <w:ind w:right="195"/>
              <w:jc w:val="right"/>
            </w:pPr>
            <w:r>
              <w:t>96.55</w:t>
            </w:r>
          </w:p>
        </w:tc>
      </w:tr>
      <w:tr>
        <w:tblPrEx>
          <w:tblCellMar>
            <w:left w:w="108" w:type="dxa"/>
            <w:right w:w="108" w:type="dxa"/>
          </w:tblCellMar>
        </w:tblPrEx>
        <w:tc>
          <w:tcPr>
            <w:tcW w:w="4820" w:type="dxa"/>
          </w:tcPr>
          <w:p>
            <w:pPr>
              <w:pStyle w:val="yTableNAm"/>
            </w:pPr>
            <w:r>
              <w:t>58527</w:t>
            </w:r>
          </w:p>
        </w:tc>
        <w:tc>
          <w:tcPr>
            <w:tcW w:w="1276" w:type="dxa"/>
            <w:vAlign w:val="center"/>
          </w:tcPr>
          <w:p>
            <w:pPr>
              <w:pStyle w:val="yTableNAm"/>
              <w:tabs>
                <w:tab w:val="clear" w:pos="567"/>
              </w:tabs>
              <w:ind w:right="195"/>
              <w:jc w:val="right"/>
            </w:pPr>
            <w:r>
              <w:t>118.60</w:t>
            </w:r>
          </w:p>
        </w:tc>
      </w:tr>
      <w:tr>
        <w:tblPrEx>
          <w:tblCellMar>
            <w:left w:w="108" w:type="dxa"/>
            <w:right w:w="108" w:type="dxa"/>
          </w:tblCellMar>
        </w:tblPrEx>
        <w:tc>
          <w:tcPr>
            <w:tcW w:w="4820" w:type="dxa"/>
          </w:tcPr>
          <w:p>
            <w:pPr>
              <w:pStyle w:val="yTableNAm"/>
            </w:pPr>
            <w:r>
              <w:t>58700</w:t>
            </w:r>
          </w:p>
        </w:tc>
        <w:tc>
          <w:tcPr>
            <w:tcW w:w="1276" w:type="dxa"/>
            <w:vAlign w:val="center"/>
          </w:tcPr>
          <w:p>
            <w:pPr>
              <w:pStyle w:val="yTableNAm"/>
              <w:tabs>
                <w:tab w:val="clear" w:pos="567"/>
              </w:tabs>
              <w:ind w:right="195"/>
              <w:jc w:val="right"/>
            </w:pPr>
            <w:r>
              <w:t>78.80</w:t>
            </w:r>
          </w:p>
        </w:tc>
      </w:tr>
      <w:tr>
        <w:tblPrEx>
          <w:tblCellMar>
            <w:left w:w="108" w:type="dxa"/>
            <w:right w:w="108" w:type="dxa"/>
          </w:tblCellMar>
        </w:tblPrEx>
        <w:tc>
          <w:tcPr>
            <w:tcW w:w="4820" w:type="dxa"/>
          </w:tcPr>
          <w:p>
            <w:pPr>
              <w:pStyle w:val="yTableNAm"/>
            </w:pPr>
            <w:r>
              <w:t>58706</w:t>
            </w:r>
          </w:p>
        </w:tc>
        <w:tc>
          <w:tcPr>
            <w:tcW w:w="1276" w:type="dxa"/>
            <w:vAlign w:val="center"/>
          </w:tcPr>
          <w:p>
            <w:pPr>
              <w:pStyle w:val="yTableNAm"/>
              <w:tabs>
                <w:tab w:val="clear" w:pos="567"/>
              </w:tabs>
              <w:ind w:right="195"/>
              <w:jc w:val="right"/>
            </w:pPr>
            <w:r>
              <w:t>269.90</w:t>
            </w:r>
          </w:p>
        </w:tc>
      </w:tr>
      <w:tr>
        <w:tblPrEx>
          <w:tblCellMar>
            <w:left w:w="108" w:type="dxa"/>
            <w:right w:w="108" w:type="dxa"/>
          </w:tblCellMar>
        </w:tblPrEx>
        <w:tc>
          <w:tcPr>
            <w:tcW w:w="4820" w:type="dxa"/>
          </w:tcPr>
          <w:p>
            <w:pPr>
              <w:pStyle w:val="yTableNAm"/>
            </w:pPr>
            <w:r>
              <w:t>58715</w:t>
            </w:r>
          </w:p>
        </w:tc>
        <w:tc>
          <w:tcPr>
            <w:tcW w:w="1276" w:type="dxa"/>
            <w:vAlign w:val="center"/>
          </w:tcPr>
          <w:p>
            <w:pPr>
              <w:pStyle w:val="yTableNAm"/>
              <w:tabs>
                <w:tab w:val="clear" w:pos="567"/>
              </w:tabs>
              <w:ind w:right="195"/>
              <w:jc w:val="right"/>
            </w:pPr>
            <w:r>
              <w:t>259.05</w:t>
            </w:r>
          </w:p>
        </w:tc>
      </w:tr>
      <w:tr>
        <w:tblPrEx>
          <w:tblCellMar>
            <w:left w:w="108" w:type="dxa"/>
            <w:right w:w="108" w:type="dxa"/>
          </w:tblCellMar>
        </w:tblPrEx>
        <w:tc>
          <w:tcPr>
            <w:tcW w:w="4820" w:type="dxa"/>
          </w:tcPr>
          <w:p>
            <w:pPr>
              <w:pStyle w:val="yTableNAm"/>
            </w:pPr>
            <w:r>
              <w:t>58718</w:t>
            </w:r>
          </w:p>
        </w:tc>
        <w:tc>
          <w:tcPr>
            <w:tcW w:w="1276" w:type="dxa"/>
            <w:vAlign w:val="center"/>
          </w:tcPr>
          <w:p>
            <w:pPr>
              <w:pStyle w:val="yTableNAm"/>
              <w:tabs>
                <w:tab w:val="clear" w:pos="567"/>
              </w:tabs>
              <w:ind w:right="195"/>
              <w:jc w:val="right"/>
            </w:pPr>
            <w:r>
              <w:t>215.65</w:t>
            </w:r>
          </w:p>
        </w:tc>
      </w:tr>
      <w:tr>
        <w:tblPrEx>
          <w:tblCellMar>
            <w:left w:w="108" w:type="dxa"/>
            <w:right w:w="108" w:type="dxa"/>
          </w:tblCellMar>
        </w:tblPrEx>
        <w:tc>
          <w:tcPr>
            <w:tcW w:w="4820" w:type="dxa"/>
          </w:tcPr>
          <w:p>
            <w:pPr>
              <w:pStyle w:val="yTableNAm"/>
            </w:pPr>
            <w:r>
              <w:t>58721</w:t>
            </w:r>
          </w:p>
        </w:tc>
        <w:tc>
          <w:tcPr>
            <w:tcW w:w="1276" w:type="dxa"/>
            <w:vAlign w:val="center"/>
          </w:tcPr>
          <w:p>
            <w:pPr>
              <w:pStyle w:val="yTableNAm"/>
              <w:tabs>
                <w:tab w:val="clear" w:pos="567"/>
              </w:tabs>
              <w:ind w:right="195"/>
              <w:jc w:val="right"/>
            </w:pPr>
            <w:r>
              <w:t>236.35</w:t>
            </w:r>
          </w:p>
        </w:tc>
      </w:tr>
      <w:tr>
        <w:tblPrEx>
          <w:tblCellMar>
            <w:left w:w="108" w:type="dxa"/>
            <w:right w:w="108" w:type="dxa"/>
          </w:tblCellMar>
        </w:tblPrEx>
        <w:tc>
          <w:tcPr>
            <w:tcW w:w="4820" w:type="dxa"/>
          </w:tcPr>
          <w:p>
            <w:pPr>
              <w:pStyle w:val="yTableNAm"/>
            </w:pPr>
            <w:r>
              <w:t>58900</w:t>
            </w:r>
          </w:p>
        </w:tc>
        <w:tc>
          <w:tcPr>
            <w:tcW w:w="1276" w:type="dxa"/>
            <w:vAlign w:val="center"/>
          </w:tcPr>
          <w:p>
            <w:pPr>
              <w:pStyle w:val="yTableNAm"/>
              <w:tabs>
                <w:tab w:val="clear" w:pos="567"/>
              </w:tabs>
              <w:ind w:right="195"/>
              <w:jc w:val="right"/>
            </w:pPr>
            <w:r>
              <w:t>61.00</w:t>
            </w:r>
          </w:p>
        </w:tc>
      </w:tr>
      <w:tr>
        <w:tblPrEx>
          <w:tblCellMar>
            <w:left w:w="108" w:type="dxa"/>
            <w:right w:w="108" w:type="dxa"/>
          </w:tblCellMar>
        </w:tblPrEx>
        <w:tc>
          <w:tcPr>
            <w:tcW w:w="4820" w:type="dxa"/>
          </w:tcPr>
          <w:p>
            <w:pPr>
              <w:pStyle w:val="yTableNAm"/>
            </w:pPr>
            <w:r>
              <w:t>58903</w:t>
            </w:r>
          </w:p>
        </w:tc>
        <w:tc>
          <w:tcPr>
            <w:tcW w:w="1276" w:type="dxa"/>
            <w:vAlign w:val="center"/>
          </w:tcPr>
          <w:p>
            <w:pPr>
              <w:pStyle w:val="yTableNAm"/>
              <w:tabs>
                <w:tab w:val="clear" w:pos="567"/>
              </w:tabs>
              <w:ind w:right="195"/>
              <w:jc w:val="right"/>
            </w:pPr>
            <w:r>
              <w:t>81.30</w:t>
            </w:r>
          </w:p>
        </w:tc>
      </w:tr>
      <w:tr>
        <w:tblPrEx>
          <w:tblCellMar>
            <w:left w:w="108" w:type="dxa"/>
            <w:right w:w="108" w:type="dxa"/>
          </w:tblCellMar>
        </w:tblPrEx>
        <w:tc>
          <w:tcPr>
            <w:tcW w:w="4820" w:type="dxa"/>
          </w:tcPr>
          <w:p>
            <w:pPr>
              <w:pStyle w:val="yTableNAm"/>
            </w:pPr>
            <w:r>
              <w:t>58909</w:t>
            </w:r>
          </w:p>
        </w:tc>
        <w:tc>
          <w:tcPr>
            <w:tcW w:w="1276" w:type="dxa"/>
            <w:vAlign w:val="center"/>
          </w:tcPr>
          <w:p>
            <w:pPr>
              <w:pStyle w:val="yTableNAm"/>
              <w:tabs>
                <w:tab w:val="clear" w:pos="567"/>
              </w:tabs>
              <w:ind w:right="195"/>
              <w:jc w:val="right"/>
            </w:pPr>
            <w:r>
              <w:t>153.70</w:t>
            </w:r>
          </w:p>
        </w:tc>
      </w:tr>
      <w:tr>
        <w:tblPrEx>
          <w:tblCellMar>
            <w:left w:w="108" w:type="dxa"/>
            <w:right w:w="108" w:type="dxa"/>
          </w:tblCellMar>
        </w:tblPrEx>
        <w:tc>
          <w:tcPr>
            <w:tcW w:w="4820" w:type="dxa"/>
          </w:tcPr>
          <w:p>
            <w:pPr>
              <w:pStyle w:val="yTableNAm"/>
            </w:pPr>
            <w:r>
              <w:t>58912</w:t>
            </w:r>
          </w:p>
        </w:tc>
        <w:tc>
          <w:tcPr>
            <w:tcW w:w="1276" w:type="dxa"/>
            <w:vAlign w:val="center"/>
          </w:tcPr>
          <w:p>
            <w:pPr>
              <w:pStyle w:val="yTableNAm"/>
              <w:tabs>
                <w:tab w:val="clear" w:pos="567"/>
              </w:tabs>
              <w:ind w:right="195"/>
              <w:jc w:val="right"/>
            </w:pPr>
            <w:r>
              <w:t>188.50</w:t>
            </w:r>
          </w:p>
        </w:tc>
      </w:tr>
      <w:tr>
        <w:tblPrEx>
          <w:tblCellMar>
            <w:left w:w="108" w:type="dxa"/>
            <w:right w:w="108" w:type="dxa"/>
          </w:tblCellMar>
        </w:tblPrEx>
        <w:tc>
          <w:tcPr>
            <w:tcW w:w="4820" w:type="dxa"/>
          </w:tcPr>
          <w:p>
            <w:pPr>
              <w:pStyle w:val="yTableNAm"/>
            </w:pPr>
            <w:r>
              <w:t>58915</w:t>
            </w:r>
          </w:p>
        </w:tc>
        <w:tc>
          <w:tcPr>
            <w:tcW w:w="1276" w:type="dxa"/>
            <w:vAlign w:val="center"/>
          </w:tcPr>
          <w:p>
            <w:pPr>
              <w:pStyle w:val="yTableNAm"/>
              <w:tabs>
                <w:tab w:val="clear" w:pos="567"/>
              </w:tabs>
              <w:ind w:right="195"/>
              <w:jc w:val="right"/>
            </w:pPr>
            <w:r>
              <w:t>134.90</w:t>
            </w:r>
          </w:p>
        </w:tc>
      </w:tr>
      <w:tr>
        <w:tblPrEx>
          <w:tblCellMar>
            <w:left w:w="108" w:type="dxa"/>
            <w:right w:w="108" w:type="dxa"/>
          </w:tblCellMar>
        </w:tblPrEx>
        <w:tc>
          <w:tcPr>
            <w:tcW w:w="4820" w:type="dxa"/>
          </w:tcPr>
          <w:p>
            <w:pPr>
              <w:pStyle w:val="yTableNAm"/>
            </w:pPr>
            <w:r>
              <w:t>58916</w:t>
            </w:r>
          </w:p>
        </w:tc>
        <w:tc>
          <w:tcPr>
            <w:tcW w:w="1276" w:type="dxa"/>
            <w:vAlign w:val="center"/>
          </w:tcPr>
          <w:p>
            <w:pPr>
              <w:pStyle w:val="yTableNAm"/>
              <w:tabs>
                <w:tab w:val="clear" w:pos="567"/>
              </w:tabs>
              <w:ind w:right="195"/>
              <w:jc w:val="right"/>
            </w:pPr>
            <w:r>
              <w:t>236.70</w:t>
            </w:r>
          </w:p>
        </w:tc>
      </w:tr>
      <w:tr>
        <w:tblPrEx>
          <w:tblCellMar>
            <w:left w:w="108" w:type="dxa"/>
            <w:right w:w="108" w:type="dxa"/>
          </w:tblCellMar>
        </w:tblPrEx>
        <w:tc>
          <w:tcPr>
            <w:tcW w:w="4820" w:type="dxa"/>
          </w:tcPr>
          <w:p>
            <w:pPr>
              <w:pStyle w:val="yTableNAm"/>
            </w:pPr>
            <w:r>
              <w:t>58921</w:t>
            </w:r>
          </w:p>
        </w:tc>
        <w:tc>
          <w:tcPr>
            <w:tcW w:w="1276" w:type="dxa"/>
            <w:vAlign w:val="center"/>
          </w:tcPr>
          <w:p>
            <w:pPr>
              <w:pStyle w:val="yTableNAm"/>
              <w:tabs>
                <w:tab w:val="clear" w:pos="567"/>
              </w:tabs>
              <w:ind w:right="195"/>
              <w:jc w:val="right"/>
            </w:pPr>
            <w:r>
              <w:t>231.20</w:t>
            </w:r>
          </w:p>
        </w:tc>
      </w:tr>
      <w:tr>
        <w:tblPrEx>
          <w:tblCellMar>
            <w:left w:w="108" w:type="dxa"/>
            <w:right w:w="108" w:type="dxa"/>
          </w:tblCellMar>
        </w:tblPrEx>
        <w:tc>
          <w:tcPr>
            <w:tcW w:w="4820" w:type="dxa"/>
          </w:tcPr>
          <w:p>
            <w:pPr>
              <w:pStyle w:val="yTableNAm"/>
            </w:pPr>
            <w:r>
              <w:t>58924</w:t>
            </w:r>
          </w:p>
        </w:tc>
        <w:tc>
          <w:tcPr>
            <w:tcW w:w="1276" w:type="dxa"/>
            <w:vAlign w:val="center"/>
          </w:tcPr>
          <w:p>
            <w:pPr>
              <w:pStyle w:val="yTableNAm"/>
              <w:tabs>
                <w:tab w:val="clear" w:pos="567"/>
              </w:tabs>
              <w:ind w:right="195"/>
              <w:jc w:val="right"/>
            </w:pPr>
            <w:r>
              <w:t>143.70</w:t>
            </w:r>
          </w:p>
        </w:tc>
      </w:tr>
      <w:tr>
        <w:tblPrEx>
          <w:tblCellMar>
            <w:left w:w="108" w:type="dxa"/>
            <w:right w:w="108" w:type="dxa"/>
          </w:tblCellMar>
        </w:tblPrEx>
        <w:tc>
          <w:tcPr>
            <w:tcW w:w="4820" w:type="dxa"/>
          </w:tcPr>
          <w:p>
            <w:pPr>
              <w:pStyle w:val="yTableNAm"/>
            </w:pPr>
            <w:r>
              <w:t>58927</w:t>
            </w:r>
          </w:p>
        </w:tc>
        <w:tc>
          <w:tcPr>
            <w:tcW w:w="1276" w:type="dxa"/>
            <w:vAlign w:val="center"/>
          </w:tcPr>
          <w:p>
            <w:pPr>
              <w:pStyle w:val="yTableNAm"/>
              <w:tabs>
                <w:tab w:val="clear" w:pos="567"/>
              </w:tabs>
              <w:ind w:right="195"/>
              <w:jc w:val="right"/>
            </w:pPr>
            <w:r>
              <w:t>130.75</w:t>
            </w:r>
          </w:p>
        </w:tc>
      </w:tr>
      <w:tr>
        <w:tblPrEx>
          <w:tblCellMar>
            <w:left w:w="108" w:type="dxa"/>
            <w:right w:w="108" w:type="dxa"/>
          </w:tblCellMar>
        </w:tblPrEx>
        <w:tc>
          <w:tcPr>
            <w:tcW w:w="4820" w:type="dxa"/>
          </w:tcPr>
          <w:p>
            <w:pPr>
              <w:pStyle w:val="yTableNAm"/>
            </w:pPr>
            <w:r>
              <w:t>58933</w:t>
            </w:r>
          </w:p>
        </w:tc>
        <w:tc>
          <w:tcPr>
            <w:tcW w:w="1276" w:type="dxa"/>
            <w:vAlign w:val="center"/>
          </w:tcPr>
          <w:p>
            <w:pPr>
              <w:pStyle w:val="yTableNAm"/>
              <w:tabs>
                <w:tab w:val="clear" w:pos="567"/>
              </w:tabs>
              <w:ind w:right="195"/>
              <w:jc w:val="right"/>
            </w:pPr>
            <w:r>
              <w:t>351.50</w:t>
            </w:r>
          </w:p>
        </w:tc>
      </w:tr>
      <w:tr>
        <w:tblPrEx>
          <w:tblCellMar>
            <w:left w:w="108" w:type="dxa"/>
            <w:right w:w="108" w:type="dxa"/>
          </w:tblCellMar>
        </w:tblPrEx>
        <w:tc>
          <w:tcPr>
            <w:tcW w:w="4820" w:type="dxa"/>
          </w:tcPr>
          <w:p>
            <w:pPr>
              <w:pStyle w:val="yTableNAm"/>
            </w:pPr>
            <w:r>
              <w:t>58936</w:t>
            </w:r>
          </w:p>
        </w:tc>
        <w:tc>
          <w:tcPr>
            <w:tcW w:w="1276" w:type="dxa"/>
            <w:vAlign w:val="center"/>
          </w:tcPr>
          <w:p>
            <w:pPr>
              <w:pStyle w:val="yTableNAm"/>
              <w:tabs>
                <w:tab w:val="clear" w:pos="567"/>
              </w:tabs>
              <w:ind w:right="195"/>
              <w:jc w:val="right"/>
            </w:pPr>
            <w:r>
              <w:t>335.00</w:t>
            </w:r>
          </w:p>
        </w:tc>
      </w:tr>
      <w:tr>
        <w:tblPrEx>
          <w:tblCellMar>
            <w:left w:w="108" w:type="dxa"/>
            <w:right w:w="108" w:type="dxa"/>
          </w:tblCellMar>
        </w:tblPrEx>
        <w:tc>
          <w:tcPr>
            <w:tcW w:w="4820" w:type="dxa"/>
          </w:tcPr>
          <w:p>
            <w:pPr>
              <w:pStyle w:val="yTableNAm"/>
            </w:pPr>
            <w:r>
              <w:t>58939</w:t>
            </w:r>
          </w:p>
        </w:tc>
        <w:tc>
          <w:tcPr>
            <w:tcW w:w="1276" w:type="dxa"/>
            <w:vAlign w:val="center"/>
          </w:tcPr>
          <w:p>
            <w:pPr>
              <w:pStyle w:val="yTableNAm"/>
              <w:tabs>
                <w:tab w:val="clear" w:pos="567"/>
              </w:tabs>
              <w:ind w:right="195"/>
              <w:jc w:val="right"/>
            </w:pPr>
            <w:r>
              <w:t>238.15</w:t>
            </w:r>
          </w:p>
        </w:tc>
      </w:tr>
      <w:tr>
        <w:tblPrEx>
          <w:tblCellMar>
            <w:left w:w="108" w:type="dxa"/>
            <w:right w:w="108" w:type="dxa"/>
          </w:tblCellMar>
        </w:tblPrEx>
        <w:tc>
          <w:tcPr>
            <w:tcW w:w="4820" w:type="dxa"/>
          </w:tcPr>
          <w:p>
            <w:pPr>
              <w:pStyle w:val="yTableNAm"/>
            </w:pPr>
            <w:r>
              <w:t>59103</w:t>
            </w:r>
          </w:p>
        </w:tc>
        <w:tc>
          <w:tcPr>
            <w:tcW w:w="1276" w:type="dxa"/>
            <w:vAlign w:val="center"/>
          </w:tcPr>
          <w:p>
            <w:pPr>
              <w:pStyle w:val="yTableNAm"/>
              <w:tabs>
                <w:tab w:val="clear" w:pos="567"/>
              </w:tabs>
              <w:ind w:right="195"/>
              <w:jc w:val="right"/>
            </w:pPr>
            <w:r>
              <w:t>36.45</w:t>
            </w:r>
          </w:p>
        </w:tc>
      </w:tr>
      <w:tr>
        <w:tblPrEx>
          <w:tblCellMar>
            <w:left w:w="108" w:type="dxa"/>
            <w:right w:w="108" w:type="dxa"/>
          </w:tblCellMar>
        </w:tblPrEx>
        <w:tc>
          <w:tcPr>
            <w:tcW w:w="4820" w:type="dxa"/>
          </w:tcPr>
          <w:p>
            <w:pPr>
              <w:pStyle w:val="yTableNAm"/>
            </w:pPr>
            <w:r>
              <w:t>59300</w:t>
            </w:r>
          </w:p>
        </w:tc>
        <w:tc>
          <w:tcPr>
            <w:tcW w:w="1276" w:type="dxa"/>
            <w:vAlign w:val="center"/>
          </w:tcPr>
          <w:p>
            <w:pPr>
              <w:pStyle w:val="yTableNAm"/>
              <w:tabs>
                <w:tab w:val="clear" w:pos="567"/>
              </w:tabs>
              <w:ind w:right="195"/>
              <w:jc w:val="right"/>
            </w:pPr>
            <w:r>
              <w:t>153.00</w:t>
            </w:r>
          </w:p>
        </w:tc>
      </w:tr>
      <w:tr>
        <w:tblPrEx>
          <w:tblCellMar>
            <w:left w:w="108" w:type="dxa"/>
            <w:right w:w="108" w:type="dxa"/>
          </w:tblCellMar>
        </w:tblPrEx>
        <w:tc>
          <w:tcPr>
            <w:tcW w:w="4820" w:type="dxa"/>
          </w:tcPr>
          <w:p>
            <w:pPr>
              <w:pStyle w:val="yTableNAm"/>
            </w:pPr>
            <w:r>
              <w:t>59303</w:t>
            </w:r>
          </w:p>
        </w:tc>
        <w:tc>
          <w:tcPr>
            <w:tcW w:w="1276" w:type="dxa"/>
            <w:vAlign w:val="center"/>
          </w:tcPr>
          <w:p>
            <w:pPr>
              <w:pStyle w:val="yTableNAm"/>
              <w:tabs>
                <w:tab w:val="clear" w:pos="567"/>
              </w:tabs>
              <w:ind w:right="195"/>
              <w:jc w:val="right"/>
            </w:pPr>
            <w:r>
              <w:t>92.25</w:t>
            </w:r>
          </w:p>
        </w:tc>
      </w:tr>
      <w:tr>
        <w:tblPrEx>
          <w:tblCellMar>
            <w:left w:w="108" w:type="dxa"/>
            <w:right w:w="108" w:type="dxa"/>
          </w:tblCellMar>
        </w:tblPrEx>
        <w:tc>
          <w:tcPr>
            <w:tcW w:w="4820" w:type="dxa"/>
          </w:tcPr>
          <w:p>
            <w:pPr>
              <w:pStyle w:val="yTableNAm"/>
            </w:pPr>
            <w:r>
              <w:t>59306</w:t>
            </w:r>
          </w:p>
        </w:tc>
        <w:tc>
          <w:tcPr>
            <w:tcW w:w="1276" w:type="dxa"/>
            <w:vAlign w:val="center"/>
          </w:tcPr>
          <w:p>
            <w:pPr>
              <w:pStyle w:val="yTableNAm"/>
              <w:tabs>
                <w:tab w:val="clear" w:pos="567"/>
              </w:tabs>
              <w:ind w:right="195"/>
              <w:jc w:val="right"/>
            </w:pPr>
            <w:r>
              <w:t>171.50</w:t>
            </w:r>
          </w:p>
        </w:tc>
      </w:tr>
      <w:tr>
        <w:tblPrEx>
          <w:tblCellMar>
            <w:left w:w="108" w:type="dxa"/>
            <w:right w:w="108" w:type="dxa"/>
          </w:tblCellMar>
        </w:tblPrEx>
        <w:tc>
          <w:tcPr>
            <w:tcW w:w="4820" w:type="dxa"/>
          </w:tcPr>
          <w:p>
            <w:pPr>
              <w:pStyle w:val="yTableNAm"/>
            </w:pPr>
            <w:r>
              <w:t>59309</w:t>
            </w:r>
          </w:p>
        </w:tc>
        <w:tc>
          <w:tcPr>
            <w:tcW w:w="1276" w:type="dxa"/>
            <w:vAlign w:val="center"/>
          </w:tcPr>
          <w:p>
            <w:pPr>
              <w:pStyle w:val="yTableNAm"/>
              <w:tabs>
                <w:tab w:val="clear" w:pos="567"/>
              </w:tabs>
              <w:ind w:right="195"/>
              <w:jc w:val="right"/>
            </w:pPr>
            <w:r>
              <w:t>342.85</w:t>
            </w:r>
          </w:p>
        </w:tc>
      </w:tr>
      <w:tr>
        <w:tblPrEx>
          <w:tblCellMar>
            <w:left w:w="108" w:type="dxa"/>
            <w:right w:w="108" w:type="dxa"/>
          </w:tblCellMar>
        </w:tblPrEx>
        <w:tc>
          <w:tcPr>
            <w:tcW w:w="4820" w:type="dxa"/>
          </w:tcPr>
          <w:p>
            <w:pPr>
              <w:pStyle w:val="yTableNAm"/>
            </w:pPr>
            <w:r>
              <w:t>59312</w:t>
            </w:r>
          </w:p>
        </w:tc>
        <w:tc>
          <w:tcPr>
            <w:tcW w:w="1276" w:type="dxa"/>
            <w:vAlign w:val="center"/>
          </w:tcPr>
          <w:p>
            <w:pPr>
              <w:pStyle w:val="yTableNAm"/>
              <w:tabs>
                <w:tab w:val="clear" w:pos="567"/>
              </w:tabs>
              <w:ind w:right="195"/>
              <w:jc w:val="right"/>
            </w:pPr>
            <w:r>
              <w:t>148.75</w:t>
            </w:r>
          </w:p>
        </w:tc>
      </w:tr>
      <w:tr>
        <w:tblPrEx>
          <w:tblCellMar>
            <w:left w:w="108" w:type="dxa"/>
            <w:right w:w="108" w:type="dxa"/>
          </w:tblCellMar>
        </w:tblPrEx>
        <w:tc>
          <w:tcPr>
            <w:tcW w:w="4820" w:type="dxa"/>
          </w:tcPr>
          <w:p>
            <w:pPr>
              <w:pStyle w:val="yTableNAm"/>
            </w:pPr>
            <w:r>
              <w:t>59314</w:t>
            </w:r>
          </w:p>
        </w:tc>
        <w:tc>
          <w:tcPr>
            <w:tcW w:w="1276" w:type="dxa"/>
            <w:vAlign w:val="center"/>
          </w:tcPr>
          <w:p>
            <w:pPr>
              <w:pStyle w:val="yTableNAm"/>
              <w:tabs>
                <w:tab w:val="clear" w:pos="567"/>
              </w:tabs>
              <w:ind w:right="195"/>
              <w:jc w:val="right"/>
            </w:pPr>
            <w:r>
              <w:t>89.70</w:t>
            </w:r>
          </w:p>
        </w:tc>
      </w:tr>
      <w:tr>
        <w:tblPrEx>
          <w:tblCellMar>
            <w:left w:w="108" w:type="dxa"/>
            <w:right w:w="108" w:type="dxa"/>
          </w:tblCellMar>
        </w:tblPrEx>
        <w:tc>
          <w:tcPr>
            <w:tcW w:w="4820" w:type="dxa"/>
          </w:tcPr>
          <w:p>
            <w:pPr>
              <w:pStyle w:val="yTableNAm"/>
            </w:pPr>
            <w:r>
              <w:t>59318</w:t>
            </w:r>
          </w:p>
        </w:tc>
        <w:tc>
          <w:tcPr>
            <w:tcW w:w="1276" w:type="dxa"/>
            <w:vAlign w:val="center"/>
          </w:tcPr>
          <w:p>
            <w:pPr>
              <w:pStyle w:val="yTableNAm"/>
              <w:tabs>
                <w:tab w:val="clear" w:pos="567"/>
              </w:tabs>
              <w:ind w:right="195"/>
              <w:jc w:val="right"/>
            </w:pPr>
            <w:r>
              <w:t>80.45</w:t>
            </w:r>
          </w:p>
        </w:tc>
      </w:tr>
      <w:tr>
        <w:tblPrEx>
          <w:tblCellMar>
            <w:left w:w="108" w:type="dxa"/>
            <w:right w:w="108" w:type="dxa"/>
          </w:tblCellMar>
        </w:tblPrEx>
        <w:tc>
          <w:tcPr>
            <w:tcW w:w="4820" w:type="dxa"/>
          </w:tcPr>
          <w:p>
            <w:pPr>
              <w:pStyle w:val="yTableNAm"/>
            </w:pPr>
            <w:r>
              <w:t>59503</w:t>
            </w:r>
          </w:p>
        </w:tc>
        <w:tc>
          <w:tcPr>
            <w:tcW w:w="1276" w:type="dxa"/>
            <w:vAlign w:val="center"/>
          </w:tcPr>
          <w:p>
            <w:pPr>
              <w:pStyle w:val="yTableNAm"/>
              <w:tabs>
                <w:tab w:val="clear" w:pos="567"/>
              </w:tabs>
              <w:ind w:right="195"/>
              <w:jc w:val="right"/>
            </w:pPr>
            <w:r>
              <w:t>152.80</w:t>
            </w:r>
          </w:p>
        </w:tc>
      </w:tr>
      <w:tr>
        <w:tblPrEx>
          <w:tblCellMar>
            <w:left w:w="108" w:type="dxa"/>
            <w:right w:w="108" w:type="dxa"/>
          </w:tblCellMar>
        </w:tblPrEx>
        <w:tc>
          <w:tcPr>
            <w:tcW w:w="4820" w:type="dxa"/>
          </w:tcPr>
          <w:p>
            <w:pPr>
              <w:pStyle w:val="yTableNAm"/>
            </w:pPr>
            <w:r>
              <w:t>59700</w:t>
            </w:r>
          </w:p>
        </w:tc>
        <w:tc>
          <w:tcPr>
            <w:tcW w:w="1276" w:type="dxa"/>
            <w:vAlign w:val="center"/>
          </w:tcPr>
          <w:p>
            <w:pPr>
              <w:pStyle w:val="yTableNAm"/>
              <w:tabs>
                <w:tab w:val="clear" w:pos="567"/>
              </w:tabs>
              <w:ind w:right="195"/>
              <w:jc w:val="right"/>
            </w:pPr>
            <w:r>
              <w:t>165.10</w:t>
            </w:r>
          </w:p>
        </w:tc>
      </w:tr>
      <w:tr>
        <w:tblPrEx>
          <w:tblCellMar>
            <w:left w:w="108" w:type="dxa"/>
            <w:right w:w="108" w:type="dxa"/>
          </w:tblCellMar>
        </w:tblPrEx>
        <w:tc>
          <w:tcPr>
            <w:tcW w:w="4820" w:type="dxa"/>
          </w:tcPr>
          <w:p>
            <w:pPr>
              <w:pStyle w:val="yTableNAm"/>
            </w:pPr>
            <w:r>
              <w:t>59703</w:t>
            </w:r>
          </w:p>
        </w:tc>
        <w:tc>
          <w:tcPr>
            <w:tcW w:w="1276" w:type="dxa"/>
            <w:vAlign w:val="center"/>
          </w:tcPr>
          <w:p>
            <w:pPr>
              <w:pStyle w:val="yTableNAm"/>
              <w:tabs>
                <w:tab w:val="clear" w:pos="567"/>
              </w:tabs>
              <w:ind w:right="195"/>
              <w:jc w:val="right"/>
            </w:pPr>
            <w:r>
              <w:t>129.75</w:t>
            </w:r>
          </w:p>
        </w:tc>
      </w:tr>
      <w:tr>
        <w:tblPrEx>
          <w:tblCellMar>
            <w:left w:w="108" w:type="dxa"/>
            <w:right w:w="108" w:type="dxa"/>
          </w:tblCellMar>
        </w:tblPrEx>
        <w:tc>
          <w:tcPr>
            <w:tcW w:w="4820" w:type="dxa"/>
          </w:tcPr>
          <w:p>
            <w:pPr>
              <w:pStyle w:val="yTableNAm"/>
            </w:pPr>
            <w:r>
              <w:t>59712</w:t>
            </w:r>
          </w:p>
        </w:tc>
        <w:tc>
          <w:tcPr>
            <w:tcW w:w="1276" w:type="dxa"/>
            <w:vAlign w:val="center"/>
          </w:tcPr>
          <w:p>
            <w:pPr>
              <w:pStyle w:val="yTableNAm"/>
              <w:tabs>
                <w:tab w:val="clear" w:pos="567"/>
              </w:tabs>
              <w:ind w:right="195"/>
              <w:jc w:val="right"/>
            </w:pPr>
            <w:r>
              <w:t>194.40</w:t>
            </w:r>
          </w:p>
        </w:tc>
      </w:tr>
      <w:tr>
        <w:tblPrEx>
          <w:tblCellMar>
            <w:left w:w="108" w:type="dxa"/>
            <w:right w:w="108" w:type="dxa"/>
          </w:tblCellMar>
        </w:tblPrEx>
        <w:tc>
          <w:tcPr>
            <w:tcW w:w="4820" w:type="dxa"/>
          </w:tcPr>
          <w:p>
            <w:pPr>
              <w:pStyle w:val="yTableNAm"/>
            </w:pPr>
            <w:r>
              <w:t>59715</w:t>
            </w:r>
          </w:p>
        </w:tc>
        <w:tc>
          <w:tcPr>
            <w:tcW w:w="1276" w:type="dxa"/>
            <w:vAlign w:val="center"/>
          </w:tcPr>
          <w:p>
            <w:pPr>
              <w:pStyle w:val="yTableNAm"/>
              <w:tabs>
                <w:tab w:val="clear" w:pos="567"/>
              </w:tabs>
              <w:ind w:right="195"/>
              <w:jc w:val="right"/>
            </w:pPr>
            <w:r>
              <w:t>245.40</w:t>
            </w:r>
          </w:p>
        </w:tc>
      </w:tr>
      <w:tr>
        <w:tblPrEx>
          <w:tblCellMar>
            <w:left w:w="108" w:type="dxa"/>
            <w:right w:w="108" w:type="dxa"/>
          </w:tblCellMar>
        </w:tblPrEx>
        <w:tc>
          <w:tcPr>
            <w:tcW w:w="4820" w:type="dxa"/>
          </w:tcPr>
          <w:p>
            <w:pPr>
              <w:pStyle w:val="yTableNAm"/>
            </w:pPr>
            <w:r>
              <w:t>59718</w:t>
            </w:r>
          </w:p>
        </w:tc>
        <w:tc>
          <w:tcPr>
            <w:tcW w:w="1276" w:type="dxa"/>
            <w:vAlign w:val="center"/>
          </w:tcPr>
          <w:p>
            <w:pPr>
              <w:pStyle w:val="yTableNAm"/>
              <w:tabs>
                <w:tab w:val="clear" w:pos="567"/>
              </w:tabs>
              <w:ind w:right="195"/>
              <w:jc w:val="right"/>
            </w:pPr>
            <w:r>
              <w:t>230.25</w:t>
            </w:r>
          </w:p>
        </w:tc>
      </w:tr>
      <w:tr>
        <w:tblPrEx>
          <w:tblCellMar>
            <w:left w:w="108" w:type="dxa"/>
            <w:right w:w="108" w:type="dxa"/>
          </w:tblCellMar>
        </w:tblPrEx>
        <w:tc>
          <w:tcPr>
            <w:tcW w:w="4820" w:type="dxa"/>
          </w:tcPr>
          <w:p>
            <w:pPr>
              <w:pStyle w:val="yTableNAm"/>
            </w:pPr>
            <w:r>
              <w:t>59724</w:t>
            </w:r>
          </w:p>
        </w:tc>
        <w:tc>
          <w:tcPr>
            <w:tcW w:w="1276" w:type="dxa"/>
            <w:vAlign w:val="center"/>
          </w:tcPr>
          <w:p>
            <w:pPr>
              <w:pStyle w:val="yTableNAm"/>
              <w:tabs>
                <w:tab w:val="clear" w:pos="567"/>
              </w:tabs>
              <w:ind w:right="195"/>
              <w:jc w:val="right"/>
            </w:pPr>
            <w:r>
              <w:t>387.15</w:t>
            </w:r>
          </w:p>
        </w:tc>
      </w:tr>
      <w:tr>
        <w:tblPrEx>
          <w:tblCellMar>
            <w:left w:w="108" w:type="dxa"/>
            <w:right w:w="108" w:type="dxa"/>
          </w:tblCellMar>
        </w:tblPrEx>
        <w:tc>
          <w:tcPr>
            <w:tcW w:w="4820" w:type="dxa"/>
          </w:tcPr>
          <w:p>
            <w:pPr>
              <w:pStyle w:val="yTableNAm"/>
            </w:pPr>
            <w:r>
              <w:t>59733</w:t>
            </w:r>
          </w:p>
        </w:tc>
        <w:tc>
          <w:tcPr>
            <w:tcW w:w="1276" w:type="dxa"/>
            <w:vAlign w:val="center"/>
          </w:tcPr>
          <w:p>
            <w:pPr>
              <w:pStyle w:val="yTableNAm"/>
              <w:tabs>
                <w:tab w:val="clear" w:pos="567"/>
              </w:tabs>
              <w:ind w:right="195"/>
              <w:jc w:val="right"/>
            </w:pPr>
            <w:r>
              <w:t>184.10</w:t>
            </w:r>
          </w:p>
        </w:tc>
      </w:tr>
      <w:tr>
        <w:tblPrEx>
          <w:tblCellMar>
            <w:left w:w="108" w:type="dxa"/>
            <w:right w:w="108" w:type="dxa"/>
          </w:tblCellMar>
        </w:tblPrEx>
        <w:tc>
          <w:tcPr>
            <w:tcW w:w="4820" w:type="dxa"/>
          </w:tcPr>
          <w:p>
            <w:pPr>
              <w:pStyle w:val="yTableNAm"/>
            </w:pPr>
            <w:r>
              <w:t>59736</w:t>
            </w:r>
          </w:p>
        </w:tc>
        <w:tc>
          <w:tcPr>
            <w:tcW w:w="1276" w:type="dxa"/>
            <w:vAlign w:val="center"/>
          </w:tcPr>
          <w:p>
            <w:pPr>
              <w:pStyle w:val="yTableNAm"/>
              <w:tabs>
                <w:tab w:val="clear" w:pos="567"/>
              </w:tabs>
              <w:ind w:right="195"/>
              <w:jc w:val="right"/>
            </w:pPr>
            <w:r>
              <w:t>106.00</w:t>
            </w:r>
          </w:p>
        </w:tc>
      </w:tr>
      <w:tr>
        <w:tblPrEx>
          <w:tblCellMar>
            <w:left w:w="108" w:type="dxa"/>
            <w:right w:w="108" w:type="dxa"/>
          </w:tblCellMar>
        </w:tblPrEx>
        <w:tc>
          <w:tcPr>
            <w:tcW w:w="4820" w:type="dxa"/>
          </w:tcPr>
          <w:p>
            <w:pPr>
              <w:pStyle w:val="yTableNAm"/>
            </w:pPr>
            <w:r>
              <w:t>59739</w:t>
            </w:r>
          </w:p>
        </w:tc>
        <w:tc>
          <w:tcPr>
            <w:tcW w:w="1276" w:type="dxa"/>
            <w:vAlign w:val="center"/>
          </w:tcPr>
          <w:p>
            <w:pPr>
              <w:pStyle w:val="yTableNAm"/>
              <w:tabs>
                <w:tab w:val="clear" w:pos="567"/>
              </w:tabs>
              <w:ind w:right="195"/>
              <w:jc w:val="right"/>
            </w:pPr>
            <w:r>
              <w:t>126.20</w:t>
            </w:r>
          </w:p>
        </w:tc>
      </w:tr>
      <w:tr>
        <w:tblPrEx>
          <w:tblCellMar>
            <w:left w:w="108" w:type="dxa"/>
            <w:right w:w="108" w:type="dxa"/>
          </w:tblCellMar>
        </w:tblPrEx>
        <w:tc>
          <w:tcPr>
            <w:tcW w:w="4820" w:type="dxa"/>
          </w:tcPr>
          <w:p>
            <w:pPr>
              <w:pStyle w:val="yTableNAm"/>
            </w:pPr>
            <w:r>
              <w:t>59751</w:t>
            </w:r>
          </w:p>
        </w:tc>
        <w:tc>
          <w:tcPr>
            <w:tcW w:w="1276" w:type="dxa"/>
            <w:vAlign w:val="center"/>
          </w:tcPr>
          <w:p>
            <w:pPr>
              <w:pStyle w:val="yTableNAm"/>
              <w:tabs>
                <w:tab w:val="clear" w:pos="567"/>
              </w:tabs>
              <w:ind w:right="195"/>
              <w:jc w:val="right"/>
            </w:pPr>
            <w:r>
              <w:t>237.90</w:t>
            </w:r>
          </w:p>
        </w:tc>
      </w:tr>
      <w:tr>
        <w:tblPrEx>
          <w:tblCellMar>
            <w:left w:w="108" w:type="dxa"/>
            <w:right w:w="108" w:type="dxa"/>
          </w:tblCellMar>
        </w:tblPrEx>
        <w:tc>
          <w:tcPr>
            <w:tcW w:w="4820" w:type="dxa"/>
          </w:tcPr>
          <w:p>
            <w:pPr>
              <w:pStyle w:val="yTableNAm"/>
            </w:pPr>
            <w:r>
              <w:t>59754</w:t>
            </w:r>
          </w:p>
        </w:tc>
        <w:tc>
          <w:tcPr>
            <w:tcW w:w="1276" w:type="dxa"/>
            <w:vAlign w:val="center"/>
          </w:tcPr>
          <w:p>
            <w:pPr>
              <w:pStyle w:val="yTableNAm"/>
              <w:tabs>
                <w:tab w:val="clear" w:pos="567"/>
              </w:tabs>
              <w:ind w:right="195"/>
              <w:jc w:val="right"/>
            </w:pPr>
            <w:r>
              <w:t>374.95</w:t>
            </w:r>
          </w:p>
        </w:tc>
      </w:tr>
      <w:tr>
        <w:tblPrEx>
          <w:tblCellMar>
            <w:left w:w="108" w:type="dxa"/>
            <w:right w:w="108" w:type="dxa"/>
          </w:tblCellMar>
        </w:tblPrEx>
        <w:tc>
          <w:tcPr>
            <w:tcW w:w="4820" w:type="dxa"/>
          </w:tcPr>
          <w:p>
            <w:pPr>
              <w:pStyle w:val="yTableNAm"/>
            </w:pPr>
            <w:r>
              <w:t>59760</w:t>
            </w:r>
          </w:p>
        </w:tc>
        <w:tc>
          <w:tcPr>
            <w:tcW w:w="1276" w:type="dxa"/>
            <w:vAlign w:val="center"/>
          </w:tcPr>
          <w:p>
            <w:pPr>
              <w:pStyle w:val="yTableNAm"/>
              <w:tabs>
                <w:tab w:val="clear" w:pos="567"/>
              </w:tabs>
              <w:ind w:right="195"/>
              <w:jc w:val="right"/>
            </w:pPr>
            <w:r>
              <w:t>196.85</w:t>
            </w:r>
          </w:p>
        </w:tc>
      </w:tr>
      <w:tr>
        <w:tblPrEx>
          <w:tblCellMar>
            <w:left w:w="108" w:type="dxa"/>
            <w:right w:w="108" w:type="dxa"/>
          </w:tblCellMar>
        </w:tblPrEx>
        <w:tc>
          <w:tcPr>
            <w:tcW w:w="4820" w:type="dxa"/>
          </w:tcPr>
          <w:p>
            <w:pPr>
              <w:pStyle w:val="yTableNAm"/>
            </w:pPr>
            <w:r>
              <w:t>59763</w:t>
            </w:r>
          </w:p>
        </w:tc>
        <w:tc>
          <w:tcPr>
            <w:tcW w:w="1276" w:type="dxa"/>
            <w:vAlign w:val="center"/>
          </w:tcPr>
          <w:p>
            <w:pPr>
              <w:pStyle w:val="yTableNAm"/>
              <w:tabs>
                <w:tab w:val="clear" w:pos="567"/>
              </w:tabs>
              <w:ind w:right="195"/>
              <w:jc w:val="right"/>
            </w:pPr>
            <w:r>
              <w:t>228.95</w:t>
            </w:r>
          </w:p>
        </w:tc>
      </w:tr>
      <w:tr>
        <w:tblPrEx>
          <w:tblCellMar>
            <w:left w:w="108" w:type="dxa"/>
            <w:right w:w="108" w:type="dxa"/>
          </w:tblCellMar>
        </w:tblPrEx>
        <w:tc>
          <w:tcPr>
            <w:tcW w:w="4820" w:type="dxa"/>
          </w:tcPr>
          <w:p>
            <w:pPr>
              <w:pStyle w:val="yTableNAm"/>
            </w:pPr>
            <w:r>
              <w:t>59903</w:t>
            </w:r>
          </w:p>
        </w:tc>
        <w:tc>
          <w:tcPr>
            <w:tcW w:w="1276" w:type="dxa"/>
            <w:vAlign w:val="center"/>
          </w:tcPr>
          <w:p>
            <w:pPr>
              <w:pStyle w:val="yTableNAm"/>
              <w:tabs>
                <w:tab w:val="clear" w:pos="567"/>
              </w:tabs>
              <w:ind w:right="195"/>
              <w:jc w:val="right"/>
            </w:pPr>
            <w:r>
              <w:t>195.85</w:t>
            </w:r>
          </w:p>
        </w:tc>
      </w:tr>
      <w:tr>
        <w:tblPrEx>
          <w:tblCellMar>
            <w:left w:w="108" w:type="dxa"/>
            <w:right w:w="108" w:type="dxa"/>
          </w:tblCellMar>
        </w:tblPrEx>
        <w:tc>
          <w:tcPr>
            <w:tcW w:w="4820" w:type="dxa"/>
          </w:tcPr>
          <w:p>
            <w:pPr>
              <w:pStyle w:val="yTableNAm"/>
            </w:pPr>
            <w:r>
              <w:t>59912</w:t>
            </w:r>
          </w:p>
        </w:tc>
        <w:tc>
          <w:tcPr>
            <w:tcW w:w="1276" w:type="dxa"/>
            <w:vAlign w:val="center"/>
          </w:tcPr>
          <w:p>
            <w:pPr>
              <w:pStyle w:val="yTableNAm"/>
              <w:tabs>
                <w:tab w:val="clear" w:pos="567"/>
              </w:tabs>
              <w:ind w:right="195"/>
              <w:jc w:val="right"/>
            </w:pPr>
            <w:r>
              <w:t>521.75</w:t>
            </w:r>
          </w:p>
        </w:tc>
      </w:tr>
      <w:tr>
        <w:tblPrEx>
          <w:tblCellMar>
            <w:left w:w="108" w:type="dxa"/>
            <w:right w:w="108" w:type="dxa"/>
          </w:tblCellMar>
        </w:tblPrEx>
        <w:tc>
          <w:tcPr>
            <w:tcW w:w="4820" w:type="dxa"/>
          </w:tcPr>
          <w:p>
            <w:pPr>
              <w:pStyle w:val="yTableNAm"/>
            </w:pPr>
            <w:r>
              <w:t>59925</w:t>
            </w:r>
          </w:p>
        </w:tc>
        <w:tc>
          <w:tcPr>
            <w:tcW w:w="1276" w:type="dxa"/>
            <w:vAlign w:val="center"/>
          </w:tcPr>
          <w:p>
            <w:pPr>
              <w:pStyle w:val="yTableNAm"/>
              <w:tabs>
                <w:tab w:val="clear" w:pos="567"/>
              </w:tabs>
              <w:ind w:right="195"/>
              <w:jc w:val="right"/>
            </w:pPr>
            <w:r>
              <w:t>619.55</w:t>
            </w:r>
          </w:p>
        </w:tc>
      </w:tr>
      <w:tr>
        <w:tblPrEx>
          <w:tblCellMar>
            <w:left w:w="108" w:type="dxa"/>
            <w:right w:w="108" w:type="dxa"/>
          </w:tblCellMar>
        </w:tblPrEx>
        <w:tc>
          <w:tcPr>
            <w:tcW w:w="4820" w:type="dxa"/>
          </w:tcPr>
          <w:p>
            <w:pPr>
              <w:pStyle w:val="yTableNAm"/>
            </w:pPr>
            <w:r>
              <w:t>59970</w:t>
            </w:r>
          </w:p>
        </w:tc>
        <w:tc>
          <w:tcPr>
            <w:tcW w:w="1276" w:type="dxa"/>
            <w:vAlign w:val="center"/>
          </w:tcPr>
          <w:p>
            <w:pPr>
              <w:pStyle w:val="yTableNAm"/>
              <w:tabs>
                <w:tab w:val="clear" w:pos="567"/>
              </w:tabs>
              <w:ind w:right="195"/>
              <w:jc w:val="right"/>
            </w:pPr>
            <w:r>
              <w:t>287.80</w:t>
            </w:r>
          </w:p>
        </w:tc>
      </w:tr>
      <w:tr>
        <w:tblPrEx>
          <w:tblCellMar>
            <w:left w:w="108" w:type="dxa"/>
            <w:right w:w="108" w:type="dxa"/>
          </w:tblCellMar>
        </w:tblPrEx>
        <w:tc>
          <w:tcPr>
            <w:tcW w:w="4820" w:type="dxa"/>
          </w:tcPr>
          <w:p>
            <w:pPr>
              <w:pStyle w:val="yTableNAm"/>
            </w:pPr>
            <w:r>
              <w:t>59971</w:t>
            </w:r>
          </w:p>
        </w:tc>
        <w:tc>
          <w:tcPr>
            <w:tcW w:w="1276" w:type="dxa"/>
            <w:vAlign w:val="center"/>
          </w:tcPr>
          <w:p>
            <w:pPr>
              <w:pStyle w:val="yTableNAm"/>
              <w:tabs>
                <w:tab w:val="clear" w:pos="567"/>
              </w:tabs>
              <w:ind w:right="195"/>
              <w:jc w:val="right"/>
            </w:pPr>
            <w:r>
              <w:t>97.95</w:t>
            </w:r>
          </w:p>
        </w:tc>
      </w:tr>
      <w:tr>
        <w:tblPrEx>
          <w:tblCellMar>
            <w:left w:w="108" w:type="dxa"/>
            <w:right w:w="108" w:type="dxa"/>
          </w:tblCellMar>
        </w:tblPrEx>
        <w:tc>
          <w:tcPr>
            <w:tcW w:w="4820" w:type="dxa"/>
          </w:tcPr>
          <w:p>
            <w:pPr>
              <w:pStyle w:val="yTableNAm"/>
            </w:pPr>
            <w:r>
              <w:t>59972</w:t>
            </w:r>
          </w:p>
        </w:tc>
        <w:tc>
          <w:tcPr>
            <w:tcW w:w="1276" w:type="dxa"/>
            <w:vAlign w:val="center"/>
          </w:tcPr>
          <w:p>
            <w:pPr>
              <w:pStyle w:val="yTableNAm"/>
              <w:tabs>
                <w:tab w:val="clear" w:pos="567"/>
              </w:tabs>
              <w:ind w:right="195"/>
              <w:jc w:val="right"/>
            </w:pPr>
            <w:r>
              <w:t>260.85</w:t>
            </w:r>
          </w:p>
        </w:tc>
      </w:tr>
      <w:tr>
        <w:tblPrEx>
          <w:tblCellMar>
            <w:left w:w="108" w:type="dxa"/>
            <w:right w:w="108" w:type="dxa"/>
          </w:tblCellMar>
        </w:tblPrEx>
        <w:tc>
          <w:tcPr>
            <w:tcW w:w="4820" w:type="dxa"/>
          </w:tcPr>
          <w:p>
            <w:pPr>
              <w:pStyle w:val="yTableNAm"/>
            </w:pPr>
            <w:r>
              <w:t>59973</w:t>
            </w:r>
          </w:p>
        </w:tc>
        <w:tc>
          <w:tcPr>
            <w:tcW w:w="1276" w:type="dxa"/>
            <w:vAlign w:val="center"/>
          </w:tcPr>
          <w:p>
            <w:pPr>
              <w:pStyle w:val="yTableNAm"/>
              <w:tabs>
                <w:tab w:val="clear" w:pos="567"/>
              </w:tabs>
              <w:ind w:right="195"/>
              <w:jc w:val="right"/>
            </w:pPr>
            <w:r>
              <w:t>309.80</w:t>
            </w:r>
          </w:p>
        </w:tc>
      </w:tr>
      <w:tr>
        <w:tblPrEx>
          <w:tblCellMar>
            <w:left w:w="108" w:type="dxa"/>
            <w:right w:w="108" w:type="dxa"/>
          </w:tblCellMar>
        </w:tblPrEx>
        <w:tc>
          <w:tcPr>
            <w:tcW w:w="4820" w:type="dxa"/>
          </w:tcPr>
          <w:p>
            <w:pPr>
              <w:pStyle w:val="yTableNAm"/>
            </w:pPr>
            <w:r>
              <w:t>59974</w:t>
            </w:r>
          </w:p>
        </w:tc>
        <w:tc>
          <w:tcPr>
            <w:tcW w:w="1276" w:type="dxa"/>
            <w:vAlign w:val="center"/>
          </w:tcPr>
          <w:p>
            <w:pPr>
              <w:pStyle w:val="yTableNAm"/>
              <w:tabs>
                <w:tab w:val="clear" w:pos="567"/>
              </w:tabs>
              <w:ind w:right="195"/>
              <w:jc w:val="right"/>
            </w:pPr>
            <w:r>
              <w:t>143.90</w:t>
            </w:r>
          </w:p>
        </w:tc>
      </w:tr>
      <w:tr>
        <w:tblPrEx>
          <w:tblCellMar>
            <w:left w:w="108" w:type="dxa"/>
            <w:right w:w="108" w:type="dxa"/>
          </w:tblCellMar>
        </w:tblPrEx>
        <w:tc>
          <w:tcPr>
            <w:tcW w:w="4820" w:type="dxa"/>
          </w:tcPr>
          <w:p>
            <w:pPr>
              <w:pStyle w:val="yTableNAm"/>
            </w:pPr>
            <w:r>
              <w:t>60000</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60003</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60006</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60009</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60012</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60015</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60018</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60021</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60024</w:t>
            </w:r>
          </w:p>
        </w:tc>
        <w:tc>
          <w:tcPr>
            <w:tcW w:w="1276" w:type="dxa"/>
            <w:vAlign w:val="center"/>
          </w:tcPr>
          <w:p>
            <w:pPr>
              <w:pStyle w:val="yTableNAm"/>
              <w:tabs>
                <w:tab w:val="clear" w:pos="567"/>
              </w:tabs>
              <w:ind w:right="315"/>
              <w:jc w:val="right"/>
            </w:pPr>
            <w:r>
              <w:t>964.15</w:t>
            </w:r>
          </w:p>
        </w:tc>
      </w:tr>
      <w:tr>
        <w:tblPrEx>
          <w:tblCellMar>
            <w:left w:w="108" w:type="dxa"/>
            <w:right w:w="108" w:type="dxa"/>
          </w:tblCellMar>
        </w:tblPrEx>
        <w:tc>
          <w:tcPr>
            <w:tcW w:w="4820" w:type="dxa"/>
          </w:tcPr>
          <w:p>
            <w:pPr>
              <w:pStyle w:val="yTableNAm"/>
            </w:pPr>
            <w:r>
              <w:t>60027</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60030</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60033</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60036</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60039</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60042</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60045</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60048</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60051</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60054</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60057</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60060</w:t>
            </w:r>
          </w:p>
        </w:tc>
        <w:tc>
          <w:tcPr>
            <w:tcW w:w="1276" w:type="dxa"/>
            <w:vAlign w:val="center"/>
          </w:tcPr>
          <w:p>
            <w:pPr>
              <w:pStyle w:val="yTableNAm"/>
              <w:tabs>
                <w:tab w:val="clear" w:pos="567"/>
              </w:tabs>
              <w:ind w:right="195"/>
              <w:jc w:val="right"/>
            </w:pPr>
            <w:r>
              <w:t>964.15</w:t>
            </w:r>
          </w:p>
        </w:tc>
      </w:tr>
      <w:tr>
        <w:tblPrEx>
          <w:tblCellMar>
            <w:left w:w="108" w:type="dxa"/>
            <w:right w:w="108" w:type="dxa"/>
          </w:tblCellMar>
        </w:tblPrEx>
        <w:tc>
          <w:tcPr>
            <w:tcW w:w="4820" w:type="dxa"/>
          </w:tcPr>
          <w:p>
            <w:pPr>
              <w:pStyle w:val="yTableNAm"/>
            </w:pPr>
            <w:r>
              <w:t>60063</w:t>
            </w:r>
          </w:p>
        </w:tc>
        <w:tc>
          <w:tcPr>
            <w:tcW w:w="1276" w:type="dxa"/>
            <w:vAlign w:val="center"/>
          </w:tcPr>
          <w:p>
            <w:pPr>
              <w:pStyle w:val="yTableNAm"/>
              <w:tabs>
                <w:tab w:val="clear" w:pos="567"/>
              </w:tabs>
              <w:ind w:right="195"/>
              <w:jc w:val="right"/>
            </w:pPr>
            <w:r>
              <w:t>1 413.95</w:t>
            </w:r>
          </w:p>
        </w:tc>
      </w:tr>
      <w:tr>
        <w:tblPrEx>
          <w:tblCellMar>
            <w:left w:w="108" w:type="dxa"/>
            <w:right w:w="108" w:type="dxa"/>
          </w:tblCellMar>
        </w:tblPrEx>
        <w:tc>
          <w:tcPr>
            <w:tcW w:w="4820" w:type="dxa"/>
          </w:tcPr>
          <w:p>
            <w:pPr>
              <w:pStyle w:val="yTableNAm"/>
            </w:pPr>
            <w:r>
              <w:t>60066</w:t>
            </w:r>
          </w:p>
        </w:tc>
        <w:tc>
          <w:tcPr>
            <w:tcW w:w="1276" w:type="dxa"/>
            <w:vAlign w:val="center"/>
          </w:tcPr>
          <w:p>
            <w:pPr>
              <w:pStyle w:val="yTableNAm"/>
              <w:tabs>
                <w:tab w:val="clear" w:pos="567"/>
              </w:tabs>
              <w:ind w:right="195"/>
              <w:jc w:val="right"/>
            </w:pPr>
            <w:r>
              <w:t>2 010.55</w:t>
            </w:r>
          </w:p>
        </w:tc>
      </w:tr>
      <w:tr>
        <w:tblPrEx>
          <w:tblCellMar>
            <w:left w:w="108" w:type="dxa"/>
            <w:right w:w="108" w:type="dxa"/>
          </w:tblCellMar>
        </w:tblPrEx>
        <w:tc>
          <w:tcPr>
            <w:tcW w:w="4820" w:type="dxa"/>
          </w:tcPr>
          <w:p>
            <w:pPr>
              <w:pStyle w:val="yTableNAm"/>
            </w:pPr>
            <w:r>
              <w:t>60069</w:t>
            </w:r>
          </w:p>
        </w:tc>
        <w:tc>
          <w:tcPr>
            <w:tcW w:w="1276" w:type="dxa"/>
            <w:vAlign w:val="center"/>
          </w:tcPr>
          <w:p>
            <w:pPr>
              <w:pStyle w:val="yTableNAm"/>
              <w:tabs>
                <w:tab w:val="clear" w:pos="567"/>
              </w:tabs>
              <w:ind w:right="195"/>
              <w:jc w:val="right"/>
            </w:pPr>
            <w:r>
              <w:t>2 352.85</w:t>
            </w:r>
          </w:p>
        </w:tc>
      </w:tr>
      <w:tr>
        <w:tblPrEx>
          <w:tblCellMar>
            <w:left w:w="108" w:type="dxa"/>
            <w:right w:w="108" w:type="dxa"/>
          </w:tblCellMar>
        </w:tblPrEx>
        <w:tc>
          <w:tcPr>
            <w:tcW w:w="4820" w:type="dxa"/>
          </w:tcPr>
          <w:p>
            <w:pPr>
              <w:pStyle w:val="yTableNAm"/>
            </w:pPr>
            <w:r>
              <w:t>60072</w:t>
            </w:r>
          </w:p>
        </w:tc>
        <w:tc>
          <w:tcPr>
            <w:tcW w:w="1276" w:type="dxa"/>
            <w:vAlign w:val="center"/>
          </w:tcPr>
          <w:p>
            <w:pPr>
              <w:pStyle w:val="yTableNAm"/>
              <w:tabs>
                <w:tab w:val="clear" w:pos="567"/>
              </w:tabs>
              <w:ind w:right="195"/>
              <w:jc w:val="right"/>
            </w:pPr>
            <w:r>
              <w:t>82.30</w:t>
            </w:r>
          </w:p>
        </w:tc>
      </w:tr>
      <w:tr>
        <w:tblPrEx>
          <w:tblCellMar>
            <w:left w:w="108" w:type="dxa"/>
            <w:right w:w="108" w:type="dxa"/>
          </w:tblCellMar>
        </w:tblPrEx>
        <w:tc>
          <w:tcPr>
            <w:tcW w:w="4820" w:type="dxa"/>
          </w:tcPr>
          <w:p>
            <w:pPr>
              <w:pStyle w:val="yTableNAm"/>
            </w:pPr>
            <w:r>
              <w:t>60075</w:t>
            </w:r>
          </w:p>
        </w:tc>
        <w:tc>
          <w:tcPr>
            <w:tcW w:w="1276" w:type="dxa"/>
            <w:vAlign w:val="center"/>
          </w:tcPr>
          <w:p>
            <w:pPr>
              <w:pStyle w:val="yTableNAm"/>
              <w:tabs>
                <w:tab w:val="clear" w:pos="567"/>
              </w:tabs>
              <w:ind w:right="195"/>
              <w:jc w:val="right"/>
            </w:pPr>
            <w:r>
              <w:t>164.25</w:t>
            </w:r>
          </w:p>
        </w:tc>
      </w:tr>
      <w:tr>
        <w:tblPrEx>
          <w:tblCellMar>
            <w:left w:w="108" w:type="dxa"/>
            <w:right w:w="108" w:type="dxa"/>
          </w:tblCellMar>
        </w:tblPrEx>
        <w:tc>
          <w:tcPr>
            <w:tcW w:w="4820" w:type="dxa"/>
          </w:tcPr>
          <w:p>
            <w:pPr>
              <w:pStyle w:val="yTableNAm"/>
            </w:pPr>
            <w:r>
              <w:t>60078</w:t>
            </w:r>
          </w:p>
        </w:tc>
        <w:tc>
          <w:tcPr>
            <w:tcW w:w="1276" w:type="dxa"/>
            <w:vAlign w:val="center"/>
          </w:tcPr>
          <w:p>
            <w:pPr>
              <w:pStyle w:val="yTableNAm"/>
              <w:tabs>
                <w:tab w:val="clear" w:pos="567"/>
              </w:tabs>
              <w:ind w:right="195"/>
              <w:jc w:val="right"/>
            </w:pPr>
            <w:r>
              <w:t>246.55</w:t>
            </w:r>
          </w:p>
        </w:tc>
      </w:tr>
      <w:tr>
        <w:tblPrEx>
          <w:tblCellMar>
            <w:left w:w="108" w:type="dxa"/>
            <w:right w:w="108" w:type="dxa"/>
          </w:tblCellMar>
        </w:tblPrEx>
        <w:tc>
          <w:tcPr>
            <w:tcW w:w="4820" w:type="dxa"/>
          </w:tcPr>
          <w:p>
            <w:pPr>
              <w:pStyle w:val="yTableNAm"/>
            </w:pPr>
            <w:r>
              <w:t>60100</w:t>
            </w:r>
          </w:p>
        </w:tc>
        <w:tc>
          <w:tcPr>
            <w:tcW w:w="1276" w:type="dxa"/>
            <w:vAlign w:val="center"/>
          </w:tcPr>
          <w:p>
            <w:pPr>
              <w:pStyle w:val="yTableNAm"/>
              <w:tabs>
                <w:tab w:val="clear" w:pos="567"/>
              </w:tabs>
              <w:ind w:right="195"/>
              <w:jc w:val="right"/>
            </w:pPr>
            <w:r>
              <w:t>103.95</w:t>
            </w:r>
          </w:p>
        </w:tc>
      </w:tr>
      <w:tr>
        <w:tblPrEx>
          <w:tblCellMar>
            <w:left w:w="108" w:type="dxa"/>
            <w:right w:w="108" w:type="dxa"/>
          </w:tblCellMar>
        </w:tblPrEx>
        <w:tc>
          <w:tcPr>
            <w:tcW w:w="4820" w:type="dxa"/>
          </w:tcPr>
          <w:p>
            <w:pPr>
              <w:pStyle w:val="yTableNAm"/>
            </w:pPr>
            <w:r>
              <w:t>60500</w:t>
            </w:r>
          </w:p>
        </w:tc>
        <w:tc>
          <w:tcPr>
            <w:tcW w:w="1276" w:type="dxa"/>
            <w:vAlign w:val="center"/>
          </w:tcPr>
          <w:p>
            <w:pPr>
              <w:pStyle w:val="yTableNAm"/>
              <w:tabs>
                <w:tab w:val="clear" w:pos="567"/>
              </w:tabs>
              <w:ind w:right="195"/>
              <w:jc w:val="right"/>
            </w:pPr>
            <w:r>
              <w:t>74.15</w:t>
            </w:r>
          </w:p>
        </w:tc>
      </w:tr>
      <w:tr>
        <w:tblPrEx>
          <w:tblCellMar>
            <w:left w:w="108" w:type="dxa"/>
            <w:right w:w="108" w:type="dxa"/>
          </w:tblCellMar>
        </w:tblPrEx>
        <w:tc>
          <w:tcPr>
            <w:tcW w:w="4820" w:type="dxa"/>
          </w:tcPr>
          <w:p>
            <w:pPr>
              <w:pStyle w:val="yTableNAm"/>
            </w:pPr>
            <w:r>
              <w:t>60503</w:t>
            </w:r>
          </w:p>
        </w:tc>
        <w:tc>
          <w:tcPr>
            <w:tcW w:w="1276" w:type="dxa"/>
            <w:vAlign w:val="center"/>
          </w:tcPr>
          <w:p>
            <w:pPr>
              <w:pStyle w:val="yTableNAm"/>
              <w:tabs>
                <w:tab w:val="clear" w:pos="567"/>
              </w:tabs>
              <w:ind w:right="195"/>
              <w:jc w:val="right"/>
            </w:pPr>
            <w:r>
              <w:t>50.85</w:t>
            </w:r>
          </w:p>
        </w:tc>
      </w:tr>
      <w:tr>
        <w:tblPrEx>
          <w:tblCellMar>
            <w:left w:w="108" w:type="dxa"/>
            <w:right w:w="108" w:type="dxa"/>
          </w:tblCellMar>
        </w:tblPrEx>
        <w:tc>
          <w:tcPr>
            <w:tcW w:w="4820" w:type="dxa"/>
          </w:tcPr>
          <w:p>
            <w:pPr>
              <w:pStyle w:val="yTableNAm"/>
            </w:pPr>
            <w:r>
              <w:t>60506</w:t>
            </w:r>
          </w:p>
        </w:tc>
        <w:tc>
          <w:tcPr>
            <w:tcW w:w="1276" w:type="dxa"/>
            <w:vAlign w:val="center"/>
          </w:tcPr>
          <w:p>
            <w:pPr>
              <w:pStyle w:val="yTableNAm"/>
              <w:tabs>
                <w:tab w:val="clear" w:pos="567"/>
              </w:tabs>
              <w:ind w:right="195"/>
              <w:jc w:val="right"/>
            </w:pPr>
            <w:r>
              <w:t>109.00</w:t>
            </w:r>
          </w:p>
        </w:tc>
      </w:tr>
      <w:tr>
        <w:tblPrEx>
          <w:tblCellMar>
            <w:left w:w="108" w:type="dxa"/>
            <w:right w:w="108" w:type="dxa"/>
          </w:tblCellMar>
        </w:tblPrEx>
        <w:tc>
          <w:tcPr>
            <w:tcW w:w="4820" w:type="dxa"/>
          </w:tcPr>
          <w:p>
            <w:pPr>
              <w:pStyle w:val="yTableNAm"/>
            </w:pPr>
            <w:r>
              <w:t>60509</w:t>
            </w:r>
          </w:p>
        </w:tc>
        <w:tc>
          <w:tcPr>
            <w:tcW w:w="1276" w:type="dxa"/>
            <w:vAlign w:val="center"/>
          </w:tcPr>
          <w:p>
            <w:pPr>
              <w:pStyle w:val="yTableNAm"/>
              <w:tabs>
                <w:tab w:val="clear" w:pos="567"/>
              </w:tabs>
              <w:ind w:right="195"/>
              <w:jc w:val="right"/>
            </w:pPr>
            <w:r>
              <w:t>169.00</w:t>
            </w:r>
          </w:p>
        </w:tc>
      </w:tr>
      <w:tr>
        <w:tblPrEx>
          <w:tblCellMar>
            <w:left w:w="108" w:type="dxa"/>
            <w:right w:w="108" w:type="dxa"/>
          </w:tblCellMar>
        </w:tblPrEx>
        <w:tc>
          <w:tcPr>
            <w:tcW w:w="4820" w:type="dxa"/>
          </w:tcPr>
          <w:p>
            <w:pPr>
              <w:pStyle w:val="yTableNAm"/>
            </w:pPr>
            <w:r>
              <w:t>60918</w:t>
            </w:r>
          </w:p>
        </w:tc>
        <w:tc>
          <w:tcPr>
            <w:tcW w:w="1276" w:type="dxa"/>
            <w:vAlign w:val="center"/>
          </w:tcPr>
          <w:p>
            <w:pPr>
              <w:pStyle w:val="yTableNAm"/>
              <w:tabs>
                <w:tab w:val="clear" w:pos="567"/>
              </w:tabs>
              <w:ind w:right="195"/>
              <w:jc w:val="right"/>
            </w:pPr>
            <w:r>
              <w:t>80.60</w:t>
            </w:r>
          </w:p>
        </w:tc>
      </w:tr>
      <w:tr>
        <w:tblPrEx>
          <w:tblCellMar>
            <w:left w:w="108" w:type="dxa"/>
            <w:right w:w="108" w:type="dxa"/>
          </w:tblCellMar>
        </w:tblPrEx>
        <w:tc>
          <w:tcPr>
            <w:tcW w:w="4820" w:type="dxa"/>
          </w:tcPr>
          <w:p>
            <w:pPr>
              <w:pStyle w:val="yTableNAm"/>
            </w:pPr>
            <w:r>
              <w:t>60927</w:t>
            </w:r>
          </w:p>
        </w:tc>
        <w:tc>
          <w:tcPr>
            <w:tcW w:w="1276" w:type="dxa"/>
            <w:vAlign w:val="center"/>
          </w:tcPr>
          <w:p>
            <w:pPr>
              <w:pStyle w:val="yTableNAm"/>
              <w:tabs>
                <w:tab w:val="clear" w:pos="567"/>
              </w:tabs>
              <w:ind w:right="195"/>
              <w:jc w:val="right"/>
            </w:pPr>
            <w:r>
              <w:t>65.10</w:t>
            </w:r>
          </w:p>
        </w:tc>
      </w:tr>
      <w:tr>
        <w:tblPrEx>
          <w:tblCellMar>
            <w:left w:w="108" w:type="dxa"/>
            <w:right w:w="108" w:type="dxa"/>
          </w:tblCellMar>
        </w:tblPrEx>
        <w:tc>
          <w:tcPr>
            <w:tcW w:w="4820" w:type="dxa"/>
            <w:tcBorders>
              <w:bottom w:val="single" w:sz="4" w:space="0" w:color="auto"/>
            </w:tcBorders>
          </w:tcPr>
          <w:p>
            <w:pPr>
              <w:pStyle w:val="yTableNAm"/>
            </w:pPr>
            <w:r>
              <w:t>61109</w:t>
            </w:r>
          </w:p>
        </w:tc>
        <w:tc>
          <w:tcPr>
            <w:tcW w:w="1276" w:type="dxa"/>
            <w:tcBorders>
              <w:bottom w:val="single" w:sz="4" w:space="0" w:color="auto"/>
            </w:tcBorders>
            <w:vAlign w:val="center"/>
          </w:tcPr>
          <w:p>
            <w:pPr>
              <w:pStyle w:val="yTableNAm"/>
              <w:tabs>
                <w:tab w:val="clear" w:pos="567"/>
              </w:tabs>
              <w:ind w:right="195"/>
              <w:jc w:val="right"/>
            </w:pPr>
            <w:r>
              <w:t>442.60</w:t>
            </w:r>
          </w:p>
        </w:tc>
      </w:tr>
    </w:tbl>
    <w:p>
      <w:pPr>
        <w:pStyle w:val="yMiscellaneousHeading"/>
        <w:tabs>
          <w:tab w:val="left" w:pos="560"/>
        </w:tabs>
        <w:jc w:val="left"/>
      </w:pPr>
      <w:r>
        <w:tab/>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rPr>
              <w:t>MBS item number</w:t>
            </w:r>
            <w:r>
              <w:rPr>
                <w:b/>
                <w:bCs/>
              </w:rPr>
              <w:br/>
            </w:r>
            <w:r>
              <w:t>(1 November 2008)</w:t>
            </w:r>
          </w:p>
        </w:tc>
        <w:tc>
          <w:tcPr>
            <w:tcW w:w="1276" w:type="dxa"/>
            <w:tcBorders>
              <w:top w:val="single" w:sz="4" w:space="0" w:color="auto"/>
              <w:bottom w:val="single" w:sz="4" w:space="0" w:color="auto"/>
            </w:tcBorders>
          </w:tcPr>
          <w:p>
            <w:pPr>
              <w:pStyle w:val="yTableNAm"/>
              <w:ind w:left="230"/>
              <w:rPr>
                <w:b/>
                <w:bCs/>
              </w:rPr>
            </w:pPr>
            <w:r>
              <w:rPr>
                <w:b/>
                <w:bCs/>
              </w:rPr>
              <w:t>Fee</w:t>
            </w:r>
            <w:r>
              <w:rPr>
                <w:b/>
                <w:bCs/>
              </w:rPr>
              <w:br/>
              <w:t xml:space="preserve">  $</w:t>
            </w:r>
          </w:p>
        </w:tc>
      </w:tr>
      <w:tr>
        <w:tblPrEx>
          <w:tblCellMar>
            <w:left w:w="108" w:type="dxa"/>
            <w:right w:w="108" w:type="dxa"/>
          </w:tblCellMar>
        </w:tblPrEx>
        <w:tc>
          <w:tcPr>
            <w:tcW w:w="4820" w:type="dxa"/>
          </w:tcPr>
          <w:p>
            <w:pPr>
              <w:pStyle w:val="yTableNAm"/>
            </w:pPr>
            <w:r>
              <w:t>61302</w:t>
            </w:r>
          </w:p>
        </w:tc>
        <w:tc>
          <w:tcPr>
            <w:tcW w:w="1276" w:type="dxa"/>
            <w:tcBorders>
              <w:top w:val="single" w:sz="4" w:space="0" w:color="auto"/>
            </w:tcBorders>
            <w:vAlign w:val="center"/>
          </w:tcPr>
          <w:p>
            <w:pPr>
              <w:pStyle w:val="yTableNAm"/>
              <w:tabs>
                <w:tab w:val="clear" w:pos="567"/>
              </w:tabs>
              <w:ind w:right="195"/>
              <w:jc w:val="right"/>
            </w:pPr>
            <w:r>
              <w:t>591.05</w:t>
            </w:r>
          </w:p>
        </w:tc>
      </w:tr>
      <w:tr>
        <w:tblPrEx>
          <w:tblCellMar>
            <w:left w:w="108" w:type="dxa"/>
            <w:right w:w="108" w:type="dxa"/>
          </w:tblCellMar>
        </w:tblPrEx>
        <w:tc>
          <w:tcPr>
            <w:tcW w:w="4820" w:type="dxa"/>
          </w:tcPr>
          <w:p>
            <w:pPr>
              <w:pStyle w:val="yTableNAm"/>
            </w:pPr>
            <w:r>
              <w:t>61303</w:t>
            </w:r>
          </w:p>
        </w:tc>
        <w:tc>
          <w:tcPr>
            <w:tcW w:w="1276" w:type="dxa"/>
            <w:vAlign w:val="center"/>
          </w:tcPr>
          <w:p>
            <w:pPr>
              <w:pStyle w:val="yTableNAm"/>
              <w:tabs>
                <w:tab w:val="clear" w:pos="567"/>
              </w:tabs>
              <w:ind w:right="195"/>
              <w:jc w:val="right"/>
            </w:pPr>
            <w:r>
              <w:t>744.35</w:t>
            </w:r>
          </w:p>
        </w:tc>
      </w:tr>
      <w:tr>
        <w:tblPrEx>
          <w:tblCellMar>
            <w:left w:w="108" w:type="dxa"/>
            <w:right w:w="108" w:type="dxa"/>
          </w:tblCellMar>
        </w:tblPrEx>
        <w:tc>
          <w:tcPr>
            <w:tcW w:w="4820" w:type="dxa"/>
          </w:tcPr>
          <w:p>
            <w:pPr>
              <w:pStyle w:val="yTableNAm"/>
            </w:pPr>
            <w:r>
              <w:t>61306</w:t>
            </w:r>
          </w:p>
        </w:tc>
        <w:tc>
          <w:tcPr>
            <w:tcW w:w="1276" w:type="dxa"/>
            <w:vAlign w:val="center"/>
          </w:tcPr>
          <w:p>
            <w:pPr>
              <w:pStyle w:val="yTableNAm"/>
              <w:tabs>
                <w:tab w:val="clear" w:pos="567"/>
              </w:tabs>
              <w:ind w:right="195"/>
              <w:jc w:val="right"/>
            </w:pPr>
            <w:r>
              <w:t>934.45</w:t>
            </w:r>
          </w:p>
        </w:tc>
      </w:tr>
      <w:tr>
        <w:tblPrEx>
          <w:tblCellMar>
            <w:left w:w="108" w:type="dxa"/>
            <w:right w:w="108" w:type="dxa"/>
          </w:tblCellMar>
        </w:tblPrEx>
        <w:tc>
          <w:tcPr>
            <w:tcW w:w="4820" w:type="dxa"/>
          </w:tcPr>
          <w:p>
            <w:pPr>
              <w:pStyle w:val="yTableNAm"/>
            </w:pPr>
            <w:r>
              <w:t>61307</w:t>
            </w:r>
          </w:p>
        </w:tc>
        <w:tc>
          <w:tcPr>
            <w:tcW w:w="1276" w:type="dxa"/>
            <w:vAlign w:val="center"/>
          </w:tcPr>
          <w:p>
            <w:pPr>
              <w:pStyle w:val="yTableNAm"/>
              <w:tabs>
                <w:tab w:val="clear" w:pos="567"/>
              </w:tabs>
              <w:ind w:right="195"/>
              <w:jc w:val="right"/>
            </w:pPr>
            <w:r>
              <w:t>1 099.40</w:t>
            </w:r>
          </w:p>
        </w:tc>
      </w:tr>
      <w:tr>
        <w:tblPrEx>
          <w:tblCellMar>
            <w:left w:w="108" w:type="dxa"/>
            <w:right w:w="108" w:type="dxa"/>
          </w:tblCellMar>
        </w:tblPrEx>
        <w:tc>
          <w:tcPr>
            <w:tcW w:w="4820" w:type="dxa"/>
          </w:tcPr>
          <w:p>
            <w:pPr>
              <w:pStyle w:val="yTableNAm"/>
            </w:pPr>
            <w:r>
              <w:t>61310</w:t>
            </w:r>
          </w:p>
        </w:tc>
        <w:tc>
          <w:tcPr>
            <w:tcW w:w="1276" w:type="dxa"/>
            <w:vAlign w:val="center"/>
          </w:tcPr>
          <w:p>
            <w:pPr>
              <w:pStyle w:val="yTableNAm"/>
              <w:tabs>
                <w:tab w:val="clear" w:pos="567"/>
              </w:tabs>
              <w:ind w:right="195"/>
              <w:jc w:val="right"/>
            </w:pPr>
            <w:r>
              <w:t>483.65</w:t>
            </w:r>
          </w:p>
        </w:tc>
      </w:tr>
      <w:tr>
        <w:tblPrEx>
          <w:tblCellMar>
            <w:left w:w="108" w:type="dxa"/>
            <w:right w:w="108" w:type="dxa"/>
          </w:tblCellMar>
        </w:tblPrEx>
        <w:tc>
          <w:tcPr>
            <w:tcW w:w="4820" w:type="dxa"/>
          </w:tcPr>
          <w:p>
            <w:pPr>
              <w:pStyle w:val="yTableNAm"/>
            </w:pPr>
            <w:r>
              <w:t>61313</w:t>
            </w:r>
          </w:p>
        </w:tc>
        <w:tc>
          <w:tcPr>
            <w:tcW w:w="1276" w:type="dxa"/>
            <w:vAlign w:val="center"/>
          </w:tcPr>
          <w:p>
            <w:pPr>
              <w:pStyle w:val="yTableNAm"/>
              <w:tabs>
                <w:tab w:val="clear" w:pos="567"/>
              </w:tabs>
              <w:ind w:right="195"/>
              <w:jc w:val="right"/>
            </w:pPr>
            <w:r>
              <w:t>399.45</w:t>
            </w:r>
          </w:p>
        </w:tc>
      </w:tr>
      <w:tr>
        <w:tblPrEx>
          <w:tblCellMar>
            <w:left w:w="108" w:type="dxa"/>
            <w:right w:w="108" w:type="dxa"/>
          </w:tblCellMar>
        </w:tblPrEx>
        <w:tc>
          <w:tcPr>
            <w:tcW w:w="4820" w:type="dxa"/>
          </w:tcPr>
          <w:p>
            <w:pPr>
              <w:pStyle w:val="yTableNAm"/>
            </w:pPr>
            <w:r>
              <w:t>61314</w:t>
            </w:r>
          </w:p>
        </w:tc>
        <w:tc>
          <w:tcPr>
            <w:tcW w:w="1276" w:type="dxa"/>
            <w:vAlign w:val="center"/>
          </w:tcPr>
          <w:p>
            <w:pPr>
              <w:pStyle w:val="yTableNAm"/>
              <w:tabs>
                <w:tab w:val="clear" w:pos="567"/>
              </w:tabs>
              <w:ind w:right="195"/>
              <w:jc w:val="right"/>
            </w:pPr>
            <w:r>
              <w:t>553.00</w:t>
            </w:r>
          </w:p>
        </w:tc>
      </w:tr>
      <w:tr>
        <w:tblPrEx>
          <w:tblCellMar>
            <w:left w:w="108" w:type="dxa"/>
            <w:right w:w="108" w:type="dxa"/>
          </w:tblCellMar>
        </w:tblPrEx>
        <w:tc>
          <w:tcPr>
            <w:tcW w:w="4820" w:type="dxa"/>
          </w:tcPr>
          <w:p>
            <w:pPr>
              <w:pStyle w:val="yTableNAm"/>
            </w:pPr>
            <w:r>
              <w:t>61316</w:t>
            </w:r>
          </w:p>
        </w:tc>
        <w:tc>
          <w:tcPr>
            <w:tcW w:w="1276" w:type="dxa"/>
            <w:vAlign w:val="center"/>
          </w:tcPr>
          <w:p>
            <w:pPr>
              <w:pStyle w:val="yTableNAm"/>
              <w:tabs>
                <w:tab w:val="clear" w:pos="567"/>
              </w:tabs>
              <w:ind w:right="195"/>
              <w:jc w:val="right"/>
            </w:pPr>
            <w:r>
              <w:t>501.95</w:t>
            </w:r>
          </w:p>
        </w:tc>
      </w:tr>
      <w:tr>
        <w:tblPrEx>
          <w:tblCellMar>
            <w:left w:w="108" w:type="dxa"/>
            <w:right w:w="108" w:type="dxa"/>
          </w:tblCellMar>
        </w:tblPrEx>
        <w:tc>
          <w:tcPr>
            <w:tcW w:w="4820" w:type="dxa"/>
          </w:tcPr>
          <w:p>
            <w:pPr>
              <w:pStyle w:val="yTableNAm"/>
            </w:pPr>
            <w:r>
              <w:t>61317</w:t>
            </w:r>
          </w:p>
        </w:tc>
        <w:tc>
          <w:tcPr>
            <w:tcW w:w="1276" w:type="dxa"/>
            <w:vAlign w:val="center"/>
          </w:tcPr>
          <w:p>
            <w:pPr>
              <w:pStyle w:val="yTableNAm"/>
              <w:tabs>
                <w:tab w:val="clear" w:pos="567"/>
              </w:tabs>
              <w:ind w:right="195"/>
              <w:jc w:val="right"/>
            </w:pPr>
            <w:r>
              <w:t>648.35</w:t>
            </w:r>
          </w:p>
        </w:tc>
      </w:tr>
      <w:tr>
        <w:tblPrEx>
          <w:tblCellMar>
            <w:left w:w="108" w:type="dxa"/>
            <w:right w:w="108" w:type="dxa"/>
          </w:tblCellMar>
        </w:tblPrEx>
        <w:tc>
          <w:tcPr>
            <w:tcW w:w="4820" w:type="dxa"/>
          </w:tcPr>
          <w:p>
            <w:pPr>
              <w:pStyle w:val="yTableNAm"/>
            </w:pPr>
            <w:r>
              <w:t>61320</w:t>
            </w:r>
          </w:p>
        </w:tc>
        <w:tc>
          <w:tcPr>
            <w:tcW w:w="1276" w:type="dxa"/>
            <w:vAlign w:val="center"/>
          </w:tcPr>
          <w:p>
            <w:pPr>
              <w:pStyle w:val="yTableNAm"/>
              <w:tabs>
                <w:tab w:val="clear" w:pos="567"/>
              </w:tabs>
              <w:ind w:right="195"/>
              <w:jc w:val="right"/>
            </w:pPr>
            <w:r>
              <w:t>301.40</w:t>
            </w:r>
          </w:p>
        </w:tc>
      </w:tr>
      <w:tr>
        <w:tblPrEx>
          <w:tblCellMar>
            <w:left w:w="108" w:type="dxa"/>
            <w:right w:w="108" w:type="dxa"/>
          </w:tblCellMar>
        </w:tblPrEx>
        <w:tc>
          <w:tcPr>
            <w:tcW w:w="4820" w:type="dxa"/>
          </w:tcPr>
          <w:p>
            <w:pPr>
              <w:pStyle w:val="yTableNAm"/>
            </w:pPr>
            <w:r>
              <w:t>61328</w:t>
            </w:r>
          </w:p>
        </w:tc>
        <w:tc>
          <w:tcPr>
            <w:tcW w:w="1276" w:type="dxa"/>
            <w:vAlign w:val="center"/>
          </w:tcPr>
          <w:p>
            <w:pPr>
              <w:pStyle w:val="yTableNAm"/>
              <w:tabs>
                <w:tab w:val="clear" w:pos="567"/>
              </w:tabs>
              <w:ind w:right="195"/>
              <w:jc w:val="right"/>
            </w:pPr>
            <w:r>
              <w:t>299.75</w:t>
            </w:r>
          </w:p>
        </w:tc>
      </w:tr>
      <w:tr>
        <w:tblPrEx>
          <w:tblCellMar>
            <w:left w:w="108" w:type="dxa"/>
            <w:right w:w="108" w:type="dxa"/>
          </w:tblCellMar>
        </w:tblPrEx>
        <w:tc>
          <w:tcPr>
            <w:tcW w:w="4820" w:type="dxa"/>
          </w:tcPr>
          <w:p>
            <w:pPr>
              <w:pStyle w:val="yTableNAm"/>
            </w:pPr>
            <w:r>
              <w:t>61340</w:t>
            </w:r>
          </w:p>
        </w:tc>
        <w:tc>
          <w:tcPr>
            <w:tcW w:w="1276" w:type="dxa"/>
            <w:vAlign w:val="center"/>
          </w:tcPr>
          <w:p>
            <w:pPr>
              <w:pStyle w:val="yTableNAm"/>
              <w:tabs>
                <w:tab w:val="clear" w:pos="567"/>
              </w:tabs>
              <w:ind w:right="195"/>
              <w:jc w:val="right"/>
            </w:pPr>
            <w:r>
              <w:t>333.10</w:t>
            </w:r>
          </w:p>
        </w:tc>
      </w:tr>
      <w:tr>
        <w:tblPrEx>
          <w:tblCellMar>
            <w:left w:w="108" w:type="dxa"/>
            <w:right w:w="108" w:type="dxa"/>
          </w:tblCellMar>
        </w:tblPrEx>
        <w:tc>
          <w:tcPr>
            <w:tcW w:w="4820" w:type="dxa"/>
          </w:tcPr>
          <w:p>
            <w:pPr>
              <w:pStyle w:val="yTableNAm"/>
            </w:pPr>
            <w:r>
              <w:t>61348</w:t>
            </w:r>
          </w:p>
        </w:tc>
        <w:tc>
          <w:tcPr>
            <w:tcW w:w="1276" w:type="dxa"/>
            <w:vAlign w:val="center"/>
          </w:tcPr>
          <w:p>
            <w:pPr>
              <w:pStyle w:val="yTableNAm"/>
              <w:tabs>
                <w:tab w:val="clear" w:pos="567"/>
              </w:tabs>
              <w:ind w:right="195"/>
              <w:jc w:val="right"/>
            </w:pPr>
            <w:r>
              <w:t>583.80</w:t>
            </w:r>
          </w:p>
        </w:tc>
      </w:tr>
      <w:tr>
        <w:tblPrEx>
          <w:tblCellMar>
            <w:left w:w="108" w:type="dxa"/>
            <w:right w:w="108" w:type="dxa"/>
          </w:tblCellMar>
        </w:tblPrEx>
        <w:tc>
          <w:tcPr>
            <w:tcW w:w="4820" w:type="dxa"/>
          </w:tcPr>
          <w:p>
            <w:pPr>
              <w:pStyle w:val="yTableNAm"/>
            </w:pPr>
            <w:r>
              <w:t>61352</w:t>
            </w:r>
          </w:p>
        </w:tc>
        <w:tc>
          <w:tcPr>
            <w:tcW w:w="1276" w:type="dxa"/>
            <w:vAlign w:val="center"/>
          </w:tcPr>
          <w:p>
            <w:pPr>
              <w:pStyle w:val="yTableNAm"/>
              <w:tabs>
                <w:tab w:val="clear" w:pos="567"/>
              </w:tabs>
              <w:ind w:right="195"/>
              <w:jc w:val="right"/>
            </w:pPr>
            <w:r>
              <w:t>341.45</w:t>
            </w:r>
          </w:p>
        </w:tc>
      </w:tr>
      <w:tr>
        <w:tblPrEx>
          <w:tblCellMar>
            <w:left w:w="108" w:type="dxa"/>
            <w:right w:w="108" w:type="dxa"/>
          </w:tblCellMar>
        </w:tblPrEx>
        <w:tc>
          <w:tcPr>
            <w:tcW w:w="4820" w:type="dxa"/>
          </w:tcPr>
          <w:p>
            <w:pPr>
              <w:pStyle w:val="yTableNAm"/>
            </w:pPr>
            <w:r>
              <w:t>61353</w:t>
            </w:r>
          </w:p>
        </w:tc>
        <w:tc>
          <w:tcPr>
            <w:tcW w:w="1276" w:type="dxa"/>
            <w:vAlign w:val="center"/>
          </w:tcPr>
          <w:p>
            <w:pPr>
              <w:pStyle w:val="yTableNAm"/>
              <w:tabs>
                <w:tab w:val="clear" w:pos="567"/>
              </w:tabs>
              <w:ind w:right="195"/>
              <w:jc w:val="right"/>
            </w:pPr>
            <w:r>
              <w:t>509.00</w:t>
            </w:r>
          </w:p>
        </w:tc>
      </w:tr>
      <w:tr>
        <w:tblPrEx>
          <w:tblCellMar>
            <w:left w:w="108" w:type="dxa"/>
            <w:right w:w="108" w:type="dxa"/>
          </w:tblCellMar>
        </w:tblPrEx>
        <w:tc>
          <w:tcPr>
            <w:tcW w:w="4820" w:type="dxa"/>
          </w:tcPr>
          <w:p>
            <w:pPr>
              <w:pStyle w:val="yTableNAm"/>
            </w:pPr>
            <w:r>
              <w:t>61356</w:t>
            </w:r>
          </w:p>
        </w:tc>
        <w:tc>
          <w:tcPr>
            <w:tcW w:w="1276" w:type="dxa"/>
            <w:vAlign w:val="center"/>
          </w:tcPr>
          <w:p>
            <w:pPr>
              <w:pStyle w:val="yTableNAm"/>
              <w:tabs>
                <w:tab w:val="clear" w:pos="567"/>
              </w:tabs>
              <w:ind w:right="195"/>
              <w:jc w:val="right"/>
            </w:pPr>
            <w:r>
              <w:t>517.20</w:t>
            </w:r>
          </w:p>
        </w:tc>
      </w:tr>
      <w:tr>
        <w:tblPrEx>
          <w:tblCellMar>
            <w:left w:w="108" w:type="dxa"/>
            <w:right w:w="108" w:type="dxa"/>
          </w:tblCellMar>
        </w:tblPrEx>
        <w:tc>
          <w:tcPr>
            <w:tcW w:w="4820" w:type="dxa"/>
          </w:tcPr>
          <w:p>
            <w:pPr>
              <w:pStyle w:val="yTableNAm"/>
            </w:pPr>
            <w:r>
              <w:t>61360</w:t>
            </w:r>
          </w:p>
        </w:tc>
        <w:tc>
          <w:tcPr>
            <w:tcW w:w="1276" w:type="dxa"/>
            <w:vAlign w:val="center"/>
          </w:tcPr>
          <w:p>
            <w:pPr>
              <w:pStyle w:val="yTableNAm"/>
              <w:tabs>
                <w:tab w:val="clear" w:pos="567"/>
              </w:tabs>
              <w:ind w:right="195"/>
              <w:jc w:val="right"/>
            </w:pPr>
            <w:r>
              <w:t>531.10</w:t>
            </w:r>
          </w:p>
        </w:tc>
      </w:tr>
      <w:tr>
        <w:tblPrEx>
          <w:tblCellMar>
            <w:left w:w="108" w:type="dxa"/>
            <w:right w:w="108" w:type="dxa"/>
          </w:tblCellMar>
        </w:tblPrEx>
        <w:tc>
          <w:tcPr>
            <w:tcW w:w="4820" w:type="dxa"/>
          </w:tcPr>
          <w:p>
            <w:pPr>
              <w:pStyle w:val="yTableNAm"/>
            </w:pPr>
            <w:r>
              <w:t>61361</w:t>
            </w:r>
          </w:p>
        </w:tc>
        <w:tc>
          <w:tcPr>
            <w:tcW w:w="1276" w:type="dxa"/>
            <w:vAlign w:val="center"/>
          </w:tcPr>
          <w:p>
            <w:pPr>
              <w:pStyle w:val="yTableNAm"/>
              <w:tabs>
                <w:tab w:val="clear" w:pos="567"/>
              </w:tabs>
              <w:ind w:right="195"/>
              <w:jc w:val="right"/>
            </w:pPr>
            <w:r>
              <w:t>607.60</w:t>
            </w:r>
          </w:p>
        </w:tc>
      </w:tr>
      <w:tr>
        <w:tblPrEx>
          <w:tblCellMar>
            <w:left w:w="108" w:type="dxa"/>
            <w:right w:w="108" w:type="dxa"/>
          </w:tblCellMar>
        </w:tblPrEx>
        <w:tc>
          <w:tcPr>
            <w:tcW w:w="4820" w:type="dxa"/>
          </w:tcPr>
          <w:p>
            <w:pPr>
              <w:pStyle w:val="yTableNAm"/>
            </w:pPr>
            <w:r>
              <w:t>61364</w:t>
            </w:r>
          </w:p>
        </w:tc>
        <w:tc>
          <w:tcPr>
            <w:tcW w:w="1276" w:type="dxa"/>
            <w:vAlign w:val="center"/>
          </w:tcPr>
          <w:p>
            <w:pPr>
              <w:pStyle w:val="yTableNAm"/>
              <w:tabs>
                <w:tab w:val="clear" w:pos="567"/>
              </w:tabs>
              <w:ind w:right="195"/>
              <w:jc w:val="right"/>
            </w:pPr>
            <w:r>
              <w:t>654.40</w:t>
            </w:r>
          </w:p>
        </w:tc>
      </w:tr>
      <w:tr>
        <w:tblPrEx>
          <w:tblCellMar>
            <w:left w:w="108" w:type="dxa"/>
            <w:right w:w="108" w:type="dxa"/>
          </w:tblCellMar>
        </w:tblPrEx>
        <w:tc>
          <w:tcPr>
            <w:tcW w:w="4820" w:type="dxa"/>
          </w:tcPr>
          <w:p>
            <w:pPr>
              <w:pStyle w:val="yTableNAm"/>
            </w:pPr>
            <w:r>
              <w:t>61368</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61369</w:t>
            </w:r>
          </w:p>
        </w:tc>
        <w:tc>
          <w:tcPr>
            <w:tcW w:w="1276" w:type="dxa"/>
            <w:vAlign w:val="center"/>
          </w:tcPr>
          <w:p>
            <w:pPr>
              <w:pStyle w:val="yTableNAm"/>
              <w:tabs>
                <w:tab w:val="clear" w:pos="567"/>
              </w:tabs>
              <w:ind w:right="195"/>
              <w:jc w:val="right"/>
            </w:pPr>
            <w:r>
              <w:t>2 654.15</w:t>
            </w:r>
          </w:p>
        </w:tc>
      </w:tr>
      <w:tr>
        <w:tblPrEx>
          <w:tblCellMar>
            <w:left w:w="108" w:type="dxa"/>
            <w:right w:w="108" w:type="dxa"/>
          </w:tblCellMar>
        </w:tblPrEx>
        <w:tc>
          <w:tcPr>
            <w:tcW w:w="4820" w:type="dxa"/>
          </w:tcPr>
          <w:p>
            <w:pPr>
              <w:pStyle w:val="yTableNAm"/>
            </w:pPr>
            <w:r>
              <w:t>61372</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61373</w:t>
            </w:r>
          </w:p>
        </w:tc>
        <w:tc>
          <w:tcPr>
            <w:tcW w:w="1276" w:type="dxa"/>
            <w:vAlign w:val="center"/>
          </w:tcPr>
          <w:p>
            <w:pPr>
              <w:pStyle w:val="yTableNAm"/>
              <w:tabs>
                <w:tab w:val="clear" w:pos="567"/>
              </w:tabs>
              <w:ind w:right="195"/>
              <w:jc w:val="right"/>
            </w:pPr>
            <w:r>
              <w:t>644.75</w:t>
            </w:r>
          </w:p>
        </w:tc>
      </w:tr>
      <w:tr>
        <w:tblPrEx>
          <w:tblCellMar>
            <w:left w:w="108" w:type="dxa"/>
            <w:right w:w="108" w:type="dxa"/>
          </w:tblCellMar>
        </w:tblPrEx>
        <w:tc>
          <w:tcPr>
            <w:tcW w:w="4820" w:type="dxa"/>
          </w:tcPr>
          <w:p>
            <w:pPr>
              <w:pStyle w:val="yTableNAm"/>
            </w:pPr>
            <w:r>
              <w:t>61376</w:t>
            </w:r>
          </w:p>
        </w:tc>
        <w:tc>
          <w:tcPr>
            <w:tcW w:w="1276" w:type="dxa"/>
            <w:vAlign w:val="center"/>
          </w:tcPr>
          <w:p>
            <w:pPr>
              <w:pStyle w:val="yTableNAm"/>
              <w:tabs>
                <w:tab w:val="clear" w:pos="567"/>
              </w:tabs>
              <w:ind w:right="195"/>
              <w:jc w:val="right"/>
            </w:pPr>
            <w:r>
              <w:t>188.80</w:t>
            </w:r>
          </w:p>
        </w:tc>
      </w:tr>
      <w:tr>
        <w:tblPrEx>
          <w:tblCellMar>
            <w:left w:w="108" w:type="dxa"/>
            <w:right w:w="108" w:type="dxa"/>
          </w:tblCellMar>
        </w:tblPrEx>
        <w:tc>
          <w:tcPr>
            <w:tcW w:w="4820" w:type="dxa"/>
          </w:tcPr>
          <w:p>
            <w:pPr>
              <w:pStyle w:val="yTableNAm"/>
            </w:pPr>
            <w:r>
              <w:t>61381</w:t>
            </w:r>
          </w:p>
        </w:tc>
        <w:tc>
          <w:tcPr>
            <w:tcW w:w="1276" w:type="dxa"/>
            <w:vAlign w:val="center"/>
          </w:tcPr>
          <w:p>
            <w:pPr>
              <w:pStyle w:val="yTableNAm"/>
              <w:tabs>
                <w:tab w:val="clear" w:pos="567"/>
              </w:tabs>
              <w:ind w:right="195"/>
              <w:jc w:val="right"/>
            </w:pPr>
            <w:r>
              <w:t>756.20</w:t>
            </w:r>
          </w:p>
        </w:tc>
      </w:tr>
      <w:tr>
        <w:tblPrEx>
          <w:tblCellMar>
            <w:left w:w="108" w:type="dxa"/>
            <w:right w:w="108" w:type="dxa"/>
          </w:tblCellMar>
        </w:tblPrEx>
        <w:tc>
          <w:tcPr>
            <w:tcW w:w="4820" w:type="dxa"/>
          </w:tcPr>
          <w:p>
            <w:pPr>
              <w:pStyle w:val="yTableNAm"/>
            </w:pPr>
            <w:r>
              <w:t>61383</w:t>
            </w:r>
          </w:p>
        </w:tc>
        <w:tc>
          <w:tcPr>
            <w:tcW w:w="1276" w:type="dxa"/>
            <w:vAlign w:val="center"/>
          </w:tcPr>
          <w:p>
            <w:pPr>
              <w:pStyle w:val="yTableNAm"/>
              <w:tabs>
                <w:tab w:val="clear" w:pos="567"/>
              </w:tabs>
              <w:ind w:right="195"/>
              <w:jc w:val="right"/>
            </w:pPr>
            <w:r>
              <w:t>822.80</w:t>
            </w:r>
          </w:p>
        </w:tc>
      </w:tr>
      <w:tr>
        <w:tblPrEx>
          <w:tblCellMar>
            <w:left w:w="108" w:type="dxa"/>
            <w:right w:w="108" w:type="dxa"/>
          </w:tblCellMar>
        </w:tblPrEx>
        <w:tc>
          <w:tcPr>
            <w:tcW w:w="4820" w:type="dxa"/>
          </w:tcPr>
          <w:p>
            <w:pPr>
              <w:pStyle w:val="yTableNAm"/>
            </w:pPr>
            <w:r>
              <w:t>61384</w:t>
            </w:r>
          </w:p>
        </w:tc>
        <w:tc>
          <w:tcPr>
            <w:tcW w:w="1276" w:type="dxa"/>
            <w:vAlign w:val="center"/>
          </w:tcPr>
          <w:p>
            <w:pPr>
              <w:pStyle w:val="yTableNAm"/>
              <w:tabs>
                <w:tab w:val="clear" w:pos="567"/>
              </w:tabs>
              <w:ind w:right="195"/>
              <w:jc w:val="right"/>
            </w:pPr>
            <w:r>
              <w:t>905.50</w:t>
            </w:r>
          </w:p>
        </w:tc>
      </w:tr>
      <w:tr>
        <w:tblPrEx>
          <w:tblCellMar>
            <w:left w:w="108" w:type="dxa"/>
            <w:right w:w="108" w:type="dxa"/>
          </w:tblCellMar>
        </w:tblPrEx>
        <w:tc>
          <w:tcPr>
            <w:tcW w:w="4820" w:type="dxa"/>
          </w:tcPr>
          <w:p>
            <w:pPr>
              <w:pStyle w:val="yTableNAm"/>
            </w:pPr>
            <w:r>
              <w:t>61386</w:t>
            </w:r>
          </w:p>
        </w:tc>
        <w:tc>
          <w:tcPr>
            <w:tcW w:w="1276" w:type="dxa"/>
            <w:vAlign w:val="center"/>
          </w:tcPr>
          <w:p>
            <w:pPr>
              <w:pStyle w:val="yTableNAm"/>
              <w:tabs>
                <w:tab w:val="clear" w:pos="567"/>
              </w:tabs>
              <w:ind w:right="195"/>
              <w:jc w:val="right"/>
            </w:pPr>
            <w:r>
              <w:t>437.85</w:t>
            </w:r>
          </w:p>
        </w:tc>
      </w:tr>
      <w:tr>
        <w:tblPrEx>
          <w:tblCellMar>
            <w:left w:w="108" w:type="dxa"/>
            <w:right w:w="108" w:type="dxa"/>
          </w:tblCellMar>
        </w:tblPrEx>
        <w:tc>
          <w:tcPr>
            <w:tcW w:w="4820" w:type="dxa"/>
          </w:tcPr>
          <w:p>
            <w:pPr>
              <w:pStyle w:val="yTableNAm"/>
            </w:pPr>
            <w:r>
              <w:t>61387</w:t>
            </w:r>
          </w:p>
        </w:tc>
        <w:tc>
          <w:tcPr>
            <w:tcW w:w="1276" w:type="dxa"/>
            <w:vAlign w:val="center"/>
          </w:tcPr>
          <w:p>
            <w:pPr>
              <w:pStyle w:val="yTableNAm"/>
              <w:tabs>
                <w:tab w:val="clear" w:pos="567"/>
              </w:tabs>
              <w:ind w:right="195"/>
              <w:jc w:val="right"/>
            </w:pPr>
            <w:r>
              <w:t>567.20</w:t>
            </w:r>
          </w:p>
        </w:tc>
      </w:tr>
      <w:tr>
        <w:tblPrEx>
          <w:tblCellMar>
            <w:left w:w="108" w:type="dxa"/>
            <w:right w:w="108" w:type="dxa"/>
          </w:tblCellMar>
        </w:tblPrEx>
        <w:tc>
          <w:tcPr>
            <w:tcW w:w="4820" w:type="dxa"/>
          </w:tcPr>
          <w:p>
            <w:pPr>
              <w:pStyle w:val="yTableNAm"/>
            </w:pPr>
            <w:r>
              <w:t>61389</w:t>
            </w:r>
          </w:p>
        </w:tc>
        <w:tc>
          <w:tcPr>
            <w:tcW w:w="1276" w:type="dxa"/>
            <w:vAlign w:val="center"/>
          </w:tcPr>
          <w:p>
            <w:pPr>
              <w:pStyle w:val="yTableNAm"/>
              <w:tabs>
                <w:tab w:val="clear" w:pos="567"/>
              </w:tabs>
              <w:ind w:right="195"/>
              <w:jc w:val="right"/>
            </w:pPr>
            <w:r>
              <w:t>487.90</w:t>
            </w:r>
          </w:p>
        </w:tc>
      </w:tr>
      <w:tr>
        <w:tblPrEx>
          <w:tblCellMar>
            <w:left w:w="108" w:type="dxa"/>
            <w:right w:w="108" w:type="dxa"/>
          </w:tblCellMar>
        </w:tblPrEx>
        <w:tc>
          <w:tcPr>
            <w:tcW w:w="4820" w:type="dxa"/>
          </w:tcPr>
          <w:p>
            <w:pPr>
              <w:pStyle w:val="yTableNAm"/>
            </w:pPr>
            <w:r>
              <w:t>61390</w:t>
            </w:r>
          </w:p>
        </w:tc>
        <w:tc>
          <w:tcPr>
            <w:tcW w:w="1276" w:type="dxa"/>
            <w:vAlign w:val="center"/>
          </w:tcPr>
          <w:p>
            <w:pPr>
              <w:pStyle w:val="yTableNAm"/>
              <w:tabs>
                <w:tab w:val="clear" w:pos="567"/>
              </w:tabs>
              <w:ind w:right="195"/>
              <w:jc w:val="right"/>
            </w:pPr>
            <w:r>
              <w:t>539.85</w:t>
            </w:r>
          </w:p>
        </w:tc>
      </w:tr>
      <w:tr>
        <w:tblPrEx>
          <w:tblCellMar>
            <w:left w:w="108" w:type="dxa"/>
            <w:right w:w="108" w:type="dxa"/>
          </w:tblCellMar>
        </w:tblPrEx>
        <w:tc>
          <w:tcPr>
            <w:tcW w:w="4820" w:type="dxa"/>
          </w:tcPr>
          <w:p>
            <w:pPr>
              <w:pStyle w:val="yTableNAm"/>
            </w:pPr>
            <w:r>
              <w:t>61393</w:t>
            </w:r>
          </w:p>
        </w:tc>
        <w:tc>
          <w:tcPr>
            <w:tcW w:w="1276" w:type="dxa"/>
            <w:vAlign w:val="center"/>
          </w:tcPr>
          <w:p>
            <w:pPr>
              <w:pStyle w:val="yTableNAm"/>
              <w:tabs>
                <w:tab w:val="clear" w:pos="567"/>
              </w:tabs>
              <w:ind w:right="195"/>
              <w:jc w:val="right"/>
            </w:pPr>
            <w:r>
              <w:t>797.25</w:t>
            </w:r>
          </w:p>
        </w:tc>
      </w:tr>
      <w:tr>
        <w:tblPrEx>
          <w:tblCellMar>
            <w:left w:w="108" w:type="dxa"/>
            <w:right w:w="108" w:type="dxa"/>
          </w:tblCellMar>
        </w:tblPrEx>
        <w:tc>
          <w:tcPr>
            <w:tcW w:w="4820" w:type="dxa"/>
          </w:tcPr>
          <w:p>
            <w:pPr>
              <w:pStyle w:val="yTableNAm"/>
            </w:pPr>
            <w:r>
              <w:t>61397</w:t>
            </w:r>
          </w:p>
        </w:tc>
        <w:tc>
          <w:tcPr>
            <w:tcW w:w="1276" w:type="dxa"/>
            <w:vAlign w:val="center"/>
          </w:tcPr>
          <w:p>
            <w:pPr>
              <w:pStyle w:val="yTableNAm"/>
              <w:tabs>
                <w:tab w:val="clear" w:pos="567"/>
              </w:tabs>
              <w:ind w:right="195"/>
              <w:jc w:val="right"/>
            </w:pPr>
            <w:r>
              <w:t>325.00</w:t>
            </w:r>
          </w:p>
        </w:tc>
      </w:tr>
      <w:tr>
        <w:tblPrEx>
          <w:tblCellMar>
            <w:left w:w="108" w:type="dxa"/>
            <w:right w:w="108" w:type="dxa"/>
          </w:tblCellMar>
        </w:tblPrEx>
        <w:tc>
          <w:tcPr>
            <w:tcW w:w="4820" w:type="dxa"/>
          </w:tcPr>
          <w:p>
            <w:pPr>
              <w:pStyle w:val="yTableNAm"/>
            </w:pPr>
            <w:r>
              <w:t>61401</w:t>
            </w:r>
          </w:p>
        </w:tc>
        <w:tc>
          <w:tcPr>
            <w:tcW w:w="1276" w:type="dxa"/>
            <w:vAlign w:val="center"/>
          </w:tcPr>
          <w:p>
            <w:pPr>
              <w:pStyle w:val="yTableNAm"/>
              <w:tabs>
                <w:tab w:val="clear" w:pos="567"/>
              </w:tabs>
              <w:ind w:right="195"/>
              <w:jc w:val="right"/>
            </w:pPr>
            <w:r>
              <w:t>213.75</w:t>
            </w:r>
          </w:p>
        </w:tc>
      </w:tr>
      <w:tr>
        <w:tblPrEx>
          <w:tblCellMar>
            <w:left w:w="108" w:type="dxa"/>
            <w:right w:w="108" w:type="dxa"/>
          </w:tblCellMar>
        </w:tblPrEx>
        <w:tc>
          <w:tcPr>
            <w:tcW w:w="4820" w:type="dxa"/>
          </w:tcPr>
          <w:p>
            <w:pPr>
              <w:pStyle w:val="yTableNAm"/>
            </w:pPr>
            <w:r>
              <w:t>61402</w:t>
            </w:r>
          </w:p>
        </w:tc>
        <w:tc>
          <w:tcPr>
            <w:tcW w:w="1276" w:type="dxa"/>
            <w:vAlign w:val="center"/>
          </w:tcPr>
          <w:p>
            <w:pPr>
              <w:pStyle w:val="yTableNAm"/>
              <w:tabs>
                <w:tab w:val="clear" w:pos="567"/>
              </w:tabs>
              <w:ind w:right="195"/>
              <w:jc w:val="right"/>
            </w:pPr>
            <w:r>
              <w:t>796.75</w:t>
            </w:r>
          </w:p>
        </w:tc>
      </w:tr>
      <w:tr>
        <w:tblPrEx>
          <w:tblCellMar>
            <w:left w:w="108" w:type="dxa"/>
            <w:right w:w="108" w:type="dxa"/>
          </w:tblCellMar>
        </w:tblPrEx>
        <w:tc>
          <w:tcPr>
            <w:tcW w:w="4820" w:type="dxa"/>
          </w:tcPr>
          <w:p>
            <w:pPr>
              <w:pStyle w:val="yTableNAm"/>
            </w:pPr>
            <w:r>
              <w:t>61405</w:t>
            </w:r>
          </w:p>
        </w:tc>
        <w:tc>
          <w:tcPr>
            <w:tcW w:w="1276" w:type="dxa"/>
            <w:vAlign w:val="center"/>
          </w:tcPr>
          <w:p>
            <w:pPr>
              <w:pStyle w:val="yTableNAm"/>
              <w:tabs>
                <w:tab w:val="clear" w:pos="567"/>
              </w:tabs>
              <w:ind w:right="195"/>
              <w:jc w:val="right"/>
            </w:pPr>
            <w:r>
              <w:t>455.60</w:t>
            </w:r>
          </w:p>
        </w:tc>
      </w:tr>
      <w:tr>
        <w:tblPrEx>
          <w:tblCellMar>
            <w:left w:w="108" w:type="dxa"/>
            <w:right w:w="108" w:type="dxa"/>
          </w:tblCellMar>
        </w:tblPrEx>
        <w:tc>
          <w:tcPr>
            <w:tcW w:w="4820" w:type="dxa"/>
          </w:tcPr>
          <w:p>
            <w:pPr>
              <w:pStyle w:val="yTableNAm"/>
            </w:pPr>
            <w:r>
              <w:t>61409</w:t>
            </w:r>
          </w:p>
        </w:tc>
        <w:tc>
          <w:tcPr>
            <w:tcW w:w="1276" w:type="dxa"/>
            <w:vAlign w:val="center"/>
          </w:tcPr>
          <w:p>
            <w:pPr>
              <w:pStyle w:val="yTableNAm"/>
              <w:tabs>
                <w:tab w:val="clear" w:pos="567"/>
              </w:tabs>
              <w:ind w:right="195"/>
              <w:jc w:val="right"/>
            </w:pPr>
            <w:r>
              <w:t>1 150.20</w:t>
            </w:r>
          </w:p>
        </w:tc>
      </w:tr>
      <w:tr>
        <w:tblPrEx>
          <w:tblCellMar>
            <w:left w:w="108" w:type="dxa"/>
            <w:right w:w="108" w:type="dxa"/>
          </w:tblCellMar>
        </w:tblPrEx>
        <w:tc>
          <w:tcPr>
            <w:tcW w:w="4820" w:type="dxa"/>
          </w:tcPr>
          <w:p>
            <w:pPr>
              <w:pStyle w:val="yTableNAm"/>
            </w:pPr>
            <w:r>
              <w:t>61413</w:t>
            </w:r>
          </w:p>
        </w:tc>
        <w:tc>
          <w:tcPr>
            <w:tcW w:w="1276" w:type="dxa"/>
            <w:vAlign w:val="center"/>
          </w:tcPr>
          <w:p>
            <w:pPr>
              <w:pStyle w:val="yTableNAm"/>
              <w:tabs>
                <w:tab w:val="clear" w:pos="567"/>
              </w:tabs>
              <w:ind w:right="195"/>
              <w:jc w:val="right"/>
            </w:pPr>
            <w:r>
              <w:t>297.50</w:t>
            </w:r>
          </w:p>
        </w:tc>
      </w:tr>
      <w:tr>
        <w:tblPrEx>
          <w:tblCellMar>
            <w:left w:w="108" w:type="dxa"/>
            <w:right w:w="108" w:type="dxa"/>
          </w:tblCellMar>
        </w:tblPrEx>
        <w:tc>
          <w:tcPr>
            <w:tcW w:w="4820" w:type="dxa"/>
          </w:tcPr>
          <w:p>
            <w:pPr>
              <w:pStyle w:val="yTableNAm"/>
            </w:pPr>
            <w:r>
              <w:t>61417</w:t>
            </w:r>
          </w:p>
        </w:tc>
        <w:tc>
          <w:tcPr>
            <w:tcW w:w="1276" w:type="dxa"/>
            <w:vAlign w:val="center"/>
          </w:tcPr>
          <w:p>
            <w:pPr>
              <w:pStyle w:val="yTableNAm"/>
              <w:tabs>
                <w:tab w:val="clear" w:pos="567"/>
              </w:tabs>
              <w:ind w:right="195"/>
              <w:jc w:val="right"/>
            </w:pPr>
            <w:r>
              <w:t>156.50</w:t>
            </w:r>
          </w:p>
        </w:tc>
      </w:tr>
      <w:tr>
        <w:tblPrEx>
          <w:tblCellMar>
            <w:left w:w="108" w:type="dxa"/>
            <w:right w:w="108" w:type="dxa"/>
          </w:tblCellMar>
        </w:tblPrEx>
        <w:tc>
          <w:tcPr>
            <w:tcW w:w="4820" w:type="dxa"/>
          </w:tcPr>
          <w:p>
            <w:pPr>
              <w:pStyle w:val="yTableNAm"/>
            </w:pPr>
            <w:r>
              <w:t>61421</w:t>
            </w:r>
          </w:p>
        </w:tc>
        <w:tc>
          <w:tcPr>
            <w:tcW w:w="1276" w:type="dxa"/>
            <w:vAlign w:val="center"/>
          </w:tcPr>
          <w:p>
            <w:pPr>
              <w:pStyle w:val="yTableNAm"/>
              <w:tabs>
                <w:tab w:val="clear" w:pos="567"/>
              </w:tabs>
              <w:ind w:right="195"/>
              <w:jc w:val="right"/>
            </w:pPr>
            <w:r>
              <w:t>631.80</w:t>
            </w:r>
          </w:p>
        </w:tc>
      </w:tr>
      <w:tr>
        <w:tblPrEx>
          <w:tblCellMar>
            <w:left w:w="108" w:type="dxa"/>
            <w:right w:w="108" w:type="dxa"/>
          </w:tblCellMar>
        </w:tblPrEx>
        <w:tc>
          <w:tcPr>
            <w:tcW w:w="4820" w:type="dxa"/>
          </w:tcPr>
          <w:p>
            <w:pPr>
              <w:pStyle w:val="yTableNAm"/>
            </w:pPr>
            <w:r>
              <w:t>61425</w:t>
            </w:r>
          </w:p>
        </w:tc>
        <w:tc>
          <w:tcPr>
            <w:tcW w:w="1276" w:type="dxa"/>
            <w:vAlign w:val="center"/>
          </w:tcPr>
          <w:p>
            <w:pPr>
              <w:pStyle w:val="yTableNAm"/>
              <w:tabs>
                <w:tab w:val="clear" w:pos="567"/>
              </w:tabs>
              <w:ind w:right="195"/>
              <w:jc w:val="right"/>
            </w:pPr>
            <w:r>
              <w:t>790.90</w:t>
            </w:r>
          </w:p>
        </w:tc>
      </w:tr>
      <w:tr>
        <w:tblPrEx>
          <w:tblCellMar>
            <w:left w:w="108" w:type="dxa"/>
            <w:right w:w="108" w:type="dxa"/>
          </w:tblCellMar>
        </w:tblPrEx>
        <w:tc>
          <w:tcPr>
            <w:tcW w:w="4820" w:type="dxa"/>
          </w:tcPr>
          <w:p>
            <w:pPr>
              <w:pStyle w:val="yTableNAm"/>
            </w:pPr>
            <w:r>
              <w:t>61426</w:t>
            </w:r>
          </w:p>
        </w:tc>
        <w:tc>
          <w:tcPr>
            <w:tcW w:w="1276" w:type="dxa"/>
            <w:vAlign w:val="center"/>
          </w:tcPr>
          <w:p>
            <w:pPr>
              <w:pStyle w:val="yTableNAm"/>
              <w:tabs>
                <w:tab w:val="clear" w:pos="567"/>
              </w:tabs>
              <w:ind w:right="195"/>
              <w:jc w:val="right"/>
            </w:pPr>
            <w:r>
              <w:t>730.45</w:t>
            </w:r>
          </w:p>
        </w:tc>
      </w:tr>
      <w:tr>
        <w:tblPrEx>
          <w:tblCellMar>
            <w:left w:w="108" w:type="dxa"/>
            <w:right w:w="108" w:type="dxa"/>
          </w:tblCellMar>
        </w:tblPrEx>
        <w:tc>
          <w:tcPr>
            <w:tcW w:w="4820" w:type="dxa"/>
          </w:tcPr>
          <w:p>
            <w:pPr>
              <w:pStyle w:val="yTableNAm"/>
            </w:pPr>
            <w:r>
              <w:t>61429</w:t>
            </w:r>
          </w:p>
        </w:tc>
        <w:tc>
          <w:tcPr>
            <w:tcW w:w="1276" w:type="dxa"/>
            <w:vAlign w:val="center"/>
          </w:tcPr>
          <w:p>
            <w:pPr>
              <w:pStyle w:val="yTableNAm"/>
              <w:tabs>
                <w:tab w:val="clear" w:pos="567"/>
              </w:tabs>
              <w:ind w:right="195"/>
              <w:jc w:val="right"/>
            </w:pPr>
            <w:r>
              <w:t>714.95</w:t>
            </w:r>
          </w:p>
        </w:tc>
      </w:tr>
      <w:tr>
        <w:tblPrEx>
          <w:tblCellMar>
            <w:left w:w="108" w:type="dxa"/>
            <w:right w:w="108" w:type="dxa"/>
          </w:tblCellMar>
        </w:tblPrEx>
        <w:tc>
          <w:tcPr>
            <w:tcW w:w="4820" w:type="dxa"/>
          </w:tcPr>
          <w:p>
            <w:pPr>
              <w:pStyle w:val="yTableNAm"/>
            </w:pPr>
            <w:r>
              <w:t>61430</w:t>
            </w:r>
          </w:p>
        </w:tc>
        <w:tc>
          <w:tcPr>
            <w:tcW w:w="1276" w:type="dxa"/>
            <w:vAlign w:val="center"/>
          </w:tcPr>
          <w:p>
            <w:pPr>
              <w:pStyle w:val="yTableNAm"/>
              <w:tabs>
                <w:tab w:val="clear" w:pos="567"/>
              </w:tabs>
              <w:ind w:right="195"/>
              <w:jc w:val="right"/>
            </w:pPr>
            <w:r>
              <w:t>868.30</w:t>
            </w:r>
          </w:p>
        </w:tc>
      </w:tr>
      <w:tr>
        <w:tblPrEx>
          <w:tblCellMar>
            <w:left w:w="108" w:type="dxa"/>
            <w:right w:w="108" w:type="dxa"/>
          </w:tblCellMar>
        </w:tblPrEx>
        <w:tc>
          <w:tcPr>
            <w:tcW w:w="4820" w:type="dxa"/>
          </w:tcPr>
          <w:p>
            <w:pPr>
              <w:pStyle w:val="yTableNAm"/>
            </w:pPr>
            <w:r>
              <w:t>61433</w:t>
            </w:r>
          </w:p>
        </w:tc>
        <w:tc>
          <w:tcPr>
            <w:tcW w:w="1276" w:type="dxa"/>
            <w:vAlign w:val="center"/>
          </w:tcPr>
          <w:p>
            <w:pPr>
              <w:pStyle w:val="yTableNAm"/>
              <w:tabs>
                <w:tab w:val="clear" w:pos="567"/>
              </w:tabs>
              <w:ind w:right="195"/>
              <w:jc w:val="right"/>
            </w:pPr>
            <w:r>
              <w:t>654.40</w:t>
            </w:r>
          </w:p>
        </w:tc>
      </w:tr>
      <w:tr>
        <w:tblPrEx>
          <w:tblCellMar>
            <w:left w:w="108" w:type="dxa"/>
            <w:right w:w="108" w:type="dxa"/>
          </w:tblCellMar>
        </w:tblPrEx>
        <w:tc>
          <w:tcPr>
            <w:tcW w:w="4820" w:type="dxa"/>
          </w:tcPr>
          <w:p>
            <w:pPr>
              <w:pStyle w:val="yTableNAm"/>
            </w:pPr>
            <w:r>
              <w:t>61434</w:t>
            </w:r>
          </w:p>
        </w:tc>
        <w:tc>
          <w:tcPr>
            <w:tcW w:w="1276" w:type="dxa"/>
            <w:vAlign w:val="center"/>
          </w:tcPr>
          <w:p>
            <w:pPr>
              <w:pStyle w:val="yTableNAm"/>
              <w:tabs>
                <w:tab w:val="clear" w:pos="567"/>
              </w:tabs>
              <w:ind w:right="195"/>
              <w:jc w:val="right"/>
            </w:pPr>
            <w:r>
              <w:t>810.35</w:t>
            </w:r>
          </w:p>
        </w:tc>
      </w:tr>
      <w:tr>
        <w:tblPrEx>
          <w:tblCellMar>
            <w:left w:w="108" w:type="dxa"/>
            <w:right w:w="108" w:type="dxa"/>
          </w:tblCellMar>
        </w:tblPrEx>
        <w:tc>
          <w:tcPr>
            <w:tcW w:w="4820" w:type="dxa"/>
          </w:tcPr>
          <w:p>
            <w:pPr>
              <w:pStyle w:val="yTableNAm"/>
            </w:pPr>
            <w:r>
              <w:t>61437</w:t>
            </w:r>
          </w:p>
        </w:tc>
        <w:tc>
          <w:tcPr>
            <w:tcW w:w="1276" w:type="dxa"/>
            <w:vAlign w:val="center"/>
          </w:tcPr>
          <w:p>
            <w:pPr>
              <w:pStyle w:val="yTableNAm"/>
              <w:tabs>
                <w:tab w:val="clear" w:pos="567"/>
              </w:tabs>
              <w:ind w:right="195"/>
              <w:jc w:val="right"/>
            </w:pPr>
            <w:r>
              <w:t>714.75</w:t>
            </w:r>
          </w:p>
        </w:tc>
      </w:tr>
      <w:tr>
        <w:tblPrEx>
          <w:tblCellMar>
            <w:left w:w="108" w:type="dxa"/>
            <w:right w:w="108" w:type="dxa"/>
          </w:tblCellMar>
        </w:tblPrEx>
        <w:tc>
          <w:tcPr>
            <w:tcW w:w="4820" w:type="dxa"/>
          </w:tcPr>
          <w:p>
            <w:pPr>
              <w:pStyle w:val="yTableNAm"/>
            </w:pPr>
            <w:r>
              <w:t>61438</w:t>
            </w:r>
          </w:p>
        </w:tc>
        <w:tc>
          <w:tcPr>
            <w:tcW w:w="1276" w:type="dxa"/>
            <w:vAlign w:val="center"/>
          </w:tcPr>
          <w:p>
            <w:pPr>
              <w:pStyle w:val="yTableNAm"/>
              <w:tabs>
                <w:tab w:val="clear" w:pos="567"/>
              </w:tabs>
              <w:ind w:right="195"/>
              <w:jc w:val="right"/>
            </w:pPr>
            <w:r>
              <w:t>886.15</w:t>
            </w:r>
          </w:p>
        </w:tc>
      </w:tr>
      <w:tr>
        <w:tblPrEx>
          <w:tblCellMar>
            <w:left w:w="108" w:type="dxa"/>
            <w:right w:w="108" w:type="dxa"/>
          </w:tblCellMar>
        </w:tblPrEx>
        <w:tc>
          <w:tcPr>
            <w:tcW w:w="4820" w:type="dxa"/>
          </w:tcPr>
          <w:p>
            <w:pPr>
              <w:pStyle w:val="yTableNAm"/>
            </w:pPr>
            <w:r>
              <w:t>61441</w:t>
            </w:r>
          </w:p>
        </w:tc>
        <w:tc>
          <w:tcPr>
            <w:tcW w:w="1276" w:type="dxa"/>
            <w:vAlign w:val="center"/>
          </w:tcPr>
          <w:p>
            <w:pPr>
              <w:pStyle w:val="yTableNAm"/>
              <w:tabs>
                <w:tab w:val="clear" w:pos="567"/>
              </w:tabs>
              <w:ind w:right="195"/>
              <w:jc w:val="right"/>
            </w:pPr>
            <w:r>
              <w:t>644.75</w:t>
            </w:r>
          </w:p>
        </w:tc>
      </w:tr>
      <w:tr>
        <w:tblPrEx>
          <w:tblCellMar>
            <w:left w:w="108" w:type="dxa"/>
            <w:right w:w="108" w:type="dxa"/>
          </w:tblCellMar>
        </w:tblPrEx>
        <w:tc>
          <w:tcPr>
            <w:tcW w:w="4820" w:type="dxa"/>
          </w:tcPr>
          <w:p>
            <w:pPr>
              <w:pStyle w:val="yTableNAm"/>
            </w:pPr>
            <w:r>
              <w:t>61442</w:t>
            </w:r>
          </w:p>
        </w:tc>
        <w:tc>
          <w:tcPr>
            <w:tcW w:w="1276" w:type="dxa"/>
            <w:vAlign w:val="center"/>
          </w:tcPr>
          <w:p>
            <w:pPr>
              <w:pStyle w:val="yTableNAm"/>
              <w:tabs>
                <w:tab w:val="clear" w:pos="567"/>
              </w:tabs>
              <w:ind w:right="195"/>
              <w:jc w:val="right"/>
            </w:pPr>
            <w:r>
              <w:t>990.70</w:t>
            </w:r>
          </w:p>
        </w:tc>
      </w:tr>
      <w:tr>
        <w:tblPrEx>
          <w:tblCellMar>
            <w:left w:w="108" w:type="dxa"/>
            <w:right w:w="108" w:type="dxa"/>
          </w:tblCellMar>
        </w:tblPrEx>
        <w:tc>
          <w:tcPr>
            <w:tcW w:w="4820" w:type="dxa"/>
          </w:tcPr>
          <w:p>
            <w:pPr>
              <w:pStyle w:val="yTableNAm"/>
            </w:pPr>
            <w:r>
              <w:t>61445</w:t>
            </w:r>
          </w:p>
        </w:tc>
        <w:tc>
          <w:tcPr>
            <w:tcW w:w="1276" w:type="dxa"/>
            <w:vAlign w:val="center"/>
          </w:tcPr>
          <w:p>
            <w:pPr>
              <w:pStyle w:val="yTableNAm"/>
              <w:tabs>
                <w:tab w:val="clear" w:pos="567"/>
              </w:tabs>
              <w:ind w:right="195"/>
              <w:jc w:val="right"/>
            </w:pPr>
            <w:r>
              <w:t>377.60</w:t>
            </w:r>
          </w:p>
        </w:tc>
      </w:tr>
      <w:tr>
        <w:tblPrEx>
          <w:tblCellMar>
            <w:left w:w="108" w:type="dxa"/>
            <w:right w:w="108" w:type="dxa"/>
          </w:tblCellMar>
        </w:tblPrEx>
        <w:tc>
          <w:tcPr>
            <w:tcW w:w="4820" w:type="dxa"/>
          </w:tcPr>
          <w:p>
            <w:pPr>
              <w:pStyle w:val="yTableNAm"/>
            </w:pPr>
            <w:r>
              <w:t>61446</w:t>
            </w:r>
          </w:p>
        </w:tc>
        <w:tc>
          <w:tcPr>
            <w:tcW w:w="1276" w:type="dxa"/>
            <w:vAlign w:val="center"/>
          </w:tcPr>
          <w:p>
            <w:pPr>
              <w:pStyle w:val="yTableNAm"/>
              <w:tabs>
                <w:tab w:val="clear" w:pos="567"/>
              </w:tabs>
              <w:ind w:right="195"/>
              <w:jc w:val="right"/>
            </w:pPr>
            <w:r>
              <w:t>439.25</w:t>
            </w:r>
          </w:p>
        </w:tc>
      </w:tr>
      <w:tr>
        <w:tblPrEx>
          <w:tblCellMar>
            <w:left w:w="108" w:type="dxa"/>
            <w:right w:w="108" w:type="dxa"/>
          </w:tblCellMar>
        </w:tblPrEx>
        <w:tc>
          <w:tcPr>
            <w:tcW w:w="4820" w:type="dxa"/>
          </w:tcPr>
          <w:p>
            <w:pPr>
              <w:pStyle w:val="yTableNAm"/>
            </w:pPr>
            <w:r>
              <w:t>61449</w:t>
            </w:r>
          </w:p>
        </w:tc>
        <w:tc>
          <w:tcPr>
            <w:tcW w:w="1276" w:type="dxa"/>
            <w:vAlign w:val="center"/>
          </w:tcPr>
          <w:p>
            <w:pPr>
              <w:pStyle w:val="yTableNAm"/>
              <w:tabs>
                <w:tab w:val="clear" w:pos="567"/>
              </w:tabs>
              <w:ind w:right="195"/>
              <w:jc w:val="right"/>
            </w:pPr>
            <w:r>
              <w:t>600.70</w:t>
            </w:r>
          </w:p>
        </w:tc>
      </w:tr>
      <w:tr>
        <w:tblPrEx>
          <w:tblCellMar>
            <w:left w:w="108" w:type="dxa"/>
            <w:right w:w="108" w:type="dxa"/>
          </w:tblCellMar>
        </w:tblPrEx>
        <w:tc>
          <w:tcPr>
            <w:tcW w:w="4820" w:type="dxa"/>
          </w:tcPr>
          <w:p>
            <w:pPr>
              <w:pStyle w:val="yTableNAm"/>
            </w:pPr>
            <w:r>
              <w:t>61450</w:t>
            </w:r>
          </w:p>
        </w:tc>
        <w:tc>
          <w:tcPr>
            <w:tcW w:w="1276" w:type="dxa"/>
            <w:vAlign w:val="center"/>
          </w:tcPr>
          <w:p>
            <w:pPr>
              <w:pStyle w:val="yTableNAm"/>
              <w:tabs>
                <w:tab w:val="clear" w:pos="567"/>
              </w:tabs>
              <w:ind w:right="195"/>
              <w:jc w:val="right"/>
            </w:pPr>
            <w:r>
              <w:t>523.45</w:t>
            </w:r>
          </w:p>
        </w:tc>
      </w:tr>
      <w:tr>
        <w:tblPrEx>
          <w:tblCellMar>
            <w:left w:w="108" w:type="dxa"/>
            <w:right w:w="108" w:type="dxa"/>
          </w:tblCellMar>
        </w:tblPrEx>
        <w:tc>
          <w:tcPr>
            <w:tcW w:w="4820" w:type="dxa"/>
          </w:tcPr>
          <w:p>
            <w:pPr>
              <w:pStyle w:val="yTableNAm"/>
            </w:pPr>
            <w:r>
              <w:t>61453</w:t>
            </w:r>
          </w:p>
        </w:tc>
        <w:tc>
          <w:tcPr>
            <w:tcW w:w="1276" w:type="dxa"/>
            <w:vAlign w:val="center"/>
          </w:tcPr>
          <w:p>
            <w:pPr>
              <w:pStyle w:val="yTableNAm"/>
              <w:tabs>
                <w:tab w:val="clear" w:pos="567"/>
              </w:tabs>
              <w:ind w:right="195"/>
              <w:jc w:val="right"/>
            </w:pPr>
            <w:r>
              <w:t>677.70</w:t>
            </w:r>
          </w:p>
        </w:tc>
      </w:tr>
      <w:tr>
        <w:tblPrEx>
          <w:tblCellMar>
            <w:left w:w="108" w:type="dxa"/>
            <w:right w:w="108" w:type="dxa"/>
          </w:tblCellMar>
        </w:tblPrEx>
        <w:tc>
          <w:tcPr>
            <w:tcW w:w="4820" w:type="dxa"/>
          </w:tcPr>
          <w:p>
            <w:pPr>
              <w:pStyle w:val="yTableNAm"/>
            </w:pPr>
            <w:r>
              <w:t>61454</w:t>
            </w:r>
          </w:p>
        </w:tc>
        <w:tc>
          <w:tcPr>
            <w:tcW w:w="1276" w:type="dxa"/>
            <w:vAlign w:val="center"/>
          </w:tcPr>
          <w:p>
            <w:pPr>
              <w:pStyle w:val="yTableNAm"/>
              <w:tabs>
                <w:tab w:val="clear" w:pos="567"/>
              </w:tabs>
              <w:ind w:right="195"/>
              <w:jc w:val="right"/>
            </w:pPr>
            <w:r>
              <w:t>458.30</w:t>
            </w:r>
          </w:p>
        </w:tc>
      </w:tr>
      <w:tr>
        <w:tblPrEx>
          <w:tblCellMar>
            <w:left w:w="108" w:type="dxa"/>
            <w:right w:w="108" w:type="dxa"/>
          </w:tblCellMar>
        </w:tblPrEx>
        <w:tc>
          <w:tcPr>
            <w:tcW w:w="4820" w:type="dxa"/>
          </w:tcPr>
          <w:p>
            <w:pPr>
              <w:pStyle w:val="yTableNAm"/>
            </w:pPr>
            <w:r>
              <w:t>61457</w:t>
            </w:r>
          </w:p>
        </w:tc>
        <w:tc>
          <w:tcPr>
            <w:tcW w:w="1276" w:type="dxa"/>
            <w:vAlign w:val="center"/>
          </w:tcPr>
          <w:p>
            <w:pPr>
              <w:pStyle w:val="yTableNAm"/>
              <w:tabs>
                <w:tab w:val="clear" w:pos="567"/>
              </w:tabs>
              <w:ind w:right="195"/>
              <w:jc w:val="right"/>
            </w:pPr>
            <w:r>
              <w:t>619.45</w:t>
            </w:r>
          </w:p>
        </w:tc>
      </w:tr>
      <w:tr>
        <w:tblPrEx>
          <w:tblCellMar>
            <w:left w:w="108" w:type="dxa"/>
            <w:right w:w="108" w:type="dxa"/>
          </w:tblCellMar>
        </w:tblPrEx>
        <w:tc>
          <w:tcPr>
            <w:tcW w:w="4820" w:type="dxa"/>
          </w:tcPr>
          <w:p>
            <w:pPr>
              <w:pStyle w:val="yTableNAm"/>
            </w:pPr>
            <w:r>
              <w:t>61458</w:t>
            </w:r>
          </w:p>
        </w:tc>
        <w:tc>
          <w:tcPr>
            <w:tcW w:w="1276" w:type="dxa"/>
            <w:vAlign w:val="center"/>
          </w:tcPr>
          <w:p>
            <w:pPr>
              <w:pStyle w:val="yTableNAm"/>
              <w:tabs>
                <w:tab w:val="clear" w:pos="567"/>
              </w:tabs>
              <w:ind w:right="195"/>
              <w:jc w:val="right"/>
            </w:pPr>
            <w:r>
              <w:t>522.60</w:t>
            </w:r>
          </w:p>
        </w:tc>
      </w:tr>
      <w:tr>
        <w:tblPrEx>
          <w:tblCellMar>
            <w:left w:w="108" w:type="dxa"/>
            <w:right w:w="108" w:type="dxa"/>
          </w:tblCellMar>
        </w:tblPrEx>
        <w:tc>
          <w:tcPr>
            <w:tcW w:w="4820" w:type="dxa"/>
          </w:tcPr>
          <w:p>
            <w:pPr>
              <w:pStyle w:val="yTableNAm"/>
            </w:pPr>
            <w:r>
              <w:t>61461</w:t>
            </w:r>
          </w:p>
        </w:tc>
        <w:tc>
          <w:tcPr>
            <w:tcW w:w="1276" w:type="dxa"/>
            <w:vAlign w:val="center"/>
          </w:tcPr>
          <w:p>
            <w:pPr>
              <w:pStyle w:val="yTableNAm"/>
              <w:tabs>
                <w:tab w:val="clear" w:pos="567"/>
              </w:tabs>
              <w:ind w:right="195"/>
              <w:jc w:val="right"/>
            </w:pPr>
            <w:r>
              <w:t>694.95</w:t>
            </w:r>
          </w:p>
        </w:tc>
      </w:tr>
      <w:tr>
        <w:tblPrEx>
          <w:tblCellMar>
            <w:left w:w="108" w:type="dxa"/>
            <w:right w:w="108" w:type="dxa"/>
          </w:tblCellMar>
        </w:tblPrEx>
        <w:tc>
          <w:tcPr>
            <w:tcW w:w="4820" w:type="dxa"/>
          </w:tcPr>
          <w:p>
            <w:pPr>
              <w:pStyle w:val="yTableNAm"/>
            </w:pPr>
            <w:r>
              <w:t>61462</w:t>
            </w:r>
          </w:p>
        </w:tc>
        <w:tc>
          <w:tcPr>
            <w:tcW w:w="1276" w:type="dxa"/>
            <w:vAlign w:val="center"/>
          </w:tcPr>
          <w:p>
            <w:pPr>
              <w:pStyle w:val="yTableNAm"/>
              <w:tabs>
                <w:tab w:val="clear" w:pos="567"/>
              </w:tabs>
              <w:ind w:right="195"/>
              <w:jc w:val="right"/>
            </w:pPr>
            <w:r>
              <w:t>171.55</w:t>
            </w:r>
          </w:p>
        </w:tc>
      </w:tr>
      <w:tr>
        <w:tblPrEx>
          <w:tblCellMar>
            <w:left w:w="108" w:type="dxa"/>
            <w:right w:w="108" w:type="dxa"/>
          </w:tblCellMar>
        </w:tblPrEx>
        <w:tc>
          <w:tcPr>
            <w:tcW w:w="4820" w:type="dxa"/>
          </w:tcPr>
          <w:p>
            <w:pPr>
              <w:pStyle w:val="yTableNAm"/>
            </w:pPr>
            <w:r>
              <w:t>61465</w:t>
            </w:r>
          </w:p>
        </w:tc>
        <w:tc>
          <w:tcPr>
            <w:tcW w:w="1276" w:type="dxa"/>
            <w:vAlign w:val="center"/>
          </w:tcPr>
          <w:p>
            <w:pPr>
              <w:pStyle w:val="yTableNAm"/>
              <w:tabs>
                <w:tab w:val="clear" w:pos="567"/>
              </w:tabs>
              <w:ind w:right="195"/>
              <w:jc w:val="right"/>
            </w:pPr>
            <w:r>
              <w:t>349.55</w:t>
            </w:r>
          </w:p>
        </w:tc>
      </w:tr>
      <w:tr>
        <w:tblPrEx>
          <w:tblCellMar>
            <w:left w:w="108" w:type="dxa"/>
            <w:right w:w="108" w:type="dxa"/>
          </w:tblCellMar>
        </w:tblPrEx>
        <w:tc>
          <w:tcPr>
            <w:tcW w:w="4820" w:type="dxa"/>
          </w:tcPr>
          <w:p>
            <w:pPr>
              <w:pStyle w:val="yTableNAm"/>
            </w:pPr>
            <w:r>
              <w:t>61469</w:t>
            </w:r>
          </w:p>
        </w:tc>
        <w:tc>
          <w:tcPr>
            <w:tcW w:w="1276" w:type="dxa"/>
            <w:vAlign w:val="center"/>
          </w:tcPr>
          <w:p>
            <w:pPr>
              <w:pStyle w:val="yTableNAm"/>
              <w:tabs>
                <w:tab w:val="clear" w:pos="567"/>
              </w:tabs>
              <w:ind w:right="195"/>
              <w:jc w:val="right"/>
            </w:pPr>
            <w:r>
              <w:t>458.30</w:t>
            </w:r>
          </w:p>
        </w:tc>
      </w:tr>
      <w:tr>
        <w:tblPrEx>
          <w:tblCellMar>
            <w:left w:w="108" w:type="dxa"/>
            <w:right w:w="108" w:type="dxa"/>
          </w:tblCellMar>
        </w:tblPrEx>
        <w:tc>
          <w:tcPr>
            <w:tcW w:w="4820" w:type="dxa"/>
          </w:tcPr>
          <w:p>
            <w:pPr>
              <w:pStyle w:val="yTableNAm"/>
            </w:pPr>
            <w:r>
              <w:t>61473</w:t>
            </w:r>
          </w:p>
        </w:tc>
        <w:tc>
          <w:tcPr>
            <w:tcW w:w="1276" w:type="dxa"/>
            <w:vAlign w:val="center"/>
          </w:tcPr>
          <w:p>
            <w:pPr>
              <w:pStyle w:val="yTableNAm"/>
              <w:tabs>
                <w:tab w:val="clear" w:pos="567"/>
              </w:tabs>
              <w:ind w:right="195"/>
              <w:jc w:val="right"/>
            </w:pPr>
            <w:r>
              <w:t>230.90</w:t>
            </w:r>
          </w:p>
        </w:tc>
      </w:tr>
      <w:tr>
        <w:tblPrEx>
          <w:tblCellMar>
            <w:left w:w="108" w:type="dxa"/>
            <w:right w:w="108" w:type="dxa"/>
          </w:tblCellMar>
        </w:tblPrEx>
        <w:tc>
          <w:tcPr>
            <w:tcW w:w="4820" w:type="dxa"/>
          </w:tcPr>
          <w:p>
            <w:pPr>
              <w:pStyle w:val="yTableNAm"/>
            </w:pPr>
            <w:r>
              <w:t>61480</w:t>
            </w:r>
          </w:p>
        </w:tc>
        <w:tc>
          <w:tcPr>
            <w:tcW w:w="1276" w:type="dxa"/>
            <w:vAlign w:val="center"/>
          </w:tcPr>
          <w:p>
            <w:pPr>
              <w:pStyle w:val="yTableNAm"/>
              <w:tabs>
                <w:tab w:val="clear" w:pos="567"/>
              </w:tabs>
              <w:ind w:right="195"/>
              <w:jc w:val="right"/>
            </w:pPr>
            <w:r>
              <w:t>509.40</w:t>
            </w:r>
          </w:p>
        </w:tc>
      </w:tr>
      <w:tr>
        <w:tblPrEx>
          <w:tblCellMar>
            <w:left w:w="108" w:type="dxa"/>
            <w:right w:w="108" w:type="dxa"/>
          </w:tblCellMar>
        </w:tblPrEx>
        <w:tc>
          <w:tcPr>
            <w:tcW w:w="4820" w:type="dxa"/>
          </w:tcPr>
          <w:p>
            <w:pPr>
              <w:pStyle w:val="yTableNAm"/>
            </w:pPr>
            <w:r>
              <w:t>61484</w:t>
            </w:r>
          </w:p>
        </w:tc>
        <w:tc>
          <w:tcPr>
            <w:tcW w:w="1276" w:type="dxa"/>
            <w:vAlign w:val="center"/>
          </w:tcPr>
          <w:p>
            <w:pPr>
              <w:pStyle w:val="yTableNAm"/>
              <w:tabs>
                <w:tab w:val="clear" w:pos="567"/>
              </w:tabs>
              <w:ind w:right="195"/>
              <w:jc w:val="right"/>
            </w:pPr>
            <w:r>
              <w:t>1 159.95</w:t>
            </w:r>
          </w:p>
        </w:tc>
      </w:tr>
      <w:tr>
        <w:tblPrEx>
          <w:tblCellMar>
            <w:left w:w="108" w:type="dxa"/>
            <w:right w:w="108" w:type="dxa"/>
          </w:tblCellMar>
        </w:tblPrEx>
        <w:tc>
          <w:tcPr>
            <w:tcW w:w="4820" w:type="dxa"/>
          </w:tcPr>
          <w:p>
            <w:pPr>
              <w:pStyle w:val="yTableNAm"/>
            </w:pPr>
            <w:r>
              <w:t>61485</w:t>
            </w:r>
          </w:p>
        </w:tc>
        <w:tc>
          <w:tcPr>
            <w:tcW w:w="1276" w:type="dxa"/>
            <w:vAlign w:val="center"/>
          </w:tcPr>
          <w:p>
            <w:pPr>
              <w:pStyle w:val="yTableNAm"/>
              <w:tabs>
                <w:tab w:val="clear" w:pos="567"/>
              </w:tabs>
              <w:ind w:right="195"/>
              <w:jc w:val="right"/>
            </w:pPr>
            <w:r>
              <w:t>1 315.65</w:t>
            </w:r>
          </w:p>
        </w:tc>
      </w:tr>
      <w:tr>
        <w:tblPrEx>
          <w:tblCellMar>
            <w:left w:w="108" w:type="dxa"/>
            <w:right w:w="108" w:type="dxa"/>
          </w:tblCellMar>
        </w:tblPrEx>
        <w:tc>
          <w:tcPr>
            <w:tcW w:w="4820" w:type="dxa"/>
          </w:tcPr>
          <w:p>
            <w:pPr>
              <w:pStyle w:val="yTableNAm"/>
            </w:pPr>
            <w:r>
              <w:t>61495</w:t>
            </w:r>
          </w:p>
        </w:tc>
        <w:tc>
          <w:tcPr>
            <w:tcW w:w="1276" w:type="dxa"/>
            <w:vAlign w:val="center"/>
          </w:tcPr>
          <w:p>
            <w:pPr>
              <w:pStyle w:val="yTableNAm"/>
              <w:tabs>
                <w:tab w:val="clear" w:pos="567"/>
              </w:tabs>
              <w:ind w:right="195"/>
              <w:jc w:val="right"/>
            </w:pPr>
            <w:r>
              <w:t>293.80</w:t>
            </w:r>
          </w:p>
        </w:tc>
      </w:tr>
      <w:tr>
        <w:tblPrEx>
          <w:tblCellMar>
            <w:left w:w="108" w:type="dxa"/>
            <w:right w:w="108" w:type="dxa"/>
          </w:tblCellMar>
        </w:tblPrEx>
        <w:tc>
          <w:tcPr>
            <w:tcW w:w="4820" w:type="dxa"/>
          </w:tcPr>
          <w:p>
            <w:pPr>
              <w:pStyle w:val="yTableNAm"/>
            </w:pPr>
            <w:r>
              <w:t>61499</w:t>
            </w:r>
          </w:p>
        </w:tc>
        <w:tc>
          <w:tcPr>
            <w:tcW w:w="1276" w:type="dxa"/>
            <w:vAlign w:val="center"/>
          </w:tcPr>
          <w:p>
            <w:pPr>
              <w:pStyle w:val="yTableNAm"/>
              <w:tabs>
                <w:tab w:val="clear" w:pos="567"/>
              </w:tabs>
              <w:ind w:right="195"/>
              <w:jc w:val="right"/>
            </w:pPr>
            <w:r>
              <w:t>333.10</w:t>
            </w:r>
          </w:p>
        </w:tc>
      </w:tr>
      <w:tr>
        <w:tblPrEx>
          <w:tblCellMar>
            <w:left w:w="108" w:type="dxa"/>
            <w:right w:w="108" w:type="dxa"/>
          </w:tblCellMar>
        </w:tblPrEx>
        <w:tc>
          <w:tcPr>
            <w:tcW w:w="4820" w:type="dxa"/>
            <w:tcBorders>
              <w:bottom w:val="single" w:sz="4" w:space="0" w:color="auto"/>
            </w:tcBorders>
          </w:tcPr>
          <w:p>
            <w:pPr>
              <w:pStyle w:val="yTableNAm"/>
            </w:pPr>
            <w:r>
              <w:t>61650</w:t>
            </w:r>
          </w:p>
        </w:tc>
        <w:tc>
          <w:tcPr>
            <w:tcW w:w="1276" w:type="dxa"/>
            <w:tcBorders>
              <w:bottom w:val="single" w:sz="4" w:space="0" w:color="auto"/>
            </w:tcBorders>
            <w:vAlign w:val="center"/>
          </w:tcPr>
          <w:p>
            <w:pPr>
              <w:pStyle w:val="yTableNAm"/>
              <w:tabs>
                <w:tab w:val="clear" w:pos="567"/>
              </w:tabs>
              <w:ind w:right="195"/>
              <w:jc w:val="right"/>
            </w:pPr>
            <w:r>
              <w:t>1 156.95</w:t>
            </w:r>
          </w:p>
        </w:tc>
      </w:tr>
    </w:tbl>
    <w:p>
      <w:pPr>
        <w:pStyle w:val="yMiscellaneousHeading"/>
        <w:tabs>
          <w:tab w:val="left" w:pos="560"/>
        </w:tabs>
        <w:jc w:val="left"/>
      </w:pPr>
      <w:r>
        <w:tab/>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2008)</w:t>
            </w:r>
          </w:p>
        </w:tc>
        <w:tc>
          <w:tcPr>
            <w:tcW w:w="1276" w:type="dxa"/>
            <w:tcBorders>
              <w:top w:val="single" w:sz="4" w:space="0" w:color="auto"/>
              <w:bottom w:val="single" w:sz="4" w:space="0" w:color="auto"/>
            </w:tcBorders>
          </w:tcPr>
          <w:p>
            <w:pPr>
              <w:pStyle w:val="yTableNAm"/>
              <w:ind w:left="230"/>
            </w:pPr>
            <w:r>
              <w:rPr>
                <w:b/>
              </w:rPr>
              <w:t>Fee</w:t>
            </w:r>
            <w:r>
              <w:rPr>
                <w:b/>
              </w:rPr>
              <w:br/>
              <w:t xml:space="preserve">  </w:t>
            </w:r>
            <w:r>
              <w:rPr>
                <w:b/>
                <w:bCs/>
              </w:rPr>
              <w:t>$</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63201</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63202</w:t>
            </w:r>
            <w:r>
              <w:noBreakHyphen/>
              <w:t>63203</w:t>
            </w:r>
          </w:p>
        </w:tc>
        <w:tc>
          <w:tcPr>
            <w:tcW w:w="1276" w:type="dxa"/>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63204</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63219</w:t>
            </w:r>
            <w:r>
              <w:noBreakHyphen/>
              <w:t>63243</w:t>
            </w:r>
          </w:p>
        </w:tc>
        <w:tc>
          <w:tcPr>
            <w:tcW w:w="1276" w:type="dxa"/>
            <w:vAlign w:val="center"/>
          </w:tcPr>
          <w:p>
            <w:pPr>
              <w:pStyle w:val="yTableNAm"/>
              <w:tabs>
                <w:tab w:val="clear" w:pos="567"/>
              </w:tabs>
              <w:ind w:right="195"/>
              <w:jc w:val="right"/>
            </w:pPr>
            <w:r>
              <w:t>1 286.10</w:t>
            </w:r>
          </w:p>
        </w:tc>
      </w:tr>
      <w:tr>
        <w:tblPrEx>
          <w:tblCellMar>
            <w:left w:w="108" w:type="dxa"/>
            <w:right w:w="108" w:type="dxa"/>
          </w:tblCellMar>
        </w:tblPrEx>
        <w:tc>
          <w:tcPr>
            <w:tcW w:w="4820" w:type="dxa"/>
          </w:tcPr>
          <w:p>
            <w:pPr>
              <w:pStyle w:val="yTableNAm"/>
            </w:pPr>
            <w:r>
              <w:t>63271</w:t>
            </w:r>
            <w:r>
              <w:noBreakHyphen/>
              <w:t>63473</w:t>
            </w:r>
          </w:p>
        </w:tc>
        <w:tc>
          <w:tcPr>
            <w:tcW w:w="1276" w:type="dxa"/>
            <w:vAlign w:val="center"/>
          </w:tcPr>
          <w:p>
            <w:pPr>
              <w:pStyle w:val="yTableNAm"/>
              <w:tabs>
                <w:tab w:val="clear" w:pos="567"/>
              </w:tabs>
              <w:ind w:right="195"/>
              <w:jc w:val="right"/>
            </w:pPr>
            <w:r>
              <w:t>857.45</w:t>
            </w:r>
          </w:p>
        </w:tc>
      </w:tr>
      <w:tr>
        <w:tblPrEx>
          <w:tblCellMar>
            <w:left w:w="108" w:type="dxa"/>
            <w:right w:w="108" w:type="dxa"/>
          </w:tblCellMar>
        </w:tblPrEx>
        <w:tc>
          <w:tcPr>
            <w:tcW w:w="4820" w:type="dxa"/>
          </w:tcPr>
          <w:p>
            <w:pPr>
              <w:pStyle w:val="yTableNAm"/>
            </w:pPr>
            <w:r>
              <w:t>63491</w:t>
            </w:r>
            <w:r>
              <w:noBreakHyphen/>
              <w:t>63494</w:t>
            </w:r>
          </w:p>
        </w:tc>
        <w:tc>
          <w:tcPr>
            <w:tcW w:w="1276" w:type="dxa"/>
            <w:vAlign w:val="center"/>
          </w:tcPr>
          <w:p>
            <w:pPr>
              <w:pStyle w:val="yTableNAm"/>
              <w:tabs>
                <w:tab w:val="clear" w:pos="567"/>
              </w:tabs>
              <w:ind w:right="195"/>
              <w:jc w:val="right"/>
            </w:pPr>
            <w:r>
              <w:t>98.00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center"/>
          </w:tcPr>
          <w:p>
            <w:pPr>
              <w:pStyle w:val="yTableNAm"/>
              <w:tabs>
                <w:tab w:val="clear" w:pos="567"/>
              </w:tabs>
              <w:ind w:right="195"/>
              <w:jc w:val="right"/>
            </w:pPr>
            <w:r>
              <w:t>294.25</w:t>
            </w:r>
          </w:p>
        </w:tc>
      </w:tr>
    </w:tbl>
    <w:p>
      <w:pPr>
        <w:pStyle w:val="yFootnotesection"/>
      </w:pPr>
      <w:r>
        <w:tab/>
        <w:t>[Part 3 inserted in Gazette 29 Oct 2010 p. 5360-74.]</w:t>
      </w:r>
    </w:p>
    <w:p>
      <w:pPr>
        <w:pStyle w:val="yScheduleHeading"/>
      </w:pPr>
      <w:bookmarkStart w:id="26" w:name="_Toc276382373"/>
      <w:bookmarkStart w:id="27" w:name="_Toc438456899"/>
      <w:bookmarkStart w:id="28" w:name="_Toc438456943"/>
      <w:r>
        <w:rPr>
          <w:rStyle w:val="CharSchNo"/>
        </w:rPr>
        <w:t>Schedule 2</w:t>
      </w:r>
      <w:r>
        <w:t> — </w:t>
      </w:r>
      <w:r>
        <w:rPr>
          <w:rStyle w:val="CharSchText"/>
        </w:rPr>
        <w:t>Scale of fees: physiotherapists</w:t>
      </w:r>
      <w:bookmarkEnd w:id="26"/>
      <w:bookmarkEnd w:id="27"/>
      <w:bookmarkEnd w:id="28"/>
    </w:p>
    <w:p>
      <w:pPr>
        <w:pStyle w:val="yShoulderClause"/>
      </w:pPr>
      <w:r>
        <w:t>[r. 3]</w:t>
      </w:r>
    </w:p>
    <w:p>
      <w:pPr>
        <w:pStyle w:val="yFootnoteheading"/>
      </w:pPr>
      <w:r>
        <w:tab/>
        <w:t>[Heading inserted in Gazette 29 Oct 2010 p. 5375.]</w:t>
      </w:r>
    </w:p>
    <w:p>
      <w:pPr>
        <w:pStyle w:val="yHeading3"/>
      </w:pPr>
      <w:bookmarkStart w:id="29" w:name="_Toc276382374"/>
      <w:bookmarkStart w:id="30" w:name="_Toc438456900"/>
      <w:bookmarkStart w:id="31" w:name="_Toc438456944"/>
      <w:r>
        <w:rPr>
          <w:rStyle w:val="CharSDivNo"/>
        </w:rPr>
        <w:t>Part 1</w:t>
      </w:r>
      <w:r>
        <w:rPr>
          <w:b w:val="0"/>
        </w:rPr>
        <w:t> — </w:t>
      </w:r>
      <w:r>
        <w:rPr>
          <w:rStyle w:val="CharSDivText"/>
        </w:rPr>
        <w:t>General</w:t>
      </w:r>
      <w:bookmarkEnd w:id="29"/>
      <w:bookmarkEnd w:id="30"/>
      <w:bookmarkEnd w:id="31"/>
    </w:p>
    <w:p>
      <w:pPr>
        <w:pStyle w:val="yFootnoteheading"/>
        <w:spacing w:after="120"/>
      </w:pPr>
      <w:r>
        <w:tab/>
        <w:t>[Heading inserted in Gazette 29 Oct 2010 p. 5375.]</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rPr>
                <w:b/>
                <w:bCs/>
              </w:rPr>
            </w:pPr>
            <w:r>
              <w:rPr>
                <w:b/>
                <w:bCs/>
              </w:rPr>
              <w:t>Service Code</w:t>
            </w:r>
          </w:p>
        </w:tc>
        <w:tc>
          <w:tcPr>
            <w:tcW w:w="4703" w:type="dxa"/>
            <w:tcBorders>
              <w:top w:val="single" w:sz="4" w:space="0" w:color="auto"/>
              <w:bottom w:val="single" w:sz="4" w:space="0" w:color="auto"/>
            </w:tcBorders>
          </w:tcPr>
          <w:p>
            <w:pPr>
              <w:pStyle w:val="yTableNAm"/>
              <w:rPr>
                <w:b/>
                <w:bCs/>
              </w:rPr>
            </w:pPr>
            <w:r>
              <w:rPr>
                <w:b/>
                <w:bCs/>
              </w:rPr>
              <w:t>Service</w:t>
            </w:r>
          </w:p>
        </w:tc>
        <w:tc>
          <w:tcPr>
            <w:tcW w:w="1418" w:type="dxa"/>
            <w:tcBorders>
              <w:top w:val="single" w:sz="4" w:space="0" w:color="auto"/>
              <w:bottom w:val="single" w:sz="4" w:space="0" w:color="auto"/>
            </w:tcBorders>
          </w:tcPr>
          <w:p>
            <w:pPr>
              <w:pStyle w:val="yTableNAm"/>
              <w:rPr>
                <w:b/>
                <w:bCs/>
              </w:rPr>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rPr>
                <w:b/>
                <w:bCs/>
              </w:rPr>
            </w:pPr>
            <w:r>
              <w:rPr>
                <w:b/>
                <w:bCs/>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$70.05</w:t>
            </w:r>
          </w:p>
        </w:tc>
      </w:tr>
      <w:tr>
        <w:trPr>
          <w:cantSplit/>
        </w:trPr>
        <w:tc>
          <w:tcPr>
            <w:tcW w:w="967" w:type="dxa"/>
          </w:tcPr>
          <w:p>
            <w:pPr>
              <w:pStyle w:val="yTableNAm"/>
            </w:pPr>
          </w:p>
        </w:tc>
        <w:tc>
          <w:tcPr>
            <w:tcW w:w="4703" w:type="dxa"/>
          </w:tcPr>
          <w:p>
            <w:pPr>
              <w:pStyle w:val="yTableNAm"/>
            </w:pPr>
            <w:r>
              <w:rPr>
                <w:b/>
                <w:bCs/>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yTableNAm"/>
            </w:pPr>
          </w:p>
        </w:tc>
        <w:tc>
          <w:tcPr>
            <w:tcW w:w="4703" w:type="dxa"/>
          </w:tcPr>
          <w:p>
            <w:pPr>
              <w:pStyle w:val="yTableNAm"/>
            </w:pPr>
            <w:r>
              <w:rPr>
                <w:b/>
                <w:bCs/>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yTableNAm"/>
            </w:pPr>
          </w:p>
        </w:tc>
        <w:tc>
          <w:tcPr>
            <w:tcW w:w="4703" w:type="dxa"/>
          </w:tcPr>
          <w:p>
            <w:pPr>
              <w:pStyle w:val="yTableNAm"/>
              <w:numPr>
                <w:ilvl w:val="0"/>
                <w:numId w:val="13"/>
              </w:numPr>
              <w:tabs>
                <w:tab w:val="clear" w:pos="567"/>
                <w:tab w:val="clear" w:pos="720"/>
                <w:tab w:val="num" w:pos="485"/>
              </w:tabs>
              <w:ind w:left="485" w:hanging="480"/>
              <w:rPr>
                <w:szCs w:val="22"/>
              </w:rPr>
            </w:pPr>
            <w:r>
              <w:rPr>
                <w:szCs w:val="22"/>
              </w:rPr>
              <w:t>The physiotherapist’s notes of the consultation.</w:t>
            </w:r>
          </w:p>
        </w:tc>
        <w:tc>
          <w:tcPr>
            <w:tcW w:w="1418" w:type="dxa"/>
          </w:tcPr>
          <w:p>
            <w:pPr>
              <w:pStyle w:val="yTableNAm"/>
            </w:pPr>
          </w:p>
        </w:tc>
      </w:tr>
      <w:tr>
        <w:trPr>
          <w:cantSplit/>
        </w:trPr>
        <w:tc>
          <w:tcPr>
            <w:tcW w:w="967" w:type="dxa"/>
          </w:tcPr>
          <w:p>
            <w:pPr>
              <w:pStyle w:val="yTableNAm"/>
            </w:pPr>
          </w:p>
        </w:tc>
        <w:tc>
          <w:tcPr>
            <w:tcW w:w="4703" w:type="dxa"/>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yTableNAm"/>
            </w:pPr>
          </w:p>
        </w:tc>
        <w:tc>
          <w:tcPr>
            <w:tcW w:w="4703"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tabs>
                <w:tab w:val="clear" w:pos="567"/>
              </w:tabs>
              <w:ind w:left="5"/>
              <w:rPr>
                <w:b/>
                <w:bCs/>
              </w:rPr>
            </w:pPr>
            <w:r>
              <w:rPr>
                <w:b/>
                <w:bCs/>
              </w:rPr>
              <w:t>Standard Consultation</w:t>
            </w:r>
          </w:p>
          <w:p>
            <w:pPr>
              <w:pStyle w:val="yTableNAm"/>
              <w:tabs>
                <w:tab w:val="clear" w:pos="567"/>
              </w:tabs>
              <w:ind w:left="5"/>
              <w:rPr>
                <w:szCs w:val="22"/>
              </w:rPr>
            </w:pPr>
            <w:r>
              <w:t xml:space="preserve">Consultation for one body area or condition including the following elements — </w:t>
            </w:r>
          </w:p>
        </w:tc>
        <w:tc>
          <w:tcPr>
            <w:tcW w:w="1418" w:type="dxa"/>
            <w:tcBorders>
              <w:top w:val="single" w:sz="4" w:space="0" w:color="auto"/>
            </w:tcBorders>
          </w:tcPr>
          <w:p>
            <w:pPr>
              <w:pStyle w:val="yTableNAm"/>
              <w:rPr>
                <w:b/>
                <w:bCs/>
              </w:rPr>
            </w:pPr>
            <w:r>
              <w:rPr>
                <w:b/>
                <w:bCs/>
              </w:rPr>
              <w:t>Set Fee</w:t>
            </w:r>
          </w:p>
          <w:p>
            <w:pPr>
              <w:pStyle w:val="yTableNAm"/>
            </w:pPr>
            <w:r>
              <w:rPr>
                <w:szCs w:val="22"/>
              </w:rPr>
              <w:t>$56.25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pPr>
            <w:r>
              <w:rPr>
                <w:szCs w:val="22"/>
              </w:rPr>
              <w:t>subjective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objective re</w:t>
            </w:r>
            <w:r>
              <w:rPr>
                <w:szCs w:val="22"/>
              </w:rPr>
              <w:noBreakHyphen/>
              <w:t>assessment;</w:t>
            </w:r>
          </w:p>
          <w:p>
            <w:pPr>
              <w:pStyle w:val="yTableNAm"/>
              <w:numPr>
                <w:ilvl w:val="0"/>
                <w:numId w:val="13"/>
              </w:numPr>
              <w:tabs>
                <w:tab w:val="clear" w:pos="567"/>
                <w:tab w:val="clear" w:pos="720"/>
                <w:tab w:val="num" w:pos="485"/>
              </w:tabs>
              <w:ind w:left="485" w:hanging="480"/>
            </w:pPr>
            <w:r>
              <w:rPr>
                <w:szCs w:val="22"/>
              </w:rPr>
              <w:t>appropriate management, intervention or advice;</w:t>
            </w:r>
          </w:p>
          <w:p>
            <w:pPr>
              <w:pStyle w:val="yTableNAm"/>
              <w:numPr>
                <w:ilvl w:val="0"/>
                <w:numId w:val="13"/>
              </w:numPr>
              <w:tabs>
                <w:tab w:val="clear" w:pos="567"/>
                <w:tab w:val="clear" w:pos="720"/>
                <w:tab w:val="num" w:pos="485"/>
              </w:tabs>
              <w:ind w:left="485" w:hanging="480"/>
            </w:pPr>
            <w:r>
              <w:rPr>
                <w:szCs w:val="22"/>
              </w:rPr>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Includes:</w:t>
            </w:r>
          </w:p>
          <w:p>
            <w:pPr>
              <w:pStyle w:val="yTableNAm"/>
              <w:numPr>
                <w:ilvl w:val="0"/>
                <w:numId w:val="13"/>
              </w:numPr>
              <w:tabs>
                <w:tab w:val="clear" w:pos="567"/>
                <w:tab w:val="clear" w:pos="720"/>
                <w:tab w:val="num" w:pos="485"/>
              </w:tabs>
              <w:ind w:left="485" w:hanging="480"/>
              <w:rPr>
                <w:szCs w:val="22"/>
              </w:rPr>
            </w:pPr>
            <w:r>
              <w:rPr>
                <w:szCs w:val="22"/>
              </w:rPr>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rPr>
                <w:szCs w:val="22"/>
              </w:rPr>
            </w:pPr>
            <w:r>
              <w:rPr>
                <w:szCs w:val="22"/>
              </w:rPr>
              <w:t>The physiotherapist’s involvement in case conferences.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rPr>
                <w:b/>
                <w:bCs/>
              </w:rPr>
            </w:pPr>
            <w:r>
              <w:rPr>
                <w:b/>
                <w:bCs/>
              </w:rPr>
              <w:t>Two distinct areas of treatment per visit</w:t>
            </w:r>
          </w:p>
          <w:p>
            <w:pPr>
              <w:pStyle w:val="yTableNAm"/>
              <w:spacing w:before="100"/>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rPr>
                <w:b/>
                <w:bCs/>
              </w:rPr>
            </w:pPr>
            <w:r>
              <w:rPr>
                <w:b/>
                <w:bCs/>
              </w:rPr>
              <w:t>Set Fee</w:t>
            </w:r>
          </w:p>
          <w:p>
            <w:pPr>
              <w:pStyle w:val="yTableNAm"/>
              <w:spacing w:before="100"/>
            </w:pPr>
            <w:r>
              <w:rPr>
                <w:szCs w:val="22"/>
              </w:rPr>
              <w:t>$71.15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rPr>
                <w:b/>
                <w:bCs/>
              </w:rPr>
            </w:pPr>
            <w:r>
              <w:rPr>
                <w:b/>
                <w:bCs/>
              </w:rPr>
              <w:t>Group Consultation — per person</w:t>
            </w:r>
            <w:r>
              <w:rPr>
                <w:b/>
                <w:bCs/>
              </w:rPr>
              <w:br/>
            </w:r>
          </w:p>
          <w:p>
            <w:pPr>
              <w:pStyle w:val="yTableNAm"/>
              <w:tabs>
                <w:tab w:val="clear" w:pos="567"/>
              </w:tabs>
              <w:ind w:left="5"/>
            </w:pPr>
            <w:r>
              <w:t>Includes non</w:t>
            </w:r>
            <w:r>
              <w:noBreakHyphen/>
              <w:t>individualised services provided to more than one individual whether —</w:t>
            </w:r>
          </w:p>
        </w:tc>
        <w:tc>
          <w:tcPr>
            <w:tcW w:w="1418" w:type="dxa"/>
            <w:tcBorders>
              <w:left w:val="nil"/>
              <w:bottom w:val="nil"/>
              <w:right w:val="nil"/>
            </w:tcBorders>
          </w:tcPr>
          <w:p>
            <w:pPr>
              <w:pStyle w:val="yTableNAm"/>
              <w:rPr>
                <w:b/>
                <w:bCs/>
              </w:rPr>
            </w:pPr>
            <w:r>
              <w:rPr>
                <w:b/>
                <w:bCs/>
              </w:rPr>
              <w:t>Cost per participant</w:t>
            </w:r>
          </w:p>
          <w:p>
            <w:pPr>
              <w:pStyle w:val="yTableNAm"/>
              <w:spacing w:before="100"/>
            </w:pPr>
            <w:r>
              <w:t>$17.30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numPr>
                <w:ilvl w:val="0"/>
                <w:numId w:val="13"/>
              </w:numPr>
              <w:tabs>
                <w:tab w:val="clear" w:pos="567"/>
                <w:tab w:val="clear" w:pos="720"/>
                <w:tab w:val="num" w:pos="485"/>
              </w:tabs>
              <w:ind w:left="485" w:hanging="480"/>
            </w:pPr>
            <w:r>
              <w:rPr>
                <w:szCs w:val="22"/>
              </w:rPr>
              <w:t>in rooms, home or hospital;</w:t>
            </w:r>
          </w:p>
          <w:p>
            <w:pPr>
              <w:pStyle w:val="yTableNAm"/>
              <w:numPr>
                <w:ilvl w:val="0"/>
                <w:numId w:val="13"/>
              </w:numPr>
              <w:tabs>
                <w:tab w:val="clear" w:pos="567"/>
                <w:tab w:val="clear" w:pos="720"/>
                <w:tab w:val="num" w:pos="485"/>
              </w:tabs>
              <w:ind w:left="485" w:hanging="480"/>
            </w:pPr>
            <w:r>
              <w:rPr>
                <w:szCs w:val="22"/>
              </w:rPr>
              <w:t>hydrotherapy treatment;</w:t>
            </w:r>
          </w:p>
          <w:p>
            <w:pPr>
              <w:pStyle w:val="yTableNAm"/>
              <w:numPr>
                <w:ilvl w:val="0"/>
                <w:numId w:val="13"/>
              </w:numPr>
              <w:tabs>
                <w:tab w:val="clear" w:pos="567"/>
                <w:tab w:val="clear" w:pos="720"/>
                <w:tab w:val="num" w:pos="485"/>
              </w:tabs>
              <w:ind w:left="485" w:hanging="480"/>
            </w:pPr>
            <w:r>
              <w:rPr>
                <w:szCs w:val="22"/>
              </w:rPr>
              <w:t>extended treatments;</w:t>
            </w:r>
          </w:p>
          <w:p>
            <w:pPr>
              <w:pStyle w:val="yTableNAm"/>
              <w:numPr>
                <w:ilvl w:val="0"/>
                <w:numId w:val="13"/>
              </w:numPr>
              <w:tabs>
                <w:tab w:val="clear" w:pos="567"/>
                <w:tab w:val="clear" w:pos="720"/>
                <w:tab w:val="num" w:pos="485"/>
              </w:tabs>
              <w:ind w:left="485" w:hanging="480"/>
              <w:rPr>
                <w:b/>
                <w:bCs/>
              </w:rPr>
            </w:pPr>
            <w:r>
              <w:rPr>
                <w:szCs w:val="22"/>
              </w:rPr>
              <w:t>services provided outside of normal business hours.</w:t>
            </w:r>
          </w:p>
        </w:tc>
        <w:tc>
          <w:tcPr>
            <w:tcW w:w="1418" w:type="dxa"/>
            <w:tcBorders>
              <w:top w:val="nil"/>
              <w:left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bCs/>
              </w:rPr>
              <w:t>Worksite Visit</w:t>
            </w:r>
            <w:r>
              <w:t> — prior approval from insurer required.</w:t>
            </w:r>
          </w:p>
          <w:p>
            <w:pPr>
              <w:pStyle w:val="yTableNAm"/>
              <w:spacing w:before="100"/>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spacing w:before="100"/>
            </w:pPr>
            <w:r>
              <w:t>Does not include reports or travel.</w:t>
            </w:r>
          </w:p>
        </w:tc>
        <w:tc>
          <w:tcPr>
            <w:tcW w:w="1418" w:type="dxa"/>
            <w:tcBorders>
              <w:left w:val="nil"/>
              <w:bottom w:val="single" w:sz="4" w:space="0" w:color="auto"/>
              <w:right w:val="nil"/>
            </w:tcBorders>
          </w:tcPr>
          <w:p>
            <w:pPr>
              <w:pStyle w:val="yTableNAm"/>
            </w:pPr>
            <w:r>
              <w:rPr>
                <w:b/>
                <w:bCs/>
              </w:rPr>
              <w:t>Hourly rate</w:t>
            </w:r>
            <w:r>
              <w:t>**</w:t>
            </w:r>
          </w:p>
          <w:p>
            <w:pPr>
              <w:pStyle w:val="yTableNAm"/>
              <w:spacing w:before="100"/>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rPr>
                <w:b/>
                <w:bCs/>
              </w:rPr>
            </w:pPr>
            <w:r>
              <w:rPr>
                <w:b/>
                <w:bCs/>
              </w:rPr>
              <w:t>Progress/Standard report</w:t>
            </w:r>
          </w:p>
          <w:p>
            <w:pPr>
              <w:pStyle w:val="yTableNAm"/>
              <w:tabs>
                <w:tab w:val="clear" w:pos="567"/>
              </w:tabs>
              <w:ind w:left="5"/>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numPr>
                <w:ilvl w:val="0"/>
                <w:numId w:val="13"/>
              </w:numPr>
              <w:tabs>
                <w:tab w:val="clear" w:pos="567"/>
                <w:tab w:val="clear" w:pos="720"/>
                <w:tab w:val="num" w:pos="485"/>
              </w:tabs>
              <w:ind w:left="485" w:hanging="480"/>
              <w:rPr>
                <w:szCs w:val="22"/>
              </w:rPr>
            </w:pPr>
            <w:r>
              <w:rPr>
                <w:szCs w:val="22"/>
              </w:rPr>
              <w:t>a summary of assessment findings;</w:t>
            </w:r>
          </w:p>
          <w:p>
            <w:pPr>
              <w:pStyle w:val="yTableNAm"/>
              <w:numPr>
                <w:ilvl w:val="0"/>
                <w:numId w:val="13"/>
              </w:numPr>
              <w:tabs>
                <w:tab w:val="clear" w:pos="567"/>
                <w:tab w:val="clear" w:pos="720"/>
                <w:tab w:val="num" w:pos="485"/>
              </w:tabs>
              <w:ind w:left="485" w:hanging="480"/>
              <w:rPr>
                <w:szCs w:val="22"/>
              </w:rPr>
            </w:pPr>
            <w:r>
              <w:rPr>
                <w:szCs w:val="22"/>
              </w:rPr>
              <w:t>treatment/management services provided and results obtained;</w:t>
            </w:r>
          </w:p>
          <w:p>
            <w:pPr>
              <w:pStyle w:val="yTableNAm"/>
              <w:numPr>
                <w:ilvl w:val="0"/>
                <w:numId w:val="13"/>
              </w:numPr>
              <w:tabs>
                <w:tab w:val="clear" w:pos="567"/>
                <w:tab w:val="clear" w:pos="720"/>
                <w:tab w:val="num" w:pos="485"/>
              </w:tabs>
              <w:ind w:left="485" w:hanging="480"/>
            </w:pPr>
            <w:r>
              <w:rPr>
                <w:szCs w:val="22"/>
              </w:rPr>
              <w:t>recommendations for further treatment/management;</w:t>
            </w:r>
          </w:p>
        </w:tc>
        <w:tc>
          <w:tcPr>
            <w:tcW w:w="1418" w:type="dxa"/>
            <w:tcBorders>
              <w:top w:val="nil"/>
              <w:left w:val="nil"/>
              <w:bottom w:val="nil"/>
              <w:right w:val="nil"/>
            </w:tcBorders>
          </w:tcPr>
          <w:p>
            <w:pPr>
              <w:pStyle w:val="yTableNAm"/>
              <w:rPr>
                <w:b/>
                <w:bCs/>
              </w:rPr>
            </w:pPr>
            <w:r>
              <w:rPr>
                <w:b/>
                <w:bCs/>
              </w:rPr>
              <w:t>Set Fee</w:t>
            </w:r>
          </w:p>
          <w:p>
            <w:pPr>
              <w:pStyle w:val="yTableNAm"/>
            </w:pPr>
            <w:r>
              <w:rPr>
                <w:szCs w:val="22"/>
              </w:rPr>
              <w:t>$70.05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b/>
                <w:bCs/>
              </w:rPr>
            </w:pPr>
            <w:r>
              <w:rPr>
                <w:szCs w:val="22"/>
              </w:rPr>
              <w:t>functional and objective improvements;</w:t>
            </w:r>
          </w:p>
          <w:p>
            <w:pPr>
              <w:pStyle w:val="yTableNAm"/>
              <w:numPr>
                <w:ilvl w:val="0"/>
                <w:numId w:val="13"/>
              </w:numPr>
              <w:tabs>
                <w:tab w:val="clear" w:pos="567"/>
                <w:tab w:val="clear" w:pos="720"/>
                <w:tab w:val="num" w:pos="485"/>
              </w:tabs>
              <w:ind w:left="485" w:hanging="480"/>
              <w:rPr>
                <w:b/>
                <w:bCs/>
              </w:rPr>
            </w:pPr>
            <w:r>
              <w:rPr>
                <w:szCs w:val="22"/>
              </w:rPr>
              <w:t>perceived treatment duration required;</w:t>
            </w:r>
          </w:p>
          <w:p>
            <w:pPr>
              <w:pStyle w:val="yTableNAm"/>
              <w:numPr>
                <w:ilvl w:val="0"/>
                <w:numId w:val="13"/>
              </w:numPr>
              <w:tabs>
                <w:tab w:val="clear" w:pos="567"/>
                <w:tab w:val="clear" w:pos="720"/>
                <w:tab w:val="num" w:pos="485"/>
              </w:tabs>
              <w:ind w:left="485" w:hanging="480"/>
              <w:rPr>
                <w:b/>
                <w:bCs/>
              </w:rPr>
            </w:pPr>
            <w:r>
              <w:rPr>
                <w:szCs w:val="22"/>
              </w:rPr>
              <w:t>return to work recommendation;</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perceived barriers to return to work;</w:t>
            </w:r>
          </w:p>
          <w:p>
            <w:pPr>
              <w:pStyle w:val="yTableNAm"/>
              <w:numPr>
                <w:ilvl w:val="0"/>
                <w:numId w:val="13"/>
              </w:numPr>
              <w:tabs>
                <w:tab w:val="clear" w:pos="567"/>
                <w:tab w:val="clear" w:pos="720"/>
                <w:tab w:val="num" w:pos="485"/>
              </w:tabs>
              <w:ind w:left="485" w:hanging="480"/>
              <w:rPr>
                <w:szCs w:val="22"/>
              </w:rPr>
            </w:pPr>
            <w:r>
              <w:rPr>
                <w:szCs w:val="22"/>
              </w:rPr>
              <w:t>questionnaire results and implications.</w:t>
            </w:r>
          </w:p>
          <w:p>
            <w:pPr>
              <w:pStyle w:val="yTableNAm"/>
              <w:rPr>
                <w:b/>
                <w:bCs/>
              </w:rPr>
            </w:pPr>
            <w:r>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s>
              <w:ind w:left="5"/>
              <w:rPr>
                <w:b/>
                <w:bCs/>
                <w:szCs w:val="22"/>
              </w:rPr>
            </w:pPr>
            <w:r>
              <w:rPr>
                <w:b/>
                <w:bCs/>
                <w:szCs w:val="22"/>
              </w:rPr>
              <w:t>Does not include:</w:t>
            </w:r>
          </w:p>
          <w:p>
            <w:pPr>
              <w:pStyle w:val="yTableNAm"/>
              <w:numPr>
                <w:ilvl w:val="0"/>
                <w:numId w:val="13"/>
              </w:numPr>
              <w:tabs>
                <w:tab w:val="clear" w:pos="567"/>
                <w:tab w:val="clear" w:pos="720"/>
                <w:tab w:val="num" w:pos="485"/>
              </w:tabs>
              <w:ind w:left="485" w:hanging="480"/>
              <w:rPr>
                <w:szCs w:val="22"/>
              </w:rPr>
            </w:pPr>
            <w:r>
              <w:rPr>
                <w:szCs w:val="22"/>
              </w:rPr>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rPr>
                <w:b/>
                <w:bCs/>
              </w:rPr>
            </w:pPr>
            <w:r>
              <w:rPr>
                <w:b/>
                <w:bCs/>
              </w:rPr>
              <w:t>Comprehensive report</w:t>
            </w:r>
            <w:r>
              <w:rPr>
                <w:b/>
                <w:bCs/>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bCs/>
              </w:rPr>
              <w:t>Hourly rate</w:t>
            </w:r>
            <w:r>
              <w:t>**</w:t>
            </w:r>
          </w:p>
          <w:p>
            <w:pPr>
              <w:pStyle w:val="yTableNAm"/>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rPr>
                <w:b/>
                <w:bCs/>
              </w:rPr>
            </w:pPr>
            <w:r>
              <w:rPr>
                <w:b/>
                <w:bCs/>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rPr>
                <w:b/>
                <w:bCs/>
              </w:rPr>
            </w:pPr>
            <w:r>
              <w:rPr>
                <w:b/>
                <w:bCs/>
              </w:rPr>
              <w:t>Set Fee</w:t>
            </w:r>
          </w:p>
          <w:p>
            <w:pPr>
              <w:pStyle w:val="yTableNAm"/>
              <w:rPr>
                <w:b/>
                <w:bCs/>
              </w:rPr>
            </w:pPr>
            <w:r>
              <w:t>$70.05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numPr>
                <w:ilvl w:val="0"/>
                <w:numId w:val="13"/>
              </w:numPr>
              <w:tabs>
                <w:tab w:val="clear" w:pos="567"/>
                <w:tab w:val="clear" w:pos="720"/>
                <w:tab w:val="num" w:pos="485"/>
              </w:tabs>
              <w:ind w:left="485" w:hanging="480"/>
              <w:rPr>
                <w:szCs w:val="22"/>
              </w:rPr>
            </w:pPr>
            <w:r>
              <w:rPr>
                <w:szCs w:val="22"/>
              </w:rPr>
              <w:t>clinical assessment of injured worker and results of any investigation;</w:t>
            </w:r>
          </w:p>
          <w:p>
            <w:pPr>
              <w:pStyle w:val="yTableNAm"/>
              <w:numPr>
                <w:ilvl w:val="0"/>
                <w:numId w:val="13"/>
              </w:numPr>
              <w:tabs>
                <w:tab w:val="clear" w:pos="567"/>
                <w:tab w:val="clear" w:pos="720"/>
                <w:tab w:val="num" w:pos="485"/>
              </w:tabs>
              <w:ind w:left="485" w:hanging="480"/>
            </w:pPr>
            <w:r>
              <w:rPr>
                <w:szCs w:val="22"/>
              </w:rPr>
              <w:t>injured worker’s current work status and level of incapacity;</w:t>
            </w:r>
          </w:p>
          <w:p>
            <w:pPr>
              <w:pStyle w:val="yTableNAm"/>
              <w:numPr>
                <w:ilvl w:val="0"/>
                <w:numId w:val="13"/>
              </w:numPr>
              <w:tabs>
                <w:tab w:val="clear" w:pos="567"/>
                <w:tab w:val="clear" w:pos="720"/>
                <w:tab w:val="num" w:pos="485"/>
              </w:tabs>
              <w:ind w:left="485" w:hanging="480"/>
              <w:rPr>
                <w:szCs w:val="22"/>
              </w:rPr>
            </w:pPr>
            <w:r>
              <w:rPr>
                <w:szCs w:val="22"/>
              </w:rPr>
              <w:t xml:space="preserve">proposed management plan including — </w:t>
            </w:r>
          </w:p>
          <w:p>
            <w:pPr>
              <w:pStyle w:val="yTableNAm"/>
              <w:tabs>
                <w:tab w:val="clear" w:pos="567"/>
                <w:tab w:val="left" w:pos="745"/>
              </w:tabs>
              <w:ind w:left="759" w:hanging="399"/>
            </w:pPr>
            <w:r>
              <w:rPr>
                <w:szCs w:val="22"/>
              </w:rPr>
              <w:t>1.</w:t>
            </w:r>
            <w:r>
              <w:rPr>
                <w:szCs w:val="22"/>
              </w:rPr>
              <w:tab/>
              <w:t>the proposed work and functional goals and estimated timeframe in weeks;</w:t>
            </w:r>
          </w:p>
          <w:p>
            <w:pPr>
              <w:pStyle w:val="yTableNAm"/>
              <w:tabs>
                <w:tab w:val="clear" w:pos="567"/>
                <w:tab w:val="left" w:pos="745"/>
              </w:tabs>
              <w:ind w:left="759" w:hanging="399"/>
            </w:pPr>
            <w:r>
              <w:rPr>
                <w:szCs w:val="22"/>
              </w:rPr>
              <w:t>2.</w:t>
            </w:r>
            <w:r>
              <w:rPr>
                <w:szCs w:val="22"/>
              </w:rPr>
              <w:tab/>
              <w:t>description and number of proposed treatment methods;</w:t>
            </w:r>
          </w:p>
          <w:p>
            <w:pPr>
              <w:pStyle w:val="yTableNAm"/>
              <w:tabs>
                <w:tab w:val="clear" w:pos="567"/>
                <w:tab w:val="left" w:pos="745"/>
              </w:tabs>
              <w:ind w:left="759" w:hanging="399"/>
            </w:pPr>
            <w:r>
              <w:rPr>
                <w:szCs w:val="22"/>
              </w:rPr>
              <w:t>3.</w:t>
            </w:r>
            <w:r>
              <w:rPr>
                <w:szCs w:val="22"/>
              </w:rPr>
              <w:tab/>
              <w:t>the number of weeks treatment is to be conducted;</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tabs>
                <w:tab w:val="clear" w:pos="567"/>
                <w:tab w:val="left" w:pos="745"/>
              </w:tabs>
              <w:ind w:left="759" w:hanging="399"/>
            </w:pPr>
            <w:r>
              <w:rPr>
                <w:szCs w:val="22"/>
              </w:rPr>
              <w:t>4.</w:t>
            </w:r>
            <w:r>
              <w:rPr>
                <w:szCs w:val="22"/>
              </w:rPr>
              <w:tab/>
              <w:t>the injured worker’s expected fitness for work at the end of the management plan;</w:t>
            </w:r>
          </w:p>
          <w:p>
            <w:pPr>
              <w:pStyle w:val="yTableNAm"/>
              <w:tabs>
                <w:tab w:val="clear" w:pos="567"/>
                <w:tab w:val="left" w:pos="745"/>
              </w:tabs>
              <w:ind w:left="759" w:hanging="399"/>
            </w:pPr>
            <w:r>
              <w:rPr>
                <w:szCs w:val="22"/>
              </w:rPr>
              <w:t>5.</w:t>
            </w:r>
            <w:r>
              <w:rPr>
                <w:szCs w:val="22"/>
              </w:rPr>
              <w:tab/>
              <w:t>other comments or recommendations (including barriers to recovery where relevant).</w:t>
            </w:r>
          </w:p>
          <w:p>
            <w:pPr>
              <w:pStyle w:val="yTableNAm"/>
              <w:tabs>
                <w:tab w:val="clear" w:pos="567"/>
              </w:tabs>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rPr>
                <w:b/>
                <w:bCs/>
              </w:rPr>
            </w:pPr>
            <w:r>
              <w:rPr>
                <w:b/>
                <w:bCs/>
              </w:rPr>
              <w:t>Travel</w:t>
            </w:r>
            <w:r>
              <w:rPr>
                <w:b/>
                <w:bCs/>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bCs/>
              </w:rPr>
              <w:t>Hourly rate</w:t>
            </w:r>
            <w:r>
              <w:t>**</w:t>
            </w:r>
          </w:p>
          <w:p>
            <w:pPr>
              <w:pStyle w:val="yTableNAm"/>
            </w:pPr>
            <w:r>
              <w:rPr>
                <w:szCs w:val="22"/>
              </w:rPr>
              <w:t>$127.90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yTableNAm"/>
            </w:pPr>
          </w:p>
        </w:tc>
        <w:tc>
          <w:tcPr>
            <w:tcW w:w="4703" w:type="dxa"/>
            <w:tcBorders>
              <w:top w:val="nil"/>
              <w:left w:val="nil"/>
              <w:bottom w:val="single" w:sz="4" w:space="0" w:color="auto"/>
              <w:right w:val="nil"/>
            </w:tcBorders>
          </w:tcPr>
          <w:p>
            <w:pPr>
              <w:pStyle w:val="yTableNAm"/>
              <w:rPr>
                <w:b/>
                <w:bCs/>
              </w:rPr>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rPr>
                <w:b/>
                <w:bCs/>
              </w:rPr>
            </w:pPr>
            <w:r>
              <w:rPr>
                <w:b/>
                <w:bCs/>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rPr>
                <w:b/>
                <w:bCs/>
              </w:rPr>
            </w:pPr>
          </w:p>
          <w:p>
            <w:pPr>
              <w:pStyle w:val="yTableNAm"/>
              <w:rPr>
                <w:b/>
                <w:bCs/>
              </w:rPr>
            </w:pPr>
            <w:r>
              <w:rPr>
                <w:szCs w:val="22"/>
              </w:rPr>
              <w:t>$16.10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doctor, employer, insurer/claims manager, rehabilitation providers and worker.</w:t>
            </w:r>
          </w:p>
        </w:tc>
        <w:tc>
          <w:tcPr>
            <w:tcW w:w="1418" w:type="dxa"/>
            <w:tcBorders>
              <w:top w:val="nil"/>
              <w:left w:val="nil"/>
              <w:bottom w:val="nil"/>
              <w:right w:val="nil"/>
            </w:tcBorders>
          </w:tcPr>
          <w:p>
            <w:pPr>
              <w:pStyle w:val="yTableNAm"/>
              <w:rPr>
                <w:b/>
                <w:bCs/>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rPr>
                <w:szCs w:val="22"/>
              </w:rPr>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rPr>
                <w:b/>
                <w:bCs/>
              </w:rPr>
            </w:pPr>
            <w:r>
              <w:rPr>
                <w:b/>
                <w:bCs/>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rPr>
                <w:szCs w:val="22"/>
              </w:rPr>
            </w:pPr>
          </w:p>
          <w:p>
            <w:pPr>
              <w:pStyle w:val="yTableNAm"/>
            </w:pPr>
            <w:r>
              <w:rPr>
                <w:szCs w:val="22"/>
              </w:rPr>
              <w:t>$16.10 </w:t>
            </w:r>
            <w:r>
              <w:rPr>
                <w:szCs w:val="22"/>
              </w:rPr>
              <w:br/>
            </w:r>
            <w: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rPr>
                <w:b/>
                <w:bCs/>
              </w:rPr>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rPr>
                <w:szCs w:val="22"/>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bCs/>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$159.85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bCs/>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bCs/>
              </w:rPr>
              <w:t>Hourly rate</w:t>
            </w:r>
            <w:r>
              <w:t>**</w:t>
            </w:r>
          </w:p>
          <w:p>
            <w:pPr>
              <w:pStyle w:val="yTableNAm"/>
            </w:pPr>
            <w:r>
              <w:rPr>
                <w:szCs w:val="22"/>
              </w:rPr>
              <w:t>$159.85</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29 Oct 2010 p. 5375-82.]</w:t>
      </w:r>
    </w:p>
    <w:p>
      <w:pPr>
        <w:pStyle w:val="yHeading3"/>
      </w:pPr>
      <w:bookmarkStart w:id="32" w:name="_Toc276382375"/>
      <w:bookmarkStart w:id="33" w:name="_Toc438456901"/>
      <w:bookmarkStart w:id="34" w:name="_Toc438456945"/>
      <w:r>
        <w:rPr>
          <w:rStyle w:val="CharSDivNo"/>
        </w:rPr>
        <w:t>Part 2</w:t>
      </w:r>
      <w:r>
        <w:t xml:space="preserve"> — </w:t>
      </w:r>
      <w:r>
        <w:rPr>
          <w:rStyle w:val="CharSDivText"/>
        </w:rPr>
        <w:t>Exercise</w:t>
      </w:r>
      <w:r>
        <w:rPr>
          <w:rStyle w:val="CharSDivText"/>
        </w:rPr>
        <w:noBreakHyphen/>
        <w:t>based programs</w:t>
      </w:r>
      <w:bookmarkEnd w:id="32"/>
      <w:bookmarkEnd w:id="33"/>
      <w:bookmarkEnd w:id="34"/>
    </w:p>
    <w:p>
      <w:pPr>
        <w:pStyle w:val="yFootnoteheading"/>
        <w:spacing w:after="120"/>
      </w:pPr>
      <w:r>
        <w:tab/>
        <w:t>[Heading inserted in Gazette 29 Oct 2010 p. 5382.]</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rPr>
                <w:b/>
              </w:rPr>
            </w:pPr>
            <w:r>
              <w:rPr>
                <w:b/>
              </w:rPr>
              <w:t xml:space="preserve">Type of service </w:t>
            </w:r>
          </w:p>
        </w:tc>
        <w:tc>
          <w:tcPr>
            <w:tcW w:w="1410"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rPr>
                <w:b/>
                <w:bCs/>
              </w:rPr>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rPr>
                <w:szCs w:val="22"/>
              </w:rPr>
            </w:pPr>
          </w:p>
          <w:p>
            <w:pPr>
              <w:pStyle w:val="yTableNAm"/>
              <w:rPr>
                <w:szCs w:val="22"/>
              </w:rPr>
            </w:pPr>
            <w:r>
              <w:rPr>
                <w:szCs w:val="22"/>
              </w:rPr>
              <w:t xml:space="preserve">$159.85 </w:t>
            </w:r>
            <w:r>
              <w:rPr>
                <w:szCs w:val="22"/>
              </w:rPr>
              <w:br/>
              <w:t>per hour to a maximum of 2 hours**</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Communication/Liaison with relevant parties.</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Physiological Assessment/testing.</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Screening questionnaires relating to worker’s level of function.</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Program design based on above.</w:t>
            </w:r>
          </w:p>
        </w:tc>
        <w:tc>
          <w:tcPr>
            <w:tcW w:w="1410" w:type="dxa"/>
          </w:tcPr>
          <w:p>
            <w:pPr>
              <w:pStyle w:val="yTableNAm"/>
              <w:spacing w:before="60"/>
            </w:pP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Exercise facility/equipment coordination (pool or gym based).</w:t>
            </w:r>
          </w:p>
        </w:tc>
        <w:tc>
          <w:tcPr>
            <w:tcW w:w="1410" w:type="dxa"/>
          </w:tcPr>
          <w:p>
            <w:pPr>
              <w:pStyle w:val="yTableNAm"/>
              <w:spacing w:before="60"/>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Provider to patient ratio must be 1:1 for the duration of the consultation.</w:t>
            </w:r>
          </w:p>
        </w:tc>
        <w:tc>
          <w:tcPr>
            <w:tcW w:w="1410" w:type="dxa"/>
            <w:tcBorders>
              <w:bottom w:val="single" w:sz="4" w:space="0" w:color="auto"/>
            </w:tcBorders>
          </w:tcPr>
          <w:p>
            <w:pPr>
              <w:pStyle w:val="yTableNAm"/>
              <w:spacing w:before="60"/>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bCs/>
                <w:szCs w:val="22"/>
              </w:rPr>
            </w:pPr>
            <w:r>
              <w:rPr>
                <w:bCs/>
                <w:szCs w:val="22"/>
              </w:rPr>
              <w:t xml:space="preserve">Includes — </w:t>
            </w:r>
          </w:p>
          <w:p>
            <w:pPr>
              <w:pStyle w:val="yTableNAm"/>
              <w:numPr>
                <w:ilvl w:val="0"/>
                <w:numId w:val="13"/>
              </w:numPr>
              <w:tabs>
                <w:tab w:val="clear" w:pos="567"/>
                <w:tab w:val="clear" w:pos="720"/>
                <w:tab w:val="num" w:pos="485"/>
              </w:tabs>
              <w:ind w:left="485" w:hanging="480"/>
              <w:rPr>
                <w:szCs w:val="22"/>
              </w:rPr>
            </w:pPr>
            <w:r>
              <w:rPr>
                <w:szCs w:val="22"/>
              </w:rPr>
              <w:t>program implementation — prescription and provision of exercises (land or pool based);</w:t>
            </w:r>
          </w:p>
          <w:p>
            <w:pPr>
              <w:pStyle w:val="yTableNAm"/>
              <w:numPr>
                <w:ilvl w:val="0"/>
                <w:numId w:val="13"/>
              </w:numPr>
              <w:tabs>
                <w:tab w:val="clear" w:pos="567"/>
                <w:tab w:val="clear" w:pos="720"/>
                <w:tab w:val="num" w:pos="485"/>
              </w:tabs>
              <w:ind w:left="485" w:hanging="480"/>
              <w:rPr>
                <w:szCs w:val="22"/>
              </w:rPr>
            </w:pPr>
            <w:r>
              <w:rPr>
                <w:szCs w:val="22"/>
              </w:rPr>
              <w:t>program monitoring;</w:t>
            </w:r>
          </w:p>
          <w:p>
            <w:pPr>
              <w:pStyle w:val="yTableNAm"/>
              <w:numPr>
                <w:ilvl w:val="0"/>
                <w:numId w:val="13"/>
              </w:numPr>
              <w:tabs>
                <w:tab w:val="clear" w:pos="567"/>
                <w:tab w:val="clear" w:pos="720"/>
                <w:tab w:val="num" w:pos="485"/>
              </w:tabs>
              <w:ind w:left="485" w:hanging="480"/>
              <w:rPr>
                <w:szCs w:val="22"/>
              </w:rPr>
            </w:pPr>
            <w:r>
              <w:rPr>
                <w:szCs w:val="22"/>
              </w:rPr>
              <w:t>post program screening questionnaire relating to worker’s level of function;</w:t>
            </w:r>
          </w:p>
          <w:p>
            <w:pPr>
              <w:pStyle w:val="yTableNAm"/>
              <w:numPr>
                <w:ilvl w:val="0"/>
                <w:numId w:val="13"/>
              </w:numPr>
              <w:tabs>
                <w:tab w:val="clear" w:pos="567"/>
                <w:tab w:val="clear" w:pos="720"/>
                <w:tab w:val="num" w:pos="485"/>
              </w:tabs>
              <w:ind w:left="485" w:hanging="480"/>
              <w:rPr>
                <w:szCs w:val="22"/>
              </w:rPr>
            </w:pPr>
            <w:r>
              <w:rPr>
                <w:szCs w:val="22"/>
              </w:rPr>
              <w:t>psychosocial reassessment;</w:t>
            </w:r>
          </w:p>
          <w:p>
            <w:pPr>
              <w:pStyle w:val="yTableNAm"/>
              <w:numPr>
                <w:ilvl w:val="0"/>
                <w:numId w:val="13"/>
              </w:numPr>
              <w:tabs>
                <w:tab w:val="clear" w:pos="567"/>
                <w:tab w:val="num" w:pos="485"/>
              </w:tabs>
            </w:pPr>
            <w:r>
              <w:rPr>
                <w:szCs w:val="22"/>
              </w:rPr>
              <w:t>communication/liaison with relevant parties.</w:t>
            </w:r>
          </w:p>
        </w:tc>
        <w:tc>
          <w:tcPr>
            <w:tcW w:w="1410" w:type="dxa"/>
            <w:tcBorders>
              <w:top w:val="single" w:sz="4" w:space="0" w:color="auto"/>
              <w:bottom w:val="single" w:sz="4" w:space="0" w:color="auto"/>
            </w:tcBorders>
          </w:tcPr>
          <w:p>
            <w:pPr>
              <w:pStyle w:val="yTableNAm"/>
              <w:rPr>
                <w:szCs w:val="22"/>
              </w:rPr>
            </w:pPr>
          </w:p>
          <w:p>
            <w:pPr>
              <w:pStyle w:val="yTableNAm"/>
              <w:rPr>
                <w:sz w:val="16"/>
              </w:rPr>
            </w:pPr>
            <w:r>
              <w:rPr>
                <w:szCs w:val="22"/>
              </w:rPr>
              <w:t xml:space="preserve">$159.85 </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b/>
                <w:bCs/>
                <w:lang w:val="en-US"/>
              </w:rPr>
            </w:pPr>
            <w:r>
              <w:rPr>
                <w:b/>
                <w:bCs/>
                <w:lang w:val="en-US"/>
              </w:rPr>
              <w:t>Initial report</w:t>
            </w:r>
          </w:p>
          <w:p>
            <w:pPr>
              <w:pStyle w:val="yTableNAm"/>
              <w:rPr>
                <w:lang w:val="en-US"/>
              </w:rPr>
            </w:pPr>
            <w:r>
              <w:rPr>
                <w:lang w:val="en-US"/>
              </w:rPr>
              <w:t xml:space="preserve">Includes — </w:t>
            </w:r>
          </w:p>
          <w:p>
            <w:pPr>
              <w:pStyle w:val="yTableNAm"/>
              <w:numPr>
                <w:ilvl w:val="0"/>
                <w:numId w:val="13"/>
              </w:numPr>
              <w:tabs>
                <w:tab w:val="clear" w:pos="567"/>
                <w:tab w:val="clear" w:pos="720"/>
                <w:tab w:val="num" w:pos="485"/>
              </w:tabs>
              <w:ind w:left="485" w:hanging="480"/>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rPr>
                <w:szCs w:val="22"/>
              </w:rPr>
            </w:pPr>
          </w:p>
          <w:p>
            <w:pPr>
              <w:pStyle w:val="yTableNAm"/>
            </w:pPr>
            <w:r>
              <w:rPr>
                <w:szCs w:val="22"/>
              </w:rPr>
              <w:t xml:space="preserve">$159.85 </w:t>
            </w:r>
            <w:r>
              <w:rPr>
                <w:szCs w:val="22"/>
              </w:rPr>
              <w:br/>
              <w:t>per hour to a maximum of one hour**</w:t>
            </w:r>
          </w:p>
        </w:tc>
      </w:tr>
      <w:tr>
        <w:trPr>
          <w:cantSplit/>
        </w:trPr>
        <w:tc>
          <w:tcPr>
            <w:tcW w:w="960" w:type="dxa"/>
          </w:tcPr>
          <w:p>
            <w:pPr>
              <w:pStyle w:val="yTableNAm"/>
              <w:spacing w:before="60"/>
            </w:pPr>
          </w:p>
        </w:tc>
        <w:tc>
          <w:tcPr>
            <w:tcW w:w="4710" w:type="dxa"/>
          </w:tcPr>
          <w:p>
            <w:pPr>
              <w:pStyle w:val="yTableNAm"/>
              <w:numPr>
                <w:ilvl w:val="0"/>
                <w:numId w:val="13"/>
              </w:numPr>
              <w:tabs>
                <w:tab w:val="clear" w:pos="567"/>
                <w:tab w:val="clear" w:pos="720"/>
                <w:tab w:val="num" w:pos="485"/>
              </w:tabs>
              <w:ind w:left="485" w:hanging="480"/>
              <w:rPr>
                <w:szCs w:val="22"/>
              </w:rPr>
            </w:pPr>
            <w:r>
              <w:rPr>
                <w:szCs w:val="22"/>
              </w:rPr>
              <w:t>current status as per medical certification and proposed outcome status;</w:t>
            </w:r>
          </w:p>
        </w:tc>
        <w:tc>
          <w:tcPr>
            <w:tcW w:w="1410" w:type="dxa"/>
          </w:tcPr>
          <w:p>
            <w:pPr>
              <w:pStyle w:val="yTableNAm"/>
              <w:spacing w:before="60"/>
              <w:rPr>
                <w:szCs w:val="22"/>
              </w:rPr>
            </w:pPr>
          </w:p>
        </w:tc>
      </w:tr>
      <w:tr>
        <w:trPr>
          <w:cantSplit/>
        </w:trPr>
        <w:tc>
          <w:tcPr>
            <w:tcW w:w="960" w:type="dxa"/>
            <w:tcBorders>
              <w:bottom w:val="single" w:sz="4" w:space="0" w:color="auto"/>
            </w:tcBorders>
          </w:tcPr>
          <w:p>
            <w:pPr>
              <w:pStyle w:val="yTableNAm"/>
              <w:spacing w:before="60"/>
            </w:pPr>
          </w:p>
        </w:tc>
        <w:tc>
          <w:tcPr>
            <w:tcW w:w="4710" w:type="dxa"/>
            <w:tcBorders>
              <w:bottom w:val="single" w:sz="4" w:space="0" w:color="auto"/>
            </w:tcBorders>
          </w:tcPr>
          <w:p>
            <w:pPr>
              <w:pStyle w:val="yTableNAm"/>
              <w:numPr>
                <w:ilvl w:val="0"/>
                <w:numId w:val="13"/>
              </w:numPr>
              <w:tabs>
                <w:tab w:val="clear" w:pos="567"/>
                <w:tab w:val="clear" w:pos="720"/>
                <w:tab w:val="num" w:pos="485"/>
              </w:tabs>
              <w:ind w:left="485" w:hanging="480"/>
              <w:rPr>
                <w:szCs w:val="22"/>
              </w:rPr>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spacing w:before="60"/>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rPr>
                <w:b/>
              </w:rPr>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$159.85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rPr>
                <w:b/>
                <w:szCs w:val="22"/>
              </w:rPr>
            </w:pPr>
            <w:r>
              <w:rPr>
                <w:b/>
                <w:szCs w:val="22"/>
              </w:rPr>
              <w:t>Final report</w:t>
            </w:r>
          </w:p>
          <w:p>
            <w:pPr>
              <w:pStyle w:val="yTableNAm"/>
              <w:tabs>
                <w:tab w:val="clear" w:pos="567"/>
              </w:tabs>
              <w:rPr>
                <w:lang w:val="en-US"/>
              </w:rPr>
            </w:pPr>
            <w:r>
              <w:rPr>
                <w:lang w:val="en-US"/>
              </w:rPr>
              <w:t xml:space="preserve">Comprehensive report to be provided at the end of the service delivery detailing — </w:t>
            </w:r>
          </w:p>
          <w:p>
            <w:pPr>
              <w:pStyle w:val="yTableNAm"/>
              <w:numPr>
                <w:ilvl w:val="0"/>
                <w:numId w:val="13"/>
              </w:numPr>
              <w:tabs>
                <w:tab w:val="clear" w:pos="567"/>
                <w:tab w:val="clear" w:pos="720"/>
                <w:tab w:val="num" w:pos="485"/>
              </w:tabs>
              <w:ind w:left="485" w:hanging="480"/>
              <w:rPr>
                <w:szCs w:val="22"/>
              </w:rPr>
            </w:pPr>
            <w:r>
              <w:rPr>
                <w:szCs w:val="22"/>
              </w:rPr>
              <w:t>physiological testing results pre and post program;</w:t>
            </w:r>
          </w:p>
          <w:p>
            <w:pPr>
              <w:pStyle w:val="yTableNAm"/>
              <w:numPr>
                <w:ilvl w:val="0"/>
                <w:numId w:val="13"/>
              </w:numPr>
              <w:tabs>
                <w:tab w:val="clear" w:pos="567"/>
                <w:tab w:val="clear" w:pos="720"/>
                <w:tab w:val="num" w:pos="485"/>
              </w:tabs>
              <w:ind w:left="485" w:hanging="480"/>
              <w:rPr>
                <w:b/>
                <w:bCs/>
                <w:szCs w:val="22"/>
              </w:rPr>
            </w:pPr>
            <w:r>
              <w:rPr>
                <w:szCs w:val="22"/>
              </w:rPr>
              <w:t>worker attendance/program compliance.</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$159.85 </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rPr>
                <w:b/>
              </w:rPr>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rPr>
                <w:b/>
                <w:bCs/>
              </w:rPr>
            </w:pPr>
            <w:r>
              <w:rPr>
                <w:b/>
                <w:bCs/>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r>
              <w:rPr>
                <w:b/>
                <w:bCs/>
              </w:rPr>
              <w:t>.</w:t>
            </w:r>
          </w:p>
        </w:tc>
        <w:tc>
          <w:tcPr>
            <w:tcW w:w="1410" w:type="dxa"/>
            <w:tcBorders>
              <w:top w:val="single" w:sz="4" w:space="0" w:color="auto"/>
              <w:bottom w:val="single" w:sz="4" w:space="0" w:color="auto"/>
            </w:tcBorders>
          </w:tcPr>
          <w:p>
            <w:pPr>
              <w:pStyle w:val="yTableNAm"/>
              <w:rPr>
                <w:szCs w:val="22"/>
              </w:rPr>
            </w:pPr>
          </w:p>
          <w:p>
            <w:pPr>
              <w:pStyle w:val="yTableNAm"/>
            </w:pPr>
            <w:r>
              <w:rPr>
                <w:szCs w:val="22"/>
              </w:rPr>
              <w:t xml:space="preserve">$127.90 </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rPr>
                <w:szCs w:val="22"/>
              </w:rPr>
            </w:pPr>
          </w:p>
          <w:p>
            <w:pPr>
              <w:pStyle w:val="yTableNAm"/>
            </w:pPr>
            <w:r>
              <w:rPr>
                <w:szCs w:val="22"/>
              </w:rPr>
              <w:t>$16.10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b/>
                <w:szCs w:val="22"/>
                <w:lang w:val="en-US"/>
              </w:rPr>
            </w:pPr>
            <w:r>
              <w:rPr>
                <w:b/>
                <w:szCs w:val="22"/>
                <w:lang w:val="en-US"/>
              </w:rPr>
              <w:t>Attendance at Medical Case Conferences</w:t>
            </w:r>
          </w:p>
          <w:p>
            <w:pPr>
              <w:pStyle w:val="yTableNAm"/>
            </w:pPr>
            <w:r>
              <w:rPr>
                <w:szCs w:val="22"/>
                <w:lang w:val="en-US"/>
              </w:rPr>
              <w:t>Insurer approval must be obtained prior to undertaking the service.</w:t>
            </w:r>
          </w:p>
        </w:tc>
        <w:tc>
          <w:tcPr>
            <w:tcW w:w="1410" w:type="dxa"/>
            <w:tcBorders>
              <w:top w:val="single" w:sz="4" w:space="0" w:color="auto"/>
              <w:bottom w:val="single" w:sz="4" w:space="0" w:color="auto"/>
            </w:tcBorders>
          </w:tcPr>
          <w:p>
            <w:pPr>
              <w:pStyle w:val="yTableNAm"/>
              <w:rPr>
                <w:szCs w:val="22"/>
              </w:rPr>
            </w:pPr>
          </w:p>
          <w:p>
            <w:pPr>
              <w:pStyle w:val="yTableNAm"/>
              <w:rPr>
                <w:strike/>
              </w:rPr>
            </w:pPr>
            <w:r>
              <w:rPr>
                <w:szCs w:val="22"/>
              </w:rPr>
              <w:t xml:space="preserve">$159.85 </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5382-5.]</w:t>
      </w:r>
    </w:p>
    <w:p>
      <w:pPr>
        <w:pStyle w:val="yScheduleHeading"/>
      </w:pPr>
      <w:bookmarkStart w:id="35" w:name="_Toc276382376"/>
      <w:bookmarkStart w:id="36" w:name="_Toc438456902"/>
      <w:bookmarkStart w:id="37" w:name="_Toc438456946"/>
      <w:r>
        <w:rPr>
          <w:rStyle w:val="CharSchNo"/>
        </w:rPr>
        <w:t>Schedule 3</w:t>
      </w:r>
      <w:r>
        <w:rPr>
          <w:rStyle w:val="CharSDivNo"/>
        </w:rPr>
        <w:t> </w:t>
      </w:r>
      <w:r>
        <w:t>—</w:t>
      </w:r>
      <w:r>
        <w:rPr>
          <w:rStyle w:val="CharSDivText"/>
        </w:rPr>
        <w:t> </w:t>
      </w:r>
      <w:r>
        <w:rPr>
          <w:rStyle w:val="CharSchText"/>
        </w:rPr>
        <w:t>Scale of fees: chiropractors</w:t>
      </w:r>
      <w:bookmarkEnd w:id="35"/>
      <w:bookmarkEnd w:id="36"/>
      <w:bookmarkEnd w:id="37"/>
    </w:p>
    <w:p>
      <w:pPr>
        <w:pStyle w:val="yShoulderClause"/>
      </w:pPr>
      <w:r>
        <w:t>[r. 4]</w:t>
      </w:r>
    </w:p>
    <w:p>
      <w:pPr>
        <w:pStyle w:val="yFootnoteheading"/>
        <w:spacing w:after="120"/>
      </w:pPr>
      <w:r>
        <w:tab/>
        <w:t>[Heading inserted in Gazette 29 Oct 2010 p. 5385.]</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yTableNAm"/>
              <w:rPr>
                <w:b/>
                <w:bCs/>
              </w:rPr>
            </w:pPr>
          </w:p>
        </w:tc>
        <w:tc>
          <w:tcPr>
            <w:tcW w:w="5280" w:type="dxa"/>
            <w:tcBorders>
              <w:top w:val="single" w:sz="4" w:space="0" w:color="auto"/>
              <w:bottom w:val="single" w:sz="4" w:space="0" w:color="auto"/>
            </w:tcBorders>
          </w:tcPr>
          <w:p>
            <w:pPr>
              <w:pStyle w:val="yTableNAm"/>
              <w:rPr>
                <w:b/>
                <w:bCs/>
              </w:rPr>
            </w:pPr>
            <w:r>
              <w:rPr>
                <w:b/>
                <w:bCs/>
              </w:rPr>
              <w:t>Type of service</w:t>
            </w:r>
          </w:p>
        </w:tc>
        <w:tc>
          <w:tcPr>
            <w:tcW w:w="1080" w:type="dxa"/>
            <w:tcBorders>
              <w:top w:val="single" w:sz="4" w:space="0" w:color="auto"/>
              <w:bottom w:val="single" w:sz="4" w:space="0" w:color="auto"/>
            </w:tcBorders>
          </w:tcPr>
          <w:p>
            <w:pPr>
              <w:pStyle w:val="yTableNAm"/>
              <w:rPr>
                <w:b/>
                <w:bCs/>
              </w:rPr>
            </w:pPr>
            <w:r>
              <w:rPr>
                <w:b/>
                <w:bCs/>
              </w:rPr>
              <w:t>Fee</w:t>
            </w:r>
            <w:r>
              <w:rPr>
                <w:b/>
                <w:bCs/>
              </w:rPr>
              <w:br/>
              <w:t>$</w:t>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center"/>
          </w:tcPr>
          <w:p>
            <w:pPr>
              <w:pStyle w:val="yTableNAm"/>
            </w:pPr>
            <w:r>
              <w:t>55.45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center"/>
          </w:tcPr>
          <w:p>
            <w:pPr>
              <w:pStyle w:val="yTableNAm"/>
            </w:pPr>
            <w:r>
              <w:t>46.20</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center"/>
          </w:tcPr>
          <w:p>
            <w:pPr>
              <w:pStyle w:val="yTableNAm"/>
            </w:pPr>
            <w:r>
              <w:t>110.10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center"/>
          </w:tcPr>
          <w:p>
            <w:pPr>
              <w:pStyle w:val="yTableNAm"/>
            </w:pPr>
            <w:r>
              <w:t>165.35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center"/>
          </w:tcPr>
          <w:p>
            <w:pPr>
              <w:pStyle w:val="yTableNAm"/>
            </w:pPr>
            <w:r>
              <w:t>0.80</w:t>
            </w:r>
          </w:p>
        </w:tc>
      </w:tr>
    </w:tbl>
    <w:p>
      <w:pPr>
        <w:pStyle w:val="yFootnotesection"/>
      </w:pPr>
      <w:r>
        <w:tab/>
        <w:t>[Schedule 3 inserted in Gazette 29 Oct 2010 p. 5385.]</w:t>
      </w:r>
    </w:p>
    <w:p>
      <w:pPr>
        <w:pStyle w:val="yScheduleHeading"/>
      </w:pPr>
      <w:bookmarkStart w:id="38" w:name="_Toc276382377"/>
      <w:bookmarkStart w:id="39" w:name="_Toc438456903"/>
      <w:bookmarkStart w:id="40" w:name="_Toc438456947"/>
      <w:r>
        <w:rPr>
          <w:rStyle w:val="CharSchNo"/>
        </w:rPr>
        <w:t>Schedule 4</w:t>
      </w:r>
      <w:r>
        <w:t> — </w:t>
      </w:r>
      <w:r>
        <w:rPr>
          <w:rStyle w:val="CharSchText"/>
        </w:rPr>
        <w:t>Scale of fees: occupational therapists</w:t>
      </w:r>
      <w:bookmarkEnd w:id="38"/>
      <w:bookmarkEnd w:id="39"/>
      <w:bookmarkEnd w:id="40"/>
    </w:p>
    <w:p>
      <w:pPr>
        <w:pStyle w:val="yShoulderClause"/>
      </w:pPr>
      <w:r>
        <w:t>[r. 5]</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Brief consultation (&lt; 15 minutes)</w:t>
            </w:r>
          </w:p>
        </w:tc>
        <w:tc>
          <w:tcPr>
            <w:tcW w:w="1080" w:type="dxa"/>
            <w:vAlign w:val="center"/>
          </w:tcPr>
          <w:p>
            <w:pPr>
              <w:pStyle w:val="yTableNAm"/>
            </w:pPr>
            <w:r>
              <w:t>23.90</w:t>
            </w:r>
          </w:p>
        </w:tc>
      </w:tr>
      <w:tr>
        <w:trPr>
          <w:cantSplit/>
        </w:trPr>
        <w:tc>
          <w:tcPr>
            <w:tcW w:w="720" w:type="dxa"/>
          </w:tcPr>
          <w:p>
            <w:pPr>
              <w:pStyle w:val="yTableNAm"/>
            </w:pPr>
            <w:r>
              <w:t>2.</w:t>
            </w:r>
          </w:p>
        </w:tc>
        <w:tc>
          <w:tcPr>
            <w:tcW w:w="5280" w:type="dxa"/>
          </w:tcPr>
          <w:p>
            <w:pPr>
              <w:pStyle w:val="yTableNAm"/>
            </w:pPr>
            <w:r>
              <w:t>Short consultation (15 minutes to &lt; 30 minutes)</w:t>
            </w:r>
          </w:p>
        </w:tc>
        <w:tc>
          <w:tcPr>
            <w:tcW w:w="1080" w:type="dxa"/>
            <w:vAlign w:val="center"/>
          </w:tcPr>
          <w:p>
            <w:pPr>
              <w:pStyle w:val="yTableNAm"/>
            </w:pPr>
            <w:r>
              <w:t>47.95</w:t>
            </w:r>
          </w:p>
        </w:tc>
      </w:tr>
      <w:tr>
        <w:trPr>
          <w:cantSplit/>
        </w:trPr>
        <w:tc>
          <w:tcPr>
            <w:tcW w:w="720" w:type="dxa"/>
          </w:tcPr>
          <w:p>
            <w:pPr>
              <w:pStyle w:val="yTableNAm"/>
            </w:pPr>
            <w:r>
              <w:t>3.</w:t>
            </w:r>
          </w:p>
        </w:tc>
        <w:tc>
          <w:tcPr>
            <w:tcW w:w="5280" w:type="dxa"/>
          </w:tcPr>
          <w:p>
            <w:pPr>
              <w:pStyle w:val="yTableNAm"/>
            </w:pPr>
            <w:r>
              <w:t>Standard consultation (30 minutes to &lt; 45 minutes)</w:t>
            </w:r>
          </w:p>
        </w:tc>
        <w:tc>
          <w:tcPr>
            <w:tcW w:w="1080" w:type="dxa"/>
            <w:vAlign w:val="center"/>
          </w:tcPr>
          <w:p>
            <w:pPr>
              <w:pStyle w:val="yTableNAm"/>
            </w:pPr>
            <w:r>
              <w:t>79.05</w:t>
            </w:r>
          </w:p>
        </w:tc>
      </w:tr>
      <w:tr>
        <w:trPr>
          <w:cantSplit/>
        </w:trPr>
        <w:tc>
          <w:tcPr>
            <w:tcW w:w="720" w:type="dxa"/>
          </w:tcPr>
          <w:p>
            <w:pPr>
              <w:pStyle w:val="yTableNAm"/>
            </w:pPr>
            <w:r>
              <w:t>4.</w:t>
            </w:r>
          </w:p>
        </w:tc>
        <w:tc>
          <w:tcPr>
            <w:tcW w:w="5280" w:type="dxa"/>
          </w:tcPr>
          <w:p>
            <w:pPr>
              <w:pStyle w:val="yTableNAm"/>
            </w:pPr>
            <w:r>
              <w:t>Extended consultation (45 minutes to &lt; one hour)</w:t>
            </w:r>
          </w:p>
        </w:tc>
        <w:tc>
          <w:tcPr>
            <w:tcW w:w="1080" w:type="dxa"/>
            <w:vAlign w:val="center"/>
          </w:tcPr>
          <w:p>
            <w:pPr>
              <w:pStyle w:val="yTableNAm"/>
            </w:pPr>
            <w:r>
              <w:t>118.55</w:t>
            </w:r>
          </w:p>
        </w:tc>
      </w:tr>
      <w:tr>
        <w:trPr>
          <w:cantSplit/>
        </w:trPr>
        <w:tc>
          <w:tcPr>
            <w:tcW w:w="720" w:type="dxa"/>
          </w:tcPr>
          <w:p>
            <w:pPr>
              <w:pStyle w:val="yTableNAm"/>
            </w:pPr>
            <w:r>
              <w:t>5.</w:t>
            </w:r>
          </w:p>
        </w:tc>
        <w:tc>
          <w:tcPr>
            <w:tcW w:w="5280" w:type="dxa"/>
          </w:tcPr>
          <w:p>
            <w:pPr>
              <w:pStyle w:val="yTableNAm"/>
            </w:pPr>
            <w:r>
              <w:t>Extended consultation ( &gt; one hour)</w:t>
            </w:r>
          </w:p>
        </w:tc>
        <w:tc>
          <w:tcPr>
            <w:tcW w:w="1080" w:type="dxa"/>
            <w:vAlign w:val="center"/>
          </w:tcPr>
          <w:p>
            <w:pPr>
              <w:pStyle w:val="yTableNAm"/>
            </w:pPr>
            <w:r>
              <w:t>158.15</w:t>
            </w:r>
          </w:p>
        </w:tc>
      </w:tr>
      <w:tr>
        <w:trPr>
          <w:cantSplit/>
        </w:trPr>
        <w:tc>
          <w:tcPr>
            <w:tcW w:w="720" w:type="dxa"/>
          </w:tcPr>
          <w:p>
            <w:pPr>
              <w:pStyle w:val="yTableNAm"/>
            </w:pPr>
            <w:r>
              <w:t>6.</w:t>
            </w:r>
          </w:p>
        </w:tc>
        <w:tc>
          <w:tcPr>
            <w:tcW w:w="5280" w:type="dxa"/>
          </w:tcPr>
          <w:p>
            <w:pPr>
              <w:pStyle w:val="yTableNAm"/>
            </w:pPr>
            <w:r>
              <w:t>Standard group consultation (30 minutes) per person</w:t>
            </w:r>
          </w:p>
        </w:tc>
        <w:tc>
          <w:tcPr>
            <w:tcW w:w="1080" w:type="dxa"/>
            <w:vAlign w:val="center"/>
          </w:tcPr>
          <w:p>
            <w:pPr>
              <w:pStyle w:val="yTableNAm"/>
            </w:pPr>
            <w:r>
              <w:t>51.90</w:t>
            </w:r>
          </w:p>
        </w:tc>
      </w:tr>
      <w:tr>
        <w:trPr>
          <w:cantSplit/>
        </w:trPr>
        <w:tc>
          <w:tcPr>
            <w:tcW w:w="720" w:type="dxa"/>
            <w:tcBorders>
              <w:bottom w:val="single" w:sz="4" w:space="0" w:color="auto"/>
            </w:tcBorders>
          </w:tcPr>
          <w:p>
            <w:pPr>
              <w:pStyle w:val="yTableNAm"/>
            </w:pPr>
            <w:r>
              <w:t>7.</w:t>
            </w:r>
          </w:p>
        </w:tc>
        <w:tc>
          <w:tcPr>
            <w:tcW w:w="6360" w:type="dxa"/>
            <w:gridSpan w:val="2"/>
            <w:tcBorders>
              <w:bottom w:val="single" w:sz="4" w:space="0" w:color="auto"/>
            </w:tcBorders>
          </w:tcPr>
          <w:p>
            <w:pPr>
              <w:pStyle w:val="yTableNAm"/>
            </w:pPr>
            <w:r>
              <w:t xml:space="preserve">Travel costs are to be calculated at the hourly rate by </w:t>
            </w:r>
            <w:r>
              <w:br/>
              <w:t>the length of time spent travelling.</w:t>
            </w:r>
          </w:p>
        </w:tc>
      </w:tr>
    </w:tbl>
    <w:p>
      <w:pPr>
        <w:pStyle w:val="yFootnotesection"/>
      </w:pPr>
      <w:r>
        <w:tab/>
        <w:t>[Schedule 4 inserted in Gazette 29 Oct 2010 p. 5386.]</w:t>
      </w:r>
    </w:p>
    <w:p>
      <w:pPr>
        <w:pStyle w:val="yScheduleHeading"/>
      </w:pPr>
      <w:bookmarkStart w:id="41" w:name="_Toc276382378"/>
      <w:bookmarkStart w:id="42" w:name="_Toc438456904"/>
      <w:bookmarkStart w:id="43" w:name="_Toc438456948"/>
      <w:r>
        <w:rPr>
          <w:rStyle w:val="CharSchNo"/>
        </w:rPr>
        <w:t>Schedule 5</w:t>
      </w:r>
      <w:r>
        <w:t> — </w:t>
      </w:r>
      <w:r>
        <w:rPr>
          <w:rStyle w:val="CharSchText"/>
        </w:rPr>
        <w:t>Scale of fees: speech pathologists</w:t>
      </w:r>
      <w:bookmarkEnd w:id="41"/>
      <w:bookmarkEnd w:id="42"/>
      <w:bookmarkEnd w:id="43"/>
    </w:p>
    <w:p>
      <w:pPr>
        <w:pStyle w:val="yShoulderClause"/>
      </w:pPr>
      <w:r>
        <w:t>[r. 7]</w:t>
      </w:r>
    </w:p>
    <w:p>
      <w:pPr>
        <w:pStyle w:val="yFootnoteheading"/>
        <w:spacing w:after="120"/>
      </w:pPr>
      <w:r>
        <w:tab/>
        <w:t>[Heading inserted in Gazette 29 Oct 2010 p. 5386.]</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yTableNAm"/>
            </w:pPr>
          </w:p>
        </w:tc>
        <w:tc>
          <w:tcPr>
            <w:tcW w:w="5280" w:type="dxa"/>
            <w:tcBorders>
              <w:top w:val="single" w:sz="4" w:space="0" w:color="auto"/>
              <w:bottom w:val="single" w:sz="4" w:space="0" w:color="auto"/>
            </w:tcBorders>
          </w:tcPr>
          <w:p>
            <w:pPr>
              <w:pStyle w:val="yTableNAm"/>
              <w:rPr>
                <w:b/>
              </w:rPr>
            </w:pPr>
            <w:r>
              <w:rPr>
                <w:b/>
              </w:rPr>
              <w:t>Type of service</w:t>
            </w:r>
          </w:p>
        </w:tc>
        <w:tc>
          <w:tcPr>
            <w:tcW w:w="1080" w:type="dxa"/>
            <w:tcBorders>
              <w:top w:val="single" w:sz="4" w:space="0" w:color="auto"/>
            </w:tcBorders>
          </w:tcPr>
          <w:p>
            <w:pPr>
              <w:pStyle w:val="yTableNAm"/>
              <w:rPr>
                <w:b/>
              </w:rPr>
            </w:pPr>
            <w:r>
              <w:rPr>
                <w:b/>
              </w:rPr>
              <w:t>Fee</w:t>
            </w:r>
            <w:r>
              <w:rPr>
                <w:b/>
              </w:rPr>
              <w:br/>
              <w:t>$</w:t>
            </w:r>
          </w:p>
        </w:tc>
      </w:tr>
      <w:tr>
        <w:trPr>
          <w:cantSplit/>
        </w:trPr>
        <w:tc>
          <w:tcPr>
            <w:tcW w:w="720" w:type="dxa"/>
            <w:tcBorders>
              <w:top w:val="single" w:sz="4" w:space="0" w:color="auto"/>
            </w:tcBorders>
          </w:tcPr>
          <w:p>
            <w:pPr>
              <w:pStyle w:val="yTableNAm"/>
            </w:pPr>
            <w:r>
              <w:t>1.</w:t>
            </w:r>
          </w:p>
        </w:tc>
        <w:tc>
          <w:tcPr>
            <w:tcW w:w="5280" w:type="dxa"/>
            <w:tcBorders>
              <w:top w:val="single" w:sz="4" w:space="0" w:color="auto"/>
            </w:tcBorders>
          </w:tcPr>
          <w:p>
            <w:pPr>
              <w:pStyle w:val="yTableNAm"/>
            </w:pPr>
            <w:r>
              <w:t>Initial consultation/assessment (up to and including one hour)</w:t>
            </w:r>
          </w:p>
        </w:tc>
        <w:tc>
          <w:tcPr>
            <w:tcW w:w="1080" w:type="dxa"/>
            <w:vAlign w:val="center"/>
          </w:tcPr>
          <w:p>
            <w:pPr>
              <w:pStyle w:val="yTableNAm"/>
            </w:pPr>
            <w:r>
              <w:br/>
              <w:t>146.10</w:t>
            </w:r>
          </w:p>
        </w:tc>
      </w:tr>
      <w:tr>
        <w:trPr>
          <w:cantSplit/>
        </w:trPr>
        <w:tc>
          <w:tcPr>
            <w:tcW w:w="720" w:type="dxa"/>
          </w:tcPr>
          <w:p>
            <w:pPr>
              <w:pStyle w:val="yTableNAm"/>
            </w:pPr>
            <w:r>
              <w:t>2.</w:t>
            </w:r>
          </w:p>
        </w:tc>
        <w:tc>
          <w:tcPr>
            <w:tcW w:w="5280" w:type="dxa"/>
          </w:tcPr>
          <w:p>
            <w:pPr>
              <w:pStyle w:val="yTableNAm"/>
            </w:pPr>
            <w:r>
              <w:t>Initial consultation/assessment (exceeding one hour)</w:t>
            </w:r>
          </w:p>
        </w:tc>
        <w:tc>
          <w:tcPr>
            <w:tcW w:w="1080" w:type="dxa"/>
            <w:vAlign w:val="center"/>
          </w:tcPr>
          <w:p>
            <w:pPr>
              <w:pStyle w:val="yTableNAm"/>
            </w:pPr>
            <w:r>
              <w:t>189.25</w:t>
            </w:r>
          </w:p>
        </w:tc>
      </w:tr>
      <w:tr>
        <w:trPr>
          <w:cantSplit/>
        </w:trPr>
        <w:tc>
          <w:tcPr>
            <w:tcW w:w="720" w:type="dxa"/>
          </w:tcPr>
          <w:p>
            <w:pPr>
              <w:pStyle w:val="yTableNAm"/>
            </w:pPr>
            <w:r>
              <w:t>3.</w:t>
            </w:r>
          </w:p>
        </w:tc>
        <w:tc>
          <w:tcPr>
            <w:tcW w:w="5280" w:type="dxa"/>
          </w:tcPr>
          <w:p>
            <w:pPr>
              <w:pStyle w:val="yTableNAm"/>
            </w:pPr>
            <w:r>
              <w:t>Subsequent consultation (&lt; ½ hour)</w:t>
            </w:r>
          </w:p>
        </w:tc>
        <w:tc>
          <w:tcPr>
            <w:tcW w:w="1080" w:type="dxa"/>
            <w:vAlign w:val="center"/>
          </w:tcPr>
          <w:p>
            <w:pPr>
              <w:pStyle w:val="yTableNAm"/>
            </w:pPr>
            <w:r>
              <w:t>63.80</w:t>
            </w:r>
          </w:p>
        </w:tc>
      </w:tr>
      <w:tr>
        <w:trPr>
          <w:cantSplit/>
        </w:trPr>
        <w:tc>
          <w:tcPr>
            <w:tcW w:w="720" w:type="dxa"/>
          </w:tcPr>
          <w:p>
            <w:pPr>
              <w:pStyle w:val="yTableNAm"/>
            </w:pPr>
            <w:r>
              <w:t>4.</w:t>
            </w:r>
          </w:p>
        </w:tc>
        <w:tc>
          <w:tcPr>
            <w:tcW w:w="5280" w:type="dxa"/>
          </w:tcPr>
          <w:p>
            <w:pPr>
              <w:pStyle w:val="yTableNAm"/>
            </w:pPr>
            <w:r>
              <w:t>Subsequent consultation (½ hour – one hour)</w:t>
            </w:r>
          </w:p>
        </w:tc>
        <w:tc>
          <w:tcPr>
            <w:tcW w:w="1080" w:type="dxa"/>
            <w:vAlign w:val="center"/>
          </w:tcPr>
          <w:p>
            <w:pPr>
              <w:pStyle w:val="yTableNAm"/>
            </w:pPr>
            <w:r>
              <w:t>82.75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Subsequent consultation (&gt; one hour)</w:t>
            </w:r>
          </w:p>
        </w:tc>
        <w:tc>
          <w:tcPr>
            <w:tcW w:w="1080" w:type="dxa"/>
            <w:vAlign w:val="center"/>
          </w:tcPr>
          <w:p>
            <w:pPr>
              <w:pStyle w:val="yTableNAm"/>
            </w:pPr>
            <w:r>
              <w:t>111.70</w:t>
            </w:r>
          </w:p>
        </w:tc>
      </w:tr>
    </w:tbl>
    <w:p>
      <w:pPr>
        <w:pStyle w:val="yFootnotesection"/>
      </w:pPr>
      <w:r>
        <w:tab/>
        <w:t>[Schedule 5 inserted in Gazette 29 Oct 2010 p. 5386.]</w:t>
      </w:r>
    </w:p>
    <w:p>
      <w:pPr>
        <w:pStyle w:val="yScheduleHeading"/>
      </w:pPr>
      <w:bookmarkStart w:id="44" w:name="_Toc276382379"/>
      <w:bookmarkStart w:id="45" w:name="_Toc438456905"/>
      <w:bookmarkStart w:id="46" w:name="_Toc438456949"/>
      <w:r>
        <w:rPr>
          <w:rStyle w:val="CharSchNo"/>
        </w:rPr>
        <w:t>Schedule 5A</w:t>
      </w:r>
      <w:r>
        <w:t> — </w:t>
      </w:r>
      <w:r>
        <w:rPr>
          <w:rStyle w:val="CharSchText"/>
        </w:rPr>
        <w:t>Scale of fees: exercise physiologists</w:t>
      </w:r>
      <w:bookmarkEnd w:id="44"/>
      <w:bookmarkEnd w:id="45"/>
      <w:bookmarkEnd w:id="46"/>
    </w:p>
    <w:p>
      <w:pPr>
        <w:pStyle w:val="yShoulderClause"/>
      </w:pPr>
      <w:r>
        <w:t>[r. 7B]</w:t>
      </w:r>
    </w:p>
    <w:p>
      <w:pPr>
        <w:pStyle w:val="yFootnoteheading"/>
        <w:spacing w:after="120"/>
      </w:pPr>
      <w:r>
        <w:tab/>
        <w:t>[Heading inserted in Gazette 29 Oct 2010 p. 5387.]</w:t>
      </w:r>
    </w:p>
    <w:p>
      <w:pPr>
        <w:pStyle w:val="yHeading3"/>
      </w:pPr>
      <w:bookmarkStart w:id="47" w:name="_Toc276382380"/>
      <w:bookmarkStart w:id="48" w:name="_Toc438456906"/>
      <w:bookmarkStart w:id="49" w:name="_Toc438456950"/>
      <w:r>
        <w:t>Exercise</w:t>
      </w:r>
      <w:r>
        <w:noBreakHyphen/>
        <w:t>based programs</w:t>
      </w:r>
      <w:bookmarkEnd w:id="47"/>
      <w:bookmarkEnd w:id="48"/>
      <w:bookmarkEnd w:id="49"/>
    </w:p>
    <w:p>
      <w:pPr>
        <w:pStyle w:val="yFootnoteheading"/>
        <w:spacing w:after="120"/>
      </w:pPr>
      <w:r>
        <w:tab/>
        <w:t>[Heading inserted in Gazette 29 Oct 2010 p. 5387.]</w:t>
      </w:r>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yTableNAm"/>
            </w:pPr>
          </w:p>
        </w:tc>
        <w:tc>
          <w:tcPr>
            <w:tcW w:w="4710" w:type="dxa"/>
            <w:tcBorders>
              <w:top w:val="single" w:sz="4" w:space="0" w:color="auto"/>
              <w:bottom w:val="single" w:sz="4" w:space="0" w:color="auto"/>
            </w:tcBorders>
          </w:tcPr>
          <w:p>
            <w:pPr>
              <w:pStyle w:val="yTableNAm"/>
            </w:pPr>
            <w:r>
              <w:rPr>
                <w:b/>
                <w:bCs/>
              </w:rPr>
              <w:t xml:space="preserve">Type of service </w:t>
            </w:r>
          </w:p>
        </w:tc>
        <w:tc>
          <w:tcPr>
            <w:tcW w:w="1418" w:type="dxa"/>
            <w:tcBorders>
              <w:top w:val="single" w:sz="4" w:space="0" w:color="auto"/>
              <w:bottom w:val="single" w:sz="4" w:space="0" w:color="auto"/>
            </w:tcBorders>
          </w:tcPr>
          <w:p>
            <w:pPr>
              <w:pStyle w:val="yTableNAm"/>
              <w:rPr>
                <w:b/>
              </w:rPr>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rPr>
                <w:szCs w:val="22"/>
              </w:rPr>
            </w:pPr>
          </w:p>
          <w:p>
            <w:pPr>
              <w:pStyle w:val="yTableNAm"/>
              <w:rPr>
                <w:szCs w:val="22"/>
              </w:rPr>
            </w:pPr>
            <w:r>
              <w:rPr>
                <w:szCs w:val="22"/>
              </w:rPr>
              <w:t>$159.85</w:t>
            </w:r>
            <w:r>
              <w:rPr>
                <w:szCs w:val="22"/>
              </w:rPr>
              <w:br/>
              <w:t>per hour to a maximum of 2 hours**</w:t>
            </w:r>
          </w:p>
        </w:tc>
      </w:tr>
      <w:tr>
        <w:trPr>
          <w:cantSplit/>
        </w:trPr>
        <w:tc>
          <w:tcPr>
            <w:tcW w:w="960" w:type="dxa"/>
          </w:tcPr>
          <w:p>
            <w:pPr>
              <w:pStyle w:val="yTableNAm"/>
            </w:pPr>
          </w:p>
        </w:tc>
        <w:tc>
          <w:tcPr>
            <w:tcW w:w="4710" w:type="dxa"/>
          </w:tcPr>
          <w:p>
            <w:pPr>
              <w:pStyle w:val="yTableNAm"/>
              <w:rPr>
                <w:b/>
              </w:rPr>
            </w:pPr>
            <w:r>
              <w:rPr>
                <w:szCs w:val="22"/>
              </w:rPr>
              <w:t>Review of current medical and vocational status.</w:t>
            </w:r>
          </w:p>
        </w:tc>
        <w:tc>
          <w:tcPr>
            <w:tcW w:w="1418" w:type="dxa"/>
          </w:tcPr>
          <w:p>
            <w:pPr>
              <w:pStyle w:val="yTableNAm"/>
              <w:rPr>
                <w:szCs w:val="22"/>
              </w:rPr>
            </w:pPr>
          </w:p>
        </w:tc>
      </w:tr>
      <w:tr>
        <w:trPr>
          <w:cantSplit/>
        </w:trPr>
        <w:tc>
          <w:tcPr>
            <w:tcW w:w="960" w:type="dxa"/>
          </w:tcPr>
          <w:p>
            <w:pPr>
              <w:pStyle w:val="yTableNAm"/>
            </w:pPr>
          </w:p>
        </w:tc>
        <w:tc>
          <w:tcPr>
            <w:tcW w:w="4710" w:type="dxa"/>
          </w:tcPr>
          <w:p>
            <w:pPr>
              <w:pStyle w:val="yTableNAm"/>
              <w:rPr>
                <w:szCs w:val="22"/>
              </w:rPr>
            </w:pPr>
            <w:r>
              <w:rPr>
                <w:szCs w:val="22"/>
              </w:rPr>
              <w:t>Communication/Liaison with relevant parties.</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Physiological Assessment/testing.</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Screening questionnaires relating to worker’s level of function.</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Program design based on above.</w:t>
            </w:r>
          </w:p>
        </w:tc>
        <w:tc>
          <w:tcPr>
            <w:tcW w:w="1418" w:type="dxa"/>
          </w:tcPr>
          <w:p>
            <w:pPr>
              <w:pStyle w:val="yTableNAm"/>
            </w:pPr>
          </w:p>
        </w:tc>
      </w:tr>
      <w:tr>
        <w:trPr>
          <w:cantSplit/>
        </w:trPr>
        <w:tc>
          <w:tcPr>
            <w:tcW w:w="960" w:type="dxa"/>
          </w:tcPr>
          <w:p>
            <w:pPr>
              <w:pStyle w:val="yTableNAm"/>
            </w:pPr>
          </w:p>
        </w:tc>
        <w:tc>
          <w:tcPr>
            <w:tcW w:w="4710" w:type="dxa"/>
          </w:tcPr>
          <w:p>
            <w:pPr>
              <w:pStyle w:val="yTableNAm"/>
              <w:rPr>
                <w:szCs w:val="22"/>
              </w:rPr>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szCs w:val="22"/>
              </w:rPr>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rPr>
                <w:b/>
                <w:bCs/>
                <w:szCs w:val="22"/>
              </w:rPr>
            </w:pPr>
            <w:r>
              <w:rPr>
                <w:b/>
                <w:bCs/>
                <w:szCs w:val="22"/>
              </w:rPr>
              <w:t>Subsequent Exercise Consultation/Assessment</w:t>
            </w:r>
          </w:p>
          <w:p>
            <w:pPr>
              <w:pStyle w:val="yTableNAm"/>
              <w:rPr>
                <w:szCs w:val="22"/>
              </w:rPr>
            </w:pPr>
            <w:r>
              <w:rPr>
                <w:szCs w:val="22"/>
              </w:rPr>
              <w:t xml:space="preserve">Includes — </w:t>
            </w:r>
          </w:p>
          <w:p>
            <w:pPr>
              <w:pStyle w:val="yTableNAm"/>
              <w:rPr>
                <w:szCs w:val="22"/>
              </w:rPr>
            </w:pPr>
            <w:r>
              <w:rPr>
                <w:szCs w:val="22"/>
              </w:rPr>
              <w:t>program implementation — prescription and provision of exercises (land or pool based);</w:t>
            </w:r>
          </w:p>
          <w:p>
            <w:pPr>
              <w:pStyle w:val="yTableNAm"/>
              <w:rPr>
                <w:szCs w:val="22"/>
              </w:rPr>
            </w:pPr>
            <w:r>
              <w:rPr>
                <w:szCs w:val="22"/>
              </w:rPr>
              <w:t>program monitoring;</w:t>
            </w:r>
          </w:p>
          <w:p>
            <w:pPr>
              <w:pStyle w:val="yTableNAm"/>
              <w:rPr>
                <w:szCs w:val="22"/>
              </w:rPr>
            </w:pPr>
            <w:r>
              <w:rPr>
                <w:szCs w:val="22"/>
              </w:rPr>
              <w:t>post program screening questionnaire relating to worker’s level of function;</w:t>
            </w:r>
          </w:p>
          <w:p>
            <w:pPr>
              <w:pStyle w:val="yTableNAm"/>
              <w:rPr>
                <w:szCs w:val="22"/>
              </w:rPr>
            </w:pPr>
            <w:r>
              <w:rPr>
                <w:szCs w:val="22"/>
              </w:rPr>
              <w:t>psychosocial reassessment;</w:t>
            </w:r>
          </w:p>
          <w:p>
            <w:pPr>
              <w:pStyle w:val="yTableNAm"/>
              <w:rPr>
                <w:szCs w:val="22"/>
              </w:rPr>
            </w:pPr>
            <w:r>
              <w:rPr>
                <w:szCs w:val="22"/>
              </w:rPr>
              <w:t>communication/liaison with relevant parties.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pPr>
            <w:r>
              <w:rPr>
                <w:b/>
                <w:bCs/>
              </w:rPr>
              <w:t>Initial report</w:t>
            </w:r>
          </w:p>
          <w:p>
            <w:pPr>
              <w:pStyle w:val="yTableNAm"/>
            </w:pPr>
            <w:r>
              <w:t xml:space="preserve">Includes — </w:t>
            </w:r>
          </w:p>
          <w:p>
            <w:pPr>
              <w:pStyle w:val="yTableNAm"/>
            </w:pPr>
            <w:r>
              <w:rPr>
                <w:szCs w:val="22"/>
              </w:rPr>
              <w:t>initial assessment report outlining results (self</w:t>
            </w:r>
            <w:r>
              <w:rPr>
                <w:szCs w:val="22"/>
              </w:rPr>
              <w:noBreakHyphen/>
              <w:t>reported and objective), recommendations and exercise rehabilitation plan;</w:t>
            </w:r>
          </w:p>
        </w:tc>
        <w:tc>
          <w:tcPr>
            <w:tcW w:w="1418" w:type="dxa"/>
            <w:tcBorders>
              <w:top w:val="single" w:sz="4" w:space="0" w:color="auto"/>
            </w:tcBorders>
          </w:tcPr>
          <w:p>
            <w:pPr>
              <w:pStyle w:val="yTableNAm"/>
              <w:rPr>
                <w:szCs w:val="22"/>
              </w:rPr>
            </w:pPr>
          </w:p>
          <w:p>
            <w:pPr>
              <w:pStyle w:val="yTableNAm"/>
            </w:pPr>
            <w:r>
              <w:rPr>
                <w:szCs w:val="22"/>
              </w:rPr>
              <w:t>$159.85</w:t>
            </w:r>
            <w:r>
              <w:rPr>
                <w:szCs w:val="22"/>
              </w:rPr>
              <w:br/>
              <w:t>per hour to a maximum of one hour**</w:t>
            </w:r>
          </w:p>
        </w:tc>
      </w:tr>
      <w:tr>
        <w:trPr>
          <w:cantSplit/>
        </w:trPr>
        <w:tc>
          <w:tcPr>
            <w:tcW w:w="960" w:type="dxa"/>
          </w:tcPr>
          <w:p>
            <w:pPr>
              <w:pStyle w:val="yTableNAm"/>
            </w:pPr>
          </w:p>
        </w:tc>
        <w:tc>
          <w:tcPr>
            <w:tcW w:w="4710" w:type="dxa"/>
          </w:tcPr>
          <w:p>
            <w:pPr>
              <w:pStyle w:val="yTableNAm"/>
              <w:rPr>
                <w:b/>
                <w:bCs/>
              </w:rPr>
            </w:pPr>
            <w:r>
              <w:rPr>
                <w:szCs w:val="22"/>
              </w:rPr>
              <w:t>current status as per medical certification and proposed outcome status;</w:t>
            </w:r>
          </w:p>
        </w:tc>
        <w:tc>
          <w:tcPr>
            <w:tcW w:w="1418" w:type="dxa"/>
          </w:tcPr>
          <w:p>
            <w:pPr>
              <w:pStyle w:val="yTableNAm"/>
              <w:rPr>
                <w:szCs w:val="22"/>
              </w:rPr>
            </w:pPr>
          </w:p>
        </w:tc>
      </w:tr>
      <w:tr>
        <w:trPr>
          <w:cantSplit/>
        </w:trPr>
        <w:tc>
          <w:tcPr>
            <w:tcW w:w="960" w:type="dxa"/>
            <w:tcBorders>
              <w:bottom w:val="single" w:sz="4" w:space="0" w:color="auto"/>
            </w:tcBorders>
          </w:tcPr>
          <w:p>
            <w:pPr>
              <w:pStyle w:val="yTableNAm"/>
            </w:pPr>
          </w:p>
        </w:tc>
        <w:tc>
          <w:tcPr>
            <w:tcW w:w="4710" w:type="dxa"/>
            <w:tcBorders>
              <w:bottom w:val="single" w:sz="4" w:space="0" w:color="auto"/>
            </w:tcBorders>
          </w:tcPr>
          <w:p>
            <w:pPr>
              <w:pStyle w:val="yTableNAm"/>
              <w:rPr>
                <w:b/>
                <w:bCs/>
              </w:rPr>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rPr>
                <w:szCs w:val="22"/>
              </w:rPr>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bCs/>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rPr>
                <w:szCs w:val="22"/>
              </w:rPr>
            </w:pPr>
            <w:r>
              <w:rPr>
                <w:szCs w:val="22"/>
              </w:rPr>
              <w:t xml:space="preserve">Comprehensive report to be provided at the end of the service delivery detailing — </w:t>
            </w:r>
          </w:p>
          <w:p>
            <w:pPr>
              <w:pStyle w:val="yTableNAm"/>
              <w:rPr>
                <w:szCs w:val="22"/>
              </w:rPr>
            </w:pPr>
            <w:r>
              <w:rPr>
                <w:szCs w:val="22"/>
              </w:rPr>
              <w:t>physiological testing results pre and post program;</w:t>
            </w:r>
          </w:p>
          <w:p>
            <w:pPr>
              <w:pStyle w:val="yTableNAm"/>
            </w:pPr>
            <w:r>
              <w:rPr>
                <w:szCs w:val="22"/>
              </w:rPr>
              <w:t>worker attendance/program compliance.</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$159.85</w:t>
            </w:r>
            <w:r>
              <w:rPr>
                <w:szCs w:val="22"/>
              </w:rP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bCs/>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$127.90</w:t>
            </w:r>
            <w:r>
              <w:rPr>
                <w:szCs w:val="22"/>
              </w:rP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bCs/>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rPr>
                <w:szCs w:val="22"/>
              </w:rPr>
            </w:pPr>
          </w:p>
          <w:p>
            <w:pPr>
              <w:pStyle w:val="yTableNAm"/>
            </w:pPr>
            <w:r>
              <w:rPr>
                <w:szCs w:val="22"/>
              </w:rPr>
              <w:t>$16.10</w:t>
            </w:r>
            <w:r>
              <w:rPr>
                <w:szCs w:val="22"/>
              </w:rPr>
              <w:br/>
            </w:r>
            <w: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bCs/>
                <w:szCs w:val="22"/>
                <w:lang w:val="en-US"/>
              </w:rPr>
              <w:t>Attendance at Medical Case Conferences</w:t>
            </w:r>
          </w:p>
          <w:p>
            <w:pPr>
              <w:pStyle w:val="yTableNAm"/>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rPr>
                <w:szCs w:val="22"/>
              </w:rPr>
            </w:pPr>
          </w:p>
          <w:p>
            <w:pPr>
              <w:pStyle w:val="yTableNAm"/>
              <w:rPr>
                <w:strike/>
              </w:rPr>
            </w:pPr>
            <w:r>
              <w:rPr>
                <w:szCs w:val="22"/>
              </w:rPr>
              <w:t>$159.85</w:t>
            </w:r>
            <w:r>
              <w:rPr>
                <w:szCs w:val="22"/>
              </w:rP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29 Oct 2010 p. 5387-90.]</w:t>
      </w:r>
    </w:p>
    <w:p>
      <w:pPr>
        <w:pStyle w:val="yScheduleHeading"/>
      </w:pPr>
      <w:bookmarkStart w:id="50" w:name="_Toc276382381"/>
      <w:bookmarkStart w:id="51" w:name="_Toc438456907"/>
      <w:bookmarkStart w:id="52" w:name="_Toc438456951"/>
      <w:r>
        <w:rPr>
          <w:rStyle w:val="CharSchNo"/>
        </w:rPr>
        <w:t>Schedule 6</w:t>
      </w:r>
      <w:r>
        <w:t> — </w:t>
      </w:r>
      <w:r>
        <w:rPr>
          <w:rStyle w:val="CharSchText"/>
        </w:rPr>
        <w:t>Scale of maximum fees: approved medical specialists</w:t>
      </w:r>
      <w:bookmarkEnd w:id="50"/>
      <w:bookmarkEnd w:id="51"/>
      <w:bookmarkEnd w:id="52"/>
    </w:p>
    <w:p>
      <w:pPr>
        <w:pStyle w:val="yShoulderClause"/>
      </w:pPr>
      <w:r>
        <w:t>[r. 9]</w:t>
      </w:r>
    </w:p>
    <w:p>
      <w:pPr>
        <w:pStyle w:val="yFootnoteheading"/>
        <w:spacing w:after="120"/>
      </w:pPr>
      <w:r>
        <w:tab/>
        <w:t>[Heading inserted in Gazette 29 Oct 2010 p. 5390.]</w:t>
      </w:r>
    </w:p>
    <w:p>
      <w:pPr>
        <w:pStyle w:val="yHeading3"/>
      </w:pPr>
      <w:bookmarkStart w:id="53" w:name="_Toc276382382"/>
      <w:bookmarkStart w:id="54" w:name="_Toc438456908"/>
      <w:bookmarkStart w:id="55" w:name="_Toc438456952"/>
      <w:r>
        <w:rPr>
          <w:rStyle w:val="CharSDivNo"/>
        </w:rPr>
        <w:t>Part 1</w:t>
      </w:r>
      <w:r>
        <w:t xml:space="preserve"> — </w:t>
      </w:r>
      <w:r>
        <w:rPr>
          <w:rStyle w:val="CharSDivText"/>
        </w:rPr>
        <w:t>Assessments</w:t>
      </w:r>
      <w:bookmarkEnd w:id="53"/>
      <w:bookmarkEnd w:id="54"/>
      <w:bookmarkEnd w:id="55"/>
    </w:p>
    <w:p>
      <w:pPr>
        <w:pStyle w:val="yFootnoteheading"/>
        <w:spacing w:after="120"/>
      </w:pPr>
      <w:r>
        <w:tab/>
        <w:t>[Heading inserted in Gazette 29 Oct 2010 p. 5390.]</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$1 078.05</w:t>
            </w:r>
            <w:r>
              <w:t xml:space="preserve"> (or, if an interpreter is present at the examination, $1 347.50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t>$1 347.50 (or, if an interpreter is present at the examination, $1 617.00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t>$1 617.00 (or, if an interpreter is present at the examination, $1 886.50 excluding any fee payable to the interpreter)</w:t>
            </w:r>
          </w:p>
        </w:tc>
      </w:tr>
      <w:tr>
        <w:trPr>
          <w:cantSplit/>
        </w:trPr>
        <w:tc>
          <w:tcPr>
            <w:tcW w:w="480" w:type="dxa"/>
          </w:tcPr>
          <w:p>
            <w:pPr>
              <w:pStyle w:val="yTableNAm"/>
            </w:pPr>
            <w:r>
              <w:t>4.</w:t>
            </w:r>
          </w:p>
        </w:tc>
        <w:tc>
          <w:tcPr>
            <w:tcW w:w="4200" w:type="dxa"/>
          </w:tcPr>
          <w:p>
            <w:pPr>
              <w:pStyle w:val="yTableNAm"/>
            </w:pPr>
            <w:r>
              <w:t>Examination of any of ear, nose and throat only, including audiometric testing and provision of report and certificate — other than a service mentioned in item 8.</w:t>
            </w:r>
          </w:p>
        </w:tc>
        <w:tc>
          <w:tcPr>
            <w:tcW w:w="2400" w:type="dxa"/>
          </w:tcPr>
          <w:p>
            <w:pPr>
              <w:pStyle w:val="yTableNAm"/>
            </w:pPr>
            <w:r>
              <w:t>$1 078.05 (or, if an interpreter is present at the examination, $1 347.50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t>$1 617.00 (or, if an interpreter is present at the examination, $1 886.50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t>$2 694.95 (or, if an interpreter is present at the examination, $2 964.45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t>$538.95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t>$808.50 (or, if an interpreter is present at the examination, $1 078.05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t>$269.55</w:t>
            </w:r>
          </w:p>
        </w:tc>
      </w:tr>
    </w:tbl>
    <w:p>
      <w:pPr>
        <w:pStyle w:val="yFootnotesection"/>
      </w:pPr>
      <w:r>
        <w:tab/>
        <w:t>[Part 1 inserted in Gazette 29 Oct 2010 p. 5390-1.]</w:t>
      </w:r>
    </w:p>
    <w:p>
      <w:pPr>
        <w:pStyle w:val="yHeading3"/>
      </w:pPr>
      <w:bookmarkStart w:id="56" w:name="_Toc276382383"/>
      <w:bookmarkStart w:id="57" w:name="_Toc438456909"/>
      <w:bookmarkStart w:id="58" w:name="_Toc438456953"/>
      <w:r>
        <w:rPr>
          <w:rStyle w:val="CharSDivNo"/>
        </w:rPr>
        <w:t>Part 2</w:t>
      </w:r>
      <w:r>
        <w:t> — </w:t>
      </w:r>
      <w:r>
        <w:rPr>
          <w:rStyle w:val="CharSDivText"/>
        </w:rPr>
        <w:t>Attempted assessments</w:t>
      </w:r>
      <w:bookmarkEnd w:id="56"/>
      <w:bookmarkEnd w:id="57"/>
      <w:bookmarkEnd w:id="58"/>
    </w:p>
    <w:p>
      <w:pPr>
        <w:pStyle w:val="yFootnoteheading"/>
        <w:spacing w:after="120"/>
      </w:pPr>
      <w:r>
        <w:tab/>
        <w:t>[Heading inserted in Gazette 29 Oct 2010 p. 5392.]</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t>$538.95</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29 Oct 2010 p. 5392.]</w:t>
      </w:r>
    </w:p>
    <w:p>
      <w:pPr>
        <w:tabs>
          <w:tab w:val="right" w:pos="438"/>
          <w:tab w:val="num" w:pos="720"/>
        </w:tabs>
        <w:spacing w:before="120"/>
        <w:ind w:left="5" w:right="195"/>
        <w:jc w:val="right"/>
        <w:sectPr>
          <w:headerReference w:type="even" r:id="rId27"/>
          <w:headerReference w:type="default" r:id="rId28"/>
          <w:headerReference w:type="first" r:id="rId29"/>
          <w:pgSz w:w="11906" w:h="16838" w:code="9"/>
          <w:pgMar w:top="2376" w:right="2404" w:bottom="3544" w:left="2404" w:header="709" w:footer="3380" w:gutter="0"/>
          <w:cols w:space="720"/>
          <w:noEndnote/>
          <w:docGrid w:linePitch="326"/>
        </w:sectPr>
      </w:pPr>
    </w:p>
    <w:p>
      <w:pPr>
        <w:pStyle w:val="nHeading2"/>
      </w:pPr>
      <w:bookmarkStart w:id="59" w:name="_Toc276382384"/>
      <w:bookmarkStart w:id="60" w:name="_Toc438456910"/>
      <w:bookmarkStart w:id="61" w:name="_Toc438456954"/>
      <w:r>
        <w:t>Notes</w:t>
      </w:r>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62" w:name="_Toc438456955"/>
      <w:r>
        <w:t>Compilation table</w:t>
      </w:r>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2007</w:t>
            </w:r>
          </w:p>
        </w:tc>
        <w:tc>
          <w:tcPr>
            <w:tcW w:w="1276" w:type="dxa"/>
          </w:tcPr>
          <w:p>
            <w:pPr>
              <w:pStyle w:val="nTable"/>
              <w:spacing w:after="40"/>
              <w:rPr>
                <w:sz w:val="19"/>
              </w:rPr>
            </w:pPr>
            <w:r>
              <w:rPr>
                <w:sz w:val="19"/>
              </w:rPr>
              <w:t>7 Dec 2007 p. 6031</w:t>
            </w:r>
            <w:r>
              <w:rPr>
                <w:sz w:val="19"/>
              </w:rPr>
              <w:noBreakHyphen/>
              <w:t>71</w:t>
            </w:r>
          </w:p>
        </w:tc>
        <w:tc>
          <w:tcPr>
            <w:tcW w:w="2693" w:type="dxa"/>
          </w:tcPr>
          <w:p>
            <w:pPr>
              <w:pStyle w:val="nTable"/>
              <w:spacing w:after="40"/>
              <w:rPr>
                <w:sz w:val="19"/>
              </w:rPr>
            </w:pPr>
            <w:r>
              <w:rPr>
                <w:sz w:val="19"/>
              </w:rPr>
              <w:t>r. 1 and 2: 7 Dec 2007 (see r. 2(a));</w:t>
            </w:r>
            <w:r>
              <w:rPr>
                <w:sz w:val="19"/>
              </w:rPr>
              <w:br/>
              <w:t>Regulations other than r. 1 and 2: 8 Dec 2007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2008</w:t>
            </w:r>
          </w:p>
        </w:tc>
        <w:tc>
          <w:tcPr>
            <w:tcW w:w="1276" w:type="dxa"/>
          </w:tcPr>
          <w:p>
            <w:pPr>
              <w:pStyle w:val="nTable"/>
              <w:spacing w:after="40"/>
              <w:rPr>
                <w:sz w:val="19"/>
              </w:rPr>
            </w:pPr>
            <w:r>
              <w:rPr>
                <w:sz w:val="19"/>
              </w:rPr>
              <w:t>17 Dec 2008 p. 5287</w:t>
            </w:r>
            <w:r>
              <w:rPr>
                <w:sz w:val="19"/>
              </w:rPr>
              <w:noBreakHyphen/>
              <w:t>330</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2009</w:t>
            </w:r>
          </w:p>
        </w:tc>
        <w:tc>
          <w:tcPr>
            <w:tcW w:w="1276" w:type="dxa"/>
          </w:tcPr>
          <w:p>
            <w:pPr>
              <w:pStyle w:val="nTable"/>
              <w:spacing w:after="40"/>
              <w:rPr>
                <w:sz w:val="19"/>
              </w:rPr>
            </w:pPr>
            <w:r>
              <w:rPr>
                <w:sz w:val="19"/>
              </w:rPr>
              <w:t>30 Oct 2009 p. 4343</w:t>
            </w:r>
            <w:r>
              <w:rPr>
                <w:sz w:val="19"/>
              </w:rPr>
              <w:noBreakHyphen/>
              <w:t>91</w:t>
            </w:r>
          </w:p>
        </w:tc>
        <w:tc>
          <w:tcPr>
            <w:tcW w:w="2693" w:type="dxa"/>
          </w:tcPr>
          <w:p>
            <w:pPr>
              <w:pStyle w:val="nTable"/>
              <w:spacing w:after="40"/>
              <w:rPr>
                <w:sz w:val="19"/>
              </w:rPr>
            </w:pPr>
            <w:r>
              <w:rPr>
                <w:sz w:val="19"/>
              </w:rPr>
              <w:t>r. 1 and 2: 30 Oct 2009 (see r. 2(a));</w:t>
            </w:r>
            <w:r>
              <w:rPr>
                <w:sz w:val="19"/>
              </w:rPr>
              <w:br/>
              <w:t>Regulations other than r. 1 and 2: 1 Nov 2009 (see r. 2(b))</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2009</w:t>
            </w:r>
          </w:p>
        </w:tc>
        <w:tc>
          <w:tcPr>
            <w:tcW w:w="1276" w:type="dxa"/>
          </w:tcPr>
          <w:p>
            <w:pPr>
              <w:pStyle w:val="nTable"/>
              <w:spacing w:after="40"/>
              <w:rPr>
                <w:sz w:val="19"/>
              </w:rPr>
            </w:pPr>
            <w:r>
              <w:rPr>
                <w:sz w:val="19"/>
              </w:rPr>
              <w:t>22 Dec 2009 p. 5276</w:t>
            </w:r>
            <w:r>
              <w:rPr>
                <w:sz w:val="19"/>
              </w:rPr>
              <w:noBreakHyphen/>
              <w:t>7</w:t>
            </w:r>
          </w:p>
        </w:tc>
        <w:tc>
          <w:tcPr>
            <w:tcW w:w="2693" w:type="dxa"/>
          </w:tcPr>
          <w:p>
            <w:pPr>
              <w:pStyle w:val="nTable"/>
              <w:spacing w:after="40"/>
              <w:rPr>
                <w:sz w:val="19"/>
              </w:rPr>
            </w:pPr>
            <w:r>
              <w:rPr>
                <w:snapToGrid w:val="0"/>
                <w:spacing w:val="-2"/>
                <w:sz w:val="19"/>
                <w:lang w:val="en-US"/>
              </w:rPr>
              <w:t>r. 1 and 2: 22 Dec 2009 (see r. 2(a));</w:t>
            </w:r>
            <w:r>
              <w:rPr>
                <w:snapToGrid w:val="0"/>
                <w:spacing w:val="-2"/>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Borders>
              <w:bottom w:val="single" w:sz="8" w:space="0" w:color="auto"/>
            </w:tcBorders>
          </w:tcPr>
          <w:p>
            <w:pPr>
              <w:pStyle w:val="nTable"/>
              <w:spacing w:after="40"/>
              <w:ind w:right="113"/>
              <w:rPr>
                <w:i/>
                <w:sz w:val="19"/>
              </w:rPr>
            </w:pPr>
            <w:r>
              <w:rPr>
                <w:i/>
                <w:sz w:val="19"/>
              </w:rPr>
              <w:t>Workers’ Compensation and Injury Management (Scales of Fees) Amendment Regulations 2010</w:t>
            </w:r>
          </w:p>
        </w:tc>
        <w:tc>
          <w:tcPr>
            <w:tcW w:w="1276" w:type="dxa"/>
            <w:tcBorders>
              <w:bottom w:val="single" w:sz="8" w:space="0" w:color="auto"/>
            </w:tcBorders>
          </w:tcPr>
          <w:p>
            <w:pPr>
              <w:pStyle w:val="nTable"/>
              <w:spacing w:after="40"/>
              <w:rPr>
                <w:sz w:val="19"/>
              </w:rPr>
            </w:pPr>
            <w:r>
              <w:rPr>
                <w:sz w:val="19"/>
              </w:rPr>
              <w:t>29 Oct 2010 p. 5347-92</w:t>
            </w:r>
          </w:p>
        </w:tc>
        <w:tc>
          <w:tcPr>
            <w:tcW w:w="2693" w:type="dxa"/>
            <w:tcBorders>
              <w:bottom w:val="single" w:sz="8" w:space="0" w:color="auto"/>
            </w:tcBorders>
          </w:tcPr>
          <w:p>
            <w:pPr>
              <w:pStyle w:val="nTable"/>
              <w:spacing w:after="40"/>
              <w:rPr>
                <w:sz w:val="19"/>
              </w:rPr>
            </w:pPr>
            <w:r>
              <w:rPr>
                <w:snapToGrid w:val="0"/>
                <w:spacing w:val="-2"/>
                <w:sz w:val="19"/>
                <w:lang w:val="en-US"/>
              </w:rPr>
              <w:t xml:space="preserve">r. 1 and 2: </w:t>
            </w:r>
            <w:r>
              <w:rPr>
                <w:sz w:val="19"/>
              </w:rPr>
              <w:t>29 Oct 2010</w:t>
            </w:r>
            <w:r>
              <w:rPr>
                <w:snapToGrid w:val="0"/>
                <w:spacing w:val="-2"/>
                <w:sz w:val="19"/>
                <w:lang w:val="en-US"/>
              </w:rPr>
              <w:t xml:space="preserve"> (see r. 2(a));</w:t>
            </w:r>
            <w:r>
              <w:rPr>
                <w:snapToGrid w:val="0"/>
                <w:spacing w:val="-2"/>
                <w:sz w:val="19"/>
                <w:lang w:val="en-US"/>
              </w:rPr>
              <w:br/>
              <w:t>Regulations other than r. 1 and 2: 1 Nov 2010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 xml:space="preserve">Now known as the </w:t>
      </w:r>
      <w:r>
        <w:rPr>
          <w:i/>
        </w:rPr>
        <w:t>Workers’ Compensation and Injury Management (Scales of Fees) Regulations 1998</w:t>
      </w:r>
      <w:r>
        <w:t>; citation changed</w:t>
      </w:r>
      <w:r>
        <w:rPr>
          <w:i/>
        </w:rPr>
        <w:t xml:space="preserve"> </w:t>
      </w:r>
      <w:r>
        <w:t>(see note under r. 1).</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63" w:name="_Toc276382386"/>
      <w:bookmarkStart w:id="64" w:name="_Toc438456912"/>
      <w:bookmarkStart w:id="65" w:name="_Toc438456956"/>
      <w:r>
        <w:rPr>
          <w:sz w:val="28"/>
        </w:rPr>
        <w:t>Defined Terms</w:t>
      </w:r>
      <w:bookmarkEnd w:id="63"/>
      <w:bookmarkEnd w:id="64"/>
      <w:bookmarkEnd w:id="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6" w:name="DefinedTerms"/>
      <w:bookmarkEnd w:id="66"/>
      <w:r>
        <w:t>After</w:t>
      </w:r>
      <w:r>
        <w:noBreakHyphen/>
        <w:t>hours</w:t>
      </w:r>
      <w:r>
        <w:tab/>
        <w:t>Sch. 1</w:t>
      </w:r>
    </w:p>
    <w:p>
      <w:pPr>
        <w:pStyle w:val="DefinedTerms"/>
      </w:pPr>
      <w:r>
        <w:t>assessor</w:t>
      </w:r>
      <w:r>
        <w:tab/>
        <w:t>9(2)</w:t>
      </w:r>
    </w:p>
    <w:p>
      <w:pPr>
        <w:pStyle w:val="DefinedTerms"/>
      </w:pPr>
      <w:r>
        <w:t>GST</w:t>
      </w:r>
      <w:r>
        <w:tab/>
        <w:t>10(1)</w:t>
      </w:r>
    </w:p>
    <w:p>
      <w:pPr>
        <w:pStyle w:val="DefinedTerms"/>
      </w:pPr>
      <w:r>
        <w:t>MBS item number</w:t>
      </w:r>
      <w:r>
        <w:tab/>
        <w:t>2(2)</w:t>
      </w:r>
    </w:p>
    <w:p>
      <w:pPr>
        <w:pStyle w:val="DefinedTerms"/>
      </w:pPr>
      <w:r>
        <w:t>report and certificate</w:t>
      </w:r>
      <w:r>
        <w:tab/>
        <w:t>9(2)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vAlign w:val="bottom"/>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9"/>
  </w:num>
  <w:num w:numId="14">
    <w:abstractNumId w:val="14"/>
  </w:num>
  <w:num w:numId="15">
    <w:abstractNumId w:val="2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bordersDoNotSurroundHeader/>
  <w:bordersDoNotSurroundFooter/>
  <w:hideGrammaticalErrors/>
  <w:activeWritingStyle w:appName="MSWord" w:lang="en-AU" w:vendorID="64" w:dllVersion="131077" w:nlCheck="1" w:checkStyle="1"/>
  <w:activeWritingStyle w:appName="MSWord" w:lang="en-US" w:vendorID="64" w:dllVersion="131077" w:nlCheck="1"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88</Pages>
  <Words>13112</Words>
  <Characters>72643</Characters>
  <Application>Microsoft Office Word</Application>
  <DocSecurity>0</DocSecurity>
  <Lines>4273</Lines>
  <Paragraphs>3430</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82325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1998 - 04-b0-03</dc:title>
  <dc:subject/>
  <dc:creator/>
  <cp:keywords/>
  <dc:description/>
  <cp:lastModifiedBy>svcMRProcess</cp:lastModifiedBy>
  <cp:revision>4</cp:revision>
  <cp:lastPrinted>2010-04-30T05:20:00Z</cp:lastPrinted>
  <dcterms:created xsi:type="dcterms:W3CDTF">2018-09-17T02:47:00Z</dcterms:created>
  <dcterms:modified xsi:type="dcterms:W3CDTF">2018-09-17T02:47:00Z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20101101</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AsAtDate">
    <vt:lpwstr>01 Nov 2010</vt:lpwstr>
  </property>
  <property fmtid="{D5CDD505-2E9C-101B-9397-08002B2CF9AE}" pid="8" name="Suffix">
    <vt:lpwstr>04-b0-03</vt:lpwstr>
  </property>
</Properties>
</file>