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Bush Fires Act </w:t>
      </w:r>
      <w:r>
        <w:rPr>
          <w:caps/>
          <w:snapToGrid w:val="0"/>
        </w:rPr>
        <w:t>1954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Bush Fires Regulations 1954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Bush Fires Regulations 1954</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_Toc276647704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_Toc276647705 \h </w:instrText>
      </w:r>
      <w:r>
        <w:fldChar w:fldCharType="separate"/>
      </w:r>
      <w:r>
        <w:t>1</w:t>
      </w:r>
      <w:r>
        <w:fldChar w:fldCharType="end"/>
      </w:r>
    </w:p>
    <w:p>
      <w:pPr>
        <w:pStyle w:val="TOC2"/>
        <w:tabs>
          <w:tab w:val="right" w:leader="dot" w:pos="7078"/>
        </w:tabs>
        <w:rPr>
          <w:b w:val="0"/>
          <w:sz w:val="24"/>
          <w:szCs w:val="24"/>
        </w:rPr>
      </w:pPr>
      <w:r>
        <w:rPr>
          <w:szCs w:val="30"/>
        </w:rPr>
        <w:t>Part IV — Burning during restricted times and prohibited times</w:t>
      </w:r>
    </w:p>
    <w:p>
      <w:pPr>
        <w:pStyle w:val="TOC8"/>
        <w:rPr>
          <w:sz w:val="24"/>
          <w:szCs w:val="24"/>
        </w:rPr>
      </w:pPr>
      <w:r>
        <w:rPr>
          <w:szCs w:val="24"/>
        </w:rPr>
        <w:t>15</w:t>
      </w:r>
      <w:r>
        <w:rPr>
          <w:snapToGrid w:val="0"/>
          <w:szCs w:val="24"/>
        </w:rPr>
        <w:t>.</w:t>
      </w:r>
      <w:r>
        <w:rPr>
          <w:snapToGrid w:val="0"/>
          <w:szCs w:val="24"/>
        </w:rPr>
        <w:tab/>
        <w:t>Permits to burn under s. 18</w:t>
      </w:r>
      <w:r>
        <w:tab/>
      </w:r>
      <w:r>
        <w:fldChar w:fldCharType="begin"/>
      </w:r>
      <w:r>
        <w:instrText xml:space="preserve"> PAGEREF _Toc276647707 \h </w:instrText>
      </w:r>
      <w:r>
        <w:fldChar w:fldCharType="separate"/>
      </w:r>
      <w:r>
        <w:t>3</w:t>
      </w:r>
      <w:r>
        <w:fldChar w:fldCharType="end"/>
      </w:r>
    </w:p>
    <w:p>
      <w:pPr>
        <w:pStyle w:val="TOC8"/>
        <w:rPr>
          <w:sz w:val="24"/>
          <w:szCs w:val="24"/>
        </w:rPr>
      </w:pPr>
      <w:r>
        <w:rPr>
          <w:szCs w:val="24"/>
        </w:rPr>
        <w:t>15A</w:t>
      </w:r>
      <w:r>
        <w:rPr>
          <w:snapToGrid w:val="0"/>
          <w:szCs w:val="24"/>
        </w:rPr>
        <w:t>.</w:t>
      </w:r>
      <w:r>
        <w:rPr>
          <w:snapToGrid w:val="0"/>
          <w:szCs w:val="24"/>
        </w:rPr>
        <w:tab/>
        <w:t>Bush fire control officer to comply with directions of local government</w:t>
      </w:r>
      <w:r>
        <w:tab/>
      </w:r>
      <w:r>
        <w:fldChar w:fldCharType="begin"/>
      </w:r>
      <w:r>
        <w:instrText xml:space="preserve"> PAGEREF _Toc276647708 \h </w:instrText>
      </w:r>
      <w:r>
        <w:fldChar w:fldCharType="separate"/>
      </w:r>
      <w:r>
        <w:t>3</w:t>
      </w:r>
      <w:r>
        <w:fldChar w:fldCharType="end"/>
      </w:r>
    </w:p>
    <w:p>
      <w:pPr>
        <w:pStyle w:val="TOC8"/>
        <w:rPr>
          <w:sz w:val="24"/>
          <w:szCs w:val="24"/>
        </w:rPr>
      </w:pPr>
      <w:r>
        <w:rPr>
          <w:szCs w:val="24"/>
        </w:rPr>
        <w:t>15B</w:t>
      </w:r>
      <w:r>
        <w:rPr>
          <w:snapToGrid w:val="0"/>
          <w:szCs w:val="24"/>
        </w:rPr>
        <w:t>.</w:t>
      </w:r>
      <w:r>
        <w:rPr>
          <w:snapToGrid w:val="0"/>
          <w:szCs w:val="24"/>
        </w:rPr>
        <w:tab/>
        <w:t>Obligations of permit holder</w:t>
      </w:r>
      <w:r>
        <w:tab/>
      </w:r>
      <w:r>
        <w:fldChar w:fldCharType="begin"/>
      </w:r>
      <w:r>
        <w:instrText xml:space="preserve"> PAGEREF _Toc276647709 \h </w:instrText>
      </w:r>
      <w:r>
        <w:fldChar w:fldCharType="separate"/>
      </w:r>
      <w:r>
        <w:t>3</w:t>
      </w:r>
      <w:r>
        <w:fldChar w:fldCharType="end"/>
      </w:r>
    </w:p>
    <w:p>
      <w:pPr>
        <w:pStyle w:val="TOC8"/>
        <w:rPr>
          <w:sz w:val="24"/>
          <w:szCs w:val="24"/>
        </w:rPr>
      </w:pPr>
      <w:r>
        <w:rPr>
          <w:szCs w:val="24"/>
        </w:rPr>
        <w:t>15C</w:t>
      </w:r>
      <w:r>
        <w:rPr>
          <w:snapToGrid w:val="0"/>
          <w:szCs w:val="24"/>
        </w:rPr>
        <w:t>.</w:t>
      </w:r>
      <w:r>
        <w:rPr>
          <w:snapToGrid w:val="0"/>
          <w:szCs w:val="24"/>
        </w:rPr>
        <w:tab/>
        <w:t>Local government may prohibit burning on certain days</w:t>
      </w:r>
      <w:r>
        <w:tab/>
      </w:r>
      <w:r>
        <w:fldChar w:fldCharType="begin"/>
      </w:r>
      <w:r>
        <w:instrText xml:space="preserve"> PAGEREF _Toc276647710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Term used: authorised officer</w:t>
      </w:r>
      <w:r>
        <w:tab/>
      </w:r>
      <w:r>
        <w:fldChar w:fldCharType="begin"/>
      </w:r>
      <w:r>
        <w:instrText xml:space="preserve"> PAGEREF _Toc276647711 \h </w:instrText>
      </w:r>
      <w:r>
        <w:fldChar w:fldCharType="separate"/>
      </w:r>
      <w:r>
        <w:t>6</w:t>
      </w:r>
      <w:r>
        <w:fldChar w:fldCharType="end"/>
      </w:r>
    </w:p>
    <w:p>
      <w:pPr>
        <w:pStyle w:val="TOC8"/>
        <w:rPr>
          <w:sz w:val="24"/>
          <w:szCs w:val="24"/>
        </w:rPr>
      </w:pPr>
      <w:r>
        <w:rPr>
          <w:szCs w:val="24"/>
        </w:rPr>
        <w:t>18</w:t>
      </w:r>
      <w:r>
        <w:rPr>
          <w:snapToGrid w:val="0"/>
          <w:szCs w:val="24"/>
        </w:rPr>
        <w:t>.</w:t>
      </w:r>
      <w:r>
        <w:rPr>
          <w:snapToGrid w:val="0"/>
          <w:szCs w:val="24"/>
        </w:rPr>
        <w:tab/>
        <w:t>Application for permit to burn clover</w:t>
      </w:r>
      <w:r>
        <w:tab/>
      </w:r>
      <w:r>
        <w:fldChar w:fldCharType="begin"/>
      </w:r>
      <w:r>
        <w:instrText xml:space="preserve"> PAGEREF _Toc276647712 \h </w:instrText>
      </w:r>
      <w:r>
        <w:fldChar w:fldCharType="separate"/>
      </w:r>
      <w:r>
        <w:t>6</w:t>
      </w:r>
      <w:r>
        <w:fldChar w:fldCharType="end"/>
      </w:r>
    </w:p>
    <w:p>
      <w:pPr>
        <w:pStyle w:val="TOC8"/>
        <w:rPr>
          <w:sz w:val="24"/>
          <w:szCs w:val="24"/>
        </w:rPr>
      </w:pPr>
      <w:r>
        <w:rPr>
          <w:szCs w:val="24"/>
        </w:rPr>
        <w:t>19</w:t>
      </w:r>
      <w:r>
        <w:rPr>
          <w:snapToGrid w:val="0"/>
          <w:szCs w:val="24"/>
        </w:rPr>
        <w:t>.</w:t>
      </w:r>
      <w:r>
        <w:rPr>
          <w:snapToGrid w:val="0"/>
          <w:szCs w:val="24"/>
        </w:rPr>
        <w:tab/>
        <w:t>Lodgement of application and issue of permit</w:t>
      </w:r>
      <w:r>
        <w:tab/>
      </w:r>
      <w:r>
        <w:fldChar w:fldCharType="begin"/>
      </w:r>
      <w:r>
        <w:instrText xml:space="preserve"> PAGEREF _Toc276647713 \h </w:instrText>
      </w:r>
      <w:r>
        <w:fldChar w:fldCharType="separate"/>
      </w:r>
      <w:r>
        <w:t>7</w:t>
      </w:r>
      <w:r>
        <w:fldChar w:fldCharType="end"/>
      </w:r>
    </w:p>
    <w:p>
      <w:pPr>
        <w:pStyle w:val="TOC8"/>
        <w:rPr>
          <w:sz w:val="24"/>
          <w:szCs w:val="24"/>
        </w:rPr>
      </w:pPr>
      <w:r>
        <w:rPr>
          <w:szCs w:val="24"/>
        </w:rPr>
        <w:t>19A</w:t>
      </w:r>
      <w:r>
        <w:rPr>
          <w:snapToGrid w:val="0"/>
          <w:szCs w:val="24"/>
        </w:rPr>
        <w:t>.</w:t>
      </w:r>
      <w:r>
        <w:rPr>
          <w:snapToGrid w:val="0"/>
          <w:szCs w:val="24"/>
        </w:rPr>
        <w:tab/>
        <w:t>Obligations of permit holder</w:t>
      </w:r>
      <w:r>
        <w:tab/>
      </w:r>
      <w:r>
        <w:fldChar w:fldCharType="begin"/>
      </w:r>
      <w:r>
        <w:instrText xml:space="preserve"> PAGEREF _Toc276647714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Local government may prohibit issue of permits</w:t>
      </w:r>
      <w:r>
        <w:tab/>
      </w:r>
      <w:r>
        <w:fldChar w:fldCharType="begin"/>
      </w:r>
      <w:r>
        <w:instrText xml:space="preserve"> PAGEREF _Toc276647715 \h </w:instrText>
      </w:r>
      <w:r>
        <w:fldChar w:fldCharType="separate"/>
      </w:r>
      <w:r>
        <w:t>8</w:t>
      </w:r>
      <w:r>
        <w:fldChar w:fldCharType="end"/>
      </w:r>
    </w:p>
    <w:p>
      <w:pPr>
        <w:pStyle w:val="TOC8"/>
        <w:rPr>
          <w:sz w:val="24"/>
          <w:szCs w:val="24"/>
        </w:rPr>
      </w:pPr>
      <w:r>
        <w:rPr>
          <w:szCs w:val="24"/>
        </w:rPr>
        <w:t>21</w:t>
      </w:r>
      <w:r>
        <w:rPr>
          <w:snapToGrid w:val="0"/>
          <w:szCs w:val="24"/>
        </w:rPr>
        <w:t>.</w:t>
      </w:r>
      <w:r>
        <w:rPr>
          <w:snapToGrid w:val="0"/>
          <w:szCs w:val="24"/>
        </w:rPr>
        <w:tab/>
        <w:t>Refusal or cancellation of permit, and imposition of permit conditions</w:t>
      </w:r>
      <w:r>
        <w:tab/>
      </w:r>
      <w:r>
        <w:fldChar w:fldCharType="begin"/>
      </w:r>
      <w:r>
        <w:instrText xml:space="preserve"> PAGEREF _Toc276647716 \h </w:instrText>
      </w:r>
      <w:r>
        <w:fldChar w:fldCharType="separate"/>
      </w:r>
      <w:r>
        <w:t>9</w:t>
      </w:r>
      <w:r>
        <w:fldChar w:fldCharType="end"/>
      </w:r>
    </w:p>
    <w:p>
      <w:pPr>
        <w:pStyle w:val="TOC8"/>
        <w:rPr>
          <w:sz w:val="24"/>
          <w:szCs w:val="24"/>
        </w:rPr>
      </w:pPr>
      <w:r>
        <w:rPr>
          <w:szCs w:val="24"/>
        </w:rPr>
        <w:t>21A</w:t>
      </w:r>
      <w:r>
        <w:rPr>
          <w:snapToGrid w:val="0"/>
          <w:szCs w:val="24"/>
        </w:rPr>
        <w:t>.</w:t>
      </w:r>
      <w:r>
        <w:rPr>
          <w:snapToGrid w:val="0"/>
          <w:szCs w:val="24"/>
        </w:rPr>
        <w:tab/>
        <w:t>Permit holder may be required to advertise burning</w:t>
      </w:r>
      <w:r>
        <w:tab/>
      </w:r>
      <w:r>
        <w:fldChar w:fldCharType="begin"/>
      </w:r>
      <w:r>
        <w:instrText xml:space="preserve"> PAGEREF _Toc276647717 \h </w:instrText>
      </w:r>
      <w:r>
        <w:fldChar w:fldCharType="separate"/>
      </w:r>
      <w:r>
        <w:t>9</w:t>
      </w:r>
      <w:r>
        <w:fldChar w:fldCharType="end"/>
      </w:r>
    </w:p>
    <w:p>
      <w:pPr>
        <w:pStyle w:val="TOC8"/>
        <w:rPr>
          <w:sz w:val="24"/>
          <w:szCs w:val="24"/>
        </w:rPr>
      </w:pPr>
      <w:r>
        <w:rPr>
          <w:szCs w:val="24"/>
        </w:rPr>
        <w:t>21B</w:t>
      </w:r>
      <w:r>
        <w:rPr>
          <w:snapToGrid w:val="0"/>
          <w:szCs w:val="24"/>
        </w:rPr>
        <w:t>.</w:t>
      </w:r>
      <w:r>
        <w:rPr>
          <w:snapToGrid w:val="0"/>
          <w:szCs w:val="24"/>
        </w:rPr>
        <w:tab/>
        <w:t>Bush fire control officer may postpone burning</w:t>
      </w:r>
      <w:r>
        <w:tab/>
      </w:r>
      <w:r>
        <w:fldChar w:fldCharType="begin"/>
      </w:r>
      <w:r>
        <w:instrText xml:space="preserve"> PAGEREF _Toc276647718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Permit holder to report escape of fire</w:t>
      </w:r>
      <w:r>
        <w:tab/>
      </w:r>
      <w:r>
        <w:fldChar w:fldCharType="begin"/>
      </w:r>
      <w:r>
        <w:instrText xml:space="preserve"> PAGEREF _Toc276647719 \h </w:instrText>
      </w:r>
      <w:r>
        <w:fldChar w:fldCharType="separate"/>
      </w:r>
      <w:r>
        <w:t>10</w:t>
      </w:r>
      <w:r>
        <w:fldChar w:fldCharType="end"/>
      </w:r>
    </w:p>
    <w:p>
      <w:pPr>
        <w:pStyle w:val="TOC8"/>
        <w:rPr>
          <w:sz w:val="24"/>
          <w:szCs w:val="24"/>
        </w:rPr>
      </w:pPr>
      <w:r>
        <w:rPr>
          <w:szCs w:val="24"/>
        </w:rPr>
        <w:t>22A</w:t>
      </w:r>
      <w:r>
        <w:rPr>
          <w:snapToGrid w:val="0"/>
          <w:szCs w:val="24"/>
        </w:rPr>
        <w:t>.</w:t>
      </w:r>
      <w:r>
        <w:rPr>
          <w:snapToGrid w:val="0"/>
          <w:szCs w:val="24"/>
        </w:rPr>
        <w:tab/>
        <w:t>Burning in areas of irrigation</w:t>
      </w:r>
      <w:r>
        <w:tab/>
      </w:r>
      <w:r>
        <w:fldChar w:fldCharType="begin"/>
      </w:r>
      <w:r>
        <w:instrText xml:space="preserve"> PAGEREF _Toc276647720 \h </w:instrText>
      </w:r>
      <w:r>
        <w:fldChar w:fldCharType="separate"/>
      </w:r>
      <w:r>
        <w:t>10</w:t>
      </w:r>
      <w:r>
        <w:fldChar w:fldCharType="end"/>
      </w:r>
    </w:p>
    <w:p>
      <w:pPr>
        <w:pStyle w:val="TOC8"/>
        <w:rPr>
          <w:sz w:val="24"/>
          <w:szCs w:val="24"/>
        </w:rPr>
      </w:pPr>
      <w:r>
        <w:rPr>
          <w:szCs w:val="24"/>
        </w:rPr>
        <w:t>22B</w:t>
      </w:r>
      <w:r>
        <w:rPr>
          <w:snapToGrid w:val="0"/>
          <w:szCs w:val="24"/>
        </w:rPr>
        <w:t>.</w:t>
      </w:r>
      <w:r>
        <w:rPr>
          <w:snapToGrid w:val="0"/>
          <w:szCs w:val="24"/>
        </w:rPr>
        <w:tab/>
        <w:t>Bush not to be burned unless irrigation available</w:t>
      </w:r>
      <w:r>
        <w:tab/>
      </w:r>
      <w:r>
        <w:fldChar w:fldCharType="begin"/>
      </w:r>
      <w:r>
        <w:instrText xml:space="preserve"> PAGEREF _Toc276647721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Charcoal burning</w:t>
      </w:r>
      <w:r>
        <w:tab/>
      </w:r>
      <w:r>
        <w:fldChar w:fldCharType="begin"/>
      </w:r>
      <w:r>
        <w:instrText xml:space="preserve"> PAGEREF _Toc276647722 \h </w:instrText>
      </w:r>
      <w:r>
        <w:fldChar w:fldCharType="separate"/>
      </w:r>
      <w:r>
        <w:t>11</w:t>
      </w:r>
      <w:r>
        <w:fldChar w:fldCharType="end"/>
      </w:r>
    </w:p>
    <w:p>
      <w:pPr>
        <w:pStyle w:val="TOC2"/>
        <w:tabs>
          <w:tab w:val="right" w:leader="dot" w:pos="7078"/>
        </w:tabs>
        <w:rPr>
          <w:b w:val="0"/>
          <w:sz w:val="24"/>
          <w:szCs w:val="24"/>
        </w:rPr>
      </w:pPr>
      <w:r>
        <w:rPr>
          <w:szCs w:val="30"/>
        </w:rPr>
        <w:t>Part VA — Prohibited activities in the open air during total fire ban</w:t>
      </w:r>
    </w:p>
    <w:p>
      <w:pPr>
        <w:pStyle w:val="TOC8"/>
        <w:rPr>
          <w:sz w:val="24"/>
          <w:szCs w:val="24"/>
        </w:rPr>
      </w:pPr>
      <w:r>
        <w:rPr>
          <w:szCs w:val="24"/>
        </w:rPr>
        <w:t>24A.</w:t>
      </w:r>
      <w:r>
        <w:rPr>
          <w:szCs w:val="24"/>
        </w:rPr>
        <w:tab/>
        <w:t>Prohibited activities in the open air during total fire ban</w:t>
      </w:r>
      <w:r>
        <w:tab/>
      </w:r>
      <w:r>
        <w:fldChar w:fldCharType="begin"/>
      </w:r>
      <w:r>
        <w:instrText xml:space="preserve"> PAGEREF _Toc276647724 \h </w:instrText>
      </w:r>
      <w:r>
        <w:fldChar w:fldCharType="separate"/>
      </w:r>
      <w:r>
        <w:t>13</w:t>
      </w:r>
      <w:r>
        <w:fldChar w:fldCharType="end"/>
      </w:r>
    </w:p>
    <w:p>
      <w:pPr>
        <w:pStyle w:val="TOC8"/>
        <w:rPr>
          <w:sz w:val="24"/>
          <w:szCs w:val="24"/>
        </w:rPr>
      </w:pPr>
      <w:r>
        <w:rPr>
          <w:szCs w:val="24"/>
        </w:rPr>
        <w:t>24B.</w:t>
      </w:r>
      <w:r>
        <w:rPr>
          <w:szCs w:val="24"/>
        </w:rPr>
        <w:tab/>
        <w:t>Prescribed activity to which section 22B(2) of Act does not apply</w:t>
      </w:r>
      <w:r>
        <w:tab/>
      </w:r>
      <w:r>
        <w:fldChar w:fldCharType="begin"/>
      </w:r>
      <w:r>
        <w:instrText xml:space="preserve"> PAGEREF _Toc276647725 \h </w:instrText>
      </w:r>
      <w:r>
        <w:fldChar w:fldCharType="separate"/>
      </w:r>
      <w:r>
        <w:t>15</w:t>
      </w:r>
      <w:r>
        <w:fldChar w:fldCharType="end"/>
      </w:r>
    </w:p>
    <w:p>
      <w:pPr>
        <w:pStyle w:val="TOC8"/>
        <w:rPr>
          <w:sz w:val="24"/>
          <w:szCs w:val="24"/>
        </w:rPr>
      </w:pPr>
      <w:r>
        <w:rPr>
          <w:szCs w:val="24"/>
        </w:rPr>
        <w:t>24C.</w:t>
      </w:r>
      <w:r>
        <w:rPr>
          <w:szCs w:val="24"/>
        </w:rPr>
        <w:tab/>
        <w:t>Vehicle movement bans for the purposes of r. 24A(5A)</w:t>
      </w:r>
      <w:r>
        <w:tab/>
      </w:r>
      <w:r>
        <w:fldChar w:fldCharType="begin"/>
      </w:r>
      <w:r>
        <w:instrText xml:space="preserve"> PAGEREF _Toc276647726 \h </w:instrText>
      </w:r>
      <w:r>
        <w:fldChar w:fldCharType="separate"/>
      </w:r>
      <w:r>
        <w:t>15</w:t>
      </w:r>
      <w:r>
        <w:fldChar w:fldCharType="end"/>
      </w:r>
    </w:p>
    <w:p>
      <w:pPr>
        <w:pStyle w:val="TOC2"/>
        <w:tabs>
          <w:tab w:val="right" w:leader="dot" w:pos="7078"/>
        </w:tabs>
        <w:rPr>
          <w:b w:val="0"/>
          <w:sz w:val="24"/>
          <w:szCs w:val="24"/>
        </w:rPr>
      </w:pPr>
      <w:r>
        <w:rPr>
          <w:szCs w:val="30"/>
        </w:rPr>
        <w:t>Part V — Permit to burn proclaimed or declared plants during prohibited burning times</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24</w:t>
      </w:r>
      <w:r>
        <w:rPr>
          <w:snapToGrid w:val="0"/>
          <w:szCs w:val="24"/>
        </w:rPr>
        <w:t>.</w:t>
      </w:r>
      <w:r>
        <w:rPr>
          <w:snapToGrid w:val="0"/>
          <w:szCs w:val="24"/>
        </w:rPr>
        <w:tab/>
        <w:t>Term used: authorised officer</w:t>
      </w:r>
      <w:r>
        <w:tab/>
      </w:r>
      <w:r>
        <w:fldChar w:fldCharType="begin"/>
      </w:r>
      <w:r>
        <w:instrText xml:space="preserve"> PAGEREF _Toc276647729 \h </w:instrText>
      </w:r>
      <w:r>
        <w:fldChar w:fldCharType="separate"/>
      </w:r>
      <w:r>
        <w:t>17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Permit to burn the refuse of proclaimed plants during prohibited burning times</w:t>
      </w:r>
    </w:p>
    <w:p>
      <w:pPr>
        <w:pStyle w:val="TOC8"/>
        <w:rPr>
          <w:sz w:val="24"/>
          <w:szCs w:val="24"/>
        </w:rPr>
      </w:pPr>
      <w:r>
        <w:rPr>
          <w:szCs w:val="24"/>
        </w:rPr>
        <w:t>26</w:t>
      </w:r>
      <w:r>
        <w:rPr>
          <w:snapToGrid w:val="0"/>
          <w:szCs w:val="24"/>
        </w:rPr>
        <w:t>.</w:t>
      </w:r>
      <w:r>
        <w:rPr>
          <w:snapToGrid w:val="0"/>
          <w:szCs w:val="24"/>
        </w:rPr>
        <w:tab/>
        <w:t>Application for permit</w:t>
      </w:r>
      <w:r>
        <w:tab/>
      </w:r>
      <w:r>
        <w:fldChar w:fldCharType="begin"/>
      </w:r>
      <w:r>
        <w:instrText xml:space="preserve"> PAGEREF _Toc276647731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Issue of permit</w:t>
      </w:r>
      <w:r>
        <w:tab/>
      </w:r>
      <w:r>
        <w:fldChar w:fldCharType="begin"/>
      </w:r>
      <w:r>
        <w:instrText xml:space="preserve"> PAGEREF _Toc276647732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Ground to be cleared before burning</w:t>
      </w:r>
      <w:r>
        <w:tab/>
      </w:r>
      <w:r>
        <w:fldChar w:fldCharType="begin"/>
      </w:r>
      <w:r>
        <w:instrText xml:space="preserve"> PAGEREF _Toc276647733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Plant refuse to be burned in heaps</w:t>
      </w:r>
      <w:r>
        <w:tab/>
      </w:r>
      <w:r>
        <w:fldChar w:fldCharType="begin"/>
      </w:r>
      <w:r>
        <w:instrText xml:space="preserve"> PAGEREF _Toc276647734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Heaps not to be near brush fence or land boundary</w:t>
      </w:r>
      <w:r>
        <w:tab/>
      </w:r>
      <w:r>
        <w:fldChar w:fldCharType="begin"/>
      </w:r>
      <w:r>
        <w:instrText xml:space="preserve"> PAGEREF _Toc276647735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Obligations of permit holder</w:t>
      </w:r>
      <w:r>
        <w:tab/>
      </w:r>
      <w:r>
        <w:fldChar w:fldCharType="begin"/>
      </w:r>
      <w:r>
        <w:instrText xml:space="preserve"> PAGEREF _Toc276647736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Permit holder to report escape of fire</w:t>
      </w:r>
      <w:r>
        <w:tab/>
      </w:r>
      <w:r>
        <w:fldChar w:fldCharType="begin"/>
      </w:r>
      <w:r>
        <w:instrText xml:space="preserve"> PAGEREF _Toc276647737 \h </w:instrText>
      </w:r>
      <w:r>
        <w:fldChar w:fldCharType="separate"/>
      </w:r>
      <w:r>
        <w:t>20</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Permit to burn proclaimed plants</w:t>
      </w:r>
    </w:p>
    <w:p>
      <w:pPr>
        <w:pStyle w:val="TOC8"/>
        <w:rPr>
          <w:sz w:val="24"/>
          <w:szCs w:val="24"/>
        </w:rPr>
      </w:pPr>
      <w:r>
        <w:rPr>
          <w:szCs w:val="24"/>
        </w:rPr>
        <w:t>33</w:t>
      </w:r>
      <w:r>
        <w:rPr>
          <w:snapToGrid w:val="0"/>
          <w:szCs w:val="24"/>
        </w:rPr>
        <w:t>.</w:t>
      </w:r>
      <w:r>
        <w:rPr>
          <w:snapToGrid w:val="0"/>
          <w:szCs w:val="24"/>
        </w:rPr>
        <w:tab/>
        <w:t>Permit to burn proclaimed plants</w:t>
      </w:r>
      <w:r>
        <w:tab/>
      </w:r>
      <w:r>
        <w:fldChar w:fldCharType="begin"/>
      </w:r>
      <w:r>
        <w:instrText xml:space="preserve"> PAGEREF _Toc276647739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Permit not to be granted if local government objects</w:t>
      </w:r>
      <w:r>
        <w:tab/>
      </w:r>
      <w:r>
        <w:fldChar w:fldCharType="begin"/>
      </w:r>
      <w:r>
        <w:instrText xml:space="preserve"> PAGEREF _Toc276647740 \h </w:instrText>
      </w:r>
      <w:r>
        <w:fldChar w:fldCharType="separate"/>
      </w:r>
      <w:r>
        <w:t>24</w:t>
      </w:r>
      <w:r>
        <w:fldChar w:fldCharType="end"/>
      </w:r>
    </w:p>
    <w:p>
      <w:pPr>
        <w:pStyle w:val="TOC8"/>
        <w:rPr>
          <w:sz w:val="24"/>
          <w:szCs w:val="24"/>
        </w:rPr>
      </w:pPr>
      <w:r>
        <w:rPr>
          <w:szCs w:val="24"/>
        </w:rPr>
        <w:t>35</w:t>
      </w:r>
      <w:r>
        <w:rPr>
          <w:snapToGrid w:val="0"/>
          <w:szCs w:val="24"/>
        </w:rPr>
        <w:t>.</w:t>
      </w:r>
      <w:r>
        <w:rPr>
          <w:snapToGrid w:val="0"/>
          <w:szCs w:val="24"/>
        </w:rPr>
        <w:tab/>
        <w:t>Permit may be refused if danger of escape</w:t>
      </w:r>
      <w:r>
        <w:tab/>
      </w:r>
      <w:r>
        <w:fldChar w:fldCharType="begin"/>
      </w:r>
      <w:r>
        <w:instrText xml:space="preserve"> PAGEREF _Toc276647741 \h </w:instrText>
      </w:r>
      <w:r>
        <w:fldChar w:fldCharType="separate"/>
      </w:r>
      <w:r>
        <w:t>24</w:t>
      </w:r>
      <w:r>
        <w:fldChar w:fldCharType="end"/>
      </w:r>
    </w:p>
    <w:p>
      <w:pPr>
        <w:pStyle w:val="TOC8"/>
        <w:rPr>
          <w:sz w:val="24"/>
          <w:szCs w:val="24"/>
        </w:rPr>
      </w:pPr>
      <w:r>
        <w:rPr>
          <w:szCs w:val="24"/>
        </w:rPr>
        <w:t>36</w:t>
      </w:r>
      <w:r>
        <w:rPr>
          <w:snapToGrid w:val="0"/>
          <w:szCs w:val="24"/>
        </w:rPr>
        <w:t>.</w:t>
      </w:r>
      <w:r>
        <w:rPr>
          <w:snapToGrid w:val="0"/>
          <w:szCs w:val="24"/>
        </w:rPr>
        <w:tab/>
        <w:t>Permit holder to report escape of fire</w:t>
      </w:r>
      <w:r>
        <w:tab/>
      </w:r>
      <w:r>
        <w:fldChar w:fldCharType="begin"/>
      </w:r>
      <w:r>
        <w:instrText xml:space="preserve"> PAGEREF _Toc276647742 \h </w:instrText>
      </w:r>
      <w:r>
        <w:fldChar w:fldCharType="separate"/>
      </w:r>
      <w:r>
        <w:t>25</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Permit to burn declared plants and refuse thereof</w:t>
      </w:r>
    </w:p>
    <w:p>
      <w:pPr>
        <w:pStyle w:val="TOC8"/>
        <w:rPr>
          <w:sz w:val="24"/>
          <w:szCs w:val="24"/>
        </w:rPr>
      </w:pPr>
      <w:r>
        <w:rPr>
          <w:szCs w:val="24"/>
        </w:rPr>
        <w:t>36A</w:t>
      </w:r>
      <w:r>
        <w:rPr>
          <w:snapToGrid w:val="0"/>
          <w:szCs w:val="24"/>
        </w:rPr>
        <w:t>.</w:t>
      </w:r>
      <w:r>
        <w:rPr>
          <w:snapToGrid w:val="0"/>
          <w:szCs w:val="24"/>
        </w:rPr>
        <w:tab/>
        <w:t>Permit to burn declared plants or plant refuse</w:t>
      </w:r>
      <w:r>
        <w:tab/>
      </w:r>
      <w:r>
        <w:fldChar w:fldCharType="begin"/>
      </w:r>
      <w:r>
        <w:instrText xml:space="preserve"> PAGEREF _Toc276647744 \h </w:instrText>
      </w:r>
      <w:r>
        <w:fldChar w:fldCharType="separate"/>
      </w:r>
      <w:r>
        <w:t>25</w:t>
      </w:r>
      <w:r>
        <w:fldChar w:fldCharType="end"/>
      </w:r>
    </w:p>
    <w:p>
      <w:pPr>
        <w:pStyle w:val="TOC2"/>
        <w:tabs>
          <w:tab w:val="right" w:leader="dot" w:pos="7078"/>
        </w:tabs>
        <w:rPr>
          <w:b w:val="0"/>
          <w:sz w:val="24"/>
          <w:szCs w:val="24"/>
        </w:rPr>
      </w:pPr>
      <w:r>
        <w:rPr>
          <w:szCs w:val="30"/>
        </w:rPr>
        <w:t>Part VII — Operations of tractors and engines</w:t>
      </w:r>
    </w:p>
    <w:p>
      <w:pPr>
        <w:pStyle w:val="TOC8"/>
        <w:rPr>
          <w:sz w:val="24"/>
          <w:szCs w:val="24"/>
        </w:rPr>
      </w:pPr>
      <w:r>
        <w:rPr>
          <w:szCs w:val="24"/>
        </w:rPr>
        <w:t>37</w:t>
      </w:r>
      <w:r>
        <w:rPr>
          <w:snapToGrid w:val="0"/>
          <w:szCs w:val="24"/>
        </w:rPr>
        <w:t>.</w:t>
      </w:r>
      <w:r>
        <w:rPr>
          <w:snapToGrid w:val="0"/>
          <w:szCs w:val="24"/>
        </w:rPr>
        <w:tab/>
        <w:t>Tractors</w:t>
      </w:r>
      <w:r>
        <w:tab/>
      </w:r>
      <w:r>
        <w:fldChar w:fldCharType="begin"/>
      </w:r>
      <w:r>
        <w:instrText xml:space="preserve"> PAGEREF _Toc276647746 \h </w:instrText>
      </w:r>
      <w:r>
        <w:fldChar w:fldCharType="separate"/>
      </w:r>
      <w:r>
        <w:t>27</w:t>
      </w:r>
      <w:r>
        <w:fldChar w:fldCharType="end"/>
      </w:r>
    </w:p>
    <w:p>
      <w:pPr>
        <w:pStyle w:val="TOC8"/>
        <w:rPr>
          <w:sz w:val="24"/>
          <w:szCs w:val="24"/>
        </w:rPr>
      </w:pPr>
      <w:r>
        <w:rPr>
          <w:szCs w:val="24"/>
        </w:rPr>
        <w:t>37A.</w:t>
      </w:r>
      <w:r>
        <w:rPr>
          <w:szCs w:val="24"/>
        </w:rPr>
        <w:tab/>
        <w:t>Bulldozers and graders</w:t>
      </w:r>
      <w:r>
        <w:tab/>
      </w:r>
      <w:r>
        <w:fldChar w:fldCharType="begin"/>
      </w:r>
      <w:r>
        <w:instrText xml:space="preserve"> PAGEREF _Toc276647747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Harvesting machines and headers</w:t>
      </w:r>
      <w:r>
        <w:tab/>
      </w:r>
      <w:r>
        <w:fldChar w:fldCharType="begin"/>
      </w:r>
      <w:r>
        <w:instrText xml:space="preserve"> PAGEREF _Toc276647748 \h </w:instrText>
      </w:r>
      <w:r>
        <w:fldChar w:fldCharType="separate"/>
      </w:r>
      <w:r>
        <w:t>27</w:t>
      </w:r>
      <w:r>
        <w:fldChar w:fldCharType="end"/>
      </w:r>
    </w:p>
    <w:p>
      <w:pPr>
        <w:pStyle w:val="TOC8"/>
        <w:rPr>
          <w:sz w:val="24"/>
          <w:szCs w:val="24"/>
        </w:rPr>
      </w:pPr>
      <w:r>
        <w:rPr>
          <w:szCs w:val="24"/>
        </w:rPr>
        <w:t>38A.</w:t>
      </w:r>
      <w:r>
        <w:rPr>
          <w:szCs w:val="24"/>
        </w:rPr>
        <w:tab/>
        <w:t>Use of engines, vehicles, plant or machinery likely to cause bush fire</w:t>
      </w:r>
      <w:r>
        <w:tab/>
      </w:r>
      <w:r>
        <w:fldChar w:fldCharType="begin"/>
      </w:r>
      <w:r>
        <w:instrText xml:space="preserve"> PAGEREF _Toc276647749 \h </w:instrText>
      </w:r>
      <w:r>
        <w:fldChar w:fldCharType="separate"/>
      </w:r>
      <w:r>
        <w:t>28</w:t>
      </w:r>
      <w:r>
        <w:fldChar w:fldCharType="end"/>
      </w:r>
    </w:p>
    <w:p>
      <w:pPr>
        <w:pStyle w:val="TOC8"/>
        <w:rPr>
          <w:sz w:val="24"/>
          <w:szCs w:val="24"/>
        </w:rPr>
      </w:pPr>
      <w:r>
        <w:rPr>
          <w:szCs w:val="24"/>
        </w:rPr>
        <w:t>38B</w:t>
      </w:r>
      <w:r>
        <w:rPr>
          <w:snapToGrid w:val="0"/>
          <w:szCs w:val="24"/>
        </w:rPr>
        <w:t>.</w:t>
      </w:r>
      <w:r>
        <w:rPr>
          <w:snapToGrid w:val="0"/>
          <w:szCs w:val="24"/>
        </w:rPr>
        <w:tab/>
        <w:t>Use of plant or equipment activated by internal combustion engine</w:t>
      </w:r>
      <w:r>
        <w:tab/>
      </w:r>
      <w:r>
        <w:fldChar w:fldCharType="begin"/>
      </w:r>
      <w:r>
        <w:instrText xml:space="preserve"> PAGEREF _Toc276647750 \h </w:instrText>
      </w:r>
      <w:r>
        <w:fldChar w:fldCharType="separate"/>
      </w:r>
      <w:r>
        <w:t>29</w:t>
      </w:r>
      <w:r>
        <w:fldChar w:fldCharType="end"/>
      </w:r>
    </w:p>
    <w:p>
      <w:pPr>
        <w:pStyle w:val="TOC8"/>
        <w:rPr>
          <w:sz w:val="24"/>
          <w:szCs w:val="24"/>
        </w:rPr>
      </w:pPr>
      <w:r>
        <w:rPr>
          <w:szCs w:val="24"/>
        </w:rPr>
        <w:t>38C</w:t>
      </w:r>
      <w:r>
        <w:rPr>
          <w:snapToGrid w:val="0"/>
          <w:szCs w:val="24"/>
        </w:rPr>
        <w:t>.</w:t>
      </w:r>
      <w:r>
        <w:rPr>
          <w:snapToGrid w:val="0"/>
          <w:szCs w:val="24"/>
        </w:rPr>
        <w:tab/>
        <w:t>Prohibition of use of harvesting machinery on certain days</w:t>
      </w:r>
      <w:r>
        <w:tab/>
      </w:r>
      <w:r>
        <w:fldChar w:fldCharType="begin"/>
      </w:r>
      <w:r>
        <w:instrText xml:space="preserve"> PAGEREF _Toc276647751 \h </w:instrText>
      </w:r>
      <w:r>
        <w:fldChar w:fldCharType="separate"/>
      </w:r>
      <w:r>
        <w:t>30</w:t>
      </w:r>
      <w:r>
        <w:fldChar w:fldCharType="end"/>
      </w:r>
    </w:p>
    <w:p>
      <w:pPr>
        <w:pStyle w:val="TOC8"/>
        <w:rPr>
          <w:sz w:val="24"/>
          <w:szCs w:val="24"/>
        </w:rPr>
      </w:pPr>
      <w:r>
        <w:rPr>
          <w:szCs w:val="24"/>
        </w:rPr>
        <w:t>38D.</w:t>
      </w:r>
      <w:r>
        <w:rPr>
          <w:szCs w:val="24"/>
        </w:rPr>
        <w:tab/>
        <w:t>Relationship of certain prohibitions to total fire bans</w:t>
      </w:r>
      <w:r>
        <w:tab/>
      </w:r>
      <w:r>
        <w:fldChar w:fldCharType="begin"/>
      </w:r>
      <w:r>
        <w:instrText xml:space="preserve"> PAGEREF _Toc276647752 \h </w:instrText>
      </w:r>
      <w:r>
        <w:fldChar w:fldCharType="separate"/>
      </w:r>
      <w:r>
        <w:t>31</w:t>
      </w:r>
      <w:r>
        <w:fldChar w:fldCharType="end"/>
      </w:r>
    </w:p>
    <w:p>
      <w:pPr>
        <w:pStyle w:val="TOC8"/>
        <w:rPr>
          <w:sz w:val="24"/>
          <w:szCs w:val="24"/>
        </w:rPr>
      </w:pPr>
      <w:r>
        <w:rPr>
          <w:szCs w:val="24"/>
        </w:rPr>
        <w:t>39</w:t>
      </w:r>
      <w:r>
        <w:rPr>
          <w:snapToGrid w:val="0"/>
          <w:szCs w:val="24"/>
        </w:rPr>
        <w:t>.</w:t>
      </w:r>
      <w:r>
        <w:rPr>
          <w:snapToGrid w:val="0"/>
          <w:szCs w:val="24"/>
        </w:rPr>
        <w:tab/>
        <w:t>Use of chaff cutting machinery</w:t>
      </w:r>
      <w:r>
        <w:tab/>
      </w:r>
      <w:r>
        <w:fldChar w:fldCharType="begin"/>
      </w:r>
      <w:r>
        <w:instrText xml:space="preserve"> PAGEREF _Toc276647753 \h </w:instrText>
      </w:r>
      <w:r>
        <w:fldChar w:fldCharType="separate"/>
      </w:r>
      <w:r>
        <w:t>31</w:t>
      </w:r>
      <w:r>
        <w:fldChar w:fldCharType="end"/>
      </w:r>
    </w:p>
    <w:p>
      <w:pPr>
        <w:pStyle w:val="TOC8"/>
        <w:rPr>
          <w:sz w:val="24"/>
          <w:szCs w:val="24"/>
        </w:rPr>
      </w:pPr>
      <w:r>
        <w:rPr>
          <w:szCs w:val="24"/>
        </w:rPr>
        <w:t>39A</w:t>
      </w:r>
      <w:r>
        <w:rPr>
          <w:snapToGrid w:val="0"/>
          <w:szCs w:val="24"/>
        </w:rPr>
        <w:t>.</w:t>
      </w:r>
      <w:r>
        <w:rPr>
          <w:snapToGrid w:val="0"/>
          <w:szCs w:val="24"/>
        </w:rPr>
        <w:tab/>
        <w:t>Use of motor vehicles</w:t>
      </w:r>
      <w:r>
        <w:tab/>
      </w:r>
      <w:r>
        <w:fldChar w:fldCharType="begin"/>
      </w:r>
      <w:r>
        <w:instrText xml:space="preserve"> PAGEREF _Toc276647754 \h </w:instrText>
      </w:r>
      <w:r>
        <w:fldChar w:fldCharType="separate"/>
      </w:r>
      <w:r>
        <w:t>31</w:t>
      </w:r>
      <w:r>
        <w:fldChar w:fldCharType="end"/>
      </w:r>
    </w:p>
    <w:p>
      <w:pPr>
        <w:pStyle w:val="TOC8"/>
        <w:rPr>
          <w:sz w:val="24"/>
          <w:szCs w:val="24"/>
        </w:rPr>
      </w:pPr>
      <w:r>
        <w:rPr>
          <w:szCs w:val="24"/>
        </w:rPr>
        <w:t>39B</w:t>
      </w:r>
      <w:r>
        <w:rPr>
          <w:snapToGrid w:val="0"/>
          <w:szCs w:val="24"/>
        </w:rPr>
        <w:t>.</w:t>
      </w:r>
      <w:r>
        <w:rPr>
          <w:snapToGrid w:val="0"/>
          <w:szCs w:val="24"/>
        </w:rPr>
        <w:tab/>
        <w:t>Use of aeroplanes</w:t>
      </w:r>
      <w:r>
        <w:tab/>
      </w:r>
      <w:r>
        <w:fldChar w:fldCharType="begin"/>
      </w:r>
      <w:r>
        <w:instrText xml:space="preserve"> PAGEREF _Toc276647755 \h </w:instrText>
      </w:r>
      <w:r>
        <w:fldChar w:fldCharType="separate"/>
      </w:r>
      <w:r>
        <w:t>32</w:t>
      </w:r>
      <w:r>
        <w:fldChar w:fldCharType="end"/>
      </w:r>
    </w:p>
    <w:p>
      <w:pPr>
        <w:pStyle w:val="TOC2"/>
        <w:tabs>
          <w:tab w:val="right" w:leader="dot" w:pos="7078"/>
        </w:tabs>
        <w:rPr>
          <w:b w:val="0"/>
          <w:sz w:val="24"/>
          <w:szCs w:val="24"/>
        </w:rPr>
      </w:pPr>
      <w:r>
        <w:rPr>
          <w:szCs w:val="30"/>
        </w:rPr>
        <w:t>Part VIIA — Control of operations likely to create bush fire danger</w:t>
      </w:r>
    </w:p>
    <w:p>
      <w:pPr>
        <w:pStyle w:val="TOC8"/>
        <w:rPr>
          <w:sz w:val="24"/>
          <w:szCs w:val="24"/>
        </w:rPr>
      </w:pPr>
      <w:r>
        <w:rPr>
          <w:szCs w:val="24"/>
        </w:rPr>
        <w:t>39BA</w:t>
      </w:r>
      <w:r>
        <w:rPr>
          <w:snapToGrid w:val="0"/>
          <w:szCs w:val="24"/>
        </w:rPr>
        <w:t>.</w:t>
      </w:r>
      <w:r>
        <w:rPr>
          <w:snapToGrid w:val="0"/>
          <w:szCs w:val="24"/>
        </w:rPr>
        <w:tab/>
        <w:t>Operations likely to cause bush fires</w:t>
      </w:r>
      <w:r>
        <w:tab/>
      </w:r>
      <w:r>
        <w:fldChar w:fldCharType="begin"/>
      </w:r>
      <w:r>
        <w:instrText xml:space="preserve"> PAGEREF _Toc276647757 \h </w:instrText>
      </w:r>
      <w:r>
        <w:fldChar w:fldCharType="separate"/>
      </w:r>
      <w:r>
        <w:t>33</w:t>
      </w:r>
      <w:r>
        <w:fldChar w:fldCharType="end"/>
      </w:r>
    </w:p>
    <w:p>
      <w:pPr>
        <w:pStyle w:val="TOC8"/>
        <w:rPr>
          <w:sz w:val="24"/>
          <w:szCs w:val="24"/>
        </w:rPr>
      </w:pPr>
      <w:r>
        <w:rPr>
          <w:szCs w:val="24"/>
        </w:rPr>
        <w:t>39C</w:t>
      </w:r>
      <w:r>
        <w:rPr>
          <w:snapToGrid w:val="0"/>
          <w:szCs w:val="24"/>
        </w:rPr>
        <w:t>.</w:t>
      </w:r>
      <w:r>
        <w:rPr>
          <w:snapToGrid w:val="0"/>
          <w:szCs w:val="24"/>
        </w:rPr>
        <w:tab/>
        <w:t>Welding and cutting apparatus</w:t>
      </w:r>
      <w:r>
        <w:tab/>
      </w:r>
      <w:r>
        <w:fldChar w:fldCharType="begin"/>
      </w:r>
      <w:r>
        <w:instrText xml:space="preserve"> PAGEREF _Toc276647758 \h </w:instrText>
      </w:r>
      <w:r>
        <w:fldChar w:fldCharType="separate"/>
      </w:r>
      <w:r>
        <w:t>33</w:t>
      </w:r>
      <w:r>
        <w:fldChar w:fldCharType="end"/>
      </w:r>
    </w:p>
    <w:p>
      <w:pPr>
        <w:pStyle w:val="TOC8"/>
        <w:rPr>
          <w:sz w:val="24"/>
          <w:szCs w:val="24"/>
        </w:rPr>
      </w:pPr>
      <w:r>
        <w:rPr>
          <w:szCs w:val="24"/>
        </w:rPr>
        <w:t>39CA</w:t>
      </w:r>
      <w:r>
        <w:rPr>
          <w:snapToGrid w:val="0"/>
          <w:szCs w:val="24"/>
        </w:rPr>
        <w:t>.</w:t>
      </w:r>
      <w:r>
        <w:rPr>
          <w:snapToGrid w:val="0"/>
          <w:szCs w:val="24"/>
        </w:rPr>
        <w:tab/>
        <w:t>Operation of bee smoker devices</w:t>
      </w:r>
      <w:r>
        <w:tab/>
      </w:r>
      <w:r>
        <w:fldChar w:fldCharType="begin"/>
      </w:r>
      <w:r>
        <w:instrText xml:space="preserve"> PAGEREF _Toc276647759 \h </w:instrText>
      </w:r>
      <w:r>
        <w:fldChar w:fldCharType="separate"/>
      </w:r>
      <w:r>
        <w:t>34</w:t>
      </w:r>
      <w:r>
        <w:fldChar w:fldCharType="end"/>
      </w:r>
    </w:p>
    <w:p>
      <w:pPr>
        <w:pStyle w:val="TOC8"/>
        <w:rPr>
          <w:sz w:val="24"/>
          <w:szCs w:val="24"/>
        </w:rPr>
      </w:pPr>
      <w:r>
        <w:rPr>
          <w:szCs w:val="24"/>
        </w:rPr>
        <w:t>39D</w:t>
      </w:r>
      <w:r>
        <w:rPr>
          <w:snapToGrid w:val="0"/>
          <w:szCs w:val="24"/>
        </w:rPr>
        <w:t>.</w:t>
      </w:r>
      <w:r>
        <w:rPr>
          <w:snapToGrid w:val="0"/>
          <w:szCs w:val="24"/>
        </w:rPr>
        <w:tab/>
        <w:t>Explosives</w:t>
      </w:r>
      <w:r>
        <w:tab/>
      </w:r>
      <w:r>
        <w:fldChar w:fldCharType="begin"/>
      </w:r>
      <w:r>
        <w:instrText xml:space="preserve"> PAGEREF _Toc276647760 \h </w:instrText>
      </w:r>
      <w:r>
        <w:fldChar w:fldCharType="separate"/>
      </w:r>
      <w:r>
        <w:t>35</w:t>
      </w:r>
      <w:r>
        <w:fldChar w:fldCharType="end"/>
      </w:r>
    </w:p>
    <w:p>
      <w:pPr>
        <w:pStyle w:val="TOC8"/>
        <w:rPr>
          <w:sz w:val="24"/>
          <w:szCs w:val="24"/>
        </w:rPr>
      </w:pPr>
      <w:r>
        <w:rPr>
          <w:szCs w:val="24"/>
        </w:rPr>
        <w:t>39E.</w:t>
      </w:r>
      <w:r>
        <w:rPr>
          <w:szCs w:val="24"/>
        </w:rPr>
        <w:tab/>
        <w:t>Fireworks</w:t>
      </w:r>
      <w:r>
        <w:tab/>
      </w:r>
      <w:r>
        <w:fldChar w:fldCharType="begin"/>
      </w:r>
      <w:r>
        <w:instrText xml:space="preserve"> PAGEREF _Toc276647761 \h </w:instrText>
      </w:r>
      <w:r>
        <w:fldChar w:fldCharType="separate"/>
      </w:r>
      <w:r>
        <w:t>36</w:t>
      </w:r>
      <w:r>
        <w:fldChar w:fldCharType="end"/>
      </w:r>
    </w:p>
    <w:p>
      <w:pPr>
        <w:pStyle w:val="TOC2"/>
        <w:tabs>
          <w:tab w:val="right" w:leader="dot" w:pos="7078"/>
        </w:tabs>
        <w:rPr>
          <w:b w:val="0"/>
          <w:sz w:val="24"/>
          <w:szCs w:val="24"/>
        </w:rPr>
      </w:pPr>
      <w:r>
        <w:rPr>
          <w:szCs w:val="30"/>
        </w:rPr>
        <w:t>Part VIII — Miscellaneous</w:t>
      </w:r>
    </w:p>
    <w:p>
      <w:pPr>
        <w:pStyle w:val="TOC8"/>
        <w:rPr>
          <w:sz w:val="24"/>
          <w:szCs w:val="24"/>
        </w:rPr>
      </w:pPr>
      <w:r>
        <w:rPr>
          <w:szCs w:val="24"/>
        </w:rPr>
        <w:t>40.</w:t>
      </w:r>
      <w:r>
        <w:rPr>
          <w:szCs w:val="24"/>
        </w:rPr>
        <w:tab/>
        <w:t>Apportionment of amounts under section 37 of the Act</w:t>
      </w:r>
      <w:r>
        <w:tab/>
      </w:r>
      <w:r>
        <w:fldChar w:fldCharType="begin"/>
      </w:r>
      <w:r>
        <w:instrText xml:space="preserve"> PAGEREF _Toc276647763 \h </w:instrText>
      </w:r>
      <w:r>
        <w:fldChar w:fldCharType="separate"/>
      </w:r>
      <w:r>
        <w:t>38</w:t>
      </w:r>
      <w:r>
        <w:fldChar w:fldCharType="end"/>
      </w:r>
    </w:p>
    <w:p>
      <w:pPr>
        <w:pStyle w:val="TOC8"/>
        <w:rPr>
          <w:sz w:val="24"/>
          <w:szCs w:val="24"/>
        </w:rPr>
      </w:pPr>
      <w:r>
        <w:rPr>
          <w:szCs w:val="24"/>
        </w:rPr>
        <w:t>41</w:t>
      </w:r>
      <w:r>
        <w:rPr>
          <w:snapToGrid w:val="0"/>
          <w:szCs w:val="24"/>
        </w:rPr>
        <w:t>.</w:t>
      </w:r>
      <w:r>
        <w:rPr>
          <w:snapToGrid w:val="0"/>
          <w:szCs w:val="24"/>
        </w:rPr>
        <w:tab/>
        <w:t>Register of bush fire brigades</w:t>
      </w:r>
      <w:r>
        <w:tab/>
      </w:r>
      <w:r>
        <w:fldChar w:fldCharType="begin"/>
      </w:r>
      <w:r>
        <w:instrText xml:space="preserve"> PAGEREF _Toc276647764 \h </w:instrText>
      </w:r>
      <w:r>
        <w:fldChar w:fldCharType="separate"/>
      </w:r>
      <w:r>
        <w:t>39</w:t>
      </w:r>
      <w:r>
        <w:fldChar w:fldCharType="end"/>
      </w:r>
    </w:p>
    <w:p>
      <w:pPr>
        <w:pStyle w:val="TOC8"/>
        <w:rPr>
          <w:sz w:val="24"/>
          <w:szCs w:val="24"/>
        </w:rPr>
      </w:pPr>
      <w:r>
        <w:rPr>
          <w:szCs w:val="24"/>
        </w:rPr>
        <w:t>43</w:t>
      </w:r>
      <w:r>
        <w:rPr>
          <w:snapToGrid w:val="0"/>
          <w:szCs w:val="24"/>
        </w:rPr>
        <w:t>.</w:t>
      </w:r>
      <w:r>
        <w:rPr>
          <w:snapToGrid w:val="0"/>
          <w:szCs w:val="24"/>
        </w:rPr>
        <w:tab/>
        <w:t>Notification of bush fires and losses caused</w:t>
      </w:r>
      <w:r>
        <w:tab/>
      </w:r>
      <w:r>
        <w:fldChar w:fldCharType="begin"/>
      </w:r>
      <w:r>
        <w:instrText xml:space="preserve"> PAGEREF _Toc276647765 \h </w:instrText>
      </w:r>
      <w:r>
        <w:fldChar w:fldCharType="separate"/>
      </w:r>
      <w:r>
        <w:t>39</w:t>
      </w:r>
      <w:r>
        <w:fldChar w:fldCharType="end"/>
      </w:r>
    </w:p>
    <w:p>
      <w:pPr>
        <w:pStyle w:val="TOC8"/>
        <w:rPr>
          <w:sz w:val="24"/>
          <w:szCs w:val="24"/>
        </w:rPr>
      </w:pPr>
      <w:r>
        <w:rPr>
          <w:szCs w:val="24"/>
        </w:rPr>
        <w:t>44</w:t>
      </w:r>
      <w:r>
        <w:rPr>
          <w:snapToGrid w:val="0"/>
          <w:szCs w:val="24"/>
        </w:rPr>
        <w:t>.</w:t>
      </w:r>
      <w:r>
        <w:rPr>
          <w:snapToGrid w:val="0"/>
          <w:szCs w:val="24"/>
        </w:rPr>
        <w:tab/>
        <w:t>Entry onto Crown land etc.</w:t>
      </w:r>
      <w:r>
        <w:tab/>
      </w:r>
      <w:r>
        <w:fldChar w:fldCharType="begin"/>
      </w:r>
      <w:r>
        <w:instrText xml:space="preserve"> PAGEREF _Toc276647766 \h </w:instrText>
      </w:r>
      <w:r>
        <w:fldChar w:fldCharType="separate"/>
      </w:r>
      <w:r>
        <w:t>40</w:t>
      </w:r>
      <w:r>
        <w:fldChar w:fldCharType="end"/>
      </w:r>
    </w:p>
    <w:p>
      <w:pPr>
        <w:pStyle w:val="TOC8"/>
        <w:rPr>
          <w:sz w:val="24"/>
          <w:szCs w:val="24"/>
        </w:rPr>
      </w:pPr>
      <w:r>
        <w:rPr>
          <w:szCs w:val="24"/>
        </w:rPr>
        <w:t>45.</w:t>
      </w:r>
      <w:r>
        <w:rPr>
          <w:szCs w:val="24"/>
        </w:rPr>
        <w:tab/>
        <w:t>Extended meaning of conservation land in section 45(1)</w:t>
      </w:r>
      <w:r>
        <w:tab/>
      </w:r>
      <w:r>
        <w:fldChar w:fldCharType="begin"/>
      </w:r>
      <w:r>
        <w:instrText xml:space="preserve"> PAGEREF _Toc276647767 \h </w:instrText>
      </w:r>
      <w:r>
        <w:fldChar w:fldCharType="separate"/>
      </w:r>
      <w:r>
        <w:t>40</w:t>
      </w:r>
      <w:r>
        <w:fldChar w:fldCharType="end"/>
      </w:r>
    </w:p>
    <w:p>
      <w:pPr>
        <w:pStyle w:val="TOC8"/>
        <w:rPr>
          <w:sz w:val="24"/>
          <w:szCs w:val="24"/>
        </w:rPr>
      </w:pPr>
      <w:r>
        <w:rPr>
          <w:szCs w:val="24"/>
        </w:rPr>
        <w:t>46.</w:t>
      </w:r>
      <w:r>
        <w:rPr>
          <w:szCs w:val="24"/>
        </w:rPr>
        <w:tab/>
        <w:t>Breach of regulations an offence</w:t>
      </w:r>
      <w:r>
        <w:tab/>
      </w:r>
      <w:r>
        <w:fldChar w:fldCharType="begin"/>
      </w:r>
      <w:r>
        <w:instrText xml:space="preserve"> PAGEREF _Toc276647768 \h </w:instrText>
      </w:r>
      <w:r>
        <w:fldChar w:fldCharType="separate"/>
      </w:r>
      <w:r>
        <w:t>45</w:t>
      </w:r>
      <w:r>
        <w:fldChar w:fldCharType="end"/>
      </w:r>
    </w:p>
    <w:p>
      <w:pPr>
        <w:pStyle w:val="TOC2"/>
        <w:tabs>
          <w:tab w:val="right" w:leader="dot" w:pos="7078"/>
        </w:tabs>
        <w:rPr>
          <w:b w:val="0"/>
          <w:sz w:val="24"/>
          <w:szCs w:val="24"/>
        </w:rPr>
      </w:pPr>
      <w:r>
        <w:rPr>
          <w:szCs w:val="28"/>
        </w:rPr>
        <w:t>Appendix</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_Toc276647771 \h </w:instrText>
      </w:r>
      <w:r>
        <w:fldChar w:fldCharType="separate"/>
      </w:r>
      <w:r>
        <w:t>63</w:t>
      </w:r>
      <w:r>
        <w:fldChar w:fldCharType="end"/>
      </w:r>
    </w:p>
    <w:p>
      <w:pPr>
        <w:pStyle w:val="TOC2"/>
        <w:tabs>
          <w:tab w:val="right" w:leader="dot" w:pos="7078"/>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1" w:name="_Toc92191038"/>
      <w:bookmarkStart w:id="2" w:name="_Toc92257493"/>
      <w:bookmarkStart w:id="3" w:name="_Toc247446356"/>
      <w:bookmarkStart w:id="4" w:name="_Toc251149520"/>
      <w:bookmarkStart w:id="5" w:name="_Toc251149613"/>
      <w:bookmarkStart w:id="6" w:name="_Toc251159104"/>
      <w:bookmarkStart w:id="7" w:name="_Toc251930621"/>
      <w:bookmarkStart w:id="8" w:name="_Toc252343455"/>
      <w:bookmarkStart w:id="9" w:name="_Toc256151251"/>
      <w:bookmarkStart w:id="10" w:name="_Toc256151323"/>
      <w:bookmarkStart w:id="11" w:name="_Toc256151391"/>
      <w:bookmarkStart w:id="12" w:name="_Toc268082585"/>
      <w:bookmarkStart w:id="13" w:name="_Toc271806809"/>
      <w:bookmarkStart w:id="14" w:name="_Toc272046374"/>
      <w:bookmarkStart w:id="15" w:name="_Toc276647703"/>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502652106"/>
      <w:bookmarkStart w:id="17" w:name="_Toc29874496"/>
      <w:bookmarkStart w:id="18" w:name="_Toc251149521"/>
      <w:bookmarkStart w:id="19" w:name="_Toc276647704"/>
      <w:r>
        <w:rPr>
          <w:rStyle w:val="CharSectno"/>
        </w:rPr>
        <w:t>1</w:t>
      </w:r>
      <w:r>
        <w:rPr>
          <w:snapToGrid w:val="0"/>
        </w:rPr>
        <w:t>.</w:t>
      </w:r>
      <w:r>
        <w:rPr>
          <w:snapToGrid w:val="0"/>
        </w:rPr>
        <w:tab/>
        <w:t>Citation</w:t>
      </w:r>
      <w:bookmarkEnd w:id="16"/>
      <w:bookmarkEnd w:id="17"/>
      <w:bookmarkEnd w:id="18"/>
      <w:bookmarkEnd w:id="19"/>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Nov 1982 p. 4463.]</w:t>
      </w:r>
    </w:p>
    <w:p>
      <w:pPr>
        <w:pStyle w:val="Ednotesection"/>
      </w:pPr>
      <w:r>
        <w:t>[</w:t>
      </w:r>
      <w:r>
        <w:rPr>
          <w:b/>
          <w:bCs/>
        </w:rPr>
        <w:t>2.</w:t>
      </w:r>
      <w:r>
        <w:tab/>
        <w:t>Omitted under the Reprints Act 1984 s. 7(4)(f).]</w:t>
      </w:r>
    </w:p>
    <w:p>
      <w:pPr>
        <w:pStyle w:val="Heading5"/>
        <w:rPr>
          <w:snapToGrid w:val="0"/>
        </w:rPr>
      </w:pPr>
      <w:bookmarkStart w:id="20" w:name="_Toc502652108"/>
      <w:bookmarkStart w:id="21" w:name="_Toc29874498"/>
      <w:bookmarkStart w:id="22" w:name="_Toc251149523"/>
      <w:bookmarkStart w:id="23" w:name="_Toc276647705"/>
      <w:r>
        <w:rPr>
          <w:rStyle w:val="CharSectno"/>
        </w:rPr>
        <w:t>3</w:t>
      </w:r>
      <w:r>
        <w:rPr>
          <w:snapToGrid w:val="0"/>
        </w:rPr>
        <w:t>.</w:t>
      </w:r>
      <w:r>
        <w:rPr>
          <w:snapToGrid w:val="0"/>
        </w:rPr>
        <w:tab/>
      </w:r>
      <w:bookmarkEnd w:id="20"/>
      <w:bookmarkEnd w:id="21"/>
      <w:bookmarkEnd w:id="22"/>
      <w:r>
        <w:rPr>
          <w:snapToGrid w:val="0"/>
        </w:rPr>
        <w:t>Terms used</w:t>
      </w:r>
      <w:bookmarkEnd w:id="23"/>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litres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w:t>
      </w:r>
      <w:r>
        <w:rPr>
          <w:rStyle w:val="CharDefText"/>
        </w:rPr>
        <w:t>the 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[Regulation 3 amended in Gazette 16 Oct 1963 p. 3075; 10 Mar 1978 p. 705; 22 Dec 1998 p. 6854, 6856, 6858.]</w:t>
      </w:r>
    </w:p>
    <w:p>
      <w:pPr>
        <w:pStyle w:val="Ednotepart"/>
      </w:pPr>
      <w:r>
        <w:t>[Part II deleted in Gazette 22 Dec 1998 p. 6854.]</w:t>
      </w:r>
    </w:p>
    <w:p>
      <w:pPr>
        <w:pStyle w:val="Ednotepart"/>
      </w:pPr>
      <w:r>
        <w:t>[Part III deleted in Gazette 10 Mar 1978 p. 705.]</w:t>
      </w:r>
    </w:p>
    <w:p>
      <w:pPr>
        <w:pStyle w:val="Heading2"/>
      </w:pPr>
      <w:bookmarkStart w:id="24" w:name="_Toc92191042"/>
      <w:bookmarkStart w:id="25" w:name="_Toc92257497"/>
      <w:bookmarkStart w:id="26" w:name="_Toc247446360"/>
      <w:bookmarkStart w:id="27" w:name="_Toc251149524"/>
      <w:bookmarkStart w:id="28" w:name="_Toc251149617"/>
      <w:bookmarkStart w:id="29" w:name="_Toc251159108"/>
      <w:bookmarkStart w:id="30" w:name="_Toc251930625"/>
      <w:bookmarkStart w:id="31" w:name="_Toc252343459"/>
      <w:bookmarkStart w:id="32" w:name="_Toc256151254"/>
      <w:bookmarkStart w:id="33" w:name="_Toc256151326"/>
      <w:bookmarkStart w:id="34" w:name="_Toc256151394"/>
      <w:bookmarkStart w:id="35" w:name="_Toc268082588"/>
      <w:bookmarkStart w:id="36" w:name="_Toc271806812"/>
      <w:bookmarkStart w:id="37" w:name="_Toc272046377"/>
      <w:bookmarkStart w:id="38" w:name="_Toc276647706"/>
      <w:r>
        <w:rPr>
          <w:rStyle w:val="CharPartNo"/>
        </w:rPr>
        <w:t>Part IV</w:t>
      </w:r>
      <w:r>
        <w:rPr>
          <w:rStyle w:val="CharDivNo"/>
        </w:rPr>
        <w:t> </w:t>
      </w:r>
      <w:r>
        <w:t>—</w:t>
      </w:r>
      <w:r>
        <w:rPr>
          <w:rStyle w:val="CharDivText"/>
        </w:rPr>
        <w:t> </w:t>
      </w:r>
      <w:r>
        <w:rPr>
          <w:rStyle w:val="CharPartText"/>
        </w:rPr>
        <w:t>Burning during restricted times and prohibited times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502652109"/>
      <w:bookmarkStart w:id="40" w:name="_Toc29874499"/>
      <w:bookmarkStart w:id="41" w:name="_Toc251149525"/>
      <w:bookmarkStart w:id="42" w:name="_Toc276647707"/>
      <w:r>
        <w:rPr>
          <w:rStyle w:val="CharSectno"/>
        </w:rPr>
        <w:t>15</w:t>
      </w:r>
      <w:r>
        <w:rPr>
          <w:snapToGrid w:val="0"/>
        </w:rPr>
        <w:t>.</w:t>
      </w:r>
      <w:r>
        <w:rPr>
          <w:snapToGrid w:val="0"/>
        </w:rPr>
        <w:tab/>
      </w:r>
      <w:bookmarkEnd w:id="39"/>
      <w:r>
        <w:rPr>
          <w:snapToGrid w:val="0"/>
        </w:rPr>
        <w:t>Permits to burn under s. 18</w:t>
      </w:r>
      <w:bookmarkEnd w:id="40"/>
      <w:bookmarkEnd w:id="41"/>
      <w:bookmarkEnd w:id="42"/>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Nov 1958 p. 3101; 22 Dec 1998 p. 6855, 6858.]</w:t>
      </w:r>
    </w:p>
    <w:p>
      <w:pPr>
        <w:pStyle w:val="Heading5"/>
        <w:rPr>
          <w:snapToGrid w:val="0"/>
        </w:rPr>
      </w:pPr>
      <w:bookmarkStart w:id="43" w:name="_Toc502652110"/>
      <w:bookmarkStart w:id="44" w:name="_Toc29874500"/>
      <w:bookmarkStart w:id="45" w:name="_Toc251149526"/>
      <w:bookmarkStart w:id="46" w:name="_Toc276647708"/>
      <w:r>
        <w:rPr>
          <w:rStyle w:val="CharSectno"/>
        </w:rPr>
        <w:t>15A</w:t>
      </w:r>
      <w:r>
        <w:rPr>
          <w:snapToGrid w:val="0"/>
        </w:rPr>
        <w:t>.</w:t>
      </w:r>
      <w:r>
        <w:rPr>
          <w:snapToGrid w:val="0"/>
        </w:rPr>
        <w:tab/>
        <w:t xml:space="preserve">Bush fire control officer to comply with directions of local </w:t>
      </w:r>
      <w:bookmarkEnd w:id="43"/>
      <w:r>
        <w:rPr>
          <w:snapToGrid w:val="0"/>
        </w:rPr>
        <w:t>government</w:t>
      </w:r>
      <w:bookmarkEnd w:id="44"/>
      <w:bookmarkEnd w:id="45"/>
      <w:bookmarkEnd w:id="46"/>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Jan 1957 p. 88; amended in Gazette 22 Dec 1998 p. 6858.]</w:t>
      </w:r>
    </w:p>
    <w:p>
      <w:pPr>
        <w:pStyle w:val="Heading5"/>
        <w:rPr>
          <w:snapToGrid w:val="0"/>
        </w:rPr>
      </w:pPr>
      <w:bookmarkStart w:id="47" w:name="_Toc502652111"/>
      <w:bookmarkStart w:id="48" w:name="_Toc29874501"/>
      <w:bookmarkStart w:id="49" w:name="_Toc251149527"/>
      <w:bookmarkStart w:id="50" w:name="_Toc276647709"/>
      <w:r>
        <w:rPr>
          <w:rStyle w:val="CharSectno"/>
        </w:rPr>
        <w:t>15B</w:t>
      </w:r>
      <w:r>
        <w:rPr>
          <w:snapToGrid w:val="0"/>
        </w:rPr>
        <w:t>.</w:t>
      </w:r>
      <w:r>
        <w:rPr>
          <w:snapToGrid w:val="0"/>
        </w:rPr>
        <w:tab/>
        <w:t>Obligations of permit holder</w:t>
      </w:r>
      <w:bookmarkEnd w:id="47"/>
      <w:bookmarkEnd w:id="48"/>
      <w:bookmarkEnd w:id="49"/>
      <w:bookmarkEnd w:id="50"/>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rPr>
          <w:rStyle w:val="CharDefText"/>
        </w:rPr>
        <w:t>the 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w:t>
      </w:r>
    </w:p>
    <w:p>
      <w:pPr>
        <w:pStyle w:val="Indenta"/>
        <w:spacing w:before="50"/>
        <w:rPr>
          <w:snapToGrid w:val="0"/>
        </w:rPr>
      </w:pPr>
      <w:r>
        <w:rPr>
          <w:snapToGrid w:val="0"/>
        </w:rPr>
        <w:tab/>
        <w:t>(b)</w:t>
      </w:r>
      <w:r>
        <w:rPr>
          <w:snapToGrid w:val="0"/>
        </w:rPr>
        <w:tab/>
        <w:t>the owner or occupier of all land adjoining that land;</w:t>
      </w:r>
    </w:p>
    <w:p>
      <w:pPr>
        <w:pStyle w:val="Indenta"/>
        <w:spacing w:before="50"/>
        <w:rPr>
          <w:snapToGrid w:val="0"/>
        </w:rPr>
      </w:pPr>
      <w:r>
        <w:rPr>
          <w:snapToGrid w:val="0"/>
        </w:rPr>
        <w:tab/>
        <w:t>(c)</w:t>
      </w:r>
      <w:r>
        <w:rPr>
          <w:snapToGrid w:val="0"/>
        </w:rPr>
        <w:tab/>
        <w:t>a forest officer if the bush is situated within 3 kilometres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metres of the perimeter of the firebreak surrounding the burnt area or, if there is no such firebreak, within 30 metres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Mar 1978 p. 705</w:t>
      </w:r>
      <w:r>
        <w:noBreakHyphen/>
        <w:t>6; amended in Gazette 22 Dec 1998 p. 6856, 6858; 1 Dec 2009 p. 4831.]</w:t>
      </w:r>
    </w:p>
    <w:p>
      <w:pPr>
        <w:pStyle w:val="Heading5"/>
        <w:rPr>
          <w:snapToGrid w:val="0"/>
        </w:rPr>
      </w:pPr>
      <w:bookmarkStart w:id="51" w:name="_Toc502652112"/>
      <w:bookmarkStart w:id="52" w:name="_Toc29874502"/>
      <w:bookmarkStart w:id="53" w:name="_Toc251149528"/>
      <w:bookmarkStart w:id="54" w:name="_Toc276647710"/>
      <w:r>
        <w:rPr>
          <w:rStyle w:val="CharSectno"/>
        </w:rPr>
        <w:t>15C</w:t>
      </w:r>
      <w:r>
        <w:rPr>
          <w:snapToGrid w:val="0"/>
        </w:rPr>
        <w:t>.</w:t>
      </w:r>
      <w:r>
        <w:rPr>
          <w:snapToGrid w:val="0"/>
        </w:rPr>
        <w:tab/>
        <w:t>Local government may prohibit burning on certain days</w:t>
      </w:r>
      <w:bookmarkEnd w:id="51"/>
      <w:bookmarkEnd w:id="52"/>
      <w:bookmarkEnd w:id="53"/>
      <w:bookmarkEnd w:id="54"/>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Mar 1978 p. 706; amended in Gazette 22 Dec 1998 p. 6858.]</w:t>
      </w:r>
    </w:p>
    <w:p>
      <w:pPr>
        <w:pStyle w:val="Heading5"/>
        <w:rPr>
          <w:snapToGrid w:val="0"/>
        </w:rPr>
      </w:pPr>
      <w:bookmarkStart w:id="55" w:name="_Toc502652113"/>
      <w:bookmarkStart w:id="56" w:name="_Toc29874503"/>
      <w:bookmarkStart w:id="57" w:name="_Toc251149529"/>
      <w:bookmarkStart w:id="58" w:name="_Toc276647711"/>
      <w:r>
        <w:rPr>
          <w:rStyle w:val="CharSectno"/>
        </w:rPr>
        <w:t>16</w:t>
      </w:r>
      <w:r>
        <w:rPr>
          <w:snapToGrid w:val="0"/>
        </w:rPr>
        <w:t>.</w:t>
      </w:r>
      <w:r>
        <w:rPr>
          <w:snapToGrid w:val="0"/>
        </w:rPr>
        <w:tab/>
      </w:r>
      <w:bookmarkEnd w:id="55"/>
      <w:bookmarkEnd w:id="56"/>
      <w:bookmarkEnd w:id="57"/>
      <w:r>
        <w:rPr>
          <w:snapToGrid w:val="0"/>
        </w:rPr>
        <w:t>Term used: authorised officer</w:t>
      </w:r>
      <w:bookmarkEnd w:id="58"/>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Mar 1978 p. 706; amended in Gazette 22 Dec 1998 p. 6858.]</w:t>
      </w:r>
    </w:p>
    <w:p>
      <w:pPr>
        <w:pStyle w:val="Ednotesection"/>
      </w:pPr>
      <w:r>
        <w:t>[</w:t>
      </w:r>
      <w:r>
        <w:rPr>
          <w:b/>
        </w:rPr>
        <w:t>17.</w:t>
      </w:r>
      <w:r>
        <w:tab/>
        <w:t>Deleted in Gazette 10 Mar 1978 p. 706.]</w:t>
      </w:r>
    </w:p>
    <w:p>
      <w:pPr>
        <w:pStyle w:val="Heading5"/>
        <w:rPr>
          <w:snapToGrid w:val="0"/>
        </w:rPr>
      </w:pPr>
      <w:bookmarkStart w:id="59" w:name="_Toc502652114"/>
      <w:bookmarkStart w:id="60" w:name="_Toc29874504"/>
      <w:bookmarkStart w:id="61" w:name="_Toc251149530"/>
      <w:bookmarkStart w:id="62" w:name="_Toc276647712"/>
      <w:r>
        <w:rPr>
          <w:rStyle w:val="CharSectno"/>
        </w:rPr>
        <w:t>18</w:t>
      </w:r>
      <w:r>
        <w:rPr>
          <w:snapToGrid w:val="0"/>
        </w:rPr>
        <w:t>.</w:t>
      </w:r>
      <w:r>
        <w:rPr>
          <w:snapToGrid w:val="0"/>
        </w:rPr>
        <w:tab/>
      </w:r>
      <w:bookmarkEnd w:id="59"/>
      <w:r>
        <w:rPr>
          <w:snapToGrid w:val="0"/>
        </w:rPr>
        <w:t>Application for permit to burn clover</w:t>
      </w:r>
      <w:bookmarkEnd w:id="60"/>
      <w:bookmarkEnd w:id="61"/>
      <w:bookmarkEnd w:id="62"/>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63" w:name="_Toc502652115"/>
      <w:bookmarkStart w:id="64" w:name="_Toc29874505"/>
      <w:bookmarkStart w:id="65" w:name="_Toc251149531"/>
      <w:bookmarkStart w:id="66" w:name="_Toc276647713"/>
      <w:r>
        <w:rPr>
          <w:rStyle w:val="CharSectno"/>
        </w:rPr>
        <w:t>19</w:t>
      </w:r>
      <w:r>
        <w:rPr>
          <w:snapToGrid w:val="0"/>
        </w:rPr>
        <w:t>.</w:t>
      </w:r>
      <w:r>
        <w:rPr>
          <w:snapToGrid w:val="0"/>
        </w:rPr>
        <w:tab/>
        <w:t>Lodgement of application and issue of permit</w:t>
      </w:r>
      <w:bookmarkEnd w:id="63"/>
      <w:bookmarkEnd w:id="64"/>
      <w:bookmarkEnd w:id="65"/>
      <w:bookmarkEnd w:id="66"/>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Authority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[Regulation 19 inserted in Gazette 26 Feb 1965 p. 707; amended in Gazette 10 Mar 1978 p. 706; 22 Dec 1998 p. 6854 and 6858; 10 Jan 2003 p. 32.]</w:t>
      </w:r>
    </w:p>
    <w:p>
      <w:pPr>
        <w:pStyle w:val="Heading5"/>
        <w:rPr>
          <w:snapToGrid w:val="0"/>
        </w:rPr>
      </w:pPr>
      <w:bookmarkStart w:id="67" w:name="_Toc502652116"/>
      <w:bookmarkStart w:id="68" w:name="_Toc29874506"/>
      <w:bookmarkStart w:id="69" w:name="_Toc251149532"/>
      <w:bookmarkStart w:id="70" w:name="_Toc276647714"/>
      <w:r>
        <w:rPr>
          <w:rStyle w:val="CharSectno"/>
        </w:rPr>
        <w:t>19A</w:t>
      </w:r>
      <w:r>
        <w:rPr>
          <w:snapToGrid w:val="0"/>
        </w:rPr>
        <w:t>.</w:t>
      </w:r>
      <w:r>
        <w:rPr>
          <w:snapToGrid w:val="0"/>
        </w:rPr>
        <w:tab/>
        <w:t>Obligations of permit holder</w:t>
      </w:r>
      <w:bookmarkEnd w:id="67"/>
      <w:bookmarkEnd w:id="68"/>
      <w:bookmarkEnd w:id="69"/>
      <w:bookmarkEnd w:id="70"/>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w:t>
      </w:r>
    </w:p>
    <w:p>
      <w:pPr>
        <w:pStyle w:val="Indenta"/>
        <w:spacing w:before="60"/>
        <w:rPr>
          <w:snapToGrid w:val="0"/>
        </w:rPr>
      </w:pPr>
      <w:r>
        <w:rPr>
          <w:snapToGrid w:val="0"/>
        </w:rPr>
        <w:tab/>
        <w:t>(b)</w:t>
      </w:r>
      <w:r>
        <w:rPr>
          <w:snapToGrid w:val="0"/>
        </w:rPr>
        <w:tab/>
        <w:t>to the bush fire control officer for the district, if he is not the authorised person who issued the permit;</w:t>
      </w:r>
    </w:p>
    <w:p>
      <w:pPr>
        <w:pStyle w:val="Indenta"/>
        <w:spacing w:before="60"/>
        <w:rPr>
          <w:snapToGrid w:val="0"/>
        </w:rPr>
      </w:pPr>
      <w:r>
        <w:rPr>
          <w:snapToGrid w:val="0"/>
        </w:rPr>
        <w:tab/>
        <w:t>(c)</w:t>
      </w:r>
      <w:r>
        <w:rPr>
          <w:snapToGrid w:val="0"/>
        </w:rPr>
        <w:tab/>
        <w:t>to a forest officer who is employed in any State forest situated within 3 kilometres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 1965 p. 707</w:t>
      </w:r>
      <w:r>
        <w:noBreakHyphen/>
        <w:t>8; amended in Gazette 12 Jul 1974 p. 2612; 10 Mar 1978 p. 706.]</w:t>
      </w:r>
    </w:p>
    <w:p>
      <w:pPr>
        <w:pStyle w:val="Heading5"/>
        <w:rPr>
          <w:snapToGrid w:val="0"/>
        </w:rPr>
      </w:pPr>
      <w:bookmarkStart w:id="71" w:name="_Toc502652117"/>
      <w:bookmarkStart w:id="72" w:name="_Toc29874507"/>
      <w:bookmarkStart w:id="73" w:name="_Toc251149533"/>
      <w:bookmarkStart w:id="74" w:name="_Toc276647715"/>
      <w:r>
        <w:rPr>
          <w:rStyle w:val="CharSectno"/>
        </w:rPr>
        <w:t>20</w:t>
      </w:r>
      <w:r>
        <w:rPr>
          <w:snapToGrid w:val="0"/>
        </w:rPr>
        <w:t>.</w:t>
      </w:r>
      <w:r>
        <w:rPr>
          <w:snapToGrid w:val="0"/>
        </w:rPr>
        <w:tab/>
        <w:t>Local government may prohibit issue of permits</w:t>
      </w:r>
      <w:bookmarkEnd w:id="71"/>
      <w:bookmarkEnd w:id="72"/>
      <w:bookmarkEnd w:id="73"/>
      <w:bookmarkEnd w:id="74"/>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pPr>
      <w:r>
        <w:tab/>
        <w:t>[Regulation 20 amended in Gazette 22 Dec 1998 p. 6858.]</w:t>
      </w:r>
    </w:p>
    <w:p>
      <w:pPr>
        <w:pStyle w:val="Heading5"/>
        <w:rPr>
          <w:snapToGrid w:val="0"/>
        </w:rPr>
      </w:pPr>
      <w:bookmarkStart w:id="75" w:name="_Toc502652118"/>
      <w:bookmarkStart w:id="76" w:name="_Toc29874508"/>
      <w:bookmarkStart w:id="77" w:name="_Toc251149534"/>
      <w:bookmarkStart w:id="78" w:name="_Toc276647716"/>
      <w:r>
        <w:rPr>
          <w:rStyle w:val="CharSectno"/>
        </w:rPr>
        <w:t>21</w:t>
      </w:r>
      <w:r>
        <w:rPr>
          <w:snapToGrid w:val="0"/>
        </w:rPr>
        <w:t>.</w:t>
      </w:r>
      <w:r>
        <w:rPr>
          <w:snapToGrid w:val="0"/>
        </w:rPr>
        <w:tab/>
      </w:r>
      <w:bookmarkEnd w:id="75"/>
      <w:r>
        <w:rPr>
          <w:snapToGrid w:val="0"/>
        </w:rPr>
        <w:t>Refusal or cancellation of permit, and imposition of permit conditions</w:t>
      </w:r>
      <w:bookmarkEnd w:id="76"/>
      <w:bookmarkEnd w:id="77"/>
      <w:bookmarkEnd w:id="78"/>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pPr>
      <w:r>
        <w:tab/>
        <w:t>[Regulation 21 amended in Gazette 21 Jan 1957 p. 88.]</w:t>
      </w:r>
    </w:p>
    <w:p>
      <w:pPr>
        <w:pStyle w:val="Heading5"/>
        <w:rPr>
          <w:snapToGrid w:val="0"/>
        </w:rPr>
      </w:pPr>
      <w:bookmarkStart w:id="79" w:name="_Toc502652119"/>
      <w:bookmarkStart w:id="80" w:name="_Toc29874509"/>
      <w:bookmarkStart w:id="81" w:name="_Toc251149535"/>
      <w:bookmarkStart w:id="82" w:name="_Toc276647717"/>
      <w:r>
        <w:rPr>
          <w:rStyle w:val="CharSectno"/>
        </w:rPr>
        <w:t>21A</w:t>
      </w:r>
      <w:r>
        <w:rPr>
          <w:snapToGrid w:val="0"/>
        </w:rPr>
        <w:t>.</w:t>
      </w:r>
      <w:r>
        <w:rPr>
          <w:snapToGrid w:val="0"/>
        </w:rPr>
        <w:tab/>
        <w:t>Permit holder may be required to advertise burning</w:t>
      </w:r>
      <w:bookmarkEnd w:id="79"/>
      <w:bookmarkEnd w:id="80"/>
      <w:bookmarkEnd w:id="81"/>
      <w:bookmarkEnd w:id="82"/>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pPr>
      <w:r>
        <w:tab/>
        <w:t>[Regulation 21A inserted in Gazette 21 Jan 1957 p. 88; amended in Gazette 22 Dec 1998 p. 6858.]</w:t>
      </w:r>
    </w:p>
    <w:p>
      <w:pPr>
        <w:pStyle w:val="Heading5"/>
        <w:rPr>
          <w:snapToGrid w:val="0"/>
        </w:rPr>
      </w:pPr>
      <w:bookmarkStart w:id="83" w:name="_Toc502652120"/>
      <w:bookmarkStart w:id="84" w:name="_Toc29874510"/>
      <w:bookmarkStart w:id="85" w:name="_Toc251149536"/>
      <w:bookmarkStart w:id="86" w:name="_Toc276647718"/>
      <w:r>
        <w:rPr>
          <w:rStyle w:val="CharSectno"/>
        </w:rPr>
        <w:t>21B</w:t>
      </w:r>
      <w:r>
        <w:rPr>
          <w:snapToGrid w:val="0"/>
        </w:rPr>
        <w:t>.</w:t>
      </w:r>
      <w:r>
        <w:rPr>
          <w:snapToGrid w:val="0"/>
        </w:rPr>
        <w:tab/>
        <w:t>Bush fire control officer may postpone burning</w:t>
      </w:r>
      <w:bookmarkEnd w:id="83"/>
      <w:bookmarkEnd w:id="84"/>
      <w:bookmarkEnd w:id="85"/>
      <w:bookmarkEnd w:id="86"/>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 1970 p. 1473; amended in Gazette 22 Dec 1998 p. 6856, 6858; 1 Dec 2009 p. 4832.]</w:t>
      </w:r>
    </w:p>
    <w:p>
      <w:pPr>
        <w:pStyle w:val="Heading5"/>
        <w:rPr>
          <w:snapToGrid w:val="0"/>
        </w:rPr>
      </w:pPr>
      <w:bookmarkStart w:id="87" w:name="_Toc502652121"/>
      <w:bookmarkStart w:id="88" w:name="_Toc29874511"/>
      <w:bookmarkStart w:id="89" w:name="_Toc251149537"/>
      <w:bookmarkStart w:id="90" w:name="_Toc276647719"/>
      <w:r>
        <w:rPr>
          <w:rStyle w:val="CharSectno"/>
        </w:rPr>
        <w:t>22</w:t>
      </w:r>
      <w:r>
        <w:rPr>
          <w:snapToGrid w:val="0"/>
        </w:rPr>
        <w:t>.</w:t>
      </w:r>
      <w:r>
        <w:rPr>
          <w:snapToGrid w:val="0"/>
        </w:rPr>
        <w:tab/>
        <w:t>Permit holder to report escape of fire</w:t>
      </w:r>
      <w:bookmarkEnd w:id="87"/>
      <w:bookmarkEnd w:id="88"/>
      <w:bookmarkEnd w:id="89"/>
      <w:bookmarkEnd w:id="90"/>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91" w:name="_Toc502652122"/>
      <w:bookmarkStart w:id="92" w:name="_Toc29874512"/>
      <w:bookmarkStart w:id="93" w:name="_Toc251149538"/>
      <w:bookmarkStart w:id="94" w:name="_Toc276647720"/>
      <w:r>
        <w:rPr>
          <w:rStyle w:val="CharSectno"/>
        </w:rPr>
        <w:t>22A</w:t>
      </w:r>
      <w:r>
        <w:rPr>
          <w:snapToGrid w:val="0"/>
        </w:rPr>
        <w:t>.</w:t>
      </w:r>
      <w:r>
        <w:rPr>
          <w:snapToGrid w:val="0"/>
        </w:rPr>
        <w:tab/>
        <w:t>Burning in areas</w:t>
      </w:r>
      <w:bookmarkEnd w:id="91"/>
      <w:r>
        <w:rPr>
          <w:snapToGrid w:val="0"/>
        </w:rPr>
        <w:t xml:space="preserve"> of irrigation</w:t>
      </w:r>
      <w:bookmarkEnd w:id="92"/>
      <w:bookmarkEnd w:id="93"/>
      <w:bookmarkEnd w:id="94"/>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6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City">
              <w:smartTag w:uri="urn:schemas-microsoft-com:office:smarttags" w:element="place">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p>
    <w:p>
      <w:pPr>
        <w:pStyle w:val="Heading5"/>
        <w:rPr>
          <w:snapToGrid w:val="0"/>
        </w:rPr>
      </w:pPr>
      <w:bookmarkStart w:id="95" w:name="_Toc502652123"/>
      <w:bookmarkStart w:id="96" w:name="_Toc29874513"/>
      <w:bookmarkStart w:id="97" w:name="_Toc251149539"/>
      <w:bookmarkStart w:id="98" w:name="_Toc276647721"/>
      <w:r>
        <w:rPr>
          <w:rStyle w:val="CharSectno"/>
        </w:rPr>
        <w:t>22B</w:t>
      </w:r>
      <w:r>
        <w:rPr>
          <w:snapToGrid w:val="0"/>
        </w:rPr>
        <w:t>.</w:t>
      </w:r>
      <w:r>
        <w:rPr>
          <w:snapToGrid w:val="0"/>
        </w:rPr>
        <w:tab/>
        <w:t>Bush not to be burned unless irrigation available</w:t>
      </w:r>
      <w:bookmarkEnd w:id="95"/>
      <w:bookmarkEnd w:id="96"/>
      <w:bookmarkEnd w:id="97"/>
      <w:bookmarkEnd w:id="98"/>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Nov 1958 p. 3101.]</w:t>
      </w:r>
    </w:p>
    <w:p>
      <w:pPr>
        <w:pStyle w:val="Heading5"/>
        <w:rPr>
          <w:snapToGrid w:val="0"/>
        </w:rPr>
      </w:pPr>
      <w:bookmarkStart w:id="99" w:name="_Toc502652124"/>
      <w:bookmarkStart w:id="100" w:name="_Toc29874514"/>
      <w:bookmarkStart w:id="101" w:name="_Toc251149540"/>
      <w:bookmarkStart w:id="102" w:name="_Toc276647722"/>
      <w:r>
        <w:rPr>
          <w:rStyle w:val="CharSectno"/>
        </w:rPr>
        <w:t>23</w:t>
      </w:r>
      <w:r>
        <w:rPr>
          <w:snapToGrid w:val="0"/>
        </w:rPr>
        <w:t>.</w:t>
      </w:r>
      <w:r>
        <w:rPr>
          <w:snapToGrid w:val="0"/>
        </w:rPr>
        <w:tab/>
        <w:t>Charcoal burning</w:t>
      </w:r>
      <w:bookmarkEnd w:id="99"/>
      <w:bookmarkEnd w:id="100"/>
      <w:bookmarkEnd w:id="101"/>
      <w:bookmarkEnd w:id="102"/>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kilometres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Jul 1974 p. 2612; 10 Mar 1978 p. 706; 22 Dec 1998 p. 6855 and 6858.]</w:t>
      </w:r>
    </w:p>
    <w:p>
      <w:pPr>
        <w:pStyle w:val="Heading2"/>
      </w:pPr>
      <w:bookmarkStart w:id="103" w:name="_Toc247446377"/>
      <w:bookmarkStart w:id="104" w:name="_Toc251149541"/>
      <w:bookmarkStart w:id="105" w:name="_Toc251149634"/>
      <w:bookmarkStart w:id="106" w:name="_Toc251159125"/>
      <w:bookmarkStart w:id="107" w:name="_Toc251930642"/>
      <w:bookmarkStart w:id="108" w:name="_Toc252343476"/>
      <w:bookmarkStart w:id="109" w:name="_Toc256151271"/>
      <w:bookmarkStart w:id="110" w:name="_Toc256151343"/>
      <w:bookmarkStart w:id="111" w:name="_Toc256151411"/>
      <w:bookmarkStart w:id="112" w:name="_Toc268082605"/>
      <w:bookmarkStart w:id="113" w:name="_Toc271806829"/>
      <w:bookmarkStart w:id="114" w:name="_Toc272046394"/>
      <w:bookmarkStart w:id="115" w:name="_Toc276647723"/>
      <w:bookmarkStart w:id="116" w:name="_Toc92191059"/>
      <w:bookmarkStart w:id="117" w:name="_Toc922575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Footnoteheading"/>
        <w:spacing w:before="80"/>
        <w:rPr>
          <w:snapToGrid w:val="0"/>
        </w:rPr>
      </w:pPr>
      <w:r>
        <w:rPr>
          <w:snapToGrid w:val="0"/>
        </w:rPr>
        <w:tab/>
        <w:t>[Heading inserted in Gazette 1 Dec 2009 p. 4832.]</w:t>
      </w:r>
    </w:p>
    <w:p>
      <w:pPr>
        <w:pStyle w:val="Heading5"/>
      </w:pPr>
      <w:bookmarkStart w:id="118" w:name="_Toc251149542"/>
      <w:bookmarkStart w:id="119" w:name="_Toc276647724"/>
      <w:r>
        <w:rPr>
          <w:rStyle w:val="CharSectno"/>
        </w:rPr>
        <w:t>24A</w:t>
      </w:r>
      <w:r>
        <w:t>.</w:t>
      </w:r>
      <w:r>
        <w:tab/>
        <w:t>Prohibited activities in the open air during total fire ban</w:t>
      </w:r>
      <w:bookmarkEnd w:id="118"/>
      <w:bookmarkEnd w:id="119"/>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fire fighting vehicle</w:t>
      </w:r>
      <w:r>
        <w:t xml:space="preserve"> means a motor vehicle that —</w:t>
      </w:r>
    </w:p>
    <w:p>
      <w:pPr>
        <w:pStyle w:val="Defpara"/>
        <w:spacing w:before="60"/>
      </w:pPr>
      <w:r>
        <w:tab/>
        <w:t>(a)</w:t>
      </w:r>
      <w:r>
        <w:tab/>
        <w:t>is capable of carrying at least 400 litres of water; and</w:t>
      </w:r>
    </w:p>
    <w:p>
      <w:pPr>
        <w:pStyle w:val="Defpara"/>
        <w:spacing w:before="60"/>
      </w:pPr>
      <w:r>
        <w:tab/>
        <w:t>(b)</w:t>
      </w:r>
      <w:r>
        <w:tab/>
        <w:t>is fitted with a pump and at least 15 m of hose with a minimum diameter of 19 mm and capable of delivering water through an adjustable nozzle;</w:t>
      </w:r>
    </w:p>
    <w:p>
      <w:pPr>
        <w:pStyle w:val="Defstart"/>
      </w:pPr>
      <w:r>
        <w:tab/>
      </w:r>
      <w:r>
        <w:rPr>
          <w:rStyle w:val="CharDefText"/>
        </w:rPr>
        <w:t>necessary agricultural activity</w:t>
      </w:r>
      <w:r>
        <w:t xml:space="preserve"> means an agricultural activity that cannot be postponed until after the total fire ban without detriment to livestock or crops;</w:t>
      </w:r>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conditions applicable under subregulation (5) are complied with.</w:t>
      </w:r>
    </w:p>
    <w:p>
      <w:pPr>
        <w:pStyle w:val="Subsection"/>
      </w:pPr>
      <w:r>
        <w:tab/>
        <w:t>(5A)</w:t>
      </w:r>
      <w:r>
        <w:tab/>
        <w:t xml:space="preserve">Subregulation (2) does not apply to the use or operation of any engine, vehicle, plant, equipment or machinery if — </w:t>
      </w:r>
    </w:p>
    <w:p>
      <w:pPr>
        <w:pStyle w:val="Indenta"/>
      </w:pPr>
      <w:r>
        <w:tab/>
        <w:t>(a)</w:t>
      </w:r>
      <w:r>
        <w:tab/>
        <w:t>the use or operation is or is part of a necessary agricultural activity;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conditions applicable under subregulation (5) are complied with,</w:t>
      </w:r>
    </w:p>
    <w:p>
      <w:pPr>
        <w:pStyle w:val="Subsection"/>
      </w:pPr>
      <w:r>
        <w:tab/>
      </w:r>
      <w:r>
        <w:tab/>
        <w:t xml:space="preserve">unless — </w:t>
      </w:r>
    </w:p>
    <w:p>
      <w:pPr>
        <w:pStyle w:val="Indenta"/>
      </w:pPr>
      <w:r>
        <w:tab/>
        <w:t>(d)</w:t>
      </w:r>
      <w:r>
        <w:tab/>
        <w:t>the use or operation is inconsistent with a declaration under regulation 38C; or</w:t>
      </w:r>
    </w:p>
    <w:p>
      <w:pPr>
        <w:pStyle w:val="Indenta"/>
      </w:pPr>
      <w:r>
        <w:tab/>
        <w:t>(e)</w:t>
      </w:r>
      <w:r>
        <w:tab/>
        <w:t>a vehicle movement ban under regulation 24C is in force in the area in which the use or operation is taking place or was to take place.</w:t>
      </w:r>
    </w:p>
    <w:p>
      <w:pPr>
        <w:pStyle w:val="Subsection"/>
      </w:pPr>
      <w:r>
        <w:tab/>
        <w:t>(5)</w:t>
      </w:r>
      <w:r>
        <w:tab/>
        <w:t>The conditions are that —</w:t>
      </w:r>
    </w:p>
    <w:p>
      <w:pPr>
        <w:pStyle w:val="Indenta"/>
      </w:pPr>
      <w:r>
        <w:tab/>
        <w:t>(a)</w:t>
      </w:r>
      <w:r>
        <w:tab/>
        <w:t>the internal combustion engine that is, or that activates, the engine, vehicle, plant, equipment or machinery being used or operated is mechanically sound and has an exhaust system that —</w:t>
      </w:r>
    </w:p>
    <w:p>
      <w:pPr>
        <w:pStyle w:val="Indenti"/>
      </w:pPr>
      <w:r>
        <w:tab/>
        <w:t>(i)</w:t>
      </w:r>
      <w:r>
        <w:tab/>
        <w:t>is clean, sound and free from gas leaks; and</w:t>
      </w:r>
    </w:p>
    <w:p>
      <w:pPr>
        <w:pStyle w:val="Indenti"/>
      </w:pPr>
      <w:r>
        <w:tab/>
        <w:t>(ii)</w:t>
      </w:r>
      <w:r>
        <w:tab/>
        <w:t>except in the case of a motor vehicle, is fitted with a suitable spark arrester that is maintained in a clean, sound and efficient condition;</w:t>
      </w:r>
    </w:p>
    <w:p>
      <w:pPr>
        <w:pStyle w:val="Indenta"/>
      </w:pPr>
      <w:r>
        <w:tab/>
      </w:r>
      <w:r>
        <w:tab/>
        <w:t>and</w:t>
      </w:r>
    </w:p>
    <w:p>
      <w:pPr>
        <w:pStyle w:val="Indenta"/>
      </w:pPr>
      <w:r>
        <w:tab/>
        <w:t>(b)</w:t>
      </w:r>
      <w:r>
        <w:tab/>
        <w:t>a fire fighting vehicle is in the vicinity while the engine, vehicle, plant, equipment or machinery is being used or operated.</w:t>
      </w:r>
    </w:p>
    <w:p>
      <w:pPr>
        <w:pStyle w:val="Subsection"/>
      </w:pPr>
      <w:r>
        <w:tab/>
        <w:t>(6)</w:t>
      </w:r>
      <w:r>
        <w:tab/>
        <w:t>Subregulation (5)(b) does not apply if —</w:t>
      </w:r>
    </w:p>
    <w:p>
      <w:pPr>
        <w:pStyle w:val="Indenta"/>
      </w:pPr>
      <w:r>
        <w:tab/>
        <w:t>(a)</w:t>
      </w:r>
      <w:r>
        <w:tab/>
        <w:t>because of the nature of the immediate and serious risk to the health or safety of a person or livestock, as mentioned in subregulation (4)(a), it is not practicable to delay the use or operation of the engine, vehicle, plant, equipment or machinery until the arrival of a fire fighting vehicle; or</w:t>
      </w:r>
    </w:p>
    <w:p>
      <w:pPr>
        <w:pStyle w:val="Indenta"/>
      </w:pPr>
      <w:r>
        <w:tab/>
        <w:t>(b)</w:t>
      </w:r>
      <w:r>
        <w:tab/>
        <w:t>the engine, vehicle, plant, equipment or machinery is itself a fire fighting vehicle.</w:t>
      </w:r>
    </w:p>
    <w:p>
      <w:pPr>
        <w:pStyle w:val="Footnotesection"/>
      </w:pPr>
      <w:r>
        <w:tab/>
        <w:t>[Regulation 24A inserted in Gazette 1 Dec 2009 p. 4832</w:t>
      </w:r>
      <w:r>
        <w:noBreakHyphen/>
        <w:t>4; amended in Gazette 5 Nov 2010 p. 5564-5.]</w:t>
      </w:r>
    </w:p>
    <w:p>
      <w:pPr>
        <w:pStyle w:val="Heading5"/>
      </w:pPr>
      <w:bookmarkStart w:id="120" w:name="_Toc251149543"/>
      <w:bookmarkStart w:id="121" w:name="_Toc276647725"/>
      <w:r>
        <w:rPr>
          <w:rStyle w:val="CharSectno"/>
        </w:rPr>
        <w:t>24B</w:t>
      </w:r>
      <w:r>
        <w:t>.</w:t>
      </w:r>
      <w:r>
        <w:tab/>
        <w:t>Prescribed activity to which section 22B(2) of Act does not apply</w:t>
      </w:r>
      <w:bookmarkEnd w:id="120"/>
      <w:bookmarkEnd w:id="121"/>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in Gazette 1 Dec 2009 p. 4834.]</w:t>
      </w:r>
    </w:p>
    <w:p>
      <w:pPr>
        <w:pStyle w:val="Heading5"/>
      </w:pPr>
      <w:bookmarkStart w:id="122" w:name="_Toc276647726"/>
      <w:r>
        <w:rPr>
          <w:rStyle w:val="CharSectno"/>
        </w:rPr>
        <w:t>24C</w:t>
      </w:r>
      <w:r>
        <w:t>.</w:t>
      </w:r>
      <w:r>
        <w:tab/>
        <w:t>Vehicle movement bans for the purposes of r. 24A(5A)</w:t>
      </w:r>
      <w:bookmarkEnd w:id="122"/>
    </w:p>
    <w:p>
      <w:pPr>
        <w:pStyle w:val="Subsection"/>
      </w:pPr>
      <w:r>
        <w:tab/>
        <w:t>(1)</w:t>
      </w:r>
      <w:r>
        <w:tab/>
        <w:t>A bush fire control officer may impose a vehicle movement ban, for the purposes of regulation 24A(5A), in an area if satisfied that the use or operation of any engine, vehicle, plant, equipment or machinery in the area during the period to be specified for the vehicle movement ban would be likely to cause a bush fire or contribute to the spread of a bush fire.</w:t>
      </w:r>
    </w:p>
    <w:p>
      <w:pPr>
        <w:pStyle w:val="Subsection"/>
      </w:pPr>
      <w:r>
        <w:tab/>
        <w:t>(2)</w:t>
      </w:r>
      <w:r>
        <w:tab/>
        <w:t>A bush fire control officer must impose a vehicle movement ban, for the purposes of regulation 24A(5A), in an area if satisfied that the bush fire danger index for the area is or exceeds 35.</w:t>
      </w:r>
    </w:p>
    <w:p>
      <w:pPr>
        <w:pStyle w:val="Subsection"/>
      </w:pPr>
      <w:r>
        <w:tab/>
        <w:t>(3)</w:t>
      </w:r>
      <w:r>
        <w:tab/>
        <w:t>For the purposes of subregulation (2), the bush fire danger index must be worked out using the “Grassland Fire Danger Index CSIRO</w:t>
      </w:r>
      <w:r>
        <w:noBreakHyphen/>
        <w:t>modified McArthur Mk 4 meter”.</w:t>
      </w:r>
    </w:p>
    <w:p>
      <w:pPr>
        <w:pStyle w:val="Subsection"/>
      </w:pPr>
      <w:r>
        <w:tab/>
        <w:t>(4)</w:t>
      </w:r>
      <w:r>
        <w:tab/>
        <w:t xml:space="preserve">A vehicle movement ban — </w:t>
      </w:r>
    </w:p>
    <w:p>
      <w:pPr>
        <w:pStyle w:val="Indenta"/>
      </w:pPr>
      <w:r>
        <w:tab/>
        <w:t>(a)</w:t>
      </w:r>
      <w:r>
        <w:tab/>
        <w:t>has effect for the period specified for the vehicle movement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pPr>
      <w:r>
        <w:tab/>
        <w:t>(5)</w:t>
      </w:r>
      <w:r>
        <w:tab/>
        <w:t>The period specified for the vehicle movement ban must be included in the wireless broadcasts of the ban and in any written publication of the ban.</w:t>
      </w:r>
    </w:p>
    <w:p>
      <w:pPr>
        <w:pStyle w:val="Footnotesection"/>
      </w:pPr>
      <w:r>
        <w:tab/>
        <w:t>[Regulation 24C inserted in Gazette 5 Nov 2010 p. 5565</w:t>
      </w:r>
      <w:r>
        <w:noBreakHyphen/>
        <w:t>6.]</w:t>
      </w:r>
    </w:p>
    <w:p>
      <w:pPr>
        <w:pStyle w:val="Heading2"/>
      </w:pPr>
      <w:bookmarkStart w:id="123" w:name="_Toc247446380"/>
      <w:bookmarkStart w:id="124" w:name="_Toc251149544"/>
      <w:bookmarkStart w:id="125" w:name="_Toc251149637"/>
      <w:bookmarkStart w:id="126" w:name="_Toc251159128"/>
      <w:bookmarkStart w:id="127" w:name="_Toc251930645"/>
      <w:bookmarkStart w:id="128" w:name="_Toc252343479"/>
      <w:bookmarkStart w:id="129" w:name="_Toc256151274"/>
      <w:bookmarkStart w:id="130" w:name="_Toc256151346"/>
      <w:bookmarkStart w:id="131" w:name="_Toc256151414"/>
      <w:bookmarkStart w:id="132" w:name="_Toc268082608"/>
      <w:bookmarkStart w:id="133" w:name="_Toc271806832"/>
      <w:bookmarkStart w:id="134" w:name="_Toc272046397"/>
      <w:bookmarkStart w:id="135" w:name="_Toc276647727"/>
      <w:r>
        <w:rPr>
          <w:rStyle w:val="CharPartNo"/>
        </w:rPr>
        <w:t>Part V</w:t>
      </w:r>
      <w:r>
        <w:t> — </w:t>
      </w:r>
      <w:r>
        <w:rPr>
          <w:rStyle w:val="CharPartText"/>
        </w:rPr>
        <w:t>Permit to burn proclaimed or declared plants during prohibited burning times</w:t>
      </w:r>
      <w:bookmarkEnd w:id="116"/>
      <w:bookmarkEnd w:id="117"/>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Footnoteheading"/>
        <w:rPr>
          <w:snapToGrid w:val="0"/>
        </w:rPr>
      </w:pPr>
      <w:r>
        <w:rPr>
          <w:snapToGrid w:val="0"/>
        </w:rPr>
        <w:tab/>
        <w:t>[Heading inserted in Gazette 27 Oct 1966 p. 2778; amended in Gazette 10 Mar 1978 p. 706.]</w:t>
      </w:r>
    </w:p>
    <w:p>
      <w:pPr>
        <w:pStyle w:val="Heading3"/>
      </w:pPr>
      <w:bookmarkStart w:id="136" w:name="_Toc92191060"/>
      <w:bookmarkStart w:id="137" w:name="_Toc92257515"/>
      <w:bookmarkStart w:id="138" w:name="_Toc247446381"/>
      <w:bookmarkStart w:id="139" w:name="_Toc251149545"/>
      <w:bookmarkStart w:id="140" w:name="_Toc251149638"/>
      <w:bookmarkStart w:id="141" w:name="_Toc251159129"/>
      <w:bookmarkStart w:id="142" w:name="_Toc251930646"/>
      <w:bookmarkStart w:id="143" w:name="_Toc252343480"/>
      <w:bookmarkStart w:id="144" w:name="_Toc256151275"/>
      <w:bookmarkStart w:id="145" w:name="_Toc256151347"/>
      <w:bookmarkStart w:id="146" w:name="_Toc256151415"/>
      <w:bookmarkStart w:id="147" w:name="_Toc268082609"/>
      <w:bookmarkStart w:id="148" w:name="_Toc271806833"/>
      <w:bookmarkStart w:id="149" w:name="_Toc272046398"/>
      <w:bookmarkStart w:id="150" w:name="_Toc276647728"/>
      <w:r>
        <w:rPr>
          <w:rStyle w:val="CharDivNo"/>
        </w:rPr>
        <w:t>Division 1</w:t>
      </w:r>
      <w:r>
        <w:rPr>
          <w:snapToGrid w:val="0"/>
        </w:rPr>
        <w:t> — </w:t>
      </w:r>
      <w:r>
        <w:rPr>
          <w:rStyle w:val="CharDivText"/>
        </w:rPr>
        <w:t>General</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spacing w:before="180"/>
        <w:rPr>
          <w:snapToGrid w:val="0"/>
        </w:rPr>
      </w:pPr>
      <w:bookmarkStart w:id="151" w:name="_Toc502652125"/>
      <w:bookmarkStart w:id="152" w:name="_Toc29874515"/>
      <w:bookmarkStart w:id="153" w:name="_Toc251149546"/>
      <w:bookmarkStart w:id="154" w:name="_Toc276647729"/>
      <w:r>
        <w:rPr>
          <w:rStyle w:val="CharSectno"/>
        </w:rPr>
        <w:t>24</w:t>
      </w:r>
      <w:r>
        <w:rPr>
          <w:snapToGrid w:val="0"/>
        </w:rPr>
        <w:t>.</w:t>
      </w:r>
      <w:r>
        <w:rPr>
          <w:snapToGrid w:val="0"/>
        </w:rPr>
        <w:tab/>
      </w:r>
      <w:bookmarkEnd w:id="151"/>
      <w:bookmarkEnd w:id="152"/>
      <w:bookmarkEnd w:id="153"/>
      <w:r>
        <w:rPr>
          <w:snapToGrid w:val="0"/>
        </w:rPr>
        <w:t>Term used: authorised officer</w:t>
      </w:r>
      <w:bookmarkEnd w:id="154"/>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Mar 1978 p. 706; amended in Gazette 22 Dec 1998 p. 6858.]</w:t>
      </w:r>
    </w:p>
    <w:p>
      <w:pPr>
        <w:pStyle w:val="Ednotesection"/>
      </w:pPr>
      <w:r>
        <w:t>[</w:t>
      </w:r>
      <w:r>
        <w:rPr>
          <w:b/>
        </w:rPr>
        <w:t>25.</w:t>
      </w:r>
      <w:r>
        <w:tab/>
        <w:t>Deleted in Gazette 10 Mar 1978 p. 706.]</w:t>
      </w:r>
    </w:p>
    <w:p>
      <w:pPr>
        <w:pStyle w:val="Heading3"/>
      </w:pPr>
      <w:bookmarkStart w:id="155" w:name="_Toc92191062"/>
      <w:bookmarkStart w:id="156" w:name="_Toc92257517"/>
      <w:bookmarkStart w:id="157" w:name="_Toc247446383"/>
      <w:bookmarkStart w:id="158" w:name="_Toc251149547"/>
      <w:bookmarkStart w:id="159" w:name="_Toc251149640"/>
      <w:bookmarkStart w:id="160" w:name="_Toc251159131"/>
      <w:bookmarkStart w:id="161" w:name="_Toc251930648"/>
      <w:bookmarkStart w:id="162" w:name="_Toc252343482"/>
      <w:bookmarkStart w:id="163" w:name="_Toc256151277"/>
      <w:bookmarkStart w:id="164" w:name="_Toc256151349"/>
      <w:bookmarkStart w:id="165" w:name="_Toc256151417"/>
      <w:bookmarkStart w:id="166" w:name="_Toc268082611"/>
      <w:bookmarkStart w:id="167" w:name="_Toc271806835"/>
      <w:bookmarkStart w:id="168" w:name="_Toc272046400"/>
      <w:bookmarkStart w:id="169" w:name="_Toc276647730"/>
      <w:r>
        <w:rPr>
          <w:rStyle w:val="CharDivNo"/>
        </w:rPr>
        <w:t>Division 2</w:t>
      </w:r>
      <w:r>
        <w:rPr>
          <w:snapToGrid w:val="0"/>
        </w:rPr>
        <w:t> — </w:t>
      </w:r>
      <w:r>
        <w:rPr>
          <w:rStyle w:val="CharDivText"/>
        </w:rPr>
        <w:t>Permit to burn the refuse of proclaimed plants during prohibited burning times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rPr>
          <w:snapToGrid w:val="0"/>
        </w:rPr>
      </w:pPr>
      <w:r>
        <w:rPr>
          <w:snapToGrid w:val="0"/>
        </w:rPr>
        <w:tab/>
        <w:t>[Heading inserted in Gazette 27 Oct 1966 p. 2778.]</w:t>
      </w:r>
    </w:p>
    <w:p>
      <w:pPr>
        <w:pStyle w:val="Heading5"/>
        <w:spacing w:before="180"/>
        <w:rPr>
          <w:snapToGrid w:val="0"/>
        </w:rPr>
      </w:pPr>
      <w:bookmarkStart w:id="170" w:name="_Toc502652126"/>
      <w:bookmarkStart w:id="171" w:name="_Toc29874516"/>
      <w:bookmarkStart w:id="172" w:name="_Toc251149548"/>
      <w:bookmarkStart w:id="173" w:name="_Toc276647731"/>
      <w:r>
        <w:rPr>
          <w:rStyle w:val="CharSectno"/>
        </w:rPr>
        <w:t>26</w:t>
      </w:r>
      <w:r>
        <w:rPr>
          <w:snapToGrid w:val="0"/>
        </w:rPr>
        <w:t>.</w:t>
      </w:r>
      <w:r>
        <w:rPr>
          <w:snapToGrid w:val="0"/>
        </w:rPr>
        <w:tab/>
        <w:t>Application for permit</w:t>
      </w:r>
      <w:bookmarkEnd w:id="170"/>
      <w:bookmarkEnd w:id="171"/>
      <w:bookmarkEnd w:id="172"/>
      <w:bookmarkEnd w:id="173"/>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pPr>
      <w:r>
        <w:tab/>
        <w:t>[Regulation 26 amended in Gazette 16 Oct 1963 p. 3076; 27 Oct 1966 p. 2778.]</w:t>
      </w:r>
    </w:p>
    <w:p>
      <w:pPr>
        <w:pStyle w:val="Heading5"/>
        <w:rPr>
          <w:snapToGrid w:val="0"/>
        </w:rPr>
      </w:pPr>
      <w:bookmarkStart w:id="174" w:name="_Toc502652127"/>
      <w:bookmarkStart w:id="175" w:name="_Toc29874517"/>
      <w:bookmarkStart w:id="176" w:name="_Toc251149549"/>
      <w:bookmarkStart w:id="177" w:name="_Toc276647732"/>
      <w:r>
        <w:rPr>
          <w:rStyle w:val="CharSectno"/>
        </w:rPr>
        <w:t>27</w:t>
      </w:r>
      <w:r>
        <w:rPr>
          <w:snapToGrid w:val="0"/>
        </w:rPr>
        <w:t>.</w:t>
      </w:r>
      <w:r>
        <w:rPr>
          <w:snapToGrid w:val="0"/>
        </w:rPr>
        <w:tab/>
        <w:t>Issue of permit</w:t>
      </w:r>
      <w:bookmarkEnd w:id="174"/>
      <w:bookmarkEnd w:id="175"/>
      <w:bookmarkEnd w:id="176"/>
      <w:bookmarkEnd w:id="177"/>
    </w:p>
    <w:p>
      <w:pPr>
        <w:pStyle w:val="Subsection"/>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pPr>
      <w:r>
        <w:tab/>
        <w:t>[Regulation 27 inserted in Gazette 27 Oct 1966 p. 2778</w:t>
      </w:r>
      <w:r>
        <w:noBreakHyphen/>
        <w:t>9; amended in Gazette 22 Dec 1998 p. 6858.]</w:t>
      </w:r>
    </w:p>
    <w:p>
      <w:pPr>
        <w:pStyle w:val="Heading5"/>
        <w:rPr>
          <w:snapToGrid w:val="0"/>
        </w:rPr>
      </w:pPr>
      <w:bookmarkStart w:id="178" w:name="_Toc502652128"/>
      <w:bookmarkStart w:id="179" w:name="_Toc29874518"/>
      <w:bookmarkStart w:id="180" w:name="_Toc251149550"/>
      <w:bookmarkStart w:id="181" w:name="_Toc276647733"/>
      <w:r>
        <w:rPr>
          <w:rStyle w:val="CharSectno"/>
        </w:rPr>
        <w:t>28</w:t>
      </w:r>
      <w:r>
        <w:rPr>
          <w:snapToGrid w:val="0"/>
        </w:rPr>
        <w:t>.</w:t>
      </w:r>
      <w:r>
        <w:rPr>
          <w:snapToGrid w:val="0"/>
        </w:rPr>
        <w:tab/>
        <w:t>Ground to be cleared before burning</w:t>
      </w:r>
      <w:bookmarkEnd w:id="178"/>
      <w:bookmarkEnd w:id="179"/>
      <w:bookmarkEnd w:id="180"/>
      <w:bookmarkEnd w:id="181"/>
    </w:p>
    <w:p>
      <w:pPr>
        <w:pStyle w:val="Subsection"/>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pPr>
      <w:r>
        <w:tab/>
        <w:t>[Regulation 28 amended in Gazette 27 Oct 1966 p. 2779.]</w:t>
      </w:r>
    </w:p>
    <w:p>
      <w:pPr>
        <w:pStyle w:val="Heading5"/>
        <w:rPr>
          <w:snapToGrid w:val="0"/>
        </w:rPr>
      </w:pPr>
      <w:bookmarkStart w:id="182" w:name="_Toc502652129"/>
      <w:bookmarkStart w:id="183" w:name="_Toc29874519"/>
      <w:bookmarkStart w:id="184" w:name="_Toc251149551"/>
      <w:bookmarkStart w:id="185" w:name="_Toc276647734"/>
      <w:r>
        <w:rPr>
          <w:rStyle w:val="CharSectno"/>
        </w:rPr>
        <w:t>29</w:t>
      </w:r>
      <w:r>
        <w:rPr>
          <w:snapToGrid w:val="0"/>
        </w:rPr>
        <w:t>.</w:t>
      </w:r>
      <w:r>
        <w:rPr>
          <w:snapToGrid w:val="0"/>
        </w:rPr>
        <w:tab/>
        <w:t>Plant refuse to be burned in heaps</w:t>
      </w:r>
      <w:bookmarkEnd w:id="182"/>
      <w:bookmarkEnd w:id="183"/>
      <w:bookmarkEnd w:id="184"/>
      <w:bookmarkEnd w:id="185"/>
    </w:p>
    <w:p>
      <w:pPr>
        <w:pStyle w:val="Subsection"/>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Footnotesection"/>
      </w:pPr>
      <w:r>
        <w:tab/>
        <w:t>[Regulation 29 amended in Gazette 27 Oct 1966 p. 2779; 12 Jul 1974 p. 2612.]</w:t>
      </w:r>
    </w:p>
    <w:p>
      <w:pPr>
        <w:pStyle w:val="Heading5"/>
        <w:rPr>
          <w:snapToGrid w:val="0"/>
        </w:rPr>
      </w:pPr>
      <w:bookmarkStart w:id="186" w:name="_Toc502652130"/>
      <w:bookmarkStart w:id="187" w:name="_Toc29874520"/>
      <w:bookmarkStart w:id="188" w:name="_Toc251149552"/>
      <w:bookmarkStart w:id="189" w:name="_Toc276647735"/>
      <w:r>
        <w:rPr>
          <w:rStyle w:val="CharSectno"/>
        </w:rPr>
        <w:t>30</w:t>
      </w:r>
      <w:r>
        <w:rPr>
          <w:snapToGrid w:val="0"/>
        </w:rPr>
        <w:t>.</w:t>
      </w:r>
      <w:r>
        <w:rPr>
          <w:snapToGrid w:val="0"/>
        </w:rPr>
        <w:tab/>
        <w:t>Heaps not to be near brush fence or land boundary</w:t>
      </w:r>
      <w:bookmarkEnd w:id="186"/>
      <w:bookmarkEnd w:id="187"/>
      <w:bookmarkEnd w:id="188"/>
      <w:bookmarkEnd w:id="189"/>
    </w:p>
    <w:p>
      <w:pPr>
        <w:pStyle w:val="Subsection"/>
        <w:rPr>
          <w:snapToGrid w:val="0"/>
        </w:rPr>
      </w:pPr>
      <w:r>
        <w:rPr>
          <w:snapToGrid w:val="0"/>
        </w:rPr>
        <w:tab/>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Footnotesection"/>
      </w:pPr>
      <w:r>
        <w:tab/>
        <w:t>[Regulation 30 inserted in Gazette 27 Oct 1966 p. 2612; amended in Gazette 12 Jul 1974 p. 2612.]</w:t>
      </w:r>
    </w:p>
    <w:p>
      <w:pPr>
        <w:pStyle w:val="Heading5"/>
        <w:rPr>
          <w:snapToGrid w:val="0"/>
        </w:rPr>
      </w:pPr>
      <w:bookmarkStart w:id="190" w:name="_Toc502652131"/>
      <w:bookmarkStart w:id="191" w:name="_Toc29874521"/>
      <w:bookmarkStart w:id="192" w:name="_Toc251149553"/>
      <w:bookmarkStart w:id="193" w:name="_Toc276647736"/>
      <w:r>
        <w:rPr>
          <w:rStyle w:val="CharSectno"/>
        </w:rPr>
        <w:t>31</w:t>
      </w:r>
      <w:r>
        <w:rPr>
          <w:snapToGrid w:val="0"/>
        </w:rPr>
        <w:t>.</w:t>
      </w:r>
      <w:r>
        <w:rPr>
          <w:snapToGrid w:val="0"/>
        </w:rPr>
        <w:tab/>
        <w:t>Obligations of permit holder</w:t>
      </w:r>
      <w:bookmarkEnd w:id="190"/>
      <w:bookmarkEnd w:id="191"/>
      <w:bookmarkEnd w:id="192"/>
      <w:bookmarkEnd w:id="193"/>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Indenti"/>
        <w:rPr>
          <w:snapToGrid w:val="0"/>
        </w:rPr>
      </w:pPr>
      <w:r>
        <w:rPr>
          <w:snapToGrid w:val="0"/>
        </w:rPr>
        <w:tab/>
        <w:t>(iii)</w:t>
      </w:r>
      <w:r>
        <w:rPr>
          <w:snapToGrid w:val="0"/>
        </w:rPr>
        <w:tab/>
        <w:t>a forest officer, if the land upon which it is proposed to burn the refuse of plants is situated within 3 kilometres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Oct 1963 p. 3076; 27 Oct 1966 p. 2779; 12 Jul 1974 p. 2612; 10 Mar 1978 p. 707; 22 Dec 1998 p. 6858.]</w:t>
      </w:r>
    </w:p>
    <w:p>
      <w:pPr>
        <w:pStyle w:val="Heading5"/>
        <w:rPr>
          <w:snapToGrid w:val="0"/>
        </w:rPr>
      </w:pPr>
      <w:bookmarkStart w:id="194" w:name="_Toc502652132"/>
      <w:bookmarkStart w:id="195" w:name="_Toc29874522"/>
      <w:bookmarkStart w:id="196" w:name="_Toc251149554"/>
      <w:bookmarkStart w:id="197" w:name="_Toc276647737"/>
      <w:r>
        <w:rPr>
          <w:rStyle w:val="CharSectno"/>
        </w:rPr>
        <w:t>32</w:t>
      </w:r>
      <w:r>
        <w:rPr>
          <w:snapToGrid w:val="0"/>
        </w:rPr>
        <w:t>.</w:t>
      </w:r>
      <w:r>
        <w:rPr>
          <w:snapToGrid w:val="0"/>
        </w:rPr>
        <w:tab/>
        <w:t>Permit holder to report escape of fire</w:t>
      </w:r>
      <w:bookmarkEnd w:id="194"/>
      <w:bookmarkEnd w:id="195"/>
      <w:bookmarkEnd w:id="196"/>
      <w:bookmarkEnd w:id="197"/>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Oct 1966 p. 2779.]</w:t>
      </w:r>
    </w:p>
    <w:p>
      <w:pPr>
        <w:pStyle w:val="Heading3"/>
      </w:pPr>
      <w:bookmarkStart w:id="198" w:name="_Toc92191070"/>
      <w:bookmarkStart w:id="199" w:name="_Toc92257525"/>
      <w:bookmarkStart w:id="200" w:name="_Toc247446391"/>
      <w:bookmarkStart w:id="201" w:name="_Toc251149555"/>
      <w:bookmarkStart w:id="202" w:name="_Toc251149648"/>
      <w:bookmarkStart w:id="203" w:name="_Toc251159139"/>
      <w:bookmarkStart w:id="204" w:name="_Toc251930656"/>
      <w:bookmarkStart w:id="205" w:name="_Toc252343490"/>
      <w:bookmarkStart w:id="206" w:name="_Toc256151285"/>
      <w:bookmarkStart w:id="207" w:name="_Toc256151357"/>
      <w:bookmarkStart w:id="208" w:name="_Toc256151425"/>
      <w:bookmarkStart w:id="209" w:name="_Toc268082619"/>
      <w:bookmarkStart w:id="210" w:name="_Toc271806843"/>
      <w:bookmarkStart w:id="211" w:name="_Toc272046408"/>
      <w:bookmarkStart w:id="212" w:name="_Toc276647738"/>
      <w:r>
        <w:rPr>
          <w:rStyle w:val="CharDivNo"/>
        </w:rPr>
        <w:t>Division 3</w:t>
      </w:r>
      <w:r>
        <w:rPr>
          <w:snapToGrid w:val="0"/>
        </w:rPr>
        <w:t> — </w:t>
      </w:r>
      <w:r>
        <w:rPr>
          <w:rStyle w:val="CharDivText"/>
        </w:rPr>
        <w:t>Permit to burn proclaimed plants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rPr>
          <w:snapToGrid w:val="0"/>
        </w:rPr>
      </w:pPr>
      <w:r>
        <w:rPr>
          <w:snapToGrid w:val="0"/>
        </w:rPr>
        <w:tab/>
        <w:t>[Heading inserted in Gazette 27 Oct 1966 p. 2780.]</w:t>
      </w:r>
    </w:p>
    <w:p>
      <w:pPr>
        <w:pStyle w:val="Heading5"/>
        <w:rPr>
          <w:snapToGrid w:val="0"/>
        </w:rPr>
      </w:pPr>
      <w:bookmarkStart w:id="213" w:name="_Toc502652133"/>
      <w:bookmarkStart w:id="214" w:name="_Toc29874523"/>
      <w:bookmarkStart w:id="215" w:name="_Toc251149556"/>
      <w:bookmarkStart w:id="216" w:name="_Toc276647739"/>
      <w:r>
        <w:rPr>
          <w:rStyle w:val="CharSectno"/>
        </w:rPr>
        <w:t>33</w:t>
      </w:r>
      <w:r>
        <w:rPr>
          <w:snapToGrid w:val="0"/>
        </w:rPr>
        <w:t>.</w:t>
      </w:r>
      <w:r>
        <w:rPr>
          <w:snapToGrid w:val="0"/>
        </w:rPr>
        <w:tab/>
        <w:t>Permit to burn proclaimed plants</w:t>
      </w:r>
      <w:bookmarkEnd w:id="213"/>
      <w:bookmarkEnd w:id="214"/>
      <w:bookmarkEnd w:id="215"/>
      <w:bookmarkEnd w:id="216"/>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hectares;</w:t>
      </w:r>
    </w:p>
    <w:p>
      <w:pPr>
        <w:pStyle w:val="Indenta"/>
        <w:rPr>
          <w:snapToGrid w:val="0"/>
        </w:rPr>
      </w:pPr>
      <w:r>
        <w:rPr>
          <w:snapToGrid w:val="0"/>
        </w:rPr>
        <w:tab/>
        <w:t>(b)</w:t>
      </w:r>
      <w:r>
        <w:rPr>
          <w:snapToGrid w:val="0"/>
        </w:rPr>
        <w:tab/>
        <w:t>the area has been surrounded by a firebreak to a width of not less than 6 metres;</w:t>
      </w:r>
    </w:p>
    <w:p>
      <w:pPr>
        <w:pStyle w:val="Indenta"/>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Subsection"/>
        <w:rPr>
          <w:snapToGrid w:val="0"/>
        </w:rPr>
      </w:pPr>
      <w:r>
        <w:rPr>
          <w:snapToGrid w:val="0"/>
        </w:rPr>
        <w:tab/>
        <w:t>(7)</w:t>
      </w:r>
      <w:r>
        <w:rPr>
          <w:snapToGrid w:val="0"/>
        </w:rPr>
        <w:tab/>
        <w:t>A person who is granted a permit shall deliver or cause to be delivered written notice of the intended burning to —</w:t>
      </w:r>
    </w:p>
    <w:p>
      <w:pPr>
        <w:pStyle w:val="Indenta"/>
        <w:rPr>
          <w:snapToGrid w:val="0"/>
        </w:rPr>
      </w:pPr>
      <w:r>
        <w:rPr>
          <w:snapToGrid w:val="0"/>
        </w:rPr>
        <w:tab/>
        <w:t>(a)</w:t>
      </w:r>
      <w:r>
        <w:rPr>
          <w:snapToGrid w:val="0"/>
        </w:rPr>
        <w:tab/>
        <w:t>each owner or occupier of land adjoining the land on which burning is to occur;</w:t>
      </w:r>
    </w:p>
    <w:p>
      <w:pPr>
        <w:pStyle w:val="Indenta"/>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Indenta"/>
        <w:rPr>
          <w:snapToGrid w:val="0"/>
        </w:rPr>
      </w:pPr>
      <w:r>
        <w:rPr>
          <w:snapToGrid w:val="0"/>
        </w:rPr>
        <w:tab/>
        <w:t>(c)</w:t>
      </w:r>
      <w:r>
        <w:rPr>
          <w:snapToGrid w:val="0"/>
        </w:rPr>
        <w:tab/>
        <w:t>if that land is within 3 kilometres of forest land, a forest officer; and</w:t>
      </w:r>
    </w:p>
    <w:p>
      <w:pPr>
        <w:pStyle w:val="Indenta"/>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rPr>
          <w:snapToGrid w:val="0"/>
        </w:rPr>
      </w:pPr>
      <w:r>
        <w:rPr>
          <w:snapToGrid w:val="0"/>
        </w:rPr>
        <w:tab/>
      </w:r>
      <w:r>
        <w:rPr>
          <w:snapToGrid w:val="0"/>
        </w:rPr>
        <w:tab/>
        <w:t>and such notice shall be given —</w:t>
      </w:r>
    </w:p>
    <w:p>
      <w:pPr>
        <w:pStyle w:val="Indenta"/>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Authority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 1966 p. 2780</w:t>
      </w:r>
      <w:r>
        <w:noBreakHyphen/>
        <w:t>1; amended in Gazette 12 Jul 1974 p. 2612; 10 Mar 1978 p. 707; 27 Oct 1989 p. 3896</w:t>
      </w:r>
      <w:r>
        <w:noBreakHyphen/>
        <w:t>7; 22 Dec 1998 p. 6854, 6856</w:t>
      </w:r>
      <w:r>
        <w:noBreakHyphen/>
        <w:t>7, 6858; 1 Dec 2009 p. 4835.]</w:t>
      </w:r>
    </w:p>
    <w:p>
      <w:pPr>
        <w:pStyle w:val="Heading5"/>
        <w:rPr>
          <w:snapToGrid w:val="0"/>
        </w:rPr>
      </w:pPr>
      <w:bookmarkStart w:id="217" w:name="_Toc502652134"/>
      <w:bookmarkStart w:id="218" w:name="_Toc29874524"/>
      <w:bookmarkStart w:id="219" w:name="_Toc251149557"/>
      <w:bookmarkStart w:id="220" w:name="_Toc276647740"/>
      <w:r>
        <w:rPr>
          <w:rStyle w:val="CharSectno"/>
        </w:rPr>
        <w:t>34</w:t>
      </w:r>
      <w:r>
        <w:rPr>
          <w:snapToGrid w:val="0"/>
        </w:rPr>
        <w:t>.</w:t>
      </w:r>
      <w:r>
        <w:rPr>
          <w:snapToGrid w:val="0"/>
        </w:rPr>
        <w:tab/>
      </w:r>
      <w:bookmarkEnd w:id="217"/>
      <w:r>
        <w:rPr>
          <w:snapToGrid w:val="0"/>
        </w:rPr>
        <w:t>Permit not to be granted if local government objects</w:t>
      </w:r>
      <w:bookmarkEnd w:id="218"/>
      <w:bookmarkEnd w:id="219"/>
      <w:bookmarkEnd w:id="220"/>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Oct 1966 p. 2781; 22 Dec 1998 p. 6858.]</w:t>
      </w:r>
    </w:p>
    <w:p>
      <w:pPr>
        <w:pStyle w:val="Heading5"/>
        <w:rPr>
          <w:snapToGrid w:val="0"/>
        </w:rPr>
      </w:pPr>
      <w:bookmarkStart w:id="221" w:name="_Toc502652135"/>
      <w:bookmarkStart w:id="222" w:name="_Toc29874525"/>
      <w:bookmarkStart w:id="223" w:name="_Toc251149558"/>
      <w:bookmarkStart w:id="224" w:name="_Toc276647741"/>
      <w:r>
        <w:rPr>
          <w:rStyle w:val="CharSectno"/>
        </w:rPr>
        <w:t>35</w:t>
      </w:r>
      <w:r>
        <w:rPr>
          <w:snapToGrid w:val="0"/>
        </w:rPr>
        <w:t>.</w:t>
      </w:r>
      <w:r>
        <w:rPr>
          <w:snapToGrid w:val="0"/>
        </w:rPr>
        <w:tab/>
        <w:t>Permit may be refused if danger of escape</w:t>
      </w:r>
      <w:bookmarkEnd w:id="221"/>
      <w:bookmarkEnd w:id="222"/>
      <w:bookmarkEnd w:id="223"/>
      <w:bookmarkEnd w:id="224"/>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Oct 1963 p. 3076; 27 Oct 1966 p. 2781.]</w:t>
      </w:r>
    </w:p>
    <w:p>
      <w:pPr>
        <w:pStyle w:val="Heading5"/>
        <w:rPr>
          <w:snapToGrid w:val="0"/>
        </w:rPr>
      </w:pPr>
      <w:bookmarkStart w:id="225" w:name="_Toc502652136"/>
      <w:bookmarkStart w:id="226" w:name="_Toc29874526"/>
      <w:bookmarkStart w:id="227" w:name="_Toc251149559"/>
      <w:bookmarkStart w:id="228" w:name="_Toc276647742"/>
      <w:r>
        <w:rPr>
          <w:rStyle w:val="CharSectno"/>
        </w:rPr>
        <w:t>36</w:t>
      </w:r>
      <w:r>
        <w:rPr>
          <w:snapToGrid w:val="0"/>
        </w:rPr>
        <w:t>.</w:t>
      </w:r>
      <w:r>
        <w:rPr>
          <w:snapToGrid w:val="0"/>
        </w:rPr>
        <w:tab/>
        <w:t>Permit holder to report escape of fire</w:t>
      </w:r>
      <w:bookmarkEnd w:id="225"/>
      <w:bookmarkEnd w:id="226"/>
      <w:bookmarkEnd w:id="227"/>
      <w:bookmarkEnd w:id="228"/>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Oct 1966 p. 2782.]</w:t>
      </w:r>
    </w:p>
    <w:p>
      <w:pPr>
        <w:pStyle w:val="Heading3"/>
      </w:pPr>
      <w:bookmarkStart w:id="229" w:name="_Toc92191075"/>
      <w:bookmarkStart w:id="230" w:name="_Toc92257530"/>
      <w:bookmarkStart w:id="231" w:name="_Toc247446396"/>
      <w:bookmarkStart w:id="232" w:name="_Toc251149560"/>
      <w:bookmarkStart w:id="233" w:name="_Toc251149653"/>
      <w:bookmarkStart w:id="234" w:name="_Toc251159144"/>
      <w:bookmarkStart w:id="235" w:name="_Toc251930661"/>
      <w:bookmarkStart w:id="236" w:name="_Toc252343495"/>
      <w:bookmarkStart w:id="237" w:name="_Toc256151290"/>
      <w:bookmarkStart w:id="238" w:name="_Toc256151362"/>
      <w:bookmarkStart w:id="239" w:name="_Toc256151430"/>
      <w:bookmarkStart w:id="240" w:name="_Toc268082624"/>
      <w:bookmarkStart w:id="241" w:name="_Toc271806848"/>
      <w:bookmarkStart w:id="242" w:name="_Toc272046413"/>
      <w:bookmarkStart w:id="243" w:name="_Toc276647743"/>
      <w:r>
        <w:rPr>
          <w:rStyle w:val="CharDivNo"/>
        </w:rPr>
        <w:t>Division 4</w:t>
      </w:r>
      <w:r>
        <w:rPr>
          <w:snapToGrid w:val="0"/>
        </w:rPr>
        <w:t> — </w:t>
      </w:r>
      <w:r>
        <w:rPr>
          <w:rStyle w:val="CharDivText"/>
        </w:rPr>
        <w:t>Permit to burn declared plants and refuse thereof</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rPr>
          <w:snapToGrid w:val="0"/>
        </w:rPr>
      </w:pPr>
      <w:r>
        <w:rPr>
          <w:snapToGrid w:val="0"/>
        </w:rPr>
        <w:tab/>
        <w:t>[Heading inserted in Gazette 10 Mar 1978 p. 707.]</w:t>
      </w:r>
    </w:p>
    <w:p>
      <w:pPr>
        <w:pStyle w:val="Heading5"/>
        <w:rPr>
          <w:snapToGrid w:val="0"/>
        </w:rPr>
      </w:pPr>
      <w:bookmarkStart w:id="244" w:name="_Toc502652137"/>
      <w:bookmarkStart w:id="245" w:name="_Toc29874527"/>
      <w:bookmarkStart w:id="246" w:name="_Toc251149561"/>
      <w:bookmarkStart w:id="247" w:name="_Toc276647744"/>
      <w:r>
        <w:rPr>
          <w:rStyle w:val="CharSectno"/>
        </w:rPr>
        <w:t>36A</w:t>
      </w:r>
      <w:r>
        <w:rPr>
          <w:snapToGrid w:val="0"/>
        </w:rPr>
        <w:t>.</w:t>
      </w:r>
      <w:r>
        <w:rPr>
          <w:snapToGrid w:val="0"/>
        </w:rPr>
        <w:tab/>
        <w:t>Permit to burn declared plants</w:t>
      </w:r>
      <w:bookmarkEnd w:id="244"/>
      <w:r>
        <w:rPr>
          <w:snapToGrid w:val="0"/>
        </w:rPr>
        <w:t xml:space="preserve"> or plant refuse</w:t>
      </w:r>
      <w:bookmarkEnd w:id="245"/>
      <w:bookmarkEnd w:id="246"/>
      <w:bookmarkEnd w:id="247"/>
    </w:p>
    <w:p>
      <w:pPr>
        <w:pStyle w:val="Subsection"/>
        <w:rPr>
          <w:snapToGrid w:val="0"/>
        </w:rPr>
      </w:pPr>
      <w:r>
        <w:rPr>
          <w:snapToGrid w:val="0"/>
        </w:rPr>
        <w:tab/>
        <w:t>(1)</w:t>
      </w:r>
      <w:r>
        <w:rPr>
          <w:snapToGrid w:val="0"/>
        </w:rPr>
        <w:tab/>
        <w:t xml:space="preserve">Any person desirous of burning plants that are declared plants within the meaning of the </w:t>
      </w:r>
      <w:r>
        <w:rPr>
          <w:i/>
          <w:snapToGrid w:val="0"/>
        </w:rPr>
        <w:t>Agriculture and Related Resources Protection Act 1976</w:t>
      </w:r>
      <w:r>
        <w:rPr>
          <w:snapToGrid w:val="0"/>
        </w:rPr>
        <w:t>, or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Mar 1978 p. 707; amended in Gazette 22 Dec 1998 p. 6858.]</w:t>
      </w:r>
    </w:p>
    <w:p>
      <w:pPr>
        <w:pStyle w:val="Heading2"/>
      </w:pPr>
      <w:bookmarkStart w:id="248" w:name="_Toc92191077"/>
      <w:bookmarkStart w:id="249" w:name="_Toc92257532"/>
      <w:bookmarkStart w:id="250" w:name="_Toc247446398"/>
      <w:bookmarkStart w:id="251" w:name="_Toc251149562"/>
      <w:bookmarkStart w:id="252" w:name="_Toc251149655"/>
      <w:bookmarkStart w:id="253" w:name="_Toc251159146"/>
      <w:bookmarkStart w:id="254" w:name="_Toc251930663"/>
      <w:bookmarkStart w:id="255" w:name="_Toc252343497"/>
      <w:bookmarkStart w:id="256" w:name="_Toc256151292"/>
      <w:bookmarkStart w:id="257" w:name="_Toc256151364"/>
      <w:bookmarkStart w:id="258" w:name="_Toc256151432"/>
      <w:bookmarkStart w:id="259" w:name="_Toc268082626"/>
      <w:bookmarkStart w:id="260" w:name="_Toc271806850"/>
      <w:bookmarkStart w:id="261" w:name="_Toc272046415"/>
      <w:bookmarkStart w:id="262" w:name="_Toc276647745"/>
      <w:r>
        <w:rPr>
          <w:rStyle w:val="CharPartNo"/>
        </w:rPr>
        <w:t>Part VII</w:t>
      </w:r>
      <w:r>
        <w:rPr>
          <w:rStyle w:val="CharDivNo"/>
        </w:rPr>
        <w:t> </w:t>
      </w:r>
      <w:r>
        <w:t>—</w:t>
      </w:r>
      <w:r>
        <w:rPr>
          <w:rStyle w:val="CharDivText"/>
        </w:rPr>
        <w:t> </w:t>
      </w:r>
      <w:r>
        <w:rPr>
          <w:rStyle w:val="CharPartText"/>
        </w:rPr>
        <w:t>Operations of tractors and engines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spacing w:before="180"/>
        <w:rPr>
          <w:snapToGrid w:val="0"/>
        </w:rPr>
      </w:pPr>
      <w:bookmarkStart w:id="263" w:name="_Toc502652138"/>
      <w:bookmarkStart w:id="264" w:name="_Toc29874528"/>
      <w:bookmarkStart w:id="265" w:name="_Toc251149563"/>
      <w:bookmarkStart w:id="266" w:name="_Toc276647746"/>
      <w:r>
        <w:rPr>
          <w:rStyle w:val="CharSectno"/>
        </w:rPr>
        <w:t>37</w:t>
      </w:r>
      <w:r>
        <w:rPr>
          <w:snapToGrid w:val="0"/>
        </w:rPr>
        <w:t>.</w:t>
      </w:r>
      <w:r>
        <w:rPr>
          <w:snapToGrid w:val="0"/>
        </w:rPr>
        <w:tab/>
        <w:t>Tractors</w:t>
      </w:r>
      <w:bookmarkEnd w:id="263"/>
      <w:bookmarkEnd w:id="264"/>
      <w:bookmarkEnd w:id="265"/>
      <w:bookmarkEnd w:id="266"/>
    </w:p>
    <w:p>
      <w:pPr>
        <w:pStyle w:val="Subsection"/>
        <w:spacing w:before="140"/>
        <w:rPr>
          <w:snapToGrid w:val="0"/>
        </w:rPr>
      </w:pPr>
      <w:r>
        <w:rPr>
          <w:snapToGrid w:val="0"/>
        </w:rPr>
        <w:tab/>
        <w:t>(1)</w:t>
      </w:r>
      <w:r>
        <w:rPr>
          <w:snapToGrid w:val="0"/>
        </w:rPr>
        <w:tab/>
        <w:t>The spark arrester required to be fitted to the exhaust pipe of a tractor pursuant to section 27(1)(a)(iii)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spacing w:before="140"/>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spacing w:before="80"/>
        <w:ind w:left="890" w:hanging="890"/>
      </w:pPr>
      <w:r>
        <w:tab/>
        <w:t>[Regulation 37 inserted in Gazette 10 Mar 1978 p. 707</w:t>
      </w:r>
      <w:r>
        <w:noBreakHyphen/>
        <w:t>8.]</w:t>
      </w:r>
    </w:p>
    <w:p>
      <w:pPr>
        <w:pStyle w:val="Heading5"/>
        <w:spacing w:before="180"/>
      </w:pPr>
      <w:bookmarkStart w:id="267" w:name="_Toc502652139"/>
      <w:bookmarkStart w:id="268" w:name="_Toc29874529"/>
      <w:bookmarkStart w:id="269" w:name="_Toc251149564"/>
      <w:bookmarkStart w:id="270" w:name="_Toc276647747"/>
      <w:r>
        <w:rPr>
          <w:rStyle w:val="CharSectno"/>
        </w:rPr>
        <w:t>37A</w:t>
      </w:r>
      <w:r>
        <w:t>.</w:t>
      </w:r>
      <w:r>
        <w:tab/>
        <w:t>Bulldozers and graders</w:t>
      </w:r>
      <w:bookmarkEnd w:id="267"/>
      <w:bookmarkEnd w:id="268"/>
      <w:bookmarkEnd w:id="269"/>
      <w:bookmarkEnd w:id="270"/>
    </w:p>
    <w:p>
      <w:pPr>
        <w:pStyle w:val="Subsection"/>
        <w:spacing w:before="140"/>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spacing w:before="180"/>
        <w:rPr>
          <w:snapToGrid w:val="0"/>
        </w:rPr>
      </w:pPr>
      <w:bookmarkStart w:id="271" w:name="_Toc502652140"/>
      <w:bookmarkStart w:id="272" w:name="_Toc29874530"/>
      <w:bookmarkStart w:id="273" w:name="_Toc251149565"/>
      <w:bookmarkStart w:id="274" w:name="_Toc276647748"/>
      <w:r>
        <w:rPr>
          <w:rStyle w:val="CharSectno"/>
        </w:rPr>
        <w:t>38</w:t>
      </w:r>
      <w:r>
        <w:rPr>
          <w:snapToGrid w:val="0"/>
        </w:rPr>
        <w:t>.</w:t>
      </w:r>
      <w:r>
        <w:rPr>
          <w:snapToGrid w:val="0"/>
        </w:rPr>
        <w:tab/>
        <w:t>Harvesting machines</w:t>
      </w:r>
      <w:bookmarkEnd w:id="271"/>
      <w:r>
        <w:rPr>
          <w:snapToGrid w:val="0"/>
        </w:rPr>
        <w:t xml:space="preserve"> and headers</w:t>
      </w:r>
      <w:bookmarkEnd w:id="272"/>
      <w:bookmarkEnd w:id="273"/>
      <w:bookmarkEnd w:id="274"/>
    </w:p>
    <w:p>
      <w:pPr>
        <w:pStyle w:val="Subsection"/>
        <w:spacing w:before="140"/>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spacing w:before="80"/>
        <w:ind w:left="890" w:hanging="890"/>
      </w:pPr>
      <w:r>
        <w:tab/>
        <w:t>[Regulation 38 inserted in Gazette 10 Mar 1978 p. 708.]</w:t>
      </w:r>
    </w:p>
    <w:p>
      <w:pPr>
        <w:pStyle w:val="Heading5"/>
        <w:spacing w:before="180"/>
      </w:pPr>
      <w:bookmarkStart w:id="275" w:name="_Toc502652141"/>
      <w:bookmarkStart w:id="276" w:name="_Toc29874531"/>
      <w:bookmarkStart w:id="277" w:name="_Toc251149566"/>
      <w:bookmarkStart w:id="278" w:name="_Toc276647749"/>
      <w:r>
        <w:rPr>
          <w:rStyle w:val="CharSectno"/>
        </w:rPr>
        <w:t>38A</w:t>
      </w:r>
      <w:r>
        <w:t>.</w:t>
      </w:r>
      <w:r>
        <w:tab/>
        <w:t>Use of engines, vehicles, plant or machinery</w:t>
      </w:r>
      <w:bookmarkEnd w:id="275"/>
      <w:r>
        <w:t xml:space="preserve"> likely to cause bush fire</w:t>
      </w:r>
      <w:bookmarkEnd w:id="276"/>
      <w:bookmarkEnd w:id="277"/>
      <w:bookmarkEnd w:id="278"/>
    </w:p>
    <w:p>
      <w:pPr>
        <w:pStyle w:val="Subsection"/>
        <w:spacing w:before="130"/>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spacing w:before="130"/>
        <w:rPr>
          <w:snapToGrid w:val="0"/>
        </w:rPr>
      </w:pPr>
      <w:r>
        <w:rPr>
          <w:snapToGrid w:val="0"/>
        </w:rPr>
        <w:tab/>
        <w:t>(2)</w:t>
      </w:r>
      <w:r>
        <w:rPr>
          <w:snapToGrid w:val="0"/>
        </w:rPr>
        <w:tab/>
        <w:t>A notice or direction under subregulation (1) —</w:t>
      </w:r>
    </w:p>
    <w:p>
      <w:pPr>
        <w:pStyle w:val="Indenta"/>
        <w:spacing w:before="60"/>
        <w:rPr>
          <w:snapToGrid w:val="0"/>
        </w:rPr>
      </w:pPr>
      <w:r>
        <w:rPr>
          <w:snapToGrid w:val="0"/>
        </w:rPr>
        <w:tab/>
        <w:t>(a)</w:t>
      </w:r>
      <w:r>
        <w:rPr>
          <w:snapToGrid w:val="0"/>
        </w:rPr>
        <w:tab/>
        <w:t>may be given by wireless broadcast or in writing;</w:t>
      </w:r>
    </w:p>
    <w:p>
      <w:pPr>
        <w:pStyle w:val="Indenta"/>
        <w:spacing w:before="60"/>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spacing w:before="60"/>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spacing w:before="130"/>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spacing w:before="130"/>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in Gazette 28 Dec 1979 p. 4047; amended in Gazette 22 Dec 1998 p. 6858; 10 Jan 2003 p. 32.]</w:t>
      </w:r>
    </w:p>
    <w:p>
      <w:pPr>
        <w:pStyle w:val="Heading5"/>
        <w:rPr>
          <w:snapToGrid w:val="0"/>
        </w:rPr>
      </w:pPr>
      <w:bookmarkStart w:id="279" w:name="_Toc502652142"/>
      <w:bookmarkStart w:id="280" w:name="_Toc29874532"/>
      <w:bookmarkStart w:id="281" w:name="_Toc251149567"/>
      <w:bookmarkStart w:id="282" w:name="_Toc276647750"/>
      <w:r>
        <w:rPr>
          <w:rStyle w:val="CharSectno"/>
        </w:rPr>
        <w:t>38B</w:t>
      </w:r>
      <w:r>
        <w:rPr>
          <w:snapToGrid w:val="0"/>
        </w:rPr>
        <w:t>.</w:t>
      </w:r>
      <w:r>
        <w:rPr>
          <w:snapToGrid w:val="0"/>
        </w:rPr>
        <w:tab/>
        <w:t>Use of plant or equipment</w:t>
      </w:r>
      <w:bookmarkEnd w:id="279"/>
      <w:r>
        <w:rPr>
          <w:snapToGrid w:val="0"/>
        </w:rPr>
        <w:t xml:space="preserve"> activated by internal combustion engine</w:t>
      </w:r>
      <w:bookmarkEnd w:id="280"/>
      <w:bookmarkEnd w:id="281"/>
      <w:bookmarkEnd w:id="282"/>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Feb 1965 p. 708; amended in Gazette 22 Dec 1998 p. 6858; 10 Jan 2003 p. 32</w:t>
      </w:r>
      <w:r>
        <w:noBreakHyphen/>
        <w:t>3.]</w:t>
      </w:r>
    </w:p>
    <w:p>
      <w:pPr>
        <w:pStyle w:val="Heading5"/>
        <w:rPr>
          <w:snapToGrid w:val="0"/>
        </w:rPr>
      </w:pPr>
      <w:bookmarkStart w:id="283" w:name="_Toc502652143"/>
      <w:bookmarkStart w:id="284" w:name="_Toc29874533"/>
      <w:bookmarkStart w:id="285" w:name="_Toc251149568"/>
      <w:bookmarkStart w:id="286" w:name="_Toc276647751"/>
      <w:r>
        <w:rPr>
          <w:rStyle w:val="CharSectno"/>
        </w:rPr>
        <w:t>38C</w:t>
      </w:r>
      <w:r>
        <w:rPr>
          <w:snapToGrid w:val="0"/>
        </w:rPr>
        <w:t>.</w:t>
      </w:r>
      <w:r>
        <w:rPr>
          <w:snapToGrid w:val="0"/>
        </w:rPr>
        <w:tab/>
        <w:t>Prohibition of use of harvesting machinery on certain days</w:t>
      </w:r>
      <w:bookmarkEnd w:id="283"/>
      <w:bookmarkEnd w:id="284"/>
      <w:bookmarkEnd w:id="285"/>
      <w:bookmarkEnd w:id="286"/>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and the local government shall forward a copy of a declaration or of a revocation or variation of a declaration to the Authority.</w:t>
      </w:r>
    </w:p>
    <w:p>
      <w:pPr>
        <w:pStyle w:val="Subsection"/>
      </w:pPr>
      <w:r>
        <w:tab/>
        <w:t>(3)</w:t>
      </w:r>
      <w:r>
        <w:tab/>
        <w:t>A person who contravenes a declaration made under subregulation (1) commits an offence.</w:t>
      </w:r>
    </w:p>
    <w:p>
      <w:pPr>
        <w:pStyle w:val="Penstart"/>
      </w:pPr>
      <w:r>
        <w:tab/>
        <w:t>Penalty: $5 000.</w:t>
      </w:r>
    </w:p>
    <w:p>
      <w:pPr>
        <w:pStyle w:val="Footnotesection"/>
      </w:pPr>
      <w:r>
        <w:tab/>
        <w:t>[Regulation 38C inserted in Gazette 27 Oct 1989 p. 3898; amended in Gazette 22 Dec 1998 p. 6854 and 6858; 10 Jan 2003 p. 33.]</w:t>
      </w:r>
    </w:p>
    <w:p>
      <w:pPr>
        <w:pStyle w:val="Heading5"/>
      </w:pPr>
      <w:bookmarkStart w:id="287" w:name="_Toc276647752"/>
      <w:r>
        <w:rPr>
          <w:rStyle w:val="CharSectno"/>
        </w:rPr>
        <w:t>38D</w:t>
      </w:r>
      <w:r>
        <w:t>.</w:t>
      </w:r>
      <w:r>
        <w:tab/>
        <w:t>Relationship of certain prohibitions to total fire bans</w:t>
      </w:r>
      <w:bookmarkEnd w:id="287"/>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in Gazette 5 Nov 2010 p. 5566.]</w:t>
      </w:r>
    </w:p>
    <w:p>
      <w:pPr>
        <w:pStyle w:val="Heading5"/>
        <w:rPr>
          <w:snapToGrid w:val="0"/>
        </w:rPr>
      </w:pPr>
      <w:bookmarkStart w:id="288" w:name="_Toc502652144"/>
      <w:bookmarkStart w:id="289" w:name="_Toc29874534"/>
      <w:bookmarkStart w:id="290" w:name="_Toc251149569"/>
      <w:bookmarkStart w:id="291" w:name="_Toc276647753"/>
      <w:r>
        <w:rPr>
          <w:rStyle w:val="CharSectno"/>
        </w:rPr>
        <w:t>39</w:t>
      </w:r>
      <w:r>
        <w:rPr>
          <w:snapToGrid w:val="0"/>
        </w:rPr>
        <w:t>.</w:t>
      </w:r>
      <w:r>
        <w:rPr>
          <w:snapToGrid w:val="0"/>
        </w:rPr>
        <w:tab/>
        <w:t>Use of chaff cutting machinery</w:t>
      </w:r>
      <w:bookmarkEnd w:id="288"/>
      <w:bookmarkEnd w:id="289"/>
      <w:bookmarkEnd w:id="290"/>
      <w:bookmarkEnd w:id="291"/>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litres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Jul 1974 p. 2612; 10 Mar 1978 p. 708; 22 Dec 1998 p. 6855.]</w:t>
      </w:r>
    </w:p>
    <w:p>
      <w:pPr>
        <w:pStyle w:val="Heading5"/>
        <w:rPr>
          <w:snapToGrid w:val="0"/>
        </w:rPr>
      </w:pPr>
      <w:bookmarkStart w:id="292" w:name="_Toc502652145"/>
      <w:bookmarkStart w:id="293" w:name="_Toc29874535"/>
      <w:bookmarkStart w:id="294" w:name="_Toc251149570"/>
      <w:bookmarkStart w:id="295" w:name="_Toc276647754"/>
      <w:r>
        <w:rPr>
          <w:rStyle w:val="CharSectno"/>
        </w:rPr>
        <w:t>39A</w:t>
      </w:r>
      <w:r>
        <w:rPr>
          <w:snapToGrid w:val="0"/>
        </w:rPr>
        <w:t>.</w:t>
      </w:r>
      <w:r>
        <w:rPr>
          <w:snapToGrid w:val="0"/>
        </w:rPr>
        <w:tab/>
        <w:t>Use of motor vehicles</w:t>
      </w:r>
      <w:bookmarkEnd w:id="292"/>
      <w:bookmarkEnd w:id="293"/>
      <w:bookmarkEnd w:id="294"/>
      <w:bookmarkEnd w:id="295"/>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 1957 p. 88; amended in Gazette 22 Dec 1998 p. 6858.]</w:t>
      </w:r>
    </w:p>
    <w:p>
      <w:pPr>
        <w:pStyle w:val="Ednotesection"/>
      </w:pPr>
      <w:r>
        <w:t>[</w:t>
      </w:r>
      <w:r>
        <w:rPr>
          <w:b/>
        </w:rPr>
        <w:t>39AA</w:t>
      </w:r>
      <w:r>
        <w:t>.</w:t>
      </w:r>
      <w:r>
        <w:tab/>
        <w:t>Inserted in Gazette 26 Oct 1962 p. 3482; disallowed in Gazette 30 Nov 1962 p. 3838.]</w:t>
      </w:r>
    </w:p>
    <w:p>
      <w:pPr>
        <w:pStyle w:val="Heading5"/>
        <w:rPr>
          <w:snapToGrid w:val="0"/>
        </w:rPr>
      </w:pPr>
      <w:bookmarkStart w:id="296" w:name="_Toc502652146"/>
      <w:bookmarkStart w:id="297" w:name="_Toc29874536"/>
      <w:bookmarkStart w:id="298" w:name="_Toc251149571"/>
      <w:bookmarkStart w:id="299" w:name="_Toc276647755"/>
      <w:r>
        <w:rPr>
          <w:rStyle w:val="CharSectno"/>
        </w:rPr>
        <w:t>39B</w:t>
      </w:r>
      <w:r>
        <w:rPr>
          <w:snapToGrid w:val="0"/>
        </w:rPr>
        <w:t>.</w:t>
      </w:r>
      <w:r>
        <w:rPr>
          <w:snapToGrid w:val="0"/>
        </w:rPr>
        <w:tab/>
        <w:t>Use of aeroplanes</w:t>
      </w:r>
      <w:bookmarkEnd w:id="296"/>
      <w:bookmarkEnd w:id="297"/>
      <w:bookmarkEnd w:id="298"/>
      <w:bookmarkEnd w:id="299"/>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litres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Jan 1957 p. 88; amended in Gazette 12 Jul 1974 p. 2612; 10 Mar 1978 p. 708; 22 Dec 1998 p. 6858.]</w:t>
      </w:r>
    </w:p>
    <w:p>
      <w:pPr>
        <w:pStyle w:val="Heading2"/>
      </w:pPr>
      <w:bookmarkStart w:id="300" w:name="_Toc92191087"/>
      <w:bookmarkStart w:id="301" w:name="_Toc92257542"/>
      <w:bookmarkStart w:id="302" w:name="_Toc247446408"/>
      <w:bookmarkStart w:id="303" w:name="_Toc251149572"/>
      <w:bookmarkStart w:id="304" w:name="_Toc251149665"/>
      <w:bookmarkStart w:id="305" w:name="_Toc251159156"/>
      <w:bookmarkStart w:id="306" w:name="_Toc251930673"/>
      <w:bookmarkStart w:id="307" w:name="_Toc252343507"/>
      <w:bookmarkStart w:id="308" w:name="_Toc256151302"/>
      <w:bookmarkStart w:id="309" w:name="_Toc256151374"/>
      <w:bookmarkStart w:id="310" w:name="_Toc256151442"/>
      <w:bookmarkStart w:id="311" w:name="_Toc268082636"/>
      <w:bookmarkStart w:id="312" w:name="_Toc271806860"/>
      <w:bookmarkStart w:id="313" w:name="_Toc272046425"/>
      <w:bookmarkStart w:id="314" w:name="_Toc276647756"/>
      <w:r>
        <w:rPr>
          <w:rStyle w:val="CharPartNo"/>
        </w:rPr>
        <w:t>Part VIIA</w:t>
      </w:r>
      <w:r>
        <w:rPr>
          <w:rStyle w:val="CharDivNo"/>
        </w:rPr>
        <w:t> </w:t>
      </w:r>
      <w:r>
        <w:t>—</w:t>
      </w:r>
      <w:r>
        <w:rPr>
          <w:rStyle w:val="CharDivText"/>
        </w:rPr>
        <w:t> </w:t>
      </w:r>
      <w:r>
        <w:rPr>
          <w:rStyle w:val="CharPartText"/>
        </w:rPr>
        <w:t>Control of operations likely to create bush fire danger</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rPr>
          <w:snapToGrid w:val="0"/>
        </w:rPr>
      </w:pPr>
      <w:r>
        <w:rPr>
          <w:snapToGrid w:val="0"/>
        </w:rPr>
        <w:tab/>
        <w:t xml:space="preserve">[Heading inserted in Gazette </w:t>
      </w:r>
      <w:r>
        <w:t>22 Dec 1998 p. 6857.]</w:t>
      </w:r>
    </w:p>
    <w:p>
      <w:pPr>
        <w:pStyle w:val="Heading5"/>
        <w:rPr>
          <w:snapToGrid w:val="0"/>
        </w:rPr>
      </w:pPr>
      <w:bookmarkStart w:id="315" w:name="_Toc502652147"/>
      <w:bookmarkStart w:id="316" w:name="_Toc29874537"/>
      <w:bookmarkStart w:id="317" w:name="_Toc251149573"/>
      <w:bookmarkStart w:id="318" w:name="_Toc276647757"/>
      <w:r>
        <w:rPr>
          <w:rStyle w:val="CharSectno"/>
        </w:rPr>
        <w:t>39BA</w:t>
      </w:r>
      <w:r>
        <w:rPr>
          <w:snapToGrid w:val="0"/>
        </w:rPr>
        <w:t>.</w:t>
      </w:r>
      <w:r>
        <w:rPr>
          <w:snapToGrid w:val="0"/>
        </w:rPr>
        <w:tab/>
        <w:t>Operations likely to cause bush fires</w:t>
      </w:r>
      <w:bookmarkEnd w:id="315"/>
      <w:bookmarkEnd w:id="316"/>
      <w:bookmarkEnd w:id="317"/>
      <w:bookmarkEnd w:id="318"/>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Nov 1982 p. 4463.]</w:t>
      </w:r>
    </w:p>
    <w:p>
      <w:pPr>
        <w:pStyle w:val="Heading5"/>
        <w:rPr>
          <w:snapToGrid w:val="0"/>
        </w:rPr>
      </w:pPr>
      <w:bookmarkStart w:id="319" w:name="_Toc502652148"/>
      <w:bookmarkStart w:id="320" w:name="_Toc29874538"/>
      <w:bookmarkStart w:id="321" w:name="_Toc251149574"/>
      <w:bookmarkStart w:id="322" w:name="_Toc276647758"/>
      <w:r>
        <w:rPr>
          <w:rStyle w:val="CharSectno"/>
        </w:rPr>
        <w:t>39C</w:t>
      </w:r>
      <w:r>
        <w:rPr>
          <w:snapToGrid w:val="0"/>
        </w:rPr>
        <w:t>.</w:t>
      </w:r>
      <w:r>
        <w:rPr>
          <w:snapToGrid w:val="0"/>
        </w:rPr>
        <w:tab/>
        <w:t>Welding and cutting apparatus</w:t>
      </w:r>
      <w:bookmarkEnd w:id="319"/>
      <w:bookmarkEnd w:id="320"/>
      <w:bookmarkEnd w:id="321"/>
      <w:bookmarkEnd w:id="322"/>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metres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Nov 1982 p. 4463; amended in Gazette 22 Dec 1998 p. 6857 and 6858.]</w:t>
      </w:r>
    </w:p>
    <w:p>
      <w:pPr>
        <w:pStyle w:val="Heading5"/>
        <w:rPr>
          <w:snapToGrid w:val="0"/>
        </w:rPr>
      </w:pPr>
      <w:bookmarkStart w:id="323" w:name="_Toc502652149"/>
      <w:bookmarkStart w:id="324" w:name="_Toc29874539"/>
      <w:bookmarkStart w:id="325" w:name="_Toc251149575"/>
      <w:bookmarkStart w:id="326" w:name="_Toc276647759"/>
      <w:r>
        <w:rPr>
          <w:rStyle w:val="CharSectno"/>
        </w:rPr>
        <w:t>39CA</w:t>
      </w:r>
      <w:r>
        <w:rPr>
          <w:snapToGrid w:val="0"/>
        </w:rPr>
        <w:t>.</w:t>
      </w:r>
      <w:r>
        <w:rPr>
          <w:snapToGrid w:val="0"/>
        </w:rPr>
        <w:tab/>
        <w:t>Operation of bee smoker devices</w:t>
      </w:r>
      <w:bookmarkEnd w:id="323"/>
      <w:bookmarkEnd w:id="324"/>
      <w:bookmarkEnd w:id="325"/>
      <w:bookmarkEnd w:id="326"/>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bookmarkStart w:id="327" w:name="endcomma"/>
      <w:bookmarkEnd w:id="327"/>
      <w:r>
        <w:t xml:space="preserve"> </w:t>
      </w:r>
      <w:bookmarkStart w:id="328" w:name="comma"/>
      <w:bookmarkEnd w:id="328"/>
      <w:r>
        <w:t>means —</w:t>
      </w:r>
    </w:p>
    <w:p>
      <w:pPr>
        <w:pStyle w:val="Defpara"/>
      </w:pPr>
      <w:r>
        <w:tab/>
        <w:t>(a)</w:t>
      </w:r>
      <w:r>
        <w:tab/>
        <w:t>the prohibited burning times;</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metres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 1998 p. 6857</w:t>
      </w:r>
      <w:r>
        <w:noBreakHyphen/>
        <w:t>8; amended in Gazette 1 Dec 2009 p. 4835.]</w:t>
      </w:r>
    </w:p>
    <w:p>
      <w:pPr>
        <w:pStyle w:val="Heading5"/>
        <w:rPr>
          <w:snapToGrid w:val="0"/>
        </w:rPr>
      </w:pPr>
      <w:bookmarkStart w:id="329" w:name="_Toc502652150"/>
      <w:bookmarkStart w:id="330" w:name="_Toc29874540"/>
      <w:bookmarkStart w:id="331" w:name="_Toc251149576"/>
      <w:bookmarkStart w:id="332" w:name="_Toc276647760"/>
      <w:r>
        <w:rPr>
          <w:rStyle w:val="CharSectno"/>
        </w:rPr>
        <w:t>39D</w:t>
      </w:r>
      <w:r>
        <w:rPr>
          <w:snapToGrid w:val="0"/>
        </w:rPr>
        <w:t>.</w:t>
      </w:r>
      <w:r>
        <w:rPr>
          <w:snapToGrid w:val="0"/>
        </w:rPr>
        <w:tab/>
        <w:t>Explosives</w:t>
      </w:r>
      <w:bookmarkEnd w:id="329"/>
      <w:bookmarkEnd w:id="330"/>
      <w:bookmarkEnd w:id="331"/>
      <w:bookmarkEnd w:id="332"/>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metres of a lighted fuse or explosive has been removed;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kilometres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Jun 1970 p. 1474; 12 Jul 1974 p. 2612; 10 Mar 1978 p. 708; 22 Dec 1998 p. 6858.]</w:t>
      </w:r>
    </w:p>
    <w:p>
      <w:pPr>
        <w:pStyle w:val="Heading5"/>
      </w:pPr>
      <w:bookmarkStart w:id="333" w:name="_Toc502652151"/>
      <w:bookmarkStart w:id="334" w:name="_Toc29874541"/>
      <w:bookmarkStart w:id="335" w:name="_Toc251149577"/>
      <w:bookmarkStart w:id="336" w:name="_Toc276647761"/>
      <w:r>
        <w:rPr>
          <w:rStyle w:val="CharSectno"/>
        </w:rPr>
        <w:t>39E</w:t>
      </w:r>
      <w:r>
        <w:t>.</w:t>
      </w:r>
      <w:r>
        <w:tab/>
        <w:t>Fireworks</w:t>
      </w:r>
      <w:bookmarkEnd w:id="333"/>
      <w:bookmarkEnd w:id="334"/>
      <w:bookmarkEnd w:id="335"/>
      <w:bookmarkEnd w:id="336"/>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metres of any lit fuse or lit firework has been removed;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kilometres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 2000 p. 3862</w:t>
      </w:r>
      <w:r>
        <w:noBreakHyphen/>
        <w:t>3.]</w:t>
      </w:r>
    </w:p>
    <w:p>
      <w:pPr>
        <w:pStyle w:val="Heading2"/>
      </w:pPr>
      <w:bookmarkStart w:id="337" w:name="_Toc92191093"/>
      <w:bookmarkStart w:id="338" w:name="_Toc92257548"/>
      <w:bookmarkStart w:id="339" w:name="_Toc247446414"/>
      <w:bookmarkStart w:id="340" w:name="_Toc251149578"/>
      <w:bookmarkStart w:id="341" w:name="_Toc251149671"/>
      <w:bookmarkStart w:id="342" w:name="_Toc251159162"/>
      <w:bookmarkStart w:id="343" w:name="_Toc251930679"/>
      <w:bookmarkStart w:id="344" w:name="_Toc252343513"/>
      <w:bookmarkStart w:id="345" w:name="_Toc256151308"/>
      <w:bookmarkStart w:id="346" w:name="_Toc256151380"/>
      <w:bookmarkStart w:id="347" w:name="_Toc256151448"/>
      <w:bookmarkStart w:id="348" w:name="_Toc268082642"/>
      <w:bookmarkStart w:id="349" w:name="_Toc271806866"/>
      <w:bookmarkStart w:id="350" w:name="_Toc272046431"/>
      <w:bookmarkStart w:id="351" w:name="_Toc276647762"/>
      <w:r>
        <w:rPr>
          <w:rStyle w:val="CharPartNo"/>
        </w:rPr>
        <w:t>Part VIII</w:t>
      </w:r>
      <w:r>
        <w:rPr>
          <w:rStyle w:val="CharDivNo"/>
        </w:rPr>
        <w:t> </w:t>
      </w:r>
      <w:r>
        <w:t>—</w:t>
      </w:r>
      <w:r>
        <w:rPr>
          <w:rStyle w:val="CharDivText"/>
        </w:rPr>
        <w:t> </w:t>
      </w:r>
      <w:r>
        <w:rPr>
          <w:rStyle w:val="CharPartText"/>
        </w:rPr>
        <w:t>Miscellaneous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pPr>
      <w:r>
        <w:tab/>
        <w:t>[Heading deleted in Gazette 10 March 1978 p. 708.]</w:t>
      </w:r>
    </w:p>
    <w:p>
      <w:pPr>
        <w:pStyle w:val="Heading5"/>
      </w:pPr>
      <w:bookmarkStart w:id="352" w:name="_Toc251149579"/>
      <w:bookmarkStart w:id="353" w:name="_Toc276647763"/>
      <w:bookmarkStart w:id="354" w:name="_Toc502652152"/>
      <w:bookmarkStart w:id="355" w:name="_Toc29874542"/>
      <w:r>
        <w:rPr>
          <w:rStyle w:val="CharSectno"/>
        </w:rPr>
        <w:t>40</w:t>
      </w:r>
      <w:r>
        <w:t>.</w:t>
      </w:r>
      <w:r>
        <w:tab/>
        <w:t>Apportionment of amounts under section 37 of the Act</w:t>
      </w:r>
      <w:bookmarkEnd w:id="352"/>
      <w:bookmarkEnd w:id="353"/>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in Gazette 31 Dec 2004 p. 7140</w:t>
      </w:r>
      <w:r>
        <w:noBreakHyphen/>
        <w:t>1.]</w:t>
      </w:r>
    </w:p>
    <w:p>
      <w:pPr>
        <w:pStyle w:val="Heading5"/>
        <w:spacing w:before="180"/>
        <w:rPr>
          <w:snapToGrid w:val="0"/>
        </w:rPr>
      </w:pPr>
      <w:bookmarkStart w:id="356" w:name="_Toc251149580"/>
      <w:bookmarkStart w:id="357" w:name="_Toc276647764"/>
      <w:r>
        <w:rPr>
          <w:rStyle w:val="CharSectno"/>
        </w:rPr>
        <w:t>41</w:t>
      </w:r>
      <w:r>
        <w:rPr>
          <w:snapToGrid w:val="0"/>
        </w:rPr>
        <w:t>.</w:t>
      </w:r>
      <w:r>
        <w:rPr>
          <w:snapToGrid w:val="0"/>
        </w:rPr>
        <w:tab/>
        <w:t>Register of bush fire brigades</w:t>
      </w:r>
      <w:bookmarkEnd w:id="354"/>
      <w:bookmarkEnd w:id="355"/>
      <w:bookmarkEnd w:id="356"/>
      <w:bookmarkEnd w:id="357"/>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Mar 1978 p. 708; amended in Gazette 22 Dec 1998 p. 6858.]</w:t>
      </w:r>
    </w:p>
    <w:p>
      <w:pPr>
        <w:pStyle w:val="Ednotesection"/>
        <w:spacing w:before="180"/>
      </w:pPr>
      <w:r>
        <w:t>[</w:t>
      </w:r>
      <w:r>
        <w:rPr>
          <w:b/>
        </w:rPr>
        <w:t>42.</w:t>
      </w:r>
      <w:r>
        <w:tab/>
        <w:t>Deleted in Gazette 10 Mar 1978 p. 708.]</w:t>
      </w:r>
    </w:p>
    <w:p>
      <w:pPr>
        <w:pStyle w:val="Heading5"/>
        <w:spacing w:before="180"/>
        <w:rPr>
          <w:snapToGrid w:val="0"/>
        </w:rPr>
      </w:pPr>
      <w:bookmarkStart w:id="358" w:name="_Toc502652153"/>
      <w:bookmarkStart w:id="359" w:name="_Toc29874543"/>
      <w:bookmarkStart w:id="360" w:name="_Toc251149581"/>
      <w:bookmarkStart w:id="361" w:name="_Toc276647765"/>
      <w:r>
        <w:rPr>
          <w:rStyle w:val="CharSectno"/>
        </w:rPr>
        <w:t>43</w:t>
      </w:r>
      <w:r>
        <w:rPr>
          <w:snapToGrid w:val="0"/>
        </w:rPr>
        <w:t>.</w:t>
      </w:r>
      <w:r>
        <w:rPr>
          <w:snapToGrid w:val="0"/>
        </w:rPr>
        <w:tab/>
        <w:t>Notification of bush fire</w:t>
      </w:r>
      <w:bookmarkEnd w:id="358"/>
      <w:r>
        <w:rPr>
          <w:snapToGrid w:val="0"/>
        </w:rPr>
        <w:t>s and losses caused</w:t>
      </w:r>
      <w:bookmarkEnd w:id="359"/>
      <w:bookmarkEnd w:id="360"/>
      <w:bookmarkEnd w:id="361"/>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A local government shall send to the Authority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A local government may comply with subregulation (2) by forwarding to the Authority one copy of each notice received by the local government pursuant to subregulation (1).</w:t>
      </w:r>
    </w:p>
    <w:p>
      <w:pPr>
        <w:pStyle w:val="Footnotesection"/>
        <w:spacing w:before="100"/>
        <w:ind w:left="890" w:hanging="890"/>
      </w:pPr>
      <w:r>
        <w:tab/>
        <w:t>[Regulation 43 inserted in Gazette 10 Mar 1978 p. 708; amended in Gazette 22 Dec 1998 p. 6854 and 6858.]</w:t>
      </w:r>
    </w:p>
    <w:p>
      <w:pPr>
        <w:pStyle w:val="Heading5"/>
        <w:rPr>
          <w:snapToGrid w:val="0"/>
        </w:rPr>
      </w:pPr>
      <w:bookmarkStart w:id="362" w:name="_Toc502652154"/>
      <w:bookmarkStart w:id="363" w:name="_Toc29874544"/>
      <w:bookmarkStart w:id="364" w:name="_Toc251149582"/>
      <w:bookmarkStart w:id="365" w:name="_Toc276647766"/>
      <w:r>
        <w:rPr>
          <w:rStyle w:val="CharSectno"/>
        </w:rPr>
        <w:t>44</w:t>
      </w:r>
      <w:r>
        <w:rPr>
          <w:snapToGrid w:val="0"/>
        </w:rPr>
        <w:t>.</w:t>
      </w:r>
      <w:r>
        <w:rPr>
          <w:snapToGrid w:val="0"/>
        </w:rPr>
        <w:tab/>
        <w:t>Entry onto Crown land</w:t>
      </w:r>
      <w:bookmarkEnd w:id="362"/>
      <w:r>
        <w:rPr>
          <w:snapToGrid w:val="0"/>
        </w:rPr>
        <w:t xml:space="preserve"> etc.</w:t>
      </w:r>
      <w:bookmarkEnd w:id="363"/>
      <w:bookmarkEnd w:id="364"/>
      <w:bookmarkEnd w:id="365"/>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Mar 1978 p. 709; amended by Act No. 19 of 2010 s. 53.]</w:t>
      </w:r>
    </w:p>
    <w:p>
      <w:pPr>
        <w:pStyle w:val="Footnoteheading"/>
      </w:pPr>
      <w:r>
        <w:tab/>
        <w:t>[Heading deleted in Gazette 10 Mar 1978 p. 709.]</w:t>
      </w:r>
    </w:p>
    <w:p>
      <w:pPr>
        <w:pStyle w:val="Heading5"/>
      </w:pPr>
      <w:bookmarkStart w:id="366" w:name="_Toc251149583"/>
      <w:bookmarkStart w:id="367" w:name="_Toc276647767"/>
      <w:bookmarkStart w:id="368" w:name="_Toc29874545"/>
      <w:r>
        <w:rPr>
          <w:rStyle w:val="CharSectno"/>
        </w:rPr>
        <w:t>45</w:t>
      </w:r>
      <w:r>
        <w:t>.</w:t>
      </w:r>
      <w:r>
        <w:tab/>
        <w:t>Extended meaning of conservation land in section 45(1)</w:t>
      </w:r>
      <w:bookmarkEnd w:id="366"/>
      <w:bookmarkEnd w:id="367"/>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jc w:val="center"/>
              <w:rPr>
                <w:b/>
                <w:bCs/>
              </w:rPr>
            </w:pPr>
            <w:r>
              <w:rPr>
                <w:b/>
                <w:bCs/>
              </w:rPr>
              <w:t>Unallocated Crown land</w:t>
            </w:r>
          </w:p>
        </w:tc>
        <w:tc>
          <w:tcPr>
            <w:tcW w:w="2520" w:type="dxa"/>
          </w:tcPr>
          <w:p>
            <w:pPr>
              <w:pStyle w:val="TableNAm"/>
              <w:spacing w:before="60"/>
              <w:jc w:val="center"/>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City">
              <w:smartTag w:uri="urn:schemas-microsoft-com:office:smarttags" w:element="place">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State">
              <w:smartTag w:uri="urn:schemas-microsoft-com:office:smarttags" w:element="plac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State">
              <w:smartTag w:uri="urn:schemas-microsoft-com:office:smarttags" w:element="plac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w:t>
            </w:r>
            <w:smartTag w:uri="urn:schemas-microsoft-com:office:smarttags" w:element="place">
              <w:r>
                <w:t>Lot</w:t>
              </w:r>
            </w:smartTag>
            <w:r>
              <w:t xml:space="preserve">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 xml:space="preserve">Lot 3070 on Deposited Plan 51351 and </w:t>
            </w:r>
            <w:smartTag w:uri="urn:schemas-microsoft-com:office:smarttags" w:element="place">
              <w:r>
                <w:t>Lot</w:t>
              </w:r>
            </w:smartTag>
            <w:r>
              <w:t xml:space="preserve">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smartTag w:uri="urn:schemas-microsoft-com:office:smarttags" w:element="place">
              <w:r>
                <w:t>Lakeside</w:t>
              </w:r>
            </w:smartTag>
          </w:p>
        </w:tc>
      </w:tr>
      <w:tr>
        <w:trPr>
          <w:cantSplit/>
        </w:trPr>
        <w:tc>
          <w:tcPr>
            <w:tcW w:w="3360" w:type="dxa"/>
          </w:tcPr>
          <w:p>
            <w:pPr>
              <w:pStyle w:val="TableNAm"/>
              <w:spacing w:before="60"/>
            </w:pPr>
            <w:r>
              <w:t>Ashburton Location 150</w:t>
            </w:r>
          </w:p>
        </w:tc>
        <w:tc>
          <w:tcPr>
            <w:tcW w:w="2520" w:type="dxa"/>
          </w:tcPr>
          <w:p>
            <w:pPr>
              <w:pStyle w:val="TableNAm"/>
              <w:spacing w:before="60"/>
            </w:pPr>
            <w:r>
              <w:t>Mount Minnie</w:t>
            </w:r>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Lots 388 and 389 on Deposited Plan 61845 and Lot 390 on Deposited Plan 40454</w:t>
            </w:r>
          </w:p>
        </w:tc>
        <w:tc>
          <w:tcPr>
            <w:tcW w:w="2520" w:type="dxa"/>
          </w:tcPr>
          <w:p>
            <w:pPr>
              <w:pStyle w:val="TableNAm"/>
              <w:spacing w:before="60"/>
            </w:pPr>
            <w:r>
              <w:t>Part Mardie</w:t>
            </w:r>
          </w:p>
        </w:tc>
      </w:tr>
    </w:tbl>
    <w:p>
      <w:pPr>
        <w:pStyle w:val="Footnotesection"/>
      </w:pPr>
      <w:r>
        <w:tab/>
        <w:t>[Regulation 45 inserted in Gazette 1 Dec 2009 p. 4835</w:t>
      </w:r>
      <w:r>
        <w:noBreakHyphen/>
        <w:t>42.]</w:t>
      </w:r>
    </w:p>
    <w:p>
      <w:pPr>
        <w:pStyle w:val="Heading5"/>
      </w:pPr>
      <w:bookmarkStart w:id="369" w:name="_Toc251149584"/>
      <w:bookmarkStart w:id="370" w:name="_Toc276647768"/>
      <w:r>
        <w:rPr>
          <w:rStyle w:val="CharSectno"/>
        </w:rPr>
        <w:t>46</w:t>
      </w:r>
      <w:r>
        <w:t>.</w:t>
      </w:r>
      <w:r>
        <w:tab/>
        <w:t>Breach of regulations an offence</w:t>
      </w:r>
      <w:bookmarkEnd w:id="368"/>
      <w:bookmarkEnd w:id="369"/>
      <w:bookmarkEnd w:id="370"/>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in Gazette 10 Jan 2003 p. 33.]</w:t>
      </w:r>
    </w:p>
    <w:p>
      <w:pPr>
        <w:sectPr>
          <w:headerReference w:type="even" r:id="rId21"/>
          <w:headerReference w:type="default" r:id="rId22"/>
          <w:footerReference w:type="even" r:id="rId23"/>
          <w:footerReference w:type="defaul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371" w:name="_Toc251149585"/>
      <w:bookmarkStart w:id="372" w:name="_Toc251149678"/>
      <w:bookmarkStart w:id="373" w:name="_Toc251159169"/>
      <w:bookmarkStart w:id="374" w:name="_Toc251930686"/>
      <w:bookmarkStart w:id="375" w:name="_Toc252343520"/>
      <w:bookmarkStart w:id="376" w:name="_Toc256151315"/>
      <w:bookmarkStart w:id="377" w:name="_Toc256151387"/>
      <w:bookmarkStart w:id="378" w:name="_Toc256151455"/>
      <w:bookmarkStart w:id="379" w:name="_Toc268082649"/>
      <w:bookmarkStart w:id="380" w:name="_Toc271806873"/>
      <w:bookmarkStart w:id="381" w:name="_Toc272046438"/>
      <w:bookmarkStart w:id="382" w:name="_Toc276647769"/>
      <w:r>
        <w:rPr>
          <w:rStyle w:val="CharSchNo"/>
        </w:rPr>
        <w:t>Appendix</w:t>
      </w:r>
      <w:bookmarkEnd w:id="371"/>
      <w:bookmarkEnd w:id="372"/>
      <w:bookmarkEnd w:id="373"/>
      <w:bookmarkEnd w:id="374"/>
      <w:bookmarkEnd w:id="375"/>
      <w:bookmarkEnd w:id="376"/>
      <w:bookmarkEnd w:id="377"/>
      <w:bookmarkEnd w:id="378"/>
      <w:bookmarkEnd w:id="379"/>
      <w:bookmarkEnd w:id="380"/>
      <w:bookmarkEnd w:id="381"/>
      <w:bookmarkEnd w:id="382"/>
    </w:p>
    <w:p>
      <w:pPr>
        <w:pStyle w:val="yEdnotedivision"/>
      </w:pPr>
      <w:r>
        <w:t>[Forms 1 and 2 deleted in Gazette 10 Mar 1978 p. 709.]</w:t>
      </w:r>
    </w:p>
    <w:p>
      <w:pPr>
        <w:pStyle w:val="yMiscellaneousHeading"/>
        <w:spacing w:before="240"/>
        <w:rPr>
          <w:b/>
          <w:bCs/>
          <w:snapToGrid w:val="0"/>
        </w:rPr>
      </w:pPr>
      <w:r>
        <w:rPr>
          <w:b/>
          <w:bCs/>
          <w:snapToGrid w:val="0"/>
        </w:rPr>
        <w:t>Form 3</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 . . . . . . . . . ., of . . . . . . . . . . . . . . . . . . . . ., to set fire to the bush on locations . . . . . . . . . . . . . . . . . . . . . . . . . . . . . . . . . . . . . on the . . . . . . . day of . . . . . . . . . . . . . . . . . . . . . 20 . . . . . . .</w:t>
      </w:r>
    </w:p>
    <w:p>
      <w:pPr>
        <w:pStyle w:val="yMiscellaneousBody"/>
        <w:rPr>
          <w:snapToGrid w:val="0"/>
        </w:rPr>
      </w:pPr>
      <w:r>
        <w:rPr>
          <w:snapToGrid w:val="0"/>
        </w:rPr>
        <w:t>Dated this . . . . . . . day of . . . . . . . . . . . . . . . . . . 20 . . . . . .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 . . . . . . . . . . . . . . . . . . . .,</w:t>
      </w:r>
    </w:p>
    <w:p>
      <w:pPr>
        <w:pStyle w:val="yMiscellaneousBody"/>
        <w:spacing w:before="0"/>
        <w:jc w:val="right"/>
        <w:rPr>
          <w:snapToGrid w:val="0"/>
        </w:rPr>
      </w:pPr>
      <w:r>
        <w:rPr>
          <w:snapToGrid w:val="0"/>
        </w:rPr>
        <w:t>Bush Fire Control Officer.</w:t>
      </w:r>
    </w:p>
    <w:p>
      <w:pPr>
        <w:pStyle w:val="yFootnotesection"/>
      </w:pPr>
      <w:r>
        <w:tab/>
        <w:t>[Form 3 inserted in Gazette 10 Mar 1978 p. 709.]</w:t>
      </w:r>
    </w:p>
    <w:p>
      <w:pPr>
        <w:pStyle w:val="yMiscellaneousHeading"/>
        <w:rPr>
          <w:b/>
          <w:bCs/>
          <w:snapToGrid w:val="0"/>
        </w:rPr>
      </w:pPr>
      <w:r>
        <w:rPr>
          <w:b/>
          <w:bCs/>
          <w:snapToGrid w:val="0"/>
        </w:rPr>
        <w:t>Form 4</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 . . . . . . . . . . . . . . . . . . . . . . . . of (b) . . . . . . . . . . . . . . . . . . . . . . . . . . . . . .</w:t>
      </w:r>
      <w:r>
        <w:rPr>
          <w:snapToGrid w:val="0"/>
        </w:rPr>
        <w:br/>
        <w:t>the owner (or occupier) of (c) . . . . . . . . . . . . . . . . . location No.  . . . . . . . . . . .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 . . . . . . . . . . . . . .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 . . . . . . . . . . . . . . . . . . . . .</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 . . . . . . . . . . . . . . . . . .</w:t>
      </w:r>
    </w:p>
    <w:p>
      <w:pPr>
        <w:pStyle w:val="yMiscellaneousBody"/>
        <w:tabs>
          <w:tab w:val="left" w:pos="360"/>
        </w:tabs>
        <w:spacing w:before="0"/>
        <w:rPr>
          <w:snapToGrid w:val="0"/>
        </w:rPr>
      </w:pPr>
      <w:r>
        <w:rPr>
          <w:snapToGrid w:val="0"/>
        </w:rPr>
        <w:tab/>
        <w:t>. . . . . . . . . . . . . . . . . . .</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 . . . . . . . . . . . . . . . . . . . . . . . . . . . . . . . . . . . . . . . . . . . . . . . . . . . .</w:t>
      </w:r>
    </w:p>
    <w:p>
      <w:pPr>
        <w:pStyle w:val="yMiscellaneousBody"/>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metres.</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metres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in Gazette 16 Oct 1963 p. 3076; 12 Jul 1974 p. 2612</w:t>
      </w:r>
      <w:r>
        <w:noBreakHyphen/>
        <w:t>13; 22 Dec 1998 p. 6855 and 6859; 10 Sep 2010 p. 4342-3.]</w:t>
      </w:r>
    </w:p>
    <w:p>
      <w:pPr>
        <w:pStyle w:val="yMiscellaneousHeading"/>
        <w:pageBreakBefore/>
        <w:rPr>
          <w:b/>
          <w:bCs/>
          <w:snapToGrid w:val="0"/>
        </w:rPr>
      </w:pPr>
      <w:r>
        <w:rPr>
          <w:b/>
          <w:bCs/>
          <w:snapToGrid w:val="0"/>
        </w:rPr>
        <w:t>Form 5</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 . . . . . . . . . . . . . . . .</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 . . . . . . . . . . . . . . . . . . . . . of (b) . . . . . . . . . . . . . . . . . . . . . . . . . .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 . . . . . . . . . . . . . . . . . of (d) . . . . . . . . . . . . . . . . the owner (or occupier) of (e) . . . . . . . . . . . . . . . location No. . . . . . . . . to burn upon the said location a total area shown on the annexed sketch of . . . . . . . . . . . hectares of subterranean clover upon the following days,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this . . . . . . . . day of . . . . . . . . . . , 20 . . . ..</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in Gazette 12 Jul 1974 p. 2613; 22 Dec 1998 p. 6855 and 6859.]</w:t>
      </w:r>
    </w:p>
    <w:p>
      <w:pPr>
        <w:pStyle w:val="yMiscellaneousHeading"/>
        <w:rPr>
          <w:b/>
          <w:bCs/>
          <w:snapToGrid w:val="0"/>
        </w:rPr>
      </w:pPr>
      <w:r>
        <w:rPr>
          <w:b/>
          <w:bCs/>
          <w:snapToGrid w:val="0"/>
        </w:rPr>
        <w:t>Form 6</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 . . . . . . . . . . . . . . . . . . . . . . of (b) . . . . . . . . . . . . . . . . . . . . . . . . . . . . . . . the owner (or occupier) of (c) . . . . . . . . . . . . . . . . . . . . . . location No. . . . . . . . . hereby apply pursuant to the regulations made under the provisions of section 26 of the </w:t>
      </w:r>
      <w:r>
        <w:rPr>
          <w:i/>
          <w:snapToGrid w:val="0"/>
        </w:rPr>
        <w:t>Bush Fires Act 1954</w:t>
      </w:r>
      <w:r>
        <w:rPr>
          <w:snapToGrid w:val="0"/>
        </w:rPr>
        <w:t xml:space="preserve">, for a permit to burn upon the said location (d)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w:t>
      </w:r>
    </w:p>
    <w:p>
      <w:pPr>
        <w:pStyle w:val="yMiscellaneousBody"/>
        <w:tabs>
          <w:tab w:val="left" w:pos="480"/>
        </w:tabs>
        <w:spacing w:before="0"/>
        <w:rPr>
          <w:snapToGrid w:val="0"/>
        </w:rPr>
      </w:pPr>
      <w:r>
        <w:rPr>
          <w:snapToGrid w:val="0"/>
        </w:rPr>
        <w:tab/>
        <w:t>.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 . . . . . . . . . . . . . . . . . . . . . . . . . . . . . . . . . . . . . . . . . . . . . . . . . . .</w:t>
      </w:r>
    </w:p>
    <w:p>
      <w:pPr>
        <w:pStyle w:val="yMiscellaneousBody"/>
      </w:pPr>
      <w:r>
        <w:t>[</w:t>
      </w:r>
      <w:r>
        <w:rPr>
          <w:i/>
          <w:iCs/>
          <w:sz w:val="20"/>
        </w:rPr>
        <w:t xml:space="preserve">given </w:t>
      </w:r>
      <w:r>
        <w:rPr>
          <w:i/>
          <w:sz w:val="20"/>
        </w:rPr>
        <w:t>name, address and occupation of person making the declaration</w:t>
      </w:r>
      <w:r>
        <w:t>]</w:t>
      </w:r>
    </w:p>
    <w:p>
      <w:pPr>
        <w:pStyle w:val="yMiscellaneousBody"/>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metres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in Gazette 27 Oct 1966 p. 2782; amended in Gazette 12 Jul 1974 p. 2613; 22 Dec 1998 p. 6855 and 6859; 10 Sep 2010 p. 4343.]</w:t>
      </w:r>
    </w:p>
    <w:p>
      <w:pPr>
        <w:pStyle w:val="yMiscellaneousHeading"/>
        <w:pageBreakBefore/>
        <w:rPr>
          <w:b/>
          <w:bCs/>
          <w:snapToGrid w:val="0"/>
        </w:rPr>
      </w:pPr>
      <w:r>
        <w:rPr>
          <w:b/>
          <w:bCs/>
          <w:snapToGrid w:val="0"/>
        </w:rPr>
        <w:t>Form 7</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 . . . . . . . . . . . .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 . . . . . . . . . . . . . . . . . . . . . . . . of (b) . . . . . . . . . . . . . . . . . . . . . . . . . . . . . The chief executive officer of the . . . . . . . . . . . . . . . . . . . .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 . . . . . . . . . . . . . of (d) . . . . . . . . . . . . . . . . . . . . the owner (or occupier) of (e) . . . . . . . . . . . . . . . location No. . . . . to burn upon the said location (f)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 . . . . . this . . . . . day of . . . . . . . . . . . . . . . . . . . . , 20 . . . ..</w:t>
      </w:r>
    </w:p>
    <w:p>
      <w:pPr>
        <w:pStyle w:val="yMiscellaneousBody"/>
        <w:jc w:val="right"/>
        <w:rPr>
          <w:snapToGrid w:val="0"/>
        </w:rPr>
      </w:pPr>
      <w:r>
        <w:rPr>
          <w:snapToGrid w:val="0"/>
        </w:rPr>
        <w:t>Chief executive officer of the . . . . . . . . . . . . . . . . . . .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kilometres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in Gazette 27 Oct 1966 p. 2783</w:t>
      </w:r>
      <w:r>
        <w:noBreakHyphen/>
        <w:t>4; amended in Gazette 12 Jul 1974 p. 2613; 22 Dec 1998 p. 6855 and 6859.]</w:t>
      </w:r>
    </w:p>
    <w:p>
      <w:pPr>
        <w:pStyle w:val="yMiscellaneousHeading"/>
        <w:rPr>
          <w:b/>
          <w:bCs/>
          <w:snapToGrid w:val="0"/>
        </w:rPr>
      </w:pPr>
      <w:r>
        <w:rPr>
          <w:b/>
          <w:bCs/>
          <w:snapToGrid w:val="0"/>
        </w:rPr>
        <w:t>Form 8</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 . . . . . . . . . . . . . . . . . . . . . . . of (b) . . . . . . . . . . . . . . . . . . . . . . . . . . . . . . the owner (or occupier of) (c) . . . . . . . . . . . . . . . . . . . . . location No. . . . . . . . . . upon which (d) . . . . . . . . . . . . . . . . . . . . . . . . is growing, hereby apply pursuant to section 26 of the </w:t>
      </w:r>
      <w:r>
        <w:rPr>
          <w:i/>
          <w:snapToGrid w:val="0"/>
        </w:rPr>
        <w:t>Bush Fires Act 1954</w:t>
      </w:r>
      <w:r>
        <w:rPr>
          <w:snapToGrid w:val="0"/>
        </w:rPr>
        <w:t xml:space="preserve">, for a permit to burn upon the said location a total area of . . . . . . . . .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rPr>
          <w:snapToGrid w:val="0"/>
        </w:rPr>
      </w:pPr>
      <w:r>
        <w:rPr>
          <w:snapToGrid w:val="0"/>
        </w:rPr>
        <w:t>To . . . . . . . . . . . . . . . . . . .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 . . . . . . . . . . . . . . . . . . . . . . . . . . . . . . . . . . . . . . . . . . . . . . . . . . .</w:t>
      </w:r>
    </w:p>
    <w:p>
      <w:pPr>
        <w:pStyle w:val="yMiscellaneousBody"/>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rPr>
          <w:snapToGrid w:val="0"/>
        </w:rPr>
      </w:pPr>
      <w:r>
        <w:rPr>
          <w:snapToGrid w:val="0"/>
        </w:rPr>
        <w:t xml:space="preserve">sincerely declare as follows — </w:t>
      </w:r>
    </w:p>
    <w:p>
      <w:pPr>
        <w:pStyle w:val="yMiscellaneousBody"/>
        <w:tabs>
          <w:tab w:val="left" w:pos="360"/>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metres.</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metres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in Gazette 27 Oct 1966 p. 2784</w:t>
      </w:r>
      <w:r>
        <w:noBreakHyphen/>
        <w:t>5; amended in Gazette 12 Jul 1974 p. 2613</w:t>
      </w:r>
      <w:r>
        <w:noBreakHyphen/>
        <w:t>14; 27 Oct 1989 p. 3898; 22 Dec 1998 p. 6855 and 6859; 10 Sep 2010 p. 4343-4.]</w:t>
      </w:r>
    </w:p>
    <w:p>
      <w:pPr>
        <w:pStyle w:val="yMiscellaneousHeading"/>
        <w:pageBreakBefore/>
        <w:rPr>
          <w:b/>
          <w:bCs/>
          <w:snapToGrid w:val="0"/>
        </w:rPr>
      </w:pPr>
      <w:r>
        <w:rPr>
          <w:b/>
          <w:bCs/>
          <w:snapToGrid w:val="0"/>
        </w:rPr>
        <w:t>Form 9</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 . . . . . . . . . . .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 . . . . . . . . . . . . . . . . . . . . . of (b) . . . . . . . . . . . . . . . . . . . chief executive officer of the . . . . . . . . . . . . . . . . . . . . . .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 . . . . . . . . . . . . . . . . . . of (d) . . . . . . . . . . . . . . . . . . . . . . . . . . . . . . . . . . . . . . . . . . . . . . . . . ., the owner (or occupier) of (e) . . . . . . . . . . . . . . . . . . . . . . . . location No. . . . . . . . . . . . . . . to burn upon the said location a total area shown on the annexed sketch of . . . . . . . . . . . . . . . . . hectares of (f) . .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this . . . . . . . . day of . . . . . . . . . . . . . . . . . . . . . . . . . . . , 20 . . . . . . . .</w:t>
      </w:r>
    </w:p>
    <w:p>
      <w:pPr>
        <w:pStyle w:val="yMiscellaneousBody"/>
        <w:jc w:val="right"/>
        <w:rPr>
          <w:snapToGrid w:val="0"/>
        </w:rPr>
      </w:pPr>
      <w:r>
        <w:rPr>
          <w:snapToGrid w:val="0"/>
        </w:rPr>
        <w:t>Chief executive officer of the . . . . . . . . . . . . . . . . . . . . . . . . . . . . . . . . . . . . .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hectares;</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metres;</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kilometres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in Gazette 27 Oct 1966 p. 2785</w:t>
      </w:r>
      <w:r>
        <w:noBreakHyphen/>
        <w:t>7; amended in Gazette 12 Jul 1974 p. 2614; 27 Oct 1989 p. 3898; 22 Dec 1998 p. 6855, 6858, 6859; 1 Dec 2009 p. 4842.]</w:t>
      </w:r>
    </w:p>
    <w:p>
      <w:pPr>
        <w:pStyle w:val="yMiscellaneousHeading"/>
        <w:rPr>
          <w:b/>
          <w:bCs/>
          <w:snapToGrid w:val="0"/>
        </w:rPr>
      </w:pPr>
      <w:r>
        <w:rPr>
          <w:b/>
          <w:bCs/>
          <w:snapToGrid w:val="0"/>
        </w:rPr>
        <w:t>Form 10</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 . . . . . . . . . . . . . . . . . . . . . . . . of (b) . . . . . . . . . . . . . . . . . . . . . . . . . . . . . the owner (or occupier) of (c) . . . . . . . . . . . . . . . . . . . . location No. . . . . . . . . . . hereby apply for a permit to burn (d) . . . . . . . . . . . . . . . . . . . . . . . ./the refuse of (d) . . . . . . . . . . . . . . . . . . . . . . . .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 .</w:t>
      </w:r>
    </w:p>
    <w:p>
      <w:pPr>
        <w:pStyle w:val="yMiscellaneousBody"/>
        <w:tabs>
          <w:tab w:val="left" w:pos="480"/>
        </w:tabs>
        <w:spacing w:before="0"/>
        <w:rPr>
          <w:snapToGrid w:val="0"/>
        </w:rPr>
      </w:pPr>
      <w:r>
        <w:rPr>
          <w:snapToGrid w:val="0"/>
        </w:rPr>
        <w:tab/>
        <w:t>. .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in Gazette 10 Mar 1978 p. 709</w:t>
      </w:r>
      <w:r>
        <w:noBreakHyphen/>
        <w:t>10; amended in Gazette 22 Dec 1998 p. 6855 and 6859.]</w:t>
      </w:r>
    </w:p>
    <w:p>
      <w:pPr>
        <w:pStyle w:val="yMiscellaneousHeading"/>
        <w:rPr>
          <w:b/>
          <w:bCs/>
          <w:snapToGrid w:val="0"/>
        </w:rPr>
      </w:pPr>
      <w:r>
        <w:rPr>
          <w:b/>
          <w:bCs/>
          <w:snapToGrid w:val="0"/>
        </w:rPr>
        <w:t>Form 11</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 . . . . . . . . . . . . .</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 . . . . . . . . . . . . . . . . . . . . . . . . . . of (b) . . . . . . . . . . . . . . . . . . . . . . . . . . . the chief executive officer of the . . . . . . . . . . . . . . . . . . . . . or a duly authorised officer within the meaning of the regulations made under and for the purposes of the </w:t>
      </w:r>
      <w:r>
        <w:rPr>
          <w:i/>
          <w:snapToGrid w:val="0"/>
        </w:rPr>
        <w:t>Bush Fires Act 1954</w:t>
      </w:r>
      <w:r>
        <w:rPr>
          <w:snapToGrid w:val="0"/>
        </w:rPr>
        <w:t>, hereby grant authority to (c) . . . . . . . . . . . . . . . . . . . of (d) . . . . . . . . . . . . . . . . . . the owner (or occupier) of (e) . . . . . . . . . . . . . . . . . location No. . . . . to burn (f) . . . . . . . . . . . . . . . . . . . / the refuse of (f) . . . . . . . . . . . . . . . . .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 . . . . . . . . this . . . . . . day of . . . . . . . . . . ., 20 . . . . .</w:t>
      </w:r>
    </w:p>
    <w:p>
      <w:pPr>
        <w:pStyle w:val="yMiscellaneousBody"/>
        <w:jc w:val="right"/>
        <w:rPr>
          <w:snapToGrid w:val="0"/>
        </w:rPr>
      </w:pPr>
      <w:r>
        <w:rPr>
          <w:snapToGrid w:val="0"/>
        </w:rPr>
        <w:t>. . . . . . . . . . . . . . . . . . . . . . . . . . . .</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 . . . . . . . . . . . . . . . . . . . . . . . . . . .</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in Gazette 10 Mar 1978 p. 710; amended in Gazette 22 Dec 1998 p. 6855 and 6859.]</w:t>
      </w:r>
    </w:p>
    <w:p>
      <w:pPr>
        <w:pStyle w:val="yMiscellaneousHeading"/>
        <w:rPr>
          <w:b/>
          <w:bCs/>
          <w:snapToGrid w:val="0"/>
        </w:rPr>
      </w:pPr>
      <w:r>
        <w:rPr>
          <w:b/>
          <w:bCs/>
          <w:snapToGrid w:val="0"/>
        </w:rPr>
        <w:t>Form 12</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 . . . . . . . . . . . . .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 . . . . . . . . . . . . . . . . . . .</w:t>
      </w:r>
    </w:p>
    <w:p>
      <w:pPr>
        <w:pStyle w:val="yMiscellaneousBody"/>
        <w:spacing w:before="60"/>
        <w:rPr>
          <w:snapToGrid w:val="0"/>
        </w:rPr>
      </w:pPr>
      <w:r>
        <w:rPr>
          <w:snapToGrid w:val="0"/>
        </w:rPr>
        <w:t>. . . . . . . . . . . . . . . . . . . . . . . . . .Bush Fire Brigade.</w:t>
      </w:r>
    </w:p>
    <w:p>
      <w:pPr>
        <w:pStyle w:val="yMiscellaneousBody"/>
        <w:spacing w:before="60"/>
        <w:rPr>
          <w:snapToGrid w:val="0"/>
        </w:rPr>
      </w:pPr>
      <w:r>
        <w:rPr>
          <w:snapToGrid w:val="0"/>
        </w:rPr>
        <w:t>Captain . . . . . . . . . . . . . . . . . . . . . . . . . .</w:t>
      </w:r>
    </w:p>
    <w:p>
      <w:pPr>
        <w:pStyle w:val="yMiscellaneousBody"/>
        <w:tabs>
          <w:tab w:val="left" w:pos="1440"/>
        </w:tabs>
        <w:spacing w:before="60"/>
        <w:rPr>
          <w:snapToGrid w:val="0"/>
        </w:rPr>
      </w:pPr>
      <w:r>
        <w:rPr>
          <w:snapToGrid w:val="0"/>
        </w:rPr>
        <w:t>Lieutenants</w:t>
      </w:r>
      <w:r>
        <w:rPr>
          <w:snapToGrid w:val="0"/>
        </w:rPr>
        <w:tab/>
        <w:t>1.  . . . . . . . . . . . . . . . . . . .</w:t>
      </w:r>
    </w:p>
    <w:p>
      <w:pPr>
        <w:pStyle w:val="yMiscellaneousBody"/>
        <w:tabs>
          <w:tab w:val="left" w:pos="1440"/>
        </w:tabs>
        <w:spacing w:before="60"/>
        <w:rPr>
          <w:snapToGrid w:val="0"/>
        </w:rPr>
      </w:pPr>
      <w:r>
        <w:rPr>
          <w:snapToGrid w:val="0"/>
        </w:rPr>
        <w:tab/>
        <w:t>2.  . . . . . . . . . . . . . . . . . . .</w:t>
      </w:r>
    </w:p>
    <w:p>
      <w:pPr>
        <w:pStyle w:val="yMiscellaneousBody"/>
        <w:tabs>
          <w:tab w:val="left" w:pos="1440"/>
        </w:tabs>
        <w:spacing w:before="60"/>
        <w:rPr>
          <w:snapToGrid w:val="0"/>
        </w:rPr>
      </w:pPr>
      <w:r>
        <w:rPr>
          <w:snapToGrid w:val="0"/>
        </w:rPr>
        <w:tab/>
        <w:t>3.  . . . . . . . . . . . . . . . . . . .</w:t>
      </w:r>
    </w:p>
    <w:p>
      <w:pPr>
        <w:pStyle w:val="yMiscellaneousBody"/>
        <w:tabs>
          <w:tab w:val="left" w:pos="1440"/>
        </w:tabs>
        <w:spacing w:before="60"/>
        <w:rPr>
          <w:snapToGrid w:val="0"/>
        </w:rPr>
      </w:pPr>
      <w:r>
        <w:rPr>
          <w:snapToGrid w:val="0"/>
        </w:rPr>
        <w:tab/>
        <w:t>4.  . . . . . . . . . . . . . . . . . . .</w:t>
      </w:r>
    </w:p>
    <w:p>
      <w:pPr>
        <w:pStyle w:val="yMiscellaneousBody"/>
        <w:tabs>
          <w:tab w:val="left" w:pos="1440"/>
        </w:tabs>
        <w:spacing w:before="60"/>
        <w:rPr>
          <w:snapToGrid w:val="0"/>
        </w:rPr>
      </w:pPr>
      <w:r>
        <w:rPr>
          <w:snapToGrid w:val="0"/>
        </w:rPr>
        <w:tab/>
        <w:t>5.  . . . . . . . . . . . . . . . . . . .</w:t>
      </w:r>
    </w:p>
    <w:p>
      <w:pPr>
        <w:pStyle w:val="yMiscellaneousBody"/>
        <w:spacing w:before="60"/>
        <w:rPr>
          <w:snapToGrid w:val="0"/>
        </w:rPr>
      </w:pPr>
      <w:r>
        <w:rPr>
          <w:snapToGrid w:val="0"/>
        </w:rPr>
        <w:t>Secretary . . . . . . . . . . . . . . . . . . . . . . .</w:t>
      </w:r>
    </w:p>
    <w:p>
      <w:pPr>
        <w:pStyle w:val="yMiscellaneousBody"/>
        <w:jc w:val="right"/>
        <w:rPr>
          <w:snapToGrid w:val="0"/>
        </w:rPr>
      </w:pPr>
      <w:r>
        <w:rPr>
          <w:snapToGrid w:val="0"/>
        </w:rPr>
        <w:t>Signature . . . . . . . . . . . . . . . . . . . . . . . . . .</w:t>
      </w:r>
    </w:p>
    <w:p>
      <w:pPr>
        <w:pStyle w:val="yMiscellaneousBody"/>
        <w:spacing w:before="0"/>
        <w:jc w:val="right"/>
        <w:rPr>
          <w:snapToGrid w:val="0"/>
        </w:rPr>
      </w:pPr>
      <w:r>
        <w:rPr>
          <w:snapToGrid w:val="0"/>
        </w:rPr>
        <w:t>Chief executive officer.</w:t>
      </w:r>
    </w:p>
    <w:p>
      <w:pPr>
        <w:pStyle w:val="yFootnotesection"/>
      </w:pPr>
      <w:r>
        <w:tab/>
        <w:t>[Form 12 inserted in Gazette 10 Mar 1978 p. 711; amended in Gazette 22 Dec 1998 p. 6859.]</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383" w:name="_Toc92191100"/>
      <w:bookmarkStart w:id="384" w:name="_Toc92257555"/>
      <w:bookmarkStart w:id="385" w:name="_Toc247446422"/>
      <w:bookmarkStart w:id="386" w:name="_Toc251149586"/>
      <w:bookmarkStart w:id="387" w:name="_Toc251149679"/>
      <w:bookmarkStart w:id="388" w:name="_Toc251159170"/>
      <w:bookmarkStart w:id="389" w:name="_Toc251930687"/>
      <w:bookmarkStart w:id="390" w:name="_Toc252343521"/>
      <w:bookmarkStart w:id="391" w:name="_Toc256151316"/>
      <w:bookmarkStart w:id="392" w:name="_Toc256151388"/>
      <w:bookmarkStart w:id="393" w:name="_Toc256151456"/>
      <w:bookmarkStart w:id="394" w:name="_Toc268082650"/>
      <w:bookmarkStart w:id="395" w:name="_Toc271806874"/>
      <w:bookmarkStart w:id="396" w:name="_Toc272046439"/>
      <w:bookmarkStart w:id="397" w:name="_Toc276647770"/>
      <w:r>
        <w:t>Notes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Regulations 1954</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spacing w:before="80" w:after="80"/>
      </w:pPr>
      <w:bookmarkStart w:id="398" w:name="_Toc276647771"/>
      <w:r>
        <w:t>Compilation table</w:t>
      </w:r>
      <w:bookmarkEnd w:id="398"/>
    </w:p>
    <w:tbl>
      <w:tblPr>
        <w:tblW w:w="0" w:type="auto"/>
        <w:tblInd w:w="28" w:type="dxa"/>
        <w:tblLayout w:type="fixed"/>
        <w:tblCellMar>
          <w:left w:w="56" w:type="dxa"/>
          <w:right w:w="56" w:type="dxa"/>
        </w:tblCellMar>
        <w:tblLook w:val="0000" w:firstRow="0" w:lastRow="0" w:firstColumn="0" w:lastColumn="0" w:noHBand="0" w:noVBand="0"/>
      </w:tblPr>
      <w:tblGrid>
        <w:gridCol w:w="3118"/>
        <w:gridCol w:w="1264"/>
        <w:gridCol w:w="12"/>
        <w:gridCol w:w="2693"/>
        <w:gridCol w:w="24"/>
      </w:tblGrid>
      <w:tr>
        <w:trPr>
          <w:gridAfter w:val="1"/>
          <w:wAfter w:w="24" w:type="dxa"/>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cantSplit/>
        </w:trPr>
        <w:tc>
          <w:tcPr>
            <w:tcW w:w="3118" w:type="dxa"/>
          </w:tcPr>
          <w:p>
            <w:pPr>
              <w:pStyle w:val="nTable"/>
              <w:spacing w:after="40"/>
              <w:ind w:right="113"/>
              <w:rPr>
                <w:iCs/>
                <w:sz w:val="19"/>
              </w:rPr>
            </w:pPr>
            <w:r>
              <w:rPr>
                <w:i/>
                <w:sz w:val="19"/>
              </w:rPr>
              <w:t>Bush Fires Act 1954 Regulations</w:t>
            </w:r>
            <w:r>
              <w:rPr>
                <w:iCs/>
                <w:sz w:val="19"/>
                <w:vertAlign w:val="superscript"/>
              </w:rPr>
              <w:t> 5</w:t>
            </w:r>
          </w:p>
        </w:tc>
        <w:tc>
          <w:tcPr>
            <w:tcW w:w="1276" w:type="dxa"/>
            <w:gridSpan w:val="2"/>
          </w:tcPr>
          <w:p>
            <w:pPr>
              <w:pStyle w:val="nTable"/>
              <w:spacing w:after="40"/>
              <w:rPr>
                <w:sz w:val="19"/>
              </w:rPr>
            </w:pPr>
            <w:r>
              <w:rPr>
                <w:sz w:val="19"/>
              </w:rPr>
              <w:t>14 Oct 1955 p. 2575</w:t>
            </w:r>
            <w:r>
              <w:rPr>
                <w:sz w:val="19"/>
              </w:rPr>
              <w:noBreakHyphen/>
              <w:t>97</w:t>
            </w:r>
          </w:p>
        </w:tc>
        <w:tc>
          <w:tcPr>
            <w:tcW w:w="2693" w:type="dxa"/>
          </w:tcPr>
          <w:p>
            <w:pPr>
              <w:pStyle w:val="nTable"/>
              <w:spacing w:after="40"/>
              <w:rPr>
                <w:sz w:val="19"/>
              </w:rPr>
            </w:pPr>
            <w:r>
              <w:rPr>
                <w:sz w:val="19"/>
              </w:rPr>
              <w:t>14 Oct 1955</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21 Jan 1957 p. 88</w:t>
            </w:r>
          </w:p>
        </w:tc>
        <w:tc>
          <w:tcPr>
            <w:tcW w:w="2693" w:type="dxa"/>
          </w:tcPr>
          <w:p>
            <w:pPr>
              <w:pStyle w:val="nTable"/>
              <w:spacing w:after="40"/>
              <w:rPr>
                <w:sz w:val="19"/>
              </w:rPr>
            </w:pPr>
            <w:r>
              <w:rPr>
                <w:sz w:val="19"/>
              </w:rPr>
              <w:t>21 Jan 1957</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29 Oct 1957 in </w:t>
            </w:r>
            <w:r>
              <w:rPr>
                <w:b/>
                <w:bCs/>
                <w:i/>
                <w:iCs/>
                <w:sz w:val="19"/>
              </w:rPr>
              <w:t>Gazette</w:t>
            </w:r>
            <w:r>
              <w:rPr>
                <w:b/>
                <w:bCs/>
                <w:sz w:val="19"/>
              </w:rPr>
              <w:t xml:space="preserve"> 8 Nov 1957 p. 3323-48</w:t>
            </w:r>
            <w:r>
              <w:rPr>
                <w:sz w:val="19"/>
              </w:rPr>
              <w:t xml:space="preserve"> (includes amendments listed above)</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24 Nov 1958 p. 3101</w:t>
            </w:r>
            <w:r>
              <w:rPr>
                <w:sz w:val="19"/>
              </w:rPr>
              <w:noBreakHyphen/>
              <w:t>2</w:t>
            </w:r>
          </w:p>
        </w:tc>
        <w:tc>
          <w:tcPr>
            <w:tcW w:w="2693" w:type="dxa"/>
          </w:tcPr>
          <w:p>
            <w:pPr>
              <w:pStyle w:val="nTable"/>
              <w:spacing w:after="40"/>
              <w:rPr>
                <w:sz w:val="19"/>
              </w:rPr>
            </w:pPr>
            <w:r>
              <w:rPr>
                <w:sz w:val="19"/>
              </w:rPr>
              <w:t>24 Nov 1958</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25 Mar 1960 p. 865</w:t>
            </w:r>
          </w:p>
        </w:tc>
        <w:tc>
          <w:tcPr>
            <w:tcW w:w="2693" w:type="dxa"/>
          </w:tcPr>
          <w:p>
            <w:pPr>
              <w:pStyle w:val="nTable"/>
              <w:spacing w:after="40"/>
              <w:rPr>
                <w:sz w:val="19"/>
              </w:rPr>
            </w:pPr>
            <w:r>
              <w:rPr>
                <w:sz w:val="19"/>
              </w:rPr>
              <w:t>25 Mar 1960</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15 Nov 1960 p. 3508</w:t>
            </w:r>
          </w:p>
        </w:tc>
        <w:tc>
          <w:tcPr>
            <w:tcW w:w="2693" w:type="dxa"/>
          </w:tcPr>
          <w:p>
            <w:pPr>
              <w:pStyle w:val="nTable"/>
              <w:spacing w:after="40"/>
              <w:rPr>
                <w:sz w:val="19"/>
              </w:rPr>
            </w:pPr>
            <w:r>
              <w:rPr>
                <w:sz w:val="19"/>
              </w:rPr>
              <w:t>15 Nov 1960</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16 Oct 1963 p. 3075</w:t>
            </w:r>
            <w:r>
              <w:rPr>
                <w:sz w:val="19"/>
              </w:rPr>
              <w:noBreakHyphen/>
              <w:t>9</w:t>
            </w:r>
          </w:p>
        </w:tc>
        <w:tc>
          <w:tcPr>
            <w:tcW w:w="2693" w:type="dxa"/>
          </w:tcPr>
          <w:p>
            <w:pPr>
              <w:pStyle w:val="nTable"/>
              <w:spacing w:after="40"/>
              <w:rPr>
                <w:sz w:val="19"/>
              </w:rPr>
            </w:pPr>
            <w:r>
              <w:rPr>
                <w:sz w:val="19"/>
              </w:rPr>
              <w:t>16 Oct 1963</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26 Feb 1964 in </w:t>
            </w:r>
            <w:r>
              <w:rPr>
                <w:b/>
                <w:bCs/>
                <w:i/>
                <w:iCs/>
                <w:sz w:val="19"/>
              </w:rPr>
              <w:t>Gazette</w:t>
            </w:r>
            <w:r>
              <w:rPr>
                <w:b/>
                <w:bCs/>
                <w:sz w:val="19"/>
              </w:rPr>
              <w:t xml:space="preserve"> 3 Mar 1964 p. 965-91</w:t>
            </w:r>
            <w:r>
              <w:rPr>
                <w:sz w:val="19"/>
              </w:rPr>
              <w:t xml:space="preserve"> (includes amendments listed above)</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27 May 1964 p. 2270</w:t>
            </w:r>
          </w:p>
        </w:tc>
        <w:tc>
          <w:tcPr>
            <w:tcW w:w="2693" w:type="dxa"/>
          </w:tcPr>
          <w:p>
            <w:pPr>
              <w:pStyle w:val="nTable"/>
              <w:spacing w:after="40"/>
              <w:rPr>
                <w:sz w:val="19"/>
              </w:rPr>
            </w:pPr>
            <w:r>
              <w:rPr>
                <w:sz w:val="19"/>
              </w:rPr>
              <w:t>27 May 1964</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26 Feb 1965 p. 707</w:t>
            </w:r>
            <w:r>
              <w:rPr>
                <w:sz w:val="19"/>
              </w:rPr>
              <w:noBreakHyphen/>
              <w:t>8</w:t>
            </w:r>
          </w:p>
        </w:tc>
        <w:tc>
          <w:tcPr>
            <w:tcW w:w="2693" w:type="dxa"/>
          </w:tcPr>
          <w:p>
            <w:pPr>
              <w:pStyle w:val="nTable"/>
              <w:spacing w:after="40"/>
              <w:rPr>
                <w:sz w:val="19"/>
              </w:rPr>
            </w:pPr>
            <w:r>
              <w:rPr>
                <w:sz w:val="19"/>
              </w:rPr>
              <w:t>26 Feb 1965</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27 Oct 1966 p. 2778</w:t>
            </w:r>
            <w:r>
              <w:rPr>
                <w:sz w:val="19"/>
              </w:rPr>
              <w:noBreakHyphen/>
              <w:t>87</w:t>
            </w:r>
          </w:p>
        </w:tc>
        <w:tc>
          <w:tcPr>
            <w:tcW w:w="2693" w:type="dxa"/>
          </w:tcPr>
          <w:p>
            <w:pPr>
              <w:pStyle w:val="nTable"/>
              <w:spacing w:after="40"/>
              <w:rPr>
                <w:sz w:val="19"/>
              </w:rPr>
            </w:pPr>
            <w:r>
              <w:rPr>
                <w:sz w:val="19"/>
              </w:rPr>
              <w:t>27 Oct 1966</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4 Jun 1970 p. 1473</w:t>
            </w:r>
            <w:r>
              <w:rPr>
                <w:sz w:val="19"/>
              </w:rPr>
              <w:noBreakHyphen/>
              <w:t>4</w:t>
            </w:r>
          </w:p>
        </w:tc>
        <w:tc>
          <w:tcPr>
            <w:tcW w:w="2693" w:type="dxa"/>
          </w:tcPr>
          <w:p>
            <w:pPr>
              <w:pStyle w:val="nTable"/>
              <w:spacing w:after="40"/>
              <w:rPr>
                <w:sz w:val="19"/>
              </w:rPr>
            </w:pPr>
            <w:r>
              <w:rPr>
                <w:sz w:val="19"/>
              </w:rPr>
              <w:t>4 Jun 1970</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12 Jul 1974 p. 2612</w:t>
            </w:r>
            <w:r>
              <w:rPr>
                <w:sz w:val="19"/>
              </w:rPr>
              <w:noBreakHyphen/>
              <w:t>14</w:t>
            </w:r>
          </w:p>
        </w:tc>
        <w:tc>
          <w:tcPr>
            <w:tcW w:w="2693" w:type="dxa"/>
          </w:tcPr>
          <w:p>
            <w:pPr>
              <w:pStyle w:val="nTable"/>
              <w:spacing w:after="40"/>
              <w:rPr>
                <w:sz w:val="19"/>
              </w:rPr>
            </w:pPr>
            <w:r>
              <w:rPr>
                <w:sz w:val="19"/>
              </w:rPr>
              <w:t>12 Jul 1974</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10 Mar 1978 p. 705</w:t>
            </w:r>
            <w:r>
              <w:rPr>
                <w:sz w:val="19"/>
              </w:rPr>
              <w:noBreakHyphen/>
              <w:t>11</w:t>
            </w:r>
          </w:p>
        </w:tc>
        <w:tc>
          <w:tcPr>
            <w:tcW w:w="2693" w:type="dxa"/>
          </w:tcPr>
          <w:p>
            <w:pPr>
              <w:pStyle w:val="nTable"/>
              <w:spacing w:after="40"/>
              <w:rPr>
                <w:sz w:val="19"/>
              </w:rPr>
            </w:pPr>
            <w:r>
              <w:rPr>
                <w:sz w:val="19"/>
              </w:rPr>
              <w:t>10 Mar 1978</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23 Aug 1978 in </w:t>
            </w:r>
            <w:r>
              <w:rPr>
                <w:b/>
                <w:bCs/>
                <w:i/>
                <w:iCs/>
                <w:sz w:val="19"/>
              </w:rPr>
              <w:t>Gazette</w:t>
            </w:r>
            <w:r>
              <w:rPr>
                <w:b/>
                <w:bCs/>
                <w:sz w:val="19"/>
              </w:rPr>
              <w:t xml:space="preserve"> 11 Sep 1978 p. 3373-99</w:t>
            </w:r>
            <w:r>
              <w:rPr>
                <w:sz w:val="19"/>
              </w:rPr>
              <w:t xml:space="preserve"> (includes amendments listed above)</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28 Dec 1979 p. 4047</w:t>
            </w:r>
          </w:p>
        </w:tc>
        <w:tc>
          <w:tcPr>
            <w:tcW w:w="2693" w:type="dxa"/>
          </w:tcPr>
          <w:p>
            <w:pPr>
              <w:pStyle w:val="nTable"/>
              <w:spacing w:after="40"/>
              <w:rPr>
                <w:sz w:val="19"/>
              </w:rPr>
            </w:pPr>
            <w:r>
              <w:rPr>
                <w:sz w:val="19"/>
              </w:rPr>
              <w:t>28 Dec 1979</w:t>
            </w:r>
          </w:p>
        </w:tc>
      </w:tr>
      <w:tr>
        <w:trPr>
          <w:gridAfter w:val="1"/>
          <w:wAfter w:w="24" w:type="dxa"/>
          <w:cantSplit/>
        </w:trPr>
        <w:tc>
          <w:tcPr>
            <w:tcW w:w="3118" w:type="dxa"/>
          </w:tcPr>
          <w:p>
            <w:pPr>
              <w:pStyle w:val="nTable"/>
              <w:spacing w:after="40"/>
              <w:ind w:right="113"/>
              <w:rPr>
                <w:i/>
                <w:sz w:val="19"/>
              </w:rPr>
            </w:pPr>
            <w:r>
              <w:rPr>
                <w:i/>
                <w:sz w:val="19"/>
              </w:rPr>
              <w:t>Bush Fires Amendment Regulations 1982</w:t>
            </w:r>
          </w:p>
        </w:tc>
        <w:tc>
          <w:tcPr>
            <w:tcW w:w="1276" w:type="dxa"/>
            <w:gridSpan w:val="2"/>
          </w:tcPr>
          <w:p>
            <w:pPr>
              <w:pStyle w:val="nTable"/>
              <w:spacing w:after="40"/>
              <w:rPr>
                <w:sz w:val="19"/>
              </w:rPr>
            </w:pPr>
            <w:r>
              <w:rPr>
                <w:sz w:val="19"/>
              </w:rPr>
              <w:t>12 Nov 1982 p. 4463</w:t>
            </w:r>
          </w:p>
        </w:tc>
        <w:tc>
          <w:tcPr>
            <w:tcW w:w="2693" w:type="dxa"/>
          </w:tcPr>
          <w:p>
            <w:pPr>
              <w:pStyle w:val="nTable"/>
              <w:spacing w:after="40"/>
              <w:rPr>
                <w:sz w:val="19"/>
              </w:rPr>
            </w:pPr>
            <w:r>
              <w:rPr>
                <w:sz w:val="19"/>
              </w:rPr>
              <w:t>12 Nov 1982</w:t>
            </w:r>
          </w:p>
        </w:tc>
      </w:tr>
      <w:tr>
        <w:trPr>
          <w:gridAfter w:val="1"/>
          <w:wAfter w:w="24" w:type="dxa"/>
          <w:cantSplit/>
        </w:trPr>
        <w:tc>
          <w:tcPr>
            <w:tcW w:w="3118" w:type="dxa"/>
          </w:tcPr>
          <w:p>
            <w:pPr>
              <w:pStyle w:val="nTable"/>
              <w:spacing w:after="40"/>
              <w:ind w:right="113"/>
              <w:rPr>
                <w:sz w:val="19"/>
              </w:rPr>
            </w:pPr>
            <w:r>
              <w:rPr>
                <w:i/>
                <w:sz w:val="19"/>
              </w:rPr>
              <w:t>Bush Fires Amendment Regulations 1989</w:t>
            </w:r>
          </w:p>
        </w:tc>
        <w:tc>
          <w:tcPr>
            <w:tcW w:w="1276" w:type="dxa"/>
            <w:gridSpan w:val="2"/>
          </w:tcPr>
          <w:p>
            <w:pPr>
              <w:pStyle w:val="nTable"/>
              <w:spacing w:after="40"/>
              <w:rPr>
                <w:sz w:val="19"/>
              </w:rPr>
            </w:pPr>
            <w:r>
              <w:rPr>
                <w:sz w:val="19"/>
              </w:rPr>
              <w:t>27 Oct 1989 p. 3897</w:t>
            </w:r>
            <w:r>
              <w:rPr>
                <w:sz w:val="19"/>
              </w:rPr>
              <w:noBreakHyphen/>
              <w:t>8</w:t>
            </w:r>
          </w:p>
        </w:tc>
        <w:tc>
          <w:tcPr>
            <w:tcW w:w="2693" w:type="dxa"/>
          </w:tcPr>
          <w:p>
            <w:pPr>
              <w:pStyle w:val="nTable"/>
              <w:spacing w:after="40"/>
              <w:rPr>
                <w:sz w:val="19"/>
              </w:rPr>
            </w:pPr>
            <w:r>
              <w:rPr>
                <w:sz w:val="19"/>
              </w:rPr>
              <w:t>27 Oct 1989</w:t>
            </w:r>
          </w:p>
        </w:tc>
      </w:tr>
      <w:tr>
        <w:trPr>
          <w:gridAfter w:val="1"/>
          <w:wAfter w:w="24" w:type="dxa"/>
          <w:cantSplit/>
        </w:trPr>
        <w:tc>
          <w:tcPr>
            <w:tcW w:w="3118" w:type="dxa"/>
          </w:tcPr>
          <w:p>
            <w:pPr>
              <w:pStyle w:val="nTable"/>
              <w:spacing w:after="40"/>
              <w:ind w:right="113"/>
              <w:rPr>
                <w:i/>
                <w:sz w:val="19"/>
              </w:rPr>
            </w:pPr>
            <w:r>
              <w:rPr>
                <w:i/>
                <w:sz w:val="19"/>
              </w:rPr>
              <w:t>Bush Fires (Fire and Emergency Services Authority) Amendment Regulations 1998</w:t>
            </w:r>
            <w:r>
              <w:rPr>
                <w:sz w:val="19"/>
              </w:rPr>
              <w:t xml:space="preserve"> Pt. 2</w:t>
            </w:r>
          </w:p>
        </w:tc>
        <w:tc>
          <w:tcPr>
            <w:tcW w:w="1276" w:type="dxa"/>
            <w:gridSpan w:val="2"/>
          </w:tcPr>
          <w:p>
            <w:pPr>
              <w:pStyle w:val="nTable"/>
              <w:spacing w:after="40"/>
              <w:rPr>
                <w:sz w:val="19"/>
              </w:rPr>
            </w:pPr>
            <w:r>
              <w:rPr>
                <w:sz w:val="19"/>
              </w:rPr>
              <w:t>22 Dec 1998 p. 6854</w:t>
            </w:r>
            <w:r>
              <w:rPr>
                <w:sz w:val="19"/>
              </w:rPr>
              <w:noBreakHyphen/>
              <w:t>6</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gridAfter w:val="1"/>
          <w:wAfter w:w="24" w:type="dxa"/>
          <w:cantSplit/>
        </w:trPr>
        <w:tc>
          <w:tcPr>
            <w:tcW w:w="3118" w:type="dxa"/>
          </w:tcPr>
          <w:p>
            <w:pPr>
              <w:pStyle w:val="nTable"/>
              <w:spacing w:after="40"/>
              <w:ind w:right="113"/>
              <w:rPr>
                <w:sz w:val="19"/>
              </w:rPr>
            </w:pPr>
            <w:r>
              <w:rPr>
                <w:i/>
                <w:sz w:val="19"/>
              </w:rPr>
              <w:t>Bush Fires Amendment Regulations 1998</w:t>
            </w:r>
          </w:p>
        </w:tc>
        <w:tc>
          <w:tcPr>
            <w:tcW w:w="1276" w:type="dxa"/>
            <w:gridSpan w:val="2"/>
          </w:tcPr>
          <w:p>
            <w:pPr>
              <w:pStyle w:val="nTable"/>
              <w:spacing w:after="40"/>
              <w:rPr>
                <w:sz w:val="19"/>
              </w:rPr>
            </w:pPr>
            <w:r>
              <w:rPr>
                <w:sz w:val="19"/>
              </w:rPr>
              <w:t>22 Dec 1998 p. 6856</w:t>
            </w:r>
            <w:r>
              <w:rPr>
                <w:sz w:val="19"/>
              </w:rPr>
              <w:noBreakHyphen/>
              <w:t>9</w:t>
            </w:r>
          </w:p>
        </w:tc>
        <w:tc>
          <w:tcPr>
            <w:tcW w:w="2693" w:type="dxa"/>
          </w:tcPr>
          <w:p>
            <w:pPr>
              <w:pStyle w:val="nTable"/>
              <w:spacing w:after="40"/>
              <w:rPr>
                <w:sz w:val="19"/>
              </w:rPr>
            </w:pPr>
            <w:r>
              <w:rPr>
                <w:sz w:val="19"/>
              </w:rPr>
              <w:t xml:space="preserve">22 Dec 1998 </w:t>
            </w:r>
          </w:p>
        </w:tc>
      </w:tr>
      <w:tr>
        <w:trPr>
          <w:gridAfter w:val="1"/>
          <w:wAfter w:w="24" w:type="dxa"/>
          <w:cantSplit/>
        </w:trPr>
        <w:tc>
          <w:tcPr>
            <w:tcW w:w="3118" w:type="dxa"/>
          </w:tcPr>
          <w:p>
            <w:pPr>
              <w:pStyle w:val="nTable"/>
              <w:spacing w:after="40"/>
              <w:ind w:right="113"/>
              <w:rPr>
                <w:i/>
                <w:sz w:val="19"/>
              </w:rPr>
            </w:pPr>
            <w:r>
              <w:rPr>
                <w:i/>
                <w:sz w:val="19"/>
              </w:rPr>
              <w:t>Bush Fires Amendment Regulations 2000</w:t>
            </w:r>
          </w:p>
        </w:tc>
        <w:tc>
          <w:tcPr>
            <w:tcW w:w="1276" w:type="dxa"/>
            <w:gridSpan w:val="2"/>
          </w:tcPr>
          <w:p>
            <w:pPr>
              <w:pStyle w:val="nTable"/>
              <w:spacing w:after="40"/>
              <w:rPr>
                <w:sz w:val="19"/>
              </w:rPr>
            </w:pPr>
            <w:r>
              <w:rPr>
                <w:sz w:val="19"/>
              </w:rPr>
              <w:t>18 Jul 2000 p. 3862</w:t>
            </w:r>
            <w:r>
              <w:rPr>
                <w:sz w:val="19"/>
              </w:rPr>
              <w:noBreakHyphen/>
              <w:t>3</w:t>
            </w:r>
          </w:p>
        </w:tc>
        <w:tc>
          <w:tcPr>
            <w:tcW w:w="2693" w:type="dxa"/>
          </w:tcPr>
          <w:p>
            <w:pPr>
              <w:pStyle w:val="nTable"/>
              <w:spacing w:after="40"/>
              <w:rPr>
                <w:sz w:val="19"/>
              </w:rPr>
            </w:pPr>
            <w:r>
              <w:rPr>
                <w:sz w:val="19"/>
              </w:rPr>
              <w:t>18 Jul 2000</w:t>
            </w:r>
          </w:p>
        </w:tc>
      </w:tr>
      <w:tr>
        <w:trPr>
          <w:gridAfter w:val="1"/>
          <w:wAfter w:w="24" w:type="dxa"/>
          <w:cantSplit/>
        </w:trPr>
        <w:tc>
          <w:tcPr>
            <w:tcW w:w="3118" w:type="dxa"/>
          </w:tcPr>
          <w:p>
            <w:pPr>
              <w:pStyle w:val="nTable"/>
              <w:spacing w:after="40"/>
              <w:ind w:right="113"/>
              <w:rPr>
                <w:i/>
                <w:sz w:val="19"/>
              </w:rPr>
            </w:pPr>
            <w:r>
              <w:rPr>
                <w:i/>
                <w:sz w:val="19"/>
              </w:rPr>
              <w:t>Bush Fires Amendment Regulations (No. 2) 2000</w:t>
            </w:r>
            <w:r>
              <w:rPr>
                <w:iCs/>
                <w:sz w:val="19"/>
                <w:vertAlign w:val="superscript"/>
              </w:rPr>
              <w:t> 4</w:t>
            </w:r>
          </w:p>
        </w:tc>
        <w:tc>
          <w:tcPr>
            <w:tcW w:w="1276" w:type="dxa"/>
            <w:gridSpan w:val="2"/>
          </w:tcPr>
          <w:p>
            <w:pPr>
              <w:pStyle w:val="nTable"/>
              <w:spacing w:after="40"/>
              <w:rPr>
                <w:sz w:val="19"/>
              </w:rPr>
            </w:pPr>
            <w:r>
              <w:rPr>
                <w:sz w:val="19"/>
              </w:rPr>
              <w:t>29 Dec 2000 p. 7904</w:t>
            </w:r>
            <w:r>
              <w:rPr>
                <w:sz w:val="19"/>
              </w:rPr>
              <w:noBreakHyphen/>
              <w:t>5</w:t>
            </w:r>
          </w:p>
        </w:tc>
        <w:tc>
          <w:tcPr>
            <w:tcW w:w="2693" w:type="dxa"/>
          </w:tcPr>
          <w:p>
            <w:pPr>
              <w:pStyle w:val="nTable"/>
              <w:spacing w:after="40"/>
              <w:rPr>
                <w:sz w:val="19"/>
              </w:rPr>
            </w:pPr>
            <w:r>
              <w:rPr>
                <w:sz w:val="19"/>
              </w:rPr>
              <w:t>29 Dec 2000</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Regulations 1954</w:t>
            </w:r>
            <w:r>
              <w:rPr>
                <w:b/>
                <w:bCs/>
                <w:sz w:val="19"/>
              </w:rPr>
              <w:t xml:space="preserve"> as at 9 Feb 2001</w:t>
            </w:r>
            <w:r>
              <w:rPr>
                <w:sz w:val="19"/>
              </w:rPr>
              <w:t xml:space="preserve"> (includes amendments listed above)</w:t>
            </w:r>
          </w:p>
        </w:tc>
      </w:tr>
      <w:tr>
        <w:trPr>
          <w:gridAfter w:val="1"/>
          <w:wAfter w:w="24" w:type="dxa"/>
          <w:cantSplit/>
        </w:trPr>
        <w:tc>
          <w:tcPr>
            <w:tcW w:w="3118" w:type="dxa"/>
          </w:tcPr>
          <w:p>
            <w:pPr>
              <w:pStyle w:val="nTable"/>
              <w:spacing w:after="40"/>
              <w:ind w:right="113"/>
              <w:rPr>
                <w:i/>
                <w:sz w:val="19"/>
              </w:rPr>
            </w:pPr>
            <w:r>
              <w:rPr>
                <w:i/>
                <w:sz w:val="19"/>
              </w:rPr>
              <w:t>Bush Fires Amendment Regulations 2003</w:t>
            </w:r>
          </w:p>
        </w:tc>
        <w:tc>
          <w:tcPr>
            <w:tcW w:w="1276" w:type="dxa"/>
            <w:gridSpan w:val="2"/>
          </w:tcPr>
          <w:p>
            <w:pPr>
              <w:pStyle w:val="nTable"/>
              <w:spacing w:after="40"/>
              <w:rPr>
                <w:sz w:val="19"/>
              </w:rPr>
            </w:pPr>
            <w:r>
              <w:rPr>
                <w:sz w:val="19"/>
              </w:rPr>
              <w:t>10 Jan 2003 p. 32</w:t>
            </w:r>
            <w:r>
              <w:rPr>
                <w:sz w:val="19"/>
              </w:rPr>
              <w:noBreakHyphen/>
              <w:t>3</w:t>
            </w:r>
          </w:p>
        </w:tc>
        <w:tc>
          <w:tcPr>
            <w:tcW w:w="2693" w:type="dxa"/>
          </w:tcPr>
          <w:p>
            <w:pPr>
              <w:pStyle w:val="nTable"/>
              <w:spacing w:after="40"/>
              <w:rPr>
                <w:sz w:val="19"/>
              </w:rPr>
            </w:pPr>
            <w:r>
              <w:rPr>
                <w:sz w:val="19"/>
              </w:rPr>
              <w:t>10 Jan 2003</w:t>
            </w:r>
          </w:p>
        </w:tc>
      </w:tr>
      <w:tr>
        <w:trPr>
          <w:gridAfter w:val="1"/>
          <w:wAfter w:w="24" w:type="dxa"/>
          <w:cantSplit/>
        </w:trPr>
        <w:tc>
          <w:tcPr>
            <w:tcW w:w="3118" w:type="dxa"/>
          </w:tcPr>
          <w:p>
            <w:pPr>
              <w:pStyle w:val="nTable"/>
              <w:spacing w:after="40"/>
              <w:ind w:right="113"/>
              <w:rPr>
                <w:i/>
                <w:sz w:val="19"/>
              </w:rPr>
            </w:pPr>
            <w:r>
              <w:rPr>
                <w:i/>
                <w:sz w:val="19"/>
              </w:rPr>
              <w:t>Bush Fires Amendment Regulations 2004</w:t>
            </w:r>
          </w:p>
        </w:tc>
        <w:tc>
          <w:tcPr>
            <w:tcW w:w="1276" w:type="dxa"/>
            <w:gridSpan w:val="2"/>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r>
      <w:tr>
        <w:trPr>
          <w:gridAfter w:val="1"/>
          <w:wAfter w:w="24" w:type="dxa"/>
          <w:cantSplit/>
        </w:trPr>
        <w:tc>
          <w:tcPr>
            <w:tcW w:w="3118" w:type="dxa"/>
          </w:tcPr>
          <w:p>
            <w:pPr>
              <w:pStyle w:val="nTable"/>
              <w:spacing w:after="40"/>
              <w:ind w:right="113"/>
              <w:rPr>
                <w:i/>
                <w:sz w:val="19"/>
              </w:rPr>
            </w:pPr>
            <w:r>
              <w:rPr>
                <w:i/>
                <w:sz w:val="19"/>
              </w:rPr>
              <w:t>Bush Fires Amendment Regulations 2009</w:t>
            </w:r>
          </w:p>
        </w:tc>
        <w:tc>
          <w:tcPr>
            <w:tcW w:w="1276" w:type="dxa"/>
            <w:gridSpan w:val="2"/>
          </w:tcPr>
          <w:p>
            <w:pPr>
              <w:pStyle w:val="nTable"/>
              <w:spacing w:after="40"/>
              <w:rPr>
                <w:sz w:val="19"/>
              </w:rPr>
            </w:pPr>
            <w:r>
              <w:rPr>
                <w:sz w:val="19"/>
              </w:rPr>
              <w:t>1 Dec 2009 p. 4831</w:t>
            </w:r>
            <w:r>
              <w:rPr>
                <w:sz w:val="19"/>
              </w:rPr>
              <w:noBreakHyphen/>
              <w:t>42</w:t>
            </w:r>
          </w:p>
        </w:tc>
        <w:tc>
          <w:tcPr>
            <w:tcW w:w="2693" w:type="dxa"/>
          </w:tcPr>
          <w:p>
            <w:pPr>
              <w:pStyle w:val="nTable"/>
              <w:spacing w:after="40"/>
              <w:rPr>
                <w:sz w:val="19"/>
              </w:rPr>
            </w:pPr>
            <w:r>
              <w:rPr>
                <w:sz w:val="19"/>
              </w:rPr>
              <w:t>r. 1 and 2: 1 Dec 2009 (see r. 2(a));</w:t>
            </w:r>
            <w:r>
              <w:rPr>
                <w:sz w:val="19"/>
              </w:rPr>
              <w:br/>
              <w:t xml:space="preserve">Regulations other than r. 1 and 2: 1 Dec 2009 (see r. 2(b) and </w:t>
            </w:r>
            <w:r>
              <w:rPr>
                <w:i/>
                <w:iCs/>
                <w:sz w:val="19"/>
              </w:rPr>
              <w:t>Gazette</w:t>
            </w:r>
            <w:r>
              <w:rPr>
                <w:sz w:val="19"/>
              </w:rPr>
              <w:t xml:space="preserve"> 1 Dec 2009 p. 4829)</w:t>
            </w:r>
          </w:p>
        </w:tc>
      </w:tr>
      <w:tr>
        <w:trPr>
          <w:gridAfter w:val="1"/>
          <w:wAfter w:w="24" w:type="dxa"/>
          <w:cantSplit/>
        </w:trPr>
        <w:tc>
          <w:tcPr>
            <w:tcW w:w="7087" w:type="dxa"/>
            <w:gridSpan w:val="4"/>
          </w:tcPr>
          <w:p>
            <w:pPr>
              <w:pStyle w:val="nTable"/>
              <w:spacing w:after="40"/>
              <w:rPr>
                <w:sz w:val="19"/>
              </w:rPr>
            </w:pPr>
            <w:r>
              <w:rPr>
                <w:b/>
                <w:bCs/>
                <w:sz w:val="19"/>
              </w:rPr>
              <w:t xml:space="preserve">Reprint 5: The </w:t>
            </w:r>
            <w:r>
              <w:rPr>
                <w:b/>
                <w:bCs/>
                <w:i/>
                <w:sz w:val="19"/>
              </w:rPr>
              <w:t>Bush Fires Regulations 1954</w:t>
            </w:r>
            <w:r>
              <w:rPr>
                <w:b/>
                <w:bCs/>
                <w:sz w:val="19"/>
              </w:rPr>
              <w:t xml:space="preserve"> as at 19 Mar 2010</w:t>
            </w:r>
            <w:r>
              <w:rPr>
                <w:sz w:val="19"/>
              </w:rPr>
              <w:t xml:space="preserve"> (includes amendments listed above)</w:t>
            </w:r>
          </w:p>
        </w:tc>
      </w:tr>
      <w:tr>
        <w:trPr>
          <w:cantSplit/>
        </w:trPr>
        <w:tc>
          <w:tcPr>
            <w:tcW w:w="4382" w:type="dxa"/>
            <w:gridSpan w:val="2"/>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53 assented to </w:t>
            </w:r>
            <w:r>
              <w:rPr>
                <w:snapToGrid w:val="0"/>
                <w:sz w:val="19"/>
                <w:lang w:val="en-US"/>
              </w:rPr>
              <w:t>28 Jun 2010</w:t>
            </w:r>
          </w:p>
        </w:tc>
        <w:tc>
          <w:tcPr>
            <w:tcW w:w="2729"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3118" w:type="dxa"/>
          </w:tcPr>
          <w:p>
            <w:pPr>
              <w:pStyle w:val="nTable"/>
              <w:spacing w:after="40"/>
              <w:ind w:right="113"/>
              <w:rPr>
                <w:i/>
                <w:sz w:val="19"/>
              </w:rPr>
            </w:pPr>
            <w:r>
              <w:rPr>
                <w:i/>
                <w:sz w:val="19"/>
              </w:rPr>
              <w:t>Bush Fires Amendment Regulations (No. 2) 2010</w:t>
            </w:r>
          </w:p>
        </w:tc>
        <w:tc>
          <w:tcPr>
            <w:tcW w:w="1276" w:type="dxa"/>
            <w:gridSpan w:val="2"/>
          </w:tcPr>
          <w:p>
            <w:pPr>
              <w:pStyle w:val="nTable"/>
              <w:spacing w:after="40"/>
              <w:rPr>
                <w:sz w:val="19"/>
              </w:rPr>
            </w:pPr>
            <w:r>
              <w:rPr>
                <w:sz w:val="19"/>
              </w:rPr>
              <w:t>10 Sep 2010 p. 4342-4</w:t>
            </w:r>
          </w:p>
        </w:tc>
        <w:tc>
          <w:tcPr>
            <w:tcW w:w="2693" w:type="dxa"/>
          </w:tcPr>
          <w:p>
            <w:pPr>
              <w:pStyle w:val="nTable"/>
              <w:spacing w:after="40"/>
              <w:rPr>
                <w:sz w:val="19"/>
              </w:rPr>
            </w:pPr>
            <w:r>
              <w:rPr>
                <w:sz w:val="19"/>
              </w:rPr>
              <w:t>r. 1 and 2: 10 Sep 2010 (see r. 2(a));</w:t>
            </w:r>
            <w:r>
              <w:rPr>
                <w:sz w:val="19"/>
              </w:rPr>
              <w:br/>
              <w:t>Regulations other than r. 1 and 2: 11 Sep 2010 (see r. 2(b))</w:t>
            </w:r>
          </w:p>
        </w:tc>
      </w:tr>
      <w:tr>
        <w:trPr>
          <w:gridAfter w:val="1"/>
          <w:wAfter w:w="24" w:type="dxa"/>
          <w:cantSplit/>
        </w:trPr>
        <w:tc>
          <w:tcPr>
            <w:tcW w:w="3118" w:type="dxa"/>
            <w:tcBorders>
              <w:bottom w:val="single" w:sz="8" w:space="0" w:color="auto"/>
            </w:tcBorders>
          </w:tcPr>
          <w:p>
            <w:pPr>
              <w:pStyle w:val="nTable"/>
              <w:spacing w:after="40"/>
              <w:ind w:right="113"/>
              <w:rPr>
                <w:i/>
                <w:sz w:val="19"/>
              </w:rPr>
            </w:pPr>
            <w:r>
              <w:rPr>
                <w:i/>
                <w:sz w:val="19"/>
              </w:rPr>
              <w:t>Bush Fires Amendment Regulations (No. 3) 2010</w:t>
            </w:r>
          </w:p>
        </w:tc>
        <w:tc>
          <w:tcPr>
            <w:tcW w:w="1276" w:type="dxa"/>
            <w:gridSpan w:val="2"/>
            <w:tcBorders>
              <w:bottom w:val="single" w:sz="8" w:space="0" w:color="auto"/>
            </w:tcBorders>
          </w:tcPr>
          <w:p>
            <w:pPr>
              <w:pStyle w:val="nTable"/>
              <w:spacing w:after="40"/>
              <w:rPr>
                <w:sz w:val="19"/>
              </w:rPr>
            </w:pPr>
            <w:r>
              <w:rPr>
                <w:sz w:val="19"/>
              </w:rPr>
              <w:t>5 Nov 2010 p. 5564</w:t>
            </w:r>
            <w:r>
              <w:rPr>
                <w:sz w:val="19"/>
              </w:rPr>
              <w:noBreakHyphen/>
              <w:t>6</w:t>
            </w:r>
          </w:p>
        </w:tc>
        <w:tc>
          <w:tcPr>
            <w:tcW w:w="2693" w:type="dxa"/>
            <w:tcBorders>
              <w:bottom w:val="single" w:sz="8" w:space="0" w:color="auto"/>
            </w:tcBorders>
          </w:tcPr>
          <w:p>
            <w:pPr>
              <w:pStyle w:val="nTable"/>
              <w:spacing w:after="40"/>
              <w:rPr>
                <w:sz w:val="19"/>
              </w:rPr>
            </w:pPr>
            <w:r>
              <w:rPr>
                <w:snapToGrid w:val="0"/>
                <w:spacing w:val="-2"/>
                <w:sz w:val="19"/>
                <w:lang w:val="en-US"/>
              </w:rPr>
              <w:t>r. 1 and 2: 5 Nov 2010 (see r. 2(a));</w:t>
            </w:r>
            <w:r>
              <w:rPr>
                <w:snapToGrid w:val="0"/>
                <w:spacing w:val="-2"/>
                <w:sz w:val="19"/>
                <w:lang w:val="en-US"/>
              </w:rPr>
              <w:br/>
              <w:t>Regulations other than r. 1 and 2: 6 Nov 2010 (see r. 2(b))</w:t>
            </w:r>
          </w:p>
        </w:tc>
      </w:tr>
    </w:tbl>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rPr>
          <w:i/>
          <w:iCs/>
        </w:rPr>
      </w:pPr>
      <w:r>
        <w:rPr>
          <w:vertAlign w:val="superscript"/>
        </w:rPr>
        <w:t>3</w:t>
      </w:r>
      <w:r>
        <w:tab/>
        <w:t xml:space="preserve">The </w:t>
      </w:r>
      <w:r>
        <w:rPr>
          <w:i/>
          <w:iCs/>
        </w:rPr>
        <w:t>Evidence Act 1906</w:t>
      </w:r>
      <w:r>
        <w:t xml:space="preserve"> s. 106 was repealed by the </w:t>
      </w:r>
      <w:r>
        <w:rPr>
          <w:i/>
          <w:iCs/>
        </w:rPr>
        <w:t xml:space="preserve">Oaths, Affidavits and Statutory Declarations (Consequential Provisions) Act 2005 </w:t>
      </w:r>
      <w:r>
        <w:t>s. 51.</w:t>
      </w:r>
    </w:p>
    <w:p>
      <w:pPr>
        <w:pStyle w:val="nSubsection"/>
        <w:spacing w:before="100"/>
      </w:pPr>
      <w:r>
        <w:rPr>
          <w:vertAlign w:val="superscript"/>
        </w:rPr>
        <w:t>4</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rPr>
          <w:i/>
          <w:iCs/>
        </w:rPr>
      </w:pPr>
      <w:r>
        <w:rPr>
          <w:vertAlign w:val="superscript"/>
        </w:rPr>
        <w:t>5</w:t>
      </w:r>
      <w:r>
        <w:tab/>
        <w:t xml:space="preserve">Now known as the </w:t>
      </w:r>
      <w:r>
        <w:rPr>
          <w:i/>
        </w:rPr>
        <w:t>Bush Fires Regulations 1954</w:t>
      </w:r>
      <w:r>
        <w:t>; citation changed (see note under r. 1).</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399" w:name="_Toc256151318"/>
      <w:bookmarkStart w:id="400" w:name="_Toc256151390"/>
      <w:bookmarkStart w:id="401" w:name="_Toc256151458"/>
      <w:bookmarkStart w:id="402" w:name="_Toc268082653"/>
      <w:bookmarkStart w:id="403" w:name="_Toc271806876"/>
      <w:bookmarkStart w:id="404" w:name="_Toc272046441"/>
      <w:bookmarkStart w:id="405" w:name="_Toc276647772"/>
      <w:r>
        <w:rPr>
          <w:sz w:val="28"/>
        </w:rPr>
        <w:t>Defined Terms</w:t>
      </w:r>
      <w:bookmarkEnd w:id="399"/>
      <w:bookmarkEnd w:id="400"/>
      <w:bookmarkEnd w:id="401"/>
      <w:bookmarkEnd w:id="402"/>
      <w:bookmarkEnd w:id="403"/>
      <w:bookmarkEnd w:id="404"/>
      <w:bookmarkEnd w:id="4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6" w:name="DefinedTerms"/>
      <w:bookmarkEnd w:id="406"/>
      <w:r>
        <w:t>authorised officer</w:t>
      </w:r>
      <w:r>
        <w:tab/>
        <w:t>16, 24</w:t>
      </w:r>
    </w:p>
    <w:p>
      <w:pPr>
        <w:pStyle w:val="DefinedTerms"/>
      </w:pPr>
      <w:r>
        <w:t>bee smoker device</w:t>
      </w:r>
      <w:r>
        <w:tab/>
        <w:t>39CA(1)</w:t>
      </w:r>
    </w:p>
    <w:p>
      <w:pPr>
        <w:pStyle w:val="DefinedTerms"/>
      </w:pPr>
      <w:r>
        <w:t>engine, vehicle, plant, equipment or machinery</w:t>
      </w:r>
      <w:r>
        <w:tab/>
        <w:t>24A(1)</w:t>
      </w:r>
    </w:p>
    <w:p>
      <w:pPr>
        <w:pStyle w:val="DefinedTerms"/>
      </w:pPr>
      <w:r>
        <w:t>Executive Body</w:t>
      </w:r>
      <w:r>
        <w:tab/>
        <w:t>45(1)</w:t>
      </w:r>
    </w:p>
    <w:p>
      <w:pPr>
        <w:pStyle w:val="DefinedTerms"/>
      </w:pPr>
      <w:r>
        <w:t>fire extinguisher</w:t>
      </w:r>
      <w:r>
        <w:tab/>
        <w:t>3</w:t>
      </w:r>
    </w:p>
    <w:p>
      <w:pPr>
        <w:pStyle w:val="DefinedTerms"/>
      </w:pPr>
      <w:r>
        <w:t>fire fighting vehicle</w:t>
      </w:r>
      <w:r>
        <w:tab/>
        <w:t>24A(1)</w:t>
      </w:r>
    </w:p>
    <w:p>
      <w:pPr>
        <w:pStyle w:val="DefinedTerms"/>
      </w:pPr>
      <w:r>
        <w:t>necessary agricultural activity</w:t>
      </w:r>
      <w:r>
        <w:tab/>
        <w:t>24A(1)</w:t>
      </w:r>
      <w:bookmarkStart w:id="407" w:name="UpToHere"/>
      <w:bookmarkEnd w:id="407"/>
    </w:p>
    <w:p>
      <w:pPr>
        <w:pStyle w:val="DefinedTerms"/>
      </w:pPr>
      <w:r>
        <w:t>notifiable authority</w:t>
      </w:r>
      <w:r>
        <w:tab/>
        <w:t>3</w:t>
      </w:r>
    </w:p>
    <w:p>
      <w:pPr>
        <w:pStyle w:val="DefinedTerms"/>
      </w:pPr>
      <w:r>
        <w:t>prescribed period</w:t>
      </w:r>
      <w:r>
        <w:tab/>
        <w:t>39CA(1)</w:t>
      </w:r>
    </w:p>
    <w:p>
      <w:pPr>
        <w:pStyle w:val="DefinedTerms"/>
      </w:pPr>
      <w:r>
        <w:t>road</w:t>
      </w:r>
      <w:r>
        <w:tab/>
        <w:t>24A(1)</w:t>
      </w:r>
    </w:p>
    <w:p>
      <w:pPr>
        <w:pStyle w:val="DefinedTerms"/>
      </w:pPr>
      <w:r>
        <w:t>the permit holder</w:t>
      </w:r>
      <w:r>
        <w:tab/>
        <w:t>15B(1)</w:t>
      </w:r>
    </w:p>
    <w:p>
      <w:pPr>
        <w:pStyle w:val="DefinedTerms"/>
      </w:pPr>
      <w:r>
        <w:t>the subject land</w:t>
      </w:r>
      <w:r>
        <w:tab/>
        <w:t>3</w:t>
      </w:r>
    </w:p>
    <w:p>
      <w:pPr>
        <w:pStyle w:val="DefinedTerms"/>
      </w:pPr>
      <w:r>
        <w:t>unallocated Crown land</w:t>
      </w:r>
      <w:r>
        <w:tab/>
        <w:t>45(1)</w:t>
      </w:r>
    </w:p>
    <w:p>
      <w:pPr>
        <w:pStyle w:val="DefinedTerms"/>
      </w:pPr>
      <w:r>
        <w:t>volunteer fire fighter</w:t>
      </w:r>
      <w:r>
        <w:tab/>
        <w:t>40(1)</w:t>
      </w:r>
    </w:p>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4C70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652F1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528F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E8E59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83C13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736E1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2A15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5928E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D2F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CBD68D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1D8241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13C8B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5027"/>
    <w:docVar w:name="WAFER_20151207125027" w:val="RemoveTrackChanges"/>
    <w:docVar w:name="WAFER_20151207125027_GUID" w:val="4520a26b-8d39-4348-a9c0-f28911a0df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20119</Words>
  <Characters>82489</Characters>
  <Application>Microsoft Office Word</Application>
  <DocSecurity>0</DocSecurity>
  <Lines>2229</Lines>
  <Paragraphs>1282</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101326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1954 - 05-d0-03</dc:title>
  <dc:subject/>
  <dc:creator/>
  <cp:keywords/>
  <dc:description/>
  <cp:lastModifiedBy>svcMRProcess</cp:lastModifiedBy>
  <cp:revision>4</cp:revision>
  <cp:lastPrinted>2010-03-12T02:18:00Z</cp:lastPrinted>
  <dcterms:created xsi:type="dcterms:W3CDTF">2018-09-10T05:14:00Z</dcterms:created>
  <dcterms:modified xsi:type="dcterms:W3CDTF">2018-09-10T05:14:00Z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20101106</vt:lpwstr>
  </property>
  <property fmtid="{D5CDD505-2E9C-101B-9397-08002B2CF9AE}" pid="4" name="DocumentType">
    <vt:lpwstr>Reg</vt:lpwstr>
  </property>
  <property fmtid="{D5CDD505-2E9C-101B-9397-08002B2CF9AE}" pid="5" name="OwlsUID">
    <vt:i4>4312</vt:i4>
  </property>
  <property fmtid="{D5CDD505-2E9C-101B-9397-08002B2CF9AE}" pid="6" name="AsAtDate">
    <vt:lpwstr>06 Nov 2010</vt:lpwstr>
  </property>
  <property fmtid="{D5CDD505-2E9C-101B-9397-08002B2CF9AE}" pid="7" name="Suffix">
    <vt:lpwstr>05-d0-03</vt:lpwstr>
  </property>
  <property fmtid="{D5CDD505-2E9C-101B-9397-08002B2CF9AE}" pid="8" name="ReprintNo">
    <vt:lpwstr>5</vt:lpwstr>
  </property>
</Properties>
</file>