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_Toc274226771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_Toc274226772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_Toc274226773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_Toc274226774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_Toc274226775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_Toc274226776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_Toc274226777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_Toc274226778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_Toc274226779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_Toc274226780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_Toc274226781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_Toc274226782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_Toc274226784 \h </w:instrText>
      </w:r>
      <w:r>
        <w:fldChar w:fldCharType="separate"/>
      </w:r>
      <w:r>
        <w:t>7</w:t>
      </w:r>
      <w:r>
        <w:fldChar w:fldCharType="end"/>
      </w:r>
    </w:p>
    <w:p>
      <w:pPr>
        <w:pStyle w:val="TOC8"/>
        <w:rPr>
          <w:sz w:val="24"/>
        </w:rPr>
      </w:pPr>
      <w:r>
        <w:tab/>
        <w:t>Provisions that have not come into operation</w:t>
      </w:r>
      <w:r>
        <w:tab/>
      </w:r>
      <w:r>
        <w:fldChar w:fldCharType="begin"/>
      </w:r>
      <w:r>
        <w:instrText xml:space="preserve"> PAGEREF _Toc274226785 \h </w:instrText>
      </w:r>
      <w:r>
        <w:fldChar w:fldCharType="separate"/>
      </w:r>
      <w:r>
        <w:t>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422677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422677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422677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4226774"/>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4226775"/>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4226776"/>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No. 35 of 2010 s. 76.] </w:t>
      </w:r>
    </w:p>
    <w:p>
      <w:pPr>
        <w:pStyle w:val="Heading5"/>
        <w:rPr>
          <w:snapToGrid w:val="0"/>
        </w:rPr>
      </w:pPr>
      <w:bookmarkStart w:id="27" w:name="_Toc411156808"/>
      <w:bookmarkStart w:id="28" w:name="_Toc533468521"/>
      <w:bookmarkStart w:id="29" w:name="_Toc536511305"/>
      <w:bookmarkStart w:id="30" w:name="_Toc274226777"/>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274226778"/>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274226779"/>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274226780"/>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274226781"/>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274226782"/>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bookmarkStart w:id="55" w:name="_Toc215483929"/>
      <w:bookmarkStart w:id="56" w:name="_Toc271190140"/>
      <w:bookmarkStart w:id="57" w:name="_Toc274226783"/>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8" w:name="_Toc536511311"/>
      <w:bookmarkStart w:id="59" w:name="_Toc274226784"/>
      <w:r>
        <w:rPr>
          <w:snapToGrid w:val="0"/>
        </w:rPr>
        <w:t>Compilation table</w:t>
      </w:r>
      <w:bookmarkEnd w:id="58"/>
      <w:bookmarkEnd w:id="5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rPr>
            </w:pPr>
            <w:r>
              <w:rPr>
                <w:i/>
                <w:snapToGrid w:val="0"/>
                <w:sz w:val="19"/>
              </w:rPr>
              <w:t xml:space="preserve">Health Practitioner Regulation National Law (WA) Act 2010 </w:t>
            </w:r>
            <w:r>
              <w:rPr>
                <w:iCs/>
                <w:snapToGrid w:val="0"/>
                <w:sz w:val="19"/>
              </w:rPr>
              <w:t>Pt. 5 Div. 23</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7405065"/>
      <w:bookmarkStart w:id="61" w:name="_Toc274226785"/>
      <w:r>
        <w:t>Provisions that have not come into operation</w:t>
      </w:r>
      <w:bookmarkEnd w:id="60"/>
      <w:bookmarkEnd w:id="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w:t>
      </w:r>
      <w:bookmarkStart w:id="62" w:name="UpToHere"/>
      <w:bookmarkEnd w:id="62"/>
      <w:r>
        <w:t xml:space="preserve">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3" w:name="_Toc101070710"/>
      <w:bookmarkStart w:id="64" w:name="_Toc101073294"/>
      <w:bookmarkStart w:id="65" w:name="_Toc101080477"/>
      <w:bookmarkStart w:id="66" w:name="_Toc101081140"/>
      <w:bookmarkStart w:id="67" w:name="_Toc101174102"/>
      <w:bookmarkStart w:id="68" w:name="_Toc101256778"/>
      <w:bookmarkStart w:id="69" w:name="_Toc101260830"/>
      <w:bookmarkStart w:id="70" w:name="_Toc101329611"/>
      <w:bookmarkStart w:id="71" w:name="_Toc101351052"/>
      <w:bookmarkStart w:id="72" w:name="_Toc101578932"/>
      <w:bookmarkStart w:id="73" w:name="_Toc101599907"/>
      <w:bookmarkStart w:id="74" w:name="_Toc101666739"/>
      <w:bookmarkStart w:id="75" w:name="_Toc101672701"/>
      <w:bookmarkStart w:id="76" w:name="_Toc101675211"/>
      <w:bookmarkStart w:id="77" w:name="_Toc101682937"/>
      <w:bookmarkStart w:id="78" w:name="_Toc101690207"/>
      <w:bookmarkStart w:id="79" w:name="_Toc101769539"/>
      <w:bookmarkStart w:id="80" w:name="_Toc101770825"/>
      <w:bookmarkStart w:id="81" w:name="_Toc101774282"/>
      <w:bookmarkStart w:id="82" w:name="_Toc101845246"/>
      <w:bookmarkStart w:id="83" w:name="_Toc102981899"/>
      <w:bookmarkStart w:id="84" w:name="_Toc103570005"/>
      <w:bookmarkStart w:id="85" w:name="_Toc106089241"/>
      <w:bookmarkStart w:id="86" w:name="_Toc106097296"/>
      <w:bookmarkStart w:id="87" w:name="_Toc136050449"/>
      <w:bookmarkStart w:id="88" w:name="_Toc138660828"/>
      <w:bookmarkStart w:id="89" w:name="_Toc138661407"/>
      <w:bookmarkStart w:id="90" w:name="_Toc138750400"/>
      <w:bookmarkStart w:id="91" w:name="_Toc138751085"/>
      <w:bookmarkStart w:id="92" w:name="_Toc139166826"/>
      <w:r>
        <w:rPr>
          <w:rStyle w:val="CharDivNo"/>
        </w:rPr>
        <w:t>Division 13</w:t>
      </w:r>
      <w:r>
        <w:t> — </w:t>
      </w:r>
      <w:r>
        <w:rPr>
          <w:rStyle w:val="CharDivText"/>
        </w:rPr>
        <w:t>Transitional provisions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zHeading5"/>
      </w:pPr>
      <w:bookmarkStart w:id="93" w:name="_Toc100544609"/>
      <w:bookmarkStart w:id="94" w:name="_Toc138661408"/>
      <w:bookmarkStart w:id="95" w:name="_Toc138751086"/>
      <w:bookmarkStart w:id="96" w:name="_Toc139166827"/>
      <w:r>
        <w:rPr>
          <w:rStyle w:val="CharSectno"/>
        </w:rPr>
        <w:t>289</w:t>
      </w:r>
      <w:r>
        <w:t>.</w:t>
      </w:r>
      <w:r>
        <w:tab/>
        <w:t>Commissioner of Health</w:t>
      </w:r>
      <w:bookmarkEnd w:id="93"/>
      <w:bookmarkEnd w:id="94"/>
      <w:bookmarkEnd w:id="95"/>
      <w:bookmarkEnd w:id="9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97" w:name="_Toc262066669"/>
      <w:bookmarkStart w:id="98" w:name="_Toc270079218"/>
      <w:bookmarkStart w:id="99" w:name="_Toc270349138"/>
      <w:r>
        <w:rPr>
          <w:rStyle w:val="CharDivNo"/>
        </w:rPr>
        <w:t>Division 23</w:t>
      </w:r>
      <w:r>
        <w:t> — </w:t>
      </w:r>
      <w:r>
        <w:rPr>
          <w:rStyle w:val="CharDivText"/>
          <w:i/>
          <w:iCs/>
        </w:rPr>
        <w:t>Health Legislation Administration Act 1984</w:t>
      </w:r>
      <w:r>
        <w:rPr>
          <w:rStyle w:val="CharDivText"/>
        </w:rPr>
        <w:t> amended</w:t>
      </w:r>
      <w:bookmarkEnd w:id="97"/>
      <w:bookmarkEnd w:id="98"/>
      <w:bookmarkEnd w:id="99"/>
    </w:p>
    <w:p>
      <w:pPr>
        <w:pStyle w:val="nzHeading5"/>
      </w:pPr>
      <w:bookmarkStart w:id="100" w:name="_Toc270349139"/>
      <w:r>
        <w:rPr>
          <w:rStyle w:val="CharSectno"/>
        </w:rPr>
        <w:t>75</w:t>
      </w:r>
      <w:r>
        <w:t>.</w:t>
      </w:r>
      <w:r>
        <w:tab/>
        <w:t>Act amended</w:t>
      </w:r>
      <w:bookmarkEnd w:id="100"/>
    </w:p>
    <w:p>
      <w:pPr>
        <w:pStyle w:val="nzSubsection"/>
      </w:pPr>
      <w:r>
        <w:tab/>
      </w:r>
      <w:r>
        <w:tab/>
        <w:t>This Division amends the</w:t>
      </w:r>
      <w:r>
        <w:rPr>
          <w:i/>
        </w:rPr>
        <w:t xml:space="preserve"> Health Legislation Administration Act 1984</w:t>
      </w:r>
      <w:r>
        <w:t>.</w:t>
      </w:r>
    </w:p>
    <w:p>
      <w:pPr>
        <w:pStyle w:val="nzHeading5"/>
      </w:pPr>
      <w:bookmarkStart w:id="101" w:name="_Toc270349140"/>
      <w:r>
        <w:rPr>
          <w:rStyle w:val="CharSectno"/>
        </w:rPr>
        <w:t>76</w:t>
      </w:r>
      <w:r>
        <w:t>.</w:t>
      </w:r>
      <w:r>
        <w:tab/>
        <w:t>Section 6 amended</w:t>
      </w:r>
      <w:bookmarkEnd w:id="101"/>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2" w:name="_Toc273538032"/>
      <w:bookmarkStart w:id="103" w:name="_Toc273964959"/>
      <w:bookmarkStart w:id="104" w:name="_Toc273971506"/>
      <w:r>
        <w:rPr>
          <w:rStyle w:val="CharSectno"/>
        </w:rPr>
        <w:t>89</w:t>
      </w:r>
      <w:r>
        <w:t>.</w:t>
      </w:r>
      <w:r>
        <w:tab/>
        <w:t>Various references to “Minister for Public Sector Management” amended</w:t>
      </w:r>
      <w:bookmarkEnd w:id="102"/>
      <w:bookmarkEnd w:id="103"/>
      <w:bookmarkEnd w:id="1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Legislation Administration Act 1984</w:t>
            </w:r>
          </w:p>
        </w:tc>
        <w:tc>
          <w:tcPr>
            <w:tcW w:w="3401" w:type="dxa"/>
          </w:tcPr>
          <w:p>
            <w:pPr>
              <w:pStyle w:val="TableAm"/>
              <w:rPr>
                <w:sz w:val="20"/>
              </w:rPr>
            </w:pPr>
            <w:r>
              <w:rPr>
                <w:sz w:val="20"/>
              </w:rPr>
              <w:t>s. 6(3), 11(3)</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29"/>
    <w:docVar w:name="WAFER_20151211133829" w:val="RemoveTrackChanges"/>
    <w:docVar w:name="WAFER_20151211133829_GUID" w:val="34ab30a8-74f5-449c-9de1-67a18e734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2530</Words>
  <Characters>12023</Characters>
  <Application>Microsoft Office Word</Application>
  <DocSecurity>0</DocSecurity>
  <Lines>387</Lines>
  <Paragraphs>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1984 - 01-i0-02</dc:title>
  <dc:subject/>
  <dc:creator/>
  <cp:keywords/>
  <dc:description/>
  <cp:lastModifiedBy>svcMRProcess</cp:lastModifiedBy>
  <cp:revision>4</cp:revision>
  <cp:lastPrinted>2006-10-23T03:26:00Z</cp:lastPrinted>
  <dcterms:created xsi:type="dcterms:W3CDTF">2015-12-13T14:50:00Z</dcterms:created>
  <dcterms:modified xsi:type="dcterms:W3CDTF">2015-12-13T14:50:00Z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344</vt:i4>
  </property>
  <property fmtid="{D5CDD505-2E9C-101B-9397-08002B2CF9AE}" pid="6" name="AsAtDate">
    <vt:lpwstr>05 Nov 2010</vt:lpwstr>
  </property>
  <property fmtid="{D5CDD505-2E9C-101B-9397-08002B2CF9AE}" pid="7" name="Suffix">
    <vt:lpwstr>01-i0-02</vt:lpwstr>
  </property>
</Properties>
</file>