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Curriculum Council Act 1997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_Toc278975239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_Toc278975240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_Toc278975241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_Toc278975242 \h </w:instrText>
      </w:r>
      <w:r>
        <w:fldChar w:fldCharType="separate"/>
      </w:r>
      <w:r>
        <w:t>4</w:t>
      </w:r>
      <w:r>
        <w:fldChar w:fldCharType="end"/>
      </w:r>
    </w:p>
    <w:p>
      <w:pPr>
        <w:pStyle w:val="TOC2"/>
        <w:tabs>
          <w:tab w:val="right" w:leader="dot" w:pos="7086"/>
        </w:tabs>
        <w:rPr>
          <w:b w:val="0"/>
          <w:sz w:val="24"/>
          <w:szCs w:val="24"/>
        </w:rPr>
      </w:pPr>
      <w:r>
        <w:rPr>
          <w:szCs w:val="30"/>
        </w:rPr>
        <w:t>Part 2 — The Curriculum Council</w:t>
      </w:r>
    </w:p>
    <w:p>
      <w:pPr>
        <w:pStyle w:val="TOC8"/>
        <w:rPr>
          <w:sz w:val="24"/>
          <w:szCs w:val="24"/>
        </w:rPr>
      </w:pPr>
      <w:r>
        <w:rPr>
          <w:szCs w:val="24"/>
        </w:rPr>
        <w:t>5</w:t>
      </w:r>
      <w:r>
        <w:rPr>
          <w:snapToGrid w:val="0"/>
          <w:szCs w:val="24"/>
        </w:rPr>
        <w:t>.</w:t>
      </w:r>
      <w:r>
        <w:rPr>
          <w:snapToGrid w:val="0"/>
          <w:szCs w:val="24"/>
        </w:rPr>
        <w:tab/>
        <w:t>Curriculum Council established</w:t>
      </w:r>
      <w:r>
        <w:tab/>
      </w:r>
      <w:r>
        <w:fldChar w:fldCharType="begin"/>
      </w:r>
      <w:r>
        <w:instrText xml:space="preserve"> PAGEREF _Toc278975244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Members of Council</w:t>
      </w:r>
      <w:r>
        <w:tab/>
      </w:r>
      <w:r>
        <w:fldChar w:fldCharType="begin"/>
      </w:r>
      <w:r>
        <w:instrText xml:space="preserve"> PAGEREF _Toc278975245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proceedings etc.</w:t>
      </w:r>
      <w:r>
        <w:tab/>
      </w:r>
      <w:r>
        <w:fldChar w:fldCharType="begin"/>
      </w:r>
      <w:r>
        <w:instrText xml:space="preserve"> PAGEREF _Toc278975246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_Toc278975247 \h </w:instrText>
      </w:r>
      <w:r>
        <w:fldChar w:fldCharType="separate"/>
      </w:r>
      <w:r>
        <w:t>6</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Curriculum framework</w:t>
      </w:r>
      <w:r>
        <w:tab/>
      </w:r>
      <w:r>
        <w:fldChar w:fldCharType="begin"/>
      </w:r>
      <w:r>
        <w:instrText xml:space="preserve"> PAGEREF _Toc278975249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Implementation of curriculum framework</w:t>
      </w:r>
      <w:r>
        <w:tab/>
      </w:r>
      <w:r>
        <w:fldChar w:fldCharType="begin"/>
      </w:r>
      <w:r>
        <w:instrText xml:space="preserve"> PAGEREF _Toc278975250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Exemption from curriculum framework</w:t>
      </w:r>
      <w:r>
        <w:tab/>
      </w:r>
      <w:r>
        <w:fldChar w:fldCharType="begin"/>
      </w:r>
      <w:r>
        <w:instrText xml:space="preserve"> PAGEREF _Toc278975251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Senior secondary schooling</w:t>
      </w:r>
      <w:r>
        <w:tab/>
      </w:r>
      <w:r>
        <w:fldChar w:fldCharType="begin"/>
      </w:r>
      <w:r>
        <w:instrText xml:space="preserve"> PAGEREF _Toc278975252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Advice to Minister</w:t>
      </w:r>
      <w:r>
        <w:tab/>
      </w:r>
      <w:r>
        <w:fldChar w:fldCharType="begin"/>
      </w:r>
      <w:r>
        <w:instrText xml:space="preserve"> PAGEREF _Toc278975253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Information and register</w:t>
      </w:r>
      <w:r>
        <w:tab/>
      </w:r>
      <w:r>
        <w:fldChar w:fldCharType="begin"/>
      </w:r>
      <w:r>
        <w:instrText xml:space="preserve"> PAGEREF _Toc278975254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Powers</w:t>
      </w:r>
      <w:r>
        <w:tab/>
      </w:r>
      <w:r>
        <w:fldChar w:fldCharType="begin"/>
      </w:r>
      <w:r>
        <w:instrText xml:space="preserve"> PAGEREF _Toc278975255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Performance of functions</w:t>
      </w:r>
      <w:r>
        <w:tab/>
      </w:r>
      <w:r>
        <w:fldChar w:fldCharType="begin"/>
      </w:r>
      <w:r>
        <w:instrText xml:space="preserve"> PAGEREF _Toc278975256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Delegation</w:t>
      </w:r>
      <w:r>
        <w:tab/>
      </w:r>
      <w:r>
        <w:fldChar w:fldCharType="begin"/>
      </w:r>
      <w:r>
        <w:instrText xml:space="preserve"> PAGEREF _Toc278975257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Minister may give directions</w:t>
      </w:r>
      <w:r>
        <w:tab/>
      </w:r>
      <w:r>
        <w:fldChar w:fldCharType="begin"/>
      </w:r>
      <w:r>
        <w:instrText xml:space="preserve"> PAGEREF _Toc278975258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Minister to have access to information</w:t>
      </w:r>
      <w:r>
        <w:tab/>
      </w:r>
      <w:r>
        <w:fldChar w:fldCharType="begin"/>
      </w:r>
      <w:r>
        <w:instrText xml:space="preserve"> PAGEREF _Toc278975259 \h </w:instrText>
      </w:r>
      <w:r>
        <w:fldChar w:fldCharType="separate"/>
      </w:r>
      <w:r>
        <w:t>15</w:t>
      </w:r>
      <w:r>
        <w:fldChar w:fldCharType="end"/>
      </w:r>
    </w:p>
    <w:p>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Student records</w:t>
      </w:r>
    </w:p>
    <w:p>
      <w:pPr>
        <w:pStyle w:val="TOC8"/>
        <w:rPr>
          <w:sz w:val="24"/>
          <w:szCs w:val="24"/>
        </w:rPr>
      </w:pPr>
      <w:r>
        <w:rPr>
          <w:szCs w:val="24"/>
        </w:rPr>
        <w:t>19A.</w:t>
      </w:r>
      <w:r>
        <w:rPr>
          <w:szCs w:val="24"/>
        </w:rPr>
        <w:tab/>
        <w:t>Terms used in this Part</w:t>
      </w:r>
      <w:r>
        <w:tab/>
      </w:r>
      <w:r>
        <w:fldChar w:fldCharType="begin"/>
      </w:r>
      <w:r>
        <w:instrText xml:space="preserve"> PAGEREF _Toc278975261 \h </w:instrText>
      </w:r>
      <w:r>
        <w:fldChar w:fldCharType="separate"/>
      </w:r>
      <w:r>
        <w:t>17</w:t>
      </w:r>
      <w:r>
        <w:fldChar w:fldCharType="end"/>
      </w:r>
    </w:p>
    <w:p>
      <w:pPr>
        <w:pStyle w:val="TOC8"/>
        <w:rPr>
          <w:sz w:val="24"/>
          <w:szCs w:val="24"/>
        </w:rPr>
      </w:pPr>
      <w:r>
        <w:rPr>
          <w:szCs w:val="24"/>
        </w:rPr>
        <w:t>19B.</w:t>
      </w:r>
      <w:r>
        <w:rPr>
          <w:szCs w:val="24"/>
        </w:rPr>
        <w:tab/>
        <w:t>Application of this Part to overseas students</w:t>
      </w:r>
      <w:r>
        <w:tab/>
      </w:r>
      <w:r>
        <w:fldChar w:fldCharType="begin"/>
      </w:r>
      <w:r>
        <w:instrText xml:space="preserve"> PAGEREF _Toc278975262 \h </w:instrText>
      </w:r>
      <w:r>
        <w:fldChar w:fldCharType="separate"/>
      </w:r>
      <w:r>
        <w:t>19</w:t>
      </w:r>
      <w:r>
        <w:fldChar w:fldCharType="end"/>
      </w:r>
    </w:p>
    <w:p>
      <w:pPr>
        <w:pStyle w:val="TOC8"/>
        <w:rPr>
          <w:sz w:val="24"/>
          <w:szCs w:val="24"/>
        </w:rPr>
      </w:pPr>
      <w:r>
        <w:rPr>
          <w:szCs w:val="24"/>
        </w:rPr>
        <w:t>19C.</w:t>
      </w:r>
      <w:r>
        <w:rPr>
          <w:szCs w:val="24"/>
        </w:rPr>
        <w:tab/>
        <w:t>When student record to be opened</w:t>
      </w:r>
      <w:r>
        <w:tab/>
      </w:r>
      <w:r>
        <w:fldChar w:fldCharType="begin"/>
      </w:r>
      <w:r>
        <w:instrText xml:space="preserve"> PAGEREF _Toc278975263 \h </w:instrText>
      </w:r>
      <w:r>
        <w:fldChar w:fldCharType="separate"/>
      </w:r>
      <w:r>
        <w:t>19</w:t>
      </w:r>
      <w:r>
        <w:fldChar w:fldCharType="end"/>
      </w:r>
    </w:p>
    <w:p>
      <w:pPr>
        <w:pStyle w:val="TOC8"/>
        <w:rPr>
          <w:sz w:val="24"/>
          <w:szCs w:val="24"/>
        </w:rPr>
      </w:pPr>
      <w:r>
        <w:rPr>
          <w:szCs w:val="24"/>
        </w:rPr>
        <w:t>19D.</w:t>
      </w:r>
      <w:r>
        <w:rPr>
          <w:szCs w:val="24"/>
        </w:rPr>
        <w:tab/>
        <w:t>Provider may be directed to open student record</w:t>
      </w:r>
      <w:r>
        <w:tab/>
      </w:r>
      <w:r>
        <w:fldChar w:fldCharType="begin"/>
      </w:r>
      <w:r>
        <w:instrText xml:space="preserve"> PAGEREF _Toc278975264 \h </w:instrText>
      </w:r>
      <w:r>
        <w:fldChar w:fldCharType="separate"/>
      </w:r>
      <w:r>
        <w:t>20</w:t>
      </w:r>
      <w:r>
        <w:fldChar w:fldCharType="end"/>
      </w:r>
    </w:p>
    <w:p>
      <w:pPr>
        <w:pStyle w:val="TOC8"/>
        <w:rPr>
          <w:sz w:val="24"/>
          <w:szCs w:val="24"/>
        </w:rPr>
      </w:pPr>
      <w:r>
        <w:rPr>
          <w:szCs w:val="24"/>
        </w:rPr>
        <w:t>19E.</w:t>
      </w:r>
      <w:r>
        <w:rPr>
          <w:szCs w:val="24"/>
        </w:rPr>
        <w:tab/>
        <w:t>How student record is opened</w:t>
      </w:r>
      <w:r>
        <w:tab/>
      </w:r>
      <w:r>
        <w:fldChar w:fldCharType="begin"/>
      </w:r>
      <w:r>
        <w:instrText xml:space="preserve"> PAGEREF _Toc278975265 \h </w:instrText>
      </w:r>
      <w:r>
        <w:fldChar w:fldCharType="separate"/>
      </w:r>
      <w:r>
        <w:t>20</w:t>
      </w:r>
      <w:r>
        <w:fldChar w:fldCharType="end"/>
      </w:r>
    </w:p>
    <w:p>
      <w:pPr>
        <w:pStyle w:val="TOC8"/>
        <w:rPr>
          <w:sz w:val="24"/>
          <w:szCs w:val="24"/>
        </w:rPr>
      </w:pPr>
      <w:r>
        <w:rPr>
          <w:szCs w:val="24"/>
        </w:rPr>
        <w:t>19F.</w:t>
      </w:r>
      <w:r>
        <w:rPr>
          <w:szCs w:val="24"/>
        </w:rPr>
        <w:tab/>
        <w:t>Notifications relating to enrolment and employment</w:t>
      </w:r>
      <w:r>
        <w:tab/>
      </w:r>
      <w:r>
        <w:fldChar w:fldCharType="begin"/>
      </w:r>
      <w:r>
        <w:instrText xml:space="preserve"> PAGEREF _Toc278975266 \h </w:instrText>
      </w:r>
      <w:r>
        <w:fldChar w:fldCharType="separate"/>
      </w:r>
      <w:r>
        <w:t>20</w:t>
      </w:r>
      <w:r>
        <w:fldChar w:fldCharType="end"/>
      </w:r>
    </w:p>
    <w:p>
      <w:pPr>
        <w:pStyle w:val="TOC8"/>
        <w:rPr>
          <w:sz w:val="24"/>
          <w:szCs w:val="24"/>
        </w:rPr>
      </w:pPr>
      <w:r>
        <w:rPr>
          <w:szCs w:val="24"/>
        </w:rPr>
        <w:t>19G.</w:t>
      </w:r>
      <w:r>
        <w:rPr>
          <w:szCs w:val="24"/>
        </w:rPr>
        <w:tab/>
        <w:t>Notification of achievements</w:t>
      </w:r>
      <w:r>
        <w:tab/>
      </w:r>
      <w:r>
        <w:fldChar w:fldCharType="begin"/>
      </w:r>
      <w:r>
        <w:instrText xml:space="preserve"> PAGEREF _Toc278975267 \h </w:instrText>
      </w:r>
      <w:r>
        <w:fldChar w:fldCharType="separate"/>
      </w:r>
      <w:r>
        <w:t>21</w:t>
      </w:r>
      <w:r>
        <w:fldChar w:fldCharType="end"/>
      </w:r>
    </w:p>
    <w:p>
      <w:pPr>
        <w:pStyle w:val="TOC8"/>
        <w:rPr>
          <w:sz w:val="24"/>
          <w:szCs w:val="24"/>
        </w:rPr>
      </w:pPr>
      <w:r>
        <w:rPr>
          <w:szCs w:val="24"/>
        </w:rPr>
        <w:t>19H.</w:t>
      </w:r>
      <w:r>
        <w:rPr>
          <w:szCs w:val="24"/>
        </w:rPr>
        <w:tab/>
        <w:t>Further provisions relating to information</w:t>
      </w:r>
      <w:r>
        <w:tab/>
      </w:r>
      <w:r>
        <w:fldChar w:fldCharType="begin"/>
      </w:r>
      <w:r>
        <w:instrText xml:space="preserve"> PAGEREF _Toc278975268 \h </w:instrText>
      </w:r>
      <w:r>
        <w:fldChar w:fldCharType="separate"/>
      </w:r>
      <w:r>
        <w:t>22</w:t>
      </w:r>
      <w:r>
        <w:fldChar w:fldCharType="end"/>
      </w:r>
    </w:p>
    <w:p>
      <w:pPr>
        <w:pStyle w:val="TOC8"/>
        <w:rPr>
          <w:sz w:val="24"/>
          <w:szCs w:val="24"/>
        </w:rPr>
      </w:pPr>
      <w:r>
        <w:rPr>
          <w:szCs w:val="24"/>
        </w:rPr>
        <w:t>19I.</w:t>
      </w:r>
      <w:r>
        <w:rPr>
          <w:szCs w:val="24"/>
        </w:rPr>
        <w:tab/>
        <w:t>Database of student records and use of information by Council</w:t>
      </w:r>
      <w:r>
        <w:tab/>
      </w:r>
      <w:r>
        <w:fldChar w:fldCharType="begin"/>
      </w:r>
      <w:r>
        <w:instrText xml:space="preserve"> PAGEREF _Toc278975269 \h </w:instrText>
      </w:r>
      <w:r>
        <w:fldChar w:fldCharType="separate"/>
      </w:r>
      <w:r>
        <w:t>22</w:t>
      </w:r>
      <w:r>
        <w:fldChar w:fldCharType="end"/>
      </w:r>
    </w:p>
    <w:p>
      <w:pPr>
        <w:pStyle w:val="TOC8"/>
        <w:rPr>
          <w:sz w:val="24"/>
          <w:szCs w:val="24"/>
        </w:rPr>
      </w:pPr>
      <w:r>
        <w:rPr>
          <w:szCs w:val="24"/>
        </w:rPr>
        <w:t>19J.</w:t>
      </w:r>
      <w:r>
        <w:rPr>
          <w:szCs w:val="24"/>
        </w:rPr>
        <w:tab/>
        <w:t>Provision of information to student concerned</w:t>
      </w:r>
      <w:r>
        <w:tab/>
      </w:r>
      <w:r>
        <w:fldChar w:fldCharType="begin"/>
      </w:r>
      <w:r>
        <w:instrText xml:space="preserve"> PAGEREF _Toc278975270 \h </w:instrText>
      </w:r>
      <w:r>
        <w:fldChar w:fldCharType="separate"/>
      </w:r>
      <w:r>
        <w:t>23</w:t>
      </w:r>
      <w:r>
        <w:fldChar w:fldCharType="end"/>
      </w:r>
    </w:p>
    <w:p>
      <w:pPr>
        <w:pStyle w:val="TOC8"/>
        <w:rPr>
          <w:sz w:val="24"/>
          <w:szCs w:val="24"/>
        </w:rPr>
      </w:pPr>
      <w:r>
        <w:rPr>
          <w:szCs w:val="24"/>
        </w:rPr>
        <w:t>19K.</w:t>
      </w:r>
      <w:r>
        <w:rPr>
          <w:szCs w:val="24"/>
        </w:rPr>
        <w:tab/>
        <w:t>Disclosure by Council for checking purposes</w:t>
      </w:r>
      <w:r>
        <w:tab/>
      </w:r>
      <w:r>
        <w:fldChar w:fldCharType="begin"/>
      </w:r>
      <w:r>
        <w:instrText xml:space="preserve"> PAGEREF _Toc278975271 \h </w:instrText>
      </w:r>
      <w:r>
        <w:fldChar w:fldCharType="separate"/>
      </w:r>
      <w:r>
        <w:t>23</w:t>
      </w:r>
      <w:r>
        <w:fldChar w:fldCharType="end"/>
      </w:r>
    </w:p>
    <w:p>
      <w:pPr>
        <w:pStyle w:val="TOC8"/>
        <w:rPr>
          <w:sz w:val="24"/>
          <w:szCs w:val="24"/>
        </w:rPr>
      </w:pPr>
      <w:r>
        <w:rPr>
          <w:szCs w:val="24"/>
        </w:rPr>
        <w:t>19L.</w:t>
      </w:r>
      <w:r>
        <w:rPr>
          <w:szCs w:val="24"/>
        </w:rPr>
        <w:tab/>
        <w:t>Provision of information to Minister for planning purposes</w:t>
      </w:r>
      <w:r>
        <w:tab/>
      </w:r>
      <w:r>
        <w:fldChar w:fldCharType="begin"/>
      </w:r>
      <w:r>
        <w:instrText xml:space="preserve"> PAGEREF _Toc278975272 \h </w:instrText>
      </w:r>
      <w:r>
        <w:fldChar w:fldCharType="separate"/>
      </w:r>
      <w:r>
        <w:t>23</w:t>
      </w:r>
      <w:r>
        <w:fldChar w:fldCharType="end"/>
      </w:r>
    </w:p>
    <w:p>
      <w:pPr>
        <w:pStyle w:val="TOC8"/>
        <w:rPr>
          <w:sz w:val="24"/>
          <w:szCs w:val="24"/>
        </w:rPr>
      </w:pPr>
      <w:r>
        <w:rPr>
          <w:szCs w:val="24"/>
        </w:rPr>
        <w:t>19M.</w:t>
      </w:r>
      <w:r>
        <w:rPr>
          <w:szCs w:val="24"/>
        </w:rPr>
        <w:tab/>
        <w:t>Provision of information to Minister for monitoring and assisting compliance and participation</w:t>
      </w:r>
      <w:r>
        <w:tab/>
      </w:r>
      <w:r>
        <w:fldChar w:fldCharType="begin"/>
      </w:r>
      <w:r>
        <w:instrText xml:space="preserve"> PAGEREF _Toc278975273 \h </w:instrText>
      </w:r>
      <w:r>
        <w:fldChar w:fldCharType="separate"/>
      </w:r>
      <w:r>
        <w:t>24</w:t>
      </w:r>
      <w:r>
        <w:fldChar w:fldCharType="end"/>
      </w:r>
    </w:p>
    <w:p>
      <w:pPr>
        <w:pStyle w:val="TOC8"/>
        <w:rPr>
          <w:sz w:val="24"/>
          <w:szCs w:val="24"/>
        </w:rPr>
      </w:pPr>
      <w:r>
        <w:rPr>
          <w:szCs w:val="24"/>
        </w:rPr>
        <w:t>19N.</w:t>
      </w:r>
      <w:r>
        <w:rPr>
          <w:szCs w:val="24"/>
        </w:rPr>
        <w:tab/>
        <w:t>Disclosure of information by Minister</w:t>
      </w:r>
      <w:r>
        <w:tab/>
      </w:r>
      <w:r>
        <w:fldChar w:fldCharType="begin"/>
      </w:r>
      <w:r>
        <w:instrText xml:space="preserve"> PAGEREF _Toc278975274 \h </w:instrText>
      </w:r>
      <w:r>
        <w:fldChar w:fldCharType="separate"/>
      </w:r>
      <w:r>
        <w:t>25</w:t>
      </w:r>
      <w:r>
        <w:fldChar w:fldCharType="end"/>
      </w:r>
    </w:p>
    <w:p>
      <w:pPr>
        <w:pStyle w:val="TOC8"/>
        <w:rPr>
          <w:sz w:val="24"/>
          <w:szCs w:val="24"/>
        </w:rPr>
      </w:pPr>
      <w:r>
        <w:rPr>
          <w:szCs w:val="24"/>
        </w:rPr>
        <w:t>19O.</w:t>
      </w:r>
      <w:r>
        <w:rPr>
          <w:szCs w:val="24"/>
        </w:rPr>
        <w:tab/>
        <w:t>Delegation and subdelegation</w:t>
      </w:r>
      <w:r>
        <w:tab/>
      </w:r>
      <w:r>
        <w:fldChar w:fldCharType="begin"/>
      </w:r>
      <w:r>
        <w:instrText xml:space="preserve"> PAGEREF _Toc278975275 \h </w:instrText>
      </w:r>
      <w:r>
        <w:fldChar w:fldCharType="separate"/>
      </w:r>
      <w:r>
        <w:t>26</w:t>
      </w:r>
      <w:r>
        <w:fldChar w:fldCharType="end"/>
      </w:r>
    </w:p>
    <w:p>
      <w:pPr>
        <w:pStyle w:val="TOC8"/>
        <w:rPr>
          <w:sz w:val="24"/>
          <w:szCs w:val="24"/>
        </w:rPr>
      </w:pPr>
      <w:r>
        <w:rPr>
          <w:szCs w:val="24"/>
        </w:rPr>
        <w:t>19P.</w:t>
      </w:r>
      <w:r>
        <w:rPr>
          <w:szCs w:val="24"/>
        </w:rPr>
        <w:tab/>
        <w:t>Provision of information to certain entities</w:t>
      </w:r>
      <w:r>
        <w:tab/>
      </w:r>
      <w:r>
        <w:fldChar w:fldCharType="begin"/>
      </w:r>
      <w:r>
        <w:instrText xml:space="preserve"> PAGEREF _Toc278975276 \h </w:instrText>
      </w:r>
      <w:r>
        <w:fldChar w:fldCharType="separate"/>
      </w:r>
      <w:r>
        <w:t>26</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20</w:t>
      </w:r>
      <w:r>
        <w:rPr>
          <w:snapToGrid w:val="0"/>
          <w:szCs w:val="24"/>
        </w:rPr>
        <w:t>.</w:t>
      </w:r>
      <w:r>
        <w:rPr>
          <w:snapToGrid w:val="0"/>
          <w:szCs w:val="24"/>
        </w:rPr>
        <w:tab/>
        <w:t>Chief executive officer</w:t>
      </w:r>
      <w:r>
        <w:tab/>
      </w:r>
      <w:r>
        <w:fldChar w:fldCharType="begin"/>
      </w:r>
      <w:r>
        <w:instrText xml:space="preserve"> PAGEREF _Toc278975278 \h </w:instrText>
      </w:r>
      <w:r>
        <w:fldChar w:fldCharType="separate"/>
      </w:r>
      <w:r>
        <w:t>27</w:t>
      </w:r>
      <w:r>
        <w:fldChar w:fldCharType="end"/>
      </w:r>
    </w:p>
    <w:p>
      <w:pPr>
        <w:pStyle w:val="TOC8"/>
        <w:rPr>
          <w:sz w:val="24"/>
          <w:szCs w:val="24"/>
        </w:rPr>
      </w:pPr>
      <w:r>
        <w:rPr>
          <w:szCs w:val="24"/>
        </w:rPr>
        <w:t>21</w:t>
      </w:r>
      <w:r>
        <w:rPr>
          <w:snapToGrid w:val="0"/>
          <w:szCs w:val="24"/>
        </w:rPr>
        <w:t>.</w:t>
      </w:r>
      <w:r>
        <w:rPr>
          <w:snapToGrid w:val="0"/>
          <w:szCs w:val="24"/>
        </w:rPr>
        <w:tab/>
        <w:t>Other staff</w:t>
      </w:r>
      <w:r>
        <w:tab/>
      </w:r>
      <w:r>
        <w:fldChar w:fldCharType="begin"/>
      </w:r>
      <w:r>
        <w:instrText xml:space="preserve"> PAGEREF _Toc278975279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Use of other government staff etc.</w:t>
      </w:r>
      <w:r>
        <w:tab/>
      </w:r>
      <w:r>
        <w:fldChar w:fldCharType="begin"/>
      </w:r>
      <w:r>
        <w:instrText xml:space="preserve"> PAGEREF _Toc278975280 \h </w:instrText>
      </w:r>
      <w:r>
        <w:fldChar w:fldCharType="separate"/>
      </w:r>
      <w:r>
        <w:t>28</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23</w:t>
      </w:r>
      <w:r>
        <w:rPr>
          <w:snapToGrid w:val="0"/>
          <w:szCs w:val="24"/>
        </w:rPr>
        <w:t>.</w:t>
      </w:r>
      <w:r>
        <w:rPr>
          <w:snapToGrid w:val="0"/>
          <w:szCs w:val="24"/>
        </w:rPr>
        <w:tab/>
        <w:t>Funds of Council</w:t>
      </w:r>
      <w:r>
        <w:tab/>
      </w:r>
      <w:r>
        <w:fldChar w:fldCharType="begin"/>
      </w:r>
      <w:r>
        <w:instrText xml:space="preserve"> PAGEREF _Toc278975282 \h </w:instrText>
      </w:r>
      <w:r>
        <w:fldChar w:fldCharType="separate"/>
      </w:r>
      <w:r>
        <w:t>29</w:t>
      </w:r>
      <w:r>
        <w:fldChar w:fldCharType="end"/>
      </w:r>
    </w:p>
    <w:p>
      <w:pPr>
        <w:pStyle w:val="TOC8"/>
        <w:rPr>
          <w:sz w:val="24"/>
          <w:szCs w:val="24"/>
        </w:rPr>
      </w:pPr>
      <w:r>
        <w:rPr>
          <w:szCs w:val="24"/>
        </w:rPr>
        <w:t>24</w:t>
      </w:r>
      <w:r>
        <w:rPr>
          <w:snapToGrid w:val="0"/>
          <w:szCs w:val="24"/>
        </w:rPr>
        <w:t>.</w:t>
      </w:r>
      <w:r>
        <w:rPr>
          <w:snapToGrid w:val="0"/>
          <w:szCs w:val="24"/>
        </w:rPr>
        <w:tab/>
        <w:t>Curriculum Council Account</w:t>
      </w:r>
      <w:r>
        <w:tab/>
      </w:r>
      <w:r>
        <w:fldChar w:fldCharType="begin"/>
      </w:r>
      <w:r>
        <w:instrText xml:space="preserve"> PAGEREF _Toc278975283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Borrowing from Treasury</w:t>
      </w:r>
      <w:r>
        <w:tab/>
      </w:r>
      <w:r>
        <w:fldChar w:fldCharType="begin"/>
      </w:r>
      <w:r>
        <w:instrText xml:space="preserve"> PAGEREF _Toc278975284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Other borrowing</w:t>
      </w:r>
      <w:r>
        <w:tab/>
      </w:r>
      <w:r>
        <w:fldChar w:fldCharType="begin"/>
      </w:r>
      <w:r>
        <w:instrText xml:space="preserve"> PAGEREF _Toc278975285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Guarantee by Treasurer</w:t>
      </w:r>
      <w:r>
        <w:tab/>
      </w:r>
      <w:r>
        <w:fldChar w:fldCharType="begin"/>
      </w:r>
      <w:r>
        <w:instrText xml:space="preserve"> PAGEREF _Toc278975286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Effect of guarantee</w:t>
      </w:r>
      <w:r>
        <w:tab/>
      </w:r>
      <w:r>
        <w:fldChar w:fldCharType="begin"/>
      </w:r>
      <w:r>
        <w:instrText xml:space="preserve"> PAGEREF _Toc278975287 \h </w:instrText>
      </w:r>
      <w:r>
        <w:fldChar w:fldCharType="separate"/>
      </w:r>
      <w:r>
        <w:t>31</w:t>
      </w:r>
      <w:r>
        <w:fldChar w:fldCharType="end"/>
      </w:r>
    </w:p>
    <w:p>
      <w:pPr>
        <w:pStyle w:val="TOC8"/>
        <w:rPr>
          <w:sz w:val="24"/>
          <w:szCs w:val="24"/>
        </w:rPr>
      </w:pPr>
      <w:r>
        <w:rPr>
          <w:szCs w:val="24"/>
        </w:rPr>
        <w:t>29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_Toc278975288 \h </w:instrText>
      </w:r>
      <w:r>
        <w:fldChar w:fldCharType="separate"/>
      </w:r>
      <w:r>
        <w:t>31</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30</w:t>
      </w:r>
      <w:r>
        <w:rPr>
          <w:snapToGrid w:val="0"/>
          <w:szCs w:val="24"/>
        </w:rPr>
        <w:t>.</w:t>
      </w:r>
      <w:r>
        <w:rPr>
          <w:snapToGrid w:val="0"/>
          <w:szCs w:val="24"/>
        </w:rPr>
        <w:tab/>
        <w:t>Protection from liability</w:t>
      </w:r>
      <w:r>
        <w:tab/>
      </w:r>
      <w:r>
        <w:fldChar w:fldCharType="begin"/>
      </w:r>
      <w:r>
        <w:instrText xml:space="preserve"> PAGEREF _Toc278975290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Execution of documents by Council</w:t>
      </w:r>
      <w:r>
        <w:tab/>
      </w:r>
      <w:r>
        <w:fldChar w:fldCharType="begin"/>
      </w:r>
      <w:r>
        <w:instrText xml:space="preserve"> PAGEREF _Toc278975291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Confidentiality</w:t>
      </w:r>
      <w:r>
        <w:tab/>
      </w:r>
      <w:r>
        <w:fldChar w:fldCharType="begin"/>
      </w:r>
      <w:r>
        <w:instrText xml:space="preserve"> PAGEREF _Toc278975292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_Toc278975293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Repeal</w:t>
      </w:r>
      <w:r>
        <w:tab/>
      </w:r>
      <w:r>
        <w:fldChar w:fldCharType="begin"/>
      </w:r>
      <w:r>
        <w:instrText xml:space="preserve"> PAGEREF _Toc278975294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_Toc278975295 \h </w:instrText>
      </w:r>
      <w:r>
        <w:fldChar w:fldCharType="separate"/>
      </w:r>
      <w:r>
        <w:t>35</w:t>
      </w:r>
      <w:r>
        <w:fldChar w:fldCharType="end"/>
      </w:r>
    </w:p>
    <w:p>
      <w:pPr>
        <w:pStyle w:val="TOC2"/>
        <w:tabs>
          <w:tab w:val="right" w:leader="dot" w:pos="7086"/>
        </w:tabs>
        <w:rPr>
          <w:b w:val="0"/>
          <w:sz w:val="24"/>
          <w:szCs w:val="24"/>
        </w:rPr>
      </w:pPr>
      <w:r>
        <w:rPr>
          <w:szCs w:val="28"/>
        </w:rPr>
        <w:t>Schedule 1 — Provisions as to Council</w:t>
      </w:r>
    </w:p>
    <w:p>
      <w:pPr>
        <w:pStyle w:val="TOC4"/>
        <w:tabs>
          <w:tab w:val="right" w:leader="dot" w:pos="7086"/>
        </w:tabs>
        <w:rPr>
          <w:b w:val="0"/>
          <w:sz w:val="24"/>
          <w:szCs w:val="24"/>
        </w:rPr>
      </w:pPr>
      <w:r>
        <w:rPr>
          <w:szCs w:val="24"/>
        </w:rPr>
        <w:t>Division 1 — Provisions as to constitution and proceedings of the Council</w:t>
      </w:r>
    </w:p>
    <w:p>
      <w:pPr>
        <w:pStyle w:val="TOC8"/>
        <w:rPr>
          <w:sz w:val="24"/>
          <w:szCs w:val="24"/>
        </w:rPr>
      </w:pPr>
      <w:r>
        <w:rPr>
          <w:szCs w:val="22"/>
        </w:rPr>
        <w:t>1.</w:t>
      </w:r>
      <w:r>
        <w:rPr>
          <w:szCs w:val="22"/>
        </w:rPr>
        <w:tab/>
        <w:t>Term of office</w:t>
      </w:r>
      <w:r>
        <w:tab/>
      </w:r>
      <w:r>
        <w:fldChar w:fldCharType="begin"/>
      </w:r>
      <w:r>
        <w:instrText xml:space="preserve"> PAGEREF _Toc278975298 \h </w:instrText>
      </w:r>
      <w:r>
        <w:fldChar w:fldCharType="separate"/>
      </w:r>
      <w:r>
        <w:t>36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_Toc278975299 \h </w:instrText>
      </w:r>
      <w:r>
        <w:fldChar w:fldCharType="separate"/>
      </w:r>
      <w:r>
        <w:t>36</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_Toc278975300 \h </w:instrText>
      </w:r>
      <w:r>
        <w:fldChar w:fldCharType="separate"/>
      </w:r>
      <w:r>
        <w:t>36</w:t>
      </w:r>
      <w:r>
        <w:fldChar w:fldCharType="end"/>
      </w:r>
    </w:p>
    <w:p>
      <w:pPr>
        <w:pStyle w:val="TOC8"/>
        <w:rPr>
          <w:sz w:val="24"/>
          <w:szCs w:val="24"/>
        </w:rPr>
      </w:pPr>
      <w:r>
        <w:rPr>
          <w:szCs w:val="22"/>
        </w:rPr>
        <w:t>4.</w:t>
      </w:r>
      <w:r>
        <w:rPr>
          <w:szCs w:val="22"/>
        </w:rPr>
        <w:tab/>
        <w:t>Appointed member unable to act</w:t>
      </w:r>
      <w:r>
        <w:tab/>
      </w:r>
      <w:r>
        <w:fldChar w:fldCharType="begin"/>
      </w:r>
      <w:r>
        <w:instrText xml:space="preserve"> PAGEREF _Toc278975301 \h </w:instrText>
      </w:r>
      <w:r>
        <w:fldChar w:fldCharType="separate"/>
      </w:r>
      <w:r>
        <w:t>37</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_Toc278975302 \h </w:instrText>
      </w:r>
      <w:r>
        <w:fldChar w:fldCharType="separate"/>
      </w:r>
      <w:r>
        <w:t>37</w:t>
      </w:r>
      <w:r>
        <w:fldChar w:fldCharType="end"/>
      </w:r>
    </w:p>
    <w:p>
      <w:pPr>
        <w:pStyle w:val="TOC8"/>
        <w:rPr>
          <w:sz w:val="24"/>
          <w:szCs w:val="24"/>
        </w:rPr>
      </w:pPr>
      <w:r>
        <w:rPr>
          <w:szCs w:val="22"/>
        </w:rPr>
        <w:t>6.</w:t>
      </w:r>
      <w:r>
        <w:rPr>
          <w:szCs w:val="22"/>
        </w:rPr>
        <w:tab/>
        <w:t>Saving</w:t>
      </w:r>
      <w:r>
        <w:tab/>
      </w:r>
      <w:r>
        <w:fldChar w:fldCharType="begin"/>
      </w:r>
      <w:r>
        <w:instrText xml:space="preserve"> PAGEREF _Toc278975303 \h </w:instrText>
      </w:r>
      <w:r>
        <w:fldChar w:fldCharType="separate"/>
      </w:r>
      <w:r>
        <w:t>37</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_Toc278975304 \h </w:instrText>
      </w:r>
      <w:r>
        <w:fldChar w:fldCharType="separate"/>
      </w:r>
      <w:r>
        <w:t>37</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_Toc278975305 \h </w:instrText>
      </w:r>
      <w:r>
        <w:fldChar w:fldCharType="separate"/>
      </w:r>
      <w:r>
        <w:t>37</w:t>
      </w:r>
      <w:r>
        <w:fldChar w:fldCharType="end"/>
      </w:r>
    </w:p>
    <w:p>
      <w:pPr>
        <w:pStyle w:val="TOC8"/>
        <w:rPr>
          <w:sz w:val="24"/>
          <w:szCs w:val="24"/>
        </w:rPr>
      </w:pPr>
      <w:r>
        <w:rPr>
          <w:szCs w:val="22"/>
        </w:rPr>
        <w:t>9.</w:t>
      </w:r>
      <w:r>
        <w:rPr>
          <w:szCs w:val="22"/>
        </w:rPr>
        <w:tab/>
        <w:t>Quorum</w:t>
      </w:r>
      <w:r>
        <w:tab/>
      </w:r>
      <w:r>
        <w:fldChar w:fldCharType="begin"/>
      </w:r>
      <w:r>
        <w:instrText xml:space="preserve"> PAGEREF _Toc278975306 \h </w:instrText>
      </w:r>
      <w:r>
        <w:fldChar w:fldCharType="separate"/>
      </w:r>
      <w:r>
        <w:t>38</w:t>
      </w:r>
      <w:r>
        <w:fldChar w:fldCharType="end"/>
      </w:r>
    </w:p>
    <w:p>
      <w:pPr>
        <w:pStyle w:val="TOC8"/>
        <w:rPr>
          <w:sz w:val="24"/>
          <w:szCs w:val="24"/>
        </w:rPr>
      </w:pPr>
      <w:r>
        <w:rPr>
          <w:szCs w:val="22"/>
        </w:rPr>
        <w:t>10.</w:t>
      </w:r>
      <w:r>
        <w:rPr>
          <w:szCs w:val="22"/>
        </w:rPr>
        <w:tab/>
        <w:t>Voting</w:t>
      </w:r>
      <w:r>
        <w:tab/>
      </w:r>
      <w:r>
        <w:fldChar w:fldCharType="begin"/>
      </w:r>
      <w:r>
        <w:instrText xml:space="preserve"> PAGEREF _Toc278975307 \h </w:instrText>
      </w:r>
      <w:r>
        <w:fldChar w:fldCharType="separate"/>
      </w:r>
      <w:r>
        <w:t>38</w:t>
      </w:r>
      <w:r>
        <w:fldChar w:fldCharType="end"/>
      </w:r>
    </w:p>
    <w:p>
      <w:pPr>
        <w:pStyle w:val="TOC8"/>
        <w:rPr>
          <w:sz w:val="24"/>
          <w:szCs w:val="24"/>
        </w:rPr>
      </w:pPr>
      <w:r>
        <w:rPr>
          <w:szCs w:val="22"/>
        </w:rPr>
        <w:t>11.</w:t>
      </w:r>
      <w:r>
        <w:rPr>
          <w:szCs w:val="22"/>
        </w:rPr>
        <w:tab/>
        <w:t>Minutes</w:t>
      </w:r>
      <w:r>
        <w:tab/>
      </w:r>
      <w:r>
        <w:fldChar w:fldCharType="begin"/>
      </w:r>
      <w:r>
        <w:instrText xml:space="preserve"> PAGEREF _Toc278975308 \h </w:instrText>
      </w:r>
      <w:r>
        <w:fldChar w:fldCharType="separate"/>
      </w:r>
      <w:r>
        <w:t>38</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_Toc278975309 \h </w:instrText>
      </w:r>
      <w:r>
        <w:fldChar w:fldCharType="separate"/>
      </w:r>
      <w:r>
        <w:t>38</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_Toc278975310 \h </w:instrText>
      </w:r>
      <w:r>
        <w:fldChar w:fldCharType="separate"/>
      </w:r>
      <w:r>
        <w:t>38</w:t>
      </w:r>
      <w:r>
        <w:fldChar w:fldCharType="end"/>
      </w:r>
    </w:p>
    <w:p>
      <w:pPr>
        <w:pStyle w:val="TOC8"/>
        <w:rPr>
          <w:sz w:val="24"/>
          <w:szCs w:val="24"/>
        </w:rPr>
      </w:pPr>
      <w:r>
        <w:rPr>
          <w:szCs w:val="22"/>
        </w:rPr>
        <w:t>14.</w:t>
      </w:r>
      <w:r>
        <w:rPr>
          <w:szCs w:val="22"/>
        </w:rPr>
        <w:tab/>
        <w:t>Committees</w:t>
      </w:r>
      <w:r>
        <w:tab/>
      </w:r>
      <w:r>
        <w:fldChar w:fldCharType="begin"/>
      </w:r>
      <w:r>
        <w:instrText xml:space="preserve"> PAGEREF _Toc278975311 \h </w:instrText>
      </w:r>
      <w:r>
        <w:fldChar w:fldCharType="separate"/>
      </w:r>
      <w:r>
        <w:t>38</w:t>
      </w:r>
      <w:r>
        <w:fldChar w:fldCharType="end"/>
      </w:r>
    </w:p>
    <w:p>
      <w:pPr>
        <w:pStyle w:val="TOC8"/>
        <w:rPr>
          <w:sz w:val="24"/>
          <w:szCs w:val="24"/>
        </w:rPr>
      </w:pPr>
      <w:r>
        <w:rPr>
          <w:szCs w:val="22"/>
        </w:rPr>
        <w:t>15.</w:t>
      </w:r>
      <w:r>
        <w:rPr>
          <w:szCs w:val="22"/>
        </w:rPr>
        <w:tab/>
        <w:t>Council to determine own procedures</w:t>
      </w:r>
      <w:r>
        <w:tab/>
      </w:r>
      <w:r>
        <w:fldChar w:fldCharType="begin"/>
      </w:r>
      <w:r>
        <w:instrText xml:space="preserve"> PAGEREF _Toc278975312 \h </w:instrText>
      </w:r>
      <w:r>
        <w:fldChar w:fldCharType="separate"/>
      </w:r>
      <w:r>
        <w:t>39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_Toc278975314 \h </w:instrText>
      </w:r>
      <w:r>
        <w:fldChar w:fldCharType="separate"/>
      </w:r>
      <w:r>
        <w:t>39</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_Toc278975315 \h </w:instrText>
      </w:r>
      <w:r>
        <w:fldChar w:fldCharType="separate"/>
      </w:r>
      <w:r>
        <w:t>39</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_Toc278975316 \h </w:instrText>
      </w:r>
      <w:r>
        <w:fldChar w:fldCharType="separate"/>
      </w:r>
      <w:r>
        <w:t>40</w:t>
      </w:r>
      <w:r>
        <w:fldChar w:fldCharType="end"/>
      </w:r>
    </w:p>
    <w:p>
      <w:pPr>
        <w:pStyle w:val="TOC8"/>
        <w:rPr>
          <w:sz w:val="24"/>
          <w:szCs w:val="24"/>
        </w:rPr>
      </w:pPr>
      <w:r>
        <w:rPr>
          <w:szCs w:val="22"/>
        </w:rPr>
        <w:t>19.</w:t>
      </w:r>
      <w:r>
        <w:rPr>
          <w:szCs w:val="22"/>
        </w:rPr>
        <w:tab/>
        <w:t>Quorum where clause 18 applies</w:t>
      </w:r>
      <w:r>
        <w:tab/>
      </w:r>
      <w:r>
        <w:fldChar w:fldCharType="begin"/>
      </w:r>
      <w:r>
        <w:instrText xml:space="preserve"> PAGEREF _Toc278975317 \h </w:instrText>
      </w:r>
      <w:r>
        <w:fldChar w:fldCharType="separate"/>
      </w:r>
      <w:r>
        <w:t>40</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_Toc278975318 \h </w:instrText>
      </w:r>
      <w:r>
        <w:fldChar w:fldCharType="separate"/>
      </w:r>
      <w:r>
        <w:t>40</w:t>
      </w:r>
      <w:r>
        <w:fldChar w:fldCharType="end"/>
      </w:r>
    </w:p>
    <w:p>
      <w:pPr>
        <w:pStyle w:val="TOC2"/>
        <w:tabs>
          <w:tab w:val="right" w:leader="dot" w:pos="7086"/>
        </w:tabs>
        <w:rPr>
          <w:b w:val="0"/>
          <w:sz w:val="24"/>
          <w:szCs w:val="24"/>
        </w:rPr>
      </w:pPr>
      <w:r>
        <w:rPr>
          <w:szCs w:val="28"/>
        </w:rPr>
        <w:t>Schedule 2 — Transitional and savings provisions</w:t>
      </w:r>
    </w:p>
    <w:p>
      <w:pPr>
        <w:pStyle w:val="TOC8"/>
        <w:rPr>
          <w:sz w:val="24"/>
          <w:szCs w:val="24"/>
        </w:rPr>
      </w:pPr>
      <w:r>
        <w:rPr>
          <w:szCs w:val="22"/>
        </w:rPr>
        <w:t>1.</w:t>
      </w:r>
      <w:r>
        <w:rPr>
          <w:szCs w:val="22"/>
        </w:rPr>
        <w:tab/>
        <w:t>Terms used in this Schedule</w:t>
      </w:r>
      <w:r>
        <w:tab/>
      </w:r>
      <w:r>
        <w:fldChar w:fldCharType="begin"/>
      </w:r>
      <w:r>
        <w:instrText xml:space="preserve"> PAGEREF _Toc278975320 \h </w:instrText>
      </w:r>
      <w:r>
        <w:fldChar w:fldCharType="separate"/>
      </w:r>
      <w:r>
        <w:t>41</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_Toc278975321 \h </w:instrText>
      </w:r>
      <w:r>
        <w:fldChar w:fldCharType="separate"/>
      </w:r>
      <w:r>
        <w:t>41</w:t>
      </w:r>
      <w:r>
        <w:fldChar w:fldCharType="end"/>
      </w:r>
    </w:p>
    <w:p>
      <w:pPr>
        <w:pStyle w:val="TOC8"/>
        <w:rPr>
          <w:sz w:val="24"/>
          <w:szCs w:val="24"/>
        </w:rPr>
      </w:pPr>
      <w:r>
        <w:rPr>
          <w:szCs w:val="22"/>
        </w:rPr>
        <w:t>3.</w:t>
      </w:r>
      <w:r>
        <w:rPr>
          <w:szCs w:val="22"/>
        </w:rPr>
        <w:tab/>
        <w:t>Authority abolished</w:t>
      </w:r>
      <w:r>
        <w:tab/>
      </w:r>
      <w:r>
        <w:fldChar w:fldCharType="begin"/>
      </w:r>
      <w:r>
        <w:instrText xml:space="preserve"> PAGEREF _Toc278975322 \h </w:instrText>
      </w:r>
      <w:r>
        <w:fldChar w:fldCharType="separate"/>
      </w:r>
      <w:r>
        <w:t>41</w:t>
      </w:r>
      <w:r>
        <w:fldChar w:fldCharType="end"/>
      </w:r>
    </w:p>
    <w:p>
      <w:pPr>
        <w:pStyle w:val="TOC8"/>
        <w:rPr>
          <w:sz w:val="24"/>
          <w:szCs w:val="24"/>
        </w:rPr>
      </w:pPr>
      <w:r>
        <w:rPr>
          <w:szCs w:val="22"/>
        </w:rPr>
        <w:t>4.</w:t>
      </w:r>
      <w:r>
        <w:rPr>
          <w:szCs w:val="22"/>
        </w:rPr>
        <w:tab/>
        <w:t>Devolution of Authority’s assets, liabilities etc.</w:t>
      </w:r>
      <w:r>
        <w:tab/>
      </w:r>
      <w:r>
        <w:fldChar w:fldCharType="begin"/>
      </w:r>
      <w:r>
        <w:instrText xml:space="preserve"> PAGEREF _Toc278975323 \h </w:instrText>
      </w:r>
      <w:r>
        <w:fldChar w:fldCharType="separate"/>
      </w:r>
      <w:r>
        <w:t>41</w:t>
      </w:r>
      <w:r>
        <w:fldChar w:fldCharType="end"/>
      </w:r>
    </w:p>
    <w:p>
      <w:pPr>
        <w:pStyle w:val="TOC8"/>
        <w:rPr>
          <w:sz w:val="24"/>
          <w:szCs w:val="24"/>
        </w:rPr>
      </w:pPr>
      <w:r>
        <w:rPr>
          <w:szCs w:val="22"/>
        </w:rPr>
        <w:t>5.</w:t>
      </w:r>
      <w:r>
        <w:rPr>
          <w:szCs w:val="22"/>
        </w:rPr>
        <w:tab/>
        <w:t>Transition to staff of Council</w:t>
      </w:r>
      <w:r>
        <w:tab/>
      </w:r>
      <w:r>
        <w:fldChar w:fldCharType="begin"/>
      </w:r>
      <w:r>
        <w:instrText xml:space="preserve"> PAGEREF _Toc278975324 \h </w:instrText>
      </w:r>
      <w:r>
        <w:fldChar w:fldCharType="separate"/>
      </w:r>
      <w:r>
        <w:t>42</w:t>
      </w:r>
      <w:r>
        <w:fldChar w:fldCharType="end"/>
      </w:r>
    </w:p>
    <w:p>
      <w:pPr>
        <w:pStyle w:val="TOC8"/>
        <w:rPr>
          <w:sz w:val="24"/>
          <w:szCs w:val="24"/>
        </w:rPr>
      </w:pPr>
      <w:r>
        <w:rPr>
          <w:szCs w:val="22"/>
        </w:rPr>
        <w:t>6.</w:t>
      </w:r>
      <w:r>
        <w:rPr>
          <w:szCs w:val="22"/>
        </w:rPr>
        <w:tab/>
        <w:t>Employees’ rights preserved</w:t>
      </w:r>
      <w:r>
        <w:tab/>
      </w:r>
      <w:r>
        <w:fldChar w:fldCharType="begin"/>
      </w:r>
      <w:r>
        <w:instrText xml:space="preserve"> PAGEREF _Toc278975325 \h </w:instrText>
      </w:r>
      <w:r>
        <w:fldChar w:fldCharType="separate"/>
      </w:r>
      <w:r>
        <w:t>42</w:t>
      </w:r>
      <w:r>
        <w:fldChar w:fldCharType="end"/>
      </w:r>
    </w:p>
    <w:p>
      <w:pPr>
        <w:pStyle w:val="TOC8"/>
        <w:rPr>
          <w:sz w:val="24"/>
          <w:szCs w:val="24"/>
        </w:rPr>
      </w:pPr>
      <w:r>
        <w:rPr>
          <w:szCs w:val="22"/>
        </w:rPr>
        <w:t>7.</w:t>
      </w:r>
      <w:r>
        <w:rPr>
          <w:szCs w:val="22"/>
        </w:rPr>
        <w:tab/>
        <w:t>Funds</w:t>
      </w:r>
      <w:r>
        <w:tab/>
      </w:r>
      <w:r>
        <w:fldChar w:fldCharType="begin"/>
      </w:r>
      <w:r>
        <w:instrText xml:space="preserve"> PAGEREF _Toc278975326 \h </w:instrText>
      </w:r>
      <w:r>
        <w:fldChar w:fldCharType="separate"/>
      </w:r>
      <w:r>
        <w:t>43</w:t>
      </w:r>
      <w:r>
        <w:fldChar w:fldCharType="end"/>
      </w:r>
    </w:p>
    <w:p>
      <w:pPr>
        <w:pStyle w:val="TOC8"/>
        <w:rPr>
          <w:sz w:val="24"/>
          <w:szCs w:val="24"/>
        </w:rPr>
      </w:pPr>
      <w:r>
        <w:rPr>
          <w:szCs w:val="22"/>
        </w:rPr>
        <w:t>8.</w:t>
      </w:r>
      <w:r>
        <w:rPr>
          <w:szCs w:val="22"/>
        </w:rPr>
        <w:tab/>
        <w:t>Annual report for part of a year</w:t>
      </w:r>
      <w:r>
        <w:tab/>
      </w:r>
      <w:r>
        <w:fldChar w:fldCharType="begin"/>
      </w:r>
      <w:r>
        <w:instrText xml:space="preserve"> PAGEREF _Toc278975327 \h </w:instrText>
      </w:r>
      <w:r>
        <w:fldChar w:fldCharType="separate"/>
      </w:r>
      <w:r>
        <w:t>43</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_Toc278975328 \h </w:instrText>
      </w:r>
      <w:r>
        <w:fldChar w:fldCharType="separate"/>
      </w:r>
      <w:r>
        <w:t>44</w:t>
      </w:r>
      <w:r>
        <w:fldChar w:fldCharType="end"/>
      </w:r>
    </w:p>
    <w:p>
      <w:pPr>
        <w:pStyle w:val="TOC8"/>
        <w:rPr>
          <w:sz w:val="24"/>
          <w:szCs w:val="24"/>
        </w:rPr>
      </w:pPr>
      <w:r>
        <w:rPr>
          <w:szCs w:val="22"/>
        </w:rPr>
        <w:t>10.</w:t>
      </w:r>
      <w:r>
        <w:rPr>
          <w:szCs w:val="22"/>
        </w:rPr>
        <w:tab/>
        <w:t>Continuing effect of things done</w:t>
      </w:r>
      <w:r>
        <w:tab/>
      </w:r>
      <w:r>
        <w:fldChar w:fldCharType="begin"/>
      </w:r>
      <w:r>
        <w:instrText xml:space="preserve"> PAGEREF _Toc278975329 \h </w:instrText>
      </w:r>
      <w:r>
        <w:fldChar w:fldCharType="separate"/>
      </w:r>
      <w:r>
        <w:t>44</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_Toc278975330 \h </w:instrText>
      </w:r>
      <w:r>
        <w:fldChar w:fldCharType="separate"/>
      </w:r>
      <w:r>
        <w:t>44</w:t>
      </w:r>
      <w:r>
        <w:fldChar w:fldCharType="end"/>
      </w:r>
    </w:p>
    <w:p>
      <w:pPr>
        <w:pStyle w:val="TOC8"/>
        <w:rPr>
          <w:sz w:val="24"/>
          <w:szCs w:val="24"/>
        </w:rPr>
      </w:pPr>
      <w:r>
        <w:rPr>
          <w:szCs w:val="22"/>
        </w:rPr>
        <w:t>12.</w:t>
      </w:r>
      <w:r>
        <w:rPr>
          <w:szCs w:val="22"/>
        </w:rPr>
        <w:tab/>
        <w:t>Agreements and instruments generally</w:t>
      </w:r>
      <w:r>
        <w:tab/>
      </w:r>
      <w:r>
        <w:fldChar w:fldCharType="begin"/>
      </w:r>
      <w:r>
        <w:instrText xml:space="preserve"> PAGEREF _Toc278975331 \h </w:instrText>
      </w:r>
      <w:r>
        <w:fldChar w:fldCharType="separate"/>
      </w:r>
      <w:r>
        <w:t>44</w:t>
      </w:r>
      <w:r>
        <w:fldChar w:fldCharType="end"/>
      </w:r>
    </w:p>
    <w:p>
      <w:pPr>
        <w:pStyle w:val="TOC8"/>
        <w:rPr>
          <w:sz w:val="24"/>
          <w:szCs w:val="24"/>
        </w:rPr>
      </w:pPr>
      <w:r>
        <w:rPr>
          <w:szCs w:val="22"/>
        </w:rPr>
        <w:t>13.</w:t>
      </w:r>
      <w:r>
        <w:rPr>
          <w:szCs w:val="22"/>
        </w:rPr>
        <w:tab/>
        <w:t>Further transitional provision may be made</w:t>
      </w:r>
      <w:r>
        <w:tab/>
      </w:r>
      <w:r>
        <w:fldChar w:fldCharType="begin"/>
      </w:r>
      <w:r>
        <w:instrText xml:space="preserve"> PAGEREF _Toc278975332 \h </w:instrText>
      </w:r>
      <w:r>
        <w:fldChar w:fldCharType="separate"/>
      </w:r>
      <w:r>
        <w:t>45</w:t>
      </w:r>
      <w:r>
        <w:fldChar w:fldCharType="end"/>
      </w:r>
    </w:p>
    <w:p>
      <w:pPr>
        <w:pStyle w:val="TOC8"/>
        <w:rPr>
          <w:sz w:val="24"/>
          <w:szCs w:val="24"/>
        </w:rPr>
      </w:pPr>
      <w:r>
        <w:rPr>
          <w:szCs w:val="22"/>
        </w:rPr>
        <w:t>14.</w:t>
      </w:r>
      <w:r>
        <w:rPr>
          <w:szCs w:val="22"/>
        </w:rPr>
        <w:tab/>
        <w:t>Exemption from State tax</w:t>
      </w:r>
      <w:r>
        <w:tab/>
      </w:r>
      <w:r>
        <w:fldChar w:fldCharType="begin"/>
      </w:r>
      <w:r>
        <w:instrText xml:space="preserve"> PAGEREF _Toc278975333 \h </w:instrText>
      </w:r>
      <w:r>
        <w:fldChar w:fldCharType="separate"/>
      </w:r>
      <w:r>
        <w:t>45</w:t>
      </w:r>
      <w:r>
        <w:fldChar w:fldCharType="end"/>
      </w:r>
    </w:p>
    <w:p>
      <w:pPr>
        <w:pStyle w:val="TOC8"/>
        <w:rPr>
          <w:sz w:val="24"/>
          <w:szCs w:val="24"/>
        </w:rPr>
      </w:pPr>
      <w:r>
        <w:rPr>
          <w:szCs w:val="22"/>
        </w:rPr>
        <w:t>15.</w:t>
      </w:r>
      <w:r>
        <w:rPr>
          <w:szCs w:val="22"/>
        </w:rPr>
        <w:tab/>
        <w:t>Registration of documents</w:t>
      </w:r>
      <w:r>
        <w:tab/>
      </w:r>
      <w:r>
        <w:fldChar w:fldCharType="begin"/>
      </w:r>
      <w:r>
        <w:instrText xml:space="preserve"> PAGEREF _Toc278975334 \h </w:instrText>
      </w:r>
      <w:r>
        <w:fldChar w:fldCharType="separate"/>
      </w:r>
      <w:r>
        <w:t>46</w:t>
      </w:r>
      <w:r>
        <w:fldChar w:fldCharType="end"/>
      </w:r>
    </w:p>
    <w:p>
      <w:pPr>
        <w:pStyle w:val="TOC8"/>
        <w:rPr>
          <w:sz w:val="24"/>
          <w:szCs w:val="24"/>
        </w:rPr>
      </w:pPr>
      <w:r>
        <w:rPr>
          <w:szCs w:val="22"/>
        </w:rPr>
        <w:t>16.</w:t>
      </w:r>
      <w:r>
        <w:rPr>
          <w:szCs w:val="22"/>
        </w:rPr>
        <w:tab/>
        <w:t>Saving</w:t>
      </w:r>
      <w:r>
        <w:tab/>
      </w:r>
      <w:r>
        <w:fldChar w:fldCharType="begin"/>
      </w:r>
      <w:r>
        <w:instrText xml:space="preserve"> PAGEREF _Toc278975335 \h </w:instrText>
      </w:r>
      <w:r>
        <w:fldChar w:fldCharType="separate"/>
      </w:r>
      <w:r>
        <w:t>46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_Toc278975337 \h </w:instrText>
      </w:r>
      <w:r>
        <w:fldChar w:fldCharType="separate"/>
      </w:r>
      <w:r>
        <w:t>47</w:t>
      </w:r>
      <w:r>
        <w:fldChar w:fldCharType="end"/>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Curriculum Council Act 1997</w:t>
      </w:r>
    </w:p>
    <w:p>
      <w:pPr>
        <w:pStyle w:val="LongTitle"/>
        <w:rPr>
          <w:snapToGrid w:val="0"/>
        </w:rPr>
      </w:pPr>
      <w:r>
        <w:rPr>
          <w:snapToGrid w:val="0"/>
        </w:rPr>
        <w:t xml:space="preserve">An Act to establish a council with functions relating to curriculum development and accreditation and certification of student achievement, </w:t>
      </w:r>
      <w:r>
        <w:t xml:space="preserve">to provide for a database relating to participation in education, training or employment by children during their secondary school years, </w:t>
      </w:r>
      <w:r>
        <w:rPr>
          <w:snapToGrid w:val="0"/>
        </w:rPr>
        <w:t xml:space="preserve">to repeal the </w:t>
      </w:r>
      <w:r>
        <w:rPr>
          <w:i/>
          <w:snapToGrid w:val="0"/>
        </w:rPr>
        <w:t>Secondary Education Authority Act 1984</w:t>
      </w:r>
      <w:r>
        <w:rPr>
          <w:snapToGrid w:val="0"/>
        </w:rPr>
        <w:t xml:space="preserve">, and for related purposes. </w:t>
      </w:r>
    </w:p>
    <w:p>
      <w:pPr>
        <w:pStyle w:val="Footnotelongtitle"/>
      </w:pPr>
      <w:r>
        <w:tab/>
        <w:t>[Long title amended by No. 22 of 2005 s. 42.]</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bookmarkStart w:id="16" w:name="_Toc274207103"/>
      <w:bookmarkStart w:id="17" w:name="_Toc2789752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20109132"/>
      <w:bookmarkStart w:id="19" w:name="_Toc17002417"/>
      <w:bookmarkStart w:id="20" w:name="_Toc123645472"/>
      <w:bookmarkStart w:id="21" w:name="_Toc278975239"/>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22" w:name="_Toc520109133"/>
      <w:bookmarkStart w:id="23" w:name="_Toc17002418"/>
      <w:bookmarkStart w:id="24" w:name="_Toc123645473"/>
      <w:bookmarkStart w:id="25" w:name="_Toc278975240"/>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6" w:name="_Toc520109134"/>
      <w:bookmarkStart w:id="27" w:name="_Toc17002419"/>
      <w:bookmarkStart w:id="28" w:name="_Toc123645474"/>
      <w:bookmarkStart w:id="29" w:name="_Toc278975241"/>
      <w:r>
        <w:rPr>
          <w:rStyle w:val="CharSectno"/>
        </w:rPr>
        <w:t>3</w:t>
      </w:r>
      <w:r>
        <w:rPr>
          <w:snapToGrid w:val="0"/>
        </w:rPr>
        <w:t>.</w:t>
      </w:r>
      <w:r>
        <w:rPr>
          <w:snapToGrid w:val="0"/>
        </w:rPr>
        <w:tab/>
      </w:r>
      <w:bookmarkEnd w:id="26"/>
      <w:bookmarkEnd w:id="27"/>
      <w:bookmarkEnd w:id="28"/>
      <w:r>
        <w:rPr>
          <w:snapToGrid w:val="0"/>
        </w:rPr>
        <w:t>Terms used in this Act</w:t>
      </w:r>
      <w:bookmarkEnd w:id="2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appointed member</w:t>
      </w:r>
      <w:r>
        <w:t xml:space="preserve"> means a member of the Council appointed under section 6(1)(a) or (c);</w:t>
      </w:r>
    </w:p>
    <w:p>
      <w:pPr>
        <w:pStyle w:val="Defstart"/>
      </w:pPr>
      <w:r>
        <w:rPr>
          <w:b/>
        </w:rPr>
        <w:tab/>
      </w:r>
      <w:r>
        <w:rPr>
          <w:rStyle w:val="CharDefText"/>
        </w:rPr>
        <w:t>assessment</w:t>
      </w:r>
      <w:r>
        <w:t xml:space="preserve"> includes examination;</w:t>
      </w:r>
    </w:p>
    <w:p>
      <w:pPr>
        <w:pStyle w:val="Defstart"/>
      </w:pPr>
      <w:r>
        <w:rPr>
          <w:b/>
        </w:rPr>
        <w:tab/>
      </w:r>
      <w:r>
        <w:rPr>
          <w:rStyle w:val="CharDefText"/>
        </w:rPr>
        <w:t>chairperson</w:t>
      </w:r>
      <w:r>
        <w:t xml:space="preserve"> means the chairperson of the Council;</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 committee appointed under clause 14 of Schedule 1;</w:t>
      </w:r>
    </w:p>
    <w:p>
      <w:pPr>
        <w:pStyle w:val="Defstart"/>
      </w:pPr>
      <w:r>
        <w:rPr>
          <w:b/>
        </w:rPr>
        <w:tab/>
      </w:r>
      <w:r>
        <w:rPr>
          <w:rStyle w:val="CharDefText"/>
        </w:rPr>
        <w:t>compulsory education period</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Council</w:t>
      </w:r>
      <w:r>
        <w:t xml:space="preserve"> means the Curriculum Council established under section 5;</w:t>
      </w:r>
    </w:p>
    <w:p>
      <w:pPr>
        <w:pStyle w:val="Defstart"/>
      </w:pPr>
      <w:r>
        <w:rPr>
          <w:b/>
        </w:rPr>
        <w:tab/>
      </w:r>
      <w:r>
        <w:rPr>
          <w:rStyle w:val="CharDefText"/>
        </w:rPr>
        <w:t>course of study</w:t>
      </w:r>
      <w:r>
        <w:t xml:space="preserve"> means a course, education programme, subject or syllabus;</w:t>
      </w:r>
    </w:p>
    <w:p>
      <w:pPr>
        <w:pStyle w:val="Defstart"/>
      </w:pPr>
      <w:r>
        <w:rPr>
          <w:b/>
        </w:rPr>
        <w:tab/>
      </w:r>
      <w:r>
        <w:rPr>
          <w:rStyle w:val="CharDefText"/>
        </w:rPr>
        <w:t>Education Department</w:t>
      </w:r>
      <w:r>
        <w:t xml:space="preserve"> means the department referred to in section 228 of the </w:t>
      </w:r>
      <w:r>
        <w:rPr>
          <w:i/>
        </w:rPr>
        <w:t>School Education Act 1999</w:t>
      </w:r>
      <w:r>
        <w: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r>
      <w:r>
        <w:rPr>
          <w:rStyle w:val="CharDefText"/>
        </w:rPr>
        <w:t>governing body</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r>
      <w:r>
        <w:rPr>
          <w:rStyle w:val="CharDefText"/>
        </w:rPr>
        <w:t>member of staff</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rPr>
          <w:b/>
        </w:rPr>
      </w:pPr>
      <w:r>
        <w:rPr>
          <w:b/>
        </w:rPr>
        <w:tab/>
      </w:r>
      <w:r>
        <w:rPr>
          <w:rStyle w:val="CharDefText"/>
        </w:rPr>
        <w:t>member of the Council</w:t>
      </w:r>
      <w:r>
        <w:t xml:space="preserve"> includes a person acting under clause 4 or 5 of Schedule 1;</w:t>
      </w:r>
    </w:p>
    <w:p>
      <w:pPr>
        <w:pStyle w:val="Defstart"/>
      </w:pPr>
      <w:r>
        <w:rPr>
          <w:b/>
        </w:rPr>
        <w:tab/>
      </w:r>
      <w:r>
        <w:rPr>
          <w:rStyle w:val="CharDefText"/>
        </w:rPr>
        <w:t>school</w:t>
      </w:r>
      <w:r>
        <w:t xml:space="preserve"> means a school as defined in the </w:t>
      </w:r>
      <w:r>
        <w:rPr>
          <w:i/>
        </w:rPr>
        <w:t>School Education Act 1999</w:t>
      </w:r>
      <w:r>
        <w:t xml:space="preserve"> or a community kindergarten registered under Part 5 of that Act;</w:t>
      </w:r>
    </w:p>
    <w:p>
      <w:pPr>
        <w:pStyle w:val="Defstart"/>
      </w:pPr>
      <w:r>
        <w:rPr>
          <w:b/>
        </w:rPr>
        <w:tab/>
      </w:r>
      <w:r>
        <w:rPr>
          <w:rStyle w:val="CharDefText"/>
        </w:rPr>
        <w:t>school system</w:t>
      </w:r>
      <w:r>
        <w:t xml:space="preserve"> means a system of not less than 3 non</w:t>
      </w:r>
      <w:r>
        <w:noBreakHyphen/>
        <w:t>government schools under which a person or body exercises supervisory control over the schools in the system;</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w:t>
      </w:r>
    </w:p>
    <w:p>
      <w:pPr>
        <w:pStyle w:val="Heading5"/>
        <w:rPr>
          <w:snapToGrid w:val="0"/>
        </w:rPr>
      </w:pPr>
      <w:bookmarkStart w:id="30" w:name="_Toc520109135"/>
      <w:bookmarkStart w:id="31" w:name="_Toc17002420"/>
      <w:bookmarkStart w:id="32" w:name="_Toc123645475"/>
      <w:bookmarkStart w:id="33" w:name="_Toc278975242"/>
      <w:r>
        <w:rPr>
          <w:rStyle w:val="CharSectno"/>
        </w:rPr>
        <w:t>4</w:t>
      </w:r>
      <w:r>
        <w:rPr>
          <w:snapToGrid w:val="0"/>
        </w:rPr>
        <w:t>.</w:t>
      </w:r>
      <w:r>
        <w:rPr>
          <w:snapToGrid w:val="0"/>
        </w:rPr>
        <w:tab/>
        <w:t>Objects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r>
        <w:t xml:space="preserve">senior secondary </w:t>
      </w:r>
      <w:r>
        <w:rPr>
          <w:snapToGrid w:val="0"/>
        </w:rPr>
        <w:t xml:space="preserve">schooling; </w:t>
      </w:r>
    </w:p>
    <w:p>
      <w:pPr>
        <w:pStyle w:val="Indenta"/>
      </w:pPr>
      <w:r>
        <w:rPr>
          <w:snapToGrid w:val="0"/>
        </w:rPr>
        <w:tab/>
        <w:t>(d)</w:t>
      </w:r>
      <w:r>
        <w:rPr>
          <w:snapToGrid w:val="0"/>
        </w:rPr>
        <w:tab/>
        <w:t>provide for the assessment and certification of student achievement</w:t>
      </w:r>
      <w:r>
        <w:t>; and</w:t>
      </w:r>
    </w:p>
    <w:p>
      <w:pPr>
        <w:pStyle w:val="Indenta"/>
      </w:pPr>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p>
    <w:p>
      <w:pPr>
        <w:pStyle w:val="Footnotesection"/>
      </w:pPr>
      <w:r>
        <w:tab/>
        <w:t>[Section 4 amended by No. 22 of 2005 s. 44.]</w:t>
      </w:r>
    </w:p>
    <w:p>
      <w:pPr>
        <w:pStyle w:val="Heading2"/>
      </w:pPr>
      <w:bookmarkStart w:id="34" w:name="_Toc72573517"/>
      <w:bookmarkStart w:id="35" w:name="_Toc120341376"/>
      <w:bookmarkStart w:id="36" w:name="_Toc120355749"/>
      <w:bookmarkStart w:id="37" w:name="_Toc123645476"/>
      <w:bookmarkStart w:id="38" w:name="_Toc123645577"/>
      <w:bookmarkStart w:id="39" w:name="_Toc124139446"/>
      <w:bookmarkStart w:id="40" w:name="_Toc157845825"/>
      <w:bookmarkStart w:id="41" w:name="_Toc161720532"/>
      <w:bookmarkStart w:id="42" w:name="_Toc161722984"/>
      <w:bookmarkStart w:id="43" w:name="_Toc163956952"/>
      <w:bookmarkStart w:id="44" w:name="_Toc163964942"/>
      <w:bookmarkStart w:id="45" w:name="_Toc165698384"/>
      <w:bookmarkStart w:id="46" w:name="_Toc232394760"/>
      <w:bookmarkStart w:id="47" w:name="_Toc268269092"/>
      <w:bookmarkStart w:id="48" w:name="_Toc272057663"/>
      <w:bookmarkStart w:id="49" w:name="_Toc274207108"/>
      <w:bookmarkStart w:id="50" w:name="_Toc278975243"/>
      <w:r>
        <w:rPr>
          <w:rStyle w:val="CharPartNo"/>
        </w:rPr>
        <w:t>Part 2</w:t>
      </w:r>
      <w:r>
        <w:rPr>
          <w:rStyle w:val="CharDivNo"/>
        </w:rPr>
        <w:t> </w:t>
      </w:r>
      <w:r>
        <w:t>—</w:t>
      </w:r>
      <w:r>
        <w:rPr>
          <w:rStyle w:val="CharDivText"/>
        </w:rPr>
        <w:t> </w:t>
      </w:r>
      <w:r>
        <w:rPr>
          <w:rStyle w:val="CharPartText"/>
        </w:rPr>
        <w:t>The Curriculum Council</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520109136"/>
      <w:bookmarkStart w:id="52" w:name="_Toc17002421"/>
      <w:bookmarkStart w:id="53" w:name="_Toc123645477"/>
      <w:bookmarkStart w:id="54" w:name="_Toc278975244"/>
      <w:r>
        <w:rPr>
          <w:rStyle w:val="CharSectno"/>
        </w:rPr>
        <w:t>5</w:t>
      </w:r>
      <w:r>
        <w:rPr>
          <w:snapToGrid w:val="0"/>
        </w:rPr>
        <w:t>.</w:t>
      </w:r>
      <w:r>
        <w:rPr>
          <w:snapToGrid w:val="0"/>
        </w:rPr>
        <w:tab/>
        <w:t>Curriculum Council established</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55" w:name="_Toc520109137"/>
      <w:bookmarkStart w:id="56" w:name="_Toc17002422"/>
      <w:bookmarkStart w:id="57" w:name="_Toc123645478"/>
      <w:bookmarkStart w:id="58" w:name="_Toc278975245"/>
      <w:r>
        <w:rPr>
          <w:rStyle w:val="CharSectno"/>
        </w:rPr>
        <w:t>6</w:t>
      </w:r>
      <w:r>
        <w:rPr>
          <w:snapToGrid w:val="0"/>
        </w:rPr>
        <w:t>.</w:t>
      </w:r>
      <w:r>
        <w:rPr>
          <w:snapToGrid w:val="0"/>
        </w:rPr>
        <w:tab/>
        <w:t>Members of Council</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the Curtin University of Technology;</w:t>
      </w:r>
    </w:p>
    <w:p>
      <w:pPr>
        <w:pStyle w:val="Indenti"/>
        <w:rPr>
          <w:snapToGrid w:val="0"/>
        </w:rPr>
      </w:pPr>
      <w:r>
        <w:rPr>
          <w:snapToGrid w:val="0"/>
        </w:rPr>
        <w:tab/>
        <w:t>(ii)</w:t>
      </w:r>
      <w:r>
        <w:rPr>
          <w:snapToGrid w:val="0"/>
        </w:rPr>
        <w:tab/>
        <w:t>the chief executive officer of the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Footnotesection"/>
      </w:pPr>
      <w:r>
        <w:tab/>
        <w:t>(3)</w:t>
      </w:r>
      <w: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59" w:name="_Toc520109138"/>
      <w:bookmarkStart w:id="60" w:name="_Toc17002423"/>
      <w:bookmarkStart w:id="61" w:name="_Toc123645479"/>
      <w:bookmarkStart w:id="62" w:name="_Toc278975246"/>
      <w:r>
        <w:rPr>
          <w:rStyle w:val="CharSectno"/>
        </w:rPr>
        <w:t>7</w:t>
      </w:r>
      <w:r>
        <w:rPr>
          <w:snapToGrid w:val="0"/>
        </w:rPr>
        <w:t>.</w:t>
      </w:r>
      <w:r>
        <w:rPr>
          <w:snapToGrid w:val="0"/>
        </w:rPr>
        <w:tab/>
        <w:t>Constitution, proceedings etc.</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63" w:name="_Toc520109139"/>
      <w:bookmarkStart w:id="64" w:name="_Toc17002424"/>
      <w:bookmarkStart w:id="65" w:name="_Toc123645480"/>
      <w:bookmarkStart w:id="66" w:name="_Toc278975247"/>
      <w:r>
        <w:rPr>
          <w:rStyle w:val="CharSectno"/>
        </w:rPr>
        <w:t>8</w:t>
      </w:r>
      <w:r>
        <w:rPr>
          <w:snapToGrid w:val="0"/>
        </w:rPr>
        <w:t>.</w:t>
      </w:r>
      <w:r>
        <w:rPr>
          <w:snapToGrid w:val="0"/>
        </w:rPr>
        <w:tab/>
        <w:t>Remuneration of members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67" w:name="_Toc72573522"/>
      <w:bookmarkStart w:id="68" w:name="_Toc120341381"/>
      <w:bookmarkStart w:id="69" w:name="_Toc120355754"/>
      <w:bookmarkStart w:id="70" w:name="_Toc123645481"/>
      <w:bookmarkStart w:id="71" w:name="_Toc123645582"/>
      <w:bookmarkStart w:id="72" w:name="_Toc124139451"/>
      <w:bookmarkStart w:id="73" w:name="_Toc157845830"/>
      <w:bookmarkStart w:id="74" w:name="_Toc161720537"/>
      <w:bookmarkStart w:id="75" w:name="_Toc161722989"/>
      <w:bookmarkStart w:id="76" w:name="_Toc163956957"/>
      <w:bookmarkStart w:id="77" w:name="_Toc163964947"/>
      <w:bookmarkStart w:id="78" w:name="_Toc165698389"/>
      <w:bookmarkStart w:id="79" w:name="_Toc232394765"/>
      <w:bookmarkStart w:id="80" w:name="_Toc268269097"/>
      <w:bookmarkStart w:id="81" w:name="_Toc272057668"/>
      <w:bookmarkStart w:id="82" w:name="_Toc274207113"/>
      <w:bookmarkStart w:id="83" w:name="_Toc278975248"/>
      <w:r>
        <w:rPr>
          <w:rStyle w:val="CharPartNo"/>
        </w:rPr>
        <w:t>Part 3</w:t>
      </w:r>
      <w:r>
        <w:rPr>
          <w:rStyle w:val="CharDivNo"/>
        </w:rPr>
        <w:t> </w:t>
      </w:r>
      <w:r>
        <w:t>—</w:t>
      </w:r>
      <w:r>
        <w:rPr>
          <w:rStyle w:val="CharDivText"/>
        </w:rPr>
        <w:t> </w:t>
      </w:r>
      <w:r>
        <w:rPr>
          <w:rStyle w:val="CharPartText"/>
        </w:rPr>
        <w:t>Functions and powers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520109140"/>
      <w:bookmarkStart w:id="85" w:name="_Toc17002425"/>
      <w:bookmarkStart w:id="86" w:name="_Toc123645482"/>
      <w:bookmarkStart w:id="87" w:name="_Toc278975249"/>
      <w:r>
        <w:rPr>
          <w:rStyle w:val="CharSectno"/>
        </w:rPr>
        <w:t>9</w:t>
      </w:r>
      <w:r>
        <w:rPr>
          <w:snapToGrid w:val="0"/>
        </w:rPr>
        <w:t>.</w:t>
      </w:r>
      <w:r>
        <w:rPr>
          <w:snapToGrid w:val="0"/>
        </w:rPr>
        <w:tab/>
        <w:t>Curriculum framework</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88" w:name="_Toc520109141"/>
      <w:bookmarkStart w:id="89" w:name="_Toc17002426"/>
      <w:bookmarkStart w:id="90" w:name="_Toc123645483"/>
      <w:bookmarkStart w:id="91" w:name="_Toc278975250"/>
      <w:r>
        <w:rPr>
          <w:rStyle w:val="CharSectno"/>
        </w:rPr>
        <w:t>10</w:t>
      </w:r>
      <w:r>
        <w:rPr>
          <w:snapToGrid w:val="0"/>
        </w:rPr>
        <w:t>.</w:t>
      </w:r>
      <w:r>
        <w:rPr>
          <w:snapToGrid w:val="0"/>
        </w:rPr>
        <w:tab/>
        <w:t>Implementation of curriculum framework</w:t>
      </w:r>
      <w:bookmarkEnd w:id="88"/>
      <w:bookmarkEnd w:id="89"/>
      <w:bookmarkEnd w:id="90"/>
      <w:bookmarkEnd w:id="91"/>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92" w:name="_Toc520109142"/>
      <w:bookmarkStart w:id="93" w:name="_Toc17002427"/>
      <w:bookmarkStart w:id="94" w:name="_Toc123645484"/>
      <w:bookmarkStart w:id="95" w:name="_Toc278975251"/>
      <w:r>
        <w:rPr>
          <w:rStyle w:val="CharSectno"/>
        </w:rPr>
        <w:t>11</w:t>
      </w:r>
      <w:r>
        <w:rPr>
          <w:snapToGrid w:val="0"/>
        </w:rPr>
        <w:t>.</w:t>
      </w:r>
      <w:r>
        <w:rPr>
          <w:snapToGrid w:val="0"/>
        </w:rPr>
        <w:tab/>
        <w:t>Exemption from curriculum framework</w:t>
      </w:r>
      <w:bookmarkEnd w:id="92"/>
      <w:bookmarkEnd w:id="93"/>
      <w:bookmarkEnd w:id="94"/>
      <w:bookmarkEnd w:id="95"/>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spacing w:before="120"/>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spacing w:before="120"/>
        <w:rPr>
          <w:snapToGrid w:val="0"/>
        </w:rPr>
      </w:pPr>
      <w:r>
        <w:rPr>
          <w:snapToGrid w:val="0"/>
        </w:rPr>
        <w:tab/>
        <w:t>(5)</w:t>
      </w:r>
      <w:r>
        <w:rPr>
          <w:snapToGrid w:val="0"/>
        </w:rPr>
        <w:tab/>
        <w:t>An exemption may be limited in its operation to a specified period.</w:t>
      </w:r>
    </w:p>
    <w:p>
      <w:pPr>
        <w:pStyle w:val="Subsection"/>
        <w:spacing w:before="120"/>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96" w:name="_Toc520109143"/>
      <w:bookmarkStart w:id="97" w:name="_Toc17002428"/>
      <w:bookmarkStart w:id="98" w:name="_Toc123645485"/>
      <w:bookmarkStart w:id="99" w:name="_Toc278975252"/>
      <w:r>
        <w:rPr>
          <w:rStyle w:val="CharSectno"/>
        </w:rPr>
        <w:t>12</w:t>
      </w:r>
      <w:r>
        <w:rPr>
          <w:snapToGrid w:val="0"/>
        </w:rPr>
        <w:t>.</w:t>
      </w:r>
      <w:r>
        <w:rPr>
          <w:snapToGrid w:val="0"/>
        </w:rPr>
        <w:tab/>
        <w:t>Senior secondary schooling</w:t>
      </w:r>
      <w:bookmarkEnd w:id="96"/>
      <w:bookmarkEnd w:id="97"/>
      <w:bookmarkEnd w:id="98"/>
      <w:bookmarkEnd w:id="99"/>
    </w:p>
    <w:p>
      <w:pPr>
        <w:pStyle w:val="Subsection"/>
        <w:spacing w:before="120"/>
      </w:pPr>
      <w:r>
        <w:tab/>
        <w:t>(1)</w:t>
      </w:r>
      <w:r>
        <w:tab/>
        <w:t xml:space="preserve">In this section — </w:t>
      </w:r>
    </w:p>
    <w:p>
      <w:pPr>
        <w:pStyle w:val="Defstart"/>
      </w:pPr>
      <w:r>
        <w:rPr>
          <w:b/>
        </w:rPr>
        <w:tab/>
      </w:r>
      <w:r>
        <w:rPr>
          <w:rStyle w:val="CharDefText"/>
        </w:rPr>
        <w:t>senior secondary schooling</w:t>
      </w:r>
      <w:r>
        <w:t xml:space="preserve"> means the 11</w:t>
      </w:r>
      <w:r>
        <w:rPr>
          <w:vertAlign w:val="superscript"/>
        </w:rPr>
        <w:t>th</w:t>
      </w:r>
      <w:r>
        <w:t xml:space="preserve"> and 12</w:t>
      </w:r>
      <w:r>
        <w:rPr>
          <w:vertAlign w:val="superscript"/>
        </w:rPr>
        <w:t>th</w:t>
      </w:r>
      <w:r>
        <w:t xml:space="preserve"> years of the compulsory education period.</w:t>
      </w:r>
    </w:p>
    <w:p>
      <w:pPr>
        <w:pStyle w:val="Subsection"/>
        <w:spacing w:before="120"/>
        <w:rPr>
          <w:snapToGrid w:val="0"/>
        </w:rPr>
      </w:pPr>
      <w:r>
        <w:rPr>
          <w:snapToGrid w:val="0"/>
        </w:rPr>
        <w:tab/>
        <w:t>(2)</w:t>
      </w:r>
      <w:r>
        <w:rPr>
          <w:snapToGrid w:val="0"/>
        </w:rPr>
        <w:tab/>
        <w:t>It is a function of the Council to — </w:t>
      </w:r>
    </w:p>
    <w:p>
      <w:pPr>
        <w:pStyle w:val="Indenta"/>
        <w:spacing w:before="60"/>
        <w:rPr>
          <w:snapToGrid w:val="0"/>
        </w:rPr>
      </w:pPr>
      <w:r>
        <w:rPr>
          <w:snapToGrid w:val="0"/>
        </w:rPr>
        <w:tab/>
        <w:t>(a)</w:t>
      </w:r>
      <w:r>
        <w:rPr>
          <w:snapToGrid w:val="0"/>
        </w:rPr>
        <w:tab/>
        <w:t xml:space="preserve">establish guidelines for the development and accreditation of courses of study in which students undertaking </w:t>
      </w:r>
      <w:r>
        <w:t xml:space="preserve">senior secondary </w:t>
      </w:r>
      <w:r>
        <w:rPr>
          <w:snapToGrid w:val="0"/>
        </w:rPr>
        <w:t>schooling may be assessed for purposes of certification;</w:t>
      </w:r>
    </w:p>
    <w:p>
      <w:pPr>
        <w:pStyle w:val="Indenta"/>
        <w:spacing w:before="60"/>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spacing w:before="60"/>
        <w:rPr>
          <w:snapToGrid w:val="0"/>
        </w:rPr>
      </w:pPr>
      <w:r>
        <w:rPr>
          <w:snapToGrid w:val="0"/>
        </w:rPr>
        <w:tab/>
        <w:t>(c)</w:t>
      </w:r>
      <w:r>
        <w:rPr>
          <w:snapToGrid w:val="0"/>
        </w:rPr>
        <w:tab/>
        <w:t xml:space="preserve">accredit, for the purposes of certification of students undertaking </w:t>
      </w:r>
      <w:r>
        <w:t xml:space="preserve">senior secondary </w:t>
      </w:r>
      <w:r>
        <w:rPr>
          <w:snapToGrid w:val="0"/>
        </w:rPr>
        <w:t>schooling, partially completed secondary courses of study taken outside the State;</w:t>
      </w:r>
    </w:p>
    <w:p>
      <w:pPr>
        <w:pStyle w:val="Indenta"/>
        <w:spacing w:before="60"/>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r>
        <w:t xml:space="preserve">senior secondary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pPr>
      <w:r>
        <w:tab/>
        <w:t>[Section 12 amended by No. 22 of 2005 s. 45.]</w:t>
      </w:r>
    </w:p>
    <w:p>
      <w:pPr>
        <w:pStyle w:val="Heading5"/>
        <w:rPr>
          <w:snapToGrid w:val="0"/>
        </w:rPr>
      </w:pPr>
      <w:bookmarkStart w:id="100" w:name="_Toc520109144"/>
      <w:bookmarkStart w:id="101" w:name="_Toc17002429"/>
      <w:bookmarkStart w:id="102" w:name="_Toc123645486"/>
      <w:bookmarkStart w:id="103" w:name="_Toc278975253"/>
      <w:r>
        <w:rPr>
          <w:rStyle w:val="CharSectno"/>
        </w:rPr>
        <w:t>13</w:t>
      </w:r>
      <w:r>
        <w:rPr>
          <w:snapToGrid w:val="0"/>
        </w:rPr>
        <w:t>.</w:t>
      </w:r>
      <w:r>
        <w:rPr>
          <w:snapToGrid w:val="0"/>
        </w:rPr>
        <w:tab/>
        <w:t>Advice to Minister</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04" w:name="_Toc520109145"/>
      <w:bookmarkStart w:id="105" w:name="_Toc17002430"/>
      <w:bookmarkStart w:id="106" w:name="_Toc123645487"/>
      <w:bookmarkStart w:id="107" w:name="_Toc278975254"/>
      <w:r>
        <w:rPr>
          <w:rStyle w:val="CharSectno"/>
        </w:rPr>
        <w:t>14</w:t>
      </w:r>
      <w:r>
        <w:rPr>
          <w:snapToGrid w:val="0"/>
        </w:rPr>
        <w:t>.</w:t>
      </w:r>
      <w:r>
        <w:rPr>
          <w:snapToGrid w:val="0"/>
        </w:rPr>
        <w:tab/>
        <w:t>Information and register</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spacing w:before="100"/>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spacing w:before="100"/>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spacing w:before="180"/>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spacing w:before="180"/>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spacing w:before="260"/>
        <w:rPr>
          <w:snapToGrid w:val="0"/>
        </w:rPr>
      </w:pPr>
      <w:bookmarkStart w:id="108" w:name="_Toc520109146"/>
      <w:bookmarkStart w:id="109" w:name="_Toc17002431"/>
      <w:bookmarkStart w:id="110" w:name="_Toc123645488"/>
      <w:bookmarkStart w:id="111" w:name="_Toc278975255"/>
      <w:r>
        <w:rPr>
          <w:rStyle w:val="CharSectno"/>
        </w:rPr>
        <w:t>15</w:t>
      </w:r>
      <w:r>
        <w:rPr>
          <w:snapToGrid w:val="0"/>
        </w:rPr>
        <w:t>.</w:t>
      </w:r>
      <w:r>
        <w:rPr>
          <w:snapToGrid w:val="0"/>
        </w:rPr>
        <w:tab/>
        <w:t>Powers</w:t>
      </w:r>
      <w:bookmarkEnd w:id="108"/>
      <w:bookmarkEnd w:id="109"/>
      <w:bookmarkEnd w:id="110"/>
      <w:bookmarkEnd w:id="111"/>
      <w:r>
        <w:rPr>
          <w:snapToGrid w:val="0"/>
        </w:rPr>
        <w:t xml:space="preserve"> </w:t>
      </w:r>
    </w:p>
    <w:p>
      <w:pPr>
        <w:pStyle w:val="Subsection"/>
        <w:spacing w:before="180"/>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Without limiting the generality of subsection (1), the Council has power to — </w:t>
      </w:r>
    </w:p>
    <w:p>
      <w:pPr>
        <w:pStyle w:val="Indenta"/>
        <w:spacing w:before="100"/>
        <w:rPr>
          <w:snapToGrid w:val="0"/>
        </w:rPr>
      </w:pPr>
      <w:r>
        <w:rPr>
          <w:snapToGrid w:val="0"/>
        </w:rPr>
        <w:tab/>
        <w:t>(a)</w:t>
      </w:r>
      <w:r>
        <w:rPr>
          <w:snapToGrid w:val="0"/>
        </w:rPr>
        <w:tab/>
        <w:t xml:space="preserve">conduct and promote relevant research; </w:t>
      </w:r>
    </w:p>
    <w:p>
      <w:pPr>
        <w:pStyle w:val="Indenta"/>
        <w:spacing w:before="100"/>
        <w:rPr>
          <w:snapToGrid w:val="0"/>
        </w:rPr>
      </w:pPr>
      <w:r>
        <w:rPr>
          <w:snapToGrid w:val="0"/>
        </w:rPr>
        <w:tab/>
        <w:t>(b)</w:t>
      </w:r>
      <w:r>
        <w:rPr>
          <w:snapToGrid w:val="0"/>
        </w:rPr>
        <w:tab/>
        <w:t>provide such facilities as the Council thinks necessary for or conducive to the performance of its functions;</w:t>
      </w:r>
    </w:p>
    <w:p>
      <w:pPr>
        <w:pStyle w:val="Indenta"/>
        <w:spacing w:before="100"/>
        <w:rPr>
          <w:snapToGrid w:val="0"/>
        </w:rPr>
      </w:pPr>
      <w:r>
        <w:rPr>
          <w:snapToGrid w:val="0"/>
        </w:rPr>
        <w:tab/>
        <w:t>(c)</w:t>
      </w:r>
      <w:r>
        <w:rPr>
          <w:snapToGrid w:val="0"/>
        </w:rPr>
        <w:tab/>
        <w:t xml:space="preserve">acquire, hold, manage, develop, dispose of and otherwise deal in real and personal property; </w:t>
      </w:r>
    </w:p>
    <w:p>
      <w:pPr>
        <w:pStyle w:val="Indenta"/>
        <w:spacing w:before="100"/>
        <w:rPr>
          <w:snapToGrid w:val="0"/>
        </w:rPr>
      </w:pPr>
      <w:r>
        <w:rPr>
          <w:snapToGrid w:val="0"/>
        </w:rPr>
        <w:tab/>
        <w:t>(d)</w:t>
      </w:r>
      <w:r>
        <w:rPr>
          <w:snapToGrid w:val="0"/>
        </w:rPr>
        <w:tab/>
        <w:t>apply for, obtain and hold intellectual property rights and design rights;</w:t>
      </w:r>
    </w:p>
    <w:p>
      <w:pPr>
        <w:pStyle w:val="Indenta"/>
        <w:spacing w:before="10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12" w:name="_Toc520109147"/>
      <w:bookmarkStart w:id="113" w:name="_Toc17002432"/>
      <w:bookmarkStart w:id="114" w:name="_Toc123645489"/>
      <w:bookmarkStart w:id="115" w:name="_Toc278975256"/>
      <w:r>
        <w:rPr>
          <w:rStyle w:val="CharSectno"/>
        </w:rPr>
        <w:t>16</w:t>
      </w:r>
      <w:r>
        <w:rPr>
          <w:snapToGrid w:val="0"/>
        </w:rPr>
        <w:t>.</w:t>
      </w:r>
      <w:r>
        <w:rPr>
          <w:snapToGrid w:val="0"/>
        </w:rPr>
        <w:tab/>
        <w:t>Performance of functions</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organisations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16" w:name="_Toc520109148"/>
      <w:bookmarkStart w:id="117" w:name="_Toc17002433"/>
      <w:bookmarkStart w:id="118" w:name="_Toc123645490"/>
      <w:bookmarkStart w:id="119" w:name="_Toc278975257"/>
      <w:r>
        <w:rPr>
          <w:rStyle w:val="CharSectno"/>
        </w:rPr>
        <w:t>17</w:t>
      </w:r>
      <w:r>
        <w:rPr>
          <w:snapToGrid w:val="0"/>
        </w:rPr>
        <w:t>.</w:t>
      </w:r>
      <w:r>
        <w:rPr>
          <w:snapToGrid w:val="0"/>
        </w:rPr>
        <w:tab/>
        <w:t>Delegation</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20" w:name="_Toc520109149"/>
      <w:bookmarkStart w:id="121" w:name="_Toc17002434"/>
      <w:bookmarkStart w:id="122" w:name="_Toc123645491"/>
      <w:bookmarkStart w:id="123" w:name="_Toc278975258"/>
      <w:r>
        <w:rPr>
          <w:rStyle w:val="CharSectno"/>
        </w:rPr>
        <w:t>18</w:t>
      </w:r>
      <w:r>
        <w:rPr>
          <w:snapToGrid w:val="0"/>
        </w:rPr>
        <w:t>.</w:t>
      </w:r>
      <w:r>
        <w:rPr>
          <w:snapToGrid w:val="0"/>
        </w:rPr>
        <w:tab/>
        <w:t>Minister may give directions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Council under </w:t>
      </w:r>
      <w:r>
        <w:t xml:space="preserve">Part 5 of the </w:t>
      </w:r>
      <w:r>
        <w:rPr>
          <w:i/>
          <w:iCs/>
        </w:rPr>
        <w:t>Financial Management Act 2006</w:t>
      </w:r>
      <w:r>
        <w:t>.</w:t>
      </w:r>
    </w:p>
    <w:p>
      <w:pPr>
        <w:pStyle w:val="Footnotesection"/>
      </w:pPr>
      <w:r>
        <w:tab/>
        <w:t>[Section 18 amended by No. 77 of 2006 s. 17.]</w:t>
      </w:r>
    </w:p>
    <w:p>
      <w:pPr>
        <w:pStyle w:val="Heading5"/>
        <w:rPr>
          <w:snapToGrid w:val="0"/>
        </w:rPr>
      </w:pPr>
      <w:bookmarkStart w:id="124" w:name="_Toc520109150"/>
      <w:bookmarkStart w:id="125" w:name="_Toc17002435"/>
      <w:bookmarkStart w:id="126" w:name="_Toc123645492"/>
      <w:bookmarkStart w:id="127" w:name="_Toc278975259"/>
      <w:r>
        <w:rPr>
          <w:rStyle w:val="CharSectno"/>
        </w:rPr>
        <w:t>19</w:t>
      </w:r>
      <w:r>
        <w:rPr>
          <w:snapToGrid w:val="0"/>
        </w:rPr>
        <w:t>.</w:t>
      </w:r>
      <w:r>
        <w:rPr>
          <w:snapToGrid w:val="0"/>
        </w:rPr>
        <w:tab/>
        <w:t>Minister to have access to information</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Council, but does not include the information to which section 19L or 19M applies.</w:t>
      </w:r>
    </w:p>
    <w:p>
      <w:pPr>
        <w:pStyle w:val="Footnotesection"/>
      </w:pPr>
      <w:r>
        <w:tab/>
        <w:t>[Section 19 amended by No. 22 of 2005 s. 46.]</w:t>
      </w:r>
    </w:p>
    <w:p>
      <w:pPr>
        <w:pStyle w:val="Heading2"/>
      </w:pPr>
      <w:bookmarkStart w:id="128" w:name="_Toc123645493"/>
      <w:bookmarkStart w:id="129" w:name="_Toc123645594"/>
      <w:bookmarkStart w:id="130" w:name="_Toc124139463"/>
      <w:bookmarkStart w:id="131" w:name="_Toc157845842"/>
      <w:bookmarkStart w:id="132" w:name="_Toc161720549"/>
      <w:bookmarkStart w:id="133" w:name="_Toc161723001"/>
      <w:bookmarkStart w:id="134" w:name="_Toc163956969"/>
      <w:bookmarkStart w:id="135" w:name="_Toc163964959"/>
      <w:bookmarkStart w:id="136" w:name="_Toc165698401"/>
      <w:bookmarkStart w:id="137" w:name="_Toc232394777"/>
      <w:bookmarkStart w:id="138" w:name="_Toc268269109"/>
      <w:bookmarkStart w:id="139" w:name="_Toc272057680"/>
      <w:bookmarkStart w:id="140" w:name="_Toc274207125"/>
      <w:bookmarkStart w:id="141" w:name="_Toc278975260"/>
      <w:bookmarkStart w:id="142" w:name="_Toc72573534"/>
      <w:bookmarkStart w:id="143" w:name="_Toc120341393"/>
      <w:bookmarkStart w:id="144" w:name="_Toc120355766"/>
      <w:r>
        <w:rPr>
          <w:rStyle w:val="CharPartNo"/>
        </w:rPr>
        <w:t>Part 3A</w:t>
      </w:r>
      <w:r>
        <w:rPr>
          <w:b w:val="0"/>
        </w:rPr>
        <w:t> </w:t>
      </w:r>
      <w:r>
        <w:t>—</w:t>
      </w:r>
      <w:r>
        <w:rPr>
          <w:b w:val="0"/>
        </w:rPr>
        <w:t> </w:t>
      </w:r>
      <w:r>
        <w:rPr>
          <w:rStyle w:val="CharPartText"/>
        </w:rPr>
        <w:t>Student records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22 of 2005 s. 47.]</w:t>
      </w:r>
    </w:p>
    <w:p>
      <w:pPr>
        <w:pStyle w:val="Heading5"/>
      </w:pPr>
      <w:bookmarkStart w:id="145" w:name="_Toc123645494"/>
      <w:bookmarkStart w:id="146" w:name="_Toc278975261"/>
      <w:r>
        <w:rPr>
          <w:rStyle w:val="CharSectno"/>
        </w:rPr>
        <w:t>19A</w:t>
      </w:r>
      <w:r>
        <w:t>.</w:t>
      </w:r>
      <w:r>
        <w:tab/>
        <w:t>Terms used in this Part</w:t>
      </w:r>
      <w:bookmarkEnd w:id="145"/>
      <w:bookmarkEnd w:id="146"/>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School Education Act</w:t>
      </w:r>
      <w:r>
        <w:t xml:space="preserve"> means the </w:t>
      </w:r>
      <w:r>
        <w:rPr>
          <w:bCs/>
          <w:i/>
          <w:iCs/>
        </w:rPr>
        <w:t>School Education Act 1999</w:t>
      </w:r>
      <w:r>
        <w:rPr>
          <w:bCs/>
        </w:rPr>
        <w:t>;</w:t>
      </w:r>
    </w:p>
    <w:p>
      <w:pPr>
        <w:pStyle w:val="Defstart"/>
      </w:pPr>
      <w:r>
        <w:rPr>
          <w:b/>
        </w:rPr>
        <w:tab/>
      </w:r>
      <w:r>
        <w:rPr>
          <w:rStyle w:val="CharDefText"/>
        </w:rPr>
        <w:t>student</w:t>
      </w:r>
      <w:r>
        <w:t xml:space="preserve"> includes — </w:t>
      </w:r>
    </w:p>
    <w:p>
      <w:pPr>
        <w:pStyle w:val="Defpara"/>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pPr>
      <w:r>
        <w:tab/>
        <w:t>(b)</w:t>
      </w:r>
      <w:r>
        <w:tab/>
        <w:t>an exempt child;</w:t>
      </w:r>
    </w:p>
    <w:p>
      <w:pPr>
        <w:pStyle w:val="Defstart"/>
      </w:pPr>
      <w:r>
        <w:tab/>
      </w:r>
      <w:r>
        <w:rPr>
          <w:rStyle w:val="CharDefText"/>
        </w:rPr>
        <w:t>student record</w:t>
      </w:r>
      <w:r>
        <w:t xml:space="preserve">, in relation to a student, means a record of — </w:t>
      </w:r>
    </w:p>
    <w:p>
      <w:pPr>
        <w:pStyle w:val="Defpara"/>
      </w:pPr>
      <w:r>
        <w:tab/>
        <w:t>(a)</w:t>
      </w:r>
      <w:r>
        <w:tab/>
        <w:t xml:space="preserve">any educational programme in which the student is or has been enrolled, or that is being or has been provided to the student by a home educator; </w:t>
      </w:r>
    </w:p>
    <w:p>
      <w:pPr>
        <w:pStyle w:val="Defpara"/>
      </w:pPr>
      <w:r>
        <w:tab/>
        <w:t>(b)</w:t>
      </w:r>
      <w:r>
        <w:tab/>
        <w:t xml:space="preserve">any option under section 11B of the School Education Act notified under this Part to the Council by a provider in respect of the student;  </w:t>
      </w:r>
    </w:p>
    <w:p>
      <w:pPr>
        <w:pStyle w:val="Defpara"/>
      </w:pPr>
      <w:r>
        <w:tab/>
        <w:t>(c)</w:t>
      </w:r>
      <w:r>
        <w:tab/>
        <w:t xml:space="preserve">any achievement or other result on the part of the student in relation to — </w:t>
      </w:r>
    </w:p>
    <w:p>
      <w:pPr>
        <w:pStyle w:val="Defsubpara"/>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Council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MiscellaneousHeading"/>
        <w:spacing w:before="120" w:after="120"/>
      </w:pPr>
      <w:r>
        <w:rPr>
          <w:b/>
        </w:rP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
              <w:spacing w:before="0"/>
            </w:pPr>
            <w:r>
              <w:t>1.</w:t>
            </w:r>
          </w:p>
        </w:tc>
        <w:tc>
          <w:tcPr>
            <w:tcW w:w="2772" w:type="dxa"/>
          </w:tcPr>
          <w:p>
            <w:pPr>
              <w:pStyle w:val="Table"/>
              <w:spacing w:before="0"/>
            </w:pPr>
            <w:r>
              <w:t>A student enrolled in an educational programme at a school.</w:t>
            </w:r>
          </w:p>
        </w:tc>
        <w:tc>
          <w:tcPr>
            <w:tcW w:w="2438" w:type="dxa"/>
          </w:tcPr>
          <w:p>
            <w:pPr>
              <w:pStyle w:val="Table"/>
              <w:spacing w:before="0"/>
            </w:pPr>
            <w:r>
              <w:t>The principal of the school.</w:t>
            </w:r>
          </w:p>
        </w:tc>
      </w:tr>
      <w:tr>
        <w:trPr>
          <w:cantSplit/>
        </w:trPr>
        <w:tc>
          <w:tcPr>
            <w:tcW w:w="709" w:type="dxa"/>
          </w:tcPr>
          <w:p>
            <w:pPr>
              <w:pStyle w:val="Table"/>
              <w:spacing w:before="0"/>
            </w:pPr>
            <w:r>
              <w:t>2.</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709" w:type="dxa"/>
          </w:tcPr>
          <w:p>
            <w:pPr>
              <w:pStyle w:val="Table"/>
              <w:spacing w:before="0"/>
            </w:pPr>
            <w:r>
              <w:t>3.</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709" w:type="dxa"/>
          </w:tcPr>
          <w:p>
            <w:pPr>
              <w:pStyle w:val="Table"/>
              <w:spacing w:before="0"/>
            </w:pPr>
            <w:r>
              <w:t>4.</w:t>
            </w:r>
          </w:p>
        </w:tc>
        <w:tc>
          <w:tcPr>
            <w:tcW w:w="2772" w:type="dxa"/>
          </w:tcPr>
          <w:p>
            <w:pPr>
              <w:pStyle w:val="Table"/>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
              <w:spacing w:before="0"/>
            </w:pPr>
            <w:r>
              <w:t>5.</w:t>
            </w:r>
          </w:p>
        </w:tc>
        <w:tc>
          <w:tcPr>
            <w:tcW w:w="2772" w:type="dxa"/>
          </w:tcPr>
          <w:p>
            <w:pPr>
              <w:pStyle w:val="Table"/>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
              <w:spacing w:before="0"/>
            </w:pPr>
            <w:r>
              <w:t>The employer.</w:t>
            </w:r>
          </w:p>
        </w:tc>
      </w:tr>
      <w:tr>
        <w:trPr>
          <w:cantSplit/>
        </w:trPr>
        <w:tc>
          <w:tcPr>
            <w:tcW w:w="709" w:type="dxa"/>
          </w:tcPr>
          <w:p>
            <w:pPr>
              <w:pStyle w:val="Table"/>
              <w:spacing w:before="0"/>
            </w:pPr>
            <w:r>
              <w:t>6.</w:t>
            </w:r>
          </w:p>
        </w:tc>
        <w:tc>
          <w:tcPr>
            <w:tcW w:w="2772" w:type="dxa"/>
          </w:tcPr>
          <w:p>
            <w:pPr>
              <w:pStyle w:val="Table"/>
              <w:spacing w:before="0"/>
            </w:pPr>
            <w:r>
              <w:t>A student undertaking a course, programme or activity prescribed by order made under section 11B(2) of the School Education Act.</w:t>
            </w:r>
          </w:p>
        </w:tc>
        <w:tc>
          <w:tcPr>
            <w:tcW w:w="2438" w:type="dxa"/>
          </w:tcPr>
          <w:p>
            <w:pPr>
              <w:pStyle w:val="Table"/>
              <w:spacing w:before="0"/>
            </w:pPr>
            <w:r>
              <w:t>The provider specified in the order in respect of the course, programme or activity.</w:t>
            </w:r>
          </w:p>
        </w:tc>
      </w:tr>
    </w:tbl>
    <w:p>
      <w:pPr>
        <w:pStyle w:val="Footnotesection"/>
      </w:pPr>
      <w:r>
        <w:tab/>
        <w:t>[Section 19A inserted by No. 22 of 2005 s. 47; amended by No. 44 of 2008 s. 52(2).]</w:t>
      </w:r>
    </w:p>
    <w:p>
      <w:pPr>
        <w:pStyle w:val="Heading5"/>
      </w:pPr>
      <w:bookmarkStart w:id="147" w:name="_Toc123645495"/>
      <w:bookmarkStart w:id="148" w:name="_Toc278975262"/>
      <w:r>
        <w:rPr>
          <w:rStyle w:val="CharSectno"/>
        </w:rPr>
        <w:t>19B</w:t>
      </w:r>
      <w:r>
        <w:t>.</w:t>
      </w:r>
      <w:r>
        <w:tab/>
        <w:t>Application of this Part to overseas students</w:t>
      </w:r>
      <w:bookmarkEnd w:id="147"/>
      <w:bookmarkEnd w:id="148"/>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149" w:name="_Toc123645496"/>
      <w:bookmarkStart w:id="150" w:name="_Toc278975263"/>
      <w:r>
        <w:rPr>
          <w:rStyle w:val="CharSectno"/>
        </w:rPr>
        <w:t>19C</w:t>
      </w:r>
      <w:r>
        <w:t>.</w:t>
      </w:r>
      <w:r>
        <w:tab/>
        <w:t>When student record to be opened</w:t>
      </w:r>
      <w:bookmarkEnd w:id="149"/>
      <w:bookmarkEnd w:id="150"/>
    </w:p>
    <w:p>
      <w:pPr>
        <w:pStyle w:val="Subsection"/>
      </w:pPr>
      <w:r>
        <w:tab/>
      </w:r>
      <w:r>
        <w:tab/>
        <w:t>A student record must be opened for every student who is in the 8</w:t>
      </w:r>
      <w:r>
        <w:rPr>
          <w:vertAlign w:val="superscript"/>
        </w:rPr>
        <w:t>th</w:t>
      </w:r>
      <w:r>
        <w:t xml:space="preserve"> year of the compulsory education period — </w:t>
      </w:r>
    </w:p>
    <w:p>
      <w:pPr>
        <w:pStyle w:val="Indenta"/>
      </w:pPr>
      <w:r>
        <w:tab/>
        <w:t>(a)</w:t>
      </w:r>
      <w:r>
        <w:tab/>
        <w:t>by the principal of the school at which the student is enrolled at the beginning of the school year;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Footnotesection"/>
      </w:pPr>
      <w:r>
        <w:tab/>
        <w:t>[Section 19C inserted by No. 22 of 2005 s. 47.]</w:t>
      </w:r>
    </w:p>
    <w:p>
      <w:pPr>
        <w:pStyle w:val="Heading5"/>
      </w:pPr>
      <w:bookmarkStart w:id="151" w:name="_Toc123645497"/>
      <w:bookmarkStart w:id="152" w:name="_Toc278975264"/>
      <w:r>
        <w:rPr>
          <w:rStyle w:val="CharSectno"/>
        </w:rPr>
        <w:t>19D</w:t>
      </w:r>
      <w:r>
        <w:t>.</w:t>
      </w:r>
      <w:r>
        <w:tab/>
        <w:t>Provider may be directed to open student record</w:t>
      </w:r>
      <w:bookmarkEnd w:id="151"/>
      <w:bookmarkEnd w:id="152"/>
    </w:p>
    <w:p>
      <w:pPr>
        <w:pStyle w:val="Subsection"/>
        <w:spacing w:before="120"/>
      </w:pPr>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w:t>
      </w:r>
    </w:p>
    <w:p>
      <w:pPr>
        <w:pStyle w:val="Heading5"/>
        <w:spacing w:before="180"/>
      </w:pPr>
      <w:bookmarkStart w:id="153" w:name="_Toc123645498"/>
      <w:bookmarkStart w:id="154" w:name="_Toc278975265"/>
      <w:r>
        <w:rPr>
          <w:rStyle w:val="CharSectno"/>
        </w:rPr>
        <w:t>19E</w:t>
      </w:r>
      <w:r>
        <w:t>.</w:t>
      </w:r>
      <w:r>
        <w:tab/>
        <w:t>How student record is opened</w:t>
      </w:r>
      <w:bookmarkEnd w:id="153"/>
      <w:bookmarkEnd w:id="154"/>
    </w:p>
    <w:p>
      <w:pPr>
        <w:pStyle w:val="Subsection"/>
        <w:spacing w:before="120"/>
      </w:pPr>
      <w:r>
        <w:tab/>
      </w:r>
      <w:r>
        <w:tab/>
        <w:t xml:space="preserve">A student record is opened by the giving of the following information to the Council, in accordance with section 19H, in respect of a student — </w:t>
      </w:r>
    </w:p>
    <w:p>
      <w:pPr>
        <w:pStyle w:val="Indenta"/>
      </w:pPr>
      <w:r>
        <w:tab/>
        <w:t>(a)</w:t>
      </w:r>
      <w:r>
        <w:tab/>
        <w:t xml:space="preserve">the student’s — </w:t>
      </w:r>
    </w:p>
    <w:p>
      <w:pPr>
        <w:pStyle w:val="Indenti"/>
      </w:pPr>
      <w:r>
        <w:tab/>
        <w:t>(i)</w:t>
      </w:r>
      <w:r>
        <w:tab/>
        <w:t>name, including any previous name;</w:t>
      </w:r>
    </w:p>
    <w:p>
      <w:pPr>
        <w:pStyle w:val="Indenti"/>
      </w:pPr>
      <w:r>
        <w:tab/>
        <w:t>(ii)</w:t>
      </w:r>
      <w:r>
        <w:tab/>
        <w:t>address; and</w:t>
      </w:r>
    </w:p>
    <w:p>
      <w:pPr>
        <w:pStyle w:val="Indenti"/>
      </w:pPr>
      <w:r>
        <w:tab/>
        <w:t>(iii)</w:t>
      </w:r>
      <w:r>
        <w:tab/>
        <w:t>date of birth;</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w:t>
      </w:r>
    </w:p>
    <w:p>
      <w:pPr>
        <w:pStyle w:val="Heading5"/>
        <w:spacing w:before="180"/>
      </w:pPr>
      <w:bookmarkStart w:id="155" w:name="_Toc123645499"/>
      <w:bookmarkStart w:id="156" w:name="_Toc278975266"/>
      <w:r>
        <w:rPr>
          <w:rStyle w:val="CharSectno"/>
        </w:rPr>
        <w:t>19F</w:t>
      </w:r>
      <w:r>
        <w:t>.</w:t>
      </w:r>
      <w:r>
        <w:tab/>
        <w:t>Notifications relating to enrolment and employment</w:t>
      </w:r>
      <w:bookmarkEnd w:id="155"/>
      <w:bookmarkEnd w:id="156"/>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Council, in accordance with section 19H, of the enrolment or employment.</w:t>
      </w:r>
    </w:p>
    <w:p>
      <w:pPr>
        <w:pStyle w:val="Subsection"/>
      </w:pPr>
      <w:r>
        <w:tab/>
        <w:t>(3)</w:t>
      </w:r>
      <w:r>
        <w:tab/>
        <w:t>Where a student is enrolled with or becomes employed by a provider otherwise than as mentioned in subsection (2), the provider is to inform the Council,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Council in accordance with section 19H.</w:t>
      </w:r>
    </w:p>
    <w:p>
      <w:pPr>
        <w:pStyle w:val="Subsection"/>
      </w:pPr>
      <w:r>
        <w:tab/>
        <w:t>(5)</w:t>
      </w:r>
      <w:r>
        <w:tab/>
        <w:t>Where a student ceases to be enrolled with, or employed by, a provider, the provider is to inform the Council,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w:t>
      </w:r>
    </w:p>
    <w:p>
      <w:pPr>
        <w:pStyle w:val="Heading5"/>
      </w:pPr>
      <w:bookmarkStart w:id="157" w:name="_Toc123645500"/>
      <w:bookmarkStart w:id="158" w:name="_Toc278975267"/>
      <w:r>
        <w:rPr>
          <w:rStyle w:val="CharSectno"/>
        </w:rPr>
        <w:t>19G</w:t>
      </w:r>
      <w:r>
        <w:t>.</w:t>
      </w:r>
      <w:r>
        <w:tab/>
        <w:t>Notification of achievements</w:t>
      </w:r>
      <w:bookmarkEnd w:id="157"/>
      <w:bookmarkEnd w:id="158"/>
    </w:p>
    <w:p>
      <w:pPr>
        <w:pStyle w:val="Subsection"/>
      </w:pPr>
      <w:r>
        <w:tab/>
      </w:r>
      <w:r>
        <w:tab/>
        <w:t>A provider must, in accordance with section 19H, give to the Council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w:t>
      </w:r>
    </w:p>
    <w:p>
      <w:pPr>
        <w:pStyle w:val="Heading5"/>
      </w:pPr>
      <w:bookmarkStart w:id="159" w:name="_Toc123645501"/>
      <w:bookmarkStart w:id="160" w:name="_Toc278975268"/>
      <w:r>
        <w:rPr>
          <w:rStyle w:val="CharSectno"/>
        </w:rPr>
        <w:t>19H</w:t>
      </w:r>
      <w:r>
        <w:t>.</w:t>
      </w:r>
      <w:r>
        <w:tab/>
        <w:t>Further provisions relating to information</w:t>
      </w:r>
      <w:bookmarkEnd w:id="159"/>
      <w:bookmarkEnd w:id="160"/>
    </w:p>
    <w:p>
      <w:pPr>
        <w:pStyle w:val="Subsection"/>
      </w:pPr>
      <w:r>
        <w:tab/>
        <w:t>(1)</w:t>
      </w:r>
      <w:r>
        <w:tab/>
        <w:t xml:space="preserve">Information is to be given to the Council under this Part — </w:t>
      </w:r>
    </w:p>
    <w:p>
      <w:pPr>
        <w:pStyle w:val="Indenta"/>
      </w:pPr>
      <w:r>
        <w:tab/>
        <w:t>(a)</w:t>
      </w:r>
      <w:r>
        <w:tab/>
        <w:t>in a form of notice; or</w:t>
      </w:r>
    </w:p>
    <w:p>
      <w:pPr>
        <w:pStyle w:val="Indenta"/>
      </w:pPr>
      <w:r>
        <w:tab/>
        <w:t>(b)</w:t>
      </w:r>
      <w:r>
        <w:tab/>
        <w:t>by an electronic means of communication,</w:t>
      </w:r>
    </w:p>
    <w:p>
      <w:pPr>
        <w:pStyle w:val="Subsection"/>
      </w:pPr>
      <w:r>
        <w:tab/>
      </w:r>
      <w:r>
        <w:tab/>
        <w:t>as approved by the Council for the purposes of the provision under which the information is given.</w:t>
      </w:r>
    </w:p>
    <w:p>
      <w:pPr>
        <w:pStyle w:val="Subsection"/>
      </w:pPr>
      <w:r>
        <w:tab/>
        <w:t>(2)</w:t>
      </w:r>
      <w:r>
        <w:tab/>
        <w:t>Such information is also to be given in accordance with any provision made by the regulations, including provision as to the time or times at which the information is to be given.</w:t>
      </w:r>
    </w:p>
    <w:p>
      <w:pPr>
        <w:pStyle w:val="Subsection"/>
      </w:pPr>
      <w:r>
        <w:tab/>
        <w:t>(3)</w:t>
      </w:r>
      <w:r>
        <w:tab/>
        <w:t>Without limiting its powers under section 19I(3) or 19K, the Council is not required to satisfy itself as to the validity or correctness of information given to it under this Part.</w:t>
      </w:r>
    </w:p>
    <w:p>
      <w:pPr>
        <w:pStyle w:val="Footnotesection"/>
      </w:pPr>
      <w:r>
        <w:tab/>
        <w:t>[Section 19H inserted by No. 22 of 2005 s. 47.]</w:t>
      </w:r>
    </w:p>
    <w:p>
      <w:pPr>
        <w:pStyle w:val="Heading5"/>
      </w:pPr>
      <w:bookmarkStart w:id="161" w:name="_Toc123645502"/>
      <w:bookmarkStart w:id="162" w:name="_Toc278975269"/>
      <w:r>
        <w:rPr>
          <w:rStyle w:val="CharSectno"/>
        </w:rPr>
        <w:t>19I</w:t>
      </w:r>
      <w:r>
        <w:t>.</w:t>
      </w:r>
      <w:r>
        <w:tab/>
        <w:t>Database of student records and use of information by Council</w:t>
      </w:r>
      <w:bookmarkEnd w:id="161"/>
      <w:bookmarkEnd w:id="162"/>
    </w:p>
    <w:p>
      <w:pPr>
        <w:pStyle w:val="Subsection"/>
      </w:pPr>
      <w:r>
        <w:tab/>
        <w:t>(1)</w:t>
      </w:r>
      <w:r>
        <w:tab/>
        <w:t xml:space="preserve">It is a function of the Council to maintain a database containing — </w:t>
      </w:r>
    </w:p>
    <w:p>
      <w:pPr>
        <w:pStyle w:val="Indenta"/>
      </w:pPr>
      <w:r>
        <w:tab/>
        <w:t>(a)</w:t>
      </w:r>
      <w:r>
        <w:tab/>
        <w:t xml:space="preserve">information in its possession relating to student records at the commencement of section 47 of the </w:t>
      </w:r>
      <w:r>
        <w:rPr>
          <w:i/>
          <w:iCs/>
        </w:rPr>
        <w:t>Acts Amendment (Higher School Leaving Age and Related Provisions) Act 2005</w:t>
      </w:r>
      <w:r>
        <w:t>;</w:t>
      </w:r>
    </w:p>
    <w:p>
      <w:pPr>
        <w:pStyle w:val="Indenta"/>
      </w:pPr>
      <w:r>
        <w:tab/>
        <w:t>(b)</w:t>
      </w:r>
      <w:r>
        <w:tab/>
        <w:t xml:space="preserve">the information relating to student records given to it under this Part; and </w:t>
      </w:r>
    </w:p>
    <w:p>
      <w:pPr>
        <w:pStyle w:val="Indenta"/>
      </w:pPr>
      <w:r>
        <w:tab/>
        <w:t>(c)</w:t>
      </w:r>
      <w:r>
        <w:tab/>
        <w:t>other information relating to student records received by the Council.</w:t>
      </w:r>
    </w:p>
    <w:p>
      <w:pPr>
        <w:pStyle w:val="Subsection"/>
      </w:pPr>
      <w:r>
        <w:tab/>
        <w:t>(2)</w:t>
      </w:r>
      <w:r>
        <w:tab/>
        <w:t>The database is to be maintained in such manner and form as the Council thinks fit.</w:t>
      </w:r>
    </w:p>
    <w:p>
      <w:pPr>
        <w:pStyle w:val="Subsection"/>
      </w:pPr>
      <w:r>
        <w:tab/>
        <w:t>(3)</w:t>
      </w:r>
      <w:r>
        <w:tab/>
        <w:t>The Council may at any time change information in the database to correct any error or omission.</w:t>
      </w:r>
    </w:p>
    <w:p>
      <w:pPr>
        <w:pStyle w:val="Subsection"/>
      </w:pPr>
      <w:r>
        <w:tab/>
        <w:t>(4)</w:t>
      </w:r>
      <w:r>
        <w:tab/>
        <w:t>The Council may use the database for the purpose of keeping the records of assessment and the register of courses referred to in section 14(1)(a).</w:t>
      </w:r>
    </w:p>
    <w:p>
      <w:pPr>
        <w:pStyle w:val="Subsection"/>
      </w:pPr>
      <w:r>
        <w:tab/>
        <w:t>(5)</w:t>
      </w:r>
      <w:r>
        <w:tab/>
        <w:t>The Council may use information in the database for the purpose of performing the functions mentioned in section 14(1)(c), (2) and (3).</w:t>
      </w:r>
    </w:p>
    <w:p>
      <w:pPr>
        <w:pStyle w:val="Footnotesection"/>
      </w:pPr>
      <w:r>
        <w:tab/>
        <w:t>[Section 19I inserted by No. 22 of 2005 s. 47.]</w:t>
      </w:r>
    </w:p>
    <w:p>
      <w:pPr>
        <w:pStyle w:val="Heading5"/>
      </w:pPr>
      <w:bookmarkStart w:id="163" w:name="_Toc123645503"/>
      <w:bookmarkStart w:id="164" w:name="_Toc278975270"/>
      <w:r>
        <w:rPr>
          <w:rStyle w:val="CharSectno"/>
        </w:rPr>
        <w:t>19J</w:t>
      </w:r>
      <w:r>
        <w:t>.</w:t>
      </w:r>
      <w:r>
        <w:tab/>
        <w:t>Provision of information to student concerned</w:t>
      </w:r>
      <w:bookmarkEnd w:id="163"/>
      <w:bookmarkEnd w:id="164"/>
    </w:p>
    <w:p>
      <w:pPr>
        <w:pStyle w:val="Subsection"/>
      </w:pPr>
      <w:r>
        <w:tab/>
        <w:t>(1)</w:t>
      </w:r>
      <w:r>
        <w:tab/>
        <w:t>The Council is to provide to a person who makes a request under subsection (2) and pays the prescribed fee, if any, a copy of the student record kept by the Council in respect of a student.</w:t>
      </w:r>
    </w:p>
    <w:p>
      <w:pPr>
        <w:pStyle w:val="Subsection"/>
      </w:pPr>
      <w:r>
        <w:tab/>
        <w:t>(2)</w:t>
      </w:r>
      <w:r>
        <w:tab/>
        <w:t>A request may be made for a copy of a student record only by the student concerned or a person who is authorised in writing by the student to obtain such a copy.</w:t>
      </w:r>
    </w:p>
    <w:p>
      <w:pPr>
        <w:pStyle w:val="Footnotesection"/>
      </w:pPr>
      <w:r>
        <w:tab/>
        <w:t>[Section 19J inserted by No. 22 of 2005 s. 47.]</w:t>
      </w:r>
    </w:p>
    <w:p>
      <w:pPr>
        <w:pStyle w:val="Heading5"/>
      </w:pPr>
      <w:bookmarkStart w:id="165" w:name="_Toc123645504"/>
      <w:bookmarkStart w:id="166" w:name="_Toc278975271"/>
      <w:r>
        <w:rPr>
          <w:rStyle w:val="CharSectno"/>
        </w:rPr>
        <w:t>19K</w:t>
      </w:r>
      <w:r>
        <w:t>.</w:t>
      </w:r>
      <w:r>
        <w:tab/>
        <w:t>Disclosure by Council for checking purposes</w:t>
      </w:r>
      <w:bookmarkEnd w:id="165"/>
      <w:bookmarkEnd w:id="166"/>
    </w:p>
    <w:p>
      <w:pPr>
        <w:pStyle w:val="Subsection"/>
      </w:pPr>
      <w:r>
        <w:tab/>
      </w:r>
      <w:r>
        <w:tab/>
        <w:t>The Council may disclose to a provider information given to it under this Part in respect of a student for the purpose of ensuring that the information is accurate.</w:t>
      </w:r>
    </w:p>
    <w:p>
      <w:pPr>
        <w:pStyle w:val="Footnotesection"/>
      </w:pPr>
      <w:r>
        <w:tab/>
        <w:t>[Section 19K inserted by No. 22 of 2005 s. 47.]</w:t>
      </w:r>
    </w:p>
    <w:p>
      <w:pPr>
        <w:pStyle w:val="Heading5"/>
      </w:pPr>
      <w:bookmarkStart w:id="167" w:name="_Toc123645505"/>
      <w:bookmarkStart w:id="168" w:name="_Toc278975272"/>
      <w:r>
        <w:rPr>
          <w:rStyle w:val="CharSectno"/>
        </w:rPr>
        <w:t>19L</w:t>
      </w:r>
      <w:r>
        <w:t>.</w:t>
      </w:r>
      <w:r>
        <w:tab/>
        <w:t>Provision of information to Minister for planning purposes</w:t>
      </w:r>
      <w:bookmarkEnd w:id="167"/>
      <w:bookmarkEnd w:id="168"/>
    </w:p>
    <w:p>
      <w:pPr>
        <w:pStyle w:val="Subsection"/>
      </w:pPr>
      <w:r>
        <w:tab/>
      </w:r>
      <w:r>
        <w:tab/>
        <w:t>The Minister may in writing request the Council to provide the Minister with information, in aggregated form, that comprises, includes or is derived from information given under this Part, and the Council is to comply with any such request.</w:t>
      </w:r>
    </w:p>
    <w:p>
      <w:pPr>
        <w:pStyle w:val="Footnotesection"/>
      </w:pPr>
      <w:r>
        <w:tab/>
        <w:t>[Section 19L inserted by No. 22 of 2005 s. 47.]</w:t>
      </w:r>
    </w:p>
    <w:p>
      <w:pPr>
        <w:pStyle w:val="Heading5"/>
      </w:pPr>
      <w:bookmarkStart w:id="169" w:name="_Toc123645506"/>
      <w:bookmarkStart w:id="170" w:name="_Toc278975273"/>
      <w:r>
        <w:rPr>
          <w:rStyle w:val="CharSectno"/>
        </w:rPr>
        <w:t>19M</w:t>
      </w:r>
      <w:r>
        <w:t>.</w:t>
      </w:r>
      <w:r>
        <w:tab/>
        <w:t>Provision of information to Minister for monitoring and assisting compliance and participation</w:t>
      </w:r>
      <w:bookmarkEnd w:id="169"/>
      <w:bookmarkEnd w:id="170"/>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Council to provide the Minister with the allowed information in respect of children to whom this section applies.</w:t>
      </w:r>
    </w:p>
    <w:p>
      <w:pPr>
        <w:pStyle w:val="Subsection"/>
      </w:pPr>
      <w:r>
        <w:tab/>
        <w:t>(3)</w:t>
      </w:r>
      <w:r>
        <w:tab/>
        <w:t>The Council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pPr>
      <w:r>
        <w:tab/>
        <w:t>(a)</w:t>
      </w:r>
      <w:r>
        <w:tab/>
        <w:t>is required by section 9 of the School Education Act to be enrolled in an educational programme or receiving home education, but is not so enrolled or receiving such education; or</w:t>
      </w:r>
    </w:p>
    <w:p>
      <w:pPr>
        <w:pStyle w:val="Indenta"/>
      </w:pPr>
      <w:r>
        <w:tab/>
        <w:t>(b)</w:t>
      </w:r>
      <w:r>
        <w:tab/>
        <w:t>is required by section 11I of that Act to be participating in an option or a combination of options under section 11B of that Act, but is not so participating.</w:t>
      </w:r>
    </w:p>
    <w:p>
      <w:pPr>
        <w:pStyle w:val="Subsection"/>
      </w:pPr>
      <w:r>
        <w:tab/>
        <w:t>(5)</w:t>
      </w:r>
      <w:r>
        <w:tab/>
        <w:t xml:space="preserve">A request may only be made by the Minister under subsection (2) — </w:t>
      </w:r>
    </w:p>
    <w:p>
      <w:pPr>
        <w:pStyle w:val="Indenta"/>
      </w:pPr>
      <w:r>
        <w:tab/>
        <w:t>(a)</w:t>
      </w:r>
      <w:r>
        <w:tab/>
        <w:t>in respect of children referred to in subsection (4)(a), for the purpose of monitoring or investigating compliance with section 9 of the School Education Act or assisting or securing such compliance; or</w:t>
      </w:r>
    </w:p>
    <w:p>
      <w:pPr>
        <w:pStyle w:val="Indenta"/>
      </w:pPr>
      <w:r>
        <w:tab/>
        <w:t>(b)</w:t>
      </w:r>
      <w:r>
        <w:tab/>
        <w:t xml:space="preserve">in respect of children referred to in subsection (4)(b), for the purpose of — </w:t>
      </w:r>
    </w:p>
    <w:p>
      <w:pPr>
        <w:pStyle w:val="Indenti"/>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p>
    <w:p>
      <w:pPr>
        <w:pStyle w:val="Indenti"/>
      </w:pPr>
      <w:r>
        <w:tab/>
        <w:t>(ii)</w:t>
      </w:r>
      <w:r>
        <w:tab/>
        <w:t>giving such children information about school education and the options that are available under that Act; and</w:t>
      </w:r>
    </w:p>
    <w:p>
      <w:pPr>
        <w:pStyle w:val="Indenti"/>
      </w:pPr>
      <w:r>
        <w:tab/>
        <w:t>(iii)</w:t>
      </w:r>
      <w:r>
        <w:tab/>
        <w:t>encouraging and helping parents in relation to the matters referred to in subparagraphs (i) and (ii).</w:t>
      </w:r>
    </w:p>
    <w:p>
      <w:pPr>
        <w:pStyle w:val="Footnotesection"/>
      </w:pPr>
      <w:r>
        <w:tab/>
        <w:t>[Section 19M inserted by No. 22 of 2005 s. 47.]</w:t>
      </w:r>
    </w:p>
    <w:p>
      <w:pPr>
        <w:pStyle w:val="Heading5"/>
      </w:pPr>
      <w:bookmarkStart w:id="171" w:name="_Toc123645507"/>
      <w:bookmarkStart w:id="172" w:name="_Toc278975274"/>
      <w:r>
        <w:rPr>
          <w:rStyle w:val="CharSectno"/>
        </w:rPr>
        <w:t>19N</w:t>
      </w:r>
      <w:r>
        <w:t>.</w:t>
      </w:r>
      <w:r>
        <w:tab/>
        <w:t>Disclosure of information by Minister</w:t>
      </w:r>
      <w:bookmarkEnd w:id="171"/>
      <w:bookmarkEnd w:id="172"/>
    </w:p>
    <w:p>
      <w:pPr>
        <w:pStyle w:val="Subsection"/>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73" w:name="_Toc123645508"/>
      <w:bookmarkStart w:id="174" w:name="_Toc278975275"/>
      <w:r>
        <w:rPr>
          <w:rStyle w:val="CharSectno"/>
        </w:rPr>
        <w:t>19O</w:t>
      </w:r>
      <w:r>
        <w:t>.</w:t>
      </w:r>
      <w:r>
        <w:tab/>
        <w:t>Delegation and subdelegation</w:t>
      </w:r>
      <w:bookmarkEnd w:id="173"/>
      <w:bookmarkEnd w:id="174"/>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75" w:name="_Toc123645509"/>
      <w:bookmarkStart w:id="176" w:name="_Toc278975276"/>
      <w:r>
        <w:rPr>
          <w:rStyle w:val="CharSectno"/>
        </w:rPr>
        <w:t>19P</w:t>
      </w:r>
      <w:r>
        <w:t>.</w:t>
      </w:r>
      <w:r>
        <w:tab/>
        <w:t>Provision of information to certain entities</w:t>
      </w:r>
      <w:bookmarkEnd w:id="175"/>
      <w:bookmarkEnd w:id="176"/>
    </w:p>
    <w:p>
      <w:pPr>
        <w:pStyle w:val="Subsection"/>
      </w:pPr>
      <w:r>
        <w:tab/>
        <w:t>(1)</w:t>
      </w:r>
      <w:r>
        <w:tab/>
        <w:t xml:space="preserve">The Council is to provide each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w:t>
      </w:r>
    </w:p>
    <w:p>
      <w:pPr>
        <w:pStyle w:val="Heading2"/>
      </w:pPr>
      <w:bookmarkStart w:id="177" w:name="_Toc123645510"/>
      <w:bookmarkStart w:id="178" w:name="_Toc123645611"/>
      <w:bookmarkStart w:id="179" w:name="_Toc124139480"/>
      <w:bookmarkStart w:id="180" w:name="_Toc157845859"/>
      <w:bookmarkStart w:id="181" w:name="_Toc161720566"/>
      <w:bookmarkStart w:id="182" w:name="_Toc161723018"/>
      <w:bookmarkStart w:id="183" w:name="_Toc163956986"/>
      <w:bookmarkStart w:id="184" w:name="_Toc163964976"/>
      <w:bookmarkStart w:id="185" w:name="_Toc165698418"/>
      <w:bookmarkStart w:id="186" w:name="_Toc232394794"/>
      <w:bookmarkStart w:id="187" w:name="_Toc268269126"/>
      <w:bookmarkStart w:id="188" w:name="_Toc272057697"/>
      <w:bookmarkStart w:id="189" w:name="_Toc274207142"/>
      <w:bookmarkStart w:id="190" w:name="_Toc278975277"/>
      <w:r>
        <w:rPr>
          <w:rStyle w:val="CharPartNo"/>
        </w:rPr>
        <w:t>Part 4</w:t>
      </w:r>
      <w:r>
        <w:rPr>
          <w:rStyle w:val="CharDivNo"/>
        </w:rPr>
        <w:t> </w:t>
      </w:r>
      <w:r>
        <w:t>—</w:t>
      </w:r>
      <w:r>
        <w:rPr>
          <w:rStyle w:val="CharDivText"/>
        </w:rPr>
        <w:t> </w:t>
      </w:r>
      <w:r>
        <w:rPr>
          <w:rStyle w:val="CharPartText"/>
        </w:rPr>
        <w:t>Staff</w:t>
      </w:r>
      <w:bookmarkEnd w:id="142"/>
      <w:bookmarkEnd w:id="143"/>
      <w:bookmarkEnd w:id="144"/>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520109151"/>
      <w:bookmarkStart w:id="192" w:name="_Toc17002436"/>
      <w:bookmarkStart w:id="193" w:name="_Toc123645511"/>
      <w:bookmarkStart w:id="194" w:name="_Toc278975278"/>
      <w:r>
        <w:rPr>
          <w:rStyle w:val="CharSectno"/>
        </w:rPr>
        <w:t>20</w:t>
      </w:r>
      <w:r>
        <w:rPr>
          <w:snapToGrid w:val="0"/>
        </w:rPr>
        <w:t>.</w:t>
      </w:r>
      <w:r>
        <w:rPr>
          <w:snapToGrid w:val="0"/>
        </w:rPr>
        <w:tab/>
        <w:t>Chief executive officer</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195" w:name="_Toc520109152"/>
      <w:bookmarkStart w:id="196" w:name="_Toc17002437"/>
      <w:bookmarkStart w:id="197" w:name="_Toc123645512"/>
      <w:bookmarkStart w:id="198" w:name="_Toc278975279"/>
      <w:r>
        <w:rPr>
          <w:rStyle w:val="CharSectno"/>
        </w:rPr>
        <w:t>21</w:t>
      </w:r>
      <w:r>
        <w:rPr>
          <w:snapToGrid w:val="0"/>
        </w:rPr>
        <w:t>.</w:t>
      </w:r>
      <w:r>
        <w:rPr>
          <w:snapToGrid w:val="0"/>
        </w:rPr>
        <w:tab/>
        <w:t>Other staff</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199" w:name="_Toc520109153"/>
      <w:bookmarkStart w:id="200" w:name="_Toc17002438"/>
      <w:bookmarkStart w:id="201" w:name="_Toc123645513"/>
      <w:bookmarkStart w:id="202" w:name="_Toc278975280"/>
      <w:r>
        <w:rPr>
          <w:rStyle w:val="CharSectno"/>
        </w:rPr>
        <w:t>22</w:t>
      </w:r>
      <w:r>
        <w:rPr>
          <w:snapToGrid w:val="0"/>
        </w:rPr>
        <w:t>.</w:t>
      </w:r>
      <w:r>
        <w:rPr>
          <w:snapToGrid w:val="0"/>
        </w:rPr>
        <w:tab/>
        <w:t>Use of other government staff etc.</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203" w:name="_Toc72573538"/>
      <w:bookmarkStart w:id="204" w:name="_Toc120341397"/>
      <w:bookmarkStart w:id="205" w:name="_Toc120355770"/>
      <w:bookmarkStart w:id="206" w:name="_Toc123645514"/>
      <w:bookmarkStart w:id="207" w:name="_Toc123645615"/>
      <w:bookmarkStart w:id="208" w:name="_Toc124139484"/>
      <w:bookmarkStart w:id="209" w:name="_Toc157845863"/>
      <w:bookmarkStart w:id="210" w:name="_Toc161720570"/>
      <w:bookmarkStart w:id="211" w:name="_Toc161723022"/>
      <w:bookmarkStart w:id="212" w:name="_Toc163956990"/>
      <w:bookmarkStart w:id="213" w:name="_Toc163964980"/>
      <w:bookmarkStart w:id="214" w:name="_Toc165698422"/>
      <w:bookmarkStart w:id="215" w:name="_Toc232394798"/>
      <w:bookmarkStart w:id="216" w:name="_Toc268269130"/>
      <w:bookmarkStart w:id="217" w:name="_Toc272057701"/>
      <w:bookmarkStart w:id="218" w:name="_Toc274207146"/>
      <w:bookmarkStart w:id="219" w:name="_Toc278975281"/>
      <w:r>
        <w:rPr>
          <w:rStyle w:val="CharPartNo"/>
        </w:rPr>
        <w:t>Part 5</w:t>
      </w:r>
      <w:r>
        <w:rPr>
          <w:rStyle w:val="CharDivNo"/>
        </w:rPr>
        <w:t> </w:t>
      </w:r>
      <w:r>
        <w:t>—</w:t>
      </w:r>
      <w:r>
        <w:rPr>
          <w:rStyle w:val="CharDivText"/>
        </w:rPr>
        <w:t> </w:t>
      </w:r>
      <w:r>
        <w:rPr>
          <w:rStyle w:val="CharPartText"/>
        </w:rPr>
        <w:t>Financial provisions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520109154"/>
      <w:bookmarkStart w:id="221" w:name="_Toc17002439"/>
      <w:bookmarkStart w:id="222" w:name="_Toc123645515"/>
      <w:bookmarkStart w:id="223" w:name="_Toc278975282"/>
      <w:r>
        <w:rPr>
          <w:rStyle w:val="CharSectno"/>
        </w:rPr>
        <w:t>23</w:t>
      </w:r>
      <w:r>
        <w:rPr>
          <w:snapToGrid w:val="0"/>
        </w:rPr>
        <w:t>.</w:t>
      </w:r>
      <w:r>
        <w:rPr>
          <w:snapToGrid w:val="0"/>
        </w:rPr>
        <w:tab/>
        <w:t>Funds of Council</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224" w:name="_Toc520109155"/>
      <w:bookmarkStart w:id="225" w:name="_Toc17002440"/>
      <w:bookmarkStart w:id="226" w:name="_Toc123645516"/>
      <w:bookmarkStart w:id="227" w:name="_Toc278975283"/>
      <w:r>
        <w:rPr>
          <w:rStyle w:val="CharSectno"/>
        </w:rPr>
        <w:t>24</w:t>
      </w:r>
      <w:r>
        <w:rPr>
          <w:snapToGrid w:val="0"/>
        </w:rPr>
        <w:t>.</w:t>
      </w:r>
      <w:r>
        <w:rPr>
          <w:snapToGrid w:val="0"/>
        </w:rPr>
        <w:tab/>
        <w:t>Curriculum Council Account</w:t>
      </w:r>
      <w:bookmarkEnd w:id="224"/>
      <w:bookmarkEnd w:id="225"/>
      <w:bookmarkEnd w:id="226"/>
      <w:bookmarkEnd w:id="227"/>
      <w:r>
        <w:rPr>
          <w:snapToGrid w:val="0"/>
        </w:rPr>
        <w:t xml:space="preserve"> </w:t>
      </w:r>
    </w:p>
    <w:p>
      <w:pPr>
        <w:pStyle w:val="Subsection"/>
      </w:pPr>
      <w:r>
        <w:tab/>
        <w:t>(1)</w:t>
      </w:r>
      <w:r>
        <w:tab/>
        <w:t xml:space="preserve">An account called the Curriculum Council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Footnotesection"/>
      </w:pPr>
      <w:r>
        <w:tab/>
        <w:t>[Section 24 amended by No. 77 of 2006 s. 17.]</w:t>
      </w:r>
    </w:p>
    <w:p>
      <w:pPr>
        <w:pStyle w:val="Heading5"/>
        <w:rPr>
          <w:snapToGrid w:val="0"/>
        </w:rPr>
      </w:pPr>
      <w:bookmarkStart w:id="228" w:name="_Toc520109156"/>
      <w:bookmarkStart w:id="229" w:name="_Toc17002441"/>
      <w:bookmarkStart w:id="230" w:name="_Toc123645517"/>
      <w:bookmarkStart w:id="231" w:name="_Toc278975284"/>
      <w:r>
        <w:rPr>
          <w:rStyle w:val="CharSectno"/>
        </w:rPr>
        <w:t>25</w:t>
      </w:r>
      <w:r>
        <w:rPr>
          <w:snapToGrid w:val="0"/>
        </w:rPr>
        <w:t>.</w:t>
      </w:r>
      <w:r>
        <w:rPr>
          <w:snapToGrid w:val="0"/>
        </w:rPr>
        <w:tab/>
        <w:t>Borrowing from Treasury</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232" w:name="_Toc520109157"/>
      <w:bookmarkStart w:id="233" w:name="_Toc17002442"/>
      <w:bookmarkStart w:id="234" w:name="_Toc123645518"/>
      <w:bookmarkStart w:id="235" w:name="_Toc278975285"/>
      <w:r>
        <w:rPr>
          <w:rStyle w:val="CharSectno"/>
        </w:rPr>
        <w:t>26</w:t>
      </w:r>
      <w:r>
        <w:rPr>
          <w:snapToGrid w:val="0"/>
        </w:rPr>
        <w:t>.</w:t>
      </w:r>
      <w:r>
        <w:rPr>
          <w:snapToGrid w:val="0"/>
        </w:rPr>
        <w:tab/>
        <w:t>Other borrowing</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36" w:name="_Toc520109158"/>
      <w:bookmarkStart w:id="237" w:name="_Toc17002443"/>
      <w:bookmarkStart w:id="238" w:name="_Toc123645519"/>
      <w:bookmarkStart w:id="239" w:name="_Toc278975286"/>
      <w:r>
        <w:rPr>
          <w:rStyle w:val="CharSectno"/>
        </w:rPr>
        <w:t>27</w:t>
      </w:r>
      <w:r>
        <w:rPr>
          <w:snapToGrid w:val="0"/>
        </w:rPr>
        <w:t>.</w:t>
      </w:r>
      <w:r>
        <w:rPr>
          <w:snapToGrid w:val="0"/>
        </w:rPr>
        <w:tab/>
        <w:t>Guarantee by Treasurer</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40" w:name="_Toc520109159"/>
      <w:bookmarkStart w:id="241" w:name="_Toc17002444"/>
      <w:bookmarkStart w:id="242" w:name="_Toc123645520"/>
      <w:bookmarkStart w:id="243" w:name="_Toc278975287"/>
      <w:r>
        <w:rPr>
          <w:rStyle w:val="CharSectno"/>
        </w:rPr>
        <w:t>28</w:t>
      </w:r>
      <w:r>
        <w:rPr>
          <w:snapToGrid w:val="0"/>
        </w:rPr>
        <w:t>.</w:t>
      </w:r>
      <w:r>
        <w:rPr>
          <w:snapToGrid w:val="0"/>
        </w:rPr>
        <w:tab/>
        <w:t>Effect of guarantee</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Council or otherwise in respect of any payment made by the Treasurer under a guarantee given under section 27.</w:t>
      </w:r>
    </w:p>
    <w:p>
      <w:pPr>
        <w:pStyle w:val="Footnotesection"/>
      </w:pPr>
      <w:r>
        <w:tab/>
        <w:t>[Section 28 amended by No. 77 of 2006 s. 4 and 5(1).]</w:t>
      </w:r>
    </w:p>
    <w:p>
      <w:pPr>
        <w:pStyle w:val="Heading5"/>
        <w:rPr>
          <w:snapToGrid w:val="0"/>
        </w:rPr>
      </w:pPr>
      <w:bookmarkStart w:id="244" w:name="_Toc520109160"/>
      <w:bookmarkStart w:id="245" w:name="_Toc17002445"/>
      <w:bookmarkStart w:id="246" w:name="_Toc123645521"/>
      <w:bookmarkStart w:id="247" w:name="_Toc278975288"/>
      <w:r>
        <w:rPr>
          <w:rStyle w:val="CharSectno"/>
        </w:rPr>
        <w:t>29</w:t>
      </w:r>
      <w:r>
        <w:rPr>
          <w:snapToGrid w:val="0"/>
        </w:rPr>
        <w:t>.</w:t>
      </w:r>
      <w:r>
        <w:rPr>
          <w:snapToGrid w:val="0"/>
        </w:rPr>
        <w:tab/>
        <w:t xml:space="preserve">Application of </w:t>
      </w:r>
      <w:bookmarkEnd w:id="244"/>
      <w:bookmarkEnd w:id="245"/>
      <w:bookmarkEnd w:id="246"/>
      <w:r>
        <w:rPr>
          <w:i/>
          <w:iCs/>
        </w:rPr>
        <w:t>Financial Management Act 2006</w:t>
      </w:r>
      <w:r>
        <w:t xml:space="preserve"> and </w:t>
      </w:r>
      <w:r>
        <w:rPr>
          <w:i/>
          <w:iCs/>
        </w:rPr>
        <w:t>Auditor General Act 2006</w:t>
      </w:r>
      <w:bookmarkEnd w:id="24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29 amended by No. 77 of 2006 s. 17.]</w:t>
      </w:r>
    </w:p>
    <w:p>
      <w:pPr>
        <w:pStyle w:val="Heading2"/>
      </w:pPr>
      <w:bookmarkStart w:id="248" w:name="_Toc72573546"/>
      <w:bookmarkStart w:id="249" w:name="_Toc120341405"/>
      <w:bookmarkStart w:id="250" w:name="_Toc120355778"/>
      <w:bookmarkStart w:id="251" w:name="_Toc123645522"/>
      <w:bookmarkStart w:id="252" w:name="_Toc123645623"/>
      <w:bookmarkStart w:id="253" w:name="_Toc124139492"/>
      <w:bookmarkStart w:id="254" w:name="_Toc157845871"/>
      <w:bookmarkStart w:id="255" w:name="_Toc161720578"/>
      <w:bookmarkStart w:id="256" w:name="_Toc161723030"/>
      <w:bookmarkStart w:id="257" w:name="_Toc163956998"/>
      <w:bookmarkStart w:id="258" w:name="_Toc163964988"/>
      <w:bookmarkStart w:id="259" w:name="_Toc165698430"/>
      <w:bookmarkStart w:id="260" w:name="_Toc232394806"/>
      <w:bookmarkStart w:id="261" w:name="_Toc268269138"/>
      <w:bookmarkStart w:id="262" w:name="_Toc272057709"/>
      <w:bookmarkStart w:id="263" w:name="_Toc274207154"/>
      <w:bookmarkStart w:id="264" w:name="_Toc278975289"/>
      <w:r>
        <w:rPr>
          <w:rStyle w:val="CharPartNo"/>
        </w:rPr>
        <w:t>Part 6</w:t>
      </w:r>
      <w:r>
        <w:rPr>
          <w:rStyle w:val="CharDivNo"/>
        </w:rPr>
        <w:t> </w:t>
      </w:r>
      <w:r>
        <w:t>—</w:t>
      </w:r>
      <w:r>
        <w:rPr>
          <w:rStyle w:val="CharDivText"/>
        </w:rPr>
        <w:t> </w:t>
      </w:r>
      <w:r>
        <w:rPr>
          <w:rStyle w:val="CharPartText"/>
        </w:rPr>
        <w:t>Miscellaneous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520109161"/>
      <w:bookmarkStart w:id="266" w:name="_Toc17002446"/>
      <w:bookmarkStart w:id="267" w:name="_Toc123645523"/>
      <w:bookmarkStart w:id="268" w:name="_Toc278975290"/>
      <w:r>
        <w:rPr>
          <w:rStyle w:val="CharSectno"/>
        </w:rPr>
        <w:t>30</w:t>
      </w:r>
      <w:r>
        <w:rPr>
          <w:snapToGrid w:val="0"/>
        </w:rPr>
        <w:t>.</w:t>
      </w:r>
      <w:r>
        <w:rPr>
          <w:snapToGrid w:val="0"/>
        </w:rPr>
        <w:tab/>
        <w:t>Protection from liability</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69" w:name="_Toc520109162"/>
      <w:bookmarkStart w:id="270" w:name="_Toc17002447"/>
      <w:bookmarkStart w:id="271" w:name="_Toc123645524"/>
      <w:bookmarkStart w:id="272" w:name="_Toc278975291"/>
      <w:r>
        <w:rPr>
          <w:rStyle w:val="CharSectno"/>
        </w:rPr>
        <w:t>31</w:t>
      </w:r>
      <w:r>
        <w:rPr>
          <w:snapToGrid w:val="0"/>
        </w:rPr>
        <w:t>.</w:t>
      </w:r>
      <w:r>
        <w:rPr>
          <w:snapToGrid w:val="0"/>
        </w:rPr>
        <w:tab/>
        <w:t>Execution of documents by Council</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273" w:name="_Toc520109163"/>
      <w:bookmarkStart w:id="274" w:name="_Toc17002448"/>
      <w:bookmarkStart w:id="275" w:name="_Toc123645525"/>
      <w:bookmarkStart w:id="276" w:name="_Toc278975292"/>
      <w:r>
        <w:rPr>
          <w:rStyle w:val="CharSectno"/>
        </w:rPr>
        <w:t>32</w:t>
      </w:r>
      <w:r>
        <w:rPr>
          <w:snapToGrid w:val="0"/>
        </w:rPr>
        <w:t>.</w:t>
      </w:r>
      <w:r>
        <w:rPr>
          <w:snapToGrid w:val="0"/>
        </w:rPr>
        <w:tab/>
        <w:t>Confidentiality</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pPr>
      <w:r>
        <w:tab/>
        <w:t>(3)</w:t>
      </w:r>
      <w:r>
        <w:tab/>
        <w:t xml:space="preserve">In relation to information given under Part 3A to the Minister responsible for the administration of the </w:t>
      </w:r>
      <w:r>
        <w:rPr>
          <w:i/>
          <w:iCs/>
        </w:rPr>
        <w:t>School Education Act 1999</w:t>
      </w:r>
      <w:r>
        <w:t xml:space="preserve">,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w:t>
      </w:r>
    </w:p>
    <w:p>
      <w:pPr>
        <w:pStyle w:val="Heading5"/>
        <w:rPr>
          <w:snapToGrid w:val="0"/>
        </w:rPr>
      </w:pPr>
      <w:bookmarkStart w:id="277" w:name="_Toc520109164"/>
      <w:bookmarkStart w:id="278" w:name="_Toc17002449"/>
      <w:bookmarkStart w:id="279" w:name="_Toc123645526"/>
      <w:bookmarkStart w:id="280" w:name="_Toc278975293"/>
      <w:r>
        <w:rPr>
          <w:rStyle w:val="CharSectno"/>
        </w:rPr>
        <w:t>33</w:t>
      </w:r>
      <w:r>
        <w:rPr>
          <w:snapToGrid w:val="0"/>
        </w:rPr>
        <w:t>.</w:t>
      </w:r>
      <w:r>
        <w:rPr>
          <w:snapToGrid w:val="0"/>
        </w:rPr>
        <w:tab/>
        <w:t>Regulations</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Footnotesection"/>
      </w:pPr>
      <w:r>
        <w:tab/>
        <w:t>[Section 33 amended by No. 22 of 2005 s. 49.]</w:t>
      </w:r>
    </w:p>
    <w:p>
      <w:pPr>
        <w:pStyle w:val="Heading5"/>
        <w:rPr>
          <w:snapToGrid w:val="0"/>
        </w:rPr>
      </w:pPr>
      <w:bookmarkStart w:id="281" w:name="_Toc520109165"/>
      <w:bookmarkStart w:id="282" w:name="_Toc17002450"/>
      <w:bookmarkStart w:id="283" w:name="_Toc123645527"/>
      <w:bookmarkStart w:id="284" w:name="_Toc278975294"/>
      <w:r>
        <w:rPr>
          <w:rStyle w:val="CharSectno"/>
        </w:rPr>
        <w:t>34</w:t>
      </w:r>
      <w:r>
        <w:rPr>
          <w:snapToGrid w:val="0"/>
        </w:rPr>
        <w:t>.</w:t>
      </w:r>
      <w:r>
        <w:rPr>
          <w:snapToGrid w:val="0"/>
        </w:rPr>
        <w:tab/>
        <w:t>Repeal</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285" w:name="_Toc520109167"/>
      <w:bookmarkStart w:id="286" w:name="_Toc17002452"/>
      <w:bookmarkStart w:id="287" w:name="_Toc123645528"/>
      <w:bookmarkStart w:id="288" w:name="_Toc278975295"/>
      <w:r>
        <w:rPr>
          <w:rStyle w:val="CharSectno"/>
        </w:rPr>
        <w:t>36</w:t>
      </w:r>
      <w:r>
        <w:rPr>
          <w:snapToGrid w:val="0"/>
        </w:rPr>
        <w:t>.</w:t>
      </w:r>
      <w:r>
        <w:rPr>
          <w:snapToGrid w:val="0"/>
        </w:rPr>
        <w:tab/>
        <w:t>Review of Act</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9" w:name="_Toc123645529"/>
      <w:bookmarkStart w:id="290" w:name="_Toc123645630"/>
      <w:bookmarkStart w:id="291" w:name="_Toc124139499"/>
      <w:bookmarkStart w:id="292" w:name="_Toc157845878"/>
      <w:bookmarkStart w:id="293" w:name="_Toc161720585"/>
      <w:bookmarkStart w:id="294" w:name="_Toc161723037"/>
      <w:bookmarkStart w:id="295" w:name="_Toc163957005"/>
      <w:bookmarkStart w:id="296" w:name="_Toc163964995"/>
      <w:bookmarkStart w:id="297" w:name="_Toc165698437"/>
      <w:bookmarkStart w:id="298" w:name="_Toc232394813"/>
      <w:bookmarkStart w:id="299" w:name="_Toc268269145"/>
      <w:bookmarkStart w:id="300" w:name="_Toc272057716"/>
      <w:bookmarkStart w:id="301" w:name="_Toc274207161"/>
      <w:bookmarkStart w:id="302" w:name="_Toc278975296"/>
      <w:r>
        <w:rPr>
          <w:rStyle w:val="CharSchNo"/>
        </w:rPr>
        <w:t>Schedule 1</w:t>
      </w:r>
      <w:bookmarkEnd w:id="289"/>
      <w:bookmarkEnd w:id="290"/>
      <w:bookmarkEnd w:id="291"/>
      <w:bookmarkEnd w:id="292"/>
      <w:bookmarkEnd w:id="293"/>
      <w:bookmarkEnd w:id="294"/>
      <w:bookmarkEnd w:id="295"/>
      <w:bookmarkEnd w:id="296"/>
      <w:bookmarkEnd w:id="297"/>
      <w:bookmarkEnd w:id="298"/>
      <w:r>
        <w:t> — </w:t>
      </w:r>
      <w:r>
        <w:rPr>
          <w:rStyle w:val="CharSchText"/>
        </w:rPr>
        <w:t>Provisions as to Council</w:t>
      </w:r>
      <w:bookmarkEnd w:id="299"/>
      <w:bookmarkEnd w:id="300"/>
      <w:bookmarkEnd w:id="301"/>
      <w:bookmarkEnd w:id="302"/>
    </w:p>
    <w:p>
      <w:pPr>
        <w:pStyle w:val="yShoulderClause"/>
        <w:rPr>
          <w:snapToGrid w:val="0"/>
        </w:rPr>
      </w:pPr>
      <w:r>
        <w:rPr>
          <w:snapToGrid w:val="0"/>
        </w:rPr>
        <w:t>[s. 7]</w:t>
      </w:r>
    </w:p>
    <w:p>
      <w:pPr>
        <w:pStyle w:val="yFootnoteheading"/>
      </w:pPr>
      <w:r>
        <w:tab/>
        <w:t>[Heading amended by No. 19 of 2010 s. 4.]</w:t>
      </w:r>
    </w:p>
    <w:p>
      <w:pPr>
        <w:pStyle w:val="yHeading3"/>
      </w:pPr>
      <w:bookmarkStart w:id="303" w:name="_Toc17002454"/>
      <w:bookmarkStart w:id="304" w:name="_Toc123645530"/>
      <w:bookmarkStart w:id="305" w:name="_Toc123645631"/>
      <w:bookmarkStart w:id="306" w:name="_Toc124139500"/>
      <w:bookmarkStart w:id="307" w:name="_Toc157845879"/>
      <w:bookmarkStart w:id="308" w:name="_Toc161720586"/>
      <w:bookmarkStart w:id="309" w:name="_Toc161723038"/>
      <w:bookmarkStart w:id="310" w:name="_Toc163957006"/>
      <w:bookmarkStart w:id="311" w:name="_Toc163964996"/>
      <w:bookmarkStart w:id="312" w:name="_Toc165698438"/>
      <w:bookmarkStart w:id="313" w:name="_Toc232394814"/>
      <w:bookmarkStart w:id="314" w:name="_Toc268269146"/>
      <w:bookmarkStart w:id="315" w:name="_Toc272057717"/>
      <w:bookmarkStart w:id="316" w:name="_Toc274207162"/>
      <w:bookmarkStart w:id="317" w:name="_Toc278975297"/>
      <w:r>
        <w:rPr>
          <w:rStyle w:val="CharSDivNo"/>
        </w:rPr>
        <w:t>Division 1</w:t>
      </w:r>
      <w:r>
        <w:t> — </w:t>
      </w:r>
      <w:r>
        <w:rPr>
          <w:rStyle w:val="CharSDivText"/>
        </w:rPr>
        <w:t>Provisions as to constitution and proceedings of the Council</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yHeading5"/>
        <w:outlineLvl w:val="9"/>
      </w:pPr>
      <w:bookmarkStart w:id="318" w:name="_Toc17002455"/>
      <w:bookmarkStart w:id="319" w:name="_Toc123645531"/>
      <w:bookmarkStart w:id="320" w:name="_Toc278975298"/>
      <w:r>
        <w:rPr>
          <w:rStyle w:val="CharSClsNo"/>
        </w:rPr>
        <w:t>1</w:t>
      </w:r>
      <w:r>
        <w:t>.</w:t>
      </w:r>
      <w:r>
        <w:tab/>
        <w:t>Term of office</w:t>
      </w:r>
      <w:bookmarkEnd w:id="318"/>
      <w:bookmarkEnd w:id="319"/>
      <w:bookmarkEnd w:id="320"/>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321" w:name="_Toc17002456"/>
      <w:bookmarkStart w:id="322" w:name="_Toc123645532"/>
      <w:bookmarkStart w:id="323" w:name="_Toc278975299"/>
      <w:r>
        <w:rPr>
          <w:rStyle w:val="CharSClsNo"/>
        </w:rPr>
        <w:t>2</w:t>
      </w:r>
      <w:r>
        <w:t>.</w:t>
      </w:r>
      <w:r>
        <w:tab/>
        <w:t>Resignation, removal etc.</w:t>
      </w:r>
      <w:bookmarkEnd w:id="321"/>
      <w:bookmarkEnd w:id="322"/>
      <w:bookmarkEnd w:id="323"/>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324" w:name="_Toc17002457"/>
      <w:bookmarkStart w:id="325" w:name="_Toc123645533"/>
      <w:r>
        <w:tab/>
        <w:t>[Clause 2 amended by No. 10 of 2001 s. 220.]</w:t>
      </w:r>
    </w:p>
    <w:p>
      <w:pPr>
        <w:pStyle w:val="yHeading5"/>
        <w:outlineLvl w:val="9"/>
      </w:pPr>
      <w:bookmarkStart w:id="326" w:name="_Toc278975300"/>
      <w:r>
        <w:rPr>
          <w:rStyle w:val="CharSClsNo"/>
        </w:rPr>
        <w:t>3</w:t>
      </w:r>
      <w:r>
        <w:t>.</w:t>
      </w:r>
      <w:r>
        <w:tab/>
        <w:t>Leave of absence</w:t>
      </w:r>
      <w:bookmarkEnd w:id="324"/>
      <w:bookmarkEnd w:id="325"/>
      <w:bookmarkEnd w:id="326"/>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327" w:name="_Toc17002458"/>
      <w:bookmarkStart w:id="328" w:name="_Toc123645534"/>
      <w:bookmarkStart w:id="329" w:name="_Toc278975301"/>
      <w:r>
        <w:rPr>
          <w:rStyle w:val="CharSClsNo"/>
        </w:rPr>
        <w:t>4</w:t>
      </w:r>
      <w:r>
        <w:t>.</w:t>
      </w:r>
      <w:r>
        <w:tab/>
        <w:t>Appointed member unable to act</w:t>
      </w:r>
      <w:bookmarkEnd w:id="327"/>
      <w:bookmarkEnd w:id="328"/>
      <w:bookmarkEnd w:id="329"/>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330" w:name="_Toc17002459"/>
      <w:bookmarkStart w:id="331" w:name="_Toc123645535"/>
      <w:bookmarkStart w:id="332" w:name="_Toc278975302"/>
      <w:r>
        <w:rPr>
          <w:rStyle w:val="CharSClsNo"/>
        </w:rPr>
        <w:t>5</w:t>
      </w:r>
      <w:r>
        <w:t>.</w:t>
      </w:r>
      <w:r>
        <w:tab/>
        <w:t>Chief executive officer unable to attend</w:t>
      </w:r>
      <w:bookmarkEnd w:id="330"/>
      <w:bookmarkEnd w:id="331"/>
      <w:bookmarkEnd w:id="332"/>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333" w:name="_Toc17002460"/>
      <w:bookmarkStart w:id="334" w:name="_Toc123645536"/>
      <w:bookmarkStart w:id="335" w:name="_Toc278975303"/>
      <w:r>
        <w:rPr>
          <w:rStyle w:val="CharSClsNo"/>
        </w:rPr>
        <w:t>6</w:t>
      </w:r>
      <w:r>
        <w:t>.</w:t>
      </w:r>
      <w:r>
        <w:tab/>
        <w:t>Saving</w:t>
      </w:r>
      <w:bookmarkEnd w:id="333"/>
      <w:bookmarkEnd w:id="334"/>
      <w:bookmarkEnd w:id="335"/>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336" w:name="_Toc17002461"/>
      <w:bookmarkStart w:id="337" w:name="_Toc123645537"/>
      <w:bookmarkStart w:id="338" w:name="_Toc278975304"/>
      <w:r>
        <w:rPr>
          <w:rStyle w:val="CharSClsNo"/>
        </w:rPr>
        <w:t>7</w:t>
      </w:r>
      <w:r>
        <w:t>.</w:t>
      </w:r>
      <w:r>
        <w:tab/>
        <w:t>Calling of meetings</w:t>
      </w:r>
      <w:bookmarkEnd w:id="336"/>
      <w:bookmarkEnd w:id="337"/>
      <w:bookmarkEnd w:id="338"/>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339" w:name="_Toc17002462"/>
      <w:bookmarkStart w:id="340" w:name="_Toc123645538"/>
      <w:bookmarkStart w:id="341" w:name="_Toc278975305"/>
      <w:r>
        <w:rPr>
          <w:rStyle w:val="CharSClsNo"/>
        </w:rPr>
        <w:t>8</w:t>
      </w:r>
      <w:r>
        <w:t>.</w:t>
      </w:r>
      <w:r>
        <w:tab/>
        <w:t>Presiding officer</w:t>
      </w:r>
      <w:bookmarkEnd w:id="339"/>
      <w:bookmarkEnd w:id="340"/>
      <w:bookmarkEnd w:id="341"/>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342" w:name="_Toc17002463"/>
      <w:bookmarkStart w:id="343" w:name="_Toc123645539"/>
      <w:bookmarkStart w:id="344" w:name="_Toc278975306"/>
      <w:r>
        <w:rPr>
          <w:rStyle w:val="CharSClsNo"/>
        </w:rPr>
        <w:t>9</w:t>
      </w:r>
      <w:r>
        <w:t>.</w:t>
      </w:r>
      <w:r>
        <w:tab/>
        <w:t>Quorum</w:t>
      </w:r>
      <w:bookmarkEnd w:id="342"/>
      <w:bookmarkEnd w:id="343"/>
      <w:bookmarkEnd w:id="344"/>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345" w:name="_Toc17002464"/>
      <w:bookmarkStart w:id="346" w:name="_Toc123645540"/>
      <w:bookmarkStart w:id="347" w:name="_Toc278975307"/>
      <w:r>
        <w:rPr>
          <w:rStyle w:val="CharSClsNo"/>
        </w:rPr>
        <w:t>10</w:t>
      </w:r>
      <w:r>
        <w:t>.</w:t>
      </w:r>
      <w:r>
        <w:tab/>
        <w:t>Voting</w:t>
      </w:r>
      <w:bookmarkEnd w:id="345"/>
      <w:bookmarkEnd w:id="346"/>
      <w:bookmarkEnd w:id="347"/>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348" w:name="_Toc17002465"/>
      <w:bookmarkStart w:id="349" w:name="_Toc123645541"/>
      <w:bookmarkStart w:id="350" w:name="_Toc278975308"/>
      <w:r>
        <w:rPr>
          <w:rStyle w:val="CharSClsNo"/>
        </w:rPr>
        <w:t>11</w:t>
      </w:r>
      <w:r>
        <w:t>.</w:t>
      </w:r>
      <w:r>
        <w:tab/>
        <w:t>Minutes</w:t>
      </w:r>
      <w:bookmarkEnd w:id="348"/>
      <w:bookmarkEnd w:id="349"/>
      <w:bookmarkEnd w:id="350"/>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351" w:name="_Toc17002466"/>
      <w:bookmarkStart w:id="352" w:name="_Toc123645542"/>
      <w:bookmarkStart w:id="353" w:name="_Toc278975309"/>
      <w:r>
        <w:rPr>
          <w:rStyle w:val="CharSClsNo"/>
        </w:rPr>
        <w:t>12</w:t>
      </w:r>
      <w:r>
        <w:t>.</w:t>
      </w:r>
      <w:r>
        <w:tab/>
        <w:t>Resolution without meeting</w:t>
      </w:r>
      <w:bookmarkEnd w:id="351"/>
      <w:bookmarkEnd w:id="352"/>
      <w:bookmarkEnd w:id="353"/>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354" w:name="_Toc17002467"/>
      <w:bookmarkStart w:id="355" w:name="_Toc123645543"/>
      <w:bookmarkStart w:id="356" w:name="_Toc278975310"/>
      <w:r>
        <w:rPr>
          <w:rStyle w:val="CharSClsNo"/>
        </w:rPr>
        <w:t>13</w:t>
      </w:r>
      <w:r>
        <w:t>.</w:t>
      </w:r>
      <w:r>
        <w:tab/>
        <w:t>Telephone or video meetings</w:t>
      </w:r>
      <w:bookmarkEnd w:id="354"/>
      <w:bookmarkEnd w:id="355"/>
      <w:bookmarkEnd w:id="356"/>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357" w:name="_Toc17002468"/>
      <w:bookmarkStart w:id="358" w:name="_Toc123645544"/>
      <w:bookmarkStart w:id="359" w:name="_Toc278975311"/>
      <w:r>
        <w:rPr>
          <w:rStyle w:val="CharSClsNo"/>
        </w:rPr>
        <w:t>14</w:t>
      </w:r>
      <w:r>
        <w:t>.</w:t>
      </w:r>
      <w:r>
        <w:tab/>
        <w:t>Committees</w:t>
      </w:r>
      <w:bookmarkEnd w:id="357"/>
      <w:bookmarkEnd w:id="358"/>
      <w:bookmarkEnd w:id="359"/>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360" w:name="_Toc17002469"/>
      <w:bookmarkStart w:id="361" w:name="_Toc123645545"/>
      <w:bookmarkStart w:id="362" w:name="_Toc278975312"/>
      <w:r>
        <w:rPr>
          <w:rStyle w:val="CharSClsNo"/>
        </w:rPr>
        <w:t>15</w:t>
      </w:r>
      <w:r>
        <w:t>.</w:t>
      </w:r>
      <w:r>
        <w:tab/>
        <w:t>Council to determine own procedures</w:t>
      </w:r>
      <w:bookmarkEnd w:id="360"/>
      <w:bookmarkEnd w:id="361"/>
      <w:bookmarkEnd w:id="362"/>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363" w:name="_Toc17002470"/>
      <w:bookmarkStart w:id="364" w:name="_Toc123645546"/>
      <w:bookmarkStart w:id="365" w:name="_Toc123645647"/>
      <w:bookmarkStart w:id="366" w:name="_Toc124139516"/>
      <w:bookmarkStart w:id="367" w:name="_Toc157845895"/>
      <w:bookmarkStart w:id="368" w:name="_Toc161720602"/>
      <w:bookmarkStart w:id="369" w:name="_Toc161723054"/>
      <w:bookmarkStart w:id="370" w:name="_Toc163957022"/>
      <w:bookmarkStart w:id="371" w:name="_Toc163965012"/>
      <w:bookmarkStart w:id="372" w:name="_Toc165698454"/>
      <w:bookmarkStart w:id="373" w:name="_Toc232394830"/>
      <w:bookmarkStart w:id="374" w:name="_Toc268269162"/>
      <w:bookmarkStart w:id="375" w:name="_Toc272057733"/>
      <w:bookmarkStart w:id="376" w:name="_Toc274207178"/>
      <w:bookmarkStart w:id="377" w:name="_Toc278975313"/>
      <w:r>
        <w:rPr>
          <w:rStyle w:val="CharSDivNo"/>
        </w:rPr>
        <w:t>Division 2</w:t>
      </w:r>
      <w:r>
        <w:t> — </w:t>
      </w:r>
      <w:r>
        <w:rPr>
          <w:rStyle w:val="CharSDivText"/>
        </w:rPr>
        <w:t>Disclosure of interests, etc.</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yHeading5"/>
        <w:outlineLvl w:val="9"/>
      </w:pPr>
      <w:bookmarkStart w:id="378" w:name="_Toc17002471"/>
      <w:bookmarkStart w:id="379" w:name="_Toc123645547"/>
      <w:bookmarkStart w:id="380" w:name="_Toc278975314"/>
      <w:r>
        <w:rPr>
          <w:rStyle w:val="CharSClsNo"/>
        </w:rPr>
        <w:t>16</w:t>
      </w:r>
      <w:r>
        <w:t>.</w:t>
      </w:r>
      <w:r>
        <w:tab/>
        <w:t>Disclosure of interests</w:t>
      </w:r>
      <w:bookmarkEnd w:id="378"/>
      <w:bookmarkEnd w:id="379"/>
      <w:bookmarkEnd w:id="380"/>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381" w:name="_Toc17002472"/>
      <w:r>
        <w:tab/>
        <w:t>[Clause 16 amended by No. 50 of 2003 s. 53(2).]</w:t>
      </w:r>
    </w:p>
    <w:p>
      <w:pPr>
        <w:pStyle w:val="yHeading5"/>
        <w:outlineLvl w:val="9"/>
      </w:pPr>
      <w:bookmarkStart w:id="382" w:name="_Toc123645548"/>
      <w:bookmarkStart w:id="383" w:name="_Toc278975315"/>
      <w:r>
        <w:rPr>
          <w:rStyle w:val="CharSClsNo"/>
        </w:rPr>
        <w:t>17</w:t>
      </w:r>
      <w:r>
        <w:t>.</w:t>
      </w:r>
      <w:r>
        <w:tab/>
        <w:t>Voting by interested members</w:t>
      </w:r>
      <w:bookmarkEnd w:id="381"/>
      <w:bookmarkEnd w:id="382"/>
      <w:bookmarkEnd w:id="383"/>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384" w:name="_Toc17002473"/>
      <w:bookmarkStart w:id="385" w:name="_Toc123645549"/>
      <w:bookmarkStart w:id="386" w:name="_Toc278975316"/>
      <w:r>
        <w:rPr>
          <w:rStyle w:val="CharSClsNo"/>
        </w:rPr>
        <w:t>18</w:t>
      </w:r>
      <w:r>
        <w:t>.</w:t>
      </w:r>
      <w:r>
        <w:tab/>
        <w:t>Clause 17 may be declared inapplicable</w:t>
      </w:r>
      <w:bookmarkEnd w:id="384"/>
      <w:bookmarkEnd w:id="385"/>
      <w:bookmarkEnd w:id="38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387" w:name="_Toc17002474"/>
      <w:bookmarkStart w:id="388" w:name="_Toc123645550"/>
      <w:bookmarkStart w:id="389" w:name="_Toc278975317"/>
      <w:r>
        <w:rPr>
          <w:rStyle w:val="CharSClsNo"/>
        </w:rPr>
        <w:t>19</w:t>
      </w:r>
      <w:r>
        <w:t>.</w:t>
      </w:r>
      <w:r>
        <w:tab/>
        <w:t>Quorum where clause 18 applies</w:t>
      </w:r>
      <w:bookmarkEnd w:id="387"/>
      <w:bookmarkEnd w:id="388"/>
      <w:bookmarkEnd w:id="389"/>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390" w:name="_Toc17002475"/>
      <w:bookmarkStart w:id="391" w:name="_Toc123645551"/>
      <w:bookmarkStart w:id="392" w:name="_Toc278975318"/>
      <w:r>
        <w:rPr>
          <w:rStyle w:val="CharSClsNo"/>
        </w:rPr>
        <w:t>20</w:t>
      </w:r>
      <w:r>
        <w:t>.</w:t>
      </w:r>
      <w:r>
        <w:tab/>
        <w:t>Minister may declare clauses 17 and 19 inapplicable</w:t>
      </w:r>
      <w:bookmarkEnd w:id="390"/>
      <w:bookmarkEnd w:id="391"/>
      <w:bookmarkEnd w:id="392"/>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393" w:name="_Toc17002476"/>
      <w:bookmarkStart w:id="394" w:name="_Toc123645552"/>
      <w:bookmarkStart w:id="395" w:name="_Toc123645653"/>
      <w:bookmarkStart w:id="396" w:name="_Toc124139522"/>
      <w:bookmarkStart w:id="397" w:name="_Toc157845901"/>
      <w:bookmarkStart w:id="398" w:name="_Toc161720608"/>
      <w:bookmarkStart w:id="399" w:name="_Toc161723060"/>
      <w:bookmarkStart w:id="400" w:name="_Toc163957028"/>
      <w:bookmarkStart w:id="401" w:name="_Toc163965018"/>
      <w:bookmarkStart w:id="402" w:name="_Toc165698460"/>
      <w:bookmarkStart w:id="403" w:name="_Toc232394836"/>
      <w:bookmarkStart w:id="404" w:name="_Toc268269168"/>
      <w:bookmarkStart w:id="405" w:name="_Toc272057739"/>
      <w:bookmarkStart w:id="406" w:name="_Toc274207184"/>
      <w:bookmarkStart w:id="407" w:name="_Toc278975319"/>
      <w:r>
        <w:rPr>
          <w:rStyle w:val="CharSchNo"/>
        </w:rPr>
        <w:t>Schedule 2</w:t>
      </w:r>
      <w:r>
        <w:t> — </w:t>
      </w:r>
      <w:r>
        <w:rPr>
          <w:rStyle w:val="CharSchText"/>
        </w:rPr>
        <w:t>Transitional and savings provisions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SDivNo"/>
        </w:rPr>
        <w:t xml:space="preserve"> </w:t>
      </w:r>
      <w:r>
        <w:rPr>
          <w:rStyle w:val="CharSDivText"/>
        </w:rPr>
        <w:t xml:space="preserve"> </w:t>
      </w:r>
    </w:p>
    <w:p>
      <w:pPr>
        <w:pStyle w:val="yShoulderClause"/>
        <w:rPr>
          <w:snapToGrid w:val="0"/>
        </w:rPr>
      </w:pPr>
      <w:r>
        <w:rPr>
          <w:snapToGrid w:val="0"/>
        </w:rPr>
        <w:t>[Section 34(2)]</w:t>
      </w:r>
    </w:p>
    <w:p>
      <w:pPr>
        <w:pStyle w:val="yHeading5"/>
        <w:outlineLvl w:val="9"/>
      </w:pPr>
      <w:bookmarkStart w:id="408" w:name="_Toc17002477"/>
      <w:bookmarkStart w:id="409" w:name="_Toc123645553"/>
      <w:bookmarkStart w:id="410" w:name="_Toc278975320"/>
      <w:r>
        <w:rPr>
          <w:rStyle w:val="CharSClsNo"/>
        </w:rPr>
        <w:t>1</w:t>
      </w:r>
      <w:r>
        <w:t>.</w:t>
      </w:r>
      <w:r>
        <w:tab/>
      </w:r>
      <w:bookmarkEnd w:id="408"/>
      <w:bookmarkEnd w:id="409"/>
      <w:r>
        <w:t>Terms used in this Schedule</w:t>
      </w:r>
      <w:bookmarkEnd w:id="410"/>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Authority</w:t>
      </w:r>
      <w:r>
        <w:t xml:space="preserve"> means the Secondary Education Authority under the repealed Act as in force before the commencement day;</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repealed Act</w:t>
      </w:r>
      <w:r>
        <w:t xml:space="preserve"> means the </w:t>
      </w:r>
      <w:r>
        <w:rPr>
          <w:i/>
        </w:rPr>
        <w:t>Secondary Education Authority Act 1984</w:t>
      </w:r>
      <w:r>
        <w:t>;</w:t>
      </w:r>
    </w:p>
    <w:p>
      <w:pPr>
        <w:pStyle w:val="yDefstart"/>
      </w:pPr>
      <w:r>
        <w:rPr>
          <w:b/>
        </w:rPr>
        <w:tab/>
      </w:r>
      <w:r>
        <w:rPr>
          <w:rStyle w:val="CharDefText"/>
        </w:rPr>
        <w:t>right</w:t>
      </w:r>
      <w:r>
        <w:t xml:space="preserve"> means any right, power, privilege or immunity whether actual, contingent or prospective.</w:t>
      </w:r>
    </w:p>
    <w:p>
      <w:pPr>
        <w:pStyle w:val="yHeading5"/>
        <w:outlineLvl w:val="9"/>
      </w:pPr>
      <w:bookmarkStart w:id="411" w:name="_Toc17002478"/>
      <w:bookmarkStart w:id="412" w:name="_Toc123645554"/>
      <w:bookmarkStart w:id="413" w:name="_Toc278975321"/>
      <w:r>
        <w:rPr>
          <w:rStyle w:val="CharSClsNo"/>
        </w:rPr>
        <w:t>2</w:t>
      </w:r>
      <w:r>
        <w:t>.</w:t>
      </w:r>
      <w:r>
        <w:tab/>
        <w:t>Interpretation Act to apply</w:t>
      </w:r>
      <w:bookmarkEnd w:id="411"/>
      <w:bookmarkEnd w:id="412"/>
      <w:bookmarkEnd w:id="413"/>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414" w:name="_Toc17002479"/>
      <w:bookmarkStart w:id="415" w:name="_Toc123645555"/>
      <w:bookmarkStart w:id="416" w:name="_Toc278975322"/>
      <w:r>
        <w:rPr>
          <w:rStyle w:val="CharSClsNo"/>
        </w:rPr>
        <w:t>3</w:t>
      </w:r>
      <w:r>
        <w:t>.</w:t>
      </w:r>
      <w:r>
        <w:tab/>
        <w:t>Authority abolished</w:t>
      </w:r>
      <w:bookmarkEnd w:id="414"/>
      <w:bookmarkEnd w:id="415"/>
      <w:bookmarkEnd w:id="416"/>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417" w:name="_Toc17002480"/>
      <w:bookmarkStart w:id="418" w:name="_Toc123645556"/>
      <w:bookmarkStart w:id="419" w:name="_Toc278975323"/>
      <w:r>
        <w:rPr>
          <w:rStyle w:val="CharSClsNo"/>
        </w:rPr>
        <w:t>4</w:t>
      </w:r>
      <w:r>
        <w:t>.</w:t>
      </w:r>
      <w:r>
        <w:tab/>
        <w:t>Devolution of Authority’s assets, liabilities etc.</w:t>
      </w:r>
      <w:bookmarkEnd w:id="417"/>
      <w:bookmarkEnd w:id="418"/>
      <w:bookmarkEnd w:id="419"/>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420" w:name="_Toc17002481"/>
      <w:bookmarkStart w:id="421" w:name="_Toc123645557"/>
      <w:bookmarkStart w:id="422" w:name="_Toc278975324"/>
      <w:r>
        <w:rPr>
          <w:rStyle w:val="CharSClsNo"/>
        </w:rPr>
        <w:t>5</w:t>
      </w:r>
      <w:r>
        <w:t>.</w:t>
      </w:r>
      <w:r>
        <w:tab/>
        <w:t>Transition to staff of Council</w:t>
      </w:r>
      <w:bookmarkEnd w:id="420"/>
      <w:bookmarkEnd w:id="421"/>
      <w:bookmarkEnd w:id="422"/>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423" w:name="_Toc17002482"/>
      <w:bookmarkStart w:id="424" w:name="_Toc123645558"/>
      <w:bookmarkStart w:id="425" w:name="_Toc278975325"/>
      <w:r>
        <w:rPr>
          <w:rStyle w:val="CharSClsNo"/>
        </w:rPr>
        <w:t>6</w:t>
      </w:r>
      <w:r>
        <w:t>.</w:t>
      </w:r>
      <w:r>
        <w:tab/>
        <w:t>Employees’ rights preserved</w:t>
      </w:r>
      <w:bookmarkEnd w:id="423"/>
      <w:bookmarkEnd w:id="424"/>
      <w:bookmarkEnd w:id="425"/>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426" w:name="_Toc17002483"/>
      <w:bookmarkStart w:id="427" w:name="_Toc123645559"/>
      <w:bookmarkStart w:id="428" w:name="_Toc278975326"/>
      <w:r>
        <w:rPr>
          <w:rStyle w:val="CharSClsNo"/>
        </w:rPr>
        <w:t>7</w:t>
      </w:r>
      <w:r>
        <w:t>.</w:t>
      </w:r>
      <w:r>
        <w:tab/>
        <w:t>Funds</w:t>
      </w:r>
      <w:bookmarkEnd w:id="426"/>
      <w:bookmarkEnd w:id="427"/>
      <w:bookmarkEnd w:id="428"/>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429" w:name="_Toc17002484"/>
      <w:bookmarkStart w:id="430" w:name="_Toc123645560"/>
      <w:bookmarkStart w:id="431" w:name="_Toc278975327"/>
      <w:r>
        <w:rPr>
          <w:rStyle w:val="CharSClsNo"/>
        </w:rPr>
        <w:t>8</w:t>
      </w:r>
      <w:r>
        <w:t>.</w:t>
      </w:r>
      <w:r>
        <w:tab/>
        <w:t>Annual report for part of a year</w:t>
      </w:r>
      <w:bookmarkEnd w:id="429"/>
      <w:bookmarkEnd w:id="430"/>
      <w:bookmarkEnd w:id="431"/>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432" w:name="_Toc17002485"/>
      <w:bookmarkStart w:id="433" w:name="_Toc123645561"/>
      <w:bookmarkStart w:id="434" w:name="_Toc278975328"/>
      <w:r>
        <w:rPr>
          <w:rStyle w:val="CharSClsNo"/>
        </w:rPr>
        <w:t>9</w:t>
      </w:r>
      <w:r>
        <w:t>.</w:t>
      </w:r>
      <w:r>
        <w:tab/>
        <w:t>Completion of things commenced</w:t>
      </w:r>
      <w:bookmarkEnd w:id="432"/>
      <w:bookmarkEnd w:id="433"/>
      <w:bookmarkEnd w:id="434"/>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435" w:name="_Toc17002486"/>
      <w:bookmarkStart w:id="436" w:name="_Toc123645562"/>
      <w:bookmarkStart w:id="437" w:name="_Toc278975329"/>
      <w:r>
        <w:rPr>
          <w:rStyle w:val="CharSClsNo"/>
        </w:rPr>
        <w:t>10</w:t>
      </w:r>
      <w:r>
        <w:t>.</w:t>
      </w:r>
      <w:r>
        <w:tab/>
        <w:t>Continuing effect of things done</w:t>
      </w:r>
      <w:bookmarkEnd w:id="435"/>
      <w:bookmarkEnd w:id="436"/>
      <w:bookmarkEnd w:id="437"/>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438" w:name="_Toc17002487"/>
      <w:bookmarkStart w:id="439" w:name="_Toc123645563"/>
      <w:bookmarkStart w:id="440" w:name="_Toc278975330"/>
      <w:r>
        <w:rPr>
          <w:rStyle w:val="CharSClsNo"/>
        </w:rPr>
        <w:t>11</w:t>
      </w:r>
      <w:r>
        <w:t>.</w:t>
      </w:r>
      <w:r>
        <w:tab/>
        <w:t>Immunity to continue</w:t>
      </w:r>
      <w:bookmarkEnd w:id="438"/>
      <w:bookmarkEnd w:id="439"/>
      <w:bookmarkEnd w:id="440"/>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441" w:name="_Toc17002488"/>
      <w:bookmarkStart w:id="442" w:name="_Toc123645564"/>
      <w:bookmarkStart w:id="443" w:name="_Toc278975331"/>
      <w:r>
        <w:rPr>
          <w:rStyle w:val="CharSClsNo"/>
        </w:rPr>
        <w:t>12</w:t>
      </w:r>
      <w:r>
        <w:t>.</w:t>
      </w:r>
      <w:r>
        <w:tab/>
        <w:t>Agreements and instruments generally</w:t>
      </w:r>
      <w:bookmarkEnd w:id="441"/>
      <w:bookmarkEnd w:id="442"/>
      <w:bookmarkEnd w:id="443"/>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444" w:name="_Toc17002489"/>
      <w:bookmarkStart w:id="445" w:name="_Toc123645565"/>
      <w:bookmarkStart w:id="446" w:name="_Toc278975332"/>
      <w:r>
        <w:rPr>
          <w:rStyle w:val="CharSClsNo"/>
        </w:rPr>
        <w:t>13</w:t>
      </w:r>
      <w:r>
        <w:t>.</w:t>
      </w:r>
      <w:r>
        <w:tab/>
        <w:t>Further transitional provision may be made</w:t>
      </w:r>
      <w:bookmarkEnd w:id="444"/>
      <w:bookmarkEnd w:id="445"/>
      <w:bookmarkEnd w:id="446"/>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447" w:name="_Toc17002490"/>
      <w:bookmarkStart w:id="448" w:name="_Toc123645566"/>
      <w:bookmarkStart w:id="449" w:name="_Toc278975333"/>
      <w:r>
        <w:rPr>
          <w:rStyle w:val="CharSClsNo"/>
        </w:rPr>
        <w:t>14</w:t>
      </w:r>
      <w:r>
        <w:t>.</w:t>
      </w:r>
      <w:r>
        <w:tab/>
        <w:t>Exemption from State tax</w:t>
      </w:r>
      <w:bookmarkEnd w:id="447"/>
      <w:bookmarkEnd w:id="448"/>
      <w:bookmarkEnd w:id="449"/>
      <w: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450" w:name="_Toc17002491"/>
      <w:bookmarkStart w:id="451" w:name="_Toc123645567"/>
      <w:bookmarkStart w:id="452" w:name="_Toc278975334"/>
      <w:r>
        <w:rPr>
          <w:rStyle w:val="CharSClsNo"/>
        </w:rPr>
        <w:t>15</w:t>
      </w:r>
      <w:r>
        <w:t>.</w:t>
      </w:r>
      <w:r>
        <w:tab/>
        <w:t>Registration of documents</w:t>
      </w:r>
      <w:bookmarkEnd w:id="450"/>
      <w:bookmarkEnd w:id="451"/>
      <w:bookmarkEnd w:id="452"/>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453" w:name="_Toc17002492"/>
      <w:bookmarkStart w:id="454" w:name="_Toc123645568"/>
      <w:bookmarkStart w:id="455" w:name="_Toc278975335"/>
      <w:r>
        <w:rPr>
          <w:rStyle w:val="CharSClsNo"/>
        </w:rPr>
        <w:t>16</w:t>
      </w:r>
      <w:r>
        <w:t>.</w:t>
      </w:r>
      <w:r>
        <w:tab/>
        <w:t>Saving</w:t>
      </w:r>
      <w:bookmarkEnd w:id="453"/>
      <w:bookmarkEnd w:id="454"/>
      <w:bookmarkEnd w:id="455"/>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chedule"/>
      </w:pPr>
      <w:r>
        <w:t>[Schedule 3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56" w:name="_Toc72573593"/>
      <w:bookmarkStart w:id="457" w:name="_Toc120341452"/>
      <w:bookmarkStart w:id="458" w:name="_Toc120355825"/>
      <w:bookmarkStart w:id="459" w:name="_Toc123645569"/>
      <w:bookmarkStart w:id="460" w:name="_Toc123645670"/>
      <w:bookmarkStart w:id="461" w:name="_Toc124139539"/>
      <w:bookmarkStart w:id="462" w:name="_Toc157845918"/>
      <w:bookmarkStart w:id="463" w:name="_Toc161720625"/>
      <w:bookmarkStart w:id="464" w:name="_Toc161723077"/>
      <w:bookmarkStart w:id="465" w:name="_Toc163957045"/>
      <w:bookmarkStart w:id="466" w:name="_Toc163965035"/>
      <w:bookmarkStart w:id="467" w:name="_Toc165698477"/>
      <w:bookmarkStart w:id="468" w:name="_Toc232394853"/>
      <w:bookmarkStart w:id="469" w:name="_Toc268269185"/>
      <w:bookmarkStart w:id="470" w:name="_Toc272057756"/>
      <w:bookmarkStart w:id="471" w:name="_Toc274207201"/>
      <w:bookmarkStart w:id="472" w:name="_Toc278975336"/>
      <w:r>
        <w:t>Notes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3" w:name="_Toc278975337"/>
      <w:r>
        <w:rPr>
          <w:snapToGrid w:val="0"/>
        </w:rPr>
        <w:t>Compilation table</w:t>
      </w:r>
      <w:bookmarkEnd w:id="47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rPr>
            </w:pPr>
            <w:r>
              <w:rPr>
                <w:i/>
                <w:sz w:val="19"/>
              </w:rPr>
              <w:t>Curriculum Council Act 1997</w:t>
            </w:r>
          </w:p>
        </w:tc>
        <w:tc>
          <w:tcPr>
            <w:tcW w:w="1139"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71"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78" w:type="dxa"/>
          </w:tcPr>
          <w:p>
            <w:pPr>
              <w:pStyle w:val="nTable"/>
              <w:spacing w:after="40"/>
              <w:rPr>
                <w:i/>
                <w:sz w:val="19"/>
              </w:rPr>
            </w:pPr>
            <w:r>
              <w:rPr>
                <w:i/>
                <w:sz w:val="19"/>
              </w:rPr>
              <w:t>School Education Act 1999</w:t>
            </w:r>
            <w:r>
              <w:rPr>
                <w:sz w:val="19"/>
              </w:rPr>
              <w:t xml:space="preserve"> s. 247</w:t>
            </w:r>
          </w:p>
        </w:tc>
        <w:tc>
          <w:tcPr>
            <w:tcW w:w="1139"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7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78"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8" w:type="dxa"/>
          </w:tcPr>
          <w:p>
            <w:pPr>
              <w:pStyle w:val="nTable"/>
              <w:spacing w:after="40"/>
              <w:rPr>
                <w:sz w:val="19"/>
              </w:rPr>
            </w:pPr>
            <w:r>
              <w:rPr>
                <w:i/>
                <w:sz w:val="19"/>
              </w:rPr>
              <w:t>Labour Relations Reform Act 2002</w:t>
            </w:r>
            <w:r>
              <w:rPr>
                <w:sz w:val="19"/>
              </w:rPr>
              <w:t xml:space="preserve"> s. 27</w:t>
            </w:r>
          </w:p>
        </w:tc>
        <w:tc>
          <w:tcPr>
            <w:tcW w:w="1139"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7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124"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78" w:type="dxa"/>
          </w:tcPr>
          <w:p>
            <w:pPr>
              <w:pStyle w:val="nTable"/>
              <w:spacing w:after="40"/>
              <w:rPr>
                <w:sz w:val="19"/>
              </w:rPr>
            </w:pPr>
            <w:r>
              <w:rPr>
                <w:i/>
                <w:sz w:val="19"/>
              </w:rPr>
              <w:t xml:space="preserve">Sentencing Legislation Amendment and Repeal Act 2003 </w:t>
            </w:r>
            <w:r>
              <w:rPr>
                <w:sz w:val="19"/>
              </w:rPr>
              <w:t>s. 53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53"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71" w:type="dxa"/>
          </w:tcPr>
          <w:p>
            <w:pPr>
              <w:pStyle w:val="nTable"/>
              <w:spacing w:after="40"/>
              <w:rPr>
                <w:sz w:val="19"/>
              </w:rPr>
            </w:pPr>
            <w:r>
              <w:rPr>
                <w:spacing w:val="-2"/>
                <w:sz w:val="19"/>
              </w:rPr>
              <w:t>15 Sep 2003 (see r. 2)</w:t>
            </w:r>
          </w:p>
        </w:tc>
      </w:tr>
      <w:tr>
        <w:tc>
          <w:tcPr>
            <w:tcW w:w="227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9"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71" w:type="dxa"/>
          </w:tcPr>
          <w:p>
            <w:pPr>
              <w:pStyle w:val="nTable"/>
              <w:spacing w:after="40"/>
              <w:rPr>
                <w:sz w:val="19"/>
              </w:rPr>
            </w:pPr>
            <w:r>
              <w:rPr>
                <w:snapToGrid w:val="0"/>
                <w:sz w:val="19"/>
                <w:lang w:val="en-US"/>
              </w:rPr>
              <w:t>1 Jan 2006 (see s. 2(3))</w:t>
            </w:r>
          </w:p>
        </w:tc>
      </w:tr>
      <w:tr>
        <w:tc>
          <w:tcPr>
            <w:tcW w:w="227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4"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Training Legislation Amendment and Repeal Act 2008</w:t>
            </w:r>
            <w:r>
              <w:rPr>
                <w:iCs/>
                <w:sz w:val="19"/>
              </w:rPr>
              <w:t xml:space="preserve"> s. 52</w:t>
            </w:r>
          </w:p>
        </w:tc>
        <w:tc>
          <w:tcPr>
            <w:tcW w:w="1139"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71" w:type="dxa"/>
          </w:tcPr>
          <w:p>
            <w:pPr>
              <w:pStyle w:val="nTable"/>
              <w:spacing w:after="40"/>
              <w:rPr>
                <w:sz w:val="19"/>
              </w:rPr>
            </w:pPr>
            <w:r>
              <w:rPr>
                <w:sz w:val="19"/>
              </w:rPr>
              <w:t>10 Jun 2009 (see s. 2(2))</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tcPr>
          <w:p>
            <w:pPr>
              <w:pStyle w:val="nTable"/>
              <w:spacing w:after="40"/>
              <w:rPr>
                <w:sz w:val="19"/>
              </w:rPr>
            </w:pPr>
            <w:r>
              <w:rPr>
                <w:sz w:val="19"/>
              </w:rPr>
              <w:t>22 May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bookmarkStart w:id="474" w:name="UpToHere"/>
      <w:bookmarkEnd w:id="474"/>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Curriculum Council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Council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Council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vAlign w:val="bottom"/>
        </w:tcPr>
        <w:p>
          <w:pPr>
            <w:pStyle w:val="HeaderTextRight"/>
          </w:pPr>
          <w:fldSimple w:instr=" styleref CharSchText ">
            <w:r>
              <w:rPr>
                <w:noProof/>
              </w:rPr>
              <w:t>Provisions as to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Council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AA4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41AD2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E63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9615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22E7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EE62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B89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6C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460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8CC4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3BE1DE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542"/>
    <w:docVar w:name="WAFER_20151210092542" w:val="RemoveTrackChanges"/>
    <w:docVar w:name="WAFER_20151210092542_GUID" w:val="0df2baaf-77f5-4d5c-b003-f089663e54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11560</Words>
  <Characters>56186</Characters>
  <Application>Microsoft Office Word</Application>
  <DocSecurity>0</DocSecurity>
  <Lines>1605</Lines>
  <Paragraphs>996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66750</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1997 - 02-i0-02</dc:title>
  <dc:subject/>
  <dc:creator/>
  <cp:keywords/>
  <dc:description/>
  <cp:lastModifiedBy>svcMRProcess</cp:lastModifiedBy>
  <cp:revision>4</cp:revision>
  <cp:lastPrinted>2007-04-10T02:41:00Z</cp:lastPrinted>
  <dcterms:created xsi:type="dcterms:W3CDTF">2018-08-26T05:11:00Z</dcterms:created>
  <dcterms:modified xsi:type="dcterms:W3CDTF">2018-08-26T05:11:00Z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1813</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02-i0-02</vt:lpwstr>
  </property>
</Properties>
</file>