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480" w:right="376"/>
      </w:pPr>
      <w:r>
        <w:fldChar w:fldCharType="begin"/>
      </w:r>
      <w:r>
        <w:instrText xml:space="preserve"> STYLEREF "Name Of Act/Reg"</w:instrText>
      </w:r>
      <w:r>
        <w:fldChar w:fldCharType="separate"/>
      </w:r>
      <w:r>
        <w:rPr>
          <w:noProof/>
        </w:rPr>
        <w:t>Fisheries Adjustment Schemes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Fisheries Adjustment Schemes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_Toc278976330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_Toc278976331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_Toc278976332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 xml:space="preserve">Application of Act to </w:t>
      </w:r>
      <w:r>
        <w:rPr>
          <w:i/>
          <w:snapToGrid w:val="0"/>
          <w:szCs w:val="24"/>
        </w:rPr>
        <w:t>Fish Resources Management Act 1994</w:t>
      </w:r>
      <w:r>
        <w:tab/>
      </w:r>
      <w:r>
        <w:fldChar w:fldCharType="begin"/>
      </w:r>
      <w:r>
        <w:instrText xml:space="preserve"> PAGEREF _Toc278976333 \h </w:instrText>
      </w:r>
      <w:r>
        <w:fldChar w:fldCharType="separate"/>
      </w:r>
      <w:r>
        <w:t>4</w:t>
      </w:r>
      <w:r>
        <w:fldChar w:fldCharType="end"/>
      </w:r>
    </w:p>
    <w:p>
      <w:pPr>
        <w:pStyle w:val="TOC2"/>
        <w:tabs>
          <w:tab w:val="right" w:leader="dot" w:pos="7086"/>
        </w:tabs>
        <w:rPr>
          <w:b w:val="0"/>
          <w:sz w:val="24"/>
          <w:szCs w:val="24"/>
        </w:rPr>
      </w:pPr>
      <w:r>
        <w:rPr>
          <w:szCs w:val="30"/>
        </w:rPr>
        <w:t>Part 2 — Financial provisions</w:t>
      </w:r>
    </w:p>
    <w:p>
      <w:pPr>
        <w:pStyle w:val="TOC8"/>
        <w:rPr>
          <w:sz w:val="24"/>
          <w:szCs w:val="24"/>
        </w:rPr>
      </w:pPr>
      <w:r>
        <w:rPr>
          <w:szCs w:val="24"/>
        </w:rPr>
        <w:t>5</w:t>
      </w:r>
      <w:r>
        <w:rPr>
          <w:snapToGrid w:val="0"/>
          <w:szCs w:val="24"/>
        </w:rPr>
        <w:t>.</w:t>
      </w:r>
      <w:r>
        <w:rPr>
          <w:snapToGrid w:val="0"/>
          <w:szCs w:val="24"/>
        </w:rPr>
        <w:tab/>
        <w:t>Establishment of Fisheries Adjustment Schemes Trust Account</w:t>
      </w:r>
      <w:r>
        <w:tab/>
      </w:r>
      <w:r>
        <w:fldChar w:fldCharType="begin"/>
      </w:r>
      <w:r>
        <w:instrText xml:space="preserve"> PAGEREF _Toc278976335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 Fisheries Adjustment Schemes Trust Account</w:t>
      </w:r>
      <w:r>
        <w:tab/>
      </w:r>
      <w:r>
        <w:fldChar w:fldCharType="begin"/>
      </w:r>
      <w:r>
        <w:instrText xml:space="preserve"> PAGEREF _Toc278976336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Borrowing for purposes of the Act</w:t>
      </w:r>
      <w:r>
        <w:tab/>
      </w:r>
      <w:r>
        <w:fldChar w:fldCharType="begin"/>
      </w:r>
      <w:r>
        <w:instrText xml:space="preserve"> PAGEREF _Toc278976337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Power to prescribe fee</w:t>
      </w:r>
      <w:r>
        <w:tab/>
      </w:r>
      <w:r>
        <w:fldChar w:fldCharType="begin"/>
      </w:r>
      <w:r>
        <w:instrText xml:space="preserve"> PAGEREF _Toc278976338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Return of surplus amounts</w:t>
      </w:r>
      <w:r>
        <w:tab/>
      </w:r>
      <w:r>
        <w:fldChar w:fldCharType="begin"/>
      </w:r>
      <w:r>
        <w:instrText xml:space="preserve"> PAGEREF _Toc278976339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_Toc278976340 \h </w:instrText>
      </w:r>
      <w:r>
        <w:fldChar w:fldCharType="separate"/>
      </w:r>
      <w:r>
        <w:t>9</w:t>
      </w:r>
      <w:r>
        <w:fldChar w:fldCharType="end"/>
      </w:r>
    </w:p>
    <w:p>
      <w:pPr>
        <w:pStyle w:val="TOC2"/>
        <w:tabs>
          <w:tab w:val="right" w:leader="dot" w:pos="7086"/>
        </w:tabs>
        <w:rPr>
          <w:b w:val="0"/>
          <w:sz w:val="24"/>
          <w:szCs w:val="24"/>
        </w:rPr>
      </w:pPr>
      <w:r>
        <w:rPr>
          <w:szCs w:val="30"/>
        </w:rPr>
        <w:t>Part 3 — Voluntary fisheries adjustment schemes</w:t>
      </w:r>
    </w:p>
    <w:p>
      <w:pPr>
        <w:pStyle w:val="TOC8"/>
        <w:rPr>
          <w:sz w:val="24"/>
          <w:szCs w:val="24"/>
        </w:rPr>
      </w:pPr>
      <w:r>
        <w:rPr>
          <w:szCs w:val="24"/>
        </w:rPr>
        <w:t>10A</w:t>
      </w:r>
      <w:r>
        <w:rPr>
          <w:snapToGrid w:val="0"/>
          <w:szCs w:val="24"/>
        </w:rPr>
        <w:t>.</w:t>
      </w:r>
      <w:r>
        <w:rPr>
          <w:snapToGrid w:val="0"/>
          <w:szCs w:val="24"/>
        </w:rPr>
        <w:tab/>
        <w:t>Term used in this Part</w:t>
      </w:r>
      <w:r>
        <w:tab/>
      </w:r>
      <w:r>
        <w:fldChar w:fldCharType="begin"/>
      </w:r>
      <w:r>
        <w:instrText xml:space="preserve"> PAGEREF _Toc278976342 \h </w:instrText>
      </w:r>
      <w:r>
        <w:fldChar w:fldCharType="separate"/>
      </w:r>
      <w:r>
        <w:t>10</w:t>
      </w:r>
      <w:r>
        <w:fldChar w:fldCharType="end"/>
      </w:r>
    </w:p>
    <w:p>
      <w:pPr>
        <w:pStyle w:val="TOC8"/>
        <w:rPr>
          <w:sz w:val="24"/>
          <w:szCs w:val="24"/>
        </w:rPr>
      </w:pPr>
      <w:r>
        <w:rPr>
          <w:szCs w:val="24"/>
        </w:rPr>
        <w:t>10B</w:t>
      </w:r>
      <w:r>
        <w:rPr>
          <w:snapToGrid w:val="0"/>
          <w:szCs w:val="24"/>
        </w:rPr>
        <w:t>.</w:t>
      </w:r>
      <w:r>
        <w:rPr>
          <w:snapToGrid w:val="0"/>
          <w:szCs w:val="24"/>
        </w:rPr>
        <w:tab/>
        <w:t>Establishment of scheme</w:t>
      </w:r>
      <w:r>
        <w:tab/>
      </w:r>
      <w:r>
        <w:fldChar w:fldCharType="begin"/>
      </w:r>
      <w:r>
        <w:instrText xml:space="preserve"> PAGEREF _Toc278976343 \h </w:instrText>
      </w:r>
      <w:r>
        <w:fldChar w:fldCharType="separate"/>
      </w:r>
      <w:r>
        <w:t>10</w:t>
      </w:r>
      <w:r>
        <w:fldChar w:fldCharType="end"/>
      </w:r>
    </w:p>
    <w:p>
      <w:pPr>
        <w:pStyle w:val="TOC8"/>
        <w:rPr>
          <w:sz w:val="24"/>
          <w:szCs w:val="24"/>
        </w:rPr>
      </w:pPr>
      <w:r>
        <w:rPr>
          <w:szCs w:val="24"/>
        </w:rPr>
        <w:t>10C</w:t>
      </w:r>
      <w:r>
        <w:rPr>
          <w:snapToGrid w:val="0"/>
          <w:szCs w:val="24"/>
        </w:rPr>
        <w:t>.</w:t>
      </w:r>
      <w:r>
        <w:rPr>
          <w:snapToGrid w:val="0"/>
          <w:szCs w:val="24"/>
        </w:rPr>
        <w:tab/>
        <w:t>Administration of scheme</w:t>
      </w:r>
      <w:r>
        <w:tab/>
      </w:r>
      <w:r>
        <w:fldChar w:fldCharType="begin"/>
      </w:r>
      <w:r>
        <w:instrText xml:space="preserve"> PAGEREF _Toc278976344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Committees of management</w:t>
      </w:r>
      <w:r>
        <w:tab/>
      </w:r>
      <w:r>
        <w:fldChar w:fldCharType="begin"/>
      </w:r>
      <w:r>
        <w:instrText xml:space="preserve"> PAGEREF _Toc278976345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Constitution and proceedings of committee of management</w:t>
      </w:r>
      <w:r>
        <w:tab/>
      </w:r>
      <w:r>
        <w:fldChar w:fldCharType="begin"/>
      </w:r>
      <w:r>
        <w:instrText xml:space="preserve"> PAGEREF _Toc278976346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Remuneration and allowances</w:t>
      </w:r>
      <w:r>
        <w:tab/>
      </w:r>
      <w:r>
        <w:fldChar w:fldCharType="begin"/>
      </w:r>
      <w:r>
        <w:instrText xml:space="preserve"> PAGEREF _Toc278976347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Protection of members</w:t>
      </w:r>
      <w:r>
        <w:tab/>
      </w:r>
      <w:r>
        <w:fldChar w:fldCharType="begin"/>
      </w:r>
      <w:r>
        <w:instrText xml:space="preserve"> PAGEREF _Toc278976348 \h </w:instrText>
      </w:r>
      <w:r>
        <w:fldChar w:fldCharType="separate"/>
      </w:r>
      <w:r>
        <w:t>13</w:t>
      </w:r>
      <w:r>
        <w:fldChar w:fldCharType="end"/>
      </w:r>
    </w:p>
    <w:p>
      <w:pPr>
        <w:pStyle w:val="TOC2"/>
        <w:tabs>
          <w:tab w:val="right" w:leader="dot" w:pos="7086"/>
        </w:tabs>
        <w:rPr>
          <w:b w:val="0"/>
          <w:sz w:val="24"/>
          <w:szCs w:val="24"/>
        </w:rPr>
      </w:pPr>
      <w:r>
        <w:rPr>
          <w:szCs w:val="30"/>
        </w:rPr>
        <w:t>Part 4 — Compulsory fisheries adjustment schemes</w:t>
      </w:r>
    </w:p>
    <w:p>
      <w:pPr>
        <w:pStyle w:val="TOC4"/>
        <w:tabs>
          <w:tab w:val="right" w:leader="dot" w:pos="7086"/>
        </w:tabs>
        <w:rPr>
          <w:b w:val="0"/>
          <w:sz w:val="24"/>
          <w:szCs w:val="24"/>
        </w:rPr>
      </w:pPr>
      <w:r>
        <w:rPr>
          <w:szCs w:val="26"/>
        </w:rPr>
        <w:t>Division 1</w:t>
      </w:r>
      <w:r>
        <w:rPr>
          <w:snapToGrid w:val="0"/>
          <w:szCs w:val="26"/>
        </w:rPr>
        <w:t> — </w:t>
      </w:r>
      <w:r>
        <w:rPr>
          <w:szCs w:val="26"/>
        </w:rPr>
        <w:t>Schemes</w:t>
      </w:r>
    </w:p>
    <w:p>
      <w:pPr>
        <w:pStyle w:val="TOC8"/>
        <w:rPr>
          <w:sz w:val="24"/>
          <w:szCs w:val="24"/>
        </w:rPr>
      </w:pPr>
      <w:r>
        <w:rPr>
          <w:szCs w:val="24"/>
        </w:rPr>
        <w:t>14A</w:t>
      </w:r>
      <w:r>
        <w:rPr>
          <w:snapToGrid w:val="0"/>
          <w:szCs w:val="24"/>
        </w:rPr>
        <w:t>.</w:t>
      </w:r>
      <w:r>
        <w:rPr>
          <w:snapToGrid w:val="0"/>
          <w:szCs w:val="24"/>
        </w:rPr>
        <w:tab/>
        <w:t>Term used in this Part</w:t>
      </w:r>
      <w:r>
        <w:tab/>
      </w:r>
      <w:r>
        <w:fldChar w:fldCharType="begin"/>
      </w:r>
      <w:r>
        <w:instrText xml:space="preserve"> PAGEREF _Toc278976351 \h </w:instrText>
      </w:r>
      <w:r>
        <w:fldChar w:fldCharType="separate"/>
      </w:r>
      <w:r>
        <w:t>14</w:t>
      </w:r>
      <w:r>
        <w:fldChar w:fldCharType="end"/>
      </w:r>
    </w:p>
    <w:p>
      <w:pPr>
        <w:pStyle w:val="TOC8"/>
        <w:rPr>
          <w:sz w:val="24"/>
          <w:szCs w:val="24"/>
        </w:rPr>
      </w:pPr>
      <w:r>
        <w:rPr>
          <w:szCs w:val="24"/>
        </w:rPr>
        <w:t>14B</w:t>
      </w:r>
      <w:r>
        <w:rPr>
          <w:snapToGrid w:val="0"/>
          <w:szCs w:val="24"/>
        </w:rPr>
        <w:t>.</w:t>
      </w:r>
      <w:r>
        <w:rPr>
          <w:snapToGrid w:val="0"/>
          <w:szCs w:val="24"/>
        </w:rPr>
        <w:tab/>
        <w:t>Establishment of scheme</w:t>
      </w:r>
      <w:r>
        <w:tab/>
      </w:r>
      <w:r>
        <w:fldChar w:fldCharType="begin"/>
      </w:r>
      <w:r>
        <w:instrText xml:space="preserve"> PAGEREF _Toc278976352 \h </w:instrText>
      </w:r>
      <w:r>
        <w:fldChar w:fldCharType="separate"/>
      </w:r>
      <w:r>
        <w:t>14</w:t>
      </w:r>
      <w:r>
        <w:fldChar w:fldCharType="end"/>
      </w:r>
    </w:p>
    <w:p>
      <w:pPr>
        <w:pStyle w:val="TOC8"/>
        <w:rPr>
          <w:sz w:val="24"/>
          <w:szCs w:val="24"/>
        </w:rPr>
      </w:pPr>
      <w:r>
        <w:rPr>
          <w:szCs w:val="24"/>
        </w:rPr>
        <w:t>14C</w:t>
      </w:r>
      <w:r>
        <w:rPr>
          <w:snapToGrid w:val="0"/>
          <w:szCs w:val="24"/>
        </w:rPr>
        <w:t>.</w:t>
      </w:r>
      <w:r>
        <w:rPr>
          <w:snapToGrid w:val="0"/>
          <w:szCs w:val="24"/>
        </w:rPr>
        <w:tab/>
        <w:t>Procedure before establishing scheme</w:t>
      </w:r>
      <w:r>
        <w:tab/>
      </w:r>
      <w:r>
        <w:fldChar w:fldCharType="begin"/>
      </w:r>
      <w:r>
        <w:instrText xml:space="preserve"> PAGEREF _Toc278976353 \h </w:instrText>
      </w:r>
      <w:r>
        <w:fldChar w:fldCharType="separate"/>
      </w:r>
      <w:r>
        <w:t>15</w:t>
      </w:r>
      <w:r>
        <w:fldChar w:fldCharType="end"/>
      </w:r>
    </w:p>
    <w:p>
      <w:pPr>
        <w:pStyle w:val="TOC8"/>
        <w:rPr>
          <w:sz w:val="24"/>
          <w:szCs w:val="24"/>
        </w:rPr>
      </w:pPr>
      <w:r>
        <w:rPr>
          <w:szCs w:val="24"/>
        </w:rPr>
        <w:t>14D</w:t>
      </w:r>
      <w:r>
        <w:rPr>
          <w:snapToGrid w:val="0"/>
          <w:szCs w:val="24"/>
        </w:rPr>
        <w:t>.</w:t>
      </w:r>
      <w:r>
        <w:rPr>
          <w:snapToGrid w:val="0"/>
          <w:szCs w:val="24"/>
        </w:rPr>
        <w:tab/>
        <w:t>Objections to proposed scheme</w:t>
      </w:r>
      <w:r>
        <w:tab/>
      </w:r>
      <w:r>
        <w:fldChar w:fldCharType="begin"/>
      </w:r>
      <w:r>
        <w:instrText xml:space="preserve"> PAGEREF _Toc278976354 \h </w:instrText>
      </w:r>
      <w:r>
        <w:fldChar w:fldCharType="separate"/>
      </w:r>
      <w:r>
        <w:t>15</w:t>
      </w:r>
      <w:r>
        <w:fldChar w:fldCharType="end"/>
      </w:r>
    </w:p>
    <w:p>
      <w:pPr>
        <w:pStyle w:val="TOC8"/>
        <w:rPr>
          <w:sz w:val="24"/>
          <w:szCs w:val="24"/>
        </w:rPr>
      </w:pPr>
      <w:r>
        <w:rPr>
          <w:szCs w:val="24"/>
        </w:rPr>
        <w:t>14E</w:t>
      </w:r>
      <w:r>
        <w:rPr>
          <w:snapToGrid w:val="0"/>
          <w:szCs w:val="24"/>
        </w:rPr>
        <w:t>.</w:t>
      </w:r>
      <w:r>
        <w:rPr>
          <w:snapToGrid w:val="0"/>
          <w:szCs w:val="24"/>
        </w:rPr>
        <w:tab/>
        <w:t>Selection of authorisations or entitlements</w:t>
      </w:r>
      <w:r>
        <w:tab/>
      </w:r>
      <w:r>
        <w:fldChar w:fldCharType="begin"/>
      </w:r>
      <w:r>
        <w:instrText xml:space="preserve"> PAGEREF _Toc278976355 \h </w:instrText>
      </w:r>
      <w:r>
        <w:fldChar w:fldCharType="separate"/>
      </w:r>
      <w:r>
        <w:t>17</w:t>
      </w:r>
      <w:r>
        <w:fldChar w:fldCharType="end"/>
      </w:r>
    </w:p>
    <w:p>
      <w:pPr>
        <w:pStyle w:val="TOC8"/>
        <w:rPr>
          <w:sz w:val="24"/>
          <w:szCs w:val="24"/>
        </w:rPr>
      </w:pPr>
      <w:r>
        <w:rPr>
          <w:szCs w:val="24"/>
        </w:rPr>
        <w:t>14F</w:t>
      </w:r>
      <w:r>
        <w:rPr>
          <w:snapToGrid w:val="0"/>
          <w:szCs w:val="24"/>
        </w:rPr>
        <w:t>.</w:t>
      </w:r>
      <w:r>
        <w:rPr>
          <w:snapToGrid w:val="0"/>
          <w:szCs w:val="24"/>
        </w:rPr>
        <w:tab/>
        <w:t>Notification of affected persons</w:t>
      </w:r>
      <w:r>
        <w:tab/>
      </w:r>
      <w:r>
        <w:fldChar w:fldCharType="begin"/>
      </w:r>
      <w:r>
        <w:instrText xml:space="preserve"> PAGEREF _Toc278976356 \h </w:instrText>
      </w:r>
      <w:r>
        <w:fldChar w:fldCharType="separate"/>
      </w:r>
      <w:r>
        <w:t>18</w:t>
      </w:r>
      <w:r>
        <w:fldChar w:fldCharType="end"/>
      </w:r>
    </w:p>
    <w:p>
      <w:pPr>
        <w:pStyle w:val="TOC8"/>
        <w:rPr>
          <w:sz w:val="24"/>
          <w:szCs w:val="24"/>
        </w:rPr>
      </w:pPr>
      <w:r>
        <w:rPr>
          <w:szCs w:val="24"/>
        </w:rPr>
        <w:t>14G</w:t>
      </w:r>
      <w:r>
        <w:rPr>
          <w:snapToGrid w:val="0"/>
          <w:szCs w:val="24"/>
        </w:rPr>
        <w:t>.</w:t>
      </w:r>
      <w:r>
        <w:rPr>
          <w:snapToGrid w:val="0"/>
          <w:szCs w:val="24"/>
        </w:rPr>
        <w:tab/>
        <w:t>Compensation for loss suffered</w:t>
      </w:r>
      <w:r>
        <w:tab/>
      </w:r>
      <w:r>
        <w:fldChar w:fldCharType="begin"/>
      </w:r>
      <w:r>
        <w:instrText xml:space="preserve"> PAGEREF _Toc278976357 \h </w:instrText>
      </w:r>
      <w:r>
        <w:fldChar w:fldCharType="separate"/>
      </w:r>
      <w:r>
        <w:t>18</w:t>
      </w:r>
      <w:r>
        <w:fldChar w:fldCharType="end"/>
      </w:r>
    </w:p>
    <w:p>
      <w:pPr>
        <w:pStyle w:val="TOC8"/>
        <w:rPr>
          <w:sz w:val="24"/>
          <w:szCs w:val="24"/>
        </w:rPr>
      </w:pPr>
      <w:r>
        <w:rPr>
          <w:szCs w:val="24"/>
        </w:rPr>
        <w:t>14H</w:t>
      </w:r>
      <w:r>
        <w:rPr>
          <w:snapToGrid w:val="0"/>
          <w:szCs w:val="24"/>
        </w:rPr>
        <w:t>.</w:t>
      </w:r>
      <w:r>
        <w:rPr>
          <w:snapToGrid w:val="0"/>
          <w:szCs w:val="24"/>
        </w:rPr>
        <w:tab/>
        <w:t>Affected person may apply for compensation</w:t>
      </w:r>
      <w:r>
        <w:tab/>
      </w:r>
      <w:r>
        <w:fldChar w:fldCharType="begin"/>
      </w:r>
      <w:r>
        <w:instrText xml:space="preserve"> PAGEREF _Toc278976358 \h </w:instrText>
      </w:r>
      <w:r>
        <w:fldChar w:fldCharType="separate"/>
      </w:r>
      <w:r>
        <w:t>19</w:t>
      </w:r>
      <w:r>
        <w:fldChar w:fldCharType="end"/>
      </w:r>
    </w:p>
    <w:p>
      <w:pPr>
        <w:pStyle w:val="TOC8"/>
        <w:rPr>
          <w:sz w:val="24"/>
          <w:szCs w:val="24"/>
        </w:rPr>
      </w:pPr>
      <w:r>
        <w:rPr>
          <w:szCs w:val="24"/>
        </w:rPr>
        <w:t>14I</w:t>
      </w:r>
      <w:r>
        <w:rPr>
          <w:snapToGrid w:val="0"/>
          <w:szCs w:val="24"/>
        </w:rPr>
        <w:t>.</w:t>
      </w:r>
      <w:r>
        <w:rPr>
          <w:snapToGrid w:val="0"/>
          <w:szCs w:val="24"/>
        </w:rPr>
        <w:tab/>
        <w:t>Agreement as to amount of compensation</w:t>
      </w:r>
      <w:r>
        <w:tab/>
      </w:r>
      <w:r>
        <w:fldChar w:fldCharType="begin"/>
      </w:r>
      <w:r>
        <w:instrText xml:space="preserve"> PAGEREF _Toc278976359 \h </w:instrText>
      </w:r>
      <w:r>
        <w:fldChar w:fldCharType="separate"/>
      </w:r>
      <w:r>
        <w:t>19</w:t>
      </w:r>
      <w:r>
        <w:fldChar w:fldCharType="end"/>
      </w:r>
    </w:p>
    <w:p>
      <w:pPr>
        <w:pStyle w:val="TOC8"/>
        <w:rPr>
          <w:sz w:val="24"/>
          <w:szCs w:val="24"/>
        </w:rPr>
      </w:pPr>
      <w:r>
        <w:rPr>
          <w:szCs w:val="24"/>
        </w:rPr>
        <w:t>14J</w:t>
      </w:r>
      <w:r>
        <w:rPr>
          <w:snapToGrid w:val="0"/>
          <w:szCs w:val="24"/>
        </w:rPr>
        <w:t>.</w:t>
      </w:r>
      <w:r>
        <w:rPr>
          <w:snapToGrid w:val="0"/>
          <w:szCs w:val="24"/>
        </w:rPr>
        <w:tab/>
        <w:t xml:space="preserve">Application to </w:t>
      </w:r>
      <w:r>
        <w:rPr>
          <w:szCs w:val="24"/>
        </w:rPr>
        <w:t xml:space="preserve">State Administrative </w:t>
      </w:r>
      <w:r>
        <w:rPr>
          <w:snapToGrid w:val="0"/>
          <w:szCs w:val="24"/>
        </w:rPr>
        <w:t>Tribunal if no agreement</w:t>
      </w:r>
      <w:r>
        <w:tab/>
      </w:r>
      <w:r>
        <w:fldChar w:fldCharType="begin"/>
      </w:r>
      <w:r>
        <w:instrText xml:space="preserve"> PAGEREF _Toc278976360 \h </w:instrText>
      </w:r>
      <w:r>
        <w:fldChar w:fldCharType="separate"/>
      </w:r>
      <w:r>
        <w:t>19</w:t>
      </w:r>
      <w:r>
        <w:fldChar w:fldCharType="end"/>
      </w:r>
    </w:p>
    <w:p>
      <w:pPr>
        <w:pStyle w:val="TOC8"/>
        <w:rPr>
          <w:sz w:val="24"/>
          <w:szCs w:val="24"/>
        </w:rPr>
      </w:pPr>
      <w:r>
        <w:rPr>
          <w:szCs w:val="24"/>
        </w:rPr>
        <w:t>14K</w:t>
      </w:r>
      <w:r>
        <w:rPr>
          <w:snapToGrid w:val="0"/>
          <w:szCs w:val="24"/>
        </w:rPr>
        <w:t>.</w:t>
      </w:r>
      <w:r>
        <w:rPr>
          <w:snapToGrid w:val="0"/>
          <w:szCs w:val="24"/>
        </w:rPr>
        <w:tab/>
        <w:t>Minister to determine amount of compensation if person does not apply for compensation</w:t>
      </w:r>
      <w:r>
        <w:tab/>
      </w:r>
      <w:r>
        <w:fldChar w:fldCharType="begin"/>
      </w:r>
      <w:r>
        <w:instrText xml:space="preserve"> PAGEREF _Toc278976361 \h </w:instrText>
      </w:r>
      <w:r>
        <w:fldChar w:fldCharType="separate"/>
      </w:r>
      <w:r>
        <w:t>20</w:t>
      </w:r>
      <w:r>
        <w:fldChar w:fldCharType="end"/>
      </w:r>
    </w:p>
    <w:p>
      <w:pPr>
        <w:pStyle w:val="TOC8"/>
        <w:rPr>
          <w:sz w:val="24"/>
          <w:szCs w:val="24"/>
        </w:rPr>
      </w:pPr>
      <w:r>
        <w:rPr>
          <w:szCs w:val="24"/>
        </w:rPr>
        <w:t>14L</w:t>
      </w:r>
      <w:r>
        <w:rPr>
          <w:snapToGrid w:val="0"/>
          <w:szCs w:val="24"/>
        </w:rPr>
        <w:t>.</w:t>
      </w:r>
      <w:r>
        <w:rPr>
          <w:snapToGrid w:val="0"/>
          <w:szCs w:val="24"/>
        </w:rPr>
        <w:tab/>
        <w:t xml:space="preserve">Application to </w:t>
      </w:r>
      <w:r>
        <w:rPr>
          <w:szCs w:val="24"/>
        </w:rPr>
        <w:t xml:space="preserve">State Administrative </w:t>
      </w:r>
      <w:r>
        <w:rPr>
          <w:snapToGrid w:val="0"/>
          <w:szCs w:val="24"/>
        </w:rPr>
        <w:t>Tribunal to review Minister’s determination</w:t>
      </w:r>
      <w:r>
        <w:tab/>
      </w:r>
      <w:r>
        <w:fldChar w:fldCharType="begin"/>
      </w:r>
      <w:r>
        <w:instrText xml:space="preserve"> PAGEREF _Toc278976362 \h </w:instrText>
      </w:r>
      <w:r>
        <w:fldChar w:fldCharType="separate"/>
      </w:r>
      <w:r>
        <w:t>20</w:t>
      </w:r>
      <w:r>
        <w:fldChar w:fldCharType="end"/>
      </w:r>
    </w:p>
    <w:p>
      <w:pPr>
        <w:pStyle w:val="TOC8"/>
        <w:rPr>
          <w:sz w:val="24"/>
          <w:szCs w:val="24"/>
        </w:rPr>
      </w:pPr>
      <w:r>
        <w:rPr>
          <w:szCs w:val="24"/>
        </w:rPr>
        <w:t>14M</w:t>
      </w:r>
      <w:r>
        <w:rPr>
          <w:snapToGrid w:val="0"/>
          <w:szCs w:val="24"/>
        </w:rPr>
        <w:t>.</w:t>
      </w:r>
      <w:r>
        <w:rPr>
          <w:snapToGrid w:val="0"/>
          <w:szCs w:val="24"/>
        </w:rPr>
        <w:tab/>
        <w:t>Agreement may be entered into despite proceedings</w:t>
      </w:r>
      <w:r>
        <w:tab/>
      </w:r>
      <w:r>
        <w:fldChar w:fldCharType="begin"/>
      </w:r>
      <w:r>
        <w:instrText xml:space="preserve"> PAGEREF _Toc278976363 \h </w:instrText>
      </w:r>
      <w:r>
        <w:fldChar w:fldCharType="separate"/>
      </w:r>
      <w:r>
        <w:t>20</w:t>
      </w:r>
      <w:r>
        <w:fldChar w:fldCharType="end"/>
      </w:r>
    </w:p>
    <w:p>
      <w:pPr>
        <w:pStyle w:val="TOC8"/>
        <w:rPr>
          <w:sz w:val="24"/>
          <w:szCs w:val="24"/>
        </w:rPr>
      </w:pPr>
      <w:r>
        <w:rPr>
          <w:szCs w:val="24"/>
        </w:rPr>
        <w:t>14N</w:t>
      </w:r>
      <w:r>
        <w:rPr>
          <w:snapToGrid w:val="0"/>
          <w:szCs w:val="24"/>
        </w:rPr>
        <w:t>.</w:t>
      </w:r>
      <w:r>
        <w:rPr>
          <w:snapToGrid w:val="0"/>
          <w:szCs w:val="24"/>
        </w:rPr>
        <w:tab/>
        <w:t>Minister to give effect to agreement or determination</w:t>
      </w:r>
      <w:r>
        <w:tab/>
      </w:r>
      <w:r>
        <w:fldChar w:fldCharType="begin"/>
      </w:r>
      <w:r>
        <w:instrText xml:space="preserve"> PAGEREF _Toc278976364 \h </w:instrText>
      </w:r>
      <w:r>
        <w:fldChar w:fldCharType="separate"/>
      </w:r>
      <w:r>
        <w:t>21</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15</w:t>
      </w:r>
      <w:r>
        <w:rPr>
          <w:snapToGrid w:val="0"/>
          <w:szCs w:val="24"/>
        </w:rPr>
        <w:t>.</w:t>
      </w:r>
      <w:r>
        <w:rPr>
          <w:snapToGrid w:val="0"/>
          <w:szCs w:val="24"/>
        </w:rPr>
        <w:tab/>
        <w:t>Power to obtain information</w:t>
      </w:r>
      <w:r>
        <w:tab/>
      </w:r>
      <w:r>
        <w:fldChar w:fldCharType="begin"/>
      </w:r>
      <w:r>
        <w:instrText xml:space="preserve"> PAGEREF _Toc278976366 \h </w:instrText>
      </w:r>
      <w:r>
        <w:fldChar w:fldCharType="separate"/>
      </w:r>
      <w:r>
        <w:t>22</w:t>
      </w:r>
      <w:r>
        <w:fldChar w:fldCharType="end"/>
      </w:r>
    </w:p>
    <w:p>
      <w:pPr>
        <w:pStyle w:val="TOC8"/>
        <w:rPr>
          <w:sz w:val="24"/>
          <w:szCs w:val="24"/>
        </w:rPr>
      </w:pPr>
      <w:r>
        <w:rPr>
          <w:szCs w:val="24"/>
        </w:rPr>
        <w:t>15A</w:t>
      </w:r>
      <w:r>
        <w:rPr>
          <w:snapToGrid w:val="0"/>
          <w:szCs w:val="24"/>
        </w:rPr>
        <w:t>.</w:t>
      </w:r>
      <w:r>
        <w:rPr>
          <w:snapToGrid w:val="0"/>
          <w:szCs w:val="24"/>
        </w:rPr>
        <w:tab/>
        <w:t>Purchase of fishing boat or fishing gear</w:t>
      </w:r>
      <w:r>
        <w:tab/>
      </w:r>
      <w:r>
        <w:fldChar w:fldCharType="begin"/>
      </w:r>
      <w:r>
        <w:instrText xml:space="preserve"> PAGEREF _Toc278976367 \h </w:instrText>
      </w:r>
      <w:r>
        <w:fldChar w:fldCharType="separate"/>
      </w:r>
      <w:r>
        <w:t>22</w:t>
      </w:r>
      <w:r>
        <w:fldChar w:fldCharType="end"/>
      </w:r>
    </w:p>
    <w:p>
      <w:pPr>
        <w:pStyle w:val="TOC8"/>
        <w:rPr>
          <w:sz w:val="24"/>
          <w:szCs w:val="24"/>
        </w:rPr>
      </w:pPr>
      <w:r>
        <w:rPr>
          <w:szCs w:val="24"/>
        </w:rPr>
        <w:t>15B.</w:t>
      </w:r>
      <w:r>
        <w:rPr>
          <w:szCs w:val="24"/>
        </w:rPr>
        <w:tab/>
        <w:t>Delegation by Minister</w:t>
      </w:r>
      <w:r>
        <w:tab/>
      </w:r>
      <w:r>
        <w:fldChar w:fldCharType="begin"/>
      </w:r>
      <w:r>
        <w:instrText xml:space="preserve"> PAGEREF _Toc278976368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Evading fee</w:t>
      </w:r>
      <w:r>
        <w:tab/>
      </w:r>
      <w:r>
        <w:fldChar w:fldCharType="begin"/>
      </w:r>
      <w:r>
        <w:instrText xml:space="preserve"> PAGEREF _Toc278976369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Penalties not to relieve from fee</w:t>
      </w:r>
      <w:r>
        <w:tab/>
      </w:r>
      <w:r>
        <w:fldChar w:fldCharType="begin"/>
      </w:r>
      <w:r>
        <w:instrText xml:space="preserve"> PAGEREF _Toc278976370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Offences by bodies corporate</w:t>
      </w:r>
      <w:r>
        <w:tab/>
      </w:r>
      <w:r>
        <w:fldChar w:fldCharType="begin"/>
      </w:r>
      <w:r>
        <w:instrText xml:space="preserve"> PAGEREF _Toc278976371 \h </w:instrText>
      </w:r>
      <w:r>
        <w:fldChar w:fldCharType="separate"/>
      </w:r>
      <w:r>
        <w:t>24</w:t>
      </w:r>
      <w:r>
        <w:fldChar w:fldCharType="end"/>
      </w:r>
    </w:p>
    <w:p>
      <w:pPr>
        <w:pStyle w:val="TOC8"/>
        <w:rPr>
          <w:sz w:val="24"/>
          <w:szCs w:val="24"/>
        </w:rPr>
      </w:pPr>
      <w:r>
        <w:rPr>
          <w:szCs w:val="24"/>
        </w:rPr>
        <w:t>19</w:t>
      </w:r>
      <w:r>
        <w:rPr>
          <w:snapToGrid w:val="0"/>
          <w:szCs w:val="24"/>
        </w:rPr>
        <w:t>.</w:t>
      </w:r>
      <w:r>
        <w:rPr>
          <w:snapToGrid w:val="0"/>
          <w:szCs w:val="24"/>
        </w:rPr>
        <w:tab/>
        <w:t>Regulations</w:t>
      </w:r>
      <w:r>
        <w:tab/>
      </w:r>
      <w:r>
        <w:fldChar w:fldCharType="begin"/>
      </w:r>
      <w:r>
        <w:instrText xml:space="preserve"> PAGEREF _Toc278976372 \h </w:instrText>
      </w:r>
      <w:r>
        <w:fldChar w:fldCharType="separate"/>
      </w:r>
      <w:r>
        <w:t>24</w:t>
      </w:r>
      <w:r>
        <w:fldChar w:fldCharType="end"/>
      </w:r>
    </w:p>
    <w:p>
      <w:pPr>
        <w:pStyle w:val="TOC2"/>
        <w:tabs>
          <w:tab w:val="right" w:leader="dot" w:pos="7086"/>
        </w:tabs>
        <w:rPr>
          <w:b w:val="0"/>
          <w:sz w:val="24"/>
          <w:szCs w:val="24"/>
        </w:rPr>
      </w:pPr>
      <w:r>
        <w:rPr>
          <w:szCs w:val="28"/>
        </w:rPr>
        <w:t>Schedule 1 — Constitution and proceedings of committees of management</w:t>
      </w:r>
    </w:p>
    <w:p>
      <w:pPr>
        <w:pStyle w:val="TOC8"/>
        <w:rPr>
          <w:sz w:val="24"/>
          <w:szCs w:val="24"/>
        </w:rPr>
      </w:pPr>
      <w:r>
        <w:rPr>
          <w:szCs w:val="22"/>
        </w:rPr>
        <w:t>1.</w:t>
      </w:r>
      <w:r>
        <w:rPr>
          <w:szCs w:val="22"/>
        </w:rPr>
        <w:tab/>
        <w:t>Vacating office</w:t>
      </w:r>
      <w:r>
        <w:tab/>
      </w:r>
      <w:r>
        <w:fldChar w:fldCharType="begin"/>
      </w:r>
      <w:r>
        <w:instrText xml:space="preserve"> PAGEREF _Toc278976374 \h </w:instrText>
      </w:r>
      <w:r>
        <w:fldChar w:fldCharType="separate"/>
      </w:r>
      <w:r>
        <w:t>25</w:t>
      </w:r>
      <w:r>
        <w:fldChar w:fldCharType="end"/>
      </w:r>
    </w:p>
    <w:p>
      <w:pPr>
        <w:pStyle w:val="TOC8"/>
        <w:rPr>
          <w:sz w:val="24"/>
          <w:szCs w:val="24"/>
        </w:rPr>
      </w:pPr>
      <w:r>
        <w:rPr>
          <w:szCs w:val="22"/>
        </w:rPr>
        <w:t>2.</w:t>
      </w:r>
      <w:r>
        <w:rPr>
          <w:szCs w:val="22"/>
        </w:rPr>
        <w:tab/>
        <w:t>Acting member</w:t>
      </w:r>
      <w:r>
        <w:tab/>
      </w:r>
      <w:r>
        <w:fldChar w:fldCharType="begin"/>
      </w:r>
      <w:r>
        <w:instrText xml:space="preserve"> PAGEREF _Toc278976375 \h </w:instrText>
      </w:r>
      <w:r>
        <w:fldChar w:fldCharType="separate"/>
      </w:r>
      <w:r>
        <w:t>25</w:t>
      </w:r>
      <w:r>
        <w:fldChar w:fldCharType="end"/>
      </w:r>
    </w:p>
    <w:p>
      <w:pPr>
        <w:pStyle w:val="TOC8"/>
        <w:rPr>
          <w:sz w:val="24"/>
          <w:szCs w:val="24"/>
        </w:rPr>
      </w:pPr>
      <w:r>
        <w:rPr>
          <w:szCs w:val="22"/>
        </w:rPr>
        <w:t>3.</w:t>
      </w:r>
      <w:r>
        <w:rPr>
          <w:szCs w:val="22"/>
        </w:rPr>
        <w:tab/>
        <w:t>Casual vacancy</w:t>
      </w:r>
      <w:r>
        <w:tab/>
      </w:r>
      <w:r>
        <w:fldChar w:fldCharType="begin"/>
      </w:r>
      <w:r>
        <w:instrText xml:space="preserve"> PAGEREF _Toc278976376 \h </w:instrText>
      </w:r>
      <w:r>
        <w:fldChar w:fldCharType="separate"/>
      </w:r>
      <w:r>
        <w:t>26</w:t>
      </w:r>
      <w:r>
        <w:fldChar w:fldCharType="end"/>
      </w:r>
    </w:p>
    <w:p>
      <w:pPr>
        <w:pStyle w:val="TOC8"/>
        <w:rPr>
          <w:sz w:val="24"/>
          <w:szCs w:val="24"/>
        </w:rPr>
      </w:pPr>
      <w:r>
        <w:rPr>
          <w:szCs w:val="22"/>
        </w:rPr>
        <w:t>4.</w:t>
      </w:r>
      <w:r>
        <w:rPr>
          <w:szCs w:val="22"/>
        </w:rPr>
        <w:tab/>
        <w:t>Meetings</w:t>
      </w:r>
      <w:r>
        <w:tab/>
      </w:r>
      <w:r>
        <w:fldChar w:fldCharType="begin"/>
      </w:r>
      <w:r>
        <w:instrText xml:space="preserve"> PAGEREF _Toc278976377 \h </w:instrText>
      </w:r>
      <w:r>
        <w:fldChar w:fldCharType="separate"/>
      </w:r>
      <w:r>
        <w:t>26</w:t>
      </w:r>
      <w:r>
        <w:fldChar w:fldCharType="end"/>
      </w:r>
    </w:p>
    <w:p>
      <w:pPr>
        <w:pStyle w:val="TOC8"/>
        <w:rPr>
          <w:sz w:val="24"/>
          <w:szCs w:val="24"/>
        </w:rPr>
      </w:pPr>
      <w:r>
        <w:rPr>
          <w:szCs w:val="22"/>
        </w:rPr>
        <w:t>5.</w:t>
      </w:r>
      <w:r>
        <w:rPr>
          <w:szCs w:val="22"/>
        </w:rPr>
        <w:tab/>
        <w:t>Resolution may be passed without meeting</w:t>
      </w:r>
      <w:r>
        <w:tab/>
      </w:r>
      <w:r>
        <w:fldChar w:fldCharType="begin"/>
      </w:r>
      <w:r>
        <w:instrText xml:space="preserve"> PAGEREF _Toc278976378 \h </w:instrText>
      </w:r>
      <w:r>
        <w:fldChar w:fldCharType="separate"/>
      </w:r>
      <w:r>
        <w:t>26</w:t>
      </w:r>
      <w:r>
        <w:fldChar w:fldCharType="end"/>
      </w:r>
    </w:p>
    <w:p>
      <w:pPr>
        <w:pStyle w:val="TOC8"/>
        <w:rPr>
          <w:sz w:val="24"/>
          <w:szCs w:val="24"/>
        </w:rPr>
      </w:pPr>
      <w:r>
        <w:rPr>
          <w:szCs w:val="22"/>
        </w:rPr>
        <w:t>6.</w:t>
      </w:r>
      <w:r>
        <w:rPr>
          <w:szCs w:val="22"/>
        </w:rPr>
        <w:tab/>
        <w:t>Leave of absence</w:t>
      </w:r>
      <w:r>
        <w:tab/>
      </w:r>
      <w:r>
        <w:fldChar w:fldCharType="begin"/>
      </w:r>
      <w:r>
        <w:instrText xml:space="preserve"> PAGEREF _Toc278976379 \h </w:instrText>
      </w:r>
      <w:r>
        <w:fldChar w:fldCharType="separate"/>
      </w:r>
      <w:r>
        <w:t>26</w:t>
      </w:r>
      <w:r>
        <w:fldChar w:fldCharType="end"/>
      </w:r>
    </w:p>
    <w:p>
      <w:pPr>
        <w:pStyle w:val="TOC8"/>
        <w:rPr>
          <w:sz w:val="24"/>
          <w:szCs w:val="24"/>
        </w:rPr>
      </w:pPr>
      <w:r>
        <w:rPr>
          <w:szCs w:val="22"/>
        </w:rPr>
        <w:t>7.</w:t>
      </w:r>
      <w:r>
        <w:rPr>
          <w:szCs w:val="22"/>
        </w:rPr>
        <w:tab/>
        <w:t>Committee to determine own procedures</w:t>
      </w:r>
      <w:r>
        <w:tab/>
      </w:r>
      <w:r>
        <w:fldChar w:fldCharType="begin"/>
      </w:r>
      <w:r>
        <w:instrText xml:space="preserve"> PAGEREF _Toc278976380 \h </w:instrText>
      </w:r>
      <w:r>
        <w:fldChar w:fldCharType="separate"/>
      </w:r>
      <w:r>
        <w:t>26</w:t>
      </w:r>
      <w:r>
        <w:fldChar w:fldCharType="end"/>
      </w:r>
    </w:p>
    <w:p>
      <w:pPr>
        <w:pStyle w:val="TOC8"/>
        <w:rPr>
          <w:sz w:val="24"/>
          <w:szCs w:val="24"/>
        </w:rPr>
      </w:pPr>
      <w:r>
        <w:rPr>
          <w:szCs w:val="22"/>
        </w:rPr>
        <w:t>8.</w:t>
      </w:r>
      <w:r>
        <w:rPr>
          <w:szCs w:val="22"/>
        </w:rPr>
        <w:tab/>
        <w:t>Disclosure of pecuniary interests</w:t>
      </w:r>
      <w:r>
        <w:tab/>
      </w:r>
      <w:r>
        <w:fldChar w:fldCharType="begin"/>
      </w:r>
      <w:r>
        <w:instrText xml:space="preserve"> PAGEREF _Toc278976381 \h </w:instrText>
      </w:r>
      <w:r>
        <w:fldChar w:fldCharType="separate"/>
      </w:r>
      <w:r>
        <w:t>27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_Toc278976383 \h </w:instrText>
      </w:r>
      <w:r>
        <w:fldChar w:fldCharType="separate"/>
      </w:r>
      <w:r>
        <w:t>28</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Fisheries Adjustment Schemes Act 1987 </w:t>
      </w:r>
    </w:p>
    <w:p>
      <w:pPr>
        <w:pStyle w:val="LongTitle"/>
        <w:rPr>
          <w:snapToGrid w:val="0"/>
        </w:rPr>
      </w:pPr>
      <w:r>
        <w:rPr>
          <w:snapToGrid w:val="0"/>
        </w:rPr>
        <w:t xml:space="preserve">An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 </w:t>
      </w:r>
    </w:p>
    <w:p>
      <w:pPr>
        <w:pStyle w:val="Footnotelongtitle"/>
      </w:pPr>
      <w:r>
        <w:tab/>
        <w:t xml:space="preserve">[Long title amended by No. 54 of 1994 s. 4.] </w:t>
      </w:r>
    </w:p>
    <w:p>
      <w:pPr>
        <w:pStyle w:val="Heading2"/>
      </w:pPr>
      <w:bookmarkStart w:id="1" w:name="_Toc89850774"/>
      <w:bookmarkStart w:id="2" w:name="_Toc92771965"/>
      <w:bookmarkStart w:id="3" w:name="_Toc139354305"/>
      <w:bookmarkStart w:id="4" w:name="_Toc139354360"/>
      <w:bookmarkStart w:id="5" w:name="_Toc139697319"/>
      <w:bookmarkStart w:id="6" w:name="_Toc157854718"/>
      <w:bookmarkStart w:id="7" w:name="_Toc160420506"/>
      <w:bookmarkStart w:id="8" w:name="_Toc160420653"/>
      <w:bookmarkStart w:id="9" w:name="_Toc160944601"/>
      <w:bookmarkStart w:id="10" w:name="_Toc163956443"/>
      <w:bookmarkStart w:id="11" w:name="_Toc164588746"/>
      <w:bookmarkStart w:id="12" w:name="_Toc241051799"/>
      <w:bookmarkStart w:id="13" w:name="_Toc248031029"/>
      <w:bookmarkStart w:id="14" w:name="_Toc248037162"/>
      <w:bookmarkStart w:id="15" w:name="_Toc268185973"/>
      <w:bookmarkStart w:id="16" w:name="_Toc272141649"/>
      <w:bookmarkStart w:id="17" w:name="_Toc274215257"/>
      <w:bookmarkStart w:id="18" w:name="_Toc2789763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Footnoteheading"/>
      </w:pPr>
      <w:r>
        <w:tab/>
        <w:t xml:space="preserve">[Heading inserted by No. 54 of 1994 s. 5.] </w:t>
      </w:r>
    </w:p>
    <w:p>
      <w:pPr>
        <w:pStyle w:val="Heading5"/>
        <w:rPr>
          <w:snapToGrid w:val="0"/>
        </w:rPr>
      </w:pPr>
      <w:bookmarkStart w:id="19" w:name="_Toc520169389"/>
      <w:bookmarkStart w:id="20" w:name="_Toc1895914"/>
      <w:bookmarkStart w:id="21" w:name="_Toc7576466"/>
      <w:bookmarkStart w:id="22" w:name="_Toc92771966"/>
      <w:bookmarkStart w:id="23" w:name="_Toc278976330"/>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Fisheries Adjustment Schemes Act 1987</w:t>
      </w:r>
      <w:r>
        <w:rPr>
          <w:i/>
          <w:snapToGrid w:val="0"/>
          <w:vertAlign w:val="superscript"/>
        </w:rPr>
        <w:t> </w:t>
      </w:r>
      <w:r>
        <w:rPr>
          <w:snapToGrid w:val="0"/>
          <w:vertAlign w:val="superscript"/>
        </w:rPr>
        <w:t>1</w:t>
      </w:r>
      <w:r>
        <w:rPr>
          <w:snapToGrid w:val="0"/>
        </w:rPr>
        <w:t>.</w:t>
      </w:r>
    </w:p>
    <w:p>
      <w:pPr>
        <w:pStyle w:val="Heading5"/>
        <w:rPr>
          <w:snapToGrid w:val="0"/>
        </w:rPr>
      </w:pPr>
      <w:bookmarkStart w:id="24" w:name="_Toc520169390"/>
      <w:bookmarkStart w:id="25" w:name="_Toc1895915"/>
      <w:bookmarkStart w:id="26" w:name="_Toc7576467"/>
      <w:bookmarkStart w:id="27" w:name="_Toc92771967"/>
      <w:bookmarkStart w:id="28" w:name="_Toc278976331"/>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9" w:name="_Toc520169391"/>
      <w:bookmarkStart w:id="30" w:name="_Toc1895916"/>
      <w:bookmarkStart w:id="31" w:name="_Toc7576468"/>
      <w:bookmarkStart w:id="32" w:name="_Toc92771968"/>
      <w:bookmarkStart w:id="33" w:name="_Toc278976332"/>
      <w:r>
        <w:rPr>
          <w:rStyle w:val="CharSectno"/>
        </w:rPr>
        <w:t>3</w:t>
      </w:r>
      <w:r>
        <w:rPr>
          <w:snapToGrid w:val="0"/>
        </w:rPr>
        <w:t>.</w:t>
      </w:r>
      <w:r>
        <w:rPr>
          <w:snapToGrid w:val="0"/>
        </w:rPr>
        <w:tab/>
      </w:r>
      <w:bookmarkEnd w:id="29"/>
      <w:bookmarkEnd w:id="30"/>
      <w:bookmarkEnd w:id="31"/>
      <w:bookmarkEnd w:id="32"/>
      <w:r>
        <w:rPr>
          <w:snapToGrid w:val="0"/>
        </w:rPr>
        <w:t>Terms used in this Act</w:t>
      </w:r>
      <w:bookmarkEnd w:id="33"/>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Fisheries Adjustment Schemes Trust Account kept at the Treasury under section 5;</w:t>
      </w:r>
    </w:p>
    <w:p>
      <w:pPr>
        <w:pStyle w:val="Defstart"/>
      </w:pPr>
      <w:r>
        <w:rPr>
          <w:b/>
        </w:rPr>
        <w:tab/>
      </w:r>
      <w:r>
        <w:rPr>
          <w:rStyle w:val="CharDefText"/>
        </w:rPr>
        <w:t>affected person</w:t>
      </w:r>
      <w:r>
        <w:t>, in relation to a compulsory fisheries adjustment scheme, means a person who holds — </w:t>
      </w:r>
    </w:p>
    <w:p>
      <w:pPr>
        <w:pStyle w:val="Defpara"/>
      </w:pPr>
      <w:r>
        <w:tab/>
        <w:t>(a)</w:t>
      </w:r>
      <w:r>
        <w:tab/>
        <w:t>an authorisation that is to be cancelled; or</w:t>
      </w:r>
    </w:p>
    <w:p>
      <w:pPr>
        <w:pStyle w:val="Defpara"/>
      </w:pPr>
      <w:r>
        <w:tab/>
        <w:t>(b)</w:t>
      </w:r>
      <w:r>
        <w:tab/>
        <w:t>an entitlement that is to be reduced,</w:t>
      </w:r>
    </w:p>
    <w:p>
      <w:pPr>
        <w:pStyle w:val="Defstart"/>
      </w:pPr>
      <w:r>
        <w:tab/>
        <w:t>under that scheme;</w:t>
      </w:r>
    </w:p>
    <w:p>
      <w:pPr>
        <w:pStyle w:val="Defstart"/>
      </w:pPr>
      <w:r>
        <w:rPr>
          <w:b/>
        </w:rPr>
        <w:tab/>
      </w:r>
      <w:r>
        <w:rPr>
          <w:rStyle w:val="CharDefText"/>
        </w:rPr>
        <w:t>chairman</w:t>
      </w:r>
      <w:r>
        <w:t xml:space="preserve"> means the chairman of a committee;</w:t>
      </w:r>
    </w:p>
    <w:p>
      <w:pPr>
        <w:pStyle w:val="Defstart"/>
      </w:pPr>
      <w:r>
        <w:rPr>
          <w:b/>
        </w:rPr>
        <w:tab/>
      </w:r>
      <w:r>
        <w:rPr>
          <w:rStyle w:val="CharDefText"/>
        </w:rPr>
        <w:t>committee</w:t>
      </w:r>
      <w:r>
        <w:t xml:space="preserve"> means a committee of management established under section 11;</w:t>
      </w:r>
    </w:p>
    <w:p>
      <w:pPr>
        <w:pStyle w:val="Defstart"/>
      </w:pPr>
      <w:r>
        <w:tab/>
      </w:r>
      <w:r>
        <w:rPr>
          <w:rStyle w:val="CharDefText"/>
        </w:rPr>
        <w:t>Compensation Act</w:t>
      </w:r>
      <w:r>
        <w:t xml:space="preserve"> means the </w:t>
      </w:r>
      <w:r>
        <w:rPr>
          <w:i/>
        </w:rPr>
        <w:t>Fishing and Related Industries Compensation (Marine Reserves) Act 1997</w:t>
      </w:r>
      <w:r>
        <w:t>;</w:t>
      </w:r>
    </w:p>
    <w:p>
      <w:pPr>
        <w:pStyle w:val="Defstart"/>
      </w:pPr>
      <w:r>
        <w:rPr>
          <w:b/>
        </w:rPr>
        <w:tab/>
      </w:r>
      <w:r>
        <w:rPr>
          <w:rStyle w:val="CharDefText"/>
        </w:rPr>
        <w:t>compulsory fisheries adjustment scheme</w:t>
      </w:r>
      <w:r>
        <w:t xml:space="preserve"> means a scheme established under section 14B;</w:t>
      </w:r>
    </w:p>
    <w:p>
      <w:pPr>
        <w:pStyle w:val="Defstart"/>
      </w:pPr>
      <w:r>
        <w:rPr>
          <w:b/>
        </w:rPr>
        <w:tab/>
      </w:r>
      <w:r>
        <w:rPr>
          <w:rStyle w:val="CharDefText"/>
        </w:rPr>
        <w:t>eligible person</w:t>
      </w:r>
      <w:r>
        <w:t>, in relation to a voluntary fisheries adjustment scheme, means a person who is entitled to offer the surrender of — </w:t>
      </w:r>
    </w:p>
    <w:p>
      <w:pPr>
        <w:pStyle w:val="Defpara"/>
      </w:pPr>
      <w:r>
        <w:tab/>
        <w:t>(a)</w:t>
      </w:r>
      <w:r>
        <w:tab/>
        <w:t>an authorisation; or</w:t>
      </w:r>
    </w:p>
    <w:p>
      <w:pPr>
        <w:pStyle w:val="Defpara"/>
        <w:keepNext/>
        <w:keepLines/>
      </w:pPr>
      <w:r>
        <w:tab/>
        <w:t>(b)</w:t>
      </w:r>
      <w:r>
        <w:tab/>
        <w:t>part of an entitlement,</w:t>
      </w:r>
    </w:p>
    <w:p>
      <w:pPr>
        <w:pStyle w:val="Defstart"/>
      </w:pPr>
      <w:r>
        <w:tab/>
        <w:t>under that scheme;</w:t>
      </w:r>
    </w:p>
    <w:p>
      <w:pPr>
        <w:pStyle w:val="Defstart"/>
      </w:pPr>
      <w:r>
        <w:rPr>
          <w:b/>
        </w:rPr>
        <w:tab/>
      </w:r>
      <w:r>
        <w:rPr>
          <w:rStyle w:val="CharDefText"/>
        </w:rPr>
        <w:t>fisheries adjustment scheme</w:t>
      </w:r>
      <w:r>
        <w:t xml:space="preserve"> means — </w:t>
      </w:r>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r>
      <w:r>
        <w:rPr>
          <w:rStyle w:val="CharDefText"/>
        </w:rPr>
        <w:t>Fisheries Research and Development Account</w:t>
      </w:r>
      <w:r>
        <w:t xml:space="preserve"> means the Fisheries Research and Development Account referred to in the </w:t>
      </w:r>
      <w:r>
        <w:rPr>
          <w:i/>
        </w:rPr>
        <w:t>Fish Resources Management Act 1994</w:t>
      </w:r>
      <w:r>
        <w:t>;</w:t>
      </w:r>
    </w:p>
    <w:p>
      <w:pPr>
        <w:pStyle w:val="Defstart"/>
      </w:pPr>
      <w:r>
        <w:rPr>
          <w:b/>
        </w:rPr>
        <w:tab/>
      </w:r>
      <w:r>
        <w:rPr>
          <w:rStyle w:val="CharDefText"/>
        </w:rPr>
        <w:t>member</w:t>
      </w:r>
      <w:r>
        <w:t>, in relation to a committee, means a member of the committee;</w:t>
      </w:r>
    </w:p>
    <w:p>
      <w:pPr>
        <w:pStyle w:val="Defstart"/>
      </w:pPr>
      <w:r>
        <w:rPr>
          <w:b/>
        </w:rPr>
        <w:tab/>
      </w:r>
      <w:r>
        <w:rPr>
          <w:rStyle w:val="CharDefText"/>
        </w:rPr>
        <w:t>Recreational Fishing Account</w:t>
      </w:r>
      <w:r>
        <w:t xml:space="preserve"> means the Recreational Fishing Account referred to in the </w:t>
      </w:r>
      <w:r>
        <w:rPr>
          <w:i/>
        </w:rPr>
        <w:t>Fish Resources Management Act 1994</w:t>
      </w:r>
      <w:r>
        <w:t>;</w:t>
      </w:r>
    </w:p>
    <w:p>
      <w:pPr>
        <w:pStyle w:val="Defstart"/>
      </w:pPr>
      <w:r>
        <w:rPr>
          <w:b/>
        </w:rPr>
        <w:tab/>
      </w:r>
      <w:r>
        <w:rPr>
          <w:rStyle w:val="CharDefText"/>
        </w:rPr>
        <w:t>voluntary fisheries adjustment scheme</w:t>
      </w:r>
      <w:r>
        <w:t xml:space="preserve"> means a scheme established under section 10B.</w:t>
      </w:r>
    </w:p>
    <w:p>
      <w:pPr>
        <w:pStyle w:val="Subsection"/>
        <w:spacing w:before="180"/>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spacing w:before="180"/>
        <w:rPr>
          <w:snapToGrid w:val="0"/>
        </w:rPr>
      </w:pPr>
      <w:r>
        <w:rPr>
          <w:snapToGrid w:val="0"/>
        </w:rPr>
        <w:tab/>
        <w:t>(3)</w:t>
      </w:r>
      <w:r>
        <w:rPr>
          <w:snapToGrid w:val="0"/>
        </w:rPr>
        <w:tab/>
        <w:t>In this Act, a reference to reducing the size of any fishery or fisheries includes a reference to — </w:t>
      </w:r>
    </w:p>
    <w:p>
      <w:pPr>
        <w:pStyle w:val="Indenta"/>
        <w:rPr>
          <w:snapToGrid w:val="0"/>
        </w:rPr>
      </w:pPr>
      <w:r>
        <w:rPr>
          <w:snapToGrid w:val="0"/>
        </w:rPr>
        <w:tab/>
        <w:t>(a)</w:t>
      </w:r>
      <w:r>
        <w:rPr>
          <w:snapToGrid w:val="0"/>
        </w:rPr>
        <w:tab/>
        <w:t>reducing the number of persons fishing in the fishery or fisheries;</w:t>
      </w:r>
    </w:p>
    <w:p>
      <w:pPr>
        <w:pStyle w:val="Indenta"/>
        <w:rPr>
          <w:snapToGrid w:val="0"/>
        </w:rPr>
      </w:pPr>
      <w:r>
        <w:rPr>
          <w:snapToGrid w:val="0"/>
        </w:rPr>
        <w:tab/>
        <w:t>(b)</w:t>
      </w:r>
      <w:r>
        <w:rPr>
          <w:snapToGrid w:val="0"/>
        </w:rPr>
        <w:tab/>
        <w:t>reducing the number of boats used for fishing in the fishery or fisheries;</w:t>
      </w:r>
    </w:p>
    <w:p>
      <w:pPr>
        <w:pStyle w:val="Indenta"/>
        <w:rPr>
          <w:snapToGrid w:val="0"/>
        </w:rPr>
      </w:pPr>
      <w:r>
        <w:rPr>
          <w:snapToGrid w:val="0"/>
        </w:rPr>
        <w:tab/>
        <w:t>(c)</w:t>
      </w:r>
      <w:r>
        <w:rPr>
          <w:snapToGrid w:val="0"/>
        </w:rPr>
        <w:tab/>
        <w:t>reducing the amount of fishing gear used for fishing in the fishery or fisheries;</w:t>
      </w:r>
    </w:p>
    <w:p>
      <w:pPr>
        <w:pStyle w:val="Indenta"/>
        <w:rPr>
          <w:snapToGrid w:val="0"/>
        </w:rPr>
      </w:pPr>
      <w:r>
        <w:rPr>
          <w:snapToGrid w:val="0"/>
        </w:rPr>
        <w:tab/>
        <w:t>(d)</w:t>
      </w:r>
      <w:r>
        <w:rPr>
          <w:snapToGrid w:val="0"/>
        </w:rPr>
        <w:tab/>
        <w:t>reducing the quantity of fish taken from the fishery or fisheries;</w:t>
      </w:r>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keepNext/>
        <w:rPr>
          <w:snapToGrid w:val="0"/>
        </w:rPr>
      </w:pPr>
      <w:r>
        <w:rPr>
          <w:snapToGrid w:val="0"/>
        </w:rPr>
        <w:tab/>
        <w:t>(f)</w:t>
      </w:r>
      <w:r>
        <w:rPr>
          <w:snapToGrid w:val="0"/>
        </w:rPr>
        <w:tab/>
        <w:t>reducing the area in which fishing is engaged in within the fishery or fisheries.</w:t>
      </w:r>
    </w:p>
    <w:p>
      <w:pPr>
        <w:pStyle w:val="Subsection"/>
      </w:pPr>
      <w:r>
        <w:tab/>
        <w:t>(4)</w:t>
      </w:r>
      <w:r>
        <w:tab/>
        <w:t xml:space="preserve">In subsection (3) — </w:t>
      </w:r>
    </w:p>
    <w:p>
      <w:pPr>
        <w:pStyle w:val="Defstart"/>
      </w:pPr>
      <w:r>
        <w:tab/>
      </w:r>
      <w:r>
        <w:rPr>
          <w:rStyle w:val="CharDefText"/>
        </w:rPr>
        <w:t>reducing</w:t>
      </w:r>
      <w:r>
        <w:t>, in relation to a number, amount or quantity, includes reducing the number, amount or quantity to zero.</w:t>
      </w:r>
    </w:p>
    <w:p>
      <w:pPr>
        <w:pStyle w:val="Footnotesection"/>
      </w:pPr>
      <w:r>
        <w:tab/>
        <w:t xml:space="preserve">[Section 3 amended by No. 54 of 1994 s. 6; No. 39 of 1997 s. 14; No. 55 of 2004 s. 395; No. 77 of 2006 s. 17; No. 38 of 2009 s. 4.] </w:t>
      </w:r>
    </w:p>
    <w:p>
      <w:pPr>
        <w:pStyle w:val="Heading5"/>
        <w:rPr>
          <w:snapToGrid w:val="0"/>
        </w:rPr>
      </w:pPr>
      <w:bookmarkStart w:id="34" w:name="_Toc520169392"/>
      <w:bookmarkStart w:id="35" w:name="_Toc1895917"/>
      <w:bookmarkStart w:id="36" w:name="_Toc7576469"/>
      <w:bookmarkStart w:id="37" w:name="_Toc92771969"/>
      <w:bookmarkStart w:id="38" w:name="_Toc278976333"/>
      <w:r>
        <w:rPr>
          <w:rStyle w:val="CharSectno"/>
        </w:rPr>
        <w:t>3A</w:t>
      </w:r>
      <w:r>
        <w:rPr>
          <w:snapToGrid w:val="0"/>
        </w:rPr>
        <w:t>.</w:t>
      </w:r>
      <w:r>
        <w:rPr>
          <w:snapToGrid w:val="0"/>
        </w:rPr>
        <w:tab/>
        <w:t xml:space="preserve">Application of Act to </w:t>
      </w:r>
      <w:r>
        <w:rPr>
          <w:i/>
          <w:snapToGrid w:val="0"/>
        </w:rPr>
        <w:t>Fish Resources Management Act 1994</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 </w:t>
      </w:r>
    </w:p>
    <w:p>
      <w:pPr>
        <w:pStyle w:val="Indenta"/>
        <w:rPr>
          <w:snapToGrid w:val="0"/>
        </w:rPr>
      </w:pPr>
      <w:r>
        <w:rPr>
          <w:snapToGrid w:val="0"/>
        </w:rPr>
        <w:tab/>
        <w:t>(a)</w:t>
      </w:r>
      <w:r>
        <w:rPr>
          <w:snapToGrid w:val="0"/>
        </w:rPr>
        <w:tab/>
        <w:t>requires a fisheries adjustment scheme to be established under this Act before anything can be done under that Act;</w:t>
      </w:r>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 xml:space="preserve">[Section 3A inserted by No. 54 of 1994 s. 7.] </w:t>
      </w:r>
    </w:p>
    <w:p>
      <w:pPr>
        <w:pStyle w:val="Ednotesection"/>
      </w:pPr>
      <w:r>
        <w:t>[</w:t>
      </w:r>
      <w:r>
        <w:rPr>
          <w:b/>
        </w:rPr>
        <w:t>4.</w:t>
      </w:r>
      <w:r>
        <w:rPr>
          <w:b/>
        </w:rPr>
        <w:tab/>
      </w:r>
      <w:r>
        <w:t xml:space="preserve">Deleted by No. 54 of 1994 s. 8.] </w:t>
      </w:r>
    </w:p>
    <w:p>
      <w:pPr>
        <w:pStyle w:val="Heading2"/>
      </w:pPr>
      <w:bookmarkStart w:id="39" w:name="_Toc89850779"/>
      <w:bookmarkStart w:id="40" w:name="_Toc92771970"/>
      <w:bookmarkStart w:id="41" w:name="_Toc139354310"/>
      <w:bookmarkStart w:id="42" w:name="_Toc139354365"/>
      <w:bookmarkStart w:id="43" w:name="_Toc139697324"/>
      <w:bookmarkStart w:id="44" w:name="_Toc157854723"/>
      <w:bookmarkStart w:id="45" w:name="_Toc160420511"/>
      <w:bookmarkStart w:id="46" w:name="_Toc160420658"/>
      <w:bookmarkStart w:id="47" w:name="_Toc160944606"/>
      <w:bookmarkStart w:id="48" w:name="_Toc163956448"/>
      <w:bookmarkStart w:id="49" w:name="_Toc164588751"/>
      <w:bookmarkStart w:id="50" w:name="_Toc241051804"/>
      <w:bookmarkStart w:id="51" w:name="_Toc248031034"/>
      <w:bookmarkStart w:id="52" w:name="_Toc248037167"/>
      <w:bookmarkStart w:id="53" w:name="_Toc268185978"/>
      <w:bookmarkStart w:id="54" w:name="_Toc272141654"/>
      <w:bookmarkStart w:id="55" w:name="_Toc274215262"/>
      <w:bookmarkStart w:id="56" w:name="_Toc278976334"/>
      <w:r>
        <w:rPr>
          <w:rStyle w:val="CharPartNo"/>
        </w:rPr>
        <w:t>Part 2</w:t>
      </w:r>
      <w:r>
        <w:rPr>
          <w:rStyle w:val="CharDivNo"/>
        </w:rPr>
        <w:t> </w:t>
      </w:r>
      <w:r>
        <w:t>—</w:t>
      </w:r>
      <w:r>
        <w:rPr>
          <w:rStyle w:val="CharDivText"/>
        </w:rPr>
        <w:t> </w:t>
      </w:r>
      <w:r>
        <w:rPr>
          <w:rStyle w:val="CharPartText"/>
        </w:rPr>
        <w:t>Financial provisions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pPr>
      <w:r>
        <w:tab/>
        <w:t xml:space="preserve">[Heading inserted by No. 54 of 1994 s. 9.] </w:t>
      </w:r>
    </w:p>
    <w:p>
      <w:pPr>
        <w:pStyle w:val="Heading5"/>
        <w:rPr>
          <w:snapToGrid w:val="0"/>
        </w:rPr>
      </w:pPr>
      <w:bookmarkStart w:id="57" w:name="_Toc520169393"/>
      <w:bookmarkStart w:id="58" w:name="_Toc1895918"/>
      <w:bookmarkStart w:id="59" w:name="_Toc7576470"/>
      <w:bookmarkStart w:id="60" w:name="_Toc92771971"/>
      <w:bookmarkStart w:id="61" w:name="_Toc278976335"/>
      <w:r>
        <w:rPr>
          <w:rStyle w:val="CharSectno"/>
        </w:rPr>
        <w:t>5</w:t>
      </w:r>
      <w:r>
        <w:rPr>
          <w:snapToGrid w:val="0"/>
        </w:rPr>
        <w:t>.</w:t>
      </w:r>
      <w:r>
        <w:rPr>
          <w:snapToGrid w:val="0"/>
        </w:rPr>
        <w:tab/>
        <w:t>Establishment of Fisheries Adjustment Schemes Trust Account</w:t>
      </w:r>
      <w:bookmarkEnd w:id="57"/>
      <w:bookmarkEnd w:id="58"/>
      <w:bookmarkEnd w:id="59"/>
      <w:bookmarkEnd w:id="60"/>
      <w:bookmarkEnd w:id="61"/>
      <w:r>
        <w:rPr>
          <w:snapToGrid w:val="0"/>
        </w:rPr>
        <w:t xml:space="preserve"> </w:t>
      </w:r>
    </w:p>
    <w:p>
      <w:pPr>
        <w:pStyle w:val="Subsection"/>
      </w:pPr>
      <w:r>
        <w:tab/>
        <w:t>(1)</w:t>
      </w:r>
      <w:r>
        <w:tab/>
        <w:t xml:space="preserve">An agency special purpose account called the Fisheries Adjustment Schemes Trust Account </w:t>
      </w:r>
      <w:r>
        <w:rPr>
          <w:bCs/>
        </w:rPr>
        <w:t xml:space="preserve">is established under section 16 </w:t>
      </w:r>
      <w:r>
        <w:t xml:space="preserve">of the </w:t>
      </w:r>
      <w:r>
        <w:rPr>
          <w:i/>
          <w:iCs/>
        </w:rPr>
        <w:t>Financial Management Act 2006</w:t>
      </w:r>
      <w:r>
        <w:t>.</w:t>
      </w:r>
    </w:p>
    <w:p>
      <w:pPr>
        <w:pStyle w:val="Subsection"/>
        <w:keepNext/>
        <w:rPr>
          <w:snapToGrid w:val="0"/>
        </w:rPr>
      </w:pPr>
      <w:r>
        <w:rPr>
          <w:snapToGrid w:val="0"/>
        </w:rPr>
        <w:tab/>
        <w:t>(2)</w:t>
      </w:r>
      <w:r>
        <w:rPr>
          <w:snapToGrid w:val="0"/>
        </w:rPr>
        <w:tab/>
        <w:t>The Account shall consist of — </w:t>
      </w:r>
    </w:p>
    <w:p>
      <w:pPr>
        <w:pStyle w:val="Indenta"/>
        <w:rPr>
          <w:snapToGrid w:val="0"/>
        </w:rPr>
      </w:pPr>
      <w:r>
        <w:rPr>
          <w:snapToGrid w:val="0"/>
        </w:rPr>
        <w:tab/>
        <w:t>(a)</w:t>
      </w:r>
      <w:r>
        <w:rPr>
          <w:snapToGrid w:val="0"/>
        </w:rPr>
        <w:tab/>
        <w:t>the fees paid under this Act;</w:t>
      </w:r>
    </w:p>
    <w:p>
      <w:pPr>
        <w:pStyle w:val="Indenta"/>
        <w:rPr>
          <w:snapToGrid w:val="0"/>
        </w:rPr>
      </w:pPr>
      <w:r>
        <w:rPr>
          <w:snapToGrid w:val="0"/>
        </w:rPr>
        <w:tab/>
        <w:t>(b)</w:t>
      </w:r>
      <w:r>
        <w:rPr>
          <w:snapToGrid w:val="0"/>
        </w:rPr>
        <w:tab/>
        <w:t>moneys borrowed by the Minister for the purposes of this Act;</w:t>
      </w:r>
    </w:p>
    <w:p>
      <w:pPr>
        <w:pStyle w:val="Indenta"/>
        <w:rPr>
          <w:snapToGrid w:val="0"/>
        </w:rPr>
      </w:pPr>
      <w:r>
        <w:rPr>
          <w:snapToGrid w:val="0"/>
        </w:rPr>
        <w:tab/>
        <w:t>(ba)</w:t>
      </w:r>
      <w:r>
        <w:rPr>
          <w:snapToGrid w:val="0"/>
        </w:rPr>
        <w:tab/>
        <w:t>moneys credited to the Account from the Fisheries Research and Development Account or the Recreational Fishing Account;</w:t>
      </w:r>
    </w:p>
    <w:p>
      <w:pPr>
        <w:pStyle w:val="Indenta"/>
        <w:rPr>
          <w:snapToGrid w:val="0"/>
        </w:rPr>
      </w:pPr>
      <w:r>
        <w:rPr>
          <w:snapToGrid w:val="0"/>
        </w:rPr>
        <w:tab/>
        <w:t>(bb)</w:t>
      </w:r>
      <w:r>
        <w:rPr>
          <w:snapToGrid w:val="0"/>
        </w:rPr>
        <w:tab/>
        <w:t>moneys credited to the Account under section 15A(4);</w:t>
      </w:r>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w:t>
      </w:r>
    </w:p>
    <w:p>
      <w:pPr>
        <w:pStyle w:val="Indenta"/>
        <w:rPr>
          <w:snapToGrid w:val="0"/>
        </w:rPr>
      </w:pPr>
      <w:r>
        <w:rPr>
          <w:snapToGrid w:val="0"/>
        </w:rPr>
        <w:tab/>
        <w:t>(c)</w:t>
      </w:r>
      <w:r>
        <w:rPr>
          <w:snapToGrid w:val="0"/>
        </w:rPr>
        <w:tab/>
        <w:t>amounts derived from the investment of moneys credited to the Account;</w:t>
      </w:r>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 xml:space="preserve">[Section 5 amended by No. 41 of 1990 s. 5; No. 54 of 1994 s. 10; No. 28 of 2006 s. 226; No. 77 of 2006 s. 17.] </w:t>
      </w:r>
    </w:p>
    <w:p>
      <w:pPr>
        <w:pStyle w:val="Heading5"/>
        <w:rPr>
          <w:snapToGrid w:val="0"/>
        </w:rPr>
      </w:pPr>
      <w:bookmarkStart w:id="62" w:name="_Toc520169394"/>
      <w:bookmarkStart w:id="63" w:name="_Toc1895919"/>
      <w:bookmarkStart w:id="64" w:name="_Toc7576471"/>
      <w:bookmarkStart w:id="65" w:name="_Toc92771972"/>
      <w:bookmarkStart w:id="66" w:name="_Toc278976336"/>
      <w:r>
        <w:rPr>
          <w:rStyle w:val="CharSectno"/>
        </w:rPr>
        <w:t>6</w:t>
      </w:r>
      <w:r>
        <w:rPr>
          <w:snapToGrid w:val="0"/>
        </w:rPr>
        <w:t>.</w:t>
      </w:r>
      <w:r>
        <w:rPr>
          <w:snapToGrid w:val="0"/>
        </w:rPr>
        <w:tab/>
        <w:t>Application of Fisheries Adjustment Schemes Trust Account</w:t>
      </w:r>
      <w:bookmarkEnd w:id="62"/>
      <w:bookmarkEnd w:id="63"/>
      <w:bookmarkEnd w:id="64"/>
      <w:bookmarkEnd w:id="65"/>
      <w:bookmarkEnd w:id="66"/>
      <w:r>
        <w:rPr>
          <w:snapToGrid w:val="0"/>
        </w:rPr>
        <w:t xml:space="preserve"> </w:t>
      </w:r>
    </w:p>
    <w:p>
      <w:pPr>
        <w:pStyle w:val="Subsection"/>
        <w:keepNext/>
        <w:rPr>
          <w:snapToGrid w:val="0"/>
        </w:rPr>
      </w:pPr>
      <w:r>
        <w:rPr>
          <w:snapToGrid w:val="0"/>
        </w:rPr>
        <w:tab/>
        <w:t>(1)</w:t>
      </w:r>
      <w:r>
        <w:rPr>
          <w:snapToGrid w:val="0"/>
        </w:rPr>
        <w:tab/>
        <w:t>The Account shall be applied — </w:t>
      </w:r>
    </w:p>
    <w:p>
      <w:pPr>
        <w:pStyle w:val="Indenta"/>
        <w:rPr>
          <w:snapToGrid w:val="0"/>
        </w:rPr>
      </w:pPr>
      <w:r>
        <w:rPr>
          <w:snapToGrid w:val="0"/>
        </w:rPr>
        <w:tab/>
        <w:t>(a)</w:t>
      </w:r>
      <w:r>
        <w:rPr>
          <w:snapToGrid w:val="0"/>
        </w:rPr>
        <w:tab/>
        <w:t>in payment of compensation agreed under a voluntary fisheries adjustment scheme to be paid to an eligible person;</w:t>
      </w:r>
    </w:p>
    <w:p>
      <w:pPr>
        <w:pStyle w:val="Indenta"/>
        <w:rPr>
          <w:snapToGrid w:val="0"/>
        </w:rPr>
      </w:pPr>
      <w:r>
        <w:rPr>
          <w:snapToGrid w:val="0"/>
        </w:rPr>
        <w:tab/>
        <w:t>(aa)</w:t>
      </w:r>
      <w:r>
        <w:rPr>
          <w:snapToGrid w:val="0"/>
        </w:rPr>
        <w:tab/>
        <w:t>in payment of compensation required to be paid to a person in respect of a compulsory fisheries adjustment scheme;</w:t>
      </w:r>
    </w:p>
    <w:p>
      <w:pPr>
        <w:pStyle w:val="Indenta"/>
        <w:rPr>
          <w:snapToGrid w:val="0"/>
        </w:rPr>
      </w:pPr>
      <w:r>
        <w:rPr>
          <w:snapToGrid w:val="0"/>
        </w:rPr>
        <w:tab/>
        <w:t>(ab)</w:t>
      </w:r>
      <w:r>
        <w:rPr>
          <w:snapToGrid w:val="0"/>
        </w:rPr>
        <w:tab/>
        <w:t>to the purchase of any fishing boat or fishing gear from a person under section 15A;</w:t>
      </w:r>
    </w:p>
    <w:p>
      <w:pPr>
        <w:pStyle w:val="Indenta"/>
        <w:rPr>
          <w:snapToGrid w:val="0"/>
        </w:rPr>
      </w:pPr>
      <w:r>
        <w:rPr>
          <w:snapToGrid w:val="0"/>
        </w:rPr>
        <w:tab/>
        <w:t>(b)</w:t>
      </w:r>
      <w:r>
        <w:rPr>
          <w:snapToGrid w:val="0"/>
        </w:rPr>
        <w:tab/>
        <w:t>in payment of the costs of administering this Act, but not including the remuneration paid to public officers;</w:t>
      </w:r>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 xml:space="preserve">[Section 6 amended by No. 54 of 1994 s. 11; No. 39 of 1997 s. 14.] </w:t>
      </w:r>
    </w:p>
    <w:p>
      <w:pPr>
        <w:pStyle w:val="Heading5"/>
        <w:rPr>
          <w:snapToGrid w:val="0"/>
        </w:rPr>
      </w:pPr>
      <w:bookmarkStart w:id="67" w:name="_Toc520169395"/>
      <w:bookmarkStart w:id="68" w:name="_Toc1895920"/>
      <w:bookmarkStart w:id="69" w:name="_Toc7576472"/>
      <w:bookmarkStart w:id="70" w:name="_Toc92771973"/>
      <w:bookmarkStart w:id="71" w:name="_Toc278976337"/>
      <w:r>
        <w:rPr>
          <w:rStyle w:val="CharSectno"/>
        </w:rPr>
        <w:t>7</w:t>
      </w:r>
      <w:r>
        <w:rPr>
          <w:snapToGrid w:val="0"/>
        </w:rPr>
        <w:t>.</w:t>
      </w:r>
      <w:r>
        <w:rPr>
          <w:snapToGrid w:val="0"/>
        </w:rPr>
        <w:tab/>
        <w:t>Borrowing for purposes of the Act</w:t>
      </w:r>
      <w:bookmarkEnd w:id="67"/>
      <w:bookmarkEnd w:id="68"/>
      <w:bookmarkEnd w:id="69"/>
      <w:bookmarkEnd w:id="70"/>
      <w:bookmarkEnd w:id="71"/>
      <w:r>
        <w:rPr>
          <w:snapToGrid w:val="0"/>
        </w:rPr>
        <w:t> </w:t>
      </w:r>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rPr>
          <w:snapToGrid w:val="0"/>
        </w:rPr>
      </w:pPr>
      <w:r>
        <w:rPr>
          <w:snapToGrid w:val="0"/>
        </w:rPr>
        <w:tab/>
        <w:t>(2)</w:t>
      </w:r>
      <w:r>
        <w:rPr>
          <w:snapToGrid w:val="0"/>
        </w:rPr>
        <w:tab/>
        <w:t>The Minister may borrow money for the purposes of this Act 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 xml:space="preserve">[Section 7 amended by No. 49 of 1996 s. 64.] </w:t>
      </w:r>
    </w:p>
    <w:p>
      <w:pPr>
        <w:pStyle w:val="Heading5"/>
        <w:rPr>
          <w:snapToGrid w:val="0"/>
        </w:rPr>
      </w:pPr>
      <w:bookmarkStart w:id="72" w:name="_Toc520169396"/>
      <w:bookmarkStart w:id="73" w:name="_Toc1895921"/>
      <w:bookmarkStart w:id="74" w:name="_Toc7576473"/>
      <w:bookmarkStart w:id="75" w:name="_Toc92771974"/>
      <w:bookmarkStart w:id="76" w:name="_Toc278976338"/>
      <w:r>
        <w:rPr>
          <w:rStyle w:val="CharSectno"/>
        </w:rPr>
        <w:t>8</w:t>
      </w:r>
      <w:r>
        <w:rPr>
          <w:snapToGrid w:val="0"/>
        </w:rPr>
        <w:t>.</w:t>
      </w:r>
      <w:r>
        <w:rPr>
          <w:snapToGrid w:val="0"/>
        </w:rPr>
        <w:tab/>
        <w:t>Power to prescribe fee</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Where a fisheries adjustment scheme is established the Governor may, for the purposes of that scheme, by regulation impose a fee payable by </w:t>
      </w:r>
      <w:r>
        <w:t>the holder</w:t>
      </w:r>
      <w:r>
        <w:rPr>
          <w:snapToGrid w:val="0"/>
        </w:rPr>
        <w:t xml:space="preserve"> of an authorisation that authorises fishing in a fishery to which the scheme applies.</w:t>
      </w:r>
    </w:p>
    <w:p>
      <w:pPr>
        <w:pStyle w:val="Subsection"/>
      </w:pPr>
      <w:r>
        <w:tab/>
        <w:t>(2A)</w:t>
      </w:r>
      <w:r>
        <w:tab/>
        <w:t xml:space="preserve">Without limiting the </w:t>
      </w:r>
      <w:r>
        <w:rPr>
          <w:i/>
          <w:iCs/>
        </w:rPr>
        <w:t xml:space="preserve">Interpretation Act 1984 </w:t>
      </w:r>
      <w:r>
        <w:t xml:space="preserve">section 45, regulations made for the purposes of subsection (1) in relation to a voluntary fisheries adjustment scheme may provide — </w:t>
      </w:r>
    </w:p>
    <w:p>
      <w:pPr>
        <w:pStyle w:val="Indenta"/>
      </w:pPr>
      <w:r>
        <w:tab/>
        <w:t>(a)</w:t>
      </w:r>
      <w:r>
        <w:tab/>
        <w:t xml:space="preserve">that different fees are payable by different holders of authorisations; </w:t>
      </w:r>
    </w:p>
    <w:p>
      <w:pPr>
        <w:pStyle w:val="Indenta"/>
      </w:pPr>
      <w:r>
        <w:tab/>
        <w:t>(b)</w:t>
      </w:r>
      <w:r>
        <w:tab/>
        <w:t>that specified holders of authorisations are not liable to pay fees.</w:t>
      </w:r>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 xml:space="preserve">The amount of the fee fixed under this section may be a specified amount of money payable in respect of </w:t>
      </w:r>
      <w:r>
        <w:t>an authorisation</w:t>
      </w:r>
      <w:r>
        <w:rPr>
          <w:snapToGrid w:val="0"/>
        </w:rPr>
        <w:t xml:space="preserve"> or may be an amount that is to be calculated by reference to </w:t>
      </w:r>
      <w:r>
        <w:t>the entitlement under an authorisation, including</w:t>
      </w:r>
      <w:r>
        <w:rPr>
          <w:snapToGrid w:val="0"/>
        </w:rPr>
        <w:t xml:space="preserve"> the boat or boats, nets or pots being used, or the activities being carried out, under an authorisation.</w:t>
      </w:r>
    </w:p>
    <w:p>
      <w:pPr>
        <w:pStyle w:val="Subsection"/>
      </w:pPr>
      <w:r>
        <w:tab/>
        <w:t>(3AA)</w:t>
      </w:r>
      <w:r>
        <w:tab/>
        <w:t xml:space="preserve">Without limiting subsection (3), fees may be fixed under this section for the purposes of a fisheries adjustment scheme that will allow recovery of expenditure that has been or is to be incurred in — </w:t>
      </w:r>
    </w:p>
    <w:p>
      <w:pPr>
        <w:pStyle w:val="Indenta"/>
      </w:pPr>
      <w:r>
        <w:tab/>
        <w:t>(a)</w:t>
      </w:r>
      <w:r>
        <w:tab/>
        <w:t>the payment of interest and other outgoings associated with amounts borrowed under section 7 for the purposes of the scheme; and</w:t>
      </w:r>
    </w:p>
    <w:p>
      <w:pPr>
        <w:pStyle w:val="Indenta"/>
      </w:pPr>
      <w:r>
        <w:tab/>
        <w:t>(b)</w:t>
      </w:r>
      <w:r>
        <w:tab/>
        <w:t>the administration of the scheme.</w:t>
      </w:r>
    </w:p>
    <w:p>
      <w:pPr>
        <w:pStyle w:val="Subsection"/>
        <w:rPr>
          <w:snapToGrid w:val="0"/>
        </w:rPr>
      </w:pPr>
      <w:r>
        <w:rPr>
          <w:snapToGrid w:val="0"/>
        </w:rPr>
        <w:tab/>
        <w:t>(3a)</w:t>
      </w:r>
      <w:r>
        <w:rPr>
          <w:snapToGrid w:val="0"/>
        </w:rPr>
        <w:tab/>
        <w:t xml:space="preserve">If the holder of an authorisation </w:t>
      </w:r>
      <w:r>
        <w:t>is liable to pay any fee referred to in subsection (1) and has not paid the fee</w:t>
      </w:r>
      <w:r>
        <w:rPr>
          <w:snapToGrid w:val="0"/>
        </w:rPr>
        <w:t xml:space="preserve"> when it becomes due, the </w:t>
      </w:r>
      <w:r>
        <w:t>CEO</w:t>
      </w:r>
      <w:r>
        <w:rPr>
          <w:snapToGrid w:val="0"/>
        </w:rPr>
        <w:t xml:space="preserve"> may, by notice in writing given to the holder — </w:t>
      </w:r>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 xml:space="preserve">[Section 8 amended by No. 41 of 1990 s. 6; No. 54 of 1994 s. 12; No. 28 of 2006 s. 228; No. 38 of 2009 s. 5.] </w:t>
      </w:r>
    </w:p>
    <w:p>
      <w:pPr>
        <w:pStyle w:val="Heading5"/>
        <w:rPr>
          <w:snapToGrid w:val="0"/>
        </w:rPr>
      </w:pPr>
      <w:bookmarkStart w:id="77" w:name="_Toc520169397"/>
      <w:bookmarkStart w:id="78" w:name="_Toc1895922"/>
      <w:bookmarkStart w:id="79" w:name="_Toc7576474"/>
      <w:bookmarkStart w:id="80" w:name="_Toc92771975"/>
      <w:bookmarkStart w:id="81" w:name="_Toc278976339"/>
      <w:r>
        <w:rPr>
          <w:rStyle w:val="CharSectno"/>
        </w:rPr>
        <w:t>9</w:t>
      </w:r>
      <w:r>
        <w:rPr>
          <w:snapToGrid w:val="0"/>
        </w:rPr>
        <w:t>.</w:t>
      </w:r>
      <w:r>
        <w:rPr>
          <w:snapToGrid w:val="0"/>
        </w:rPr>
        <w:tab/>
        <w:t>Return of surplus amounts</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 </w:t>
      </w:r>
    </w:p>
    <w:p>
      <w:pPr>
        <w:pStyle w:val="Indenta"/>
        <w:rPr>
          <w:snapToGrid w:val="0"/>
        </w:rPr>
      </w:pPr>
      <w:r>
        <w:rPr>
          <w:snapToGrid w:val="0"/>
        </w:rPr>
        <w:tab/>
        <w:t>(a)</w:t>
      </w:r>
      <w:r>
        <w:rPr>
          <w:snapToGrid w:val="0"/>
        </w:rPr>
        <w:tab/>
        <w:t>in returning that proportion of the balance attributable to parliamentary appropriation, to the credit of the Consolidated Account; and</w:t>
      </w:r>
    </w:p>
    <w:p>
      <w:pPr>
        <w:pStyle w:val="Indenta"/>
        <w:rPr>
          <w:snapToGrid w:val="0"/>
        </w:rPr>
      </w:pPr>
      <w:r>
        <w:rPr>
          <w:snapToGrid w:val="0"/>
        </w:rPr>
        <w:tab/>
        <w:t>(aa)</w:t>
      </w:r>
      <w:r>
        <w:rPr>
          <w:snapToGrid w:val="0"/>
        </w:rPr>
        <w:tab/>
        <w:t>in returning that proportion of the balance attributable to moneys credited to the Account from the Fisheries Research and Development Account or the Recreational Fishing Account, to the credit of the Account from which the moneys came; and</w:t>
      </w:r>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w:t>
      </w:r>
      <w:r>
        <w:t xml:space="preserve"> applies and have paid fees under section 8 in respect of those authorisations; and</w:t>
      </w:r>
    </w:p>
    <w:p>
      <w:pPr>
        <w:pStyle w:val="Indenta"/>
        <w:rPr>
          <w:snapToGrid w:val="0"/>
        </w:rPr>
      </w:pPr>
      <w:r>
        <w:rPr>
          <w:snapToGrid w:val="0"/>
        </w:rPr>
        <w:tab/>
        <w:t>(c)</w:t>
      </w:r>
      <w:r>
        <w:rPr>
          <w:snapToGrid w:val="0"/>
        </w:rPr>
        <w:tab/>
        <w:t>in the case of any other moneys, to the credit of the Fisheries Research and Development Account or the Recreational Fishing Account, as the Minister thinks fit.</w:t>
      </w:r>
    </w:p>
    <w:p>
      <w:pPr>
        <w:pStyle w:val="Footnotesection"/>
      </w:pPr>
      <w:r>
        <w:tab/>
        <w:t xml:space="preserve">[Section 9 amended by No. 41 of 1990 s. 7; No. 6 of 1993 s. 11; No. 54 of 1994 s. 13; No. 77 of 2006 s. 4 and 17; No. 38 of 2009 s. 6.] </w:t>
      </w:r>
    </w:p>
    <w:p>
      <w:pPr>
        <w:pStyle w:val="Heading5"/>
        <w:rPr>
          <w:snapToGrid w:val="0"/>
        </w:rPr>
      </w:pPr>
      <w:bookmarkStart w:id="82" w:name="_Toc520169398"/>
      <w:bookmarkStart w:id="83" w:name="_Toc1895923"/>
      <w:bookmarkStart w:id="84" w:name="_Toc7576475"/>
      <w:bookmarkStart w:id="85" w:name="_Toc92771976"/>
      <w:bookmarkStart w:id="86" w:name="_Toc278976340"/>
      <w:r>
        <w:rPr>
          <w:rStyle w:val="CharSectno"/>
        </w:rPr>
        <w:t>10</w:t>
      </w:r>
      <w:r>
        <w:rPr>
          <w:snapToGrid w:val="0"/>
        </w:rPr>
        <w:t>.</w:t>
      </w:r>
      <w:r>
        <w:rPr>
          <w:snapToGrid w:val="0"/>
        </w:rPr>
        <w:tab/>
        <w:t xml:space="preserve">Application of </w:t>
      </w:r>
      <w:bookmarkEnd w:id="82"/>
      <w:bookmarkEnd w:id="83"/>
      <w:bookmarkEnd w:id="84"/>
      <w:bookmarkEnd w:id="85"/>
      <w:r>
        <w:rPr>
          <w:i/>
          <w:iCs/>
        </w:rPr>
        <w:t>Financial Management Act 2006</w:t>
      </w:r>
      <w:r>
        <w:t xml:space="preserve"> and </w:t>
      </w:r>
      <w:r>
        <w:rPr>
          <w:i/>
          <w:iCs/>
        </w:rPr>
        <w:t>Auditor General Act 2006</w:t>
      </w:r>
      <w:bookmarkEnd w:id="8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respect of the Account and the administration of the Account shall for the purposes of </w:t>
      </w:r>
      <w:r>
        <w:rPr>
          <w:rFonts w:eastAsia="Arial Unicode MS"/>
        </w:rPr>
        <w:t xml:space="preserve">section 52 of the </w:t>
      </w:r>
      <w:r>
        <w:rPr>
          <w:rFonts w:eastAsia="Arial Unicode MS"/>
          <w:i/>
        </w:rPr>
        <w:t xml:space="preserve">Financial Management Act 2006 </w:t>
      </w:r>
      <w:r>
        <w:rPr>
          <w:snapToGrid w:val="0"/>
        </w:rPr>
        <w:t>be regarded as a service of the Department.</w:t>
      </w:r>
    </w:p>
    <w:p>
      <w:pPr>
        <w:pStyle w:val="Footnotesection"/>
      </w:pPr>
      <w:r>
        <w:tab/>
        <w:t>[Section 10 amended by No. 28 of 2006 s. 227; No. 77 of 2006 s. 17.]</w:t>
      </w:r>
    </w:p>
    <w:p>
      <w:pPr>
        <w:pStyle w:val="Heading2"/>
      </w:pPr>
      <w:bookmarkStart w:id="87" w:name="_Toc89850786"/>
      <w:bookmarkStart w:id="88" w:name="_Toc92771977"/>
      <w:bookmarkStart w:id="89" w:name="_Toc139354317"/>
      <w:bookmarkStart w:id="90" w:name="_Toc139354372"/>
      <w:bookmarkStart w:id="91" w:name="_Toc139697331"/>
      <w:bookmarkStart w:id="92" w:name="_Toc157854730"/>
      <w:bookmarkStart w:id="93" w:name="_Toc160420518"/>
      <w:bookmarkStart w:id="94" w:name="_Toc160420665"/>
      <w:bookmarkStart w:id="95" w:name="_Toc160944613"/>
      <w:bookmarkStart w:id="96" w:name="_Toc163956455"/>
      <w:bookmarkStart w:id="97" w:name="_Toc164588758"/>
      <w:bookmarkStart w:id="98" w:name="_Toc241051811"/>
      <w:bookmarkStart w:id="99" w:name="_Toc248031041"/>
      <w:bookmarkStart w:id="100" w:name="_Toc248037174"/>
      <w:bookmarkStart w:id="101" w:name="_Toc268185985"/>
      <w:bookmarkStart w:id="102" w:name="_Toc272141661"/>
      <w:bookmarkStart w:id="103" w:name="_Toc274215269"/>
      <w:bookmarkStart w:id="104" w:name="_Toc278976341"/>
      <w:r>
        <w:rPr>
          <w:rStyle w:val="CharPartNo"/>
        </w:rPr>
        <w:t>Part 3</w:t>
      </w:r>
      <w:r>
        <w:rPr>
          <w:rStyle w:val="CharDivNo"/>
        </w:rPr>
        <w:t> </w:t>
      </w:r>
      <w:r>
        <w:t>—</w:t>
      </w:r>
      <w:r>
        <w:rPr>
          <w:rStyle w:val="CharDivText"/>
        </w:rPr>
        <w:t> </w:t>
      </w:r>
      <w:r>
        <w:rPr>
          <w:rStyle w:val="CharPartText"/>
        </w:rPr>
        <w:t>Voluntary fisheries adjustment schemes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Footnoteheading"/>
      </w:pPr>
      <w:r>
        <w:tab/>
        <w:t xml:space="preserve">[Heading inserted by No. 54 of 1994 s. 14.] </w:t>
      </w:r>
    </w:p>
    <w:p>
      <w:pPr>
        <w:pStyle w:val="Heading5"/>
        <w:rPr>
          <w:snapToGrid w:val="0"/>
        </w:rPr>
      </w:pPr>
      <w:bookmarkStart w:id="105" w:name="_Toc520169399"/>
      <w:bookmarkStart w:id="106" w:name="_Toc1895924"/>
      <w:bookmarkStart w:id="107" w:name="_Toc7576476"/>
      <w:bookmarkStart w:id="108" w:name="_Toc92771978"/>
      <w:bookmarkStart w:id="109" w:name="_Toc278976342"/>
      <w:r>
        <w:rPr>
          <w:rStyle w:val="CharSectno"/>
        </w:rPr>
        <w:t>10A</w:t>
      </w:r>
      <w:r>
        <w:rPr>
          <w:snapToGrid w:val="0"/>
        </w:rPr>
        <w:t>.</w:t>
      </w:r>
      <w:r>
        <w:rPr>
          <w:snapToGrid w:val="0"/>
        </w:rPr>
        <w:tab/>
      </w:r>
      <w:bookmarkEnd w:id="105"/>
      <w:bookmarkEnd w:id="106"/>
      <w:bookmarkEnd w:id="107"/>
      <w:bookmarkEnd w:id="108"/>
      <w:r>
        <w:rPr>
          <w:snapToGrid w:val="0"/>
        </w:rPr>
        <w:t>Term used in this Part</w:t>
      </w:r>
      <w:bookmarkEnd w:id="109"/>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voluntary fisheries adjustment scheme.</w:t>
      </w:r>
    </w:p>
    <w:p>
      <w:pPr>
        <w:pStyle w:val="Footnotesection"/>
      </w:pPr>
      <w:r>
        <w:tab/>
        <w:t xml:space="preserve">[Section 10A inserted by No. 54 of 1994 s. 14.] </w:t>
      </w:r>
    </w:p>
    <w:p>
      <w:pPr>
        <w:pStyle w:val="Heading5"/>
        <w:rPr>
          <w:snapToGrid w:val="0"/>
        </w:rPr>
      </w:pPr>
      <w:bookmarkStart w:id="110" w:name="_Toc520169400"/>
      <w:bookmarkStart w:id="111" w:name="_Toc1895925"/>
      <w:bookmarkStart w:id="112" w:name="_Toc7576477"/>
      <w:bookmarkStart w:id="113" w:name="_Toc92771979"/>
      <w:bookmarkStart w:id="114" w:name="_Toc278976343"/>
      <w:r>
        <w:rPr>
          <w:rStyle w:val="CharSectno"/>
        </w:rPr>
        <w:t>10B</w:t>
      </w:r>
      <w:r>
        <w:rPr>
          <w:snapToGrid w:val="0"/>
        </w:rPr>
        <w:t>.</w:t>
      </w:r>
      <w:r>
        <w:rPr>
          <w:snapToGrid w:val="0"/>
        </w:rPr>
        <w:tab/>
        <w:t>Establishment of scheme</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 </w:t>
      </w:r>
    </w:p>
    <w:p>
      <w:pPr>
        <w:pStyle w:val="Indenta"/>
        <w:rPr>
          <w:snapToGrid w:val="0"/>
        </w:rPr>
      </w:pPr>
      <w:r>
        <w:rPr>
          <w:snapToGrid w:val="0"/>
        </w:rPr>
        <w:tab/>
        <w:t>(a)</w:t>
      </w:r>
      <w:r>
        <w:rPr>
          <w:snapToGrid w:val="0"/>
        </w:rPr>
        <w:tab/>
        <w:t>set out the objectives of the</w:t>
      </w:r>
      <w:r>
        <w:t xml:space="preserve"> scheme, including, if applicable, the objective of enabling the surrender of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 xml:space="preserve">[Section 10B inserted by No. 54 of 1994 s. 14; amended by No. 38 of 2009 s. 7.] </w:t>
      </w:r>
    </w:p>
    <w:p>
      <w:pPr>
        <w:pStyle w:val="Heading5"/>
        <w:rPr>
          <w:snapToGrid w:val="0"/>
        </w:rPr>
      </w:pPr>
      <w:bookmarkStart w:id="115" w:name="_Toc520169401"/>
      <w:bookmarkStart w:id="116" w:name="_Toc1895926"/>
      <w:bookmarkStart w:id="117" w:name="_Toc7576478"/>
      <w:bookmarkStart w:id="118" w:name="_Toc92771980"/>
      <w:bookmarkStart w:id="119" w:name="_Toc278976344"/>
      <w:r>
        <w:rPr>
          <w:rStyle w:val="CharSectno"/>
        </w:rPr>
        <w:t>10C</w:t>
      </w:r>
      <w:r>
        <w:rPr>
          <w:snapToGrid w:val="0"/>
        </w:rPr>
        <w:t>.</w:t>
      </w:r>
      <w:r>
        <w:rPr>
          <w:snapToGrid w:val="0"/>
        </w:rPr>
        <w:tab/>
        <w:t>Administration of scheme</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 </w:t>
      </w:r>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 xml:space="preserve">An eligible person may, by notice in writing given to the Minister, surrender part of their entitlement in accordance with an agreement to do so under a scheme and the </w:t>
      </w:r>
      <w:r>
        <w:t xml:space="preserve">CEO </w:t>
      </w:r>
      <w:r>
        <w:rPr>
          <w:snapToGrid w:val="0"/>
        </w:rPr>
        <w:t>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 xml:space="preserve">[Section 10C inserted by No. 54 of 1994 s. 14; amended by No. 10 of 1998 s. 36(1); No. 28 of 2006 s. 228.] </w:t>
      </w:r>
    </w:p>
    <w:p>
      <w:pPr>
        <w:pStyle w:val="Heading5"/>
        <w:rPr>
          <w:snapToGrid w:val="0"/>
        </w:rPr>
      </w:pPr>
      <w:bookmarkStart w:id="120" w:name="_Toc520169402"/>
      <w:bookmarkStart w:id="121" w:name="_Toc1895927"/>
      <w:bookmarkStart w:id="122" w:name="_Toc7576479"/>
      <w:bookmarkStart w:id="123" w:name="_Toc92771981"/>
      <w:bookmarkStart w:id="124" w:name="_Toc278976345"/>
      <w:r>
        <w:rPr>
          <w:rStyle w:val="CharSectno"/>
        </w:rPr>
        <w:t>11</w:t>
      </w:r>
      <w:r>
        <w:rPr>
          <w:snapToGrid w:val="0"/>
        </w:rPr>
        <w:t>.</w:t>
      </w:r>
      <w:r>
        <w:rPr>
          <w:snapToGrid w:val="0"/>
        </w:rPr>
        <w:tab/>
        <w:t>Committees of management</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 </w:t>
      </w:r>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 </w:t>
      </w:r>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w:t>
      </w:r>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 </w:t>
      </w:r>
    </w:p>
    <w:p>
      <w:pPr>
        <w:pStyle w:val="Indenta"/>
        <w:rPr>
          <w:snapToGrid w:val="0"/>
        </w:rPr>
      </w:pPr>
      <w:r>
        <w:rPr>
          <w:snapToGrid w:val="0"/>
        </w:rPr>
        <w:tab/>
        <w:t>(a)</w:t>
      </w:r>
      <w:r>
        <w:rPr>
          <w:snapToGrid w:val="0"/>
        </w:rPr>
        <w:tab/>
        <w:t>give a name to the committee;</w:t>
      </w:r>
    </w:p>
    <w:p>
      <w:pPr>
        <w:pStyle w:val="Indenta"/>
        <w:rPr>
          <w:snapToGrid w:val="0"/>
        </w:rPr>
      </w:pPr>
      <w:r>
        <w:rPr>
          <w:snapToGrid w:val="0"/>
        </w:rPr>
        <w:tab/>
        <w:t>(b)</w:t>
      </w:r>
      <w:r>
        <w:rPr>
          <w:snapToGrid w:val="0"/>
        </w:rPr>
        <w:tab/>
        <w:t xml:space="preserve">describe the fishery or fisheries for which </w:t>
      </w:r>
      <w:r>
        <w:t>a voluntary fisheries</w:t>
      </w:r>
      <w:r>
        <w:rPr>
          <w:snapToGrid w:val="0"/>
        </w:rPr>
        <w:t xml:space="preserve"> adjustment scheme is under consideration;</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provide for the composition of the committee and the appointment of the members for a term not exceeding 2 years; and</w:t>
      </w:r>
    </w:p>
    <w:p>
      <w:pPr>
        <w:pStyle w:val="Indenta"/>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pPr>
      <w:r>
        <w:tab/>
        <w:t xml:space="preserve">[Section 11 amended by No. 41 of 1990 s. 8; No. 54 of 1994 s. 15; No. 8 of 2009 s. 61.] </w:t>
      </w:r>
    </w:p>
    <w:p>
      <w:pPr>
        <w:pStyle w:val="Heading5"/>
        <w:rPr>
          <w:snapToGrid w:val="0"/>
        </w:rPr>
      </w:pPr>
      <w:bookmarkStart w:id="125" w:name="_Toc520169403"/>
      <w:bookmarkStart w:id="126" w:name="_Toc1895928"/>
      <w:bookmarkStart w:id="127" w:name="_Toc7576480"/>
      <w:bookmarkStart w:id="128" w:name="_Toc92771982"/>
      <w:bookmarkStart w:id="129" w:name="_Toc278976346"/>
      <w:r>
        <w:rPr>
          <w:rStyle w:val="CharSectno"/>
        </w:rPr>
        <w:t>12</w:t>
      </w:r>
      <w:r>
        <w:rPr>
          <w:snapToGrid w:val="0"/>
        </w:rPr>
        <w:t>.</w:t>
      </w:r>
      <w:r>
        <w:rPr>
          <w:snapToGrid w:val="0"/>
        </w:rPr>
        <w:tab/>
        <w:t>Constitution and proceedings of committee of management</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130" w:name="_Toc520169404"/>
      <w:bookmarkStart w:id="131" w:name="_Toc1895929"/>
      <w:bookmarkStart w:id="132" w:name="_Toc7576481"/>
      <w:bookmarkStart w:id="133" w:name="_Toc92771983"/>
      <w:bookmarkStart w:id="134" w:name="_Toc278976347"/>
      <w:r>
        <w:rPr>
          <w:rStyle w:val="CharSectno"/>
        </w:rPr>
        <w:t>13</w:t>
      </w:r>
      <w:r>
        <w:rPr>
          <w:snapToGrid w:val="0"/>
        </w:rPr>
        <w:t>.</w:t>
      </w:r>
      <w:r>
        <w:rPr>
          <w:snapToGrid w:val="0"/>
        </w:rPr>
        <w:tab/>
        <w:t>Remuneration and allowances</w:t>
      </w:r>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w:t>
      </w:r>
      <w:r>
        <w:t xml:space="preserve"> Public Sector Commissioner</w:t>
      </w:r>
      <w:r>
        <w:rPr>
          <w:snapToGrid w:val="0"/>
        </w:rPr>
        <w:t>.</w:t>
      </w:r>
    </w:p>
    <w:p>
      <w:pPr>
        <w:pStyle w:val="Footnotesection"/>
      </w:pPr>
      <w:r>
        <w:tab/>
        <w:t xml:space="preserve">[Section 13 amended by No. 41 of 1990 s. 9; No. 39 of 2010 s. 89.] </w:t>
      </w:r>
    </w:p>
    <w:p>
      <w:pPr>
        <w:pStyle w:val="Heading5"/>
        <w:rPr>
          <w:snapToGrid w:val="0"/>
        </w:rPr>
      </w:pPr>
      <w:bookmarkStart w:id="135" w:name="_Toc520169405"/>
      <w:bookmarkStart w:id="136" w:name="_Toc1895930"/>
      <w:bookmarkStart w:id="137" w:name="_Toc7576482"/>
      <w:bookmarkStart w:id="138" w:name="_Toc92771984"/>
      <w:bookmarkStart w:id="139" w:name="_Toc278976348"/>
      <w:r>
        <w:rPr>
          <w:rStyle w:val="CharSectno"/>
        </w:rPr>
        <w:t>14</w:t>
      </w:r>
      <w:r>
        <w:rPr>
          <w:snapToGrid w:val="0"/>
        </w:rPr>
        <w:t>.</w:t>
      </w:r>
      <w:r>
        <w:rPr>
          <w:snapToGrid w:val="0"/>
        </w:rPr>
        <w:tab/>
        <w:t>Protection of members</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140" w:name="_Toc89850794"/>
      <w:bookmarkStart w:id="141" w:name="_Toc92771985"/>
      <w:bookmarkStart w:id="142" w:name="_Toc139354325"/>
      <w:bookmarkStart w:id="143" w:name="_Toc139354380"/>
      <w:bookmarkStart w:id="144" w:name="_Toc139697339"/>
      <w:bookmarkStart w:id="145" w:name="_Toc157854738"/>
      <w:bookmarkStart w:id="146" w:name="_Toc160420526"/>
      <w:bookmarkStart w:id="147" w:name="_Toc160420673"/>
      <w:bookmarkStart w:id="148" w:name="_Toc160944621"/>
      <w:bookmarkStart w:id="149" w:name="_Toc163956463"/>
      <w:bookmarkStart w:id="150" w:name="_Toc164588766"/>
      <w:bookmarkStart w:id="151" w:name="_Toc241051819"/>
      <w:bookmarkStart w:id="152" w:name="_Toc248031049"/>
      <w:bookmarkStart w:id="153" w:name="_Toc248037182"/>
      <w:bookmarkStart w:id="154" w:name="_Toc268185993"/>
      <w:bookmarkStart w:id="155" w:name="_Toc272141669"/>
      <w:bookmarkStart w:id="156" w:name="_Toc274215277"/>
      <w:bookmarkStart w:id="157" w:name="_Toc278976349"/>
      <w:r>
        <w:rPr>
          <w:rStyle w:val="CharPartNo"/>
        </w:rPr>
        <w:t>Part 4</w:t>
      </w:r>
      <w:r>
        <w:t> — </w:t>
      </w:r>
      <w:r>
        <w:rPr>
          <w:rStyle w:val="CharPartText"/>
        </w:rPr>
        <w:t>Compulsory fisheries adjustment schemes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Footnoteheading"/>
      </w:pPr>
      <w:r>
        <w:tab/>
        <w:t>[Heading inserted by No. 54 of 1994 s. 16.]</w:t>
      </w:r>
    </w:p>
    <w:p>
      <w:pPr>
        <w:pStyle w:val="Heading3"/>
        <w:rPr>
          <w:snapToGrid w:val="0"/>
        </w:rPr>
      </w:pPr>
      <w:bookmarkStart w:id="158" w:name="_Toc89850795"/>
      <w:bookmarkStart w:id="159" w:name="_Toc92771986"/>
      <w:bookmarkStart w:id="160" w:name="_Toc139354326"/>
      <w:bookmarkStart w:id="161" w:name="_Toc139354381"/>
      <w:bookmarkStart w:id="162" w:name="_Toc139697340"/>
      <w:bookmarkStart w:id="163" w:name="_Toc157854739"/>
      <w:bookmarkStart w:id="164" w:name="_Toc160420527"/>
      <w:bookmarkStart w:id="165" w:name="_Toc160420674"/>
      <w:bookmarkStart w:id="166" w:name="_Toc160944622"/>
      <w:bookmarkStart w:id="167" w:name="_Toc163956464"/>
      <w:bookmarkStart w:id="168" w:name="_Toc164588767"/>
      <w:bookmarkStart w:id="169" w:name="_Toc241051820"/>
      <w:bookmarkStart w:id="170" w:name="_Toc248031050"/>
      <w:bookmarkStart w:id="171" w:name="_Toc248037183"/>
      <w:bookmarkStart w:id="172" w:name="_Toc268185994"/>
      <w:bookmarkStart w:id="173" w:name="_Toc272141670"/>
      <w:bookmarkStart w:id="174" w:name="_Toc274215278"/>
      <w:bookmarkStart w:id="175" w:name="_Toc278976350"/>
      <w:r>
        <w:rPr>
          <w:rStyle w:val="CharDivNo"/>
        </w:rPr>
        <w:t>Division 1</w:t>
      </w:r>
      <w:r>
        <w:rPr>
          <w:snapToGrid w:val="0"/>
        </w:rPr>
        <w:t> — </w:t>
      </w:r>
      <w:r>
        <w:rPr>
          <w:rStyle w:val="CharDivText"/>
        </w:rPr>
        <w:t>Schemes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DivText"/>
        </w:rPr>
        <w:t xml:space="preserve"> </w:t>
      </w:r>
    </w:p>
    <w:p>
      <w:pPr>
        <w:pStyle w:val="Footnoteheading"/>
      </w:pPr>
      <w:r>
        <w:tab/>
        <w:t>[Heading inserted by No. 54 of 1994 s. 16.]</w:t>
      </w:r>
    </w:p>
    <w:p>
      <w:pPr>
        <w:pStyle w:val="Heading5"/>
        <w:rPr>
          <w:snapToGrid w:val="0"/>
        </w:rPr>
      </w:pPr>
      <w:bookmarkStart w:id="176" w:name="_Toc520169406"/>
      <w:bookmarkStart w:id="177" w:name="_Toc1895931"/>
      <w:bookmarkStart w:id="178" w:name="_Toc7576483"/>
      <w:bookmarkStart w:id="179" w:name="_Toc92771987"/>
      <w:bookmarkStart w:id="180" w:name="_Toc278976351"/>
      <w:r>
        <w:rPr>
          <w:rStyle w:val="CharSectno"/>
        </w:rPr>
        <w:t>14A</w:t>
      </w:r>
      <w:r>
        <w:rPr>
          <w:snapToGrid w:val="0"/>
        </w:rPr>
        <w:t>.</w:t>
      </w:r>
      <w:r>
        <w:rPr>
          <w:snapToGrid w:val="0"/>
        </w:rPr>
        <w:tab/>
      </w:r>
      <w:bookmarkEnd w:id="176"/>
      <w:bookmarkEnd w:id="177"/>
      <w:bookmarkEnd w:id="178"/>
      <w:bookmarkEnd w:id="179"/>
      <w:r>
        <w:rPr>
          <w:snapToGrid w:val="0"/>
        </w:rPr>
        <w:t>Term used in this Part</w:t>
      </w:r>
      <w:bookmarkEnd w:id="180"/>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compulsory fisheries adjustment scheme.</w:t>
      </w:r>
    </w:p>
    <w:p>
      <w:pPr>
        <w:pStyle w:val="Footnotesection"/>
      </w:pPr>
      <w:r>
        <w:tab/>
        <w:t xml:space="preserve">[Section 14A inserted by No. 54 of 1994 s. 16.] </w:t>
      </w:r>
    </w:p>
    <w:p>
      <w:pPr>
        <w:pStyle w:val="Heading5"/>
        <w:rPr>
          <w:snapToGrid w:val="0"/>
        </w:rPr>
      </w:pPr>
      <w:bookmarkStart w:id="181" w:name="_Toc520169407"/>
      <w:bookmarkStart w:id="182" w:name="_Toc1895932"/>
      <w:bookmarkStart w:id="183" w:name="_Toc7576484"/>
      <w:bookmarkStart w:id="184" w:name="_Toc92771988"/>
      <w:bookmarkStart w:id="185" w:name="_Toc278976352"/>
      <w:r>
        <w:rPr>
          <w:rStyle w:val="CharSectno"/>
        </w:rPr>
        <w:t>14B</w:t>
      </w:r>
      <w:r>
        <w:rPr>
          <w:snapToGrid w:val="0"/>
        </w:rPr>
        <w:t>.</w:t>
      </w:r>
      <w:r>
        <w:rPr>
          <w:snapToGrid w:val="0"/>
        </w:rPr>
        <w:tab/>
        <w:t>Establishment of scheme</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 </w:t>
      </w:r>
    </w:p>
    <w:p>
      <w:pPr>
        <w:pStyle w:val="Indenta"/>
        <w:rPr>
          <w:snapToGrid w:val="0"/>
        </w:rPr>
      </w:pPr>
      <w:r>
        <w:rPr>
          <w:snapToGrid w:val="0"/>
        </w:rPr>
        <w:tab/>
        <w:t>(a)</w:t>
      </w:r>
      <w:r>
        <w:rPr>
          <w:snapToGrid w:val="0"/>
        </w:rPr>
        <w:tab/>
        <w:t>specify the objectives of the</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identify the authorisations that are to be cancelled, or the parts of entitlements that are to be reduced, under the scheme; and</w:t>
      </w:r>
    </w:p>
    <w:p>
      <w:pPr>
        <w:pStyle w:val="Indenta"/>
        <w:rPr>
          <w:snapToGrid w:val="0"/>
        </w:rPr>
      </w:pPr>
      <w:r>
        <w:rPr>
          <w:snapToGrid w:val="0"/>
        </w:rPr>
        <w:tab/>
        <w:t>(e)</w:t>
      </w:r>
      <w:r>
        <w:rPr>
          <w:snapToGrid w:val="0"/>
        </w:rPr>
        <w:tab/>
      </w:r>
      <w:r>
        <w:t xml:space="preserve">if not all the authorisations relating to the fishery or fisheries are to be cancelled, </w:t>
      </w:r>
      <w:r>
        <w:rPr>
          <w:snapToGrid w:val="0"/>
        </w:rPr>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 xml:space="preserve">[Section 14B inserted by No. 54 of 1994 s. 16; amended by No. 38 of 2009 s. 8.] </w:t>
      </w:r>
    </w:p>
    <w:p>
      <w:pPr>
        <w:pStyle w:val="Heading5"/>
        <w:rPr>
          <w:snapToGrid w:val="0"/>
        </w:rPr>
      </w:pPr>
      <w:bookmarkStart w:id="186" w:name="_Toc520169408"/>
      <w:bookmarkStart w:id="187" w:name="_Toc1895933"/>
      <w:bookmarkStart w:id="188" w:name="_Toc7576485"/>
      <w:bookmarkStart w:id="189" w:name="_Toc92771989"/>
      <w:bookmarkStart w:id="190" w:name="_Toc278976353"/>
      <w:r>
        <w:rPr>
          <w:rStyle w:val="CharSectno"/>
        </w:rPr>
        <w:t>14C</w:t>
      </w:r>
      <w:r>
        <w:rPr>
          <w:snapToGrid w:val="0"/>
        </w:rPr>
        <w:t>.</w:t>
      </w:r>
      <w:r>
        <w:rPr>
          <w:snapToGrid w:val="0"/>
        </w:rPr>
        <w:tab/>
        <w:t>Procedure before establishing scheme</w:t>
      </w:r>
      <w:bookmarkEnd w:id="186"/>
      <w:bookmarkEnd w:id="187"/>
      <w:bookmarkEnd w:id="188"/>
      <w:bookmarkEnd w:id="189"/>
      <w:bookmarkEnd w:id="190"/>
      <w:r>
        <w:rPr>
          <w:snapToGrid w:val="0"/>
        </w:rPr>
        <w:t xml:space="preserve"> </w:t>
      </w:r>
    </w:p>
    <w:p>
      <w:pPr>
        <w:pStyle w:val="Subsection"/>
        <w:keepNext/>
        <w:rPr>
          <w:snapToGrid w:val="0"/>
        </w:rPr>
      </w:pPr>
      <w:r>
        <w:rPr>
          <w:snapToGrid w:val="0"/>
        </w:rPr>
        <w:tab/>
      </w:r>
      <w:r>
        <w:rPr>
          <w:snapToGrid w:val="0"/>
        </w:rPr>
        <w:tab/>
        <w:t>Before establishing a scheme the Minister must — </w:t>
      </w:r>
    </w:p>
    <w:p>
      <w:pPr>
        <w:pStyle w:val="Indenta"/>
        <w:rPr>
          <w:snapToGrid w:val="0"/>
        </w:rPr>
      </w:pPr>
      <w:r>
        <w:rPr>
          <w:snapToGrid w:val="0"/>
        </w:rPr>
        <w:tab/>
        <w:t>(a)</w:t>
      </w:r>
      <w:r>
        <w:rPr>
          <w:snapToGrid w:val="0"/>
        </w:rPr>
        <w:tab/>
        <w:t xml:space="preserve">consult with the </w:t>
      </w:r>
      <w:r>
        <w:t xml:space="preserve">CEO </w:t>
      </w:r>
      <w:r>
        <w:rPr>
          <w:snapToGrid w:val="0"/>
        </w:rPr>
        <w:t xml:space="preserve">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 xml:space="preserve">[Section 14C inserted by No. 54 of 1994 s. 16; amended by No. 28 of 2006 s. 228.] </w:t>
      </w:r>
    </w:p>
    <w:p>
      <w:pPr>
        <w:pStyle w:val="Heading5"/>
        <w:rPr>
          <w:snapToGrid w:val="0"/>
        </w:rPr>
      </w:pPr>
      <w:bookmarkStart w:id="191" w:name="_Toc520169409"/>
      <w:bookmarkStart w:id="192" w:name="_Toc1895934"/>
      <w:bookmarkStart w:id="193" w:name="_Toc7576486"/>
      <w:bookmarkStart w:id="194" w:name="_Toc92771990"/>
      <w:bookmarkStart w:id="195" w:name="_Toc278976354"/>
      <w:r>
        <w:rPr>
          <w:rStyle w:val="CharSectno"/>
        </w:rPr>
        <w:t>14D</w:t>
      </w:r>
      <w:r>
        <w:rPr>
          <w:snapToGrid w:val="0"/>
        </w:rPr>
        <w:t>.</w:t>
      </w:r>
      <w:r>
        <w:rPr>
          <w:snapToGrid w:val="0"/>
        </w:rPr>
        <w:tab/>
        <w:t>Objections to proposed scheme</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Not less than 3 months before establishing a scheme, the Minister must cause — </w:t>
      </w:r>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 </w:t>
      </w:r>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specify the objectives of the proposed</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proposed scheme will apply; and</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the proposed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already been selected — </w:t>
      </w:r>
    </w:p>
    <w:p>
      <w:pPr>
        <w:pStyle w:val="Indenti"/>
        <w:rPr>
          <w:snapToGrid w:val="0"/>
        </w:rPr>
      </w:pPr>
      <w:r>
        <w:rPr>
          <w:snapToGrid w:val="0"/>
        </w:rPr>
        <w:tab/>
        <w:t>(i)</w:t>
      </w:r>
      <w:r>
        <w:rPr>
          <w:snapToGrid w:val="0"/>
        </w:rPr>
        <w:tab/>
        <w:t>identify those authorisations or entitlements; and</w:t>
      </w:r>
    </w:p>
    <w:p>
      <w:pPr>
        <w:pStyle w:val="Indenti"/>
        <w:rPr>
          <w:snapToGrid w:val="0"/>
        </w:rPr>
      </w:pPr>
      <w:r>
        <w:rPr>
          <w:snapToGrid w:val="0"/>
        </w:rPr>
        <w:tab/>
        <w:t>(ii)</w:t>
      </w:r>
      <w:r>
        <w:rPr>
          <w:snapToGrid w:val="0"/>
        </w:rPr>
        <w:tab/>
        <w:t>specify how they were selected;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yet to be selected, specify how they are to be selected; and</w:t>
      </w:r>
    </w:p>
    <w:p>
      <w:pPr>
        <w:pStyle w:val="Indenta"/>
        <w:rPr>
          <w:snapToGrid w:val="0"/>
        </w:rPr>
      </w:pPr>
      <w:r>
        <w:rPr>
          <w:snapToGrid w:val="0"/>
        </w:rPr>
        <w:tab/>
        <w:t>(f)</w:t>
      </w:r>
      <w:r>
        <w:rPr>
          <w:snapToGrid w:val="0"/>
        </w:rPr>
        <w:tab/>
        <w:t>invite persons who wish to comment on the proposed scheme to make representations to the Minister.</w:t>
      </w:r>
    </w:p>
    <w:p>
      <w:pPr>
        <w:pStyle w:val="Subsection"/>
        <w:spacing w:before="120"/>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spacing w:before="120"/>
        <w:rPr>
          <w:snapToGrid w:val="0"/>
        </w:rPr>
      </w:pPr>
      <w:r>
        <w:rPr>
          <w:snapToGrid w:val="0"/>
        </w:rPr>
        <w:tab/>
        <w:t>(4)</w:t>
      </w:r>
      <w:r>
        <w:rPr>
          <w:snapToGrid w:val="0"/>
        </w:rPr>
        <w:tab/>
        <w:t>If — </w:t>
      </w:r>
    </w:p>
    <w:p>
      <w:pPr>
        <w:pStyle w:val="Indenta"/>
        <w:spacing w:before="60"/>
        <w:rPr>
          <w:snapToGrid w:val="0"/>
        </w:rPr>
      </w:pPr>
      <w:r>
        <w:rPr>
          <w:snapToGrid w:val="0"/>
        </w:rPr>
        <w:tab/>
        <w:t>(a)</w:t>
      </w:r>
      <w:r>
        <w:rPr>
          <w:snapToGrid w:val="0"/>
        </w:rPr>
        <w:tab/>
        <w:t>a notice is published in accordance with subsection (1)(a); and</w:t>
      </w:r>
    </w:p>
    <w:p>
      <w:pPr>
        <w:pStyle w:val="Indenta"/>
        <w:spacing w:before="60"/>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spacing w:before="120"/>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 xml:space="preserve">[Section 14D inserted by No. 54 of 1994 s. 16; amended by No. 38 of 2009 s. 9.] </w:t>
      </w:r>
    </w:p>
    <w:p>
      <w:pPr>
        <w:pStyle w:val="Heading5"/>
        <w:rPr>
          <w:snapToGrid w:val="0"/>
        </w:rPr>
      </w:pPr>
      <w:bookmarkStart w:id="196" w:name="_Toc520169410"/>
      <w:bookmarkStart w:id="197" w:name="_Toc1895935"/>
      <w:bookmarkStart w:id="198" w:name="_Toc7576487"/>
      <w:bookmarkStart w:id="199" w:name="_Toc92771991"/>
      <w:bookmarkStart w:id="200" w:name="_Toc278976355"/>
      <w:r>
        <w:rPr>
          <w:rStyle w:val="CharSectno"/>
        </w:rPr>
        <w:t>14E</w:t>
      </w:r>
      <w:r>
        <w:rPr>
          <w:snapToGrid w:val="0"/>
        </w:rPr>
        <w:t>.</w:t>
      </w:r>
      <w:r>
        <w:rPr>
          <w:snapToGrid w:val="0"/>
        </w:rPr>
        <w:tab/>
        <w:t>Selection of authorisations or entitlements</w:t>
      </w:r>
      <w:bookmarkEnd w:id="196"/>
      <w:bookmarkEnd w:id="197"/>
      <w:bookmarkEnd w:id="198"/>
      <w:bookmarkEnd w:id="199"/>
      <w:bookmarkEnd w:id="200"/>
      <w:r>
        <w:rPr>
          <w:snapToGrid w:val="0"/>
        </w:rPr>
        <w:t xml:space="preserve"> </w:t>
      </w:r>
    </w:p>
    <w:p>
      <w:pPr>
        <w:pStyle w:val="Subsection"/>
      </w:pPr>
      <w:r>
        <w:tab/>
        <w:t>(1A)</w:t>
      </w:r>
      <w:r>
        <w:tab/>
        <w:t>This section does not apply to a scheme under which all the authorisations relating to the fishery or fisheries are to be cancelled.</w:t>
      </w:r>
    </w:p>
    <w:p>
      <w:pPr>
        <w:pStyle w:val="Subsection"/>
        <w:spacing w:before="120"/>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spacing w:before="120"/>
        <w:rPr>
          <w:snapToGrid w:val="0"/>
        </w:rPr>
      </w:pPr>
      <w:r>
        <w:rPr>
          <w:snapToGrid w:val="0"/>
        </w:rPr>
        <w:tab/>
        <w:t>(2)</w:t>
      </w:r>
      <w:r>
        <w:rPr>
          <w:snapToGrid w:val="0"/>
        </w:rPr>
        <w:tab/>
        <w:t>Without limiting subsection (1), the authorisations or entitlements may be selected by ballot or lottery.</w:t>
      </w:r>
    </w:p>
    <w:p>
      <w:pPr>
        <w:pStyle w:val="Subsection"/>
        <w:keepNext/>
        <w:spacing w:before="120"/>
        <w:rPr>
          <w:snapToGrid w:val="0"/>
        </w:rPr>
      </w:pPr>
      <w:r>
        <w:rPr>
          <w:snapToGrid w:val="0"/>
        </w:rPr>
        <w:tab/>
        <w:t>(3)</w:t>
      </w:r>
      <w:r>
        <w:rPr>
          <w:snapToGrid w:val="0"/>
        </w:rPr>
        <w:tab/>
        <w:t>If the authorisations or entitlements are to be selected by ballot or lottery — </w:t>
      </w:r>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ind w:left="890" w:hanging="890"/>
      </w:pPr>
      <w:r>
        <w:tab/>
        <w:t xml:space="preserve">[Section 14E inserted by No. 54 of 1994 s. 16; amended by No. 38 of 2009 s. 10.] </w:t>
      </w:r>
    </w:p>
    <w:p>
      <w:pPr>
        <w:pStyle w:val="Heading5"/>
        <w:rPr>
          <w:snapToGrid w:val="0"/>
        </w:rPr>
      </w:pPr>
      <w:bookmarkStart w:id="201" w:name="_Toc520169411"/>
      <w:bookmarkStart w:id="202" w:name="_Toc1895936"/>
      <w:bookmarkStart w:id="203" w:name="_Toc7576488"/>
      <w:bookmarkStart w:id="204" w:name="_Toc92771992"/>
      <w:bookmarkStart w:id="205" w:name="_Toc278976356"/>
      <w:r>
        <w:rPr>
          <w:rStyle w:val="CharSectno"/>
        </w:rPr>
        <w:t>14F</w:t>
      </w:r>
      <w:r>
        <w:rPr>
          <w:snapToGrid w:val="0"/>
        </w:rPr>
        <w:t>.</w:t>
      </w:r>
      <w:r>
        <w:rPr>
          <w:snapToGrid w:val="0"/>
        </w:rPr>
        <w:tab/>
        <w:t>Notification of affected persons</w:t>
      </w:r>
      <w:bookmarkEnd w:id="201"/>
      <w:bookmarkEnd w:id="202"/>
      <w:bookmarkEnd w:id="203"/>
      <w:bookmarkEnd w:id="204"/>
      <w:bookmarkEnd w:id="205"/>
      <w:r>
        <w:rPr>
          <w:snapToGrid w:val="0"/>
        </w:rPr>
        <w:t xml:space="preserve"> </w:t>
      </w:r>
    </w:p>
    <w:p>
      <w:pPr>
        <w:pStyle w:val="Subsection"/>
        <w:spacing w:before="120"/>
        <w:rPr>
          <w:snapToGrid w:val="0"/>
        </w:rPr>
      </w:pPr>
      <w:r>
        <w:rPr>
          <w:snapToGrid w:val="0"/>
        </w:rPr>
        <w:tab/>
        <w:t>(1)</w:t>
      </w:r>
      <w:r>
        <w:rPr>
          <w:snapToGrid w:val="0"/>
        </w:rPr>
        <w:tab/>
        <w:t>The Minister must, as soon as practicable after establishing a scheme, notify each affected person in writing — </w:t>
      </w:r>
    </w:p>
    <w:p>
      <w:pPr>
        <w:pStyle w:val="Indenta"/>
        <w:rPr>
          <w:snapToGrid w:val="0"/>
        </w:rPr>
      </w:pPr>
      <w:r>
        <w:rPr>
          <w:snapToGrid w:val="0"/>
        </w:rPr>
        <w:tab/>
        <w:t>(a)</w:t>
      </w:r>
      <w:r>
        <w:rPr>
          <w:snapToGrid w:val="0"/>
        </w:rPr>
        <w:tab/>
        <w:t>that the scheme has been established;</w:t>
      </w:r>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spacing w:before="120"/>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spacing w:before="80"/>
        <w:ind w:left="890" w:hanging="890"/>
      </w:pPr>
      <w:r>
        <w:tab/>
        <w:t xml:space="preserve">[Section 14F inserted by No. 54 of 1994 s. 16.] </w:t>
      </w:r>
    </w:p>
    <w:p>
      <w:pPr>
        <w:pStyle w:val="Heading5"/>
        <w:rPr>
          <w:snapToGrid w:val="0"/>
        </w:rPr>
      </w:pPr>
      <w:bookmarkStart w:id="206" w:name="_Toc520169412"/>
      <w:bookmarkStart w:id="207" w:name="_Toc1895937"/>
      <w:bookmarkStart w:id="208" w:name="_Toc7576489"/>
      <w:bookmarkStart w:id="209" w:name="_Toc92771993"/>
      <w:bookmarkStart w:id="210" w:name="_Toc278976357"/>
      <w:r>
        <w:rPr>
          <w:rStyle w:val="CharSectno"/>
        </w:rPr>
        <w:t>14G</w:t>
      </w:r>
      <w:r>
        <w:rPr>
          <w:snapToGrid w:val="0"/>
        </w:rPr>
        <w:t>.</w:t>
      </w:r>
      <w:r>
        <w:rPr>
          <w:snapToGrid w:val="0"/>
        </w:rPr>
        <w:tab/>
        <w:t>Compensation for loss suffered</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 xml:space="preserve">[Section 14G inserted by No. 54 of 1994 s. 16.] </w:t>
      </w:r>
    </w:p>
    <w:p>
      <w:pPr>
        <w:pStyle w:val="Heading5"/>
        <w:spacing w:before="240"/>
        <w:rPr>
          <w:snapToGrid w:val="0"/>
        </w:rPr>
      </w:pPr>
      <w:bookmarkStart w:id="211" w:name="_Toc520169413"/>
      <w:bookmarkStart w:id="212" w:name="_Toc1895938"/>
      <w:bookmarkStart w:id="213" w:name="_Toc7576490"/>
      <w:bookmarkStart w:id="214" w:name="_Toc92771994"/>
      <w:bookmarkStart w:id="215" w:name="_Toc278976358"/>
      <w:r>
        <w:rPr>
          <w:rStyle w:val="CharSectno"/>
        </w:rPr>
        <w:t>14H</w:t>
      </w:r>
      <w:r>
        <w:rPr>
          <w:snapToGrid w:val="0"/>
        </w:rPr>
        <w:t>.</w:t>
      </w:r>
      <w:r>
        <w:rPr>
          <w:snapToGrid w:val="0"/>
        </w:rPr>
        <w:tab/>
        <w:t>Affected person may apply for compensation</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 xml:space="preserve">[Section 14H inserted by No. 54 of 1994 s. 16.] </w:t>
      </w:r>
    </w:p>
    <w:p>
      <w:pPr>
        <w:pStyle w:val="Heading5"/>
        <w:spacing w:before="240"/>
        <w:rPr>
          <w:snapToGrid w:val="0"/>
        </w:rPr>
      </w:pPr>
      <w:bookmarkStart w:id="216" w:name="_Toc520169414"/>
      <w:bookmarkStart w:id="217" w:name="_Toc1895939"/>
      <w:bookmarkStart w:id="218" w:name="_Toc7576491"/>
      <w:bookmarkStart w:id="219" w:name="_Toc92771995"/>
      <w:bookmarkStart w:id="220" w:name="_Toc278976359"/>
      <w:r>
        <w:rPr>
          <w:rStyle w:val="CharSectno"/>
        </w:rPr>
        <w:t>14I</w:t>
      </w:r>
      <w:r>
        <w:rPr>
          <w:snapToGrid w:val="0"/>
        </w:rPr>
        <w:t>.</w:t>
      </w:r>
      <w:r>
        <w:rPr>
          <w:snapToGrid w:val="0"/>
        </w:rPr>
        <w:tab/>
        <w:t>Agreement as to amount of compensation</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 xml:space="preserve">[Section 14I inserted by No. 54 of 1994 s. 16.] </w:t>
      </w:r>
    </w:p>
    <w:p>
      <w:pPr>
        <w:pStyle w:val="Heading5"/>
        <w:spacing w:before="240"/>
        <w:rPr>
          <w:snapToGrid w:val="0"/>
        </w:rPr>
      </w:pPr>
      <w:bookmarkStart w:id="221" w:name="_Toc520169415"/>
      <w:bookmarkStart w:id="222" w:name="_Toc1895940"/>
      <w:bookmarkStart w:id="223" w:name="_Toc7576492"/>
      <w:bookmarkStart w:id="224" w:name="_Toc92771996"/>
      <w:bookmarkStart w:id="225" w:name="_Toc278976360"/>
      <w:r>
        <w:rPr>
          <w:rStyle w:val="CharSectno"/>
        </w:rPr>
        <w:t>14J</w:t>
      </w:r>
      <w:r>
        <w:rPr>
          <w:snapToGrid w:val="0"/>
        </w:rPr>
        <w:t>.</w:t>
      </w:r>
      <w:r>
        <w:rPr>
          <w:snapToGrid w:val="0"/>
        </w:rPr>
        <w:tab/>
        <w:t xml:space="preserve">Application to </w:t>
      </w:r>
      <w:r>
        <w:t xml:space="preserve">State Administrative </w:t>
      </w:r>
      <w:r>
        <w:rPr>
          <w:snapToGrid w:val="0"/>
        </w:rPr>
        <w:t>Tribunal if no agreement</w:t>
      </w:r>
      <w:bookmarkEnd w:id="221"/>
      <w:bookmarkEnd w:id="222"/>
      <w:bookmarkEnd w:id="223"/>
      <w:bookmarkEnd w:id="224"/>
      <w:bookmarkEnd w:id="225"/>
      <w:r>
        <w:rPr>
          <w:snapToGrid w:val="0"/>
        </w:rPr>
        <w:t xml:space="preserve"> </w:t>
      </w:r>
    </w:p>
    <w:p>
      <w:pPr>
        <w:pStyle w:val="Subsection"/>
        <w:widowControl w:val="0"/>
        <w:spacing w:before="120"/>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spacing w:before="120"/>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 xml:space="preserve">[Section 14J inserted by No. 54 of 1994 s. 16; amended by No. 55 of 2004 s. 396.] </w:t>
      </w:r>
    </w:p>
    <w:p>
      <w:pPr>
        <w:pStyle w:val="Heading5"/>
        <w:spacing w:before="180"/>
        <w:rPr>
          <w:snapToGrid w:val="0"/>
        </w:rPr>
      </w:pPr>
      <w:bookmarkStart w:id="226" w:name="_Toc520169416"/>
      <w:bookmarkStart w:id="227" w:name="_Toc1895941"/>
      <w:bookmarkStart w:id="228" w:name="_Toc7576493"/>
      <w:bookmarkStart w:id="229" w:name="_Toc92771997"/>
      <w:bookmarkStart w:id="230" w:name="_Toc278976361"/>
      <w:r>
        <w:rPr>
          <w:rStyle w:val="CharSectno"/>
        </w:rPr>
        <w:t>14K</w:t>
      </w:r>
      <w:r>
        <w:rPr>
          <w:snapToGrid w:val="0"/>
        </w:rPr>
        <w:t>.</w:t>
      </w:r>
      <w:r>
        <w:rPr>
          <w:snapToGrid w:val="0"/>
        </w:rPr>
        <w:tab/>
        <w:t>Minister to determine amount of compensation if person does not apply for compensation</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 xml:space="preserve">[Section 14K inserted by No. 54 of 1994 s. 16.] </w:t>
      </w:r>
    </w:p>
    <w:p>
      <w:pPr>
        <w:pStyle w:val="Heading5"/>
        <w:spacing w:before="180"/>
        <w:rPr>
          <w:snapToGrid w:val="0"/>
        </w:rPr>
      </w:pPr>
      <w:bookmarkStart w:id="231" w:name="_Toc520169417"/>
      <w:bookmarkStart w:id="232" w:name="_Toc1895942"/>
      <w:bookmarkStart w:id="233" w:name="_Toc7576494"/>
      <w:bookmarkStart w:id="234" w:name="_Toc92771998"/>
      <w:bookmarkStart w:id="235" w:name="_Toc278976362"/>
      <w:r>
        <w:rPr>
          <w:rStyle w:val="CharSectno"/>
        </w:rPr>
        <w:t>14L</w:t>
      </w:r>
      <w:r>
        <w:rPr>
          <w:snapToGrid w:val="0"/>
        </w:rPr>
        <w:t>.</w:t>
      </w:r>
      <w:r>
        <w:rPr>
          <w:snapToGrid w:val="0"/>
        </w:rPr>
        <w:tab/>
        <w:t xml:space="preserve">Application to </w:t>
      </w:r>
      <w:r>
        <w:t xml:space="preserve">State Administrative </w:t>
      </w:r>
      <w:r>
        <w:rPr>
          <w:snapToGrid w:val="0"/>
        </w:rPr>
        <w:t>Tribunal to review Minister’s determination</w:t>
      </w:r>
      <w:bookmarkEnd w:id="231"/>
      <w:bookmarkEnd w:id="232"/>
      <w:bookmarkEnd w:id="233"/>
      <w:bookmarkEnd w:id="234"/>
      <w:bookmarkEnd w:id="235"/>
      <w:r>
        <w:rPr>
          <w:snapToGrid w:val="0"/>
        </w:rPr>
        <w:t xml:space="preserve"> </w:t>
      </w:r>
    </w:p>
    <w:p>
      <w:pPr>
        <w:pStyle w:val="Subsection"/>
        <w:spacing w:before="120"/>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Ednotesubsection"/>
        <w:spacing w:before="180"/>
      </w:pPr>
      <w:r>
        <w:tab/>
        <w:t>[(2)</w:t>
      </w:r>
      <w:r>
        <w:tab/>
        <w:t>deleted]</w:t>
      </w:r>
    </w:p>
    <w:p>
      <w:pPr>
        <w:pStyle w:val="Footnotesection"/>
        <w:keepLines w:val="0"/>
        <w:spacing w:before="80"/>
        <w:ind w:left="890" w:hanging="890"/>
      </w:pPr>
      <w:r>
        <w:tab/>
        <w:t xml:space="preserve">[Section 14L inserted by No. 54 of 1994 s. 16; amended by No. 55 of 2004 s. 397.] </w:t>
      </w:r>
    </w:p>
    <w:p>
      <w:pPr>
        <w:pStyle w:val="Heading5"/>
        <w:rPr>
          <w:snapToGrid w:val="0"/>
        </w:rPr>
      </w:pPr>
      <w:bookmarkStart w:id="236" w:name="_Toc520169418"/>
      <w:bookmarkStart w:id="237" w:name="_Toc1895943"/>
      <w:bookmarkStart w:id="238" w:name="_Toc7576495"/>
      <w:bookmarkStart w:id="239" w:name="_Toc92771999"/>
      <w:bookmarkStart w:id="240" w:name="_Toc278976363"/>
      <w:r>
        <w:rPr>
          <w:rStyle w:val="CharSectno"/>
        </w:rPr>
        <w:t>14M</w:t>
      </w:r>
      <w:r>
        <w:rPr>
          <w:snapToGrid w:val="0"/>
        </w:rPr>
        <w:t>.</w:t>
      </w:r>
      <w:r>
        <w:rPr>
          <w:snapToGrid w:val="0"/>
        </w:rPr>
        <w:tab/>
        <w:t>Agreement may be entered into despite proceedings</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 xml:space="preserve">[Section 14M inserted by No. 54 of 1994 s. 16; amended by No. 55 of 2004 s. 398.] </w:t>
      </w:r>
    </w:p>
    <w:p>
      <w:pPr>
        <w:pStyle w:val="Heading5"/>
        <w:rPr>
          <w:snapToGrid w:val="0"/>
        </w:rPr>
      </w:pPr>
      <w:bookmarkStart w:id="241" w:name="_Toc520169419"/>
      <w:bookmarkStart w:id="242" w:name="_Toc1895944"/>
      <w:bookmarkStart w:id="243" w:name="_Toc7576496"/>
      <w:bookmarkStart w:id="244" w:name="_Toc92772000"/>
      <w:bookmarkStart w:id="245" w:name="_Toc278976364"/>
      <w:r>
        <w:rPr>
          <w:rStyle w:val="CharSectno"/>
        </w:rPr>
        <w:t>14N</w:t>
      </w:r>
      <w:r>
        <w:rPr>
          <w:snapToGrid w:val="0"/>
        </w:rPr>
        <w:t>.</w:t>
      </w:r>
      <w:r>
        <w:rPr>
          <w:snapToGrid w:val="0"/>
        </w:rPr>
        <w:tab/>
        <w:t>Minister to give effect to agreement or determination</w:t>
      </w:r>
      <w:bookmarkEnd w:id="241"/>
      <w:bookmarkEnd w:id="242"/>
      <w:bookmarkEnd w:id="243"/>
      <w:bookmarkEnd w:id="244"/>
      <w:bookmarkEnd w:id="245"/>
      <w:r>
        <w:rPr>
          <w:snapToGrid w:val="0"/>
        </w:rPr>
        <w:t xml:space="preserve"> </w:t>
      </w:r>
    </w:p>
    <w:p>
      <w:pPr>
        <w:pStyle w:val="Subsection"/>
        <w:keepNext/>
        <w:ind w:left="890" w:hanging="890"/>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w:t>
      </w:r>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 xml:space="preserve">[Section 14N inserted by No. 54 of 1994 s. 16; amended by No. 55 of 2004 s. 399.] </w:t>
      </w:r>
    </w:p>
    <w:p>
      <w:pPr>
        <w:pStyle w:val="Ednotedivision"/>
      </w:pPr>
      <w:r>
        <w:t>[Division 2 (s. 14O</w:t>
      </w:r>
      <w:r>
        <w:noBreakHyphen/>
        <w:t>14ZC) deleted by No. 55 of 2004 s. 400.]</w:t>
      </w:r>
    </w:p>
    <w:p>
      <w:pPr>
        <w:pStyle w:val="Heading2"/>
      </w:pPr>
      <w:bookmarkStart w:id="246" w:name="_Toc89850826"/>
      <w:bookmarkStart w:id="247" w:name="_Toc92772001"/>
      <w:bookmarkStart w:id="248" w:name="_Toc139354341"/>
      <w:bookmarkStart w:id="249" w:name="_Toc139354396"/>
      <w:bookmarkStart w:id="250" w:name="_Toc139697355"/>
      <w:bookmarkStart w:id="251" w:name="_Toc157854754"/>
      <w:bookmarkStart w:id="252" w:name="_Toc160420542"/>
      <w:bookmarkStart w:id="253" w:name="_Toc160420689"/>
      <w:bookmarkStart w:id="254" w:name="_Toc160944637"/>
      <w:bookmarkStart w:id="255" w:name="_Toc163956479"/>
      <w:bookmarkStart w:id="256" w:name="_Toc164588782"/>
      <w:bookmarkStart w:id="257" w:name="_Toc241051835"/>
      <w:bookmarkStart w:id="258" w:name="_Toc248031065"/>
      <w:bookmarkStart w:id="259" w:name="_Toc248037198"/>
      <w:bookmarkStart w:id="260" w:name="_Toc268186009"/>
      <w:bookmarkStart w:id="261" w:name="_Toc272141685"/>
      <w:bookmarkStart w:id="262" w:name="_Toc274215293"/>
      <w:bookmarkStart w:id="263" w:name="_Toc278976365"/>
      <w:r>
        <w:rPr>
          <w:rStyle w:val="CharPartNo"/>
        </w:rPr>
        <w:t>Part 5</w:t>
      </w:r>
      <w:r>
        <w:rPr>
          <w:rStyle w:val="CharDivNo"/>
        </w:rPr>
        <w:t> </w:t>
      </w:r>
      <w:r>
        <w:t>—</w:t>
      </w:r>
      <w:r>
        <w:rPr>
          <w:rStyle w:val="CharDivText"/>
        </w:rPr>
        <w:t> </w:t>
      </w:r>
      <w:r>
        <w:rPr>
          <w:rStyle w:val="CharPartText"/>
        </w:rPr>
        <w:t>Miscellaneous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Footnoteheading"/>
      </w:pPr>
      <w:r>
        <w:tab/>
        <w:t xml:space="preserve">[Heading inserted by No. 54 of 1994 s. 17.] </w:t>
      </w:r>
    </w:p>
    <w:p>
      <w:pPr>
        <w:pStyle w:val="Heading5"/>
        <w:rPr>
          <w:snapToGrid w:val="0"/>
        </w:rPr>
      </w:pPr>
      <w:bookmarkStart w:id="264" w:name="_Toc520169435"/>
      <w:bookmarkStart w:id="265" w:name="_Toc1895960"/>
      <w:bookmarkStart w:id="266" w:name="_Toc7576512"/>
      <w:bookmarkStart w:id="267" w:name="_Toc92772002"/>
      <w:bookmarkStart w:id="268" w:name="_Toc278976366"/>
      <w:r>
        <w:rPr>
          <w:rStyle w:val="CharSectno"/>
        </w:rPr>
        <w:t>15</w:t>
      </w:r>
      <w:r>
        <w:rPr>
          <w:snapToGrid w:val="0"/>
        </w:rPr>
        <w:t>.</w:t>
      </w:r>
      <w:r>
        <w:rPr>
          <w:snapToGrid w:val="0"/>
        </w:rPr>
        <w:tab/>
        <w:t>Power to obtain information</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The Minister, the </w:t>
      </w:r>
      <w:r>
        <w:t xml:space="preserve">CEO </w:t>
      </w:r>
      <w:r>
        <w:rPr>
          <w:snapToGrid w:val="0"/>
        </w:rPr>
        <w:t>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 xml:space="preserve">A person who fails to comply with a requirement by the Minister, the </w:t>
      </w:r>
      <w:r>
        <w:t xml:space="preserve">CEO </w:t>
      </w:r>
      <w:r>
        <w:rPr>
          <w:snapToGrid w:val="0"/>
        </w:rPr>
        <w:t>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 xml:space="preserve">[Section 15 amended by No. 41 of 1990 s. 10; No. 54 of 1994 s. 18; No. 28 of 2006 s. 228.] </w:t>
      </w:r>
    </w:p>
    <w:p>
      <w:pPr>
        <w:pStyle w:val="Heading5"/>
        <w:rPr>
          <w:snapToGrid w:val="0"/>
        </w:rPr>
      </w:pPr>
      <w:bookmarkStart w:id="269" w:name="_Toc520169436"/>
      <w:bookmarkStart w:id="270" w:name="_Toc1895961"/>
      <w:bookmarkStart w:id="271" w:name="_Toc7576513"/>
      <w:bookmarkStart w:id="272" w:name="_Toc92772003"/>
      <w:bookmarkStart w:id="273" w:name="_Toc278976367"/>
      <w:r>
        <w:rPr>
          <w:rStyle w:val="CharSectno"/>
        </w:rPr>
        <w:t>15A</w:t>
      </w:r>
      <w:r>
        <w:rPr>
          <w:snapToGrid w:val="0"/>
        </w:rPr>
        <w:t>.</w:t>
      </w:r>
      <w:r>
        <w:rPr>
          <w:snapToGrid w:val="0"/>
        </w:rPr>
        <w:tab/>
        <w:t>Purchase of fishing boat or fishing gear</w:t>
      </w:r>
      <w:bookmarkEnd w:id="269"/>
      <w:bookmarkEnd w:id="270"/>
      <w:bookmarkEnd w:id="271"/>
      <w:bookmarkEnd w:id="272"/>
      <w:bookmarkEnd w:id="273"/>
      <w:r>
        <w:rPr>
          <w:snapToGrid w:val="0"/>
        </w:rPr>
        <w:t xml:space="preserve"> </w:t>
      </w:r>
    </w:p>
    <w:p>
      <w:pPr>
        <w:pStyle w:val="Subsection"/>
        <w:keepNext/>
        <w:rPr>
          <w:snapToGrid w:val="0"/>
        </w:rPr>
      </w:pPr>
      <w:r>
        <w:rPr>
          <w:snapToGrid w:val="0"/>
        </w:rPr>
        <w:tab/>
        <w:t>(1)</w:t>
      </w:r>
      <w:r>
        <w:rPr>
          <w:snapToGrid w:val="0"/>
        </w:rPr>
        <w:tab/>
        <w:t>The Minister may enter into an agreement with — </w:t>
      </w:r>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 xml:space="preserve">[Section 15A inserted by No. 54 of 1994 s. 19.] </w:t>
      </w:r>
    </w:p>
    <w:p>
      <w:pPr>
        <w:pStyle w:val="Heading5"/>
      </w:pPr>
      <w:bookmarkStart w:id="274" w:name="_Toc520169437"/>
      <w:bookmarkStart w:id="275" w:name="_Toc1895962"/>
      <w:bookmarkStart w:id="276" w:name="_Toc7576514"/>
      <w:bookmarkStart w:id="277" w:name="_Toc92772004"/>
      <w:bookmarkStart w:id="278" w:name="_Toc278976368"/>
      <w:r>
        <w:rPr>
          <w:rStyle w:val="CharSectno"/>
        </w:rPr>
        <w:t>15B</w:t>
      </w:r>
      <w:r>
        <w:t>.</w:t>
      </w:r>
      <w:r>
        <w:tab/>
        <w:t>Delegation by Minister</w:t>
      </w:r>
      <w:bookmarkEnd w:id="274"/>
      <w:bookmarkEnd w:id="275"/>
      <w:bookmarkEnd w:id="276"/>
      <w:bookmarkEnd w:id="277"/>
      <w:bookmarkEnd w:id="278"/>
    </w:p>
    <w:p>
      <w:pPr>
        <w:pStyle w:val="Subsection"/>
      </w:pPr>
      <w:r>
        <w:tab/>
        <w:t>(1)</w:t>
      </w:r>
      <w:r>
        <w:tab/>
        <w:t xml:space="preserve">The Minister may, by instrument in writing, delegate to a person, either generally or as otherwise provided in the instrument, any of the functions of the Minister under this Act other than — </w:t>
      </w:r>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 by No. 10 of 1998 s. 36(2); amended by No. 55 of 2004 s. 401.]</w:t>
      </w:r>
    </w:p>
    <w:p>
      <w:pPr>
        <w:pStyle w:val="Heading5"/>
        <w:rPr>
          <w:snapToGrid w:val="0"/>
        </w:rPr>
      </w:pPr>
      <w:bookmarkStart w:id="279" w:name="_Toc520169438"/>
      <w:bookmarkStart w:id="280" w:name="_Toc1895963"/>
      <w:bookmarkStart w:id="281" w:name="_Toc7576515"/>
      <w:bookmarkStart w:id="282" w:name="_Toc92772005"/>
      <w:bookmarkStart w:id="283" w:name="_Toc278976369"/>
      <w:r>
        <w:rPr>
          <w:rStyle w:val="CharSectno"/>
        </w:rPr>
        <w:t>16</w:t>
      </w:r>
      <w:r>
        <w:rPr>
          <w:snapToGrid w:val="0"/>
        </w:rPr>
        <w:t>.</w:t>
      </w:r>
      <w:r>
        <w:rPr>
          <w:snapToGrid w:val="0"/>
        </w:rPr>
        <w:tab/>
        <w:t>Evading fee</w:t>
      </w:r>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 xml:space="preserve">[Section 16 amended by No. 41 of 1990 s. 11; No. 54 of 1994 s. 20.] </w:t>
      </w:r>
    </w:p>
    <w:p>
      <w:pPr>
        <w:pStyle w:val="Heading5"/>
        <w:rPr>
          <w:snapToGrid w:val="0"/>
        </w:rPr>
      </w:pPr>
      <w:bookmarkStart w:id="284" w:name="_Toc520169439"/>
      <w:bookmarkStart w:id="285" w:name="_Toc1895964"/>
      <w:bookmarkStart w:id="286" w:name="_Toc7576516"/>
      <w:bookmarkStart w:id="287" w:name="_Toc92772006"/>
      <w:bookmarkStart w:id="288" w:name="_Toc278976370"/>
      <w:r>
        <w:rPr>
          <w:rStyle w:val="CharSectno"/>
        </w:rPr>
        <w:t>17</w:t>
      </w:r>
      <w:r>
        <w:rPr>
          <w:snapToGrid w:val="0"/>
        </w:rPr>
        <w:t>.</w:t>
      </w:r>
      <w:r>
        <w:rPr>
          <w:snapToGrid w:val="0"/>
        </w:rPr>
        <w:tab/>
        <w:t>Penalties not to relieve from fee</w:t>
      </w:r>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 xml:space="preserve">[Section 17 amended by No. 41 of 1990 s. 12.] </w:t>
      </w:r>
    </w:p>
    <w:p>
      <w:pPr>
        <w:pStyle w:val="Heading5"/>
        <w:rPr>
          <w:snapToGrid w:val="0"/>
        </w:rPr>
      </w:pPr>
      <w:bookmarkStart w:id="289" w:name="_Toc520169440"/>
      <w:bookmarkStart w:id="290" w:name="_Toc1895965"/>
      <w:bookmarkStart w:id="291" w:name="_Toc7576517"/>
      <w:bookmarkStart w:id="292" w:name="_Toc92772007"/>
      <w:bookmarkStart w:id="293" w:name="_Toc278976371"/>
      <w:r>
        <w:rPr>
          <w:rStyle w:val="CharSectno"/>
        </w:rPr>
        <w:t>18</w:t>
      </w:r>
      <w:r>
        <w:rPr>
          <w:snapToGrid w:val="0"/>
        </w:rPr>
        <w:t>.</w:t>
      </w:r>
      <w:r>
        <w:rPr>
          <w:snapToGrid w:val="0"/>
        </w:rPr>
        <w:tab/>
        <w:t>Offences by bodies corporate</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 xml:space="preserve">[Section 18 amended by No. 54 of 1994 s. 21; No. 10 of 2001 s. 220.] </w:t>
      </w:r>
    </w:p>
    <w:p>
      <w:pPr>
        <w:pStyle w:val="Heading5"/>
        <w:rPr>
          <w:snapToGrid w:val="0"/>
        </w:rPr>
      </w:pPr>
      <w:bookmarkStart w:id="294" w:name="_Toc520169441"/>
      <w:bookmarkStart w:id="295" w:name="_Toc1895966"/>
      <w:bookmarkStart w:id="296" w:name="_Toc7576518"/>
      <w:bookmarkStart w:id="297" w:name="_Toc92772008"/>
      <w:bookmarkStart w:id="298" w:name="_Toc278976372"/>
      <w:r>
        <w:rPr>
          <w:rStyle w:val="CharSectno"/>
        </w:rPr>
        <w:t>19</w:t>
      </w:r>
      <w:r>
        <w:rPr>
          <w:snapToGrid w:val="0"/>
        </w:rPr>
        <w:t>.</w:t>
      </w:r>
      <w:r>
        <w:rPr>
          <w:snapToGrid w:val="0"/>
        </w:rPr>
        <w:tab/>
        <w:t>Regulations</w:t>
      </w:r>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t xml:space="preserve">Deleted by No. 54 of 1994 s. 22.]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299" w:name="_Toc7576519"/>
    </w:p>
    <w:p>
      <w:pPr>
        <w:pStyle w:val="yScheduleHeading"/>
      </w:pPr>
      <w:bookmarkStart w:id="300" w:name="_Toc92772009"/>
      <w:bookmarkStart w:id="301" w:name="_Toc139354349"/>
      <w:bookmarkStart w:id="302" w:name="_Toc139354404"/>
      <w:bookmarkStart w:id="303" w:name="_Toc139697363"/>
      <w:bookmarkStart w:id="304" w:name="_Toc157854762"/>
      <w:bookmarkStart w:id="305" w:name="_Toc160420550"/>
      <w:bookmarkStart w:id="306" w:name="_Toc160420697"/>
      <w:bookmarkStart w:id="307" w:name="_Toc160944645"/>
      <w:bookmarkStart w:id="308" w:name="_Toc163956487"/>
      <w:bookmarkStart w:id="309" w:name="_Toc164588790"/>
      <w:bookmarkStart w:id="310" w:name="_Toc241051843"/>
      <w:bookmarkStart w:id="311" w:name="_Toc248031073"/>
      <w:bookmarkStart w:id="312" w:name="_Toc248037206"/>
      <w:bookmarkStart w:id="313" w:name="_Toc268186017"/>
      <w:bookmarkStart w:id="314" w:name="_Toc272141693"/>
      <w:bookmarkStart w:id="315" w:name="_Toc274215301"/>
      <w:bookmarkStart w:id="316" w:name="_Toc278976373"/>
      <w:r>
        <w:rPr>
          <w:rStyle w:val="CharSchNo"/>
        </w:rPr>
        <w:t>Schedule 1</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t> — </w:t>
      </w:r>
      <w:r>
        <w:rPr>
          <w:rStyle w:val="CharSchText"/>
        </w:rPr>
        <w:t>Constitution and proceedings of committees of management</w:t>
      </w:r>
      <w:bookmarkEnd w:id="313"/>
      <w:bookmarkEnd w:id="314"/>
      <w:bookmarkEnd w:id="315"/>
      <w:bookmarkEnd w:id="316"/>
    </w:p>
    <w:p>
      <w:pPr>
        <w:pStyle w:val="yShoulderClause"/>
        <w:rPr>
          <w:snapToGrid w:val="0"/>
        </w:rPr>
      </w:pPr>
      <w:r>
        <w:rPr>
          <w:snapToGrid w:val="0"/>
        </w:rPr>
        <w:t>[s. 12]</w:t>
      </w:r>
    </w:p>
    <w:p>
      <w:pPr>
        <w:pStyle w:val="yFootnoteheading"/>
      </w:pPr>
      <w:bookmarkStart w:id="317" w:name="_Toc1895967"/>
      <w:bookmarkStart w:id="318" w:name="_Toc7576520"/>
      <w:bookmarkStart w:id="319" w:name="_Toc92772010"/>
      <w:r>
        <w:tab/>
        <w:t>[Heading amended by No. 19 of 2010 s. 4.]</w:t>
      </w:r>
    </w:p>
    <w:p>
      <w:pPr>
        <w:pStyle w:val="yHeading5"/>
        <w:outlineLvl w:val="9"/>
      </w:pPr>
      <w:bookmarkStart w:id="320" w:name="_Toc278976374"/>
      <w:r>
        <w:rPr>
          <w:rStyle w:val="CharSClsNo"/>
        </w:rPr>
        <w:t>1</w:t>
      </w:r>
      <w:r>
        <w:t>.</w:t>
      </w:r>
      <w:r>
        <w:tab/>
        <w:t>Vacating office</w:t>
      </w:r>
      <w:bookmarkEnd w:id="317"/>
      <w:bookmarkEnd w:id="318"/>
      <w:bookmarkEnd w:id="319"/>
      <w:bookmarkEnd w:id="320"/>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committee, from 3 consecutive meetings of the committee of which he has had notice.</w:t>
      </w:r>
    </w:p>
    <w:p>
      <w:pPr>
        <w:pStyle w:val="yFootnotesection"/>
      </w:pPr>
      <w:r>
        <w:tab/>
        <w:t>[Clause 1 amended by No. 18 of 2009 s. 37.]</w:t>
      </w:r>
    </w:p>
    <w:p>
      <w:pPr>
        <w:pStyle w:val="yHeading5"/>
        <w:outlineLvl w:val="9"/>
      </w:pPr>
      <w:bookmarkStart w:id="321" w:name="_Toc1895968"/>
      <w:bookmarkStart w:id="322" w:name="_Toc7576521"/>
      <w:bookmarkStart w:id="323" w:name="_Toc92772011"/>
      <w:bookmarkStart w:id="324" w:name="_Toc278976375"/>
      <w:r>
        <w:rPr>
          <w:rStyle w:val="CharSClsNo"/>
        </w:rPr>
        <w:t>2</w:t>
      </w:r>
      <w:r>
        <w:t>.</w:t>
      </w:r>
      <w:r>
        <w:tab/>
        <w:t>Acting member</w:t>
      </w:r>
      <w:bookmarkEnd w:id="321"/>
      <w:bookmarkEnd w:id="322"/>
      <w:bookmarkEnd w:id="323"/>
      <w:bookmarkEnd w:id="324"/>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325" w:name="_Toc1895969"/>
      <w:bookmarkStart w:id="326" w:name="_Toc7576522"/>
      <w:bookmarkStart w:id="327" w:name="_Toc92772012"/>
      <w:bookmarkStart w:id="328" w:name="_Toc278976376"/>
      <w:r>
        <w:rPr>
          <w:rStyle w:val="CharSClsNo"/>
        </w:rPr>
        <w:t>3</w:t>
      </w:r>
      <w:r>
        <w:t>.</w:t>
      </w:r>
      <w:r>
        <w:tab/>
        <w:t>Casual vacancy</w:t>
      </w:r>
      <w:bookmarkEnd w:id="325"/>
      <w:bookmarkEnd w:id="326"/>
      <w:bookmarkEnd w:id="327"/>
      <w:bookmarkEnd w:id="328"/>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329" w:name="_Toc1895970"/>
      <w:bookmarkStart w:id="330" w:name="_Toc7576523"/>
      <w:bookmarkStart w:id="331" w:name="_Toc92772013"/>
      <w:bookmarkStart w:id="332" w:name="_Toc278976377"/>
      <w:r>
        <w:rPr>
          <w:rStyle w:val="CharSClsNo"/>
        </w:rPr>
        <w:t>4</w:t>
      </w:r>
      <w:r>
        <w:t>.</w:t>
      </w:r>
      <w:r>
        <w:tab/>
        <w:t>Meetings</w:t>
      </w:r>
      <w:bookmarkEnd w:id="329"/>
      <w:bookmarkEnd w:id="330"/>
      <w:bookmarkEnd w:id="331"/>
      <w:bookmarkEnd w:id="332"/>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333" w:name="_Toc1895971"/>
      <w:bookmarkStart w:id="334" w:name="_Toc7576524"/>
      <w:bookmarkStart w:id="335" w:name="_Toc92772014"/>
      <w:bookmarkStart w:id="336" w:name="_Toc278976378"/>
      <w:r>
        <w:rPr>
          <w:rStyle w:val="CharSClsNo"/>
        </w:rPr>
        <w:t>5</w:t>
      </w:r>
      <w:r>
        <w:t>.</w:t>
      </w:r>
      <w:r>
        <w:tab/>
        <w:t>Resolution may be passed without meeting</w:t>
      </w:r>
      <w:bookmarkEnd w:id="333"/>
      <w:bookmarkEnd w:id="334"/>
      <w:bookmarkEnd w:id="335"/>
      <w:bookmarkEnd w:id="336"/>
    </w:p>
    <w:p>
      <w:pPr>
        <w:pStyle w:val="ySubsection"/>
        <w:rPr>
          <w:snapToGrid w:val="0"/>
        </w:rPr>
      </w:pPr>
      <w:r>
        <w:rPr>
          <w:snapToGrid w:val="0"/>
        </w:rPr>
        <w:tab/>
      </w:r>
      <w:r>
        <w:rPr>
          <w:snapToGrid w:val="0"/>
        </w:rPr>
        <w:tab/>
        <w:t xml:space="preserve">A resolution in writing signed or assented to by letter, </w:t>
      </w:r>
      <w:r>
        <w:t>telegram, telex, facsimile transmission, email or other similar means</w:t>
      </w:r>
      <w:r>
        <w:rPr>
          <w:snapToGrid w:val="0"/>
        </w:rPr>
        <w:t xml:space="preserve"> by each member shall be as valid and effectual as if it had been passed at a meeting of the committee.</w:t>
      </w:r>
    </w:p>
    <w:p>
      <w:pPr>
        <w:pStyle w:val="yFootnotesection"/>
      </w:pPr>
      <w:bookmarkStart w:id="337" w:name="_Toc1895972"/>
      <w:bookmarkStart w:id="338" w:name="_Toc7576525"/>
      <w:bookmarkStart w:id="339" w:name="_Toc92772015"/>
      <w:r>
        <w:tab/>
        <w:t>[Clause 5 amended by No. 38 of 2009 s. 11.]</w:t>
      </w:r>
    </w:p>
    <w:p>
      <w:pPr>
        <w:pStyle w:val="yHeading5"/>
        <w:outlineLvl w:val="9"/>
      </w:pPr>
      <w:bookmarkStart w:id="340" w:name="_Toc278976379"/>
      <w:r>
        <w:rPr>
          <w:rStyle w:val="CharSClsNo"/>
        </w:rPr>
        <w:t>6</w:t>
      </w:r>
      <w:r>
        <w:t>.</w:t>
      </w:r>
      <w:r>
        <w:tab/>
        <w:t>Leave of absence</w:t>
      </w:r>
      <w:bookmarkEnd w:id="337"/>
      <w:bookmarkEnd w:id="338"/>
      <w:bookmarkEnd w:id="339"/>
      <w:bookmarkEnd w:id="340"/>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341" w:name="_Toc1895973"/>
      <w:bookmarkStart w:id="342" w:name="_Toc7576526"/>
      <w:bookmarkStart w:id="343" w:name="_Toc92772016"/>
      <w:bookmarkStart w:id="344" w:name="_Toc278976380"/>
      <w:r>
        <w:rPr>
          <w:rStyle w:val="CharSClsNo"/>
        </w:rPr>
        <w:t>7</w:t>
      </w:r>
      <w:r>
        <w:t>.</w:t>
      </w:r>
      <w:r>
        <w:tab/>
        <w:t>Committee to determine own procedures</w:t>
      </w:r>
      <w:bookmarkEnd w:id="341"/>
      <w:bookmarkEnd w:id="342"/>
      <w:bookmarkEnd w:id="343"/>
      <w:bookmarkEnd w:id="344"/>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345" w:name="_Toc1895974"/>
      <w:bookmarkStart w:id="346" w:name="_Toc7576527"/>
      <w:bookmarkStart w:id="347" w:name="_Toc92772017"/>
      <w:bookmarkStart w:id="348" w:name="_Toc278976381"/>
      <w:r>
        <w:rPr>
          <w:rStyle w:val="CharSClsNo"/>
        </w:rPr>
        <w:t>8</w:t>
      </w:r>
      <w:r>
        <w:t>.</w:t>
      </w:r>
      <w:r>
        <w:tab/>
        <w:t>Disclosure of pecuniary interests</w:t>
      </w:r>
      <w:bookmarkEnd w:id="345"/>
      <w:bookmarkEnd w:id="346"/>
      <w:bookmarkEnd w:id="347"/>
      <w:bookmarkEnd w:id="348"/>
    </w:p>
    <w:p>
      <w:pPr>
        <w:pStyle w:val="ySubsection"/>
        <w:keepNext/>
        <w:rPr>
          <w:snapToGrid w:val="0"/>
        </w:rPr>
      </w:pPr>
      <w:r>
        <w:rPr>
          <w:snapToGrid w:val="0"/>
        </w:rPr>
        <w:tab/>
        <w:t>(1)</w:t>
      </w:r>
      <w:r>
        <w:rPr>
          <w:snapToGrid w:val="0"/>
        </w:rPr>
        <w:tab/>
        <w:t>A member who 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 </w:t>
      </w:r>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[Clause 8 amended by No. 39 of 1997 s. 14.]</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49" w:name="UpToHere"/>
      <w:bookmarkStart w:id="350" w:name="_Toc89850843"/>
      <w:bookmarkStart w:id="351" w:name="_Toc92772018"/>
      <w:bookmarkStart w:id="352" w:name="_Toc139354358"/>
      <w:bookmarkStart w:id="353" w:name="_Toc139354413"/>
      <w:bookmarkStart w:id="354" w:name="_Toc139697372"/>
      <w:bookmarkStart w:id="355" w:name="_Toc157854771"/>
      <w:bookmarkStart w:id="356" w:name="_Toc160420559"/>
      <w:bookmarkStart w:id="357" w:name="_Toc160420706"/>
      <w:bookmarkStart w:id="358" w:name="_Toc160944654"/>
      <w:bookmarkStart w:id="359" w:name="_Toc163956496"/>
      <w:bookmarkStart w:id="360" w:name="_Toc164588799"/>
      <w:bookmarkStart w:id="361" w:name="_Toc241051852"/>
      <w:bookmarkStart w:id="362" w:name="_Toc248031082"/>
      <w:bookmarkStart w:id="363" w:name="_Toc248037215"/>
      <w:bookmarkStart w:id="364" w:name="_Toc268186026"/>
      <w:bookmarkStart w:id="365" w:name="_Toc272141702"/>
      <w:bookmarkStart w:id="366" w:name="_Toc274215310"/>
      <w:bookmarkStart w:id="367" w:name="_Toc278976382"/>
      <w:bookmarkEnd w:id="349"/>
      <w:r>
        <w:t>Notes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nSubsection"/>
        <w:rPr>
          <w:snapToGrid w:val="0"/>
        </w:rPr>
      </w:pPr>
      <w:r>
        <w:rPr>
          <w:snapToGrid w:val="0"/>
          <w:vertAlign w:val="superscript"/>
        </w:rPr>
        <w:t>1</w:t>
      </w:r>
      <w:r>
        <w:rPr>
          <w:snapToGrid w:val="0"/>
        </w:rPr>
        <w:tab/>
        <w:t xml:space="preserve">This is a compilation of the </w:t>
      </w:r>
      <w:r>
        <w:rPr>
          <w:i/>
          <w:noProof/>
          <w:snapToGrid w:val="0"/>
        </w:rPr>
        <w:t>Fisheries Adjustment Schemes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8" w:name="_Toc278976383"/>
      <w:r>
        <w:rPr>
          <w:snapToGrid w:val="0"/>
        </w:rPr>
        <w:t>Compilation table</w:t>
      </w:r>
      <w:bookmarkEnd w:id="368"/>
    </w:p>
    <w:tbl>
      <w:tblPr>
        <w:tblW w:w="0" w:type="auto"/>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Fisheries Adjustment Schemes Act 1987</w:t>
            </w:r>
          </w:p>
        </w:tc>
        <w:tc>
          <w:tcPr>
            <w:tcW w:w="1139" w:type="dxa"/>
            <w:tcBorders>
              <w:top w:val="single" w:sz="8" w:space="0" w:color="auto"/>
            </w:tcBorders>
          </w:tcPr>
          <w:p>
            <w:pPr>
              <w:pStyle w:val="nTable"/>
              <w:spacing w:after="40"/>
              <w:rPr>
                <w:sz w:val="19"/>
              </w:rPr>
            </w:pPr>
            <w:r>
              <w:rPr>
                <w:sz w:val="19"/>
              </w:rPr>
              <w:t>57 of 1987</w:t>
            </w:r>
          </w:p>
        </w:tc>
        <w:tc>
          <w:tcPr>
            <w:tcW w:w="1136" w:type="dxa"/>
            <w:tcBorders>
              <w:top w:val="single" w:sz="8" w:space="0" w:color="auto"/>
            </w:tcBorders>
          </w:tcPr>
          <w:p>
            <w:pPr>
              <w:pStyle w:val="nTable"/>
              <w:spacing w:after="40"/>
              <w:rPr>
                <w:sz w:val="19"/>
              </w:rPr>
            </w:pPr>
            <w:r>
              <w:rPr>
                <w:sz w:val="19"/>
              </w:rPr>
              <w:t>5 Nov 1987</w:t>
            </w:r>
          </w:p>
        </w:tc>
        <w:tc>
          <w:tcPr>
            <w:tcW w:w="2600" w:type="dxa"/>
            <w:tcBorders>
              <w:top w:val="single" w:sz="8" w:space="0" w:color="auto"/>
            </w:tcBorders>
          </w:tcPr>
          <w:p>
            <w:pPr>
              <w:pStyle w:val="nTable"/>
              <w:spacing w:after="40"/>
              <w:rPr>
                <w:sz w:val="19"/>
              </w:rPr>
            </w:pPr>
            <w:r>
              <w:rPr>
                <w:sz w:val="19"/>
              </w:rPr>
              <w:t xml:space="preserve">1 Jul 1988 (see s. 2 and </w:t>
            </w:r>
            <w:r>
              <w:rPr>
                <w:i/>
                <w:sz w:val="19"/>
              </w:rPr>
              <w:t xml:space="preserve">Gazette </w:t>
            </w:r>
            <w:r>
              <w:rPr>
                <w:sz w:val="19"/>
              </w:rPr>
              <w:t>17 Jun 1988 p. 1947)</w:t>
            </w:r>
          </w:p>
        </w:tc>
      </w:tr>
      <w:tr>
        <w:trPr>
          <w:cantSplit/>
        </w:trPr>
        <w:tc>
          <w:tcPr>
            <w:tcW w:w="2278" w:type="dxa"/>
          </w:tcPr>
          <w:p>
            <w:pPr>
              <w:pStyle w:val="nTable"/>
              <w:spacing w:after="40"/>
              <w:ind w:right="113"/>
              <w:rPr>
                <w:sz w:val="19"/>
              </w:rPr>
            </w:pPr>
            <w:r>
              <w:rPr>
                <w:i/>
                <w:sz w:val="19"/>
              </w:rPr>
              <w:t>Fisheries Adjustment Schemes Amendment Act 1990</w:t>
            </w:r>
          </w:p>
        </w:tc>
        <w:tc>
          <w:tcPr>
            <w:tcW w:w="1139" w:type="dxa"/>
          </w:tcPr>
          <w:p>
            <w:pPr>
              <w:pStyle w:val="nTable"/>
              <w:spacing w:after="40"/>
              <w:rPr>
                <w:sz w:val="19"/>
              </w:rPr>
            </w:pPr>
            <w:r>
              <w:rPr>
                <w:sz w:val="19"/>
              </w:rPr>
              <w:t>41 of 1990</w:t>
            </w:r>
          </w:p>
        </w:tc>
        <w:tc>
          <w:tcPr>
            <w:tcW w:w="1136" w:type="dxa"/>
          </w:tcPr>
          <w:p>
            <w:pPr>
              <w:pStyle w:val="nTable"/>
              <w:spacing w:after="40"/>
              <w:rPr>
                <w:sz w:val="19"/>
              </w:rPr>
            </w:pPr>
            <w:r>
              <w:rPr>
                <w:sz w:val="19"/>
              </w:rPr>
              <w:t>21 Nov 1990</w:t>
            </w:r>
          </w:p>
        </w:tc>
        <w:tc>
          <w:tcPr>
            <w:tcW w:w="2600" w:type="dxa"/>
          </w:tcPr>
          <w:p>
            <w:pPr>
              <w:pStyle w:val="nTable"/>
              <w:spacing w:after="40"/>
              <w:rPr>
                <w:sz w:val="19"/>
              </w:rPr>
            </w:pPr>
            <w:r>
              <w:rPr>
                <w:sz w:val="19"/>
              </w:rPr>
              <w:t xml:space="preserve">1 Feb 1991 (see s. 2 and </w:t>
            </w:r>
            <w:r>
              <w:rPr>
                <w:i/>
                <w:sz w:val="19"/>
              </w:rPr>
              <w:t>Gazette</w:t>
            </w:r>
            <w:r>
              <w:rPr>
                <w:sz w:val="19"/>
              </w:rPr>
              <w:t xml:space="preserve"> 18 Jan 1991 p. 189)</w:t>
            </w:r>
          </w:p>
        </w:tc>
      </w:tr>
      <w:tr>
        <w:trPr>
          <w:cantSplit/>
        </w:trPr>
        <w:tc>
          <w:tcPr>
            <w:tcW w:w="2278" w:type="dxa"/>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600" w:type="dxa"/>
          </w:tcPr>
          <w:p>
            <w:pPr>
              <w:pStyle w:val="nTable"/>
              <w:spacing w:after="40"/>
              <w:rPr>
                <w:sz w:val="19"/>
              </w:rPr>
            </w:pPr>
            <w:r>
              <w:rPr>
                <w:sz w:val="19"/>
              </w:rPr>
              <w:t>1 Jul 1993 (see s. 2(1))</w:t>
            </w:r>
          </w:p>
        </w:tc>
      </w:tr>
      <w:tr>
        <w:trPr>
          <w:cantSplit/>
        </w:trPr>
        <w:tc>
          <w:tcPr>
            <w:tcW w:w="2278" w:type="dxa"/>
          </w:tcPr>
          <w:p>
            <w:pPr>
              <w:pStyle w:val="nTable"/>
              <w:spacing w:after="40"/>
              <w:ind w:right="113"/>
              <w:rPr>
                <w:sz w:val="19"/>
              </w:rPr>
            </w:pPr>
            <w:r>
              <w:rPr>
                <w:i/>
                <w:sz w:val="19"/>
              </w:rPr>
              <w:t>Fisheries Adjustment Schemes Amendment Act 1994</w:t>
            </w:r>
          </w:p>
        </w:tc>
        <w:tc>
          <w:tcPr>
            <w:tcW w:w="1139" w:type="dxa"/>
          </w:tcPr>
          <w:p>
            <w:pPr>
              <w:pStyle w:val="nTable"/>
              <w:spacing w:after="40"/>
              <w:rPr>
                <w:sz w:val="19"/>
              </w:rPr>
            </w:pPr>
            <w:r>
              <w:rPr>
                <w:sz w:val="19"/>
              </w:rPr>
              <w:t>54 of 1994</w:t>
            </w:r>
          </w:p>
        </w:tc>
        <w:tc>
          <w:tcPr>
            <w:tcW w:w="1136" w:type="dxa"/>
          </w:tcPr>
          <w:p>
            <w:pPr>
              <w:pStyle w:val="nTable"/>
              <w:spacing w:after="40"/>
              <w:rPr>
                <w:sz w:val="19"/>
              </w:rPr>
            </w:pPr>
            <w:r>
              <w:rPr>
                <w:sz w:val="19"/>
              </w:rPr>
              <w:t>2 Nov 1994</w:t>
            </w:r>
          </w:p>
        </w:tc>
        <w:tc>
          <w:tcPr>
            <w:tcW w:w="260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78" w:type="dxa"/>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600" w:type="dxa"/>
          </w:tcPr>
          <w:p>
            <w:pPr>
              <w:pStyle w:val="nTable"/>
              <w:spacing w:after="40"/>
              <w:rPr>
                <w:sz w:val="19"/>
              </w:rPr>
            </w:pPr>
            <w:r>
              <w:rPr>
                <w:sz w:val="19"/>
              </w:rPr>
              <w:t>25 Oct 1996 (see s. 2(1))</w:t>
            </w:r>
          </w:p>
        </w:tc>
      </w:tr>
      <w:tr>
        <w:trPr>
          <w:cantSplit/>
        </w:trPr>
        <w:tc>
          <w:tcPr>
            <w:tcW w:w="2278" w:type="dxa"/>
          </w:tcPr>
          <w:p>
            <w:pPr>
              <w:pStyle w:val="nTable"/>
              <w:spacing w:after="40"/>
              <w:ind w:right="113"/>
              <w:rPr>
                <w:sz w:val="19"/>
              </w:rPr>
            </w:pPr>
            <w:r>
              <w:rPr>
                <w:i/>
                <w:sz w:val="19"/>
              </w:rPr>
              <w:t xml:space="preserve">Fishing and Related Industries Compensation (Marine Reserves) Act 1997 </w:t>
            </w:r>
            <w:r>
              <w:rPr>
                <w:sz w:val="19"/>
              </w:rPr>
              <w:t>s. 14</w:t>
            </w:r>
          </w:p>
        </w:tc>
        <w:tc>
          <w:tcPr>
            <w:tcW w:w="1139" w:type="dxa"/>
          </w:tcPr>
          <w:p>
            <w:pPr>
              <w:pStyle w:val="nTable"/>
              <w:spacing w:after="40"/>
              <w:rPr>
                <w:sz w:val="19"/>
              </w:rPr>
            </w:pPr>
            <w:r>
              <w:rPr>
                <w:sz w:val="19"/>
              </w:rPr>
              <w:t>39 of 1997</w:t>
            </w:r>
          </w:p>
        </w:tc>
        <w:tc>
          <w:tcPr>
            <w:tcW w:w="1136" w:type="dxa"/>
          </w:tcPr>
          <w:p>
            <w:pPr>
              <w:pStyle w:val="nTable"/>
              <w:spacing w:after="40"/>
              <w:rPr>
                <w:sz w:val="19"/>
              </w:rPr>
            </w:pPr>
            <w:r>
              <w:rPr>
                <w:sz w:val="19"/>
              </w:rPr>
              <w:t>2 Dec 1997</w:t>
            </w:r>
          </w:p>
        </w:tc>
        <w:tc>
          <w:tcPr>
            <w:tcW w:w="2600" w:type="dxa"/>
          </w:tcPr>
          <w:p>
            <w:pPr>
              <w:pStyle w:val="nTable"/>
              <w:spacing w:after="40"/>
              <w:rPr>
                <w:sz w:val="19"/>
              </w:rPr>
            </w:pPr>
            <w:r>
              <w:rPr>
                <w:sz w:val="19"/>
              </w:rPr>
              <w:t>2 Dec 1997 (see s. 2)</w:t>
            </w:r>
          </w:p>
        </w:tc>
      </w:tr>
      <w:tr>
        <w:trPr>
          <w:cantSplit/>
        </w:trPr>
        <w:tc>
          <w:tcPr>
            <w:tcW w:w="2278" w:type="dxa"/>
          </w:tcPr>
          <w:p>
            <w:pPr>
              <w:pStyle w:val="nTable"/>
              <w:spacing w:after="40"/>
              <w:ind w:right="113"/>
              <w:rPr>
                <w:sz w:val="19"/>
              </w:rPr>
            </w:pPr>
            <w:r>
              <w:rPr>
                <w:i/>
                <w:sz w:val="19"/>
              </w:rPr>
              <w:t xml:space="preserve">Statutes (Repeals and Minor Amendments) Act (No. 2) 1998 </w:t>
            </w:r>
            <w:r>
              <w:rPr>
                <w:sz w:val="19"/>
              </w:rPr>
              <w:t>s. 36</w:t>
            </w:r>
          </w:p>
        </w:tc>
        <w:tc>
          <w:tcPr>
            <w:tcW w:w="1139"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600" w:type="dxa"/>
          </w:tcPr>
          <w:p>
            <w:pPr>
              <w:pStyle w:val="nTable"/>
              <w:spacing w:after="40"/>
              <w:rPr>
                <w:sz w:val="19"/>
              </w:rPr>
            </w:pPr>
            <w:r>
              <w:rPr>
                <w:sz w:val="19"/>
              </w:rPr>
              <w:t>30 Apr 1998 (see s. 2(1))</w:t>
            </w:r>
          </w:p>
        </w:tc>
      </w:tr>
      <w:tr>
        <w:trPr>
          <w:cantSplit/>
        </w:trPr>
        <w:tc>
          <w:tcPr>
            <w:tcW w:w="2278" w:type="dxa"/>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600"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53" w:type="dxa"/>
            <w:gridSpan w:val="4"/>
          </w:tcPr>
          <w:p>
            <w:pPr>
              <w:pStyle w:val="nTable"/>
              <w:spacing w:after="40"/>
              <w:rPr>
                <w:sz w:val="19"/>
              </w:rPr>
            </w:pPr>
            <w:r>
              <w:rPr>
                <w:b/>
                <w:sz w:val="19"/>
              </w:rPr>
              <w:t xml:space="preserve">Reprint of the </w:t>
            </w:r>
            <w:r>
              <w:rPr>
                <w:b/>
                <w:i/>
                <w:sz w:val="19"/>
              </w:rPr>
              <w:t>Fisheries Adjustment Schemes Act 1987</w:t>
            </w:r>
            <w:r>
              <w:rPr>
                <w:b/>
                <w:sz w:val="19"/>
              </w:rPr>
              <w:t xml:space="preserve"> as at 3 May 2002</w:t>
            </w:r>
            <w:r>
              <w:rPr>
                <w:sz w:val="19"/>
              </w:rPr>
              <w:br/>
              <w:t>(includes amendments listed above)</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37 and 113</w:t>
            </w:r>
          </w:p>
        </w:tc>
        <w:tc>
          <w:tcPr>
            <w:tcW w:w="1139"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60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ind w:right="113"/>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52</w:t>
            </w:r>
            <w:r>
              <w:rPr>
                <w:snapToGrid w:val="0"/>
                <w:sz w:val="19"/>
                <w:vertAlign w:val="superscript"/>
              </w:rPr>
              <w:t>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600"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8 Div. 1</w:t>
            </w:r>
            <w:r>
              <w:rPr>
                <w:iCs/>
                <w:snapToGrid w:val="0"/>
                <w:sz w:val="19"/>
                <w:vertAlign w:val="superscript"/>
                <w:lang w:val="en-US"/>
              </w:rPr>
              <w:t> 4</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0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00"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53" w:type="dxa"/>
            <w:gridSpan w:val="4"/>
          </w:tcPr>
          <w:p>
            <w:pPr>
              <w:pStyle w:val="nTable"/>
              <w:spacing w:after="40"/>
              <w:rPr>
                <w:snapToGrid w:val="0"/>
                <w:sz w:val="19"/>
                <w:lang w:val="en-US"/>
              </w:rPr>
            </w:pPr>
            <w:r>
              <w:rPr>
                <w:b/>
                <w:bCs/>
                <w:snapToGrid w:val="0"/>
                <w:sz w:val="19"/>
                <w:lang w:val="en-US"/>
              </w:rPr>
              <w:t>Reprint 2:  The</w:t>
            </w:r>
            <w:r>
              <w:rPr>
                <w:b/>
                <w:bCs/>
                <w:sz w:val="19"/>
              </w:rPr>
              <w:t xml:space="preserve"> </w:t>
            </w:r>
            <w:r>
              <w:rPr>
                <w:b/>
                <w:bCs/>
                <w:i/>
                <w:sz w:val="19"/>
              </w:rPr>
              <w:t xml:space="preserve">Fisheries </w:t>
            </w:r>
            <w:r>
              <w:rPr>
                <w:b/>
                <w:i/>
                <w:sz w:val="19"/>
              </w:rPr>
              <w:t>Adjustment Schemes Act 1987</w:t>
            </w:r>
            <w:r>
              <w:rPr>
                <w:b/>
                <w:sz w:val="19"/>
              </w:rPr>
              <w:t xml:space="preserve"> as at 6 April 2007</w:t>
            </w:r>
            <w:r>
              <w:rPr>
                <w:sz w:val="19"/>
              </w:rPr>
              <w:br/>
              <w:t>(includes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61</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00" w:type="dxa"/>
          </w:tcPr>
          <w:p>
            <w:pPr>
              <w:pStyle w:val="nTable"/>
              <w:spacing w:after="40"/>
              <w:rPr>
                <w:sz w:val="19"/>
              </w:rPr>
            </w:pPr>
            <w:r>
              <w:rPr>
                <w:sz w:val="19"/>
              </w:rPr>
              <w:t>22 May 2009 (see s. 2(b))</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37</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0" w:type="dxa"/>
          </w:tcPr>
          <w:p>
            <w:pPr>
              <w:pStyle w:val="nTable"/>
              <w:spacing w:after="40"/>
              <w:rPr>
                <w:sz w:val="19"/>
              </w:rPr>
            </w:pPr>
            <w:r>
              <w:rPr>
                <w:sz w:val="19"/>
              </w:rPr>
              <w:t>17 Sep 2009 (see s. 2(b))</w:t>
            </w:r>
          </w:p>
        </w:tc>
      </w:tr>
      <w:tr>
        <w:trPr>
          <w:cantSplit/>
        </w:trPr>
        <w:tc>
          <w:tcPr>
            <w:tcW w:w="2278" w:type="dxa"/>
          </w:tcPr>
          <w:p>
            <w:pPr>
              <w:pStyle w:val="nTable"/>
              <w:spacing w:after="40"/>
              <w:rPr>
                <w:i/>
                <w:snapToGrid w:val="0"/>
                <w:sz w:val="19"/>
              </w:rPr>
            </w:pPr>
            <w:r>
              <w:rPr>
                <w:i/>
                <w:snapToGrid w:val="0"/>
                <w:sz w:val="19"/>
              </w:rPr>
              <w:t>Fisheries Adjustment Schemes Amendment Act 2009</w:t>
            </w:r>
          </w:p>
        </w:tc>
        <w:tc>
          <w:tcPr>
            <w:tcW w:w="1139" w:type="dxa"/>
          </w:tcPr>
          <w:p>
            <w:pPr>
              <w:pStyle w:val="nTable"/>
              <w:spacing w:after="40"/>
              <w:rPr>
                <w:sz w:val="19"/>
              </w:rPr>
            </w:pPr>
            <w:r>
              <w:rPr>
                <w:sz w:val="19"/>
              </w:rPr>
              <w:t>38 of 2009</w:t>
            </w:r>
          </w:p>
        </w:tc>
        <w:tc>
          <w:tcPr>
            <w:tcW w:w="1136" w:type="dxa"/>
          </w:tcPr>
          <w:p>
            <w:pPr>
              <w:pStyle w:val="nTable"/>
              <w:spacing w:after="40"/>
              <w:rPr>
                <w:sz w:val="19"/>
              </w:rPr>
            </w:pPr>
            <w:r>
              <w:rPr>
                <w:sz w:val="19"/>
              </w:rPr>
              <w:t>3 Dec 2009</w:t>
            </w:r>
          </w:p>
        </w:tc>
        <w:tc>
          <w:tcPr>
            <w:tcW w:w="2600" w:type="dxa"/>
          </w:tcPr>
          <w:p>
            <w:pPr>
              <w:pStyle w:val="nTable"/>
              <w:spacing w:after="40"/>
              <w:rPr>
                <w:sz w:val="19"/>
              </w:rPr>
            </w:pPr>
            <w:r>
              <w:rPr>
                <w:sz w:val="19"/>
              </w:rPr>
              <w:t>s. 1 and 2: 3 Dec 2009 (see s. 2(a));</w:t>
            </w:r>
          </w:p>
          <w:p>
            <w:pPr>
              <w:pStyle w:val="nTable"/>
              <w:spacing w:before="0" w:after="40"/>
              <w:rPr>
                <w:sz w:val="19"/>
              </w:rPr>
            </w:pPr>
            <w:r>
              <w:rPr>
                <w:sz w:val="19"/>
              </w:rPr>
              <w:t>Act other than s. 1 and 2: 4 Dec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00"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600"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160"/>
      </w:pPr>
      <w:r>
        <w:rPr>
          <w:vertAlign w:val="superscript"/>
        </w:rPr>
        <w:t>2</w:t>
      </w:r>
      <w:r>
        <w:rPr>
          <w:vertAlign w:val="superscript"/>
        </w:rPr>
        <w:tab/>
      </w:r>
      <w:r>
        <w:t>Footnote no longer applicable.</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8 Div. 5 is a transitional provision that is of no further effect.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Fisheries Adjustment Schemes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Fisheries Adjustment Schemes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68A0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68CC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A0F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E78E5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1077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03E10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FD2D5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C3052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7288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30A21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1BE94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61CA62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7425</Words>
  <Characters>35125</Characters>
  <Application>Microsoft Office Word</Application>
  <DocSecurity>0</DocSecurity>
  <Lines>1033</Lines>
  <Paragraphs>616</Paragraphs>
  <ScaleCrop>false</ScaleCrop>
  <HeadingPairs>
    <vt:vector size="2" baseType="variant">
      <vt:variant>
        <vt:lpstr>Title</vt:lpstr>
      </vt:variant>
      <vt:variant>
        <vt:i4>1</vt:i4>
      </vt:variant>
    </vt:vector>
  </HeadingPairs>
  <TitlesOfParts>
    <vt:vector size="1" baseType="lpstr">
      <vt:lpstr>Fisheries Adjustment Schemes Act 1987</vt:lpstr>
    </vt:vector>
  </TitlesOfParts>
  <Manager/>
  <Company/>
  <LinksUpToDate>false</LinksUpToDate>
  <CharactersWithSpaces>41934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1987 - 02-i0-01</dc:title>
  <dc:subject/>
  <dc:creator/>
  <cp:keywords/>
  <dc:description/>
  <cp:lastModifiedBy>svcMRProcess</cp:lastModifiedBy>
  <cp:revision>4</cp:revision>
  <cp:lastPrinted>2007-03-20T01:53:00Z</cp:lastPrinted>
  <dcterms:created xsi:type="dcterms:W3CDTF">2018-08-29T09:10:00Z</dcterms:created>
  <dcterms:modified xsi:type="dcterms:W3CDTF">2018-08-29T09:10:00Z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281</vt:i4>
  </property>
  <property fmtid="{D5CDD505-2E9C-101B-9397-08002B2CF9AE}" pid="6" name="ReprintNo">
    <vt:lpwstr>2</vt:lpwstr>
  </property>
  <property fmtid="{D5CDD505-2E9C-101B-9397-08002B2CF9AE}" pid="7" name="AsAtDate">
    <vt:lpwstr>01 Dec 2010</vt:lpwstr>
  </property>
  <property fmtid="{D5CDD505-2E9C-101B-9397-08002B2CF9AE}" pid="8" name="Suffix">
    <vt:lpwstr>02-i0-01</vt:lpwstr>
  </property>
</Properties>
</file>