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Regional Development Commissions Act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Regional Development Commissions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_Toc435024612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_Toc435024613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_Toc435024614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regional development commissions</w:t>
      </w:r>
    </w:p>
    <w:p>
      <w:pPr>
        <w:pStyle w:val="TOC8"/>
        <w:rPr>
          <w:rFonts w:asciiTheme="minorHAnsi" w:eastAsiaTheme="minorEastAsia" w:hAnsiTheme="minorHAnsi" w:cstheme="minorBidi"/>
          <w:szCs w:val="22"/>
        </w:rPr>
      </w:pPr>
      <w:r>
        <w:t>4</w:t>
      </w:r>
      <w:r>
        <w:rPr>
          <w:snapToGrid w:val="0"/>
        </w:rPr>
        <w:t>.</w:t>
      </w:r>
      <w:r>
        <w:rPr>
          <w:snapToGrid w:val="0"/>
        </w:rPr>
        <w:tab/>
        <w:t>Gascoyne Development Commission established</w:t>
      </w:r>
      <w:r>
        <w:tab/>
      </w:r>
      <w:r>
        <w:fldChar w:fldCharType="begin"/>
      </w:r>
      <w:r>
        <w:instrText xml:space="preserve"> PAGEREF _Toc435024616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Goldfields</w:t>
      </w:r>
      <w:r>
        <w:rPr>
          <w:snapToGrid w:val="0"/>
        </w:rPr>
        <w:noBreakHyphen/>
        <w:t>Esperance Development Commission established</w:t>
      </w:r>
      <w:r>
        <w:tab/>
      </w:r>
      <w:r>
        <w:fldChar w:fldCharType="begin"/>
      </w:r>
      <w:r>
        <w:instrText xml:space="preserve"> PAGEREF _Toc435024617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Great Southern Development Commission established</w:t>
      </w:r>
      <w:r>
        <w:tab/>
      </w:r>
      <w:r>
        <w:fldChar w:fldCharType="begin"/>
      </w:r>
      <w:r>
        <w:instrText xml:space="preserve"> PAGEREF _Toc435024618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Kimberley Development Commission established</w:t>
      </w:r>
      <w:r>
        <w:tab/>
      </w:r>
      <w:r>
        <w:fldChar w:fldCharType="begin"/>
      </w:r>
      <w:r>
        <w:instrText xml:space="preserve"> PAGEREF _Toc435024619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Mid West Development Commission established</w:t>
      </w:r>
      <w:r>
        <w:tab/>
      </w:r>
      <w:r>
        <w:fldChar w:fldCharType="begin"/>
      </w:r>
      <w:r>
        <w:instrText xml:space="preserve"> PAGEREF _Toc435024620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Peel Development Commission established</w:t>
      </w:r>
      <w:r>
        <w:tab/>
      </w:r>
      <w:r>
        <w:fldChar w:fldCharType="begin"/>
      </w:r>
      <w:r>
        <w:instrText xml:space="preserve"> PAGEREF _Toc435024621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Pilbara Development Commission established</w:t>
      </w:r>
      <w:r>
        <w:tab/>
      </w:r>
      <w:r>
        <w:fldChar w:fldCharType="begin"/>
      </w:r>
      <w:r>
        <w:instrText xml:space="preserve"> PAGEREF _Toc435024622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South West Development Commission established</w:t>
      </w:r>
      <w:r>
        <w:tab/>
      </w:r>
      <w:r>
        <w:fldChar w:fldCharType="begin"/>
      </w:r>
      <w:r>
        <w:instrText xml:space="preserve"> PAGEREF _Toc435024623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Wheatbelt Development Commission established</w:t>
      </w:r>
      <w:r>
        <w:tab/>
      </w:r>
      <w:r>
        <w:fldChar w:fldCharType="begin"/>
      </w:r>
      <w:r>
        <w:instrText xml:space="preserve"> PAGEREF _Toc435024624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Amendment of Schedule 1</w:t>
      </w:r>
      <w:r>
        <w:tab/>
      </w:r>
      <w:r>
        <w:fldChar w:fldCharType="begin"/>
      </w:r>
      <w:r>
        <w:instrText xml:space="preserve"> PAGEREF _Toc435024625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Operation of commissions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proceedings of commissions</w:t>
      </w:r>
    </w:p>
    <w:p>
      <w:pPr>
        <w:pStyle w:val="TOC8"/>
        <w:rPr>
          <w:rFonts w:asciiTheme="minorHAnsi" w:eastAsiaTheme="minorEastAsia" w:hAnsiTheme="minorHAnsi" w:cstheme="minorBidi"/>
          <w:szCs w:val="22"/>
        </w:rPr>
      </w:pPr>
      <w:r>
        <w:t>14</w:t>
      </w:r>
      <w:r>
        <w:rPr>
          <w:snapToGrid w:val="0"/>
        </w:rPr>
        <w:t>.</w:t>
      </w:r>
      <w:r>
        <w:rPr>
          <w:snapToGrid w:val="0"/>
        </w:rPr>
        <w:tab/>
        <w:t>Status of a commission</w:t>
      </w:r>
      <w:r>
        <w:tab/>
      </w:r>
      <w:r>
        <w:fldChar w:fldCharType="begin"/>
      </w:r>
      <w:r>
        <w:instrText xml:space="preserve"> PAGEREF _Toc435024628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of management of a commission</w:t>
      </w:r>
      <w:r>
        <w:tab/>
      </w:r>
      <w:r>
        <w:fldChar w:fldCharType="begin"/>
      </w:r>
      <w:r>
        <w:instrText xml:space="preserve"> PAGEREF _Toc435024629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Method of appointment of appointed members</w:t>
      </w:r>
      <w:r>
        <w:tab/>
      </w:r>
      <w:r>
        <w:fldChar w:fldCharType="begin"/>
      </w:r>
      <w:r>
        <w:instrText xml:space="preserve"> PAGEREF _Toc435024630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Constitution and proceedings of a board</w:t>
      </w:r>
      <w:r>
        <w:tab/>
      </w:r>
      <w:r>
        <w:fldChar w:fldCharType="begin"/>
      </w:r>
      <w:r>
        <w:instrText xml:space="preserve"> PAGEREF _Toc435024631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board</w:t>
      </w:r>
      <w:r>
        <w:tab/>
      </w:r>
      <w:r>
        <w:fldChar w:fldCharType="begin"/>
      </w:r>
      <w:r>
        <w:instrText xml:space="preserve"> PAGEREF _Toc435024632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Remuneration and allowances of appointed members and members of committees</w:t>
      </w:r>
      <w:r>
        <w:tab/>
      </w:r>
      <w:r>
        <w:fldChar w:fldCharType="begin"/>
      </w:r>
      <w:r>
        <w:instrText xml:space="preserve"> PAGEREF _Toc435024633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board members and members of committees</w:t>
      </w:r>
      <w:r>
        <w:tab/>
      </w:r>
      <w:r>
        <w:fldChar w:fldCharType="begin"/>
      </w:r>
      <w:r>
        <w:instrText xml:space="preserve"> PAGEREF _Toc435024634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Disclosure of pecuniary interests</w:t>
      </w:r>
      <w:r>
        <w:tab/>
      </w:r>
      <w:r>
        <w:fldChar w:fldCharType="begin"/>
      </w:r>
      <w:r>
        <w:instrText xml:space="preserve"> PAGEREF _Toc435024635 \h </w:instrText>
      </w:r>
      <w:r>
        <w:fldChar w:fldCharType="separate"/>
      </w:r>
      <w:r>
        <w:t>9</w:t>
      </w:r>
      <w:r>
        <w:fldChar w:fldCharType="end"/>
      </w:r>
    </w:p>
    <w:p>
      <w:pPr>
        <w:pStyle w:val="TOC8"/>
        <w:rPr>
          <w:rFonts w:asciiTheme="minorHAnsi" w:eastAsiaTheme="minorEastAsia" w:hAnsiTheme="minorHAnsi" w:cstheme="minorBidi"/>
          <w:szCs w:val="22"/>
        </w:rPr>
      </w:pPr>
      <w:r>
        <w:rPr>
          <w:rFonts w:ascii="Times" w:hAnsi="Times"/>
        </w:rPr>
        <w:t>22</w:t>
      </w:r>
      <w:r>
        <w:rPr>
          <w:rFonts w:ascii="Times" w:hAnsi="Times"/>
          <w:snapToGrid w:val="0"/>
        </w:rPr>
        <w:t>.</w:t>
      </w:r>
      <w:r>
        <w:rPr>
          <w:rFonts w:ascii="Times" w:hAnsi="Times"/>
          <w:snapToGrid w:val="0"/>
        </w:rPr>
        <w:tab/>
        <w:t>Execution of documents by a commission</w:t>
      </w:r>
      <w:r>
        <w:tab/>
      </w:r>
      <w:r>
        <w:fldChar w:fldCharType="begin"/>
      </w:r>
      <w:r>
        <w:instrText xml:space="preserve"> PAGEREF _Toc435024636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2</w:t>
      </w:r>
      <w:r>
        <w:rPr>
          <w:rFonts w:ascii="Times" w:hAnsi="Times"/>
          <w:snapToGrid w:val="0"/>
        </w:rPr>
        <w:t> — </w:t>
      </w:r>
      <w:r>
        <w:rPr>
          <w:rFonts w:ascii="Times" w:hAnsi="Times"/>
        </w:rPr>
        <w:t xml:space="preserve">Functions and powers </w:t>
      </w:r>
      <w:r>
        <w:t>of a commission</w:t>
      </w:r>
    </w:p>
    <w:p>
      <w:pPr>
        <w:pStyle w:val="TOC8"/>
        <w:rPr>
          <w:rFonts w:asciiTheme="minorHAnsi" w:eastAsiaTheme="minorEastAsia" w:hAnsiTheme="minorHAnsi" w:cstheme="minorBidi"/>
          <w:szCs w:val="22"/>
        </w:rPr>
      </w:pPr>
      <w:r>
        <w:t>23</w:t>
      </w:r>
      <w:r>
        <w:rPr>
          <w:snapToGrid w:val="0"/>
        </w:rPr>
        <w:t>.</w:t>
      </w:r>
      <w:r>
        <w:rPr>
          <w:snapToGrid w:val="0"/>
        </w:rPr>
        <w:tab/>
        <w:t>Objects and functions of a commission</w:t>
      </w:r>
      <w:r>
        <w:tab/>
      </w:r>
      <w:r>
        <w:fldChar w:fldCharType="begin"/>
      </w:r>
      <w:r>
        <w:instrText xml:space="preserve"> PAGEREF _Toc435024638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Powers of a commission</w:t>
      </w:r>
      <w:r>
        <w:tab/>
      </w:r>
      <w:r>
        <w:fldChar w:fldCharType="begin"/>
      </w:r>
      <w:r>
        <w:instrText xml:space="preserve"> PAGEREF _Toc435024639 \h </w:instrText>
      </w:r>
      <w:r>
        <w:fldChar w:fldCharType="separate"/>
      </w:r>
      <w:r>
        <w:t>12</w:t>
      </w:r>
      <w:r>
        <w:fldChar w:fldCharType="end"/>
      </w:r>
    </w:p>
    <w:p>
      <w:pPr>
        <w:pStyle w:val="TOC8"/>
        <w:rPr>
          <w:rFonts w:asciiTheme="minorHAnsi" w:eastAsiaTheme="minorEastAsia" w:hAnsiTheme="minorHAnsi" w:cstheme="minorBidi"/>
          <w:szCs w:val="22"/>
        </w:rPr>
      </w:pPr>
      <w:r>
        <w:rPr>
          <w:rFonts w:ascii="Times" w:hAnsi="Times"/>
        </w:rPr>
        <w:t>25</w:t>
      </w:r>
      <w:r>
        <w:rPr>
          <w:rFonts w:ascii="Times" w:hAnsi="Times"/>
          <w:snapToGrid w:val="0"/>
        </w:rPr>
        <w:t>.</w:t>
      </w:r>
      <w:r>
        <w:rPr>
          <w:rFonts w:ascii="Times" w:hAnsi="Times"/>
          <w:snapToGrid w:val="0"/>
        </w:rPr>
        <w:tab/>
        <w:t>Minister may give directions</w:t>
      </w:r>
      <w:r>
        <w:tab/>
      </w:r>
      <w:r>
        <w:fldChar w:fldCharType="begin"/>
      </w:r>
      <w:r>
        <w:instrText xml:space="preserve"> PAGEREF _Toc435024640 \h </w:instrText>
      </w:r>
      <w:r>
        <w:fldChar w:fldCharType="separate"/>
      </w:r>
      <w:r>
        <w:t>13</w:t>
      </w:r>
      <w:r>
        <w:fldChar w:fldCharType="end"/>
      </w:r>
    </w:p>
    <w:p>
      <w:pPr>
        <w:pStyle w:val="TOC8"/>
        <w:rPr>
          <w:rFonts w:asciiTheme="minorHAnsi" w:eastAsiaTheme="minorEastAsia" w:hAnsiTheme="minorHAnsi" w:cstheme="minorBidi"/>
          <w:szCs w:val="22"/>
        </w:rPr>
      </w:pPr>
      <w:r>
        <w:rPr>
          <w:rFonts w:ascii="Times" w:hAnsi="Times"/>
        </w:rPr>
        <w:t>26</w:t>
      </w:r>
      <w:r>
        <w:rPr>
          <w:rFonts w:ascii="Times" w:hAnsi="Times"/>
          <w:snapToGrid w:val="0"/>
        </w:rPr>
        <w:t>.</w:t>
      </w:r>
      <w:r>
        <w:rPr>
          <w:rFonts w:ascii="Times" w:hAnsi="Times"/>
          <w:snapToGrid w:val="0"/>
        </w:rPr>
        <w:tab/>
        <w:t>Minister to have access to information</w:t>
      </w:r>
      <w:r>
        <w:tab/>
      </w:r>
      <w:r>
        <w:fldChar w:fldCharType="begin"/>
      </w:r>
      <w:r>
        <w:instrText xml:space="preserve"> PAGEREF _Toc435024641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Director and other staff of a commission</w:t>
      </w:r>
    </w:p>
    <w:p>
      <w:pPr>
        <w:pStyle w:val="TOC8"/>
        <w:rPr>
          <w:rFonts w:asciiTheme="minorHAnsi" w:eastAsiaTheme="minorEastAsia" w:hAnsiTheme="minorHAnsi" w:cstheme="minorBidi"/>
          <w:szCs w:val="22"/>
        </w:rPr>
      </w:pPr>
      <w:r>
        <w:t>27</w:t>
      </w:r>
      <w:r>
        <w:rPr>
          <w:snapToGrid w:val="0"/>
        </w:rPr>
        <w:t>.</w:t>
      </w:r>
      <w:r>
        <w:rPr>
          <w:snapToGrid w:val="0"/>
        </w:rPr>
        <w:tab/>
        <w:t>Appointment and functions of Director and other staff</w:t>
      </w:r>
      <w:r>
        <w:tab/>
      </w:r>
      <w:r>
        <w:fldChar w:fldCharType="begin"/>
      </w:r>
      <w:r>
        <w:instrText xml:space="preserve"> PAGEREF _Toc435024643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Engagement of consultants</w:t>
      </w:r>
      <w:r>
        <w:tab/>
      </w:r>
      <w:r>
        <w:fldChar w:fldCharType="begin"/>
      </w:r>
      <w:r>
        <w:instrText xml:space="preserve"> PAGEREF _Toc435024644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rPr>
          <w:rFonts w:ascii="Times" w:hAnsi="Times"/>
          <w:snapToGrid w:val="0"/>
        </w:rPr>
        <w:t>Use of staff and facilities of departments, agencies and instrumentalities</w:t>
      </w:r>
      <w:r>
        <w:tab/>
      </w:r>
      <w:r>
        <w:fldChar w:fldCharType="begin"/>
      </w:r>
      <w:r>
        <w:instrText xml:space="preserve"> PAGEREF _Toc435024645 \h </w:instrText>
      </w:r>
      <w:r>
        <w:fldChar w:fldCharType="separate"/>
      </w:r>
      <w:r>
        <w:t>16</w:t>
      </w:r>
      <w:r>
        <w:fldChar w:fldCharType="end"/>
      </w:r>
    </w:p>
    <w:p>
      <w:pPr>
        <w:pStyle w:val="TOC8"/>
        <w:rPr>
          <w:rFonts w:asciiTheme="minorHAnsi" w:eastAsiaTheme="minorEastAsia" w:hAnsiTheme="minorHAnsi" w:cstheme="minorBidi"/>
          <w:szCs w:val="22"/>
        </w:rPr>
      </w:pPr>
      <w:r>
        <w:rPr>
          <w:rFonts w:ascii="Times" w:hAnsi="Times"/>
        </w:rPr>
        <w:t>30</w:t>
      </w:r>
      <w:r>
        <w:rPr>
          <w:rFonts w:ascii="Times" w:hAnsi="Times"/>
          <w:snapToGrid w:val="0"/>
        </w:rPr>
        <w:t>.</w:t>
      </w:r>
      <w:r>
        <w:rPr>
          <w:rFonts w:ascii="Times" w:hAnsi="Times"/>
          <w:snapToGrid w:val="0"/>
        </w:rPr>
        <w:tab/>
        <w:t>Secrecy</w:t>
      </w:r>
      <w:r>
        <w:tab/>
      </w:r>
      <w:r>
        <w:fldChar w:fldCharType="begin"/>
      </w:r>
      <w:r>
        <w:instrText xml:space="preserve"> PAGEREF _Toc435024646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w:t>
      </w:r>
    </w:p>
    <w:p>
      <w:pPr>
        <w:pStyle w:val="TOC8"/>
        <w:rPr>
          <w:rFonts w:asciiTheme="minorHAnsi" w:eastAsiaTheme="minorEastAsia" w:hAnsiTheme="minorHAnsi" w:cstheme="minorBidi"/>
          <w:szCs w:val="22"/>
        </w:rPr>
      </w:pPr>
      <w:r>
        <w:t>31</w:t>
      </w:r>
      <w:r>
        <w:rPr>
          <w:snapToGrid w:val="0"/>
        </w:rPr>
        <w:t>.</w:t>
      </w:r>
      <w:r>
        <w:rPr>
          <w:snapToGrid w:val="0"/>
        </w:rPr>
        <w:tab/>
        <w:t>Funds of a commission</w:t>
      </w:r>
      <w:r>
        <w:tab/>
      </w:r>
      <w:r>
        <w:fldChar w:fldCharType="begin"/>
      </w:r>
      <w:r>
        <w:instrText xml:space="preserve"> PAGEREF _Toc435024648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_Toc435024649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Regional Development Council</w:t>
      </w:r>
    </w:p>
    <w:p>
      <w:pPr>
        <w:pStyle w:val="TOC8"/>
        <w:rPr>
          <w:rFonts w:asciiTheme="minorHAnsi" w:eastAsiaTheme="minorEastAsia" w:hAnsiTheme="minorHAnsi" w:cstheme="minorBidi"/>
          <w:szCs w:val="22"/>
        </w:rPr>
      </w:pPr>
      <w:r>
        <w:t>33</w:t>
      </w:r>
      <w:r>
        <w:rPr>
          <w:snapToGrid w:val="0"/>
        </w:rPr>
        <w:t>.</w:t>
      </w:r>
      <w:r>
        <w:rPr>
          <w:snapToGrid w:val="0"/>
        </w:rPr>
        <w:tab/>
        <w:t>Regional Development Council established</w:t>
      </w:r>
      <w:r>
        <w:tab/>
      </w:r>
      <w:r>
        <w:fldChar w:fldCharType="begin"/>
      </w:r>
      <w:r>
        <w:instrText xml:space="preserve"> PAGEREF _Toc435024651 \h </w:instrText>
      </w:r>
      <w:r>
        <w:fldChar w:fldCharType="separate"/>
      </w:r>
      <w:r>
        <w:t>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Membership of Council</w:t>
      </w:r>
      <w:r>
        <w:tab/>
      </w:r>
      <w:r>
        <w:fldChar w:fldCharType="begin"/>
      </w:r>
      <w:r>
        <w:instrText xml:space="preserve"> PAGEREF _Toc435024652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Functions of the Council</w:t>
      </w:r>
      <w:r>
        <w:tab/>
      </w:r>
      <w:r>
        <w:fldChar w:fldCharType="begin"/>
      </w:r>
      <w:r>
        <w:instrText xml:space="preserve"> PAGEREF _Toc435024653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Council procedures</w:t>
      </w:r>
      <w:r>
        <w:tab/>
      </w:r>
      <w:r>
        <w:fldChar w:fldCharType="begin"/>
      </w:r>
      <w:r>
        <w:instrText xml:space="preserve"> PAGEREF _Toc435024654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Protection of Council members</w:t>
      </w:r>
      <w:r>
        <w:tab/>
      </w:r>
      <w:r>
        <w:fldChar w:fldCharType="begin"/>
      </w:r>
      <w:r>
        <w:instrText xml:space="preserve"> PAGEREF _Toc435024655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Vesting of land of former authorities</w:t>
      </w:r>
    </w:p>
    <w:p>
      <w:pPr>
        <w:pStyle w:val="TOC8"/>
        <w:rPr>
          <w:rFonts w:asciiTheme="minorHAnsi" w:eastAsiaTheme="minorEastAsia" w:hAnsiTheme="minorHAnsi" w:cstheme="minorBidi"/>
          <w:szCs w:val="22"/>
        </w:rPr>
      </w:pPr>
      <w:r>
        <w:t>38</w:t>
      </w:r>
      <w:r>
        <w:rPr>
          <w:snapToGrid w:val="0"/>
        </w:rPr>
        <w:t>.</w:t>
      </w:r>
      <w:r>
        <w:rPr>
          <w:snapToGrid w:val="0"/>
        </w:rPr>
        <w:tab/>
        <w:t>Definition</w:t>
      </w:r>
      <w:r>
        <w:tab/>
      </w:r>
      <w:r>
        <w:fldChar w:fldCharType="begin"/>
      </w:r>
      <w:r>
        <w:instrText xml:space="preserve"> PAGEREF _Toc435024657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Vesting of land</w:t>
      </w:r>
      <w:r>
        <w:tab/>
      </w:r>
      <w:r>
        <w:fldChar w:fldCharType="begin"/>
      </w:r>
      <w:r>
        <w:instrText xml:space="preserve"> PAGEREF _Toc435024658 \h </w:instrText>
      </w:r>
      <w:r>
        <w:fldChar w:fldCharType="separate"/>
      </w:r>
      <w:r>
        <w:t>21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Powers in relation to land</w:t>
      </w:r>
      <w:r>
        <w:tab/>
      </w:r>
      <w:r>
        <w:fldChar w:fldCharType="begin"/>
      </w:r>
      <w:r>
        <w:instrText xml:space="preserve"> PAGEREF _Toc435024659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Registration of documents</w:t>
      </w:r>
      <w:r>
        <w:tab/>
      </w:r>
      <w:r>
        <w:fldChar w:fldCharType="begin"/>
      </w:r>
      <w:r>
        <w:instrText xml:space="preserve"> PAGEREF _Toc435024660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42</w:t>
      </w:r>
      <w:r>
        <w:rPr>
          <w:snapToGrid w:val="0"/>
        </w:rPr>
        <w:t>.</w:t>
      </w:r>
      <w:r>
        <w:rPr>
          <w:snapToGrid w:val="0"/>
        </w:rPr>
        <w:tab/>
        <w:t>Regulations</w:t>
      </w:r>
      <w:r>
        <w:tab/>
      </w:r>
      <w:r>
        <w:fldChar w:fldCharType="begin"/>
      </w:r>
      <w:r>
        <w:instrText xml:space="preserve"> PAGEREF _Toc435024662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Transitional provisions</w:t>
      </w:r>
      <w:r>
        <w:tab/>
      </w:r>
      <w:r>
        <w:fldChar w:fldCharType="begin"/>
      </w:r>
      <w:r>
        <w:instrText xml:space="preserve"> PAGEREF _Toc435024663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Review of Act</w:t>
      </w:r>
      <w:r>
        <w:tab/>
      </w:r>
      <w:r>
        <w:fldChar w:fldCharType="begin"/>
      </w:r>
      <w:r>
        <w:instrText xml:space="preserve"> PAGEREF _Toc435024664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Regions defined by reference to districts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Part 1 — Constitution and proceedings of a board</w:t>
      </w:r>
    </w:p>
    <w:p>
      <w:pPr>
        <w:pStyle w:val="TOC8"/>
        <w:rPr>
          <w:rFonts w:asciiTheme="minorHAnsi" w:eastAsiaTheme="minorEastAsia" w:hAnsiTheme="minorHAnsi" w:cstheme="minorBidi"/>
          <w:szCs w:val="22"/>
        </w:rPr>
      </w:pPr>
      <w:r>
        <w:t>1</w:t>
      </w:r>
      <w:r>
        <w:rPr>
          <w:snapToGrid w:val="0"/>
        </w:rPr>
        <w:t>.</w:t>
      </w:r>
      <w:r>
        <w:rPr>
          <w:snapToGrid w:val="0"/>
        </w:rPr>
        <w:tab/>
        <w:t>Term of office of appointed member</w:t>
      </w:r>
      <w:r>
        <w:tab/>
      </w:r>
      <w:r>
        <w:fldChar w:fldCharType="begin"/>
      </w:r>
      <w:r>
        <w:instrText xml:space="preserve"> PAGEREF _Toc435024669 \h </w:instrText>
      </w:r>
      <w:r>
        <w:fldChar w:fldCharType="separate"/>
      </w:r>
      <w:r>
        <w:t>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Vacation of office by appointed member</w:t>
      </w:r>
      <w:r>
        <w:tab/>
      </w:r>
      <w:r>
        <w:fldChar w:fldCharType="begin"/>
      </w:r>
      <w:r>
        <w:instrText xml:space="preserve"> PAGEREF _Toc435024670 \h </w:instrText>
      </w:r>
      <w:r>
        <w:fldChar w:fldCharType="separate"/>
      </w:r>
      <w:r>
        <w:t>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members</w:t>
      </w:r>
      <w:r>
        <w:tab/>
      </w:r>
      <w:r>
        <w:fldChar w:fldCharType="begin"/>
      </w:r>
      <w:r>
        <w:instrText xml:space="preserve"> PAGEREF _Toc435024671 \h </w:instrText>
      </w:r>
      <w:r>
        <w:fldChar w:fldCharType="separate"/>
      </w:r>
      <w:r>
        <w:t>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a board</w:t>
      </w:r>
      <w:r>
        <w:tab/>
      </w:r>
      <w:r>
        <w:fldChar w:fldCharType="begin"/>
      </w:r>
      <w:r>
        <w:instrText xml:space="preserve"> PAGEREF _Toc435024672 \h </w:instrText>
      </w:r>
      <w:r>
        <w:fldChar w:fldCharType="separate"/>
      </w:r>
      <w:r>
        <w:t>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Resolution may be passed without meeting</w:t>
      </w:r>
      <w:r>
        <w:tab/>
      </w:r>
      <w:r>
        <w:fldChar w:fldCharType="begin"/>
      </w:r>
      <w:r>
        <w:instrText xml:space="preserve"> PAGEREF _Toc435024673 \h </w:instrText>
      </w:r>
      <w:r>
        <w:fldChar w:fldCharType="separate"/>
      </w:r>
      <w:r>
        <w:t>28</w:t>
      </w:r>
      <w:r>
        <w:fldChar w:fldCharType="end"/>
      </w:r>
    </w:p>
    <w:p>
      <w:pPr>
        <w:pStyle w:val="TOC8"/>
        <w:rPr>
          <w:rFonts w:asciiTheme="minorHAnsi" w:eastAsiaTheme="minorEastAsia" w:hAnsiTheme="minorHAnsi" w:cstheme="minorBidi"/>
          <w:szCs w:val="22"/>
        </w:rPr>
      </w:pPr>
      <w:r>
        <w:rPr>
          <w:snapToGrid w:val="0"/>
        </w:rPr>
        <w:t>6.</w:t>
      </w:r>
      <w:r>
        <w:rPr>
          <w:snapToGrid w:val="0"/>
        </w:rPr>
        <w:tab/>
        <w:t>Leave of absence</w:t>
      </w:r>
      <w:r>
        <w:tab/>
      </w:r>
      <w:r>
        <w:fldChar w:fldCharType="begin"/>
      </w:r>
      <w:r>
        <w:instrText xml:space="preserve"> PAGEREF _Toc435024674 \h </w:instrText>
      </w:r>
      <w:r>
        <w:fldChar w:fldCharType="separate"/>
      </w:r>
      <w:r>
        <w:t>28</w:t>
      </w:r>
      <w:r>
        <w:fldChar w:fldCharType="end"/>
      </w:r>
    </w:p>
    <w:p>
      <w:pPr>
        <w:pStyle w:val="TOC8"/>
        <w:rPr>
          <w:rFonts w:asciiTheme="minorHAnsi" w:eastAsiaTheme="minorEastAsia" w:hAnsiTheme="minorHAnsi" w:cstheme="minorBidi"/>
          <w:szCs w:val="22"/>
        </w:rPr>
      </w:pPr>
      <w:r>
        <w:rPr>
          <w:snapToGrid w:val="0"/>
        </w:rPr>
        <w:t>7.</w:t>
      </w:r>
      <w:r>
        <w:rPr>
          <w:snapToGrid w:val="0"/>
        </w:rPr>
        <w:tab/>
        <w:t>Board to determine own procedures</w:t>
      </w:r>
      <w:r>
        <w:tab/>
      </w:r>
      <w:r>
        <w:fldChar w:fldCharType="begin"/>
      </w:r>
      <w:r>
        <w:instrText xml:space="preserve"> PAGEREF _Toc435024675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 — Regional Development Advisory Committees and other committees</w:t>
      </w:r>
    </w:p>
    <w:p>
      <w:pPr>
        <w:pStyle w:val="TOC4"/>
        <w:tabs>
          <w:tab w:val="right" w:leader="dot" w:pos="7077"/>
        </w:tabs>
        <w:rPr>
          <w:rFonts w:asciiTheme="minorHAnsi" w:eastAsiaTheme="minorEastAsia" w:hAnsiTheme="minorHAnsi" w:cstheme="minorBidi"/>
          <w:b w:val="0"/>
          <w:szCs w:val="22"/>
        </w:rPr>
      </w:pPr>
      <w:r>
        <w:rPr>
          <w:snapToGrid w:val="0"/>
        </w:rPr>
        <w:t>Division 1 — Regional Development Advisory Committees</w:t>
      </w:r>
    </w:p>
    <w:p>
      <w:pPr>
        <w:pStyle w:val="TOC8"/>
        <w:rPr>
          <w:rFonts w:asciiTheme="minorHAnsi" w:eastAsiaTheme="minorEastAsia" w:hAnsiTheme="minorHAnsi" w:cstheme="minorBidi"/>
          <w:szCs w:val="22"/>
        </w:rPr>
      </w:pPr>
      <w:r>
        <w:t>8</w:t>
      </w:r>
      <w:r>
        <w:rPr>
          <w:snapToGrid w:val="0"/>
        </w:rPr>
        <w:t>.</w:t>
      </w:r>
      <w:r>
        <w:rPr>
          <w:snapToGrid w:val="0"/>
        </w:rPr>
        <w:tab/>
        <w:t>Establishment</w:t>
      </w:r>
      <w:r>
        <w:tab/>
      </w:r>
      <w:r>
        <w:fldChar w:fldCharType="begin"/>
      </w:r>
      <w:r>
        <w:instrText xml:space="preserve"> PAGEREF _Toc435024678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_Toc435024679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10.</w:t>
      </w:r>
      <w:r>
        <w:rPr>
          <w:snapToGrid w:val="0"/>
        </w:rPr>
        <w:tab/>
        <w:t>Committee procedures and time for reporting</w:t>
      </w:r>
      <w:r>
        <w:tab/>
      </w:r>
      <w:r>
        <w:fldChar w:fldCharType="begin"/>
      </w:r>
      <w:r>
        <w:instrText xml:space="preserve"> PAGEREF _Toc435024680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2 — Other committees</w:t>
      </w:r>
    </w:p>
    <w:p>
      <w:pPr>
        <w:pStyle w:val="TOC8"/>
        <w:rPr>
          <w:rFonts w:asciiTheme="minorHAnsi" w:eastAsiaTheme="minorEastAsia" w:hAnsiTheme="minorHAnsi" w:cstheme="minorBidi"/>
          <w:szCs w:val="22"/>
        </w:rPr>
      </w:pPr>
      <w:r>
        <w:t>11</w:t>
      </w:r>
      <w:r>
        <w:rPr>
          <w:snapToGrid w:val="0"/>
        </w:rPr>
        <w:t>.</w:t>
      </w:r>
      <w:r>
        <w:rPr>
          <w:snapToGrid w:val="0"/>
        </w:rPr>
        <w:tab/>
        <w:t>Establishment of other committees</w:t>
      </w:r>
      <w:r>
        <w:tab/>
      </w:r>
      <w:r>
        <w:fldChar w:fldCharType="begin"/>
      </w:r>
      <w:r>
        <w:instrText xml:space="preserve"> PAGEREF _Toc435024682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8"/>
        <w:rPr>
          <w:rFonts w:asciiTheme="minorHAnsi" w:eastAsiaTheme="minorEastAsia" w:hAnsiTheme="minorHAnsi" w:cstheme="minorBidi"/>
          <w:szCs w:val="22"/>
        </w:rPr>
      </w:pPr>
      <w:r>
        <w:t>1</w:t>
      </w:r>
      <w:r>
        <w:rPr>
          <w:snapToGrid w:val="0"/>
        </w:rPr>
        <w:t>.</w:t>
      </w:r>
      <w:r>
        <w:rPr>
          <w:snapToGrid w:val="0"/>
        </w:rPr>
        <w:tab/>
        <w:t>Succession by new bodies</w:t>
      </w:r>
      <w:r>
        <w:tab/>
      </w:r>
      <w:r>
        <w:fldChar w:fldCharType="begin"/>
      </w:r>
      <w:r>
        <w:instrText xml:space="preserve"> PAGEREF _Toc435024685 \h </w:instrText>
      </w:r>
      <w:r>
        <w:fldChar w:fldCharType="separate"/>
      </w:r>
      <w:r>
        <w:t>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Assets, liabilities, etc.</w:t>
      </w:r>
      <w:r>
        <w:tab/>
      </w:r>
      <w:r>
        <w:fldChar w:fldCharType="begin"/>
      </w:r>
      <w:r>
        <w:instrText xml:space="preserve"> PAGEREF _Toc435024686 \h </w:instrText>
      </w:r>
      <w:r>
        <w:fldChar w:fldCharType="separate"/>
      </w:r>
      <w:r>
        <w:t>32</w:t>
      </w:r>
      <w:r>
        <w:fldChar w:fldCharType="end"/>
      </w:r>
    </w:p>
    <w:p>
      <w:pPr>
        <w:pStyle w:val="TOC8"/>
        <w:rPr>
          <w:rFonts w:asciiTheme="minorHAnsi" w:eastAsiaTheme="minorEastAsia" w:hAnsiTheme="minorHAnsi" w:cstheme="minorBidi"/>
          <w:szCs w:val="22"/>
        </w:rPr>
      </w:pPr>
      <w:r>
        <w:rPr>
          <w:snapToGrid w:val="0"/>
        </w:rPr>
        <w:t>3.</w:t>
      </w:r>
      <w:r>
        <w:rPr>
          <w:snapToGrid w:val="0"/>
        </w:rPr>
        <w:tab/>
        <w:t>Moneys in Account</w:t>
      </w:r>
      <w:r>
        <w:tab/>
      </w:r>
      <w:r>
        <w:fldChar w:fldCharType="begin"/>
      </w:r>
      <w:r>
        <w:instrText xml:space="preserve"> PAGEREF _Toc435024687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to repealed legislation</w:t>
      </w:r>
      <w:r>
        <w:tab/>
      </w:r>
      <w:r>
        <w:fldChar w:fldCharType="begin"/>
      </w:r>
      <w:r>
        <w:instrText xml:space="preserve"> PAGEREF _Toc435024688 \h </w:instrText>
      </w:r>
      <w:r>
        <w:fldChar w:fldCharType="separate"/>
      </w:r>
      <w:r>
        <w:t>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existing body</w:t>
      </w:r>
      <w:r>
        <w:tab/>
      </w:r>
      <w:r>
        <w:fldChar w:fldCharType="begin"/>
      </w:r>
      <w:r>
        <w:instrText xml:space="preserve"> PAGEREF _Toc435024689 \h </w:instrText>
      </w:r>
      <w:r>
        <w:fldChar w:fldCharType="separate"/>
      </w:r>
      <w:r>
        <w:t>33</w:t>
      </w:r>
      <w:r>
        <w:fldChar w:fldCharType="end"/>
      </w:r>
    </w:p>
    <w:p>
      <w:pPr>
        <w:pStyle w:val="TOC8"/>
        <w:rPr>
          <w:rFonts w:asciiTheme="minorHAnsi" w:eastAsiaTheme="minorEastAsia" w:hAnsiTheme="minorHAnsi" w:cstheme="minorBidi"/>
          <w:szCs w:val="22"/>
        </w:rPr>
      </w:pPr>
      <w:r>
        <w:rPr>
          <w:snapToGrid w:val="0"/>
        </w:rPr>
        <w:t>6.</w:t>
      </w:r>
      <w:r>
        <w:rPr>
          <w:snapToGrid w:val="0"/>
        </w:rPr>
        <w:tab/>
        <w:t>Annual report by existing bodies</w:t>
      </w:r>
      <w:r>
        <w:tab/>
      </w:r>
      <w:r>
        <w:fldChar w:fldCharType="begin"/>
      </w:r>
      <w:r>
        <w:instrText xml:space="preserve"> PAGEREF _Toc435024690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_Toc435024692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Regional Development Commissions Act 1993 </w:t>
      </w:r>
    </w:p>
    <w:p>
      <w:pPr>
        <w:pStyle w:val="LongTitle"/>
        <w:rPr>
          <w:snapToGrid w:val="0"/>
        </w:rPr>
      </w:pPr>
      <w:r>
        <w:rPr>
          <w:snapToGrid w:val="0"/>
        </w:rPr>
        <w:t xml:space="preserve">An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3" w:name="_Toc378672561"/>
      <w:bookmarkStart w:id="4" w:name="_Toc424301891"/>
      <w:bookmarkStart w:id="5" w:name="_Toc435024611"/>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672562"/>
      <w:bookmarkStart w:id="7" w:name="_Toc43502461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8" w:name="_Toc378672563"/>
      <w:bookmarkStart w:id="9" w:name="_Toc43502461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0" w:name="_Toc378672564"/>
      <w:bookmarkStart w:id="11" w:name="_Toc435024614"/>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a board appointed under section 15(1)(b);</w:t>
      </w:r>
    </w:p>
    <w:p>
      <w:pPr>
        <w:pStyle w:val="Defstart"/>
      </w:pPr>
      <w:r>
        <w:rPr>
          <w:b/>
        </w:rPr>
        <w:tab/>
      </w:r>
      <w:r>
        <w:rPr>
          <w:rStyle w:val="CharDefText"/>
        </w:rPr>
        <w:t>board</w:t>
      </w:r>
      <w:r>
        <w:t xml:space="preserve"> means a board of management referred to in section 15(1);</w:t>
      </w:r>
    </w:p>
    <w:p>
      <w:pPr>
        <w:pStyle w:val="Defstart"/>
      </w:pPr>
      <w:r>
        <w:rPr>
          <w:b/>
        </w:rPr>
        <w:tab/>
      </w:r>
      <w:r>
        <w:rPr>
          <w:rStyle w:val="CharDefText"/>
        </w:rPr>
        <w:t>board member</w:t>
      </w:r>
      <w:r>
        <w:t xml:space="preserve"> means the Director or an appointed member;</w:t>
      </w:r>
    </w:p>
    <w:p>
      <w:pPr>
        <w:pStyle w:val="Defstart"/>
      </w:pPr>
      <w:r>
        <w:rPr>
          <w:b/>
        </w:rPr>
        <w:tab/>
      </w:r>
      <w:r>
        <w:rPr>
          <w:rStyle w:val="CharDefText"/>
        </w:rPr>
        <w:t>commission</w:t>
      </w:r>
      <w:r>
        <w:t xml:space="preserve"> means a body established by a provision of Part 2;</w:t>
      </w:r>
    </w:p>
    <w:p>
      <w:pPr>
        <w:pStyle w:val="Defstart"/>
      </w:pPr>
      <w:r>
        <w:rPr>
          <w:b/>
        </w:rPr>
        <w:tab/>
      </w:r>
      <w:r>
        <w:rPr>
          <w:rStyle w:val="CharDefText"/>
        </w:rPr>
        <w:t>committee</w:t>
      </w:r>
      <w:r>
        <w:t xml:space="preserve"> means a Regional Development Advisory Committee or other committee appointed under Part 2 of Schedule 2;</w:t>
      </w:r>
    </w:p>
    <w:p>
      <w:pPr>
        <w:pStyle w:val="Defstart"/>
      </w:pPr>
      <w:r>
        <w:rPr>
          <w:b/>
        </w:rPr>
        <w:tab/>
      </w:r>
      <w:r>
        <w:rPr>
          <w:rStyle w:val="CharDefText"/>
        </w:rPr>
        <w:t>Council</w:t>
      </w:r>
      <w:r>
        <w:t xml:space="preserve"> means the Council established by section 33;</w:t>
      </w:r>
    </w:p>
    <w:p>
      <w:pPr>
        <w:pStyle w:val="Defstart"/>
      </w:pPr>
      <w:r>
        <w:rPr>
          <w:b/>
        </w:rPr>
        <w:tab/>
      </w:r>
      <w:r>
        <w:rPr>
          <w:rStyle w:val="CharDefText"/>
        </w:rPr>
        <w:t>Director</w:t>
      </w:r>
      <w:r>
        <w:t xml:space="preserve"> means the person holding or acting in the office of the Director of a commission referred to in section 27;</w:t>
      </w:r>
    </w:p>
    <w:p>
      <w:pPr>
        <w:pStyle w:val="Defstart"/>
      </w:pPr>
      <w:r>
        <w:rPr>
          <w:b/>
        </w:rPr>
        <w:tab/>
      </w:r>
      <w:r>
        <w:rPr>
          <w:rStyle w:val="CharDefText"/>
        </w:rPr>
        <w:t>region</w:t>
      </w:r>
      <w:r>
        <w:t xml:space="preserve"> means a region described in Schedule 1;</w:t>
      </w:r>
    </w:p>
    <w:p>
      <w:pPr>
        <w:pStyle w:val="Defstart"/>
      </w:pPr>
      <w:r>
        <w:rPr>
          <w:b/>
        </w:rPr>
        <w:tab/>
      </w:r>
      <w:r>
        <w:rPr>
          <w:rStyle w:val="CharDefText"/>
        </w:rPr>
        <w:t>repealed Act</w:t>
      </w:r>
      <w:r>
        <w:t xml:space="preserve"> means an Act repealed by section 5(3), 6(3), 8(3), 10(3) or 11(3).</w:t>
      </w:r>
    </w:p>
    <w:p>
      <w:pPr>
        <w:pStyle w:val="Subsection"/>
      </w:pPr>
      <w:r>
        <w:tab/>
        <w:t>(2)</w:t>
      </w:r>
      <w:r>
        <w:tab/>
        <w:t xml:space="preserve">In this Act, subject to subsection (3) — </w:t>
      </w:r>
    </w:p>
    <w:p>
      <w:pPr>
        <w:pStyle w:val="Defstart"/>
      </w:pPr>
      <w:r>
        <w:tab/>
      </w:r>
      <w:r>
        <w:rPr>
          <w:rStyle w:val="CharDefText"/>
        </w:rPr>
        <w:t>Minister</w:t>
      </w:r>
      <w:r>
        <w:t xml:space="preserve"> means the Minister to whom the administration of this Act is for the time being committed by the Governor.</w:t>
      </w:r>
    </w:p>
    <w:p>
      <w:pPr>
        <w:pStyle w:val="Subsection"/>
        <w:keepNext/>
      </w:pPr>
      <w:r>
        <w:tab/>
        <w:t>(3)</w:t>
      </w:r>
      <w:r>
        <w:tab/>
        <w:t xml:space="preserve">In Parts 3 and 5 and Schedule 2 — </w:t>
      </w:r>
    </w:p>
    <w:p>
      <w:pPr>
        <w:pStyle w:val="Defstart"/>
      </w:pPr>
      <w:r>
        <w:tab/>
      </w:r>
      <w:r>
        <w:rPr>
          <w:rStyle w:val="CharDefText"/>
        </w:rPr>
        <w:t>Minister</w:t>
      </w:r>
      <w:r>
        <w:t>, in relation to a commission, means the Minister to whom the administration of that commission is for the time being committed by the Governor.</w:t>
      </w:r>
    </w:p>
    <w:p>
      <w:pPr>
        <w:pStyle w:val="Footnotesection"/>
      </w:pPr>
      <w:r>
        <w:tab/>
        <w:t>[Section 3 amended: No. 14 of 1996 s. 4; No. 18 of 2001 s. 4; No. 28 of 2006 s. 370.]</w:t>
      </w:r>
    </w:p>
    <w:p>
      <w:pPr>
        <w:pStyle w:val="Heading2"/>
      </w:pPr>
      <w:bookmarkStart w:id="12" w:name="_Toc378672565"/>
      <w:bookmarkStart w:id="13" w:name="_Toc424301895"/>
      <w:bookmarkStart w:id="14" w:name="_Toc435024615"/>
      <w:r>
        <w:rPr>
          <w:rStyle w:val="CharPartNo"/>
        </w:rPr>
        <w:t>Part 2</w:t>
      </w:r>
      <w:r>
        <w:rPr>
          <w:rStyle w:val="CharDivNo"/>
        </w:rPr>
        <w:t> </w:t>
      </w:r>
      <w:r>
        <w:t>—</w:t>
      </w:r>
      <w:r>
        <w:rPr>
          <w:rStyle w:val="CharDivText"/>
        </w:rPr>
        <w:t> </w:t>
      </w:r>
      <w:r>
        <w:rPr>
          <w:rStyle w:val="CharPartText"/>
        </w:rPr>
        <w:t>Establishment of regional development commissions</w:t>
      </w:r>
      <w:bookmarkEnd w:id="12"/>
      <w:bookmarkEnd w:id="13"/>
      <w:bookmarkEnd w:id="14"/>
      <w:r>
        <w:rPr>
          <w:rStyle w:val="CharPartText"/>
        </w:rPr>
        <w:t xml:space="preserve"> </w:t>
      </w:r>
    </w:p>
    <w:p>
      <w:pPr>
        <w:pStyle w:val="Heading5"/>
        <w:rPr>
          <w:snapToGrid w:val="0"/>
        </w:rPr>
      </w:pPr>
      <w:bookmarkStart w:id="15" w:name="_Toc378672566"/>
      <w:bookmarkStart w:id="16" w:name="_Toc435024616"/>
      <w:r>
        <w:rPr>
          <w:rStyle w:val="CharSectno"/>
        </w:rPr>
        <w:t>4</w:t>
      </w:r>
      <w:r>
        <w:rPr>
          <w:snapToGrid w:val="0"/>
        </w:rPr>
        <w:t>.</w:t>
      </w:r>
      <w:r>
        <w:rPr>
          <w:snapToGrid w:val="0"/>
        </w:rPr>
        <w:tab/>
        <w:t>Gascoyne Development Commission established</w:t>
      </w:r>
      <w:bookmarkEnd w:id="15"/>
      <w:bookmarkEnd w:id="16"/>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17" w:name="_Toc378672567"/>
      <w:bookmarkStart w:id="18" w:name="_Toc435024617"/>
      <w:r>
        <w:rPr>
          <w:rStyle w:val="CharSectno"/>
        </w:rPr>
        <w:t>5</w:t>
      </w:r>
      <w:r>
        <w:rPr>
          <w:snapToGrid w:val="0"/>
        </w:rPr>
        <w:t>.</w:t>
      </w:r>
      <w:r>
        <w:rPr>
          <w:snapToGrid w:val="0"/>
        </w:rPr>
        <w:tab/>
        <w:t>Goldfields</w:t>
      </w:r>
      <w:r>
        <w:rPr>
          <w:snapToGrid w:val="0"/>
        </w:rPr>
        <w:noBreakHyphen/>
        <w:t>Esperance Development Commission established</w:t>
      </w:r>
      <w:bookmarkEnd w:id="17"/>
      <w:bookmarkEnd w:id="18"/>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19" w:name="_Toc378672568"/>
      <w:bookmarkStart w:id="20" w:name="_Toc435024618"/>
      <w:r>
        <w:rPr>
          <w:rStyle w:val="CharSectno"/>
        </w:rPr>
        <w:t>6</w:t>
      </w:r>
      <w:r>
        <w:rPr>
          <w:snapToGrid w:val="0"/>
        </w:rPr>
        <w:t>.</w:t>
      </w:r>
      <w:r>
        <w:rPr>
          <w:snapToGrid w:val="0"/>
        </w:rPr>
        <w:tab/>
        <w:t>Great Southern Development Commission established</w:t>
      </w:r>
      <w:bookmarkEnd w:id="19"/>
      <w:bookmarkEnd w:id="20"/>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21" w:name="_Toc378672569"/>
      <w:bookmarkStart w:id="22" w:name="_Toc435024619"/>
      <w:r>
        <w:rPr>
          <w:rStyle w:val="CharSectno"/>
        </w:rPr>
        <w:t>7</w:t>
      </w:r>
      <w:r>
        <w:rPr>
          <w:snapToGrid w:val="0"/>
        </w:rPr>
        <w:t>.</w:t>
      </w:r>
      <w:r>
        <w:rPr>
          <w:snapToGrid w:val="0"/>
        </w:rPr>
        <w:tab/>
        <w:t>Kimberley Development Commission established</w:t>
      </w:r>
      <w:bookmarkEnd w:id="21"/>
      <w:bookmarkEnd w:id="22"/>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23" w:name="_Toc378672570"/>
      <w:bookmarkStart w:id="24" w:name="_Toc435024620"/>
      <w:r>
        <w:rPr>
          <w:rStyle w:val="CharSectno"/>
        </w:rPr>
        <w:t>8</w:t>
      </w:r>
      <w:r>
        <w:rPr>
          <w:snapToGrid w:val="0"/>
        </w:rPr>
        <w:t>.</w:t>
      </w:r>
      <w:r>
        <w:rPr>
          <w:snapToGrid w:val="0"/>
        </w:rPr>
        <w:tab/>
        <w:t>Mid West Development Commission established</w:t>
      </w:r>
      <w:bookmarkEnd w:id="23"/>
      <w:bookmarkEnd w:id="24"/>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25" w:name="_Toc378672571"/>
      <w:bookmarkStart w:id="26" w:name="_Toc435024621"/>
      <w:r>
        <w:rPr>
          <w:rStyle w:val="CharSectno"/>
        </w:rPr>
        <w:t>9</w:t>
      </w:r>
      <w:r>
        <w:rPr>
          <w:snapToGrid w:val="0"/>
        </w:rPr>
        <w:t>.</w:t>
      </w:r>
      <w:r>
        <w:rPr>
          <w:snapToGrid w:val="0"/>
        </w:rPr>
        <w:tab/>
        <w:t>Peel Development Commission established</w:t>
      </w:r>
      <w:bookmarkEnd w:id="25"/>
      <w:bookmarkEnd w:id="26"/>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27" w:name="_Toc378672572"/>
      <w:bookmarkStart w:id="28" w:name="_Toc435024622"/>
      <w:r>
        <w:rPr>
          <w:rStyle w:val="CharSectno"/>
        </w:rPr>
        <w:t>10</w:t>
      </w:r>
      <w:r>
        <w:rPr>
          <w:snapToGrid w:val="0"/>
        </w:rPr>
        <w:t>.</w:t>
      </w:r>
      <w:r>
        <w:rPr>
          <w:snapToGrid w:val="0"/>
        </w:rPr>
        <w:tab/>
        <w:t>Pilbara Development Commission established</w:t>
      </w:r>
      <w:bookmarkEnd w:id="27"/>
      <w:bookmarkEnd w:id="28"/>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29" w:name="_Toc378672573"/>
      <w:bookmarkStart w:id="30" w:name="_Toc435024623"/>
      <w:r>
        <w:rPr>
          <w:rStyle w:val="CharSectno"/>
        </w:rPr>
        <w:t>11</w:t>
      </w:r>
      <w:r>
        <w:rPr>
          <w:snapToGrid w:val="0"/>
        </w:rPr>
        <w:t>.</w:t>
      </w:r>
      <w:r>
        <w:rPr>
          <w:snapToGrid w:val="0"/>
        </w:rPr>
        <w:tab/>
        <w:t>South West Development Commission established</w:t>
      </w:r>
      <w:bookmarkEnd w:id="29"/>
      <w:bookmarkEnd w:id="30"/>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31" w:name="_Toc378672574"/>
      <w:bookmarkStart w:id="32" w:name="_Toc435024624"/>
      <w:r>
        <w:rPr>
          <w:rStyle w:val="CharSectno"/>
        </w:rPr>
        <w:t>12</w:t>
      </w:r>
      <w:r>
        <w:rPr>
          <w:snapToGrid w:val="0"/>
        </w:rPr>
        <w:t>.</w:t>
      </w:r>
      <w:r>
        <w:rPr>
          <w:snapToGrid w:val="0"/>
        </w:rPr>
        <w:tab/>
        <w:t>Wheatbelt Development Commission established</w:t>
      </w:r>
      <w:bookmarkEnd w:id="31"/>
      <w:bookmarkEnd w:id="32"/>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33" w:name="_Toc378672575"/>
      <w:bookmarkStart w:id="34" w:name="_Toc435024625"/>
      <w:r>
        <w:rPr>
          <w:rStyle w:val="CharSectno"/>
        </w:rPr>
        <w:t>13</w:t>
      </w:r>
      <w:r>
        <w:rPr>
          <w:snapToGrid w:val="0"/>
        </w:rPr>
        <w:t>.</w:t>
      </w:r>
      <w:r>
        <w:rPr>
          <w:snapToGrid w:val="0"/>
        </w:rPr>
        <w:tab/>
        <w:t>Amendment of Schedule 1</w:t>
      </w:r>
      <w:bookmarkEnd w:id="33"/>
      <w:bookmarkEnd w:id="34"/>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35" w:name="_Toc378672576"/>
      <w:bookmarkStart w:id="36" w:name="_Toc424301906"/>
      <w:bookmarkStart w:id="37" w:name="_Toc435024626"/>
      <w:r>
        <w:rPr>
          <w:rStyle w:val="CharPartNo"/>
        </w:rPr>
        <w:t>Part 3</w:t>
      </w:r>
      <w:r>
        <w:t> — </w:t>
      </w:r>
      <w:r>
        <w:rPr>
          <w:rStyle w:val="CharPartText"/>
        </w:rPr>
        <w:t>Operation of commissions</w:t>
      </w:r>
      <w:bookmarkEnd w:id="35"/>
      <w:bookmarkEnd w:id="36"/>
      <w:bookmarkEnd w:id="37"/>
      <w:r>
        <w:rPr>
          <w:rStyle w:val="CharPartText"/>
        </w:rPr>
        <w:t xml:space="preserve"> </w:t>
      </w:r>
    </w:p>
    <w:p>
      <w:pPr>
        <w:pStyle w:val="Heading3"/>
        <w:rPr>
          <w:snapToGrid w:val="0"/>
        </w:rPr>
      </w:pPr>
      <w:bookmarkStart w:id="38" w:name="_Toc378672577"/>
      <w:bookmarkStart w:id="39" w:name="_Toc424301907"/>
      <w:bookmarkStart w:id="40" w:name="_Toc435024627"/>
      <w:r>
        <w:rPr>
          <w:rStyle w:val="CharDivNo"/>
        </w:rPr>
        <w:t>Division 1</w:t>
      </w:r>
      <w:r>
        <w:rPr>
          <w:snapToGrid w:val="0"/>
        </w:rPr>
        <w:t> — </w:t>
      </w:r>
      <w:r>
        <w:rPr>
          <w:rStyle w:val="CharDivText"/>
        </w:rPr>
        <w:t>Constitution and proceedings of commissions</w:t>
      </w:r>
      <w:bookmarkEnd w:id="38"/>
      <w:bookmarkEnd w:id="39"/>
      <w:bookmarkEnd w:id="40"/>
      <w:r>
        <w:rPr>
          <w:rStyle w:val="CharDivText"/>
        </w:rPr>
        <w:t xml:space="preserve"> </w:t>
      </w:r>
    </w:p>
    <w:p>
      <w:pPr>
        <w:pStyle w:val="Heading5"/>
        <w:rPr>
          <w:snapToGrid w:val="0"/>
        </w:rPr>
      </w:pPr>
      <w:bookmarkStart w:id="41" w:name="_Toc378672578"/>
      <w:bookmarkStart w:id="42" w:name="_Toc435024628"/>
      <w:r>
        <w:rPr>
          <w:rStyle w:val="CharSectno"/>
        </w:rPr>
        <w:t>14</w:t>
      </w:r>
      <w:r>
        <w:rPr>
          <w:snapToGrid w:val="0"/>
        </w:rPr>
        <w:t>.</w:t>
      </w:r>
      <w:r>
        <w:rPr>
          <w:snapToGrid w:val="0"/>
        </w:rPr>
        <w:tab/>
        <w:t>Status of a commission</w:t>
      </w:r>
      <w:bookmarkEnd w:id="41"/>
      <w:bookmarkEnd w:id="42"/>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43" w:name="_Toc378672579"/>
      <w:bookmarkStart w:id="44" w:name="_Toc435024629"/>
      <w:r>
        <w:rPr>
          <w:rStyle w:val="CharSectno"/>
        </w:rPr>
        <w:t>15</w:t>
      </w:r>
      <w:r>
        <w:rPr>
          <w:snapToGrid w:val="0"/>
        </w:rPr>
        <w:t>.</w:t>
      </w:r>
      <w:r>
        <w:rPr>
          <w:snapToGrid w:val="0"/>
        </w:rPr>
        <w:tab/>
        <w:t>Board of management of a commission</w:t>
      </w:r>
      <w:bookmarkEnd w:id="43"/>
      <w:bookmarkEnd w:id="44"/>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45" w:name="_Toc378672580"/>
      <w:bookmarkStart w:id="46" w:name="_Toc435024630"/>
      <w:r>
        <w:rPr>
          <w:rStyle w:val="CharSectno"/>
        </w:rPr>
        <w:t>16</w:t>
      </w:r>
      <w:r>
        <w:rPr>
          <w:snapToGrid w:val="0"/>
        </w:rPr>
        <w:t>.</w:t>
      </w:r>
      <w:r>
        <w:rPr>
          <w:snapToGrid w:val="0"/>
        </w:rPr>
        <w:tab/>
        <w:t>Method of appointment of appointed members</w:t>
      </w:r>
      <w:bookmarkEnd w:id="45"/>
      <w:bookmarkEnd w:id="46"/>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No. 14 of 1996 s. 4; No. 16 of 1997 s. 4.] </w:t>
      </w:r>
    </w:p>
    <w:p>
      <w:pPr>
        <w:pStyle w:val="Heading5"/>
        <w:rPr>
          <w:snapToGrid w:val="0"/>
        </w:rPr>
      </w:pPr>
      <w:bookmarkStart w:id="47" w:name="_Toc378672581"/>
      <w:bookmarkStart w:id="48" w:name="_Toc435024631"/>
      <w:r>
        <w:rPr>
          <w:rStyle w:val="CharSectno"/>
        </w:rPr>
        <w:t>17</w:t>
      </w:r>
      <w:r>
        <w:rPr>
          <w:snapToGrid w:val="0"/>
        </w:rPr>
        <w:t>.</w:t>
      </w:r>
      <w:r>
        <w:rPr>
          <w:snapToGrid w:val="0"/>
        </w:rPr>
        <w:tab/>
        <w:t>Constitution and proceedings of a board</w:t>
      </w:r>
      <w:bookmarkEnd w:id="47"/>
      <w:bookmarkEnd w:id="48"/>
      <w:r>
        <w:rPr>
          <w:snapToGrid w:val="0"/>
        </w:rPr>
        <w:t xml:space="preserve"> </w:t>
      </w:r>
    </w:p>
    <w:p>
      <w:pPr>
        <w:pStyle w:val="Subsection"/>
        <w:rPr>
          <w:snapToGrid w:val="0"/>
        </w:rPr>
      </w:pPr>
      <w:r>
        <w:rPr>
          <w:snapToGrid w:val="0"/>
        </w:rPr>
        <w:tab/>
      </w:r>
      <w:r>
        <w:rPr>
          <w:snapToGrid w:val="0"/>
        </w:rPr>
        <w:tab/>
        <w:t>Schedule 2 has effect with respect to the constitution and proceedings of a board.</w:t>
      </w:r>
    </w:p>
    <w:p>
      <w:pPr>
        <w:pStyle w:val="Heading5"/>
        <w:rPr>
          <w:snapToGrid w:val="0"/>
        </w:rPr>
      </w:pPr>
      <w:bookmarkStart w:id="49" w:name="_Toc378672582"/>
      <w:bookmarkStart w:id="50" w:name="_Toc435024632"/>
      <w:r>
        <w:rPr>
          <w:rStyle w:val="CharSectno"/>
        </w:rPr>
        <w:t>18</w:t>
      </w:r>
      <w:r>
        <w:rPr>
          <w:snapToGrid w:val="0"/>
        </w:rPr>
        <w:t>.</w:t>
      </w:r>
      <w:r>
        <w:rPr>
          <w:snapToGrid w:val="0"/>
        </w:rPr>
        <w:tab/>
        <w:t>Delegation by board</w:t>
      </w:r>
      <w:bookmarkEnd w:id="49"/>
      <w:bookmarkEnd w:id="50"/>
      <w:r>
        <w:rPr>
          <w:snapToGrid w:val="0"/>
        </w:rPr>
        <w:t xml:space="preserve"> </w:t>
      </w:r>
    </w:p>
    <w:p>
      <w:pPr>
        <w:pStyle w:val="Subsection"/>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rPr>
          <w:snapToGrid w:val="0"/>
        </w:rPr>
      </w:pPr>
      <w:bookmarkStart w:id="51" w:name="_Toc378672583"/>
      <w:bookmarkStart w:id="52" w:name="_Toc435024633"/>
      <w:r>
        <w:rPr>
          <w:rStyle w:val="CharSectno"/>
        </w:rPr>
        <w:t>19</w:t>
      </w:r>
      <w:r>
        <w:rPr>
          <w:snapToGrid w:val="0"/>
        </w:rPr>
        <w:t>.</w:t>
      </w:r>
      <w:r>
        <w:rPr>
          <w:snapToGrid w:val="0"/>
        </w:rPr>
        <w:tab/>
        <w:t>Remuneration and allowances of appointed members and members of committees</w:t>
      </w:r>
      <w:bookmarkEnd w:id="51"/>
      <w:bookmarkEnd w:id="52"/>
      <w:r>
        <w:rPr>
          <w:snapToGrid w:val="0"/>
        </w:rPr>
        <w:t xml:space="preserve"> </w:t>
      </w:r>
    </w:p>
    <w:p>
      <w:pPr>
        <w:pStyle w:val="Subsection"/>
        <w:rPr>
          <w:snapToGrid w:val="0"/>
        </w:rPr>
      </w:pPr>
      <w:r>
        <w:rPr>
          <w:snapToGrid w:val="0"/>
        </w:rPr>
        <w:tab/>
        <w:t>(1)</w:t>
      </w:r>
      <w:r>
        <w:rPr>
          <w:snapToGrid w:val="0"/>
        </w:rPr>
        <w:tab/>
        <w:t xml:space="preserve">Subject to subsection (2), an appointed member or a member of a committee, other than a person who is an officer of the Public Service, is to be paid such remuneration and travelling and other allowances as the Minister from time to time, after consultation with the </w:t>
      </w:r>
      <w:r>
        <w:t>Public Sector Commissioner</w:t>
      </w:r>
      <w:r>
        <w:rPr>
          <w:snapToGrid w:val="0"/>
        </w:rPr>
        <w:t>, determines in respect of that member.</w:t>
      </w:r>
    </w:p>
    <w:p>
      <w:pPr>
        <w:pStyle w:val="Subsection"/>
        <w:keepNext/>
        <w:rPr>
          <w:snapToGrid w:val="0"/>
        </w:rPr>
      </w:pPr>
      <w:r>
        <w:rPr>
          <w:snapToGrid w:val="0"/>
        </w:rPr>
        <w:tab/>
        <w:t>(2)</w:t>
      </w:r>
      <w:r>
        <w:rPr>
          <w:snapToGrid w:val="0"/>
        </w:rPr>
        <w:tab/>
        <w:t>A member of a committee established under clause 11 of Schedule 2 — </w:t>
      </w:r>
    </w:p>
    <w:p>
      <w:pPr>
        <w:pStyle w:val="Indenta"/>
        <w:rPr>
          <w:snapToGrid w:val="0"/>
        </w:rPr>
      </w:pPr>
      <w:r>
        <w:rPr>
          <w:snapToGrid w:val="0"/>
        </w:rPr>
        <w:tab/>
        <w:t>(a)</w:t>
      </w:r>
      <w:r>
        <w:rPr>
          <w:snapToGrid w:val="0"/>
        </w:rPr>
        <w:tab/>
        <w:t xml:space="preserve">is not to be paid remuneration, unless the Minister, after consultation with the </w:t>
      </w:r>
      <w:r>
        <w:t>Public Sector Commissioner</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Footnotesection"/>
      </w:pPr>
      <w:r>
        <w:tab/>
        <w:t>[Section 19 amended: No. 39 of 2010 s. 89.]</w:t>
      </w:r>
    </w:p>
    <w:p>
      <w:pPr>
        <w:pStyle w:val="Heading5"/>
        <w:rPr>
          <w:snapToGrid w:val="0"/>
        </w:rPr>
      </w:pPr>
      <w:bookmarkStart w:id="53" w:name="_Toc378672584"/>
      <w:bookmarkStart w:id="54" w:name="_Toc435024634"/>
      <w:r>
        <w:rPr>
          <w:rStyle w:val="CharSectno"/>
        </w:rPr>
        <w:t>20</w:t>
      </w:r>
      <w:r>
        <w:rPr>
          <w:snapToGrid w:val="0"/>
        </w:rPr>
        <w:t>.</w:t>
      </w:r>
      <w:r>
        <w:rPr>
          <w:snapToGrid w:val="0"/>
        </w:rPr>
        <w:tab/>
        <w:t>Protection of board members and members of committees</w:t>
      </w:r>
      <w:bookmarkEnd w:id="53"/>
      <w:bookmarkEnd w:id="54"/>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No. 41 of 1996 s. 3.]</w:t>
      </w:r>
    </w:p>
    <w:p>
      <w:pPr>
        <w:pStyle w:val="Heading5"/>
        <w:rPr>
          <w:snapToGrid w:val="0"/>
        </w:rPr>
      </w:pPr>
      <w:bookmarkStart w:id="55" w:name="_Toc378672585"/>
      <w:bookmarkStart w:id="56" w:name="_Toc435024635"/>
      <w:r>
        <w:rPr>
          <w:rStyle w:val="CharSectno"/>
        </w:rPr>
        <w:t>21</w:t>
      </w:r>
      <w:r>
        <w:rPr>
          <w:snapToGrid w:val="0"/>
        </w:rPr>
        <w:t>.</w:t>
      </w:r>
      <w:r>
        <w:rPr>
          <w:snapToGrid w:val="0"/>
        </w:rPr>
        <w:tab/>
        <w:t>Disclosure of pecuniary interests</w:t>
      </w:r>
      <w:bookmarkEnd w:id="55"/>
      <w:bookmarkEnd w:id="56"/>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keepNext/>
        <w:rPr>
          <w:rFonts w:ascii="Times" w:hAnsi="Times"/>
          <w:snapToGrid w:val="0"/>
        </w:rPr>
      </w:pPr>
      <w:r>
        <w:rPr>
          <w:snapToGrid w:val="0"/>
        </w:rPr>
        <w:tab/>
      </w:r>
      <w:r>
        <w:rPr>
          <w:rFonts w:ascii="Times" w:hAnsi="Times"/>
          <w:snapToGrid w:val="0"/>
        </w:rPr>
        <w:t>(b)</w:t>
      </w:r>
      <w:r>
        <w:rPr>
          <w:rFonts w:ascii="Times" w:hAnsi="Times"/>
          <w:snapToGrid w:val="0"/>
        </w:rPr>
        <w:tab/>
        <w:t>take part in any decision,</w:t>
      </w:r>
    </w:p>
    <w:p>
      <w:pPr>
        <w:pStyle w:val="Subsection"/>
        <w:rPr>
          <w:rFonts w:ascii="Times" w:hAnsi="Times"/>
          <w:snapToGrid w:val="0"/>
        </w:rPr>
      </w:pPr>
      <w:r>
        <w:rPr>
          <w:rFonts w:ascii="Times" w:hAnsi="Times"/>
          <w:snapToGrid w:val="0"/>
        </w:rPr>
        <w:tab/>
      </w:r>
      <w:r>
        <w:rPr>
          <w:rFonts w:ascii="Times" w:hAnsi="Times"/>
          <w:snapToGrid w:val="0"/>
        </w:rPr>
        <w:tab/>
        <w:t>of the board or that committee with respect to the matter to which the disclosure relates.</w:t>
      </w:r>
    </w:p>
    <w:p>
      <w:pPr>
        <w:pStyle w:val="Subsection"/>
        <w:rPr>
          <w:rFonts w:ascii="Times" w:hAnsi="Times"/>
          <w:snapToGrid w:val="0"/>
        </w:rPr>
      </w:pPr>
      <w:r>
        <w:rPr>
          <w:rFonts w:ascii="Times" w:hAnsi="Times"/>
          <w:snapToGrid w:val="0"/>
        </w:rPr>
        <w:tab/>
        <w:t>(3)</w:t>
      </w:r>
      <w:r>
        <w:rPr>
          <w:rFonts w:ascii="Times" w:hAnsi="Times"/>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rFonts w:ascii="Times" w:hAnsi="Times"/>
          <w:snapToGrid w:val="0"/>
        </w:rPr>
      </w:pPr>
      <w:r>
        <w:rPr>
          <w:rFonts w:ascii="Times" w:hAnsi="Times"/>
          <w:snapToGrid w:val="0"/>
        </w:rPr>
        <w:tab/>
        <w:t>(a)</w:t>
      </w:r>
      <w:r>
        <w:rPr>
          <w:rFonts w:ascii="Times" w:hAnsi="Times"/>
          <w:snapToGrid w:val="0"/>
        </w:rPr>
        <w:tab/>
        <w:t>be present during any deliberation of the board or committee for the purpose of making the determination; or</w:t>
      </w:r>
    </w:p>
    <w:p>
      <w:pPr>
        <w:pStyle w:val="Indenta"/>
        <w:rPr>
          <w:rFonts w:ascii="Times" w:hAnsi="Times"/>
          <w:snapToGrid w:val="0"/>
        </w:rPr>
      </w:pPr>
      <w:r>
        <w:rPr>
          <w:rFonts w:ascii="Times" w:hAnsi="Times"/>
          <w:snapToGrid w:val="0"/>
        </w:rPr>
        <w:tab/>
        <w:t>(b)</w:t>
      </w:r>
      <w:r>
        <w:rPr>
          <w:rFonts w:ascii="Times" w:hAnsi="Times"/>
          <w:snapToGrid w:val="0"/>
        </w:rPr>
        <w:tab/>
        <w:t>take part in the making of the determination by the board or committee.</w:t>
      </w:r>
    </w:p>
    <w:p>
      <w:pPr>
        <w:pStyle w:val="Subsection"/>
        <w:rPr>
          <w:rFonts w:ascii="Times" w:hAnsi="Times"/>
          <w:snapToGrid w:val="0"/>
        </w:rPr>
      </w:pPr>
      <w:r>
        <w:rPr>
          <w:rFonts w:ascii="Times" w:hAnsi="Times"/>
          <w:snapToGrid w:val="0"/>
        </w:rPr>
        <w:tab/>
        <w:t>(4)</w:t>
      </w:r>
      <w:r>
        <w:rPr>
          <w:rFonts w:ascii="Times" w:hAnsi="Times"/>
          <w:snapToGrid w:val="0"/>
        </w:rPr>
        <w:tab/>
        <w:t>A board member or member of a committee who contravenes or fails to comply with a provision of this section commits an offence.</w:t>
      </w:r>
    </w:p>
    <w:p>
      <w:pPr>
        <w:pStyle w:val="Penstart"/>
        <w:rPr>
          <w:snapToGrid w:val="0"/>
        </w:rPr>
      </w:pPr>
      <w:r>
        <w:rPr>
          <w:rFonts w:ascii="Times" w:hAnsi="Times"/>
          <w:snapToGrid w:val="0"/>
        </w:rPr>
        <w:tab/>
        <w:t>Penalty: $5 000.</w:t>
      </w:r>
    </w:p>
    <w:p>
      <w:pPr>
        <w:pStyle w:val="Heading5"/>
        <w:rPr>
          <w:rFonts w:ascii="Times" w:hAnsi="Times"/>
          <w:snapToGrid w:val="0"/>
        </w:rPr>
      </w:pPr>
      <w:bookmarkStart w:id="57" w:name="_Toc378672586"/>
      <w:bookmarkStart w:id="58" w:name="_Toc435024636"/>
      <w:r>
        <w:rPr>
          <w:rStyle w:val="CharSectno"/>
          <w:rFonts w:ascii="Times" w:hAnsi="Times"/>
        </w:rPr>
        <w:t>22</w:t>
      </w:r>
      <w:r>
        <w:rPr>
          <w:rFonts w:ascii="Times" w:hAnsi="Times"/>
          <w:snapToGrid w:val="0"/>
        </w:rPr>
        <w:t>.</w:t>
      </w:r>
      <w:r>
        <w:rPr>
          <w:rFonts w:ascii="Times" w:hAnsi="Times"/>
          <w:snapToGrid w:val="0"/>
        </w:rPr>
        <w:tab/>
        <w:t>Execution of documents by a commission</w:t>
      </w:r>
      <w:bookmarkEnd w:id="57"/>
      <w:bookmarkEnd w:id="5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document is duly executed by a commission, if — </w:t>
      </w:r>
    </w:p>
    <w:p>
      <w:pPr>
        <w:pStyle w:val="Indenta"/>
        <w:rPr>
          <w:rFonts w:ascii="Times" w:hAnsi="Times"/>
          <w:snapToGrid w:val="0"/>
        </w:rPr>
      </w:pPr>
      <w:r>
        <w:rPr>
          <w:rFonts w:ascii="Times" w:hAnsi="Times"/>
          <w:snapToGrid w:val="0"/>
        </w:rPr>
        <w:tab/>
        <w:t>(a)</w:t>
      </w:r>
      <w:r>
        <w:rPr>
          <w:rFonts w:ascii="Times" w:hAnsi="Times"/>
          <w:snapToGrid w:val="0"/>
        </w:rPr>
        <w:tab/>
        <w:t>the common seal of that commission is affixed to the document in accordance with subsections (2) and (3); or</w:t>
      </w:r>
    </w:p>
    <w:p>
      <w:pPr>
        <w:pStyle w:val="Indenta"/>
        <w:rPr>
          <w:rFonts w:ascii="Times" w:hAnsi="Times"/>
          <w:snapToGrid w:val="0"/>
        </w:rPr>
      </w:pPr>
      <w:r>
        <w:rPr>
          <w:rFonts w:ascii="Times" w:hAnsi="Times"/>
          <w:snapToGrid w:val="0"/>
        </w:rPr>
        <w:tab/>
        <w:t>(b)</w:t>
      </w:r>
      <w:r>
        <w:rPr>
          <w:rFonts w:ascii="Times" w:hAnsi="Times"/>
          <w:snapToGrid w:val="0"/>
        </w:rPr>
        <w:tab/>
        <w:t>the document is signed on behalf of that commission by a board member or members or an officer or officers of that commission in accordance with an authorisation given under subsection (4).</w:t>
      </w:r>
    </w:p>
    <w:p>
      <w:pPr>
        <w:pStyle w:val="Subsection"/>
        <w:rPr>
          <w:rFonts w:ascii="Times" w:hAnsi="Times"/>
          <w:snapToGrid w:val="0"/>
        </w:rPr>
      </w:pPr>
      <w:r>
        <w:rPr>
          <w:rFonts w:ascii="Times" w:hAnsi="Times"/>
          <w:snapToGrid w:val="0"/>
        </w:rPr>
        <w:tab/>
        <w:t>(2)</w:t>
      </w:r>
      <w:r>
        <w:rPr>
          <w:rFonts w:ascii="Times" w:hAnsi="Times"/>
          <w:snapToGrid w:val="0"/>
        </w:rPr>
        <w:tab/>
        <w:t>The common seal of a commission must not be affixed to any document except by resolution of the board of that commission.</w:t>
      </w:r>
    </w:p>
    <w:p>
      <w:pPr>
        <w:pStyle w:val="Subsection"/>
        <w:rPr>
          <w:rFonts w:ascii="Times" w:hAnsi="Times"/>
          <w:snapToGrid w:val="0"/>
        </w:rPr>
      </w:pPr>
      <w:r>
        <w:rPr>
          <w:rFonts w:ascii="Times" w:hAnsi="Times"/>
          <w:snapToGrid w:val="0"/>
        </w:rPr>
        <w:tab/>
        <w:t>(3)</w:t>
      </w:r>
      <w:r>
        <w:rPr>
          <w:rFonts w:ascii="Times" w:hAnsi="Times"/>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keepLines/>
        <w:rPr>
          <w:rFonts w:ascii="Times" w:hAnsi="Times"/>
          <w:snapToGrid w:val="0"/>
        </w:rPr>
      </w:pPr>
      <w:r>
        <w:rPr>
          <w:rFonts w:ascii="Times" w:hAnsi="Times"/>
          <w:snapToGrid w:val="0"/>
        </w:rPr>
        <w:tab/>
        <w:t>(4)</w:t>
      </w:r>
      <w:r>
        <w:rPr>
          <w:rFonts w:ascii="Times" w:hAnsi="Times"/>
          <w:snapToGrid w:val="0"/>
        </w:rPr>
        <w:tab/>
        <w:t>A board may, in writing under its common seal, authorise a member or members of that board, or an officer or officers of</w:t>
      </w:r>
      <w:r>
        <w:rPr>
          <w:snapToGrid w:val="0"/>
          <w:spacing w:val="-2"/>
        </w:rPr>
        <w:t xml:space="preserve"> the </w:t>
      </w:r>
      <w:r>
        <w:rPr>
          <w:rFonts w:ascii="Times" w:hAnsi="Times"/>
          <w:snapToGrid w:val="0"/>
        </w:rPr>
        <w:t>relevant commission to sign documents on behalf of that commission, either generally or subject to such conditions or restrictions as may be specified by the board in the authorisation.</w:t>
      </w:r>
    </w:p>
    <w:p>
      <w:pPr>
        <w:pStyle w:val="Subsection"/>
        <w:rPr>
          <w:rFonts w:ascii="Times" w:hAnsi="Times"/>
          <w:snapToGrid w:val="0"/>
        </w:rPr>
      </w:pPr>
      <w:r>
        <w:rPr>
          <w:rFonts w:ascii="Times" w:hAnsi="Times"/>
          <w:snapToGrid w:val="0"/>
        </w:rPr>
        <w:tab/>
        <w:t>(5)</w:t>
      </w:r>
      <w:r>
        <w:rPr>
          <w:rFonts w:ascii="Times" w:hAnsi="Times"/>
          <w:snapToGrid w:val="0"/>
        </w:rPr>
        <w:tab/>
        <w:t>A document purporting to be executed in accordance with this section is presumed to be duly executed until the contrary is shown.</w:t>
      </w:r>
    </w:p>
    <w:p>
      <w:pPr>
        <w:pStyle w:val="Subsection"/>
        <w:rPr>
          <w:rFonts w:ascii="Times" w:hAnsi="Times"/>
          <w:snapToGrid w:val="0"/>
        </w:rPr>
      </w:pPr>
      <w:r>
        <w:rPr>
          <w:rFonts w:ascii="Times" w:hAnsi="Times"/>
          <w:snapToGrid w:val="0"/>
        </w:rPr>
        <w:tab/>
        <w:t>(6)</w:t>
      </w:r>
      <w:r>
        <w:rPr>
          <w:rFonts w:ascii="Times" w:hAnsi="Times"/>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59" w:name="_Toc378672587"/>
      <w:bookmarkStart w:id="60" w:name="_Toc424301917"/>
      <w:bookmarkStart w:id="61" w:name="_Toc435024637"/>
      <w:r>
        <w:rPr>
          <w:rStyle w:val="CharDivNo"/>
          <w:rFonts w:ascii="Times" w:hAnsi="Times"/>
        </w:rPr>
        <w:t>Division 2</w:t>
      </w:r>
      <w:r>
        <w:rPr>
          <w:rFonts w:ascii="Times" w:hAnsi="Times"/>
          <w:snapToGrid w:val="0"/>
        </w:rPr>
        <w:t> — </w:t>
      </w:r>
      <w:r>
        <w:rPr>
          <w:rStyle w:val="CharDivText"/>
          <w:rFonts w:ascii="Times" w:hAnsi="Times"/>
        </w:rPr>
        <w:t xml:space="preserve">Functions and powers </w:t>
      </w:r>
      <w:r>
        <w:rPr>
          <w:rStyle w:val="CharDivText"/>
        </w:rPr>
        <w:t>of a commission</w:t>
      </w:r>
      <w:bookmarkEnd w:id="59"/>
      <w:bookmarkEnd w:id="60"/>
      <w:bookmarkEnd w:id="61"/>
      <w:r>
        <w:rPr>
          <w:rStyle w:val="CharDivText"/>
        </w:rPr>
        <w:t xml:space="preserve"> </w:t>
      </w:r>
    </w:p>
    <w:p>
      <w:pPr>
        <w:pStyle w:val="Heading5"/>
        <w:rPr>
          <w:snapToGrid w:val="0"/>
        </w:rPr>
      </w:pPr>
      <w:bookmarkStart w:id="62" w:name="_Toc378672588"/>
      <w:bookmarkStart w:id="63" w:name="_Toc435024638"/>
      <w:r>
        <w:rPr>
          <w:rStyle w:val="CharSectno"/>
        </w:rPr>
        <w:t>23</w:t>
      </w:r>
      <w:r>
        <w:rPr>
          <w:snapToGrid w:val="0"/>
        </w:rPr>
        <w:t>.</w:t>
      </w:r>
      <w:r>
        <w:rPr>
          <w:snapToGrid w:val="0"/>
        </w:rPr>
        <w:tab/>
        <w:t>Objects and functions of a commission</w:t>
      </w:r>
      <w:bookmarkEnd w:id="62"/>
      <w:bookmarkEnd w:id="63"/>
      <w:r>
        <w:rPr>
          <w:snapToGrid w:val="0"/>
        </w:rPr>
        <w:t xml:space="preserve"> </w:t>
      </w:r>
    </w:p>
    <w:p>
      <w:pPr>
        <w:pStyle w:val="Subsection"/>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keepNext/>
        <w:rPr>
          <w:snapToGrid w:val="0"/>
        </w:rPr>
      </w:pPr>
      <w:r>
        <w:rPr>
          <w:snapToGrid w:val="0"/>
        </w:rPr>
        <w:tab/>
        <w:t>(2)</w:t>
      </w:r>
      <w:r>
        <w:rPr>
          <w:snapToGrid w:val="0"/>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No. 14 of 1996 s. 4.] </w:t>
      </w:r>
    </w:p>
    <w:p>
      <w:pPr>
        <w:pStyle w:val="Heading5"/>
        <w:spacing w:before="200"/>
        <w:rPr>
          <w:snapToGrid w:val="0"/>
        </w:rPr>
      </w:pPr>
      <w:bookmarkStart w:id="64" w:name="_Toc378672589"/>
      <w:bookmarkStart w:id="65" w:name="_Toc435024639"/>
      <w:r>
        <w:rPr>
          <w:rStyle w:val="CharSectno"/>
        </w:rPr>
        <w:t>24</w:t>
      </w:r>
      <w:r>
        <w:rPr>
          <w:snapToGrid w:val="0"/>
        </w:rPr>
        <w:t>.</w:t>
      </w:r>
      <w:r>
        <w:rPr>
          <w:snapToGrid w:val="0"/>
        </w:rPr>
        <w:tab/>
        <w:t>Powers of a commission</w:t>
      </w:r>
      <w:bookmarkEnd w:id="64"/>
      <w:bookmarkEnd w:id="65"/>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keepNext/>
        <w:spacing w:before="140"/>
        <w:rPr>
          <w:rFonts w:ascii="Times" w:hAnsi="Times"/>
          <w:snapToGrid w:val="0"/>
        </w:rPr>
      </w:pPr>
      <w:r>
        <w:rPr>
          <w:snapToGrid w:val="0"/>
        </w:rPr>
        <w:tab/>
        <w:t>(2)</w:t>
      </w:r>
      <w:r>
        <w:rPr>
          <w:snapToGrid w:val="0"/>
        </w:rPr>
        <w:tab/>
      </w:r>
      <w:r>
        <w:rPr>
          <w:rFonts w:ascii="Times" w:hAnsi="Times"/>
          <w:snapToGrid w:val="0"/>
        </w:rPr>
        <w:t>Subsection (1) does not empower a commission — </w:t>
      </w:r>
    </w:p>
    <w:p>
      <w:pPr>
        <w:pStyle w:val="Indenta"/>
        <w:rPr>
          <w:rFonts w:ascii="Times" w:hAnsi="Times"/>
          <w:snapToGrid w:val="0"/>
        </w:rPr>
      </w:pPr>
      <w:r>
        <w:rPr>
          <w:rFonts w:ascii="Times" w:hAnsi="Times"/>
          <w:snapToGrid w:val="0"/>
        </w:rPr>
        <w:tab/>
        <w:t>(a)</w:t>
      </w:r>
      <w:r>
        <w:rPr>
          <w:rFonts w:ascii="Times" w:hAnsi="Times"/>
          <w:snapToGrid w:val="0"/>
        </w:rPr>
        <w:tab/>
        <w:t>subject to Part 5, to enter into any business undertaking either directly or indirectly;</w:t>
      </w:r>
    </w:p>
    <w:p>
      <w:pPr>
        <w:pStyle w:val="Indenta"/>
        <w:rPr>
          <w:rFonts w:ascii="Times" w:hAnsi="Times"/>
          <w:snapToGrid w:val="0"/>
        </w:rPr>
      </w:pPr>
      <w:r>
        <w:rPr>
          <w:rFonts w:ascii="Times" w:hAnsi="Times"/>
          <w:snapToGrid w:val="0"/>
        </w:rPr>
        <w:tab/>
        <w:t>(b)</w:t>
      </w:r>
      <w:r>
        <w:rPr>
          <w:rFonts w:ascii="Times" w:hAnsi="Times"/>
          <w:snapToGrid w:val="0"/>
        </w:rPr>
        <w:tab/>
        <w:t>to acquire land or any estate or interest in land other than a tenancy to provide office premises for the commission; or</w:t>
      </w:r>
    </w:p>
    <w:p>
      <w:pPr>
        <w:pStyle w:val="Indenta"/>
        <w:rPr>
          <w:rFonts w:ascii="Times" w:hAnsi="Times"/>
          <w:snapToGrid w:val="0"/>
        </w:rPr>
      </w:pPr>
      <w:r>
        <w:rPr>
          <w:rFonts w:ascii="Times" w:hAnsi="Times"/>
          <w:snapToGrid w:val="0"/>
        </w:rPr>
        <w:tab/>
        <w:t>(c)</w:t>
      </w:r>
      <w:r>
        <w:rPr>
          <w:rFonts w:ascii="Times" w:hAnsi="Times"/>
          <w:snapToGrid w:val="0"/>
        </w:rPr>
        <w:tab/>
        <w:t>to borrow money or obtain financial accommodation.</w:t>
      </w:r>
    </w:p>
    <w:p>
      <w:pPr>
        <w:pStyle w:val="Subsection"/>
        <w:rPr>
          <w:rFonts w:ascii="Times" w:hAnsi="Times"/>
          <w:snapToGrid w:val="0"/>
        </w:rPr>
      </w:pPr>
      <w:r>
        <w:rPr>
          <w:rFonts w:ascii="Times" w:hAnsi="Times"/>
          <w:snapToGrid w:val="0"/>
        </w:rPr>
        <w:tab/>
        <w:t>(3)</w:t>
      </w:r>
      <w:r>
        <w:rPr>
          <w:rFonts w:ascii="Times" w:hAnsi="Times"/>
          <w:snapToGrid w:val="0"/>
        </w:rPr>
        <w:tab/>
        <w:t>In performing its functions, a commission may act in conjunction with — </w:t>
      </w:r>
    </w:p>
    <w:p>
      <w:pPr>
        <w:pStyle w:val="Indenta"/>
        <w:rPr>
          <w:rFonts w:ascii="Times" w:hAnsi="Times"/>
          <w:snapToGrid w:val="0"/>
        </w:rPr>
      </w:pPr>
      <w:r>
        <w:rPr>
          <w:rFonts w:ascii="Times" w:hAnsi="Times"/>
          <w:snapToGrid w:val="0"/>
        </w:rPr>
        <w:tab/>
        <w:t>(a)</w:t>
      </w:r>
      <w:r>
        <w:rPr>
          <w:rFonts w:ascii="Times" w:hAnsi="Times"/>
          <w:snapToGrid w:val="0"/>
        </w:rPr>
        <w:tab/>
        <w:t>any person; or</w:t>
      </w:r>
    </w:p>
    <w:p>
      <w:pPr>
        <w:pStyle w:val="Indenta"/>
        <w:rPr>
          <w:rFonts w:ascii="Times" w:hAnsi="Times"/>
          <w:snapToGrid w:val="0"/>
        </w:rPr>
      </w:pPr>
      <w:r>
        <w:rPr>
          <w:rFonts w:ascii="Times" w:hAnsi="Times"/>
          <w:snapToGrid w:val="0"/>
        </w:rPr>
        <w:tab/>
        <w:t>(b)</w:t>
      </w:r>
      <w:r>
        <w:rPr>
          <w:rFonts w:ascii="Times" w:hAnsi="Times"/>
          <w:snapToGrid w:val="0"/>
        </w:rPr>
        <w:tab/>
        <w:t>any department of the Public Service, or other agency or instrumentality, of the State or the Commonwealth.</w:t>
      </w:r>
    </w:p>
    <w:p>
      <w:pPr>
        <w:pStyle w:val="Subsection"/>
        <w:rPr>
          <w:rFonts w:ascii="Times" w:hAnsi="Times"/>
          <w:snapToGrid w:val="0"/>
        </w:rPr>
      </w:pPr>
      <w:r>
        <w:rPr>
          <w:rFonts w:ascii="Times" w:hAnsi="Times"/>
          <w:snapToGrid w:val="0"/>
        </w:rPr>
        <w:tab/>
        <w:t>(4)</w:t>
      </w:r>
      <w:r>
        <w:rPr>
          <w:rFonts w:ascii="Times" w:hAnsi="Times"/>
          <w:snapToGrid w:val="0"/>
        </w:rPr>
        <w:tab/>
        <w:t>The requirement of disclosure in section 28(2) applies to a person referred to in subsection (3).</w:t>
      </w:r>
    </w:p>
    <w:p>
      <w:pPr>
        <w:pStyle w:val="Footnotesection"/>
        <w:rPr>
          <w:rFonts w:ascii="Times" w:hAnsi="Times"/>
        </w:rPr>
      </w:pPr>
      <w:r>
        <w:rPr>
          <w:rFonts w:ascii="Times" w:hAnsi="Times"/>
        </w:rPr>
        <w:tab/>
        <w:t>[Section 24 amended: No. 5 of 2003 s. 4(1).]</w:t>
      </w:r>
    </w:p>
    <w:p>
      <w:pPr>
        <w:pStyle w:val="Heading5"/>
        <w:rPr>
          <w:rFonts w:ascii="Times" w:hAnsi="Times"/>
          <w:snapToGrid w:val="0"/>
        </w:rPr>
      </w:pPr>
      <w:bookmarkStart w:id="66" w:name="_Toc378672590"/>
      <w:bookmarkStart w:id="67" w:name="_Toc435024640"/>
      <w:r>
        <w:rPr>
          <w:rStyle w:val="CharSectno"/>
          <w:rFonts w:ascii="Times" w:hAnsi="Times"/>
        </w:rPr>
        <w:t>25</w:t>
      </w:r>
      <w:r>
        <w:rPr>
          <w:rFonts w:ascii="Times" w:hAnsi="Times"/>
          <w:snapToGrid w:val="0"/>
        </w:rPr>
        <w:t>.</w:t>
      </w:r>
      <w:r>
        <w:rPr>
          <w:rFonts w:ascii="Times" w:hAnsi="Times"/>
          <w:snapToGrid w:val="0"/>
        </w:rPr>
        <w:tab/>
        <w:t>Minister may give directions</w:t>
      </w:r>
      <w:bookmarkEnd w:id="66"/>
      <w:bookmarkEnd w:id="6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rFonts w:ascii="Times" w:hAnsi="Times"/>
          <w:snapToGrid w:val="0"/>
        </w:rPr>
      </w:pPr>
      <w:r>
        <w:rPr>
          <w:rFonts w:ascii="Times" w:hAnsi="Times"/>
          <w:snapToGrid w:val="0"/>
        </w:rPr>
        <w:tab/>
        <w:t>(2)</w:t>
      </w:r>
      <w:r>
        <w:rPr>
          <w:rFonts w:ascii="Times" w:hAnsi="Times"/>
          <w:snapToGrid w:val="0"/>
        </w:rPr>
        <w:tab/>
        <w:t>The text of any direction given under subsection (1) is to be included in the annual report submitted by the accountable authority of the relevant commission under</w:t>
      </w:r>
      <w:r>
        <w:t xml:space="preserve"> Part 5 of the </w:t>
      </w:r>
      <w:r>
        <w:rPr>
          <w:i/>
          <w:iCs/>
        </w:rPr>
        <w:t>Financial Management Act 2006</w:t>
      </w:r>
      <w:r>
        <w:t>.</w:t>
      </w:r>
    </w:p>
    <w:p>
      <w:pPr>
        <w:pStyle w:val="Subsection"/>
        <w:rPr>
          <w:rFonts w:ascii="Times" w:hAnsi="Times"/>
          <w:snapToGrid w:val="0"/>
        </w:rPr>
      </w:pPr>
      <w:r>
        <w:rPr>
          <w:rFonts w:ascii="Times" w:hAnsi="Times"/>
          <w:snapToGrid w:val="0"/>
        </w:rPr>
        <w:tab/>
        <w:t>(3)</w:t>
      </w:r>
      <w:r>
        <w:rPr>
          <w:rFonts w:ascii="Times" w:hAnsi="Times"/>
          <w:snapToGrid w:val="0"/>
        </w:rPr>
        <w:tab/>
        <w:t xml:space="preserve">Subsection (1) has effect subject to the </w:t>
      </w:r>
      <w:r>
        <w:rPr>
          <w:rFonts w:ascii="Times" w:hAnsi="Times"/>
          <w:i/>
          <w:snapToGrid w:val="0"/>
        </w:rPr>
        <w:t>Statutory Corporations (Liability of Directors) Act 1996</w:t>
      </w:r>
      <w:r>
        <w:rPr>
          <w:rFonts w:ascii="Times" w:hAnsi="Times"/>
          <w:snapToGrid w:val="0"/>
        </w:rPr>
        <w:t xml:space="preserve"> so far as it applies to the Mid West Development Commission or the South West Development Commission.</w:t>
      </w:r>
    </w:p>
    <w:p>
      <w:pPr>
        <w:pStyle w:val="Footnotesection"/>
        <w:rPr>
          <w:rFonts w:ascii="Times" w:hAnsi="Times"/>
        </w:rPr>
      </w:pPr>
      <w:r>
        <w:rPr>
          <w:rFonts w:ascii="Times" w:hAnsi="Times"/>
        </w:rPr>
        <w:tab/>
        <w:t>[Section 25 amended: No. 41 of 1996 s. 3; No. 77 of 2006 s. 17.]</w:t>
      </w:r>
    </w:p>
    <w:p>
      <w:pPr>
        <w:pStyle w:val="Heading5"/>
        <w:rPr>
          <w:rFonts w:ascii="Times" w:hAnsi="Times"/>
          <w:snapToGrid w:val="0"/>
        </w:rPr>
      </w:pPr>
      <w:bookmarkStart w:id="68" w:name="_Toc378672591"/>
      <w:bookmarkStart w:id="69" w:name="_Toc435024641"/>
      <w:r>
        <w:rPr>
          <w:rStyle w:val="CharSectno"/>
          <w:rFonts w:ascii="Times" w:hAnsi="Times"/>
        </w:rPr>
        <w:t>26</w:t>
      </w:r>
      <w:r>
        <w:rPr>
          <w:rFonts w:ascii="Times" w:hAnsi="Times"/>
          <w:snapToGrid w:val="0"/>
        </w:rPr>
        <w:t>.</w:t>
      </w:r>
      <w:r>
        <w:rPr>
          <w:rFonts w:ascii="Times" w:hAnsi="Times"/>
          <w:snapToGrid w:val="0"/>
        </w:rPr>
        <w:tab/>
        <w:t>Minister to have access to information</w:t>
      </w:r>
      <w:bookmarkEnd w:id="68"/>
      <w:bookmarkEnd w:id="69"/>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or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 commission.</w:t>
      </w:r>
    </w:p>
    <w:p>
      <w:pPr>
        <w:pStyle w:val="Heading3"/>
        <w:spacing w:before="200"/>
        <w:rPr>
          <w:snapToGrid w:val="0"/>
        </w:rPr>
      </w:pPr>
      <w:bookmarkStart w:id="70" w:name="_Toc378672592"/>
      <w:bookmarkStart w:id="71" w:name="_Toc424301922"/>
      <w:bookmarkStart w:id="72" w:name="_Toc435024642"/>
      <w:r>
        <w:rPr>
          <w:rStyle w:val="CharDivNo"/>
        </w:rPr>
        <w:t>Division 3</w:t>
      </w:r>
      <w:r>
        <w:rPr>
          <w:snapToGrid w:val="0"/>
        </w:rPr>
        <w:t> — </w:t>
      </w:r>
      <w:r>
        <w:rPr>
          <w:rStyle w:val="CharDivText"/>
        </w:rPr>
        <w:t>Director and other staff of a commission</w:t>
      </w:r>
      <w:bookmarkEnd w:id="70"/>
      <w:bookmarkEnd w:id="71"/>
      <w:bookmarkEnd w:id="72"/>
      <w:r>
        <w:rPr>
          <w:rStyle w:val="CharDivText"/>
        </w:rPr>
        <w:t xml:space="preserve"> </w:t>
      </w:r>
    </w:p>
    <w:p>
      <w:pPr>
        <w:pStyle w:val="Heading5"/>
        <w:rPr>
          <w:snapToGrid w:val="0"/>
        </w:rPr>
      </w:pPr>
      <w:bookmarkStart w:id="73" w:name="_Toc378672593"/>
      <w:bookmarkStart w:id="74" w:name="_Toc435024643"/>
      <w:r>
        <w:rPr>
          <w:rStyle w:val="CharSectno"/>
        </w:rPr>
        <w:t>27</w:t>
      </w:r>
      <w:r>
        <w:rPr>
          <w:snapToGrid w:val="0"/>
        </w:rPr>
        <w:t>.</w:t>
      </w:r>
      <w:r>
        <w:rPr>
          <w:snapToGrid w:val="0"/>
        </w:rPr>
        <w:tab/>
        <w:t>Appointment and functions of Director and other staff</w:t>
      </w:r>
      <w:bookmarkEnd w:id="73"/>
      <w:bookmarkEnd w:id="74"/>
      <w:r>
        <w:rPr>
          <w:snapToGrid w:val="0"/>
        </w:rPr>
        <w:t xml:space="preserve"> </w:t>
      </w:r>
    </w:p>
    <w:p>
      <w:pPr>
        <w:pStyle w:val="Subsection"/>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rPr>
          <w:snapToGrid w:val="0"/>
        </w:rPr>
      </w:pPr>
      <w:r>
        <w:rPr>
          <w:snapToGrid w:val="0"/>
        </w:rPr>
        <w:tab/>
        <w:t>(2)</w:t>
      </w:r>
      <w:r>
        <w:rPr>
          <w:snapToGrid w:val="0"/>
        </w:rPr>
        <w:tab/>
        <w:t>The function of a Director is to administer the day to day operations of a commission.</w:t>
      </w:r>
    </w:p>
    <w:p>
      <w:pPr>
        <w:pStyle w:val="Subsection"/>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Sector Management Act 1994</w:t>
      </w:r>
      <w:r>
        <w:rPr>
          <w:snapToGrid w:val="0"/>
          <w:vertAlign w:val="superscript"/>
        </w:rPr>
        <w:t xml:space="preserve"> 3</w:t>
      </w:r>
      <w:r>
        <w:rPr>
          <w:snapToGrid w:val="0"/>
        </w:rPr>
        <w:t>, any inconsistency between this Act and that Act, that Act prevails.</w:t>
      </w:r>
    </w:p>
    <w:p>
      <w:pPr>
        <w:pStyle w:val="Footnotesection"/>
        <w:spacing w:before="80"/>
        <w:ind w:left="890" w:hanging="890"/>
      </w:pPr>
      <w:r>
        <w:tab/>
        <w:t>[Section 27 amended: No. 32 of 1994 s. 3(2).]</w:t>
      </w:r>
    </w:p>
    <w:p>
      <w:pPr>
        <w:pStyle w:val="Heading5"/>
        <w:rPr>
          <w:snapToGrid w:val="0"/>
        </w:rPr>
      </w:pPr>
      <w:bookmarkStart w:id="75" w:name="_Toc378672594"/>
      <w:bookmarkStart w:id="76" w:name="_Toc435024644"/>
      <w:r>
        <w:rPr>
          <w:rStyle w:val="CharSectno"/>
        </w:rPr>
        <w:t>28</w:t>
      </w:r>
      <w:r>
        <w:rPr>
          <w:snapToGrid w:val="0"/>
        </w:rPr>
        <w:t>.</w:t>
      </w:r>
      <w:r>
        <w:rPr>
          <w:snapToGrid w:val="0"/>
        </w:rPr>
        <w:tab/>
        <w:t>Engagement of consultants</w:t>
      </w:r>
      <w:bookmarkEnd w:id="75"/>
      <w:bookmarkEnd w:id="76"/>
      <w:r>
        <w:rPr>
          <w:snapToGrid w:val="0"/>
        </w:rPr>
        <w:t xml:space="preserve"> </w:t>
      </w:r>
    </w:p>
    <w:p>
      <w:pPr>
        <w:pStyle w:val="Subsection"/>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rFonts w:ascii="Times" w:hAnsi="Times"/>
          <w:snapToGrid w:val="0"/>
        </w:rPr>
      </w:pPr>
      <w:bookmarkStart w:id="77" w:name="_Toc378672595"/>
      <w:bookmarkStart w:id="78" w:name="_Toc435024645"/>
      <w:r>
        <w:rPr>
          <w:rStyle w:val="CharSectno"/>
        </w:rPr>
        <w:t>29</w:t>
      </w:r>
      <w:r>
        <w:rPr>
          <w:snapToGrid w:val="0"/>
        </w:rPr>
        <w:t>.</w:t>
      </w:r>
      <w:r>
        <w:rPr>
          <w:snapToGrid w:val="0"/>
        </w:rPr>
        <w:tab/>
      </w:r>
      <w:r>
        <w:rPr>
          <w:rFonts w:ascii="Times" w:hAnsi="Times"/>
          <w:snapToGrid w:val="0"/>
        </w:rPr>
        <w:t>Use of staff and facilities of departments, agencies and instrumentalities</w:t>
      </w:r>
      <w:bookmarkEnd w:id="77"/>
      <w:bookmarkEnd w:id="7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commission may by arrangement make use, either part</w:t>
      </w:r>
      <w:r>
        <w:rPr>
          <w:rFonts w:ascii="Times" w:hAnsi="Times"/>
          <w:snapToGrid w:val="0"/>
        </w:rPr>
        <w:noBreakHyphen/>
        <w:t>time or full</w:t>
      </w:r>
      <w:r>
        <w:rPr>
          <w:rFonts w:ascii="Times" w:hAnsi="Times"/>
          <w:snapToGrid w:val="0"/>
        </w:rPr>
        <w:noBreakHyphen/>
        <w:t>time, of — </w:t>
      </w:r>
    </w:p>
    <w:p>
      <w:pPr>
        <w:pStyle w:val="Indenta"/>
        <w:rPr>
          <w:rFonts w:ascii="Times" w:hAnsi="Times"/>
          <w:snapToGrid w:val="0"/>
        </w:rPr>
      </w:pPr>
      <w:r>
        <w:rPr>
          <w:rFonts w:ascii="Times" w:hAnsi="Times"/>
          <w:snapToGrid w:val="0"/>
        </w:rPr>
        <w:tab/>
        <w:t>(a)</w:t>
      </w:r>
      <w:r>
        <w:rPr>
          <w:rFonts w:ascii="Times" w:hAnsi="Times"/>
          <w:snapToGrid w:val="0"/>
        </w:rPr>
        <w:tab/>
        <w:t>the services of staff employed in the Public Service or in a State agency or instrumentality or otherwise in the service of the Crown in right of the State; or</w:t>
      </w:r>
    </w:p>
    <w:p>
      <w:pPr>
        <w:pStyle w:val="Indenta"/>
        <w:rPr>
          <w:rFonts w:ascii="Times" w:hAnsi="Times"/>
          <w:snapToGrid w:val="0"/>
        </w:rPr>
      </w:pPr>
      <w:r>
        <w:rPr>
          <w:rFonts w:ascii="Times" w:hAnsi="Times"/>
          <w:snapToGrid w:val="0"/>
        </w:rPr>
        <w:tab/>
        <w:t>(b)</w:t>
      </w:r>
      <w:r>
        <w:rPr>
          <w:rFonts w:ascii="Times" w:hAnsi="Times"/>
          <w:snapToGrid w:val="0"/>
        </w:rPr>
        <w:tab/>
        <w:t>any facilities of a department of the Public Service or of a State agency or instrumentality.</w:t>
      </w:r>
    </w:p>
    <w:p>
      <w:pPr>
        <w:pStyle w:val="Subsection"/>
        <w:rPr>
          <w:rFonts w:ascii="Times" w:hAnsi="Times"/>
          <w:snapToGrid w:val="0"/>
        </w:rPr>
      </w:pPr>
      <w:r>
        <w:rPr>
          <w:rFonts w:ascii="Times" w:hAnsi="Times"/>
          <w:snapToGrid w:val="0"/>
        </w:rPr>
        <w:tab/>
        <w:t>(2)</w:t>
      </w:r>
      <w:r>
        <w:rPr>
          <w:rFonts w:ascii="Times" w:hAnsi="Times"/>
          <w:snapToGrid w:val="0"/>
        </w:rPr>
        <w:tab/>
        <w:t>An arrangement under subsection (1) is to be made between the commission and the Minister concerned, and on such terms and conditions as they agree with the</w:t>
      </w:r>
      <w:r>
        <w:t xml:space="preserve"> Public Sector Commissioner</w:t>
      </w:r>
      <w:r>
        <w:rPr>
          <w:rFonts w:ascii="Times" w:hAnsi="Times"/>
          <w:snapToGrid w:val="0"/>
        </w:rPr>
        <w:t>.</w:t>
      </w:r>
    </w:p>
    <w:p>
      <w:pPr>
        <w:pStyle w:val="Footnotesection"/>
        <w:rPr>
          <w:rFonts w:ascii="Times" w:hAnsi="Times"/>
        </w:rPr>
      </w:pPr>
      <w:r>
        <w:tab/>
        <w:t>[Section 29 amended: No. 39 of 2010 s. 89.]</w:t>
      </w:r>
    </w:p>
    <w:p>
      <w:pPr>
        <w:pStyle w:val="Heading5"/>
        <w:rPr>
          <w:rFonts w:ascii="Times" w:hAnsi="Times"/>
          <w:snapToGrid w:val="0"/>
        </w:rPr>
      </w:pPr>
      <w:bookmarkStart w:id="79" w:name="_Toc378672596"/>
      <w:bookmarkStart w:id="80" w:name="_Toc435024646"/>
      <w:r>
        <w:rPr>
          <w:rStyle w:val="CharSectno"/>
          <w:rFonts w:ascii="Times" w:hAnsi="Times"/>
        </w:rPr>
        <w:t>30</w:t>
      </w:r>
      <w:r>
        <w:rPr>
          <w:rFonts w:ascii="Times" w:hAnsi="Times"/>
          <w:snapToGrid w:val="0"/>
        </w:rPr>
        <w:t>.</w:t>
      </w:r>
      <w:r>
        <w:rPr>
          <w:rFonts w:ascii="Times" w:hAnsi="Times"/>
          <w:snapToGrid w:val="0"/>
        </w:rPr>
        <w:tab/>
        <w:t>Secrecy</w:t>
      </w:r>
      <w:bookmarkEnd w:id="79"/>
      <w:bookmarkEnd w:id="8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A person to whom this section applies must not, either directly or indirectly, except in the performance of a function under or in connection with this or any other Act — </w:t>
      </w:r>
    </w:p>
    <w:p>
      <w:pPr>
        <w:pStyle w:val="Indenta"/>
        <w:rPr>
          <w:rFonts w:ascii="Times" w:hAnsi="Times"/>
          <w:snapToGrid w:val="0"/>
        </w:rPr>
      </w:pPr>
      <w:r>
        <w:rPr>
          <w:rFonts w:ascii="Times" w:hAnsi="Times"/>
          <w:snapToGrid w:val="0"/>
        </w:rPr>
        <w:tab/>
        <w:t>(a)</w:t>
      </w:r>
      <w:r>
        <w:rPr>
          <w:rFonts w:ascii="Times" w:hAnsi="Times"/>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rFonts w:ascii="Times" w:hAnsi="Times"/>
          <w:snapToGrid w:val="0"/>
        </w:rPr>
      </w:pPr>
      <w:r>
        <w:rPr>
          <w:rFonts w:ascii="Times" w:hAnsi="Times"/>
          <w:snapToGrid w:val="0"/>
        </w:rPr>
        <w:tab/>
        <w:t>(b)</w:t>
      </w:r>
      <w:r>
        <w:rPr>
          <w:rFonts w:ascii="Times" w:hAnsi="Times"/>
          <w:snapToGrid w:val="0"/>
        </w:rPr>
        <w:tab/>
        <w:t>produce to any person any document relating to the affairs of another person furnished for the purposes of this Act.</w:t>
      </w:r>
    </w:p>
    <w:p>
      <w:pPr>
        <w:pStyle w:val="Penstart"/>
        <w:rPr>
          <w:snapToGrid w:val="0"/>
        </w:rPr>
      </w:pPr>
      <w:r>
        <w:rPr>
          <w:rFonts w:ascii="Times" w:hAnsi="Times"/>
          <w:snapToGrid w:val="0"/>
        </w:rPr>
        <w:tab/>
        <w:t>Penalty: $10 000.</w:t>
      </w:r>
    </w:p>
    <w:p>
      <w:pPr>
        <w:pStyle w:val="Subsection"/>
        <w:rPr>
          <w:rFonts w:ascii="Times" w:hAnsi="Times"/>
          <w:snapToGrid w:val="0"/>
        </w:rPr>
      </w:pPr>
      <w:r>
        <w:rPr>
          <w:rFonts w:ascii="Times" w:hAnsi="Times"/>
          <w:snapToGrid w:val="0"/>
        </w:rPr>
        <w:tab/>
        <w:t>(2)</w:t>
      </w:r>
      <w:r>
        <w:rPr>
          <w:rFonts w:ascii="Times" w:hAnsi="Times"/>
          <w:snapToGrid w:val="0"/>
        </w:rPr>
        <w:tab/>
        <w:t>This section applies to every person who is or has been — </w:t>
      </w:r>
    </w:p>
    <w:p>
      <w:pPr>
        <w:pStyle w:val="Indenta"/>
        <w:rPr>
          <w:rFonts w:ascii="Times" w:hAnsi="Times"/>
          <w:snapToGrid w:val="0"/>
        </w:rPr>
      </w:pPr>
      <w:r>
        <w:rPr>
          <w:rFonts w:ascii="Times" w:hAnsi="Times"/>
          <w:snapToGrid w:val="0"/>
        </w:rPr>
        <w:tab/>
        <w:t>(a)</w:t>
      </w:r>
      <w:r>
        <w:rPr>
          <w:rFonts w:ascii="Times" w:hAnsi="Times"/>
          <w:snapToGrid w:val="0"/>
        </w:rPr>
        <w:tab/>
        <w:t>a board member or a member of a committee;</w:t>
      </w:r>
    </w:p>
    <w:p>
      <w:pPr>
        <w:pStyle w:val="Indenta"/>
        <w:rPr>
          <w:rFonts w:ascii="Times" w:hAnsi="Times"/>
          <w:snapToGrid w:val="0"/>
        </w:rPr>
      </w:pPr>
      <w:r>
        <w:rPr>
          <w:rFonts w:ascii="Times" w:hAnsi="Times"/>
          <w:snapToGrid w:val="0"/>
        </w:rPr>
        <w:tab/>
        <w:t>(b)</w:t>
      </w:r>
      <w:r>
        <w:rPr>
          <w:rFonts w:ascii="Times" w:hAnsi="Times"/>
          <w:snapToGrid w:val="0"/>
        </w:rPr>
        <w:tab/>
        <w:t>an officer or employee; or</w:t>
      </w:r>
    </w:p>
    <w:p>
      <w:pPr>
        <w:pStyle w:val="Indenta"/>
        <w:rPr>
          <w:rFonts w:ascii="Times" w:hAnsi="Times"/>
          <w:snapToGrid w:val="0"/>
        </w:rPr>
      </w:pPr>
      <w:r>
        <w:rPr>
          <w:rFonts w:ascii="Times" w:hAnsi="Times"/>
          <w:snapToGrid w:val="0"/>
        </w:rPr>
        <w:tab/>
        <w:t>(c)</w:t>
      </w:r>
      <w:r>
        <w:rPr>
          <w:rFonts w:ascii="Times" w:hAnsi="Times"/>
          <w:snapToGrid w:val="0"/>
        </w:rPr>
        <w:tab/>
        <w:t>a person referred to in section 28 or 29.</w:t>
      </w:r>
    </w:p>
    <w:p>
      <w:pPr>
        <w:pStyle w:val="Heading3"/>
        <w:spacing w:before="200"/>
        <w:rPr>
          <w:snapToGrid w:val="0"/>
        </w:rPr>
      </w:pPr>
      <w:bookmarkStart w:id="81" w:name="_Toc378672597"/>
      <w:bookmarkStart w:id="82" w:name="_Toc424301927"/>
      <w:bookmarkStart w:id="83" w:name="_Toc435024647"/>
      <w:r>
        <w:rPr>
          <w:rStyle w:val="CharDivNo"/>
        </w:rPr>
        <w:t>Division 4</w:t>
      </w:r>
      <w:r>
        <w:rPr>
          <w:snapToGrid w:val="0"/>
        </w:rPr>
        <w:t> — </w:t>
      </w:r>
      <w:r>
        <w:rPr>
          <w:rStyle w:val="CharDivText"/>
        </w:rPr>
        <w:t>Financial provisions</w:t>
      </w:r>
      <w:bookmarkEnd w:id="81"/>
      <w:bookmarkEnd w:id="82"/>
      <w:bookmarkEnd w:id="83"/>
      <w:r>
        <w:rPr>
          <w:rStyle w:val="CharDivText"/>
        </w:rPr>
        <w:t xml:space="preserve"> </w:t>
      </w:r>
    </w:p>
    <w:p>
      <w:pPr>
        <w:pStyle w:val="Heading5"/>
        <w:rPr>
          <w:snapToGrid w:val="0"/>
        </w:rPr>
      </w:pPr>
      <w:bookmarkStart w:id="84" w:name="_Toc378672598"/>
      <w:bookmarkStart w:id="85" w:name="_Toc435024648"/>
      <w:r>
        <w:rPr>
          <w:rStyle w:val="CharSectno"/>
        </w:rPr>
        <w:t>31</w:t>
      </w:r>
      <w:r>
        <w:rPr>
          <w:snapToGrid w:val="0"/>
        </w:rPr>
        <w:t>.</w:t>
      </w:r>
      <w:r>
        <w:rPr>
          <w:snapToGrid w:val="0"/>
        </w:rPr>
        <w:tab/>
        <w:t>Funds of a commission</w:t>
      </w:r>
      <w:bookmarkEnd w:id="84"/>
      <w:bookmarkEnd w:id="85"/>
      <w:r>
        <w:rPr>
          <w:snapToGrid w:val="0"/>
        </w:rPr>
        <w:t xml:space="preserve"> </w:t>
      </w:r>
    </w:p>
    <w:p>
      <w:pPr>
        <w:pStyle w:val="Subsection"/>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pPr>
      <w:r>
        <w:tab/>
        <w:t>(2)</w:t>
      </w:r>
      <w:r>
        <w:tab/>
        <w:t>An agency special purpose account called the (</w:t>
      </w:r>
      <w:r>
        <w:rPr>
          <w:i/>
          <w:iCs/>
        </w:rPr>
        <w:t>name of region</w:t>
      </w:r>
      <w:r>
        <w:t xml:space="preserve">) Development Commission Account is established for each commission under section 16 of the </w:t>
      </w:r>
      <w:r>
        <w:rPr>
          <w:i/>
          <w:iCs/>
        </w:rPr>
        <w:t>Financial Management Act 2006</w:t>
      </w:r>
      <w:r>
        <w:t xml:space="preserve"> to which the funds for each commission referred to in subsection (1) are to be credited.</w:t>
      </w:r>
    </w:p>
    <w:p>
      <w:pPr>
        <w:pStyle w:val="Subsection"/>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 No. 28 of 2006 s. 371; No. 77 of 2006 s. 17.]</w:t>
      </w:r>
    </w:p>
    <w:p>
      <w:pPr>
        <w:pStyle w:val="Heading5"/>
        <w:rPr>
          <w:snapToGrid w:val="0"/>
        </w:rPr>
      </w:pPr>
      <w:bookmarkStart w:id="86" w:name="_Toc378672599"/>
      <w:bookmarkStart w:id="87" w:name="_Toc435024649"/>
      <w:r>
        <w:rPr>
          <w:rStyle w:val="CharSectno"/>
        </w:rPr>
        <w:t>32</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86"/>
      <w:bookmarkEnd w:id="87"/>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each commission and its operations.</w:t>
      </w:r>
    </w:p>
    <w:p>
      <w:pPr>
        <w:pStyle w:val="Subsection"/>
        <w:keepLines/>
      </w:pPr>
      <w:r>
        <w:tab/>
        <w:t>(2)</w:t>
      </w:r>
      <w:r>
        <w:tab/>
        <w:t xml:space="preserve">The provisions mentioned in subsection (1) apply in respect of a commission and its operations as if the term </w:t>
      </w:r>
      <w:r>
        <w:rPr>
          <w:rStyle w:val="CharDefText"/>
        </w:rPr>
        <w:t>Minister</w:t>
      </w:r>
      <w:r>
        <w:t xml:space="preserve"> used in those provisions had the meaning given by section 3(3) of this Act.</w:t>
      </w:r>
    </w:p>
    <w:p>
      <w:pPr>
        <w:pStyle w:val="Footnotesection"/>
      </w:pPr>
      <w:r>
        <w:tab/>
        <w:t>[Section 32 amended: No. 18 of 2001 s. 5; No. 77 of 2006 s. 17.]</w:t>
      </w:r>
    </w:p>
    <w:p>
      <w:pPr>
        <w:pStyle w:val="Heading2"/>
      </w:pPr>
      <w:bookmarkStart w:id="88" w:name="_Toc378672600"/>
      <w:bookmarkStart w:id="89" w:name="_Toc424301930"/>
      <w:bookmarkStart w:id="90" w:name="_Toc435024650"/>
      <w:r>
        <w:rPr>
          <w:rStyle w:val="CharPartNo"/>
        </w:rPr>
        <w:t>Part 4</w:t>
      </w:r>
      <w:r>
        <w:rPr>
          <w:rStyle w:val="CharDivNo"/>
        </w:rPr>
        <w:t> </w:t>
      </w:r>
      <w:r>
        <w:t>—</w:t>
      </w:r>
      <w:r>
        <w:rPr>
          <w:rStyle w:val="CharDivText"/>
        </w:rPr>
        <w:t> </w:t>
      </w:r>
      <w:r>
        <w:rPr>
          <w:rStyle w:val="CharPartText"/>
        </w:rPr>
        <w:t>Regional Development Council</w:t>
      </w:r>
      <w:bookmarkEnd w:id="88"/>
      <w:bookmarkEnd w:id="89"/>
      <w:bookmarkEnd w:id="90"/>
      <w:r>
        <w:rPr>
          <w:rStyle w:val="CharPartText"/>
        </w:rPr>
        <w:t xml:space="preserve"> </w:t>
      </w:r>
    </w:p>
    <w:p>
      <w:pPr>
        <w:pStyle w:val="Heading5"/>
        <w:rPr>
          <w:snapToGrid w:val="0"/>
        </w:rPr>
      </w:pPr>
      <w:bookmarkStart w:id="91" w:name="_Toc378672601"/>
      <w:bookmarkStart w:id="92" w:name="_Toc435024651"/>
      <w:r>
        <w:rPr>
          <w:rStyle w:val="CharSectno"/>
        </w:rPr>
        <w:t>33</w:t>
      </w:r>
      <w:r>
        <w:rPr>
          <w:snapToGrid w:val="0"/>
        </w:rPr>
        <w:t>.</w:t>
      </w:r>
      <w:r>
        <w:rPr>
          <w:snapToGrid w:val="0"/>
        </w:rPr>
        <w:tab/>
        <w:t>Regional Development Council established</w:t>
      </w:r>
      <w:bookmarkEnd w:id="91"/>
      <w:bookmarkEnd w:id="92"/>
      <w:r>
        <w:rPr>
          <w:snapToGrid w:val="0"/>
        </w:rPr>
        <w:t xml:space="preserve"> </w:t>
      </w:r>
    </w:p>
    <w:p>
      <w:pPr>
        <w:pStyle w:val="Subsection"/>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93" w:name="_Toc378672602"/>
      <w:bookmarkStart w:id="94" w:name="_Toc435024652"/>
      <w:r>
        <w:rPr>
          <w:rStyle w:val="CharSectno"/>
        </w:rPr>
        <w:t>34</w:t>
      </w:r>
      <w:r>
        <w:rPr>
          <w:snapToGrid w:val="0"/>
        </w:rPr>
        <w:t>.</w:t>
      </w:r>
      <w:r>
        <w:rPr>
          <w:snapToGrid w:val="0"/>
        </w:rPr>
        <w:tab/>
        <w:t>Membership of Council</w:t>
      </w:r>
      <w:bookmarkEnd w:id="93"/>
      <w:bookmarkEnd w:id="94"/>
      <w:r>
        <w:rPr>
          <w:snapToGrid w:val="0"/>
        </w:rPr>
        <w:t xml:space="preserve"> </w:t>
      </w:r>
    </w:p>
    <w:p>
      <w:pPr>
        <w:pStyle w:val="Subsection"/>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rPr>
          <w:snapToGrid w:val="0"/>
        </w:rPr>
      </w:pPr>
      <w:r>
        <w:rPr>
          <w:snapToGrid w:val="0"/>
        </w:rPr>
        <w:tab/>
        <w:t>(2)</w:t>
      </w:r>
      <w:r>
        <w:rPr>
          <w:snapToGrid w:val="0"/>
        </w:rPr>
        <w:tab/>
        <w:t>The Minister is to appoint a member of the Council to be the chairperson.</w:t>
      </w:r>
    </w:p>
    <w:p>
      <w:pPr>
        <w:pStyle w:val="Subsection"/>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No. 17 of 1996 s. 5; No. 49 of 2004 s. 13.]</w:t>
      </w:r>
    </w:p>
    <w:p>
      <w:pPr>
        <w:pStyle w:val="Heading5"/>
        <w:rPr>
          <w:snapToGrid w:val="0"/>
        </w:rPr>
      </w:pPr>
      <w:bookmarkStart w:id="95" w:name="_Toc378672603"/>
      <w:bookmarkStart w:id="96" w:name="_Toc435024653"/>
      <w:r>
        <w:rPr>
          <w:rStyle w:val="CharSectno"/>
        </w:rPr>
        <w:t>35</w:t>
      </w:r>
      <w:r>
        <w:rPr>
          <w:snapToGrid w:val="0"/>
        </w:rPr>
        <w:t>.</w:t>
      </w:r>
      <w:r>
        <w:rPr>
          <w:snapToGrid w:val="0"/>
        </w:rPr>
        <w:tab/>
        <w:t>Functions of the Council</w:t>
      </w:r>
      <w:bookmarkEnd w:id="95"/>
      <w:bookmarkEnd w:id="96"/>
      <w:r>
        <w:rPr>
          <w:snapToGrid w:val="0"/>
        </w:rPr>
        <w:t xml:space="preserve"> </w:t>
      </w:r>
    </w:p>
    <w:p>
      <w:pPr>
        <w:pStyle w:val="Subsection"/>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97" w:name="_Toc378672604"/>
      <w:bookmarkStart w:id="98" w:name="_Toc435024654"/>
      <w:r>
        <w:rPr>
          <w:rStyle w:val="CharSectno"/>
        </w:rPr>
        <w:t>36</w:t>
      </w:r>
      <w:r>
        <w:rPr>
          <w:snapToGrid w:val="0"/>
        </w:rPr>
        <w:t>.</w:t>
      </w:r>
      <w:r>
        <w:rPr>
          <w:snapToGrid w:val="0"/>
        </w:rPr>
        <w:tab/>
        <w:t>Council procedures</w:t>
      </w:r>
      <w:bookmarkEnd w:id="97"/>
      <w:bookmarkEnd w:id="98"/>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99" w:name="_Toc378672605"/>
      <w:bookmarkStart w:id="100" w:name="_Toc435024655"/>
      <w:r>
        <w:rPr>
          <w:rStyle w:val="CharSectno"/>
        </w:rPr>
        <w:t>37</w:t>
      </w:r>
      <w:r>
        <w:rPr>
          <w:snapToGrid w:val="0"/>
        </w:rPr>
        <w:t>.</w:t>
      </w:r>
      <w:r>
        <w:rPr>
          <w:snapToGrid w:val="0"/>
        </w:rPr>
        <w:tab/>
        <w:t>Protection of Council members</w:t>
      </w:r>
      <w:bookmarkEnd w:id="99"/>
      <w:bookmarkEnd w:id="100"/>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101" w:name="_Toc378672606"/>
      <w:bookmarkStart w:id="102" w:name="_Toc424301936"/>
      <w:bookmarkStart w:id="103" w:name="_Toc435024656"/>
      <w:r>
        <w:rPr>
          <w:rStyle w:val="CharPartNo"/>
        </w:rPr>
        <w:t>Part 5</w:t>
      </w:r>
      <w:r>
        <w:rPr>
          <w:rStyle w:val="CharDivNo"/>
        </w:rPr>
        <w:t> </w:t>
      </w:r>
      <w:r>
        <w:t>—</w:t>
      </w:r>
      <w:r>
        <w:rPr>
          <w:rStyle w:val="CharDivText"/>
        </w:rPr>
        <w:t> </w:t>
      </w:r>
      <w:r>
        <w:rPr>
          <w:rStyle w:val="CharPartText"/>
        </w:rPr>
        <w:t>Vesting of land of former authorities</w:t>
      </w:r>
      <w:bookmarkEnd w:id="101"/>
      <w:bookmarkEnd w:id="102"/>
      <w:bookmarkEnd w:id="103"/>
      <w:r>
        <w:rPr>
          <w:rStyle w:val="CharPartText"/>
        </w:rPr>
        <w:t xml:space="preserve"> </w:t>
      </w:r>
    </w:p>
    <w:p>
      <w:pPr>
        <w:pStyle w:val="Heading5"/>
        <w:rPr>
          <w:snapToGrid w:val="0"/>
        </w:rPr>
      </w:pPr>
      <w:bookmarkStart w:id="104" w:name="_Toc378672607"/>
      <w:bookmarkStart w:id="105" w:name="_Toc435024657"/>
      <w:r>
        <w:rPr>
          <w:rStyle w:val="CharSectno"/>
        </w:rPr>
        <w:t>38</w:t>
      </w:r>
      <w:r>
        <w:rPr>
          <w:snapToGrid w:val="0"/>
        </w:rPr>
        <w:t>.</w:t>
      </w:r>
      <w:r>
        <w:rPr>
          <w:snapToGrid w:val="0"/>
        </w:rPr>
        <w:tab/>
        <w:t>Definition</w:t>
      </w:r>
      <w:bookmarkEnd w:id="104"/>
      <w:bookmarkEnd w:id="10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land</w:t>
      </w:r>
      <w:r>
        <w:t xml:space="preserve"> includes any estate or interest in land.</w:t>
      </w:r>
    </w:p>
    <w:p>
      <w:pPr>
        <w:pStyle w:val="Heading5"/>
        <w:rPr>
          <w:snapToGrid w:val="0"/>
        </w:rPr>
      </w:pPr>
      <w:bookmarkStart w:id="106" w:name="_Toc378672608"/>
      <w:bookmarkStart w:id="107" w:name="_Toc435024658"/>
      <w:r>
        <w:rPr>
          <w:rStyle w:val="CharSectno"/>
        </w:rPr>
        <w:t>39</w:t>
      </w:r>
      <w:r>
        <w:rPr>
          <w:snapToGrid w:val="0"/>
        </w:rPr>
        <w:t>.</w:t>
      </w:r>
      <w:r>
        <w:rPr>
          <w:snapToGrid w:val="0"/>
        </w:rPr>
        <w:tab/>
        <w:t>Vesting of land</w:t>
      </w:r>
      <w:bookmarkEnd w:id="106"/>
      <w:bookmarkEnd w:id="107"/>
      <w:r>
        <w:rPr>
          <w:snapToGrid w:val="0"/>
        </w:rPr>
        <w:t xml:space="preserve"> </w:t>
      </w:r>
    </w:p>
    <w:p>
      <w:pPr>
        <w:pStyle w:val="Subsection"/>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108" w:name="_Toc378672609"/>
      <w:bookmarkStart w:id="109" w:name="_Toc435024659"/>
      <w:r>
        <w:rPr>
          <w:rStyle w:val="CharSectno"/>
        </w:rPr>
        <w:t>40</w:t>
      </w:r>
      <w:r>
        <w:rPr>
          <w:snapToGrid w:val="0"/>
        </w:rPr>
        <w:t>.</w:t>
      </w:r>
      <w:r>
        <w:rPr>
          <w:snapToGrid w:val="0"/>
        </w:rPr>
        <w:tab/>
        <w:t>Powers in relation to land</w:t>
      </w:r>
      <w:bookmarkEnd w:id="108"/>
      <w:bookmarkEnd w:id="109"/>
      <w:r>
        <w:rPr>
          <w:snapToGrid w:val="0"/>
        </w:rPr>
        <w:t xml:space="preserve"> </w:t>
      </w:r>
    </w:p>
    <w:p>
      <w:pPr>
        <w:pStyle w:val="Subsection"/>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authorised to do under this section.</w:t>
      </w:r>
    </w:p>
    <w:p>
      <w:pPr>
        <w:pStyle w:val="Subsection"/>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No. 14 of 1996 s. 4.]</w:t>
      </w:r>
    </w:p>
    <w:p>
      <w:pPr>
        <w:pStyle w:val="Heading5"/>
        <w:rPr>
          <w:snapToGrid w:val="0"/>
        </w:rPr>
      </w:pPr>
      <w:bookmarkStart w:id="110" w:name="_Toc378672610"/>
      <w:bookmarkStart w:id="111" w:name="_Toc435024660"/>
      <w:r>
        <w:rPr>
          <w:rStyle w:val="CharSectno"/>
        </w:rPr>
        <w:t>41</w:t>
      </w:r>
      <w:r>
        <w:rPr>
          <w:snapToGrid w:val="0"/>
        </w:rPr>
        <w:t>.</w:t>
      </w:r>
      <w:r>
        <w:rPr>
          <w:snapToGrid w:val="0"/>
        </w:rPr>
        <w:tab/>
        <w:t>Registration of documents</w:t>
      </w:r>
      <w:bookmarkEnd w:id="110"/>
      <w:bookmarkEnd w:id="111"/>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authorised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No. 31 of 1997 s. 78.]</w:t>
      </w:r>
    </w:p>
    <w:p>
      <w:pPr>
        <w:pStyle w:val="Heading2"/>
      </w:pPr>
      <w:bookmarkStart w:id="112" w:name="_Toc378672611"/>
      <w:bookmarkStart w:id="113" w:name="_Toc424301941"/>
      <w:bookmarkStart w:id="114" w:name="_Toc435024661"/>
      <w:r>
        <w:rPr>
          <w:rStyle w:val="CharPartNo"/>
        </w:rPr>
        <w:t>Part 6</w:t>
      </w:r>
      <w:r>
        <w:rPr>
          <w:rStyle w:val="CharDivNo"/>
        </w:rPr>
        <w:t> </w:t>
      </w:r>
      <w:r>
        <w:t>—</w:t>
      </w:r>
      <w:r>
        <w:rPr>
          <w:rStyle w:val="CharDivText"/>
        </w:rPr>
        <w:t> </w:t>
      </w:r>
      <w:r>
        <w:rPr>
          <w:rStyle w:val="CharPartText"/>
        </w:rPr>
        <w:t>General</w:t>
      </w:r>
      <w:bookmarkEnd w:id="112"/>
      <w:bookmarkEnd w:id="113"/>
      <w:bookmarkEnd w:id="114"/>
      <w:r>
        <w:rPr>
          <w:rStyle w:val="CharPartText"/>
        </w:rPr>
        <w:t xml:space="preserve"> </w:t>
      </w:r>
    </w:p>
    <w:p>
      <w:pPr>
        <w:pStyle w:val="Heading5"/>
        <w:rPr>
          <w:snapToGrid w:val="0"/>
        </w:rPr>
      </w:pPr>
      <w:bookmarkStart w:id="115" w:name="_Toc378672612"/>
      <w:bookmarkStart w:id="116" w:name="_Toc435024662"/>
      <w:r>
        <w:rPr>
          <w:rStyle w:val="CharSectno"/>
        </w:rPr>
        <w:t>42</w:t>
      </w:r>
      <w:r>
        <w:rPr>
          <w:snapToGrid w:val="0"/>
        </w:rPr>
        <w:t>.</w:t>
      </w:r>
      <w:r>
        <w:rPr>
          <w:snapToGrid w:val="0"/>
        </w:rPr>
        <w:tab/>
        <w:t>Regulations</w:t>
      </w:r>
      <w:bookmarkEnd w:id="115"/>
      <w:bookmarkEnd w:id="11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17" w:name="_Toc378672613"/>
      <w:bookmarkStart w:id="118" w:name="_Toc435024663"/>
      <w:r>
        <w:rPr>
          <w:rStyle w:val="CharSectno"/>
        </w:rPr>
        <w:t>43</w:t>
      </w:r>
      <w:r>
        <w:rPr>
          <w:snapToGrid w:val="0"/>
        </w:rPr>
        <w:t>.</w:t>
      </w:r>
      <w:r>
        <w:rPr>
          <w:snapToGrid w:val="0"/>
        </w:rPr>
        <w:tab/>
        <w:t>Transitional provisions</w:t>
      </w:r>
      <w:bookmarkEnd w:id="117"/>
      <w:bookmarkEnd w:id="118"/>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Subsection"/>
        <w:spacing w:before="220"/>
        <w:rPr>
          <w:snapToGrid w:val="0"/>
        </w:rPr>
      </w:pPr>
      <w:r>
        <w:rPr>
          <w:i/>
          <w:snapToGrid w:val="0"/>
        </w:rPr>
        <w:t>[</w:t>
      </w:r>
      <w:r>
        <w:rPr>
          <w:b/>
          <w:bCs/>
          <w:i/>
          <w:snapToGrid w:val="0"/>
        </w:rPr>
        <w:t>44.</w:t>
      </w:r>
      <w:r>
        <w:rPr>
          <w:i/>
          <w:snapToGrid w:val="0"/>
        </w:rPr>
        <w:tab/>
      </w:r>
      <w:r>
        <w:rPr>
          <w:i/>
          <w:snapToGrid w:val="0"/>
        </w:rPr>
        <w:tab/>
        <w:t>Omitted under the Reprints Act 1984 s. 7(4)(e).]</w:t>
      </w:r>
    </w:p>
    <w:p>
      <w:pPr>
        <w:pStyle w:val="Heading5"/>
        <w:rPr>
          <w:snapToGrid w:val="0"/>
        </w:rPr>
      </w:pPr>
      <w:bookmarkStart w:id="119" w:name="_Toc378672614"/>
      <w:bookmarkStart w:id="120" w:name="_Toc435024664"/>
      <w:r>
        <w:rPr>
          <w:rStyle w:val="CharSectno"/>
        </w:rPr>
        <w:t>45</w:t>
      </w:r>
      <w:r>
        <w:rPr>
          <w:snapToGrid w:val="0"/>
        </w:rPr>
        <w:t>.</w:t>
      </w:r>
      <w:r>
        <w:rPr>
          <w:snapToGrid w:val="0"/>
        </w:rPr>
        <w:tab/>
        <w:t>Review of Act</w:t>
      </w:r>
      <w:bookmarkEnd w:id="119"/>
      <w:bookmarkEnd w:id="120"/>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1" w:name="_Toc378672615"/>
      <w:bookmarkStart w:id="122" w:name="_Toc424301945"/>
      <w:bookmarkStart w:id="123" w:name="_Toc435024665"/>
      <w:r>
        <w:rPr>
          <w:rStyle w:val="CharSchNo"/>
        </w:rPr>
        <w:t>Schedule 1</w:t>
      </w:r>
      <w:bookmarkEnd w:id="121"/>
      <w:bookmarkEnd w:id="122"/>
      <w:bookmarkEnd w:id="123"/>
    </w:p>
    <w:p>
      <w:pPr>
        <w:pStyle w:val="yHeading2"/>
      </w:pPr>
      <w:bookmarkStart w:id="124" w:name="_Toc378672616"/>
      <w:bookmarkStart w:id="125" w:name="_Toc424301946"/>
      <w:bookmarkStart w:id="126" w:name="_Toc435024666"/>
      <w:r>
        <w:rPr>
          <w:rStyle w:val="CharSchText"/>
        </w:rPr>
        <w:t>Regions defined by reference to districts</w:t>
      </w:r>
      <w:bookmarkEnd w:id="124"/>
      <w:bookmarkEnd w:id="125"/>
      <w:bookmarkEnd w:id="126"/>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No. 14 of 1996 s. 4.]</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yScheduleHeading"/>
      </w:pPr>
      <w:bookmarkStart w:id="128" w:name="_Toc378672617"/>
      <w:bookmarkStart w:id="129" w:name="_Toc424301947"/>
      <w:bookmarkStart w:id="130" w:name="_Toc435024667"/>
      <w:r>
        <w:rPr>
          <w:rStyle w:val="CharSchNo"/>
        </w:rPr>
        <w:t>Schedule 2</w:t>
      </w:r>
      <w:bookmarkEnd w:id="128"/>
      <w:bookmarkEnd w:id="129"/>
      <w:bookmarkEnd w:id="130"/>
    </w:p>
    <w:p>
      <w:pPr>
        <w:pStyle w:val="yShoulderClause"/>
        <w:rPr>
          <w:snapToGrid w:val="0"/>
        </w:rPr>
      </w:pPr>
      <w:r>
        <w:rPr>
          <w:snapToGrid w:val="0"/>
        </w:rPr>
        <w:t>[Sections 3, 17 and 19]</w:t>
      </w:r>
    </w:p>
    <w:p>
      <w:pPr>
        <w:pStyle w:val="yHeading2"/>
      </w:pPr>
      <w:bookmarkStart w:id="131" w:name="_Toc378672618"/>
      <w:bookmarkStart w:id="132" w:name="_Toc424301948"/>
      <w:bookmarkStart w:id="133" w:name="_Toc435024668"/>
      <w:r>
        <w:rPr>
          <w:rStyle w:val="CharSDivNo"/>
        </w:rPr>
        <w:t>Part 1</w:t>
      </w:r>
      <w:r>
        <w:t> — </w:t>
      </w:r>
      <w:r>
        <w:rPr>
          <w:rStyle w:val="CharSDivText"/>
        </w:rPr>
        <w:t>Constitution and proceedings of a board</w:t>
      </w:r>
      <w:bookmarkEnd w:id="131"/>
      <w:bookmarkEnd w:id="132"/>
      <w:bookmarkEnd w:id="133"/>
    </w:p>
    <w:p>
      <w:pPr>
        <w:pStyle w:val="yHeading5"/>
        <w:ind w:left="890" w:hanging="890"/>
        <w:outlineLvl w:val="9"/>
        <w:rPr>
          <w:snapToGrid w:val="0"/>
        </w:rPr>
      </w:pPr>
      <w:bookmarkStart w:id="134" w:name="_Toc378672619"/>
      <w:bookmarkStart w:id="135" w:name="_Toc435024669"/>
      <w:r>
        <w:rPr>
          <w:rStyle w:val="CharSClsNo"/>
        </w:rPr>
        <w:t>1</w:t>
      </w:r>
      <w:r>
        <w:rPr>
          <w:snapToGrid w:val="0"/>
        </w:rPr>
        <w:t>.</w:t>
      </w:r>
      <w:r>
        <w:rPr>
          <w:snapToGrid w:val="0"/>
        </w:rPr>
        <w:tab/>
        <w:t>Term of office of appointed member</w:t>
      </w:r>
      <w:bookmarkEnd w:id="134"/>
      <w:bookmarkEnd w:id="135"/>
    </w:p>
    <w:p>
      <w:pPr>
        <w:pStyle w:val="ySubsection"/>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Footnotesection"/>
      </w:pPr>
      <w:r>
        <w:tab/>
        <w:t>[Clause 1 amended: No. 16 of 1997 s. 6(1).]</w:t>
      </w:r>
    </w:p>
    <w:p>
      <w:pPr>
        <w:pStyle w:val="yHeading5"/>
        <w:ind w:left="890" w:hanging="890"/>
        <w:outlineLvl w:val="9"/>
        <w:rPr>
          <w:snapToGrid w:val="0"/>
        </w:rPr>
      </w:pPr>
      <w:bookmarkStart w:id="136" w:name="_Toc378672620"/>
      <w:bookmarkStart w:id="137" w:name="_Toc435024670"/>
      <w:r>
        <w:rPr>
          <w:rStyle w:val="CharSClsNo"/>
        </w:rPr>
        <w:t>2</w:t>
      </w:r>
      <w:r>
        <w:rPr>
          <w:snapToGrid w:val="0"/>
        </w:rPr>
        <w:t>.</w:t>
      </w:r>
      <w:r>
        <w:rPr>
          <w:snapToGrid w:val="0"/>
        </w:rPr>
        <w:tab/>
        <w:t>Vacation of office by appointed member</w:t>
      </w:r>
      <w:bookmarkEnd w:id="136"/>
      <w:bookmarkEnd w:id="137"/>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Footnotesection"/>
      </w:pPr>
      <w:r>
        <w:tab/>
        <w:t>[Clause 2 amended: No. 16 of 1997 s. 6(2); No. 10 of 2001 s. 220.]</w:t>
      </w:r>
    </w:p>
    <w:p>
      <w:pPr>
        <w:pStyle w:val="yHeading5"/>
        <w:ind w:left="890" w:hanging="890"/>
        <w:outlineLvl w:val="9"/>
        <w:rPr>
          <w:snapToGrid w:val="0"/>
        </w:rPr>
      </w:pPr>
      <w:bookmarkStart w:id="138" w:name="_Toc378672621"/>
      <w:bookmarkStart w:id="139" w:name="_Toc435024671"/>
      <w:r>
        <w:rPr>
          <w:rStyle w:val="CharSClsNo"/>
        </w:rPr>
        <w:t>3</w:t>
      </w:r>
      <w:r>
        <w:rPr>
          <w:snapToGrid w:val="0"/>
        </w:rPr>
        <w:t>.</w:t>
      </w:r>
      <w:r>
        <w:rPr>
          <w:snapToGrid w:val="0"/>
        </w:rPr>
        <w:tab/>
        <w:t>Temporary members</w:t>
      </w:r>
      <w:bookmarkEnd w:id="138"/>
      <w:bookmarkEnd w:id="139"/>
    </w:p>
    <w:p>
      <w:pPr>
        <w:pStyle w:val="ySubsection"/>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rPr>
          <w:snapToGrid w:val="0"/>
        </w:rPr>
      </w:pPr>
      <w:r>
        <w:rPr>
          <w:snapToGrid w:val="0"/>
        </w:rPr>
        <w:tab/>
        <w:t>(3)</w:t>
      </w:r>
      <w:r>
        <w:rPr>
          <w:snapToGrid w:val="0"/>
        </w:rPr>
        <w:tab/>
        <w:t>The appointment of a person as a temporary member may be terminated at any time by the Minister.</w:t>
      </w:r>
    </w:p>
    <w:p>
      <w:pPr>
        <w:pStyle w:val="yHeading5"/>
        <w:spacing w:before="180"/>
        <w:ind w:left="890" w:hanging="890"/>
        <w:outlineLvl w:val="9"/>
        <w:rPr>
          <w:snapToGrid w:val="0"/>
        </w:rPr>
      </w:pPr>
      <w:bookmarkStart w:id="140" w:name="_Toc378672622"/>
      <w:bookmarkStart w:id="141" w:name="_Toc435024672"/>
      <w:r>
        <w:rPr>
          <w:rStyle w:val="CharSClsNo"/>
        </w:rPr>
        <w:t>4</w:t>
      </w:r>
      <w:r>
        <w:rPr>
          <w:snapToGrid w:val="0"/>
        </w:rPr>
        <w:t>.</w:t>
      </w:r>
      <w:r>
        <w:rPr>
          <w:snapToGrid w:val="0"/>
        </w:rPr>
        <w:tab/>
        <w:t>Meetings of a board</w:t>
      </w:r>
      <w:bookmarkEnd w:id="140"/>
      <w:bookmarkEnd w:id="141"/>
    </w:p>
    <w:p>
      <w:pPr>
        <w:pStyle w:val="ySubsection"/>
        <w:spacing w:before="12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20"/>
        <w:rPr>
          <w:snapToGrid w:val="0"/>
        </w:rPr>
      </w:pPr>
      <w:r>
        <w:rPr>
          <w:snapToGrid w:val="0"/>
        </w:rPr>
        <w:tab/>
        <w:t>(2)</w:t>
      </w:r>
      <w:r>
        <w:rPr>
          <w:snapToGrid w:val="0"/>
        </w:rPr>
        <w:tab/>
        <w:t>A special meeting of a board may at any time be convened by the chairperson.</w:t>
      </w:r>
    </w:p>
    <w:p>
      <w:pPr>
        <w:pStyle w:val="ySubsection"/>
        <w:spacing w:before="12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spacing w:before="120"/>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142" w:name="_Toc378672623"/>
      <w:bookmarkStart w:id="143" w:name="_Toc435024673"/>
      <w:r>
        <w:rPr>
          <w:rStyle w:val="CharSClsNo"/>
        </w:rPr>
        <w:t>5</w:t>
      </w:r>
      <w:r>
        <w:rPr>
          <w:snapToGrid w:val="0"/>
        </w:rPr>
        <w:t>.</w:t>
      </w:r>
      <w:r>
        <w:rPr>
          <w:snapToGrid w:val="0"/>
        </w:rPr>
        <w:tab/>
        <w:t>Resolution may be passed without meeting</w:t>
      </w:r>
      <w:bookmarkEnd w:id="142"/>
      <w:bookmarkEnd w:id="143"/>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144" w:name="_Toc378672624"/>
      <w:bookmarkStart w:id="145" w:name="_Toc435024674"/>
      <w:r>
        <w:rPr>
          <w:snapToGrid w:val="0"/>
        </w:rPr>
        <w:t>6.</w:t>
      </w:r>
      <w:r>
        <w:rPr>
          <w:snapToGrid w:val="0"/>
        </w:rPr>
        <w:tab/>
        <w:t>Leave of absence</w:t>
      </w:r>
      <w:bookmarkEnd w:id="144"/>
      <w:bookmarkEnd w:id="145"/>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146" w:name="_Toc378672625"/>
      <w:bookmarkStart w:id="147" w:name="_Toc435024675"/>
      <w:r>
        <w:rPr>
          <w:snapToGrid w:val="0"/>
        </w:rPr>
        <w:t>7.</w:t>
      </w:r>
      <w:r>
        <w:rPr>
          <w:snapToGrid w:val="0"/>
        </w:rPr>
        <w:tab/>
        <w:t>Board to determine own procedures</w:t>
      </w:r>
      <w:bookmarkEnd w:id="146"/>
      <w:bookmarkEnd w:id="147"/>
    </w:p>
    <w:p>
      <w:pPr>
        <w:pStyle w:val="ySubsection"/>
        <w:rPr>
          <w:snapToGrid w:val="0"/>
        </w:rPr>
      </w:pPr>
      <w:r>
        <w:rPr>
          <w:snapToGrid w:val="0"/>
        </w:rPr>
        <w:tab/>
      </w:r>
      <w:r>
        <w:rPr>
          <w:snapToGrid w:val="0"/>
        </w:rPr>
        <w:tab/>
        <w:t>Subject to this Act, a board may determine its own procedures.</w:t>
      </w:r>
    </w:p>
    <w:p>
      <w:pPr>
        <w:pStyle w:val="yHeading2"/>
        <w:rPr>
          <w:sz w:val="24"/>
        </w:rPr>
      </w:pPr>
      <w:bookmarkStart w:id="148" w:name="_Toc378672626"/>
      <w:bookmarkStart w:id="149" w:name="_Toc424301956"/>
      <w:bookmarkStart w:id="150" w:name="_Toc435024676"/>
      <w:r>
        <w:rPr>
          <w:rStyle w:val="CharSDivNo"/>
        </w:rPr>
        <w:t>Part 2</w:t>
      </w:r>
      <w:r>
        <w:rPr>
          <w:sz w:val="24"/>
        </w:rPr>
        <w:t> — </w:t>
      </w:r>
      <w:r>
        <w:rPr>
          <w:rStyle w:val="CharSDivText"/>
        </w:rPr>
        <w:t>Regional Development Advisory Committees and other committees</w:t>
      </w:r>
      <w:bookmarkEnd w:id="148"/>
      <w:bookmarkEnd w:id="149"/>
      <w:bookmarkEnd w:id="150"/>
    </w:p>
    <w:p>
      <w:pPr>
        <w:pStyle w:val="yHeading3"/>
        <w:rPr>
          <w:snapToGrid w:val="0"/>
        </w:rPr>
      </w:pPr>
      <w:bookmarkStart w:id="151" w:name="_Toc378672627"/>
      <w:bookmarkStart w:id="152" w:name="_Toc424301957"/>
      <w:bookmarkStart w:id="153" w:name="_Toc435024677"/>
      <w:r>
        <w:rPr>
          <w:snapToGrid w:val="0"/>
        </w:rPr>
        <w:t>Division 1 — Regional Development Advisory Committees</w:t>
      </w:r>
      <w:bookmarkEnd w:id="151"/>
      <w:bookmarkEnd w:id="152"/>
      <w:bookmarkEnd w:id="153"/>
      <w:r>
        <w:rPr>
          <w:snapToGrid w:val="0"/>
        </w:rPr>
        <w:t xml:space="preserve"> </w:t>
      </w:r>
    </w:p>
    <w:p>
      <w:pPr>
        <w:pStyle w:val="yHeading5"/>
        <w:ind w:left="890" w:hanging="890"/>
        <w:outlineLvl w:val="9"/>
        <w:rPr>
          <w:snapToGrid w:val="0"/>
        </w:rPr>
      </w:pPr>
      <w:bookmarkStart w:id="154" w:name="_Toc378672628"/>
      <w:bookmarkStart w:id="155" w:name="_Toc435024678"/>
      <w:r>
        <w:rPr>
          <w:rStyle w:val="CharSClsNo"/>
        </w:rPr>
        <w:t>8</w:t>
      </w:r>
      <w:r>
        <w:rPr>
          <w:snapToGrid w:val="0"/>
        </w:rPr>
        <w:t>.</w:t>
      </w:r>
      <w:r>
        <w:rPr>
          <w:snapToGrid w:val="0"/>
        </w:rPr>
        <w:tab/>
        <w:t>Establishment</w:t>
      </w:r>
      <w:bookmarkEnd w:id="154"/>
      <w:bookmarkEnd w:id="155"/>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rStyle w:val="CharDefText"/>
        </w:rPr>
        <w:t>a Committee</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156" w:name="_Toc378672629"/>
      <w:bookmarkStart w:id="157" w:name="_Toc435024679"/>
      <w:r>
        <w:rPr>
          <w:rStyle w:val="CharSClsNo"/>
        </w:rPr>
        <w:t>9</w:t>
      </w:r>
      <w:r>
        <w:rPr>
          <w:snapToGrid w:val="0"/>
        </w:rPr>
        <w:t>.</w:t>
      </w:r>
      <w:r>
        <w:rPr>
          <w:snapToGrid w:val="0"/>
        </w:rPr>
        <w:tab/>
        <w:t>Functions</w:t>
      </w:r>
      <w:bookmarkEnd w:id="156"/>
      <w:bookmarkEnd w:id="157"/>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158" w:name="_Toc378672630"/>
      <w:bookmarkStart w:id="159" w:name="_Toc435024680"/>
      <w:r>
        <w:rPr>
          <w:snapToGrid w:val="0"/>
        </w:rPr>
        <w:t>10.</w:t>
      </w:r>
      <w:r>
        <w:rPr>
          <w:snapToGrid w:val="0"/>
        </w:rPr>
        <w:tab/>
        <w:t>Committee procedures and time for reporting</w:t>
      </w:r>
      <w:bookmarkEnd w:id="158"/>
      <w:bookmarkEnd w:id="159"/>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160" w:name="_Toc378672631"/>
      <w:bookmarkStart w:id="161" w:name="_Toc424301961"/>
      <w:bookmarkStart w:id="162" w:name="_Toc435024681"/>
      <w:r>
        <w:rPr>
          <w:snapToGrid w:val="0"/>
        </w:rPr>
        <w:t>Division 2 — Other committees</w:t>
      </w:r>
      <w:bookmarkEnd w:id="160"/>
      <w:bookmarkEnd w:id="161"/>
      <w:bookmarkEnd w:id="162"/>
    </w:p>
    <w:p>
      <w:pPr>
        <w:pStyle w:val="yHeading5"/>
        <w:ind w:left="890" w:hanging="890"/>
        <w:outlineLvl w:val="9"/>
        <w:rPr>
          <w:snapToGrid w:val="0"/>
        </w:rPr>
      </w:pPr>
      <w:bookmarkStart w:id="163" w:name="_Toc378672632"/>
      <w:bookmarkStart w:id="164" w:name="_Toc435024682"/>
      <w:r>
        <w:rPr>
          <w:rStyle w:val="CharSClsNo"/>
        </w:rPr>
        <w:t>11</w:t>
      </w:r>
      <w:r>
        <w:rPr>
          <w:snapToGrid w:val="0"/>
        </w:rPr>
        <w:t>.</w:t>
      </w:r>
      <w:r>
        <w:rPr>
          <w:snapToGrid w:val="0"/>
        </w:rPr>
        <w:tab/>
        <w:t>Establishment of other committees</w:t>
      </w:r>
      <w:bookmarkEnd w:id="163"/>
      <w:bookmarkEnd w:id="164"/>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yScheduleHeading"/>
      </w:pPr>
      <w:bookmarkStart w:id="165" w:name="_Toc378672633"/>
      <w:bookmarkStart w:id="166" w:name="_Toc424301963"/>
      <w:bookmarkStart w:id="167" w:name="_Toc435024683"/>
      <w:r>
        <w:rPr>
          <w:rStyle w:val="CharSchNo"/>
        </w:rPr>
        <w:t>Schedule 3</w:t>
      </w:r>
      <w:bookmarkEnd w:id="165"/>
      <w:bookmarkEnd w:id="166"/>
      <w:bookmarkEnd w:id="167"/>
    </w:p>
    <w:p>
      <w:pPr>
        <w:pStyle w:val="yShoulderClause"/>
        <w:rPr>
          <w:snapToGrid w:val="0"/>
        </w:rPr>
      </w:pPr>
      <w:r>
        <w:rPr>
          <w:snapToGrid w:val="0"/>
        </w:rPr>
        <w:t>[section 43]</w:t>
      </w:r>
    </w:p>
    <w:p>
      <w:pPr>
        <w:pStyle w:val="yHeading2"/>
      </w:pPr>
      <w:bookmarkStart w:id="168" w:name="_Toc378672634"/>
      <w:bookmarkStart w:id="169" w:name="_Toc424301964"/>
      <w:bookmarkStart w:id="170" w:name="_Toc435024684"/>
      <w:r>
        <w:rPr>
          <w:rStyle w:val="CharSchText"/>
        </w:rPr>
        <w:t>Transitional provisions</w:t>
      </w:r>
      <w:bookmarkEnd w:id="168"/>
      <w:bookmarkEnd w:id="169"/>
      <w:bookmarkEnd w:id="170"/>
    </w:p>
    <w:p>
      <w:pPr>
        <w:pStyle w:val="yHeading5"/>
        <w:ind w:left="890" w:hanging="890"/>
        <w:outlineLvl w:val="9"/>
        <w:rPr>
          <w:snapToGrid w:val="0"/>
        </w:rPr>
      </w:pPr>
      <w:bookmarkStart w:id="171" w:name="_Toc378672635"/>
      <w:bookmarkStart w:id="172" w:name="_Toc435024685"/>
      <w:r>
        <w:rPr>
          <w:rStyle w:val="CharSClsNo"/>
        </w:rPr>
        <w:t>1</w:t>
      </w:r>
      <w:r>
        <w:rPr>
          <w:snapToGrid w:val="0"/>
        </w:rPr>
        <w:t>.</w:t>
      </w:r>
      <w:r>
        <w:rPr>
          <w:snapToGrid w:val="0"/>
        </w:rPr>
        <w:tab/>
        <w:t>Succession by new bodies</w:t>
      </w:r>
      <w:bookmarkEnd w:id="171"/>
      <w:bookmarkEnd w:id="172"/>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rStyle w:val="CharDefText"/>
        </w:rPr>
        <w:t>new body</w:t>
      </w:r>
      <w:r>
        <w:rPr>
          <w:snapToGrid w:val="0"/>
        </w:rPr>
        <w:t>) is the successor to the Goldfields</w:t>
      </w:r>
      <w:r>
        <w:rPr>
          <w:snapToGrid w:val="0"/>
        </w:rPr>
        <w:noBreakHyphen/>
        <w:t xml:space="preserve">Esperance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rStyle w:val="CharDefText"/>
        </w:rPr>
        <w:t>new body</w:t>
      </w:r>
      <w:r>
        <w:rPr>
          <w:snapToGrid w:val="0"/>
        </w:rPr>
        <w:t xml:space="preserve">) is the successor to the Great Southern Development Authority (the </w:t>
      </w:r>
      <w:r>
        <w:rPr>
          <w:rStyle w:val="CharDefText"/>
        </w:rPr>
        <w:t>existing body</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rStyle w:val="CharDefText"/>
        </w:rPr>
        <w:t>new body</w:t>
      </w:r>
      <w:r>
        <w:rPr>
          <w:snapToGrid w:val="0"/>
        </w:rPr>
        <w:t>) is the successor to the Geraldton Mid</w:t>
      </w:r>
      <w:r>
        <w:rPr>
          <w:snapToGrid w:val="0"/>
        </w:rPr>
        <w:noBreakHyphen/>
        <w:t xml:space="preserve">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rStyle w:val="CharDefText"/>
        </w:rPr>
        <w:t>new body</w:t>
      </w:r>
      <w:r>
        <w:rPr>
          <w:snapToGrid w:val="0"/>
        </w:rPr>
        <w:t xml:space="preserve">) is the successor to the Pilbara Development Commission (the </w:t>
      </w:r>
      <w:r>
        <w:rPr>
          <w:rStyle w:val="CharDefText"/>
        </w:rPr>
        <w:t>existing body</w:t>
      </w:r>
      <w:r>
        <w:rPr>
          <w:snapToGrid w:val="0"/>
        </w:rPr>
        <w:t>) as established by that Act.</w:t>
      </w:r>
    </w:p>
    <w:p>
      <w:pPr>
        <w:pStyle w:val="ySubsection"/>
        <w:keepNext/>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rStyle w:val="CharDefText"/>
        </w:rPr>
        <w:t>new body</w:t>
      </w:r>
      <w:r>
        <w:rPr>
          <w:snapToGrid w:val="0"/>
        </w:rPr>
        <w:t xml:space="preserve">) is the successor to the South West Development Authority (the </w:t>
      </w:r>
      <w:r>
        <w:rPr>
          <w:rStyle w:val="CharDefText"/>
        </w:rPr>
        <w:t>existing body</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173" w:name="_Toc378672636"/>
      <w:bookmarkStart w:id="174" w:name="_Toc435024686"/>
      <w:r>
        <w:rPr>
          <w:rStyle w:val="CharSClsNo"/>
        </w:rPr>
        <w:t>2</w:t>
      </w:r>
      <w:r>
        <w:rPr>
          <w:snapToGrid w:val="0"/>
        </w:rPr>
        <w:t>.</w:t>
      </w:r>
      <w:r>
        <w:rPr>
          <w:snapToGrid w:val="0"/>
        </w:rPr>
        <w:tab/>
        <w:t>Assets, liabilities, etc.</w:t>
      </w:r>
      <w:bookmarkEnd w:id="173"/>
      <w:bookmarkEnd w:id="174"/>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175" w:name="_Toc378672637"/>
      <w:bookmarkStart w:id="176" w:name="_Toc435024687"/>
      <w:r>
        <w:rPr>
          <w:snapToGrid w:val="0"/>
        </w:rPr>
        <w:t>3.</w:t>
      </w:r>
      <w:r>
        <w:rPr>
          <w:snapToGrid w:val="0"/>
        </w:rPr>
        <w:tab/>
        <w:t>Moneys in Account</w:t>
      </w:r>
      <w:bookmarkEnd w:id="175"/>
      <w:bookmarkEnd w:id="176"/>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177" w:name="_Toc378672638"/>
      <w:bookmarkStart w:id="178" w:name="_Toc435024688"/>
      <w:r>
        <w:rPr>
          <w:rStyle w:val="CharSClsNo"/>
        </w:rPr>
        <w:t>4</w:t>
      </w:r>
      <w:r>
        <w:rPr>
          <w:snapToGrid w:val="0"/>
        </w:rPr>
        <w:t>.</w:t>
      </w:r>
      <w:r>
        <w:rPr>
          <w:snapToGrid w:val="0"/>
        </w:rPr>
        <w:tab/>
        <w:t>References to repealed legislation</w:t>
      </w:r>
      <w:bookmarkEnd w:id="177"/>
      <w:bookmarkEnd w:id="178"/>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179" w:name="_Toc378672639"/>
      <w:bookmarkStart w:id="180" w:name="_Toc435024689"/>
      <w:r>
        <w:rPr>
          <w:rStyle w:val="CharSClsNo"/>
        </w:rPr>
        <w:t>5</w:t>
      </w:r>
      <w:r>
        <w:rPr>
          <w:snapToGrid w:val="0"/>
        </w:rPr>
        <w:t>.</w:t>
      </w:r>
      <w:r>
        <w:rPr>
          <w:snapToGrid w:val="0"/>
        </w:rPr>
        <w:tab/>
        <w:t>References to existing body</w:t>
      </w:r>
      <w:bookmarkEnd w:id="179"/>
      <w:bookmarkEnd w:id="180"/>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181" w:name="_Toc378672640"/>
      <w:bookmarkStart w:id="182" w:name="_Toc435024690"/>
      <w:r>
        <w:rPr>
          <w:snapToGrid w:val="0"/>
        </w:rPr>
        <w:t>6.</w:t>
      </w:r>
      <w:r>
        <w:rPr>
          <w:snapToGrid w:val="0"/>
        </w:rPr>
        <w:tab/>
        <w:t>Annual report by existing bodies</w:t>
      </w:r>
      <w:bookmarkEnd w:id="181"/>
      <w:bookmarkEnd w:id="182"/>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division"/>
        <w:spacing w:before="400"/>
      </w:pPr>
      <w:r>
        <w:t>[Schedule 4 omitted under the Reprints Act 1984 s. 7(4)(e).]</w:t>
      </w: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pPr>
      <w:bookmarkStart w:id="183" w:name="_Toc378672641"/>
      <w:bookmarkStart w:id="184" w:name="_Toc424301971"/>
      <w:bookmarkStart w:id="185" w:name="_Toc435024691"/>
      <w:r>
        <w:t>Notes</w:t>
      </w:r>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noProof/>
          <w:snapToGrid w:val="0"/>
        </w:rPr>
        <w:t>Regional Development Commissions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6" w:name="_Toc378672642"/>
      <w:bookmarkStart w:id="187" w:name="_Toc435024692"/>
      <w:r>
        <w:rPr>
          <w:snapToGrid w:val="0"/>
        </w:rPr>
        <w:t>Compilation table</w:t>
      </w:r>
      <w:bookmarkEnd w:id="186"/>
      <w:bookmarkEnd w:id="187"/>
    </w:p>
    <w:tbl>
      <w:tblPr>
        <w:tblW w:w="7087" w:type="dxa"/>
        <w:tblInd w:w="28"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after="40"/>
              <w:ind w:right="170"/>
            </w:pPr>
            <w:r>
              <w:rPr>
                <w:i/>
              </w:rPr>
              <w:t>Regional Development Commissions Act 1993</w:t>
            </w:r>
          </w:p>
        </w:tc>
        <w:tc>
          <w:tcPr>
            <w:tcW w:w="1134" w:type="dxa"/>
          </w:tcPr>
          <w:p>
            <w:pPr>
              <w:pStyle w:val="nTable"/>
              <w:spacing w:after="40"/>
            </w:pPr>
            <w:r>
              <w:t>53 of 1993</w:t>
            </w:r>
          </w:p>
        </w:tc>
        <w:tc>
          <w:tcPr>
            <w:tcW w:w="1135" w:type="dxa"/>
          </w:tcPr>
          <w:p>
            <w:pPr>
              <w:pStyle w:val="nTable"/>
              <w:spacing w:after="40"/>
            </w:pPr>
            <w:r>
              <w:t>22 Dec 1993</w:t>
            </w:r>
          </w:p>
        </w:tc>
        <w:tc>
          <w:tcPr>
            <w:tcW w:w="2553" w:type="dxa"/>
          </w:tcPr>
          <w:p>
            <w:pPr>
              <w:pStyle w:val="nTable"/>
              <w:spacing w:after="40"/>
            </w:pPr>
            <w:r>
              <w:t xml:space="preserve">8 Apr 1994 (see s. 2 and </w:t>
            </w:r>
            <w:r>
              <w:rPr>
                <w:i/>
              </w:rPr>
              <w:t>Gazette</w:t>
            </w:r>
            <w:r>
              <w:t xml:space="preserve"> 8 Apr 1994 p. 1462)</w:t>
            </w:r>
          </w:p>
        </w:tc>
      </w:tr>
      <w:tr>
        <w:trPr>
          <w:cantSplit/>
        </w:trPr>
        <w:tc>
          <w:tcPr>
            <w:tcW w:w="2265" w:type="dxa"/>
          </w:tcPr>
          <w:p>
            <w:pPr>
              <w:pStyle w:val="nTable"/>
              <w:spacing w:after="40"/>
              <w:ind w:right="170"/>
            </w:pPr>
            <w:r>
              <w:rPr>
                <w:i/>
              </w:rPr>
              <w:t xml:space="preserve">Acts Amendment (Public Sector Management) Act 1994 </w:t>
            </w:r>
            <w:r>
              <w:t>s. 3(2)</w:t>
            </w:r>
          </w:p>
        </w:tc>
        <w:tc>
          <w:tcPr>
            <w:tcW w:w="1134" w:type="dxa"/>
          </w:tcPr>
          <w:p>
            <w:pPr>
              <w:pStyle w:val="nTable"/>
              <w:spacing w:after="40"/>
            </w:pPr>
            <w:r>
              <w:t>32 of 1994</w:t>
            </w:r>
          </w:p>
        </w:tc>
        <w:tc>
          <w:tcPr>
            <w:tcW w:w="1135"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5"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65"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5" w:type="dxa"/>
          </w:tcPr>
          <w:p>
            <w:pPr>
              <w:pStyle w:val="nTable"/>
              <w:spacing w:after="40"/>
            </w:pPr>
            <w:r>
              <w:t>10 Oct 1996</w:t>
            </w:r>
          </w:p>
        </w:tc>
        <w:tc>
          <w:tcPr>
            <w:tcW w:w="2553" w:type="dxa"/>
          </w:tcPr>
          <w:p>
            <w:pPr>
              <w:pStyle w:val="nTable"/>
              <w:spacing w:after="40"/>
            </w:pPr>
            <w:r>
              <w:t xml:space="preserve">1 Dec 1996 (see s. 2 and </w:t>
            </w:r>
            <w:r>
              <w:rPr>
                <w:i/>
              </w:rPr>
              <w:t>Gazette</w:t>
            </w:r>
            <w:r>
              <w:t xml:space="preserve"> 12 Nov 1996 p. 6301)</w:t>
            </w:r>
          </w:p>
        </w:tc>
      </w:tr>
      <w:tr>
        <w:trPr>
          <w:cantSplit/>
        </w:trPr>
        <w:tc>
          <w:tcPr>
            <w:tcW w:w="2265" w:type="dxa"/>
          </w:tcPr>
          <w:p>
            <w:pPr>
              <w:pStyle w:val="nTable"/>
              <w:spacing w:after="40"/>
              <w:ind w:right="170"/>
              <w:rPr>
                <w:iCs/>
              </w:rPr>
            </w:pPr>
            <w:r>
              <w:rPr>
                <w:i/>
              </w:rPr>
              <w:t>Regional Development Commissions Amendment Act 1997</w:t>
            </w:r>
          </w:p>
        </w:tc>
        <w:tc>
          <w:tcPr>
            <w:tcW w:w="1134" w:type="dxa"/>
          </w:tcPr>
          <w:p>
            <w:pPr>
              <w:pStyle w:val="nTable"/>
              <w:spacing w:after="40"/>
            </w:pPr>
            <w:r>
              <w:t>16 of 1997</w:t>
            </w:r>
          </w:p>
        </w:tc>
        <w:tc>
          <w:tcPr>
            <w:tcW w:w="1135" w:type="dxa"/>
          </w:tcPr>
          <w:p>
            <w:pPr>
              <w:pStyle w:val="nTable"/>
              <w:spacing w:after="40"/>
            </w:pPr>
            <w:r>
              <w:t>8 Jul 1997</w:t>
            </w:r>
          </w:p>
        </w:tc>
        <w:tc>
          <w:tcPr>
            <w:tcW w:w="2553" w:type="dxa"/>
          </w:tcPr>
          <w:p>
            <w:pPr>
              <w:pStyle w:val="nTable"/>
              <w:spacing w:after="40"/>
            </w:pPr>
            <w:r>
              <w:t xml:space="preserve">2 Aug 1997 (see s. 2 and </w:t>
            </w:r>
            <w:r>
              <w:rPr>
                <w:i/>
              </w:rPr>
              <w:t>Gazette</w:t>
            </w:r>
            <w:r>
              <w:t xml:space="preserve"> 1 Aug 1997 p. 4391)</w:t>
            </w:r>
          </w:p>
        </w:tc>
      </w:tr>
      <w:tr>
        <w:trPr>
          <w:cantSplit/>
        </w:trPr>
        <w:tc>
          <w:tcPr>
            <w:tcW w:w="2265" w:type="dxa"/>
          </w:tcPr>
          <w:p>
            <w:pPr>
              <w:pStyle w:val="nTable"/>
              <w:spacing w:after="40"/>
              <w:ind w:right="170"/>
            </w:pPr>
            <w:r>
              <w:rPr>
                <w:i/>
              </w:rPr>
              <w:t>Acts Amendment (Land Administration) Act 1997</w:t>
            </w:r>
            <w:r>
              <w:t xml:space="preserve"> Pt. 51</w:t>
            </w:r>
          </w:p>
        </w:tc>
        <w:tc>
          <w:tcPr>
            <w:tcW w:w="1134" w:type="dxa"/>
          </w:tcPr>
          <w:p>
            <w:pPr>
              <w:pStyle w:val="nTable"/>
              <w:spacing w:after="40"/>
            </w:pPr>
            <w:r>
              <w:t>31 of 1997</w:t>
            </w:r>
          </w:p>
        </w:tc>
        <w:tc>
          <w:tcPr>
            <w:tcW w:w="1135"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bCs/>
              </w:rPr>
              <w:t xml:space="preserve">Reprint of the </w:t>
            </w:r>
            <w:r>
              <w:rPr>
                <w:b/>
                <w:bCs/>
                <w:i/>
              </w:rPr>
              <w:t xml:space="preserve">Regional Development Commissions Act 1993 </w:t>
            </w:r>
            <w:r>
              <w:rPr>
                <w:b/>
                <w:bCs/>
              </w:rPr>
              <w:t>as at 26 Nov 1999</w:t>
            </w:r>
            <w:r>
              <w:t xml:space="preserve"> (includes amendments listed above)</w:t>
            </w:r>
          </w:p>
        </w:tc>
      </w:tr>
      <w:tr>
        <w:trPr>
          <w:cantSplit/>
        </w:trPr>
        <w:tc>
          <w:tcPr>
            <w:tcW w:w="2265"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5" w:type="dxa"/>
          </w:tcPr>
          <w:p>
            <w:pPr>
              <w:pStyle w:val="nTable"/>
              <w:spacing w:after="40"/>
              <w:ind w:right="170"/>
              <w:rPr>
                <w:i/>
              </w:rPr>
            </w:pPr>
            <w:r>
              <w:rPr>
                <w:i/>
              </w:rPr>
              <w:t>Regional Development Commissions Amendment Act 2001</w:t>
            </w:r>
          </w:p>
        </w:tc>
        <w:tc>
          <w:tcPr>
            <w:tcW w:w="1134" w:type="dxa"/>
          </w:tcPr>
          <w:p>
            <w:pPr>
              <w:pStyle w:val="nTable"/>
              <w:spacing w:after="40"/>
            </w:pPr>
            <w:r>
              <w:t>18 of 2001</w:t>
            </w:r>
          </w:p>
        </w:tc>
        <w:tc>
          <w:tcPr>
            <w:tcW w:w="1135" w:type="dxa"/>
          </w:tcPr>
          <w:p>
            <w:pPr>
              <w:pStyle w:val="nTable"/>
              <w:spacing w:after="40"/>
            </w:pPr>
            <w:r>
              <w:t>18 Sep 2001</w:t>
            </w:r>
          </w:p>
        </w:tc>
        <w:tc>
          <w:tcPr>
            <w:tcW w:w="2553" w:type="dxa"/>
          </w:tcPr>
          <w:p>
            <w:pPr>
              <w:pStyle w:val="nTable"/>
              <w:spacing w:after="40"/>
            </w:pPr>
            <w:r>
              <w:t>18 Sep 2001 (see s. 2)</w:t>
            </w:r>
          </w:p>
        </w:tc>
      </w:tr>
      <w:tr>
        <w:trPr>
          <w:cantSplit/>
        </w:trPr>
        <w:tc>
          <w:tcPr>
            <w:tcW w:w="2265" w:type="dxa"/>
          </w:tcPr>
          <w:p>
            <w:pPr>
              <w:pStyle w:val="nTable"/>
              <w:spacing w:after="40"/>
              <w:ind w:right="170"/>
              <w:rPr>
                <w:iCs/>
              </w:rPr>
            </w:pPr>
            <w:r>
              <w:rPr>
                <w:i/>
              </w:rPr>
              <w:t>Regional Development Commissions Amendment Act 2003</w:t>
            </w:r>
            <w:r>
              <w:rPr>
                <w:iCs/>
                <w:vertAlign w:val="superscript"/>
              </w:rPr>
              <w:t> 4</w:t>
            </w:r>
          </w:p>
        </w:tc>
        <w:tc>
          <w:tcPr>
            <w:tcW w:w="1134" w:type="dxa"/>
          </w:tcPr>
          <w:p>
            <w:pPr>
              <w:pStyle w:val="nTable"/>
              <w:spacing w:after="40"/>
            </w:pPr>
            <w:r>
              <w:t>5 of 2003</w:t>
            </w:r>
          </w:p>
        </w:tc>
        <w:tc>
          <w:tcPr>
            <w:tcW w:w="1135" w:type="dxa"/>
          </w:tcPr>
          <w:p>
            <w:pPr>
              <w:pStyle w:val="nTable"/>
              <w:spacing w:after="40"/>
            </w:pPr>
            <w:r>
              <w:t>24 Mar 2003</w:t>
            </w:r>
          </w:p>
        </w:tc>
        <w:tc>
          <w:tcPr>
            <w:tcW w:w="2553" w:type="dxa"/>
          </w:tcPr>
          <w:p>
            <w:pPr>
              <w:pStyle w:val="nTable"/>
              <w:spacing w:after="40"/>
            </w:pPr>
            <w:r>
              <w:t>24 Mar 2003 (see s. 2)</w:t>
            </w:r>
          </w:p>
        </w:tc>
      </w:tr>
      <w:tr>
        <w:trPr>
          <w:cantSplit/>
        </w:trPr>
        <w:tc>
          <w:tcPr>
            <w:tcW w:w="2265" w:type="dxa"/>
          </w:tcPr>
          <w:p>
            <w:pPr>
              <w:pStyle w:val="nTable"/>
              <w:spacing w:after="4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5" w:type="dxa"/>
          </w:tcPr>
          <w:p>
            <w:pPr>
              <w:pStyle w:val="nTable"/>
              <w:spacing w:after="40"/>
            </w:pPr>
            <w:r>
              <w:t>12 Nov 2004</w:t>
            </w:r>
          </w:p>
        </w:tc>
        <w:tc>
          <w:tcPr>
            <w:tcW w:w="2553" w:type="dxa"/>
          </w:tcPr>
          <w:p>
            <w:pPr>
              <w:pStyle w:val="nTable"/>
              <w:spacing w:after="40"/>
            </w:pPr>
            <w:r>
              <w:t xml:space="preserve">1 Apr 2005 (see s. 2 and </w:t>
            </w:r>
            <w:r>
              <w:rPr>
                <w:i/>
                <w:iCs/>
              </w:rPr>
              <w:t>Gazette</w:t>
            </w:r>
            <w:r>
              <w:t xml:space="preserve"> 31 Mar 2005 p. 1029)</w:t>
            </w:r>
          </w:p>
        </w:tc>
      </w:tr>
      <w:tr>
        <w:trPr>
          <w:cantSplit/>
        </w:trPr>
        <w:tc>
          <w:tcPr>
            <w:tcW w:w="2265"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12 Div. 5</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2:  The </w:t>
            </w:r>
            <w:r>
              <w:rPr>
                <w:b/>
                <w:bCs/>
                <w:i/>
              </w:rPr>
              <w:t xml:space="preserve">Regional Development Commissions Act 1993 </w:t>
            </w:r>
            <w:r>
              <w:rPr>
                <w:b/>
                <w:bCs/>
              </w:rPr>
              <w:t>as at 15 Sep 2006</w:t>
            </w:r>
            <w:r>
              <w:t xml:space="preserve"> (includes amendments listed above)</w:t>
            </w:r>
          </w:p>
        </w:tc>
      </w:tr>
      <w:tr>
        <w:trPr>
          <w:cantSplit/>
        </w:trPr>
        <w:tc>
          <w:tcPr>
            <w:tcW w:w="2265" w:type="dxa"/>
          </w:tcPr>
          <w:p>
            <w:pPr>
              <w:pStyle w:val="nTable"/>
              <w:spacing w:after="40"/>
              <w:rPr>
                <w:i/>
              </w:rPr>
            </w:pPr>
            <w:r>
              <w:rPr>
                <w:i/>
                <w:iCs/>
                <w:snapToGrid w:val="0"/>
              </w:rPr>
              <w:t>Financial Legislation Amendment and Repeal Act 2006</w:t>
            </w:r>
            <w:r>
              <w:rPr>
                <w:iCs/>
                <w:snapToGrid w:val="0"/>
              </w:rPr>
              <w:t xml:space="preserve"> s. 17</w:t>
            </w:r>
          </w:p>
        </w:tc>
        <w:tc>
          <w:tcPr>
            <w:tcW w:w="1134"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5" w:type="dxa"/>
            <w:tcBorders>
              <w:bottom w:val="single" w:sz="4" w:space="0" w:color="auto"/>
            </w:tcBorders>
          </w:tcPr>
          <w:p>
            <w:pPr>
              <w:pStyle w:val="nTable"/>
              <w:spacing w:after="40"/>
              <w:rPr>
                <w:snapToGrid w:val="0"/>
              </w:rPr>
            </w:pPr>
            <w:r>
              <w:rPr>
                <w:i/>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rPr>
                <w:snapToGrid w:val="0"/>
              </w:rPr>
            </w:pPr>
            <w:r>
              <w:rPr>
                <w:snapToGrid w:val="0"/>
              </w:rPr>
              <w:t>39 of 2010</w:t>
            </w:r>
          </w:p>
        </w:tc>
        <w:tc>
          <w:tcPr>
            <w:tcW w:w="1135" w:type="dxa"/>
            <w:tcBorders>
              <w:bottom w:val="single" w:sz="4" w:space="0" w:color="auto"/>
            </w:tcBorders>
          </w:tcPr>
          <w:p>
            <w:pPr>
              <w:pStyle w:val="nTable"/>
              <w:spacing w:after="40"/>
              <w:rPr>
                <w:snapToGrid w:val="0"/>
              </w:rPr>
            </w:pPr>
            <w:r>
              <w:rPr>
                <w:snapToGrid w:val="0"/>
              </w:rPr>
              <w:t>1 Oct 2010</w:t>
            </w:r>
          </w:p>
        </w:tc>
        <w:tc>
          <w:tcPr>
            <w:tcW w:w="2553"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spacing w:before="160"/>
      </w:pPr>
      <w:r>
        <w:rPr>
          <w:vertAlign w:val="superscript"/>
        </w:rPr>
        <w:t>2</w:t>
      </w:r>
      <w:r>
        <w:tab/>
      </w:r>
      <w:r>
        <w:rPr>
          <w:iCs/>
          <w:snapToGrid w:val="0"/>
        </w:rPr>
        <w:t>Footnote no longer applicable.</w:t>
      </w:r>
    </w:p>
    <w:p>
      <w:pPr>
        <w:pStyle w:val="nSubsection"/>
        <w:spacing w:before="160"/>
      </w:pPr>
      <w:r>
        <w:rPr>
          <w:vertAlign w:val="superscript"/>
        </w:rPr>
        <w:t>3</w:t>
      </w:r>
      <w:r>
        <w:tab/>
      </w:r>
      <w:r>
        <w:rPr>
          <w:snapToGrid w:val="0"/>
        </w:rPr>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4</w:t>
      </w:r>
      <w:r>
        <w:tab/>
        <w:t xml:space="preserve">The </w:t>
      </w:r>
      <w:r>
        <w:rPr>
          <w:i/>
        </w:rPr>
        <w:t>Regional Development Commissions Amendment Act 2003</w:t>
      </w:r>
      <w:r>
        <w:t xml:space="preserve"> s. 4(2) reads as follows:</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189" w:name="_Toc435024693"/>
      <w:r>
        <w:rPr>
          <w:sz w:val="28"/>
        </w:rPr>
        <w:t>Defined terms</w:t>
      </w:r>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Committee</w:t>
      </w:r>
      <w:r>
        <w:tab/>
        <w:t>Sch. 2 cl. 8(1)</w:t>
      </w:r>
    </w:p>
    <w:p>
      <w:pPr>
        <w:pStyle w:val="DefinedTerms"/>
      </w:pPr>
      <w:r>
        <w:t>appointed member</w:t>
      </w:r>
      <w:r>
        <w:tab/>
        <w:t>3(1)</w:t>
      </w:r>
    </w:p>
    <w:p>
      <w:pPr>
        <w:pStyle w:val="DefinedTerms"/>
      </w:pPr>
      <w:r>
        <w:t>board</w:t>
      </w:r>
      <w:r>
        <w:tab/>
        <w:t>3(1)</w:t>
      </w:r>
    </w:p>
    <w:p>
      <w:pPr>
        <w:pStyle w:val="DefinedTerms"/>
      </w:pPr>
      <w:r>
        <w:t>board member</w:t>
      </w:r>
      <w:r>
        <w:tab/>
        <w:t>3(1)</w:t>
      </w:r>
    </w:p>
    <w:p>
      <w:pPr>
        <w:pStyle w:val="DefinedTerms"/>
      </w:pPr>
      <w:r>
        <w:t>commission</w:t>
      </w:r>
      <w:r>
        <w:tab/>
        <w:t>3(1)</w:t>
      </w:r>
    </w:p>
    <w:p>
      <w:pPr>
        <w:pStyle w:val="DefinedTerms"/>
      </w:pPr>
      <w:r>
        <w:t>committee</w:t>
      </w:r>
      <w:r>
        <w:tab/>
        <w:t>3(1)</w:t>
      </w:r>
    </w:p>
    <w:p>
      <w:pPr>
        <w:pStyle w:val="DefinedTerms"/>
      </w:pPr>
      <w:r>
        <w:t>Council</w:t>
      </w:r>
      <w:r>
        <w:tab/>
        <w:t>3(1)</w:t>
      </w:r>
    </w:p>
    <w:p>
      <w:pPr>
        <w:pStyle w:val="DefinedTerms"/>
      </w:pPr>
      <w:r>
        <w:t>Director</w:t>
      </w:r>
      <w:r>
        <w:tab/>
        <w:t>3(1)</w:t>
      </w:r>
    </w:p>
    <w:p>
      <w:pPr>
        <w:pStyle w:val="DefinedTerms"/>
      </w:pPr>
      <w:r>
        <w:t>document</w:t>
      </w:r>
      <w:r>
        <w:tab/>
        <w:t>26(4)</w:t>
      </w:r>
    </w:p>
    <w:p>
      <w:pPr>
        <w:pStyle w:val="DefinedTerms"/>
      </w:pPr>
      <w:r>
        <w:t>existing body</w:t>
      </w:r>
      <w:r>
        <w:tab/>
        <w:t>Sch. 3 cl. 1(1), Sch. 3 cl. 1(2), Sch. 3 cl. 1(3), Sch. 3 cl. 1(4), Sch. 3 cl. 1(5)</w:t>
      </w:r>
    </w:p>
    <w:p>
      <w:pPr>
        <w:pStyle w:val="DefinedTerms"/>
      </w:pPr>
      <w:r>
        <w:t>information</w:t>
      </w:r>
      <w:r>
        <w:tab/>
        <w:t>26(4)</w:t>
      </w:r>
    </w:p>
    <w:p>
      <w:pPr>
        <w:pStyle w:val="DefinedTerms"/>
      </w:pPr>
      <w:r>
        <w:t>land</w:t>
      </w:r>
      <w:r>
        <w:tab/>
        <w:t>38</w:t>
      </w:r>
    </w:p>
    <w:p>
      <w:pPr>
        <w:pStyle w:val="DefinedTerms"/>
      </w:pPr>
      <w:r>
        <w:t>Minister</w:t>
      </w:r>
      <w:r>
        <w:tab/>
        <w:t>3(2), 3(3), 32(2)</w:t>
      </w:r>
    </w:p>
    <w:p>
      <w:pPr>
        <w:pStyle w:val="DefinedTerms"/>
      </w:pPr>
      <w:r>
        <w:t>new body</w:t>
      </w:r>
      <w:r>
        <w:tab/>
        <w:t>Sch. 3 cl. 1(1), Sch. 3 cl. 1(2), Sch. 3 cl. 1(3), Sch. 3 cl. 1(4), Sch. 3 cl. 1(5)</w:t>
      </w:r>
    </w:p>
    <w:p>
      <w:pPr>
        <w:pStyle w:val="DefinedTerms"/>
      </w:pPr>
      <w:r>
        <w:t>region</w:t>
      </w:r>
      <w:r>
        <w:tab/>
        <w:t>3(1)</w:t>
      </w:r>
    </w:p>
    <w:p>
      <w:pPr>
        <w:pStyle w:val="DefinedTerms"/>
      </w:pPr>
      <w:r>
        <w:t>repealed Act</w:t>
      </w:r>
      <w:r>
        <w:tab/>
        <w:t>3(1)</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7" w:name="Schedule"/>
    <w:bookmarkEnd w:id="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Regions defined by reference to districts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Regions defined by reference to districts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Regions defined by reference to districts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Regions defined by reference to districts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Act 1993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Regional Development Commissions Act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0" w:name="DefinedTerms"/>
    <w:bookmarkEnd w:id="19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 w:name="Coversheet"/>
    <w:bookmarkEnd w:id="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648"/>
    <w:docVar w:name="WAFER_20140128103721" w:val="RemoveTocBookmarks,RemoveUnusedBookmarks,RemoveLanguageTags,UsedStyles,ResetPageSize,UpdateArrangement"/>
    <w:docVar w:name="WAFER_20140128103721_GUID" w:val="70358ae1-f5f8-4441-afae-700e48178d81"/>
    <w:docVar w:name="WAFER_20140128112414" w:val="RemoveTocBookmarks,RunningHeaders"/>
    <w:docVar w:name="WAFER_20140128112414_GUID" w:val="d19870df-71b4-44d8-9ac6-799e8b33cc7f"/>
    <w:docVar w:name="WAFER_20150710142150" w:val="ResetPageSize,UpdateArrangement,UpdateNTable"/>
    <w:docVar w:name="WAFER_20150710142150_GUID" w:val="2e89b72d-0440-447f-96ed-5ba50531d8a4"/>
    <w:docVar w:name="WAFER_20151111162827" w:val="UpdateStyles,UsedStyles"/>
    <w:docVar w:name="WAFER_20151111162827_GUID" w:val="9986d5e6-c994-40bf-9a59-445da0ebd53b"/>
    <w:docVar w:name="WAFER_20151201110648" w:val="RemoveTrackChanges"/>
    <w:docVar w:name="WAFER_20151201110648_GUID" w:val="8e2fdf6f-94f0-429a-b5c4-934ca0a42a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8325</Words>
  <Characters>40963</Characters>
  <Application>Microsoft Office Word</Application>
  <DocSecurity>0</DocSecurity>
  <Lines>1170</Lines>
  <Paragraphs>704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1993 - 02-e0-06</dc:title>
  <dc:subject/>
  <dc:creator/>
  <cp:keywords/>
  <dc:description/>
  <cp:lastModifiedBy>svcMRProcess</cp:lastModifiedBy>
  <cp:revision>4</cp:revision>
  <cp:lastPrinted>2006-09-26T04:12:00Z</cp:lastPrinted>
  <dcterms:created xsi:type="dcterms:W3CDTF">2019-01-29T08:08:00Z</dcterms:created>
  <dcterms:modified xsi:type="dcterms:W3CDTF">2019-01-29T08:08:00Z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680</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02-e0-06</vt:lpwstr>
  </property>
</Properties>
</file>