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Western Australian Treasury Corporation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w:instrText>
      </w:r>
      <w:r>
        <w:rPr>
          <w:rStyle w:val="CharDefText"/>
          <w:b/>
        </w:rPr>
        <w:instrText>Name Of Act/Reg</w:instrText>
      </w:r>
      <w:r>
        <w:instrText>"</w:instrText>
      </w:r>
      <w:r>
        <w:fldChar w:fldCharType="separate"/>
      </w:r>
      <w:r>
        <w:rPr>
          <w:noProof/>
        </w:rPr>
        <w:t>Western Australian Treasury Corporation Act 1986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_Toc278983787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_Toc278983788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_Toc278983789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prevail over certain written laws</w:t>
      </w:r>
      <w:r>
        <w:tab/>
      </w:r>
      <w:r>
        <w:fldChar w:fldCharType="begin"/>
      </w:r>
      <w:r>
        <w:instrText xml:space="preserve"> PAGEREF _Toc278983790 \h </w:instrText>
      </w:r>
      <w:r>
        <w:fldChar w:fldCharType="separate"/>
      </w:r>
      <w:r>
        <w:t>3</w:t>
      </w:r>
      <w:r>
        <w:fldChar w:fldCharType="end"/>
      </w:r>
    </w:p>
    <w:p>
      <w:pPr>
        <w:pStyle w:val="TOC2"/>
        <w:tabs>
          <w:tab w:val="right" w:leader="dot" w:pos="7086"/>
        </w:tabs>
        <w:rPr>
          <w:b w:val="0"/>
          <w:sz w:val="24"/>
          <w:szCs w:val="24"/>
        </w:rPr>
      </w:pPr>
      <w:r>
        <w:rPr>
          <w:szCs w:val="30"/>
        </w:rPr>
        <w:t>Part II — Western Australian Treasury Corporation</w:t>
      </w:r>
    </w:p>
    <w:p>
      <w:pPr>
        <w:pStyle w:val="TOC8"/>
        <w:rPr>
          <w:sz w:val="24"/>
          <w:szCs w:val="24"/>
        </w:rPr>
      </w:pPr>
      <w:r>
        <w:rPr>
          <w:szCs w:val="24"/>
        </w:rPr>
        <w:t>5</w:t>
      </w:r>
      <w:r>
        <w:rPr>
          <w:snapToGrid w:val="0"/>
          <w:szCs w:val="24"/>
        </w:rPr>
        <w:t>.</w:t>
      </w:r>
      <w:r>
        <w:rPr>
          <w:snapToGrid w:val="0"/>
          <w:szCs w:val="24"/>
        </w:rPr>
        <w:tab/>
        <w:t>Western Australian Treasury Corporation established as body corporate</w:t>
      </w:r>
      <w:r>
        <w:tab/>
      </w:r>
      <w:r>
        <w:fldChar w:fldCharType="begin"/>
      </w:r>
      <w:r>
        <w:instrText xml:space="preserve"> PAGEREF _Toc278983792 \h </w:instrText>
      </w:r>
      <w:r>
        <w:fldChar w:fldCharType="separate"/>
      </w:r>
      <w:r>
        <w:t>6</w:t>
      </w:r>
      <w:r>
        <w:fldChar w:fldCharType="end"/>
      </w:r>
    </w:p>
    <w:p>
      <w:pPr>
        <w:pStyle w:val="TOC8"/>
        <w:rPr>
          <w:sz w:val="24"/>
          <w:szCs w:val="24"/>
        </w:rPr>
      </w:pPr>
      <w:r>
        <w:rPr>
          <w:szCs w:val="24"/>
        </w:rPr>
        <w:t>5A.</w:t>
      </w:r>
      <w:r>
        <w:rPr>
          <w:szCs w:val="24"/>
        </w:rPr>
        <w:tab/>
        <w:t>Agent of Crown</w:t>
      </w:r>
      <w:r>
        <w:tab/>
      </w:r>
      <w:r>
        <w:fldChar w:fldCharType="begin"/>
      </w:r>
      <w:r>
        <w:instrText xml:space="preserve"> PAGEREF _Toc278983793 \h </w:instrText>
      </w:r>
      <w:r>
        <w:fldChar w:fldCharType="separate"/>
      </w:r>
      <w:r>
        <w:t>6</w:t>
      </w:r>
      <w:r>
        <w:fldChar w:fldCharType="end"/>
      </w:r>
    </w:p>
    <w:p>
      <w:pPr>
        <w:pStyle w:val="TOC8"/>
        <w:rPr>
          <w:sz w:val="24"/>
          <w:szCs w:val="24"/>
        </w:rPr>
      </w:pPr>
      <w:r>
        <w:rPr>
          <w:szCs w:val="24"/>
        </w:rPr>
        <w:t>5B.</w:t>
      </w:r>
      <w:r>
        <w:rPr>
          <w:szCs w:val="24"/>
        </w:rPr>
        <w:tab/>
        <w:t>Board of directors</w:t>
      </w:r>
      <w:r>
        <w:tab/>
      </w:r>
      <w:r>
        <w:fldChar w:fldCharType="begin"/>
      </w:r>
      <w:r>
        <w:instrText xml:space="preserve"> PAGEREF _Toc278983794 \h </w:instrText>
      </w:r>
      <w:r>
        <w:fldChar w:fldCharType="separate"/>
      </w:r>
      <w:r>
        <w:t>6</w:t>
      </w:r>
      <w:r>
        <w:fldChar w:fldCharType="end"/>
      </w:r>
    </w:p>
    <w:p>
      <w:pPr>
        <w:pStyle w:val="TOC8"/>
        <w:rPr>
          <w:sz w:val="24"/>
          <w:szCs w:val="24"/>
        </w:rPr>
      </w:pPr>
      <w:r>
        <w:rPr>
          <w:szCs w:val="24"/>
        </w:rPr>
        <w:t>5C.</w:t>
      </w:r>
      <w:r>
        <w:rPr>
          <w:szCs w:val="24"/>
        </w:rPr>
        <w:tab/>
        <w:t>Constitution and proceedings of board</w:t>
      </w:r>
      <w:r>
        <w:tab/>
      </w:r>
      <w:r>
        <w:fldChar w:fldCharType="begin"/>
      </w:r>
      <w:r>
        <w:instrText xml:space="preserve"> PAGEREF _Toc278983795 \h </w:instrText>
      </w:r>
      <w:r>
        <w:fldChar w:fldCharType="separate"/>
      </w:r>
      <w:r>
        <w:t>7</w:t>
      </w:r>
      <w:r>
        <w:fldChar w:fldCharType="end"/>
      </w:r>
    </w:p>
    <w:p>
      <w:pPr>
        <w:pStyle w:val="TOC8"/>
        <w:rPr>
          <w:sz w:val="24"/>
          <w:szCs w:val="24"/>
        </w:rPr>
      </w:pPr>
      <w:r>
        <w:rPr>
          <w:szCs w:val="24"/>
        </w:rPr>
        <w:t>5D.</w:t>
      </w:r>
      <w:r>
        <w:rPr>
          <w:szCs w:val="24"/>
        </w:rPr>
        <w:tab/>
        <w:t>Remuneration of directors and committee members</w:t>
      </w:r>
      <w:r>
        <w:tab/>
      </w:r>
      <w:r>
        <w:fldChar w:fldCharType="begin"/>
      </w:r>
      <w:r>
        <w:instrText xml:space="preserve"> PAGEREF _Toc278983796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Common seal, agents, attorneys and facsimiles of Corporation</w:t>
      </w:r>
      <w:r>
        <w:tab/>
      </w:r>
      <w:r>
        <w:fldChar w:fldCharType="begin"/>
      </w:r>
      <w:r>
        <w:instrText xml:space="preserve"> PAGEREF _Toc278983797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Liability of Corporation for duties, taxes etc.</w:t>
      </w:r>
      <w:r>
        <w:tab/>
      </w:r>
      <w:r>
        <w:fldChar w:fldCharType="begin"/>
      </w:r>
      <w:r>
        <w:instrText xml:space="preserve"> PAGEREF _Toc278983798 \h </w:instrText>
      </w:r>
      <w:r>
        <w:fldChar w:fldCharType="separate"/>
      </w:r>
      <w:r>
        <w:t>8</w:t>
      </w:r>
      <w:r>
        <w:fldChar w:fldCharType="end"/>
      </w:r>
    </w:p>
    <w:p>
      <w:pPr>
        <w:pStyle w:val="TOC8"/>
        <w:rPr>
          <w:sz w:val="24"/>
          <w:szCs w:val="24"/>
        </w:rPr>
      </w:pPr>
      <w:r>
        <w:rPr>
          <w:szCs w:val="24"/>
        </w:rPr>
        <w:t>8.</w:t>
      </w:r>
      <w:r>
        <w:rPr>
          <w:szCs w:val="24"/>
        </w:rPr>
        <w:tab/>
        <w:t>Chief executive officer</w:t>
      </w:r>
      <w:r>
        <w:tab/>
      </w:r>
      <w:r>
        <w:fldChar w:fldCharType="begin"/>
      </w:r>
      <w:r>
        <w:instrText xml:space="preserve"> PAGEREF _Toc278983799 \h </w:instrText>
      </w:r>
      <w:r>
        <w:fldChar w:fldCharType="separate"/>
      </w:r>
      <w:r>
        <w:t>9</w:t>
      </w:r>
      <w:r>
        <w:fldChar w:fldCharType="end"/>
      </w:r>
    </w:p>
    <w:p>
      <w:pPr>
        <w:pStyle w:val="TOC8"/>
        <w:rPr>
          <w:sz w:val="24"/>
          <w:szCs w:val="24"/>
        </w:rPr>
      </w:pPr>
      <w:r>
        <w:rPr>
          <w:szCs w:val="24"/>
        </w:rPr>
        <w:t>8A.</w:t>
      </w:r>
      <w:r>
        <w:rPr>
          <w:szCs w:val="24"/>
        </w:rPr>
        <w:tab/>
        <w:t>Role of chief executive officer</w:t>
      </w:r>
      <w:r>
        <w:tab/>
      </w:r>
      <w:r>
        <w:fldChar w:fldCharType="begin"/>
      </w:r>
      <w:r>
        <w:instrText xml:space="preserve"> PAGEREF _Toc278983800 \h </w:instrText>
      </w:r>
      <w:r>
        <w:fldChar w:fldCharType="separate"/>
      </w:r>
      <w:r>
        <w:t>9</w:t>
      </w:r>
      <w:r>
        <w:fldChar w:fldCharType="end"/>
      </w:r>
    </w:p>
    <w:p>
      <w:pPr>
        <w:pStyle w:val="TOC8"/>
        <w:rPr>
          <w:sz w:val="24"/>
          <w:szCs w:val="24"/>
        </w:rPr>
      </w:pPr>
      <w:r>
        <w:rPr>
          <w:szCs w:val="24"/>
        </w:rPr>
        <w:t>8B.</w:t>
      </w:r>
      <w:r>
        <w:rPr>
          <w:szCs w:val="24"/>
        </w:rPr>
        <w:tab/>
        <w:t>Staff</w:t>
      </w:r>
      <w:r>
        <w:tab/>
      </w:r>
      <w:r>
        <w:fldChar w:fldCharType="begin"/>
      </w:r>
      <w:r>
        <w:instrText xml:space="preserve"> PAGEREF _Toc278983801 \h </w:instrText>
      </w:r>
      <w:r>
        <w:fldChar w:fldCharType="separate"/>
      </w:r>
      <w:r>
        <w:t>10</w:t>
      </w:r>
      <w:r>
        <w:fldChar w:fldCharType="end"/>
      </w:r>
    </w:p>
    <w:p>
      <w:pPr>
        <w:pStyle w:val="TOC8"/>
        <w:rPr>
          <w:sz w:val="24"/>
          <w:szCs w:val="24"/>
        </w:rPr>
      </w:pPr>
      <w:r>
        <w:rPr>
          <w:szCs w:val="24"/>
        </w:rPr>
        <w:t>8C.</w:t>
      </w:r>
      <w:r>
        <w:rPr>
          <w:szCs w:val="24"/>
        </w:rPr>
        <w:tab/>
        <w:t>Use of other government staff etc.</w:t>
      </w:r>
      <w:r>
        <w:tab/>
      </w:r>
      <w:r>
        <w:fldChar w:fldCharType="begin"/>
      </w:r>
      <w:r>
        <w:instrText xml:space="preserve"> PAGEREF _Toc278983802 \h </w:instrText>
      </w:r>
      <w:r>
        <w:fldChar w:fldCharType="separate"/>
      </w:r>
      <w:r>
        <w:t>10</w:t>
      </w:r>
      <w:r>
        <w:fldChar w:fldCharType="end"/>
      </w:r>
    </w:p>
    <w:p>
      <w:pPr>
        <w:pStyle w:val="TOC2"/>
        <w:tabs>
          <w:tab w:val="right" w:leader="dot" w:pos="7086"/>
        </w:tabs>
        <w:rPr>
          <w:b w:val="0"/>
          <w:sz w:val="24"/>
          <w:szCs w:val="24"/>
        </w:rPr>
      </w:pPr>
      <w:r>
        <w:rPr>
          <w:szCs w:val="30"/>
        </w:rPr>
        <w:t>Part III — Functions and powers of Corporation</w:t>
      </w:r>
    </w:p>
    <w:p>
      <w:pPr>
        <w:pStyle w:val="TOC8"/>
        <w:rPr>
          <w:sz w:val="24"/>
          <w:szCs w:val="24"/>
        </w:rPr>
      </w:pPr>
      <w:r>
        <w:rPr>
          <w:szCs w:val="24"/>
        </w:rPr>
        <w:t>9</w:t>
      </w:r>
      <w:r>
        <w:rPr>
          <w:snapToGrid w:val="0"/>
          <w:szCs w:val="24"/>
        </w:rPr>
        <w:t>.</w:t>
      </w:r>
      <w:r>
        <w:rPr>
          <w:snapToGrid w:val="0"/>
          <w:szCs w:val="24"/>
        </w:rPr>
        <w:tab/>
        <w:t>Functions of Corporation</w:t>
      </w:r>
      <w:r>
        <w:tab/>
      </w:r>
      <w:r>
        <w:fldChar w:fldCharType="begin"/>
      </w:r>
      <w:r>
        <w:instrText xml:space="preserve"> PAGEREF _Toc278983804 \h </w:instrText>
      </w:r>
      <w:r>
        <w:fldChar w:fldCharType="separate"/>
      </w:r>
      <w:r>
        <w:t>12</w:t>
      </w:r>
      <w:r>
        <w:fldChar w:fldCharType="end"/>
      </w:r>
    </w:p>
    <w:p>
      <w:pPr>
        <w:pStyle w:val="TOC8"/>
        <w:rPr>
          <w:sz w:val="24"/>
          <w:szCs w:val="24"/>
        </w:rPr>
      </w:pPr>
      <w:r>
        <w:rPr>
          <w:szCs w:val="24"/>
        </w:rPr>
        <w:t>9A.</w:t>
      </w:r>
      <w:r>
        <w:rPr>
          <w:szCs w:val="24"/>
        </w:rPr>
        <w:tab/>
        <w:t>Further provision as to assumption of liabilities on behalf of State</w:t>
      </w:r>
      <w:r>
        <w:tab/>
      </w:r>
      <w:r>
        <w:fldChar w:fldCharType="begin"/>
      </w:r>
      <w:r>
        <w:instrText xml:space="preserve"> PAGEREF _Toc278983805 \h </w:instrText>
      </w:r>
      <w:r>
        <w:fldChar w:fldCharType="separate"/>
      </w:r>
      <w:r>
        <w:t>13</w:t>
      </w:r>
      <w:r>
        <w:fldChar w:fldCharType="end"/>
      </w:r>
    </w:p>
    <w:p>
      <w:pPr>
        <w:pStyle w:val="TOC8"/>
        <w:rPr>
          <w:sz w:val="24"/>
          <w:szCs w:val="24"/>
        </w:rPr>
      </w:pPr>
      <w:r>
        <w:rPr>
          <w:szCs w:val="24"/>
        </w:rPr>
        <w:t>9B.</w:t>
      </w:r>
      <w:r>
        <w:rPr>
          <w:szCs w:val="24"/>
        </w:rPr>
        <w:tab/>
        <w:t>Duty to observe policy instruments</w:t>
      </w:r>
      <w:r>
        <w:tab/>
      </w:r>
      <w:r>
        <w:fldChar w:fldCharType="begin"/>
      </w:r>
      <w:r>
        <w:instrText xml:space="preserve"> PAGEREF _Toc278983806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General powers of Corporation</w:t>
      </w:r>
      <w:r>
        <w:tab/>
      </w:r>
      <w:r>
        <w:fldChar w:fldCharType="begin"/>
      </w:r>
      <w:r>
        <w:instrText xml:space="preserve"> PAGEREF _Toc278983807 \h </w:instrText>
      </w:r>
      <w:r>
        <w:fldChar w:fldCharType="separate"/>
      </w:r>
      <w:r>
        <w:t>14</w:t>
      </w:r>
      <w:r>
        <w:fldChar w:fldCharType="end"/>
      </w:r>
    </w:p>
    <w:p>
      <w:pPr>
        <w:pStyle w:val="TOC8"/>
        <w:rPr>
          <w:sz w:val="24"/>
          <w:szCs w:val="24"/>
        </w:rPr>
      </w:pPr>
      <w:r>
        <w:rPr>
          <w:szCs w:val="24"/>
        </w:rPr>
        <w:t>10A.</w:t>
      </w:r>
      <w:r>
        <w:rPr>
          <w:szCs w:val="24"/>
        </w:rPr>
        <w:tab/>
        <w:t>Borrowing limits</w:t>
      </w:r>
      <w:r>
        <w:tab/>
      </w:r>
      <w:r>
        <w:fldChar w:fldCharType="begin"/>
      </w:r>
      <w:r>
        <w:instrText xml:space="preserve"> PAGEREF _Toc278983808 \h </w:instrText>
      </w:r>
      <w:r>
        <w:fldChar w:fldCharType="separate"/>
      </w:r>
      <w:r>
        <w:t>19</w:t>
      </w:r>
      <w:r>
        <w:fldChar w:fldCharType="end"/>
      </w:r>
    </w:p>
    <w:p>
      <w:pPr>
        <w:pStyle w:val="TOC8"/>
        <w:rPr>
          <w:sz w:val="24"/>
          <w:szCs w:val="24"/>
        </w:rPr>
      </w:pPr>
      <w:r>
        <w:rPr>
          <w:szCs w:val="24"/>
        </w:rPr>
        <w:t>11</w:t>
      </w:r>
      <w:r>
        <w:rPr>
          <w:snapToGrid w:val="0"/>
          <w:szCs w:val="24"/>
        </w:rPr>
        <w:t>.</w:t>
      </w:r>
      <w:r>
        <w:rPr>
          <w:snapToGrid w:val="0"/>
          <w:szCs w:val="24"/>
        </w:rPr>
        <w:tab/>
        <w:t>Payment of debts incurred by Corporation</w:t>
      </w:r>
      <w:r>
        <w:tab/>
      </w:r>
      <w:r>
        <w:fldChar w:fldCharType="begin"/>
      </w:r>
      <w:r>
        <w:instrText xml:space="preserve"> PAGEREF _Toc278983809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Advances to Corporation from Treasurer</w:t>
      </w:r>
      <w:r>
        <w:tab/>
      </w:r>
      <w:r>
        <w:fldChar w:fldCharType="begin"/>
      </w:r>
      <w:r>
        <w:instrText xml:space="preserve"> PAGEREF _Toc278983810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State guarantee</w:t>
      </w:r>
      <w:r>
        <w:tab/>
      </w:r>
      <w:r>
        <w:fldChar w:fldCharType="begin"/>
      </w:r>
      <w:r>
        <w:instrText xml:space="preserve"> PAGEREF _Toc278983811 \h </w:instrText>
      </w:r>
      <w:r>
        <w:fldChar w:fldCharType="separate"/>
      </w:r>
      <w:r>
        <w:t>20</w:t>
      </w:r>
      <w:r>
        <w:fldChar w:fldCharType="end"/>
      </w:r>
    </w:p>
    <w:p>
      <w:pPr>
        <w:pStyle w:val="TOC8"/>
        <w:rPr>
          <w:sz w:val="24"/>
          <w:szCs w:val="24"/>
        </w:rPr>
      </w:pPr>
      <w:r>
        <w:rPr>
          <w:szCs w:val="24"/>
        </w:rPr>
        <w:t>14</w:t>
      </w:r>
      <w:r>
        <w:rPr>
          <w:snapToGrid w:val="0"/>
          <w:szCs w:val="24"/>
        </w:rPr>
        <w:t>.</w:t>
      </w:r>
      <w:r>
        <w:rPr>
          <w:snapToGrid w:val="0"/>
          <w:szCs w:val="24"/>
        </w:rPr>
        <w:tab/>
        <w:t>Disposal of moneys borrowed by Corporation</w:t>
      </w:r>
      <w:r>
        <w:tab/>
      </w:r>
      <w:r>
        <w:fldChar w:fldCharType="begin"/>
      </w:r>
      <w:r>
        <w:instrText xml:space="preserve"> PAGEREF _Toc278983812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Borrowers to pay certain amounts to Corporation</w:t>
      </w:r>
      <w:r>
        <w:tab/>
      </w:r>
      <w:r>
        <w:fldChar w:fldCharType="begin"/>
      </w:r>
      <w:r>
        <w:instrText xml:space="preserve"> PAGEREF _Toc278983813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Repayment of guarantee moneys</w:t>
      </w:r>
      <w:r>
        <w:tab/>
      </w:r>
      <w:r>
        <w:fldChar w:fldCharType="begin"/>
      </w:r>
      <w:r>
        <w:instrText xml:space="preserve"> PAGEREF _Toc278983814 \h </w:instrText>
      </w:r>
      <w:r>
        <w:fldChar w:fldCharType="separate"/>
      </w:r>
      <w:r>
        <w:t>22</w:t>
      </w:r>
      <w:r>
        <w:fldChar w:fldCharType="end"/>
      </w:r>
    </w:p>
    <w:p>
      <w:pPr>
        <w:pStyle w:val="TOC2"/>
        <w:tabs>
          <w:tab w:val="right" w:leader="dot" w:pos="7086"/>
        </w:tabs>
        <w:rPr>
          <w:b w:val="0"/>
          <w:sz w:val="24"/>
          <w:szCs w:val="24"/>
        </w:rPr>
      </w:pPr>
      <w:r>
        <w:rPr>
          <w:szCs w:val="30"/>
        </w:rPr>
        <w:t>Part IIIA — Corporate planning documents</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16A.</w:t>
      </w:r>
      <w:r>
        <w:rPr>
          <w:szCs w:val="24"/>
        </w:rPr>
        <w:tab/>
        <w:t>Draft strategic development plan to be submitted to Minister</w:t>
      </w:r>
      <w:r>
        <w:tab/>
      </w:r>
      <w:r>
        <w:fldChar w:fldCharType="begin"/>
      </w:r>
      <w:r>
        <w:instrText xml:space="preserve"> PAGEREF _Toc278983817 \h </w:instrText>
      </w:r>
      <w:r>
        <w:fldChar w:fldCharType="separate"/>
      </w:r>
      <w:r>
        <w:t>23</w:t>
      </w:r>
      <w:r>
        <w:fldChar w:fldCharType="end"/>
      </w:r>
    </w:p>
    <w:p>
      <w:pPr>
        <w:pStyle w:val="TOC8"/>
        <w:rPr>
          <w:sz w:val="24"/>
          <w:szCs w:val="24"/>
        </w:rPr>
      </w:pPr>
      <w:r>
        <w:rPr>
          <w:szCs w:val="24"/>
        </w:rPr>
        <w:t>16C.</w:t>
      </w:r>
      <w:r>
        <w:rPr>
          <w:szCs w:val="24"/>
        </w:rPr>
        <w:tab/>
        <w:t>Matters to be included in strategic development plan</w:t>
      </w:r>
      <w:r>
        <w:tab/>
      </w:r>
      <w:r>
        <w:fldChar w:fldCharType="begin"/>
      </w:r>
      <w:r>
        <w:instrText xml:space="preserve"> PAGEREF _Toc278983818 \h </w:instrText>
      </w:r>
      <w:r>
        <w:fldChar w:fldCharType="separate"/>
      </w:r>
      <w:r>
        <w:t>23</w:t>
      </w:r>
      <w:r>
        <w:fldChar w:fldCharType="end"/>
      </w:r>
    </w:p>
    <w:p>
      <w:pPr>
        <w:pStyle w:val="TOC8"/>
        <w:rPr>
          <w:sz w:val="24"/>
          <w:szCs w:val="24"/>
        </w:rPr>
      </w:pPr>
      <w:r>
        <w:rPr>
          <w:szCs w:val="24"/>
        </w:rPr>
        <w:t>16D.</w:t>
      </w:r>
      <w:r>
        <w:rPr>
          <w:szCs w:val="24"/>
        </w:rPr>
        <w:tab/>
        <w:t>Strategic development plan to be agreed if possible</w:t>
      </w:r>
      <w:r>
        <w:tab/>
      </w:r>
      <w:r>
        <w:fldChar w:fldCharType="begin"/>
      </w:r>
      <w:r>
        <w:instrText xml:space="preserve"> PAGEREF _Toc278983819 \h </w:instrText>
      </w:r>
      <w:r>
        <w:fldChar w:fldCharType="separate"/>
      </w:r>
      <w:r>
        <w:t>24</w:t>
      </w:r>
      <w:r>
        <w:fldChar w:fldCharType="end"/>
      </w:r>
    </w:p>
    <w:p>
      <w:pPr>
        <w:pStyle w:val="TOC8"/>
        <w:rPr>
          <w:sz w:val="24"/>
          <w:szCs w:val="24"/>
        </w:rPr>
      </w:pPr>
      <w:r>
        <w:rPr>
          <w:szCs w:val="24"/>
        </w:rPr>
        <w:t>16E.</w:t>
      </w:r>
      <w:r>
        <w:rPr>
          <w:szCs w:val="24"/>
        </w:rPr>
        <w:tab/>
        <w:t>Minister’s powers in relation to draft strategic development plan</w:t>
      </w:r>
      <w:r>
        <w:tab/>
      </w:r>
      <w:r>
        <w:fldChar w:fldCharType="begin"/>
      </w:r>
      <w:r>
        <w:instrText xml:space="preserve"> PAGEREF _Toc278983820 \h </w:instrText>
      </w:r>
      <w:r>
        <w:fldChar w:fldCharType="separate"/>
      </w:r>
      <w:r>
        <w:t>24</w:t>
      </w:r>
      <w:r>
        <w:fldChar w:fldCharType="end"/>
      </w:r>
    </w:p>
    <w:p>
      <w:pPr>
        <w:pStyle w:val="TOC8"/>
        <w:rPr>
          <w:sz w:val="24"/>
          <w:szCs w:val="24"/>
        </w:rPr>
      </w:pPr>
      <w:r>
        <w:rPr>
          <w:szCs w:val="24"/>
        </w:rPr>
        <w:t>16F.</w:t>
      </w:r>
      <w:r>
        <w:rPr>
          <w:szCs w:val="24"/>
        </w:rPr>
        <w:tab/>
        <w:t>Strategic development plan pending agreement</w:t>
      </w:r>
      <w:r>
        <w:tab/>
      </w:r>
      <w:r>
        <w:fldChar w:fldCharType="begin"/>
      </w:r>
      <w:r>
        <w:instrText xml:space="preserve"> PAGEREF _Toc278983821 \h </w:instrText>
      </w:r>
      <w:r>
        <w:fldChar w:fldCharType="separate"/>
      </w:r>
      <w:r>
        <w:t>25</w:t>
      </w:r>
      <w:r>
        <w:fldChar w:fldCharType="end"/>
      </w:r>
    </w:p>
    <w:p>
      <w:pPr>
        <w:pStyle w:val="TOC8"/>
        <w:rPr>
          <w:sz w:val="24"/>
          <w:szCs w:val="24"/>
        </w:rPr>
      </w:pPr>
      <w:r>
        <w:rPr>
          <w:szCs w:val="24"/>
        </w:rPr>
        <w:t>16G.</w:t>
      </w:r>
      <w:r>
        <w:rPr>
          <w:szCs w:val="24"/>
        </w:rPr>
        <w:tab/>
        <w:t>Minister’s agreement to draft strategic development plan</w:t>
      </w:r>
      <w:r>
        <w:tab/>
      </w:r>
      <w:r>
        <w:fldChar w:fldCharType="begin"/>
      </w:r>
      <w:r>
        <w:instrText xml:space="preserve"> PAGEREF _Toc278983822 \h </w:instrText>
      </w:r>
      <w:r>
        <w:fldChar w:fldCharType="separate"/>
      </w:r>
      <w:r>
        <w:t>25</w:t>
      </w:r>
      <w:r>
        <w:fldChar w:fldCharType="end"/>
      </w:r>
    </w:p>
    <w:p>
      <w:pPr>
        <w:pStyle w:val="TOC8"/>
        <w:rPr>
          <w:sz w:val="24"/>
          <w:szCs w:val="24"/>
        </w:rPr>
      </w:pPr>
      <w:r>
        <w:rPr>
          <w:szCs w:val="24"/>
        </w:rPr>
        <w:t>16H.</w:t>
      </w:r>
      <w:r>
        <w:rPr>
          <w:szCs w:val="24"/>
        </w:rPr>
        <w:tab/>
        <w:t>Modification of strategic development plan</w:t>
      </w:r>
      <w:r>
        <w:tab/>
      </w:r>
      <w:r>
        <w:fldChar w:fldCharType="begin"/>
      </w:r>
      <w:r>
        <w:instrText xml:space="preserve"> PAGEREF _Toc278983823 \h </w:instrText>
      </w:r>
      <w:r>
        <w:fldChar w:fldCharType="separate"/>
      </w:r>
      <w:r>
        <w:t>26</w:t>
      </w:r>
      <w:r>
        <w:fldChar w:fldCharType="end"/>
      </w:r>
    </w:p>
    <w:p>
      <w:pPr>
        <w:pStyle w:val="TOC8"/>
        <w:rPr>
          <w:sz w:val="24"/>
          <w:szCs w:val="24"/>
        </w:rPr>
      </w:pPr>
      <w:r>
        <w:rPr>
          <w:szCs w:val="24"/>
        </w:rPr>
        <w:t>16HA</w:t>
      </w:r>
      <w:r>
        <w:rPr>
          <w:snapToGrid w:val="0"/>
          <w:szCs w:val="24"/>
        </w:rPr>
        <w:t>.</w:t>
      </w:r>
      <w:r>
        <w:rPr>
          <w:snapToGrid w:val="0"/>
          <w:szCs w:val="24"/>
        </w:rPr>
        <w:tab/>
        <w:t>Concurrence of Treasurer</w:t>
      </w:r>
      <w:r>
        <w:tab/>
      </w:r>
      <w:r>
        <w:fldChar w:fldCharType="begin"/>
      </w:r>
      <w:r>
        <w:instrText xml:space="preserve"> PAGEREF _Toc278983824 \h </w:instrText>
      </w:r>
      <w:r>
        <w:fldChar w:fldCharType="separate"/>
      </w:r>
      <w:r>
        <w:t>26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16I.</w:t>
      </w:r>
      <w:r>
        <w:rPr>
          <w:szCs w:val="24"/>
        </w:rPr>
        <w:tab/>
        <w:t>Draft statement of corporate intent to be submitted to Minister</w:t>
      </w:r>
      <w:r>
        <w:tab/>
      </w:r>
      <w:r>
        <w:fldChar w:fldCharType="begin"/>
      </w:r>
      <w:r>
        <w:instrText xml:space="preserve"> PAGEREF _Toc278983826 \h </w:instrText>
      </w:r>
      <w:r>
        <w:fldChar w:fldCharType="separate"/>
      </w:r>
      <w:r>
        <w:t>26</w:t>
      </w:r>
      <w:r>
        <w:fldChar w:fldCharType="end"/>
      </w:r>
    </w:p>
    <w:p>
      <w:pPr>
        <w:pStyle w:val="TOC8"/>
        <w:rPr>
          <w:sz w:val="24"/>
          <w:szCs w:val="24"/>
        </w:rPr>
      </w:pPr>
      <w:r>
        <w:rPr>
          <w:szCs w:val="24"/>
        </w:rPr>
        <w:t>16K.</w:t>
      </w:r>
      <w:r>
        <w:rPr>
          <w:szCs w:val="24"/>
        </w:rPr>
        <w:tab/>
        <w:t>Matters to be included in statement of corporate intent</w:t>
      </w:r>
      <w:r>
        <w:tab/>
      </w:r>
      <w:r>
        <w:fldChar w:fldCharType="begin"/>
      </w:r>
      <w:r>
        <w:instrText xml:space="preserve"> PAGEREF _Toc278983827 \h </w:instrText>
      </w:r>
      <w:r>
        <w:fldChar w:fldCharType="separate"/>
      </w:r>
      <w:r>
        <w:t>27</w:t>
      </w:r>
      <w:r>
        <w:fldChar w:fldCharType="end"/>
      </w:r>
    </w:p>
    <w:p>
      <w:pPr>
        <w:pStyle w:val="TOC8"/>
        <w:rPr>
          <w:sz w:val="24"/>
          <w:szCs w:val="24"/>
        </w:rPr>
      </w:pPr>
      <w:r>
        <w:rPr>
          <w:szCs w:val="24"/>
        </w:rPr>
        <w:t>16L.</w:t>
      </w:r>
      <w:r>
        <w:rPr>
          <w:szCs w:val="24"/>
        </w:rPr>
        <w:tab/>
        <w:t>Statement of corporate intent to be agreed if possible</w:t>
      </w:r>
      <w:r>
        <w:tab/>
      </w:r>
      <w:r>
        <w:fldChar w:fldCharType="begin"/>
      </w:r>
      <w:r>
        <w:instrText xml:space="preserve"> PAGEREF _Toc278983828 \h </w:instrText>
      </w:r>
      <w:r>
        <w:fldChar w:fldCharType="separate"/>
      </w:r>
      <w:r>
        <w:t>28</w:t>
      </w:r>
      <w:r>
        <w:fldChar w:fldCharType="end"/>
      </w:r>
    </w:p>
    <w:p>
      <w:pPr>
        <w:pStyle w:val="TOC8"/>
        <w:rPr>
          <w:sz w:val="24"/>
          <w:szCs w:val="24"/>
        </w:rPr>
      </w:pPr>
      <w:r>
        <w:rPr>
          <w:szCs w:val="24"/>
        </w:rPr>
        <w:t>16M.</w:t>
      </w:r>
      <w:r>
        <w:rPr>
          <w:szCs w:val="24"/>
        </w:rPr>
        <w:tab/>
        <w:t>Minister’s powers in relation to draft statement of corporate intent</w:t>
      </w:r>
      <w:r>
        <w:tab/>
      </w:r>
      <w:r>
        <w:fldChar w:fldCharType="begin"/>
      </w:r>
      <w:r>
        <w:instrText xml:space="preserve"> PAGEREF _Toc278983829 \h </w:instrText>
      </w:r>
      <w:r>
        <w:fldChar w:fldCharType="separate"/>
      </w:r>
      <w:r>
        <w:t>28</w:t>
      </w:r>
      <w:r>
        <w:fldChar w:fldCharType="end"/>
      </w:r>
    </w:p>
    <w:p>
      <w:pPr>
        <w:pStyle w:val="TOC8"/>
        <w:rPr>
          <w:sz w:val="24"/>
          <w:szCs w:val="24"/>
        </w:rPr>
      </w:pPr>
      <w:r>
        <w:rPr>
          <w:szCs w:val="24"/>
        </w:rPr>
        <w:t>16N.</w:t>
      </w:r>
      <w:r>
        <w:rPr>
          <w:szCs w:val="24"/>
        </w:rPr>
        <w:tab/>
        <w:t>Statement of corporate intent pending agreement</w:t>
      </w:r>
      <w:r>
        <w:tab/>
      </w:r>
      <w:r>
        <w:fldChar w:fldCharType="begin"/>
      </w:r>
      <w:r>
        <w:instrText xml:space="preserve"> PAGEREF _Toc278983830 \h </w:instrText>
      </w:r>
      <w:r>
        <w:fldChar w:fldCharType="separate"/>
      </w:r>
      <w:r>
        <w:t>29</w:t>
      </w:r>
      <w:r>
        <w:fldChar w:fldCharType="end"/>
      </w:r>
    </w:p>
    <w:p>
      <w:pPr>
        <w:pStyle w:val="TOC8"/>
        <w:rPr>
          <w:sz w:val="24"/>
          <w:szCs w:val="24"/>
        </w:rPr>
      </w:pPr>
      <w:r>
        <w:rPr>
          <w:szCs w:val="24"/>
        </w:rPr>
        <w:t>16O.</w:t>
      </w:r>
      <w:r>
        <w:rPr>
          <w:szCs w:val="24"/>
        </w:rPr>
        <w:tab/>
        <w:t>Minister’s agreement to draft statement of corporate intent</w:t>
      </w:r>
      <w:r>
        <w:tab/>
      </w:r>
      <w:r>
        <w:fldChar w:fldCharType="begin"/>
      </w:r>
      <w:r>
        <w:instrText xml:space="preserve"> PAGEREF _Toc278983831 \h </w:instrText>
      </w:r>
      <w:r>
        <w:fldChar w:fldCharType="separate"/>
      </w:r>
      <w:r>
        <w:t>29</w:t>
      </w:r>
      <w:r>
        <w:fldChar w:fldCharType="end"/>
      </w:r>
    </w:p>
    <w:p>
      <w:pPr>
        <w:pStyle w:val="TOC8"/>
        <w:rPr>
          <w:sz w:val="24"/>
          <w:szCs w:val="24"/>
        </w:rPr>
      </w:pPr>
      <w:r>
        <w:rPr>
          <w:szCs w:val="24"/>
        </w:rPr>
        <w:t>16P.</w:t>
      </w:r>
      <w:r>
        <w:rPr>
          <w:szCs w:val="24"/>
        </w:rPr>
        <w:tab/>
        <w:t>Modification of statement of corporate intent</w:t>
      </w:r>
      <w:r>
        <w:tab/>
      </w:r>
      <w:r>
        <w:fldChar w:fldCharType="begin"/>
      </w:r>
      <w:r>
        <w:instrText xml:space="preserve"> PAGEREF _Toc278983832 \h </w:instrText>
      </w:r>
      <w:r>
        <w:fldChar w:fldCharType="separate"/>
      </w:r>
      <w:r>
        <w:t>30</w:t>
      </w:r>
      <w:r>
        <w:fldChar w:fldCharType="end"/>
      </w:r>
    </w:p>
    <w:p>
      <w:pPr>
        <w:pStyle w:val="TOC8"/>
        <w:rPr>
          <w:sz w:val="24"/>
          <w:szCs w:val="24"/>
        </w:rPr>
      </w:pPr>
      <w:r>
        <w:rPr>
          <w:szCs w:val="24"/>
        </w:rPr>
        <w:t>16PA</w:t>
      </w:r>
      <w:r>
        <w:rPr>
          <w:snapToGrid w:val="0"/>
          <w:szCs w:val="24"/>
        </w:rPr>
        <w:t>.</w:t>
      </w:r>
      <w:r>
        <w:rPr>
          <w:snapToGrid w:val="0"/>
          <w:szCs w:val="24"/>
        </w:rPr>
        <w:tab/>
        <w:t>Concurrence of Treasurer</w:t>
      </w:r>
      <w:r>
        <w:tab/>
      </w:r>
      <w:r>
        <w:fldChar w:fldCharType="begin"/>
      </w:r>
      <w:r>
        <w:instrText xml:space="preserve"> PAGEREF _Toc278983833 \h </w:instrText>
      </w:r>
      <w:r>
        <w:fldChar w:fldCharType="separate"/>
      </w:r>
      <w:r>
        <w:t>30</w:t>
      </w:r>
      <w:r>
        <w:fldChar w:fldCharType="end"/>
      </w:r>
    </w:p>
    <w:p>
      <w:pPr>
        <w:pStyle w:val="TOC4"/>
        <w:tabs>
          <w:tab w:val="right" w:leader="dot" w:pos="7086"/>
        </w:tabs>
        <w:rPr>
          <w:b w:val="0"/>
          <w:sz w:val="24"/>
          <w:szCs w:val="24"/>
        </w:rPr>
      </w:pPr>
      <w:r>
        <w:rPr>
          <w:szCs w:val="26"/>
        </w:rPr>
        <w:t>Division 3 — Supplementary provision as to laying directions before Parliament</w:t>
      </w:r>
    </w:p>
    <w:p>
      <w:pPr>
        <w:pStyle w:val="TOC8"/>
        <w:rPr>
          <w:sz w:val="24"/>
          <w:szCs w:val="24"/>
        </w:rPr>
      </w:pPr>
      <w:r>
        <w:rPr>
          <w:szCs w:val="24"/>
        </w:rPr>
        <w:t>16Q.</w:t>
      </w:r>
      <w:r>
        <w:rPr>
          <w:szCs w:val="24"/>
        </w:rPr>
        <w:tab/>
        <w:t>Procedure where a House is not sitting</w:t>
      </w:r>
      <w:r>
        <w:tab/>
      </w:r>
      <w:r>
        <w:fldChar w:fldCharType="begin"/>
      </w:r>
      <w:r>
        <w:instrText xml:space="preserve"> PAGEREF _Toc278983835 \h </w:instrText>
      </w:r>
      <w:r>
        <w:fldChar w:fldCharType="separate"/>
      </w:r>
      <w:r>
        <w:t>31</w:t>
      </w:r>
      <w:r>
        <w:fldChar w:fldCharType="end"/>
      </w:r>
    </w:p>
    <w:p>
      <w:pPr>
        <w:pStyle w:val="TOC2"/>
        <w:tabs>
          <w:tab w:val="right" w:leader="dot" w:pos="7086"/>
        </w:tabs>
        <w:rPr>
          <w:b w:val="0"/>
          <w:sz w:val="24"/>
          <w:szCs w:val="24"/>
        </w:rPr>
      </w:pPr>
      <w:r>
        <w:rPr>
          <w:szCs w:val="30"/>
        </w:rPr>
        <w:t>Part IV — General</w:t>
      </w:r>
    </w:p>
    <w:p>
      <w:pPr>
        <w:pStyle w:val="TOC8"/>
        <w:rPr>
          <w:sz w:val="24"/>
          <w:szCs w:val="24"/>
        </w:rPr>
      </w:pPr>
      <w:r>
        <w:rPr>
          <w:szCs w:val="24"/>
        </w:rPr>
        <w:t>17</w:t>
      </w:r>
      <w:r>
        <w:rPr>
          <w:snapToGrid w:val="0"/>
          <w:szCs w:val="24"/>
        </w:rPr>
        <w:t>.</w:t>
      </w:r>
      <w:r>
        <w:rPr>
          <w:snapToGrid w:val="0"/>
          <w:szCs w:val="24"/>
        </w:rPr>
        <w:tab/>
        <w:t>Western Australian Treasury Corporation Account</w:t>
      </w:r>
      <w:r>
        <w:tab/>
      </w:r>
      <w:r>
        <w:fldChar w:fldCharType="begin"/>
      </w:r>
      <w:r>
        <w:instrText xml:space="preserve"> PAGEREF _Toc278983837 \h </w:instrText>
      </w:r>
      <w:r>
        <w:fldChar w:fldCharType="separate"/>
      </w:r>
      <w:r>
        <w:t>32</w:t>
      </w:r>
      <w:r>
        <w:fldChar w:fldCharType="end"/>
      </w:r>
    </w:p>
    <w:p>
      <w:pPr>
        <w:pStyle w:val="TOC8"/>
        <w:rPr>
          <w:sz w:val="24"/>
          <w:szCs w:val="24"/>
        </w:rPr>
      </w:pPr>
      <w:r>
        <w:rPr>
          <w:szCs w:val="24"/>
        </w:rPr>
        <w:t>17A.</w:t>
      </w:r>
      <w:r>
        <w:rPr>
          <w:szCs w:val="24"/>
        </w:rPr>
        <w:tab/>
        <w:t>Dividends</w:t>
      </w:r>
      <w:r>
        <w:tab/>
      </w:r>
      <w:r>
        <w:fldChar w:fldCharType="begin"/>
      </w:r>
      <w:r>
        <w:instrText xml:space="preserve"> PAGEREF _Toc278983838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Delegation by Corporation</w:t>
      </w:r>
      <w:r>
        <w:tab/>
      </w:r>
      <w:r>
        <w:fldChar w:fldCharType="begin"/>
      </w:r>
      <w:r>
        <w:instrText xml:space="preserve"> PAGEREF _Toc278983839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 xml:space="preserve">Delegation by </w:t>
      </w:r>
      <w:r>
        <w:rPr>
          <w:szCs w:val="24"/>
        </w:rPr>
        <w:t xml:space="preserve">Minister </w:t>
      </w:r>
      <w:r>
        <w:rPr>
          <w:snapToGrid w:val="0"/>
          <w:szCs w:val="24"/>
        </w:rPr>
        <w:t>of power of approval</w:t>
      </w:r>
      <w:r>
        <w:tab/>
      </w:r>
      <w:r>
        <w:fldChar w:fldCharType="begin"/>
      </w:r>
      <w:r>
        <w:instrText xml:space="preserve"> PAGEREF _Toc278983840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 xml:space="preserve">Directions by </w:t>
      </w:r>
      <w:r>
        <w:rPr>
          <w:szCs w:val="24"/>
        </w:rPr>
        <w:t>Minister</w:t>
      </w:r>
      <w:r>
        <w:tab/>
      </w:r>
      <w:r>
        <w:fldChar w:fldCharType="begin"/>
      </w:r>
      <w:r>
        <w:instrText xml:space="preserve"> PAGEREF _Toc278983841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Financial administration, audit and reporting</w:t>
      </w:r>
      <w:r>
        <w:tab/>
      </w:r>
      <w:r>
        <w:fldChar w:fldCharType="begin"/>
      </w:r>
      <w:r>
        <w:instrText xml:space="preserve"> PAGEREF _Toc278983842 \h </w:instrText>
      </w:r>
      <w:r>
        <w:fldChar w:fldCharType="separate"/>
      </w:r>
      <w:r>
        <w:t>35</w:t>
      </w:r>
      <w:r>
        <w:fldChar w:fldCharType="end"/>
      </w:r>
    </w:p>
    <w:p>
      <w:pPr>
        <w:pStyle w:val="TOC8"/>
        <w:rPr>
          <w:sz w:val="24"/>
          <w:szCs w:val="24"/>
        </w:rPr>
      </w:pPr>
      <w:r>
        <w:rPr>
          <w:szCs w:val="24"/>
        </w:rPr>
        <w:t>21A</w:t>
      </w:r>
      <w:r>
        <w:rPr>
          <w:snapToGrid w:val="0"/>
          <w:szCs w:val="24"/>
        </w:rPr>
        <w:t xml:space="preserve">. </w:t>
      </w:r>
      <w:r>
        <w:rPr>
          <w:snapToGrid w:val="0"/>
          <w:szCs w:val="24"/>
        </w:rPr>
        <w:tab/>
        <w:t xml:space="preserve">Treasurer and </w:t>
      </w:r>
      <w:r>
        <w:rPr>
          <w:szCs w:val="24"/>
        </w:rPr>
        <w:t xml:space="preserve">Minister </w:t>
      </w:r>
      <w:r>
        <w:rPr>
          <w:snapToGrid w:val="0"/>
          <w:szCs w:val="24"/>
        </w:rPr>
        <w:t>to have access to information</w:t>
      </w:r>
      <w:r>
        <w:tab/>
      </w:r>
      <w:r>
        <w:fldChar w:fldCharType="begin"/>
      </w:r>
      <w:r>
        <w:instrText xml:space="preserve"> PAGEREF _Toc278983843 \h </w:instrText>
      </w:r>
      <w:r>
        <w:fldChar w:fldCharType="separate"/>
      </w:r>
      <w:r>
        <w:t>35</w:t>
      </w:r>
      <w:r>
        <w:fldChar w:fldCharType="end"/>
      </w:r>
    </w:p>
    <w:p>
      <w:pPr>
        <w:pStyle w:val="TOC8"/>
        <w:rPr>
          <w:sz w:val="24"/>
          <w:szCs w:val="24"/>
        </w:rPr>
      </w:pPr>
      <w:r>
        <w:rPr>
          <w:szCs w:val="24"/>
        </w:rPr>
        <w:t>21B</w:t>
      </w:r>
      <w:r>
        <w:rPr>
          <w:snapToGrid w:val="0"/>
          <w:szCs w:val="24"/>
        </w:rPr>
        <w:t>.</w:t>
      </w:r>
      <w:r>
        <w:rPr>
          <w:snapToGrid w:val="0"/>
          <w:szCs w:val="24"/>
        </w:rPr>
        <w:tab/>
        <w:t>Quarterly reports</w:t>
      </w:r>
      <w:r>
        <w:tab/>
      </w:r>
      <w:r>
        <w:fldChar w:fldCharType="begin"/>
      </w:r>
      <w:r>
        <w:instrText xml:space="preserve"> PAGEREF _Toc278983844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_Toc278983845 \h </w:instrText>
      </w:r>
      <w:r>
        <w:fldChar w:fldCharType="separate"/>
      </w:r>
      <w:r>
        <w:t>37</w:t>
      </w:r>
      <w:r>
        <w:fldChar w:fldCharType="end"/>
      </w:r>
    </w:p>
    <w:p>
      <w:pPr>
        <w:pStyle w:val="TOC2"/>
        <w:tabs>
          <w:tab w:val="right" w:leader="dot" w:pos="7086"/>
        </w:tabs>
        <w:rPr>
          <w:b w:val="0"/>
          <w:sz w:val="24"/>
          <w:szCs w:val="24"/>
        </w:rPr>
      </w:pPr>
      <w:r>
        <w:rPr>
          <w:szCs w:val="30"/>
        </w:rPr>
        <w:t>Part V — Transitional, validation and consequential amendment</w:t>
      </w:r>
    </w:p>
    <w:p>
      <w:pPr>
        <w:pStyle w:val="TOC8"/>
        <w:rPr>
          <w:sz w:val="24"/>
          <w:szCs w:val="24"/>
        </w:rPr>
      </w:pPr>
      <w:r>
        <w:rPr>
          <w:szCs w:val="24"/>
        </w:rPr>
        <w:t>23</w:t>
      </w:r>
      <w:r>
        <w:rPr>
          <w:snapToGrid w:val="0"/>
          <w:szCs w:val="24"/>
        </w:rPr>
        <w:t>.</w:t>
      </w:r>
      <w:r>
        <w:rPr>
          <w:snapToGrid w:val="0"/>
          <w:szCs w:val="24"/>
        </w:rPr>
        <w:tab/>
        <w:t>Repeal</w:t>
      </w:r>
      <w:r>
        <w:tab/>
      </w:r>
      <w:r>
        <w:fldChar w:fldCharType="begin"/>
      </w:r>
      <w:r>
        <w:instrText xml:space="preserve"> PAGEREF _Toc278983847 \h </w:instrText>
      </w:r>
      <w:r>
        <w:fldChar w:fldCharType="separate"/>
      </w:r>
      <w:r>
        <w:t>39</w:t>
      </w:r>
      <w:r>
        <w:fldChar w:fldCharType="end"/>
      </w:r>
    </w:p>
    <w:p>
      <w:pPr>
        <w:pStyle w:val="TOC8"/>
        <w:rPr>
          <w:sz w:val="24"/>
          <w:szCs w:val="24"/>
        </w:rPr>
      </w:pPr>
      <w:r>
        <w:rPr>
          <w:szCs w:val="24"/>
        </w:rPr>
        <w:t>24</w:t>
      </w:r>
      <w:r>
        <w:rPr>
          <w:snapToGrid w:val="0"/>
          <w:szCs w:val="24"/>
        </w:rPr>
        <w:t>.</w:t>
      </w:r>
      <w:r>
        <w:rPr>
          <w:snapToGrid w:val="0"/>
          <w:szCs w:val="24"/>
        </w:rPr>
        <w:tab/>
        <w:t>Transitional provisions</w:t>
      </w:r>
      <w:r>
        <w:tab/>
      </w:r>
      <w:r>
        <w:fldChar w:fldCharType="begin"/>
      </w:r>
      <w:r>
        <w:instrText xml:space="preserve"> PAGEREF _Toc278983848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Validation</w:t>
      </w:r>
      <w:r>
        <w:tab/>
      </w:r>
      <w:r>
        <w:fldChar w:fldCharType="begin"/>
      </w:r>
      <w:r>
        <w:instrText xml:space="preserve"> PAGEREF _Toc278983849 \h </w:instrText>
      </w:r>
      <w:r>
        <w:fldChar w:fldCharType="separate"/>
      </w:r>
      <w:r>
        <w:t>41</w:t>
      </w:r>
      <w:r>
        <w:fldChar w:fldCharType="end"/>
      </w:r>
    </w:p>
    <w:p>
      <w:pPr>
        <w:pStyle w:val="TOC2"/>
        <w:tabs>
          <w:tab w:val="right" w:leader="dot" w:pos="7086"/>
        </w:tabs>
        <w:rPr>
          <w:b w:val="0"/>
          <w:sz w:val="24"/>
          <w:szCs w:val="24"/>
        </w:rPr>
      </w:pPr>
      <w:r>
        <w:rPr>
          <w:szCs w:val="28"/>
        </w:rPr>
        <w:t>Schedule 1 — Bodies that are not authorities</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Terms of office, meetings etc.</w:t>
      </w:r>
    </w:p>
    <w:p>
      <w:pPr>
        <w:pStyle w:val="TOC8"/>
        <w:rPr>
          <w:sz w:val="24"/>
          <w:szCs w:val="24"/>
        </w:rPr>
      </w:pPr>
      <w:r>
        <w:rPr>
          <w:szCs w:val="22"/>
        </w:rPr>
        <w:t>1.</w:t>
      </w:r>
      <w:r>
        <w:rPr>
          <w:szCs w:val="22"/>
        </w:rPr>
        <w:tab/>
        <w:t>Term of office</w:t>
      </w:r>
      <w:r>
        <w:tab/>
      </w:r>
      <w:r>
        <w:fldChar w:fldCharType="begin"/>
      </w:r>
      <w:r>
        <w:instrText xml:space="preserve"> PAGEREF _Toc278983853 \h </w:instrText>
      </w:r>
      <w:r>
        <w:fldChar w:fldCharType="separate"/>
      </w:r>
      <w:r>
        <w:t>43</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_Toc278983854 \h </w:instrText>
      </w:r>
      <w:r>
        <w:fldChar w:fldCharType="separate"/>
      </w:r>
      <w:r>
        <w:t>43</w:t>
      </w:r>
      <w:r>
        <w:fldChar w:fldCharType="end"/>
      </w:r>
    </w:p>
    <w:p>
      <w:pPr>
        <w:pStyle w:val="TOC8"/>
        <w:rPr>
          <w:sz w:val="24"/>
          <w:szCs w:val="24"/>
        </w:rPr>
      </w:pPr>
      <w:r>
        <w:rPr>
          <w:szCs w:val="22"/>
        </w:rPr>
        <w:t>3.</w:t>
      </w:r>
      <w:r>
        <w:rPr>
          <w:szCs w:val="22"/>
        </w:rPr>
        <w:tab/>
        <w:t>Leave of absence</w:t>
      </w:r>
      <w:r>
        <w:tab/>
      </w:r>
      <w:r>
        <w:fldChar w:fldCharType="begin"/>
      </w:r>
      <w:r>
        <w:instrText xml:space="preserve"> PAGEREF _Toc278983855 \h </w:instrText>
      </w:r>
      <w:r>
        <w:fldChar w:fldCharType="separate"/>
      </w:r>
      <w:r>
        <w:t>43</w:t>
      </w:r>
      <w:r>
        <w:fldChar w:fldCharType="end"/>
      </w:r>
    </w:p>
    <w:p>
      <w:pPr>
        <w:pStyle w:val="TOC8"/>
        <w:rPr>
          <w:sz w:val="24"/>
          <w:szCs w:val="24"/>
        </w:rPr>
      </w:pPr>
      <w:r>
        <w:rPr>
          <w:szCs w:val="22"/>
        </w:rPr>
        <w:t>4.</w:t>
      </w:r>
      <w:r>
        <w:rPr>
          <w:szCs w:val="22"/>
        </w:rPr>
        <w:tab/>
        <w:t>Director under section 5B(1)(b) unable to act</w:t>
      </w:r>
      <w:r>
        <w:tab/>
      </w:r>
      <w:r>
        <w:fldChar w:fldCharType="begin"/>
      </w:r>
      <w:r>
        <w:instrText xml:space="preserve"> PAGEREF _Toc278983856 \h </w:instrText>
      </w:r>
      <w:r>
        <w:fldChar w:fldCharType="separate"/>
      </w:r>
      <w:r>
        <w:t>44</w:t>
      </w:r>
      <w:r>
        <w:fldChar w:fldCharType="end"/>
      </w:r>
    </w:p>
    <w:p>
      <w:pPr>
        <w:pStyle w:val="TOC8"/>
        <w:rPr>
          <w:sz w:val="24"/>
          <w:szCs w:val="24"/>
        </w:rPr>
      </w:pPr>
      <w:r>
        <w:rPr>
          <w:szCs w:val="22"/>
        </w:rPr>
        <w:t>5.</w:t>
      </w:r>
      <w:r>
        <w:rPr>
          <w:szCs w:val="22"/>
        </w:rPr>
        <w:tab/>
        <w:t>Chief executive officer unable to attend</w:t>
      </w:r>
      <w:r>
        <w:tab/>
      </w:r>
      <w:r>
        <w:fldChar w:fldCharType="begin"/>
      </w:r>
      <w:r>
        <w:instrText xml:space="preserve"> PAGEREF _Toc278983857 \h </w:instrText>
      </w:r>
      <w:r>
        <w:fldChar w:fldCharType="separate"/>
      </w:r>
      <w:r>
        <w:t>44</w:t>
      </w:r>
      <w:r>
        <w:fldChar w:fldCharType="end"/>
      </w:r>
    </w:p>
    <w:p>
      <w:pPr>
        <w:pStyle w:val="TOC8"/>
        <w:rPr>
          <w:sz w:val="24"/>
          <w:szCs w:val="24"/>
        </w:rPr>
      </w:pPr>
      <w:r>
        <w:rPr>
          <w:szCs w:val="22"/>
        </w:rPr>
        <w:t>6.</w:t>
      </w:r>
      <w:r>
        <w:rPr>
          <w:szCs w:val="22"/>
        </w:rPr>
        <w:tab/>
        <w:t>Appointed director unable to act</w:t>
      </w:r>
      <w:r>
        <w:tab/>
      </w:r>
      <w:r>
        <w:fldChar w:fldCharType="begin"/>
      </w:r>
      <w:r>
        <w:instrText xml:space="preserve"> PAGEREF _Toc278983858 \h </w:instrText>
      </w:r>
      <w:r>
        <w:fldChar w:fldCharType="separate"/>
      </w:r>
      <w:r>
        <w:t>44</w:t>
      </w:r>
      <w:r>
        <w:fldChar w:fldCharType="end"/>
      </w:r>
    </w:p>
    <w:p>
      <w:pPr>
        <w:pStyle w:val="TOC8"/>
        <w:rPr>
          <w:sz w:val="24"/>
          <w:szCs w:val="24"/>
        </w:rPr>
      </w:pPr>
      <w:r>
        <w:rPr>
          <w:szCs w:val="22"/>
        </w:rPr>
        <w:t>7.</w:t>
      </w:r>
      <w:r>
        <w:rPr>
          <w:szCs w:val="22"/>
        </w:rPr>
        <w:tab/>
        <w:t>Saving</w:t>
      </w:r>
      <w:r>
        <w:tab/>
      </w:r>
      <w:r>
        <w:fldChar w:fldCharType="begin"/>
      </w:r>
      <w:r>
        <w:instrText xml:space="preserve"> PAGEREF _Toc278983859 \h </w:instrText>
      </w:r>
      <w:r>
        <w:fldChar w:fldCharType="separate"/>
      </w:r>
      <w:r>
        <w:t>44</w:t>
      </w:r>
      <w:r>
        <w:fldChar w:fldCharType="end"/>
      </w:r>
    </w:p>
    <w:p>
      <w:pPr>
        <w:pStyle w:val="TOC8"/>
        <w:rPr>
          <w:sz w:val="24"/>
          <w:szCs w:val="24"/>
        </w:rPr>
      </w:pPr>
      <w:r>
        <w:rPr>
          <w:szCs w:val="22"/>
        </w:rPr>
        <w:t>8.</w:t>
      </w:r>
      <w:r>
        <w:rPr>
          <w:szCs w:val="22"/>
        </w:rPr>
        <w:tab/>
        <w:t>Calling of meetings</w:t>
      </w:r>
      <w:r>
        <w:tab/>
      </w:r>
      <w:r>
        <w:fldChar w:fldCharType="begin"/>
      </w:r>
      <w:r>
        <w:instrText xml:space="preserve"> PAGEREF _Toc278983860 \h </w:instrText>
      </w:r>
      <w:r>
        <w:fldChar w:fldCharType="separate"/>
      </w:r>
      <w:r>
        <w:t>45</w:t>
      </w:r>
      <w:r>
        <w:fldChar w:fldCharType="end"/>
      </w:r>
    </w:p>
    <w:p>
      <w:pPr>
        <w:pStyle w:val="TOC8"/>
        <w:rPr>
          <w:sz w:val="24"/>
          <w:szCs w:val="24"/>
        </w:rPr>
      </w:pPr>
      <w:r>
        <w:rPr>
          <w:szCs w:val="22"/>
        </w:rPr>
        <w:t>9.</w:t>
      </w:r>
      <w:r>
        <w:rPr>
          <w:szCs w:val="22"/>
        </w:rPr>
        <w:tab/>
        <w:t>Presiding officer</w:t>
      </w:r>
      <w:r>
        <w:tab/>
      </w:r>
      <w:r>
        <w:fldChar w:fldCharType="begin"/>
      </w:r>
      <w:r>
        <w:instrText xml:space="preserve"> PAGEREF _Toc278983861 \h </w:instrText>
      </w:r>
      <w:r>
        <w:fldChar w:fldCharType="separate"/>
      </w:r>
      <w:r>
        <w:t>45</w:t>
      </w:r>
      <w:r>
        <w:fldChar w:fldCharType="end"/>
      </w:r>
    </w:p>
    <w:p>
      <w:pPr>
        <w:pStyle w:val="TOC8"/>
        <w:rPr>
          <w:sz w:val="24"/>
          <w:szCs w:val="24"/>
        </w:rPr>
      </w:pPr>
      <w:r>
        <w:rPr>
          <w:szCs w:val="22"/>
        </w:rPr>
        <w:t>10.</w:t>
      </w:r>
      <w:r>
        <w:rPr>
          <w:szCs w:val="22"/>
        </w:rPr>
        <w:tab/>
        <w:t>Quorum</w:t>
      </w:r>
      <w:r>
        <w:tab/>
      </w:r>
      <w:r>
        <w:fldChar w:fldCharType="begin"/>
      </w:r>
      <w:r>
        <w:instrText xml:space="preserve"> PAGEREF _Toc278983862 \h </w:instrText>
      </w:r>
      <w:r>
        <w:fldChar w:fldCharType="separate"/>
      </w:r>
      <w:r>
        <w:t>45</w:t>
      </w:r>
      <w:r>
        <w:fldChar w:fldCharType="end"/>
      </w:r>
    </w:p>
    <w:p>
      <w:pPr>
        <w:pStyle w:val="TOC8"/>
        <w:rPr>
          <w:sz w:val="24"/>
          <w:szCs w:val="24"/>
        </w:rPr>
      </w:pPr>
      <w:r>
        <w:rPr>
          <w:szCs w:val="22"/>
        </w:rPr>
        <w:t>11.</w:t>
      </w:r>
      <w:r>
        <w:rPr>
          <w:szCs w:val="22"/>
        </w:rPr>
        <w:tab/>
        <w:t>Voting</w:t>
      </w:r>
      <w:r>
        <w:tab/>
      </w:r>
      <w:r>
        <w:fldChar w:fldCharType="begin"/>
      </w:r>
      <w:r>
        <w:instrText xml:space="preserve"> PAGEREF _Toc278983863 \h </w:instrText>
      </w:r>
      <w:r>
        <w:fldChar w:fldCharType="separate"/>
      </w:r>
      <w:r>
        <w:t>45</w:t>
      </w:r>
      <w:r>
        <w:fldChar w:fldCharType="end"/>
      </w:r>
    </w:p>
    <w:p>
      <w:pPr>
        <w:pStyle w:val="TOC8"/>
        <w:rPr>
          <w:sz w:val="24"/>
          <w:szCs w:val="24"/>
        </w:rPr>
      </w:pPr>
      <w:r>
        <w:rPr>
          <w:szCs w:val="22"/>
        </w:rPr>
        <w:t>12.</w:t>
      </w:r>
      <w:r>
        <w:rPr>
          <w:szCs w:val="22"/>
        </w:rPr>
        <w:tab/>
        <w:t>Minutes</w:t>
      </w:r>
      <w:r>
        <w:tab/>
      </w:r>
      <w:r>
        <w:fldChar w:fldCharType="begin"/>
      </w:r>
      <w:r>
        <w:instrText xml:space="preserve"> PAGEREF _Toc278983864 \h </w:instrText>
      </w:r>
      <w:r>
        <w:fldChar w:fldCharType="separate"/>
      </w:r>
      <w:r>
        <w:t>46</w:t>
      </w:r>
      <w:r>
        <w:fldChar w:fldCharType="end"/>
      </w:r>
    </w:p>
    <w:p>
      <w:pPr>
        <w:pStyle w:val="TOC8"/>
        <w:rPr>
          <w:sz w:val="24"/>
          <w:szCs w:val="24"/>
        </w:rPr>
      </w:pPr>
      <w:r>
        <w:rPr>
          <w:szCs w:val="22"/>
        </w:rPr>
        <w:t>13.</w:t>
      </w:r>
      <w:r>
        <w:rPr>
          <w:szCs w:val="22"/>
        </w:rPr>
        <w:tab/>
        <w:t>Resolution without meeting</w:t>
      </w:r>
      <w:r>
        <w:tab/>
      </w:r>
      <w:r>
        <w:fldChar w:fldCharType="begin"/>
      </w:r>
      <w:r>
        <w:instrText xml:space="preserve"> PAGEREF _Toc278983865 \h </w:instrText>
      </w:r>
      <w:r>
        <w:fldChar w:fldCharType="separate"/>
      </w:r>
      <w:r>
        <w:t>46</w:t>
      </w:r>
      <w:r>
        <w:fldChar w:fldCharType="end"/>
      </w:r>
    </w:p>
    <w:p>
      <w:pPr>
        <w:pStyle w:val="TOC8"/>
        <w:rPr>
          <w:sz w:val="24"/>
          <w:szCs w:val="24"/>
        </w:rPr>
      </w:pPr>
      <w:r>
        <w:rPr>
          <w:szCs w:val="22"/>
        </w:rPr>
        <w:t>14.</w:t>
      </w:r>
      <w:r>
        <w:rPr>
          <w:szCs w:val="22"/>
        </w:rPr>
        <w:tab/>
        <w:t>Telephone or video meetings</w:t>
      </w:r>
      <w:r>
        <w:tab/>
      </w:r>
      <w:r>
        <w:fldChar w:fldCharType="begin"/>
      </w:r>
      <w:r>
        <w:instrText xml:space="preserve"> PAGEREF _Toc278983866 \h </w:instrText>
      </w:r>
      <w:r>
        <w:fldChar w:fldCharType="separate"/>
      </w:r>
      <w:r>
        <w:t>46</w:t>
      </w:r>
      <w:r>
        <w:fldChar w:fldCharType="end"/>
      </w:r>
    </w:p>
    <w:p>
      <w:pPr>
        <w:pStyle w:val="TOC8"/>
        <w:rPr>
          <w:sz w:val="24"/>
          <w:szCs w:val="24"/>
        </w:rPr>
      </w:pPr>
      <w:r>
        <w:rPr>
          <w:szCs w:val="22"/>
        </w:rPr>
        <w:t>15.</w:t>
      </w:r>
      <w:r>
        <w:rPr>
          <w:szCs w:val="22"/>
        </w:rPr>
        <w:tab/>
        <w:t>Committees</w:t>
      </w:r>
      <w:r>
        <w:tab/>
      </w:r>
      <w:r>
        <w:fldChar w:fldCharType="begin"/>
      </w:r>
      <w:r>
        <w:instrText xml:space="preserve"> PAGEREF _Toc278983867 \h </w:instrText>
      </w:r>
      <w:r>
        <w:fldChar w:fldCharType="separate"/>
      </w:r>
      <w:r>
        <w:t>46</w:t>
      </w:r>
      <w:r>
        <w:fldChar w:fldCharType="end"/>
      </w:r>
    </w:p>
    <w:p>
      <w:pPr>
        <w:pStyle w:val="TOC8"/>
        <w:rPr>
          <w:sz w:val="24"/>
          <w:szCs w:val="24"/>
        </w:rPr>
      </w:pPr>
      <w:r>
        <w:rPr>
          <w:szCs w:val="22"/>
        </w:rPr>
        <w:t>16.</w:t>
      </w:r>
      <w:r>
        <w:rPr>
          <w:szCs w:val="22"/>
        </w:rPr>
        <w:tab/>
        <w:t>Board to determine own procedures</w:t>
      </w:r>
      <w:r>
        <w:tab/>
      </w:r>
      <w:r>
        <w:fldChar w:fldCharType="begin"/>
      </w:r>
      <w:r>
        <w:instrText xml:space="preserve"> PAGEREF _Toc278983868 \h </w:instrText>
      </w:r>
      <w:r>
        <w:fldChar w:fldCharType="separate"/>
      </w:r>
      <w:r>
        <w:t>47</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17.</w:t>
      </w:r>
      <w:r>
        <w:rPr>
          <w:szCs w:val="22"/>
        </w:rPr>
        <w:tab/>
        <w:t>Disclosure of interests</w:t>
      </w:r>
      <w:r>
        <w:tab/>
      </w:r>
      <w:r>
        <w:fldChar w:fldCharType="begin"/>
      </w:r>
      <w:r>
        <w:instrText xml:space="preserve"> PAGEREF _Toc278983870 \h </w:instrText>
      </w:r>
      <w:r>
        <w:fldChar w:fldCharType="separate"/>
      </w:r>
      <w:r>
        <w:t>47</w:t>
      </w:r>
      <w:r>
        <w:fldChar w:fldCharType="end"/>
      </w:r>
    </w:p>
    <w:p>
      <w:pPr>
        <w:pStyle w:val="TOC8"/>
        <w:rPr>
          <w:sz w:val="24"/>
          <w:szCs w:val="24"/>
        </w:rPr>
      </w:pPr>
      <w:r>
        <w:rPr>
          <w:szCs w:val="22"/>
        </w:rPr>
        <w:t>18.</w:t>
      </w:r>
      <w:r>
        <w:rPr>
          <w:szCs w:val="22"/>
        </w:rPr>
        <w:tab/>
        <w:t>Voting by interested directors</w:t>
      </w:r>
      <w:r>
        <w:tab/>
      </w:r>
      <w:r>
        <w:fldChar w:fldCharType="begin"/>
      </w:r>
      <w:r>
        <w:instrText xml:space="preserve"> PAGEREF _Toc278983871 \h </w:instrText>
      </w:r>
      <w:r>
        <w:fldChar w:fldCharType="separate"/>
      </w:r>
      <w:r>
        <w:t>47</w:t>
      </w:r>
      <w:r>
        <w:fldChar w:fldCharType="end"/>
      </w:r>
    </w:p>
    <w:p>
      <w:pPr>
        <w:pStyle w:val="TOC8"/>
        <w:rPr>
          <w:sz w:val="24"/>
          <w:szCs w:val="24"/>
        </w:rPr>
      </w:pPr>
      <w:r>
        <w:rPr>
          <w:szCs w:val="22"/>
        </w:rPr>
        <w:t>19.</w:t>
      </w:r>
      <w:r>
        <w:rPr>
          <w:szCs w:val="22"/>
        </w:rPr>
        <w:tab/>
        <w:t>Clause 18 may be declared inapplicable</w:t>
      </w:r>
      <w:r>
        <w:tab/>
      </w:r>
      <w:r>
        <w:fldChar w:fldCharType="begin"/>
      </w:r>
      <w:r>
        <w:instrText xml:space="preserve"> PAGEREF _Toc278983872 \h </w:instrText>
      </w:r>
      <w:r>
        <w:fldChar w:fldCharType="separate"/>
      </w:r>
      <w:r>
        <w:t>48</w:t>
      </w:r>
      <w:r>
        <w:fldChar w:fldCharType="end"/>
      </w:r>
    </w:p>
    <w:p>
      <w:pPr>
        <w:pStyle w:val="TOC8"/>
        <w:rPr>
          <w:sz w:val="24"/>
          <w:szCs w:val="24"/>
        </w:rPr>
      </w:pPr>
      <w:r>
        <w:rPr>
          <w:szCs w:val="22"/>
        </w:rPr>
        <w:t>20.</w:t>
      </w:r>
      <w:r>
        <w:rPr>
          <w:szCs w:val="22"/>
        </w:rPr>
        <w:tab/>
        <w:t>Quorum where clause 18 applies</w:t>
      </w:r>
      <w:r>
        <w:tab/>
      </w:r>
      <w:r>
        <w:fldChar w:fldCharType="begin"/>
      </w:r>
      <w:r>
        <w:instrText xml:space="preserve"> PAGEREF _Toc278983873 \h </w:instrText>
      </w:r>
      <w:r>
        <w:fldChar w:fldCharType="separate"/>
      </w:r>
      <w:r>
        <w:t>48</w:t>
      </w:r>
      <w:r>
        <w:fldChar w:fldCharType="end"/>
      </w:r>
    </w:p>
    <w:p>
      <w:pPr>
        <w:pStyle w:val="TOC8"/>
        <w:rPr>
          <w:sz w:val="24"/>
          <w:szCs w:val="24"/>
        </w:rPr>
      </w:pPr>
      <w:r>
        <w:rPr>
          <w:szCs w:val="22"/>
        </w:rPr>
        <w:t>21.</w:t>
      </w:r>
      <w:r>
        <w:rPr>
          <w:szCs w:val="22"/>
        </w:rPr>
        <w:tab/>
        <w:t>Minister may declare clauses 18 and 20 inapplicable</w:t>
      </w:r>
      <w:r>
        <w:tab/>
      </w:r>
      <w:r>
        <w:fldChar w:fldCharType="begin"/>
      </w:r>
      <w:r>
        <w:instrText xml:space="preserve"> PAGEREF _Toc278983874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_Toc278983876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_Toc278983877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1" w:name="_Toc112230216"/>
      <w:bookmarkStart w:id="2" w:name="_Toc112464864"/>
      <w:bookmarkStart w:id="3" w:name="_Toc113080849"/>
      <w:bookmarkStart w:id="4" w:name="_Toc113253430"/>
      <w:bookmarkStart w:id="5" w:name="_Toc113253788"/>
      <w:bookmarkStart w:id="6" w:name="_Toc114894628"/>
      <w:bookmarkStart w:id="7" w:name="_Toc116717713"/>
      <w:bookmarkStart w:id="8" w:name="_Toc116814063"/>
      <w:bookmarkStart w:id="9" w:name="_Toc139708418"/>
      <w:bookmarkStart w:id="10" w:name="_Toc156815393"/>
      <w:bookmarkStart w:id="11" w:name="_Toc182374153"/>
      <w:bookmarkStart w:id="12" w:name="_Toc182374245"/>
      <w:bookmarkStart w:id="13" w:name="_Toc244316864"/>
      <w:bookmarkStart w:id="14" w:name="_Toc258388990"/>
      <w:bookmarkStart w:id="15" w:name="_Toc258392593"/>
      <w:bookmarkStart w:id="16" w:name="_Toc260210730"/>
      <w:bookmarkStart w:id="17" w:name="_Toc266441508"/>
      <w:bookmarkStart w:id="18" w:name="_Toc269392905"/>
      <w:bookmarkStart w:id="19" w:name="_Toc269393899"/>
      <w:bookmarkStart w:id="20" w:name="_Toc270065921"/>
      <w:bookmarkStart w:id="21" w:name="_Toc274300696"/>
      <w:bookmarkStart w:id="22" w:name="_Toc2789837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487871037"/>
      <w:bookmarkStart w:id="24" w:name="_Toc520106623"/>
      <w:bookmarkStart w:id="25" w:name="_Toc278983787"/>
      <w:r>
        <w:rPr>
          <w:rStyle w:val="CharSectno"/>
        </w:rPr>
        <w:t>1</w:t>
      </w:r>
      <w:r>
        <w:rPr>
          <w:snapToGrid w:val="0"/>
        </w:rPr>
        <w:t>.</w:t>
      </w:r>
      <w:r>
        <w:rPr>
          <w:snapToGrid w:val="0"/>
        </w:rPr>
        <w:tab/>
        <w:t>Short title</w:t>
      </w:r>
      <w:bookmarkEnd w:id="23"/>
      <w:bookmarkEnd w:id="24"/>
      <w:bookmarkEnd w:id="25"/>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26" w:name="_Toc487871038"/>
      <w:bookmarkStart w:id="27" w:name="_Toc520106624"/>
      <w:bookmarkStart w:id="28" w:name="_Toc278983788"/>
      <w:r>
        <w:rPr>
          <w:rStyle w:val="CharSectno"/>
        </w:rPr>
        <w:t>2</w:t>
      </w:r>
      <w:r>
        <w:rPr>
          <w:snapToGrid w:val="0"/>
        </w:rPr>
        <w:t>.</w:t>
      </w:r>
      <w:r>
        <w:rPr>
          <w:snapToGrid w:val="0"/>
        </w:rPr>
        <w:tab/>
        <w:t>Commencement</w:t>
      </w:r>
      <w:bookmarkEnd w:id="26"/>
      <w:bookmarkEnd w:id="27"/>
      <w:bookmarkEnd w:id="28"/>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29" w:name="_Toc487871039"/>
      <w:bookmarkStart w:id="30" w:name="_Toc520106625"/>
      <w:bookmarkStart w:id="31" w:name="_Toc278983789"/>
      <w:r>
        <w:rPr>
          <w:rStyle w:val="CharSectno"/>
        </w:rPr>
        <w:t>3</w:t>
      </w:r>
      <w:r>
        <w:rPr>
          <w:snapToGrid w:val="0"/>
        </w:rPr>
        <w:t>.</w:t>
      </w:r>
      <w:r>
        <w:rPr>
          <w:snapToGrid w:val="0"/>
        </w:rPr>
        <w:tab/>
      </w:r>
      <w:bookmarkEnd w:id="29"/>
      <w:bookmarkEnd w:id="30"/>
      <w:r>
        <w:rPr>
          <w:snapToGrid w:val="0"/>
        </w:rPr>
        <w:t>Terms used</w:t>
      </w:r>
      <w:bookmarkEnd w:id="3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Australia;</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32" w:name="_Toc487871040"/>
      <w:bookmarkStart w:id="33" w:name="_Toc520106626"/>
      <w:bookmarkStart w:id="34" w:name="_Toc278983790"/>
      <w:r>
        <w:rPr>
          <w:rStyle w:val="CharSectno"/>
        </w:rPr>
        <w:t>4</w:t>
      </w:r>
      <w:r>
        <w:rPr>
          <w:snapToGrid w:val="0"/>
        </w:rPr>
        <w:t>.</w:t>
      </w:r>
      <w:r>
        <w:rPr>
          <w:snapToGrid w:val="0"/>
        </w:rPr>
        <w:tab/>
        <w:t>Act to prevail over certain written laws</w:t>
      </w:r>
      <w:bookmarkEnd w:id="32"/>
      <w:bookmarkEnd w:id="33"/>
      <w:bookmarkEnd w:id="34"/>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35" w:name="_Toc112230221"/>
      <w:bookmarkStart w:id="36" w:name="_Toc112464869"/>
      <w:bookmarkStart w:id="37" w:name="_Toc113080854"/>
      <w:bookmarkStart w:id="38" w:name="_Toc113253435"/>
      <w:bookmarkStart w:id="39" w:name="_Toc113253793"/>
      <w:bookmarkStart w:id="40" w:name="_Toc114894633"/>
      <w:bookmarkStart w:id="41" w:name="_Toc116717718"/>
      <w:bookmarkStart w:id="42" w:name="_Toc116814068"/>
      <w:bookmarkStart w:id="43" w:name="_Toc139708423"/>
      <w:bookmarkStart w:id="44" w:name="_Toc156815398"/>
      <w:bookmarkStart w:id="45" w:name="_Toc182374158"/>
      <w:bookmarkStart w:id="46" w:name="_Toc182374250"/>
      <w:bookmarkStart w:id="47" w:name="_Toc244316869"/>
      <w:bookmarkStart w:id="48" w:name="_Toc258388995"/>
      <w:bookmarkStart w:id="49" w:name="_Toc258392598"/>
      <w:bookmarkStart w:id="50" w:name="_Toc260210735"/>
      <w:bookmarkStart w:id="51" w:name="_Toc266441513"/>
      <w:bookmarkStart w:id="52" w:name="_Toc269392910"/>
      <w:bookmarkStart w:id="53" w:name="_Toc269393904"/>
      <w:bookmarkStart w:id="54" w:name="_Toc270065926"/>
      <w:bookmarkStart w:id="55" w:name="_Toc274300701"/>
      <w:bookmarkStart w:id="56" w:name="_Toc278983791"/>
      <w:r>
        <w:rPr>
          <w:rStyle w:val="CharPartNo"/>
        </w:rPr>
        <w:t>Part II</w:t>
      </w:r>
      <w:r>
        <w:rPr>
          <w:rStyle w:val="CharDivNo"/>
        </w:rPr>
        <w:t> </w:t>
      </w:r>
      <w:r>
        <w:t>—</w:t>
      </w:r>
      <w:r>
        <w:rPr>
          <w:rStyle w:val="CharDivText"/>
        </w:rPr>
        <w:t> </w:t>
      </w:r>
      <w:r>
        <w:rPr>
          <w:rStyle w:val="CharPartText"/>
        </w:rPr>
        <w:t>Western Australian Treasury Corporation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7" w:name="_Toc487871041"/>
      <w:bookmarkStart w:id="58" w:name="_Toc520106627"/>
      <w:bookmarkStart w:id="59" w:name="_Toc278983792"/>
      <w:r>
        <w:rPr>
          <w:rStyle w:val="CharSectno"/>
        </w:rPr>
        <w:t>5</w:t>
      </w:r>
      <w:r>
        <w:rPr>
          <w:snapToGrid w:val="0"/>
        </w:rPr>
        <w:t>.</w:t>
      </w:r>
      <w:r>
        <w:rPr>
          <w:snapToGrid w:val="0"/>
        </w:rPr>
        <w:tab/>
        <w:t>Western Australian Treasury Corporation established as body corporate</w:t>
      </w:r>
      <w:bookmarkEnd w:id="57"/>
      <w:bookmarkEnd w:id="58"/>
      <w:bookmarkEnd w:id="59"/>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60" w:name="_Toc487871042"/>
      <w:bookmarkStart w:id="61" w:name="_Toc520106628"/>
      <w:bookmarkStart w:id="62" w:name="_Toc278983793"/>
      <w:r>
        <w:rPr>
          <w:rStyle w:val="CharSectno"/>
        </w:rPr>
        <w:t>5A</w:t>
      </w:r>
      <w:r>
        <w:t>.</w:t>
      </w:r>
      <w:r>
        <w:tab/>
        <w:t>Agent of Crown</w:t>
      </w:r>
      <w:bookmarkEnd w:id="60"/>
      <w:bookmarkEnd w:id="61"/>
      <w:bookmarkEnd w:id="62"/>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63" w:name="_Toc487871043"/>
      <w:bookmarkStart w:id="64" w:name="_Toc520106629"/>
      <w:bookmarkStart w:id="65" w:name="_Toc278983794"/>
      <w:r>
        <w:rPr>
          <w:rStyle w:val="CharSectno"/>
        </w:rPr>
        <w:t>5B</w:t>
      </w:r>
      <w:r>
        <w:t>.</w:t>
      </w:r>
      <w:r>
        <w:tab/>
        <w:t>Board of directors</w:t>
      </w:r>
      <w:bookmarkEnd w:id="63"/>
      <w:bookmarkEnd w:id="64"/>
      <w:bookmarkEnd w:id="65"/>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66" w:name="_Toc487871044"/>
      <w:bookmarkStart w:id="67" w:name="_Toc520106630"/>
      <w:bookmarkStart w:id="68" w:name="_Toc278983795"/>
      <w:r>
        <w:rPr>
          <w:rStyle w:val="CharSectno"/>
        </w:rPr>
        <w:t>5C</w:t>
      </w:r>
      <w:r>
        <w:t>.</w:t>
      </w:r>
      <w:r>
        <w:tab/>
        <w:t>Constitution and proceedings of board</w:t>
      </w:r>
      <w:bookmarkEnd w:id="66"/>
      <w:bookmarkEnd w:id="67"/>
      <w:bookmarkEnd w:id="68"/>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69" w:name="_Toc487871045"/>
      <w:bookmarkStart w:id="70" w:name="_Toc520106631"/>
      <w:bookmarkStart w:id="71" w:name="_Toc278983796"/>
      <w:r>
        <w:rPr>
          <w:rStyle w:val="CharSectno"/>
        </w:rPr>
        <w:t>5D</w:t>
      </w:r>
      <w:r>
        <w:t>.</w:t>
      </w:r>
      <w:r>
        <w:tab/>
        <w:t>Remuneration of directors and committee members</w:t>
      </w:r>
      <w:bookmarkEnd w:id="69"/>
      <w:bookmarkEnd w:id="70"/>
      <w:bookmarkEnd w:id="71"/>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by No. 25 of 1998 s. 7(1); amended by No. 28 of 2006 s. 450; No. 39 of 2010 s. 89.]</w:t>
      </w:r>
    </w:p>
    <w:p>
      <w:pPr>
        <w:pStyle w:val="Heading5"/>
        <w:rPr>
          <w:snapToGrid w:val="0"/>
        </w:rPr>
      </w:pPr>
      <w:bookmarkStart w:id="72" w:name="_Toc487871046"/>
      <w:bookmarkStart w:id="73" w:name="_Toc520106632"/>
      <w:bookmarkStart w:id="74" w:name="_Toc278983797"/>
      <w:r>
        <w:rPr>
          <w:rStyle w:val="CharSectno"/>
        </w:rPr>
        <w:t>6</w:t>
      </w:r>
      <w:r>
        <w:rPr>
          <w:snapToGrid w:val="0"/>
        </w:rPr>
        <w:t>.</w:t>
      </w:r>
      <w:r>
        <w:rPr>
          <w:snapToGrid w:val="0"/>
        </w:rPr>
        <w:tab/>
        <w:t>Common seal, agents, attorneys and facsimiles of Corporation</w:t>
      </w:r>
      <w:bookmarkEnd w:id="72"/>
      <w:bookmarkEnd w:id="73"/>
      <w:bookmarkEnd w:id="74"/>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75" w:name="_Toc487871047"/>
      <w:bookmarkStart w:id="76" w:name="_Toc520106633"/>
      <w:bookmarkStart w:id="77" w:name="_Toc278983798"/>
      <w:r>
        <w:rPr>
          <w:rStyle w:val="CharSectno"/>
        </w:rPr>
        <w:t>7</w:t>
      </w:r>
      <w:r>
        <w:rPr>
          <w:snapToGrid w:val="0"/>
        </w:rPr>
        <w:t>.</w:t>
      </w:r>
      <w:r>
        <w:rPr>
          <w:snapToGrid w:val="0"/>
        </w:rPr>
        <w:tab/>
        <w:t>Liability of Corporation for duties, taxes etc.</w:t>
      </w:r>
      <w:bookmarkEnd w:id="75"/>
      <w:bookmarkEnd w:id="76"/>
      <w:bookmarkEnd w:id="77"/>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78" w:name="_Toc487871048"/>
      <w:bookmarkStart w:id="79" w:name="_Toc520106634"/>
      <w:bookmarkStart w:id="80" w:name="_Toc278983799"/>
      <w:r>
        <w:rPr>
          <w:rStyle w:val="CharSectno"/>
        </w:rPr>
        <w:t>8</w:t>
      </w:r>
      <w:r>
        <w:t>.</w:t>
      </w:r>
      <w:r>
        <w:tab/>
        <w:t>Chief executive officer</w:t>
      </w:r>
      <w:bookmarkEnd w:id="78"/>
      <w:bookmarkEnd w:id="79"/>
      <w:bookmarkEnd w:id="80"/>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81" w:name="_Toc487871049"/>
      <w:bookmarkStart w:id="82" w:name="_Toc520106635"/>
      <w:bookmarkStart w:id="83" w:name="_Toc278983800"/>
      <w:r>
        <w:rPr>
          <w:rStyle w:val="CharSectno"/>
        </w:rPr>
        <w:t>8A</w:t>
      </w:r>
      <w:r>
        <w:t>.</w:t>
      </w:r>
      <w:r>
        <w:tab/>
        <w:t>Role of chief executive officer</w:t>
      </w:r>
      <w:bookmarkEnd w:id="81"/>
      <w:bookmarkEnd w:id="82"/>
      <w:bookmarkEnd w:id="83"/>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84" w:name="_Toc487871050"/>
      <w:bookmarkStart w:id="85" w:name="_Toc520106636"/>
      <w:bookmarkStart w:id="86" w:name="_Toc278983801"/>
      <w:r>
        <w:rPr>
          <w:rStyle w:val="CharSectno"/>
        </w:rPr>
        <w:t>8B</w:t>
      </w:r>
      <w:r>
        <w:t>.</w:t>
      </w:r>
      <w:r>
        <w:tab/>
        <w:t>Staff</w:t>
      </w:r>
      <w:bookmarkEnd w:id="84"/>
      <w:bookmarkEnd w:id="85"/>
      <w:bookmarkEnd w:id="86"/>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87" w:name="_Toc487871051"/>
      <w:bookmarkStart w:id="88" w:name="_Toc520106637"/>
      <w:bookmarkStart w:id="89" w:name="_Toc278983802"/>
      <w:r>
        <w:rPr>
          <w:rStyle w:val="CharSectno"/>
        </w:rPr>
        <w:t>8C</w:t>
      </w:r>
      <w:r>
        <w:t>.</w:t>
      </w:r>
      <w:r>
        <w:tab/>
        <w:t>Use of other government staff etc.</w:t>
      </w:r>
      <w:bookmarkEnd w:id="87"/>
      <w:bookmarkEnd w:id="88"/>
      <w:bookmarkEnd w:id="89"/>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90" w:name="_Toc112230233"/>
      <w:bookmarkStart w:id="91" w:name="_Toc112464881"/>
      <w:bookmarkStart w:id="92" w:name="_Toc113080866"/>
      <w:bookmarkStart w:id="93" w:name="_Toc113253447"/>
      <w:bookmarkStart w:id="94" w:name="_Toc113253805"/>
      <w:bookmarkStart w:id="95" w:name="_Toc114894645"/>
      <w:bookmarkStart w:id="96" w:name="_Toc116717730"/>
      <w:bookmarkStart w:id="97" w:name="_Toc116814080"/>
      <w:bookmarkStart w:id="98" w:name="_Toc139708435"/>
      <w:bookmarkStart w:id="99" w:name="_Toc156815410"/>
      <w:bookmarkStart w:id="100" w:name="_Toc182374170"/>
      <w:bookmarkStart w:id="101" w:name="_Toc182374262"/>
      <w:bookmarkStart w:id="102" w:name="_Toc244316881"/>
      <w:bookmarkStart w:id="103" w:name="_Toc258389007"/>
      <w:bookmarkStart w:id="104" w:name="_Toc258392610"/>
      <w:bookmarkStart w:id="105" w:name="_Toc260210747"/>
      <w:bookmarkStart w:id="106" w:name="_Toc266441525"/>
      <w:bookmarkStart w:id="107" w:name="_Toc269392922"/>
      <w:bookmarkStart w:id="108" w:name="_Toc269393916"/>
      <w:bookmarkStart w:id="109" w:name="_Toc270065938"/>
      <w:bookmarkStart w:id="110" w:name="_Toc274300713"/>
      <w:bookmarkStart w:id="111" w:name="_Toc278983803"/>
      <w:r>
        <w:rPr>
          <w:rStyle w:val="CharPartNo"/>
        </w:rPr>
        <w:t>Part III</w:t>
      </w:r>
      <w:r>
        <w:rPr>
          <w:rStyle w:val="CharDivNo"/>
        </w:rPr>
        <w:t> </w:t>
      </w:r>
      <w:r>
        <w:t>—</w:t>
      </w:r>
      <w:r>
        <w:rPr>
          <w:rStyle w:val="CharDivText"/>
        </w:rPr>
        <w:t> </w:t>
      </w:r>
      <w:r>
        <w:rPr>
          <w:rStyle w:val="CharPartText"/>
        </w:rPr>
        <w:t>Functions and powers of Corporation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pPr>
      <w:r>
        <w:tab/>
        <w:t xml:space="preserve">[Heading amended by </w:t>
      </w:r>
      <w:r>
        <w:rPr>
          <w:snapToGrid w:val="0"/>
        </w:rPr>
        <w:t>No. 25 of 1998 s. 11.]</w:t>
      </w:r>
    </w:p>
    <w:p>
      <w:pPr>
        <w:pStyle w:val="Heading5"/>
        <w:rPr>
          <w:snapToGrid w:val="0"/>
        </w:rPr>
      </w:pPr>
      <w:bookmarkStart w:id="112" w:name="_Toc487871052"/>
      <w:bookmarkStart w:id="113" w:name="_Toc520106638"/>
      <w:bookmarkStart w:id="114" w:name="_Toc278983804"/>
      <w:r>
        <w:rPr>
          <w:rStyle w:val="CharSectno"/>
        </w:rPr>
        <w:t>9</w:t>
      </w:r>
      <w:r>
        <w:rPr>
          <w:snapToGrid w:val="0"/>
        </w:rPr>
        <w:t>.</w:t>
      </w:r>
      <w:r>
        <w:rPr>
          <w:snapToGrid w:val="0"/>
        </w:rPr>
        <w:tab/>
        <w:t>Functions of Corporation</w:t>
      </w:r>
      <w:bookmarkEnd w:id="112"/>
      <w:bookmarkEnd w:id="113"/>
      <w:bookmarkEnd w:id="114"/>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115" w:name="_Toc487871053"/>
      <w:bookmarkStart w:id="116" w:name="_Toc520106639"/>
      <w:bookmarkStart w:id="117" w:name="_Toc278983805"/>
      <w:r>
        <w:rPr>
          <w:rStyle w:val="CharSectno"/>
        </w:rPr>
        <w:t>9A</w:t>
      </w:r>
      <w:r>
        <w:t>.</w:t>
      </w:r>
      <w:r>
        <w:rPr>
          <w:rStyle w:val="CharSectno"/>
        </w:rPr>
        <w:tab/>
      </w:r>
      <w:r>
        <w:t>Further provision as to assumption of liabilities on behalf of State</w:t>
      </w:r>
      <w:bookmarkEnd w:id="115"/>
      <w:bookmarkEnd w:id="116"/>
      <w:bookmarkEnd w:id="117"/>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118" w:name="_Toc138751305"/>
      <w:bookmarkStart w:id="119" w:name="_Toc139167046"/>
      <w:bookmarkStart w:id="120" w:name="_Toc278983806"/>
      <w:bookmarkStart w:id="121" w:name="_Toc487871054"/>
      <w:bookmarkStart w:id="122" w:name="_Toc520106640"/>
      <w:r>
        <w:rPr>
          <w:rStyle w:val="CharSectno"/>
        </w:rPr>
        <w:t>9B</w:t>
      </w:r>
      <w:r>
        <w:t>.</w:t>
      </w:r>
      <w:r>
        <w:tab/>
        <w:t>Duty to observe policy instruments</w:t>
      </w:r>
      <w:bookmarkEnd w:id="118"/>
      <w:bookmarkEnd w:id="119"/>
      <w:bookmarkEnd w:id="120"/>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123" w:name="_Toc278983807"/>
      <w:r>
        <w:rPr>
          <w:rStyle w:val="CharSectno"/>
        </w:rPr>
        <w:t>10</w:t>
      </w:r>
      <w:r>
        <w:rPr>
          <w:snapToGrid w:val="0"/>
        </w:rPr>
        <w:t>.</w:t>
      </w:r>
      <w:r>
        <w:rPr>
          <w:snapToGrid w:val="0"/>
        </w:rPr>
        <w:tab/>
        <w:t>General powers of Corporation</w:t>
      </w:r>
      <w:bookmarkEnd w:id="121"/>
      <w:bookmarkEnd w:id="122"/>
      <w:bookmarkEnd w:id="123"/>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inside or outside Australia;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open and maintain accounts with financial institutions inside or outside Australia;</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124" w:name="_Toc487871055"/>
      <w:bookmarkStart w:id="125" w:name="_Toc520106641"/>
      <w:bookmarkStart w:id="126" w:name="_Toc278983808"/>
      <w:r>
        <w:rPr>
          <w:rStyle w:val="CharSectno"/>
        </w:rPr>
        <w:t>10A</w:t>
      </w:r>
      <w:r>
        <w:t>.</w:t>
      </w:r>
      <w:r>
        <w:tab/>
        <w:t>Borrowing limits</w:t>
      </w:r>
      <w:bookmarkEnd w:id="124"/>
      <w:bookmarkEnd w:id="125"/>
      <w:bookmarkEnd w:id="126"/>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127" w:name="_Toc487871056"/>
      <w:bookmarkStart w:id="128" w:name="_Toc520106642"/>
      <w:bookmarkStart w:id="129" w:name="_Toc278983809"/>
      <w:r>
        <w:rPr>
          <w:rStyle w:val="CharSectno"/>
        </w:rPr>
        <w:t>11</w:t>
      </w:r>
      <w:r>
        <w:rPr>
          <w:snapToGrid w:val="0"/>
        </w:rPr>
        <w:t>.</w:t>
      </w:r>
      <w:r>
        <w:rPr>
          <w:snapToGrid w:val="0"/>
        </w:rPr>
        <w:tab/>
        <w:t>Payment of debts incurred by Corporation</w:t>
      </w:r>
      <w:bookmarkEnd w:id="127"/>
      <w:bookmarkEnd w:id="128"/>
      <w:bookmarkEnd w:id="129"/>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130" w:name="_Toc487871057"/>
      <w:bookmarkStart w:id="131" w:name="_Toc520106643"/>
      <w:bookmarkStart w:id="132" w:name="_Toc278983810"/>
      <w:r>
        <w:rPr>
          <w:rStyle w:val="CharSectno"/>
        </w:rPr>
        <w:t>12</w:t>
      </w:r>
      <w:r>
        <w:rPr>
          <w:snapToGrid w:val="0"/>
        </w:rPr>
        <w:t>.</w:t>
      </w:r>
      <w:r>
        <w:rPr>
          <w:snapToGrid w:val="0"/>
        </w:rPr>
        <w:tab/>
        <w:t>Advances to Corporation from Treasurer</w:t>
      </w:r>
      <w:bookmarkEnd w:id="130"/>
      <w:bookmarkEnd w:id="131"/>
      <w:bookmarkEnd w:id="132"/>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133" w:name="_Toc487871058"/>
      <w:bookmarkStart w:id="134" w:name="_Toc520106644"/>
      <w:bookmarkStart w:id="135" w:name="_Toc278983811"/>
      <w:r>
        <w:rPr>
          <w:rStyle w:val="CharSectno"/>
        </w:rPr>
        <w:t>13</w:t>
      </w:r>
      <w:r>
        <w:rPr>
          <w:snapToGrid w:val="0"/>
        </w:rPr>
        <w:t>.</w:t>
      </w:r>
      <w:r>
        <w:rPr>
          <w:snapToGrid w:val="0"/>
        </w:rPr>
        <w:tab/>
        <w:t>State guarantee</w:t>
      </w:r>
      <w:bookmarkEnd w:id="133"/>
      <w:bookmarkEnd w:id="134"/>
      <w:bookmarkEnd w:id="135"/>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appoint an agent to accept service of process in any place outside Western Australia;</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when used in relation to a court or a jurisdiction, means a court or a jurisdiction outside Western Australia.</w:t>
      </w:r>
    </w:p>
    <w:p>
      <w:pPr>
        <w:pStyle w:val="Footnotesection"/>
      </w:pPr>
      <w:r>
        <w:tab/>
        <w:t>[Section 13 amended by No. 24 of 1992 s. 8; No. 6 of 1993 s. 11; No. 49 of 1996 s. 64; No. 25 of 1998 s. 16; No. 77 of 2006 s. 4.]</w:t>
      </w:r>
    </w:p>
    <w:p>
      <w:pPr>
        <w:pStyle w:val="Heading5"/>
        <w:rPr>
          <w:snapToGrid w:val="0"/>
        </w:rPr>
      </w:pPr>
      <w:bookmarkStart w:id="136" w:name="_Toc487871059"/>
      <w:bookmarkStart w:id="137" w:name="_Toc520106645"/>
      <w:bookmarkStart w:id="138" w:name="_Toc278983812"/>
      <w:r>
        <w:rPr>
          <w:rStyle w:val="CharSectno"/>
        </w:rPr>
        <w:t>14</w:t>
      </w:r>
      <w:r>
        <w:rPr>
          <w:snapToGrid w:val="0"/>
        </w:rPr>
        <w:t>.</w:t>
      </w:r>
      <w:r>
        <w:rPr>
          <w:snapToGrid w:val="0"/>
        </w:rPr>
        <w:tab/>
        <w:t>Disposal of moneys borrowed by Corporation</w:t>
      </w:r>
      <w:bookmarkEnd w:id="136"/>
      <w:bookmarkEnd w:id="137"/>
      <w:bookmarkEnd w:id="138"/>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139" w:name="_Toc487871060"/>
      <w:bookmarkStart w:id="140" w:name="_Toc520106646"/>
      <w:bookmarkStart w:id="141" w:name="_Toc278983813"/>
      <w:r>
        <w:rPr>
          <w:rStyle w:val="CharSectno"/>
        </w:rPr>
        <w:t>15</w:t>
      </w:r>
      <w:r>
        <w:rPr>
          <w:snapToGrid w:val="0"/>
        </w:rPr>
        <w:t>.</w:t>
      </w:r>
      <w:r>
        <w:rPr>
          <w:snapToGrid w:val="0"/>
        </w:rPr>
        <w:tab/>
        <w:t>Borrowers to pay certain amounts to Corporation</w:t>
      </w:r>
      <w:bookmarkEnd w:id="139"/>
      <w:bookmarkEnd w:id="140"/>
      <w:bookmarkEnd w:id="141"/>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142" w:name="_Toc487871061"/>
      <w:bookmarkStart w:id="143" w:name="_Toc520106647"/>
      <w:bookmarkStart w:id="144" w:name="_Toc278983814"/>
      <w:r>
        <w:rPr>
          <w:rStyle w:val="CharSectno"/>
        </w:rPr>
        <w:t>16</w:t>
      </w:r>
      <w:r>
        <w:rPr>
          <w:snapToGrid w:val="0"/>
        </w:rPr>
        <w:t>.</w:t>
      </w:r>
      <w:r>
        <w:rPr>
          <w:snapToGrid w:val="0"/>
        </w:rPr>
        <w:tab/>
        <w:t>Repayment of guarantee moneys</w:t>
      </w:r>
      <w:bookmarkEnd w:id="142"/>
      <w:bookmarkEnd w:id="143"/>
      <w:bookmarkEnd w:id="144"/>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145" w:name="_Toc112230244"/>
      <w:bookmarkStart w:id="146" w:name="_Toc112464892"/>
      <w:bookmarkStart w:id="147" w:name="_Toc113080877"/>
      <w:bookmarkStart w:id="148" w:name="_Toc113253458"/>
      <w:bookmarkStart w:id="149" w:name="_Toc113253816"/>
      <w:bookmarkStart w:id="150" w:name="_Toc114894656"/>
      <w:bookmarkStart w:id="151" w:name="_Toc116717741"/>
      <w:bookmarkStart w:id="152" w:name="_Toc116814091"/>
      <w:bookmarkStart w:id="153" w:name="_Toc139708447"/>
      <w:bookmarkStart w:id="154" w:name="_Toc156815422"/>
      <w:bookmarkStart w:id="155" w:name="_Toc182374182"/>
      <w:bookmarkStart w:id="156" w:name="_Toc182374274"/>
      <w:bookmarkStart w:id="157" w:name="_Toc244316893"/>
      <w:bookmarkStart w:id="158" w:name="_Toc258389019"/>
      <w:bookmarkStart w:id="159" w:name="_Toc258392622"/>
      <w:bookmarkStart w:id="160" w:name="_Toc260210759"/>
      <w:bookmarkStart w:id="161" w:name="_Toc266441537"/>
      <w:bookmarkStart w:id="162" w:name="_Toc269392934"/>
      <w:bookmarkStart w:id="163" w:name="_Toc269393928"/>
      <w:bookmarkStart w:id="164" w:name="_Toc270065950"/>
      <w:bookmarkStart w:id="165" w:name="_Toc274300725"/>
      <w:bookmarkStart w:id="166" w:name="_Toc278983815"/>
      <w:r>
        <w:rPr>
          <w:rStyle w:val="CharPartNo"/>
        </w:rPr>
        <w:t>Part IIIA</w:t>
      </w:r>
      <w:r>
        <w:t xml:space="preserve"> — </w:t>
      </w:r>
      <w:r>
        <w:rPr>
          <w:rStyle w:val="CharPartText"/>
        </w:rPr>
        <w:t>Corporate planning documents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25 of 1998 s. 18.]</w:t>
      </w:r>
    </w:p>
    <w:p>
      <w:pPr>
        <w:pStyle w:val="Heading3"/>
      </w:pPr>
      <w:bookmarkStart w:id="167" w:name="_Toc112230245"/>
      <w:bookmarkStart w:id="168" w:name="_Toc112464893"/>
      <w:bookmarkStart w:id="169" w:name="_Toc113080878"/>
      <w:bookmarkStart w:id="170" w:name="_Toc113253459"/>
      <w:bookmarkStart w:id="171" w:name="_Toc113253817"/>
      <w:bookmarkStart w:id="172" w:name="_Toc114894657"/>
      <w:bookmarkStart w:id="173" w:name="_Toc116717742"/>
      <w:bookmarkStart w:id="174" w:name="_Toc116814092"/>
      <w:bookmarkStart w:id="175" w:name="_Toc139708448"/>
      <w:bookmarkStart w:id="176" w:name="_Toc156815423"/>
      <w:bookmarkStart w:id="177" w:name="_Toc182374183"/>
      <w:bookmarkStart w:id="178" w:name="_Toc182374275"/>
      <w:bookmarkStart w:id="179" w:name="_Toc244316894"/>
      <w:bookmarkStart w:id="180" w:name="_Toc258389020"/>
      <w:bookmarkStart w:id="181" w:name="_Toc258392623"/>
      <w:bookmarkStart w:id="182" w:name="_Toc260210760"/>
      <w:bookmarkStart w:id="183" w:name="_Toc266441538"/>
      <w:bookmarkStart w:id="184" w:name="_Toc269392935"/>
      <w:bookmarkStart w:id="185" w:name="_Toc269393929"/>
      <w:bookmarkStart w:id="186" w:name="_Toc270065951"/>
      <w:bookmarkStart w:id="187" w:name="_Toc274300726"/>
      <w:bookmarkStart w:id="188" w:name="_Toc278983816"/>
      <w:r>
        <w:rPr>
          <w:rStyle w:val="CharDivNo"/>
        </w:rPr>
        <w:t>Division 1</w:t>
      </w:r>
      <w:r>
        <w:t xml:space="preserve"> — </w:t>
      </w:r>
      <w:r>
        <w:rPr>
          <w:rStyle w:val="CharDivText"/>
        </w:rPr>
        <w:t>Strategic development plans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by No. 25 of 1998 s. 18.]</w:t>
      </w:r>
    </w:p>
    <w:p>
      <w:pPr>
        <w:pStyle w:val="Heading5"/>
      </w:pPr>
      <w:bookmarkStart w:id="189" w:name="_Toc487871062"/>
      <w:bookmarkStart w:id="190" w:name="_Toc520106648"/>
      <w:bookmarkStart w:id="191" w:name="_Toc278983817"/>
      <w:r>
        <w:rPr>
          <w:rStyle w:val="CharSectno"/>
        </w:rPr>
        <w:t>16A</w:t>
      </w:r>
      <w:r>
        <w:t>.</w:t>
      </w:r>
      <w:r>
        <w:tab/>
        <w:t xml:space="preserve">Draft strategic development plan to be submitted to </w:t>
      </w:r>
      <w:bookmarkEnd w:id="189"/>
      <w:bookmarkEnd w:id="190"/>
      <w:r>
        <w:t>Minister</w:t>
      </w:r>
      <w:bookmarkEnd w:id="191"/>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192" w:name="_Toc487871064"/>
      <w:bookmarkStart w:id="193" w:name="_Toc520106650"/>
      <w:bookmarkStart w:id="194" w:name="_Toc278983818"/>
      <w:r>
        <w:rPr>
          <w:rStyle w:val="CharSectno"/>
        </w:rPr>
        <w:t>16C</w:t>
      </w:r>
      <w:r>
        <w:t>.</w:t>
      </w:r>
      <w:r>
        <w:tab/>
        <w:t>Matters to be included in strategic development plan</w:t>
      </w:r>
      <w:bookmarkEnd w:id="192"/>
      <w:bookmarkEnd w:id="193"/>
      <w:bookmarkEnd w:id="194"/>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195" w:name="_Toc487871065"/>
      <w:bookmarkStart w:id="196" w:name="_Toc520106651"/>
      <w:bookmarkStart w:id="197" w:name="_Toc278983819"/>
      <w:r>
        <w:rPr>
          <w:rStyle w:val="CharSectno"/>
        </w:rPr>
        <w:t>16D</w:t>
      </w:r>
      <w:r>
        <w:t>.</w:t>
      </w:r>
      <w:r>
        <w:tab/>
        <w:t>Strategic development plan to be agreed if possible</w:t>
      </w:r>
      <w:bookmarkEnd w:id="195"/>
      <w:bookmarkEnd w:id="196"/>
      <w:bookmarkEnd w:id="197"/>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198" w:name="_Toc487871066"/>
      <w:bookmarkStart w:id="199" w:name="_Toc520106652"/>
      <w:bookmarkStart w:id="200" w:name="_Toc278983820"/>
      <w:r>
        <w:rPr>
          <w:rStyle w:val="CharSectno"/>
        </w:rPr>
        <w:t>16E</w:t>
      </w:r>
      <w:r>
        <w:t>.</w:t>
      </w:r>
      <w:r>
        <w:tab/>
        <w:t>Minister’s powers in relation to draft strategic development plan</w:t>
      </w:r>
      <w:bookmarkEnd w:id="198"/>
      <w:bookmarkEnd w:id="199"/>
      <w:bookmarkEnd w:id="200"/>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201" w:name="_Toc487871067"/>
      <w:bookmarkStart w:id="202" w:name="_Toc520106653"/>
      <w:bookmarkStart w:id="203" w:name="_Toc278983821"/>
      <w:r>
        <w:rPr>
          <w:rStyle w:val="CharSectno"/>
        </w:rPr>
        <w:t>16F</w:t>
      </w:r>
      <w:r>
        <w:t>.</w:t>
      </w:r>
      <w:r>
        <w:tab/>
        <w:t>Strategic development plan pending agreement</w:t>
      </w:r>
      <w:bookmarkEnd w:id="201"/>
      <w:bookmarkEnd w:id="202"/>
      <w:bookmarkEnd w:id="203"/>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204" w:name="_Toc487871068"/>
      <w:bookmarkStart w:id="205" w:name="_Toc520106654"/>
      <w:bookmarkStart w:id="206" w:name="_Toc278983822"/>
      <w:r>
        <w:rPr>
          <w:rStyle w:val="CharSectno"/>
        </w:rPr>
        <w:t>16G</w:t>
      </w:r>
      <w:r>
        <w:t>.</w:t>
      </w:r>
      <w:r>
        <w:tab/>
        <w:t>Minister’s agreement to draft strategic development plan</w:t>
      </w:r>
      <w:bookmarkEnd w:id="204"/>
      <w:bookmarkEnd w:id="205"/>
      <w:bookmarkEnd w:id="206"/>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207" w:name="_Toc487871069"/>
      <w:bookmarkStart w:id="208" w:name="_Toc520106655"/>
      <w:bookmarkStart w:id="209" w:name="_Toc278983823"/>
      <w:r>
        <w:rPr>
          <w:rStyle w:val="CharSectno"/>
        </w:rPr>
        <w:t>16H</w:t>
      </w:r>
      <w:r>
        <w:t>.</w:t>
      </w:r>
      <w:r>
        <w:tab/>
        <w:t>Modification of</w:t>
      </w:r>
      <w:r>
        <w:rPr>
          <w:b w:val="0"/>
        </w:rPr>
        <w:t xml:space="preserve"> </w:t>
      </w:r>
      <w:r>
        <w:t>strategic development plan</w:t>
      </w:r>
      <w:bookmarkEnd w:id="207"/>
      <w:bookmarkEnd w:id="208"/>
      <w:bookmarkEnd w:id="209"/>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210" w:name="_Toc507473403"/>
      <w:bookmarkStart w:id="211" w:name="_Toc509884010"/>
      <w:bookmarkStart w:id="212" w:name="_Toc513514337"/>
      <w:bookmarkStart w:id="213" w:name="_Toc520105991"/>
      <w:bookmarkStart w:id="214" w:name="_Toc138751308"/>
      <w:bookmarkStart w:id="215" w:name="_Toc139167049"/>
      <w:bookmarkStart w:id="216" w:name="_Toc278983824"/>
      <w:bookmarkStart w:id="217" w:name="_Toc112230254"/>
      <w:bookmarkStart w:id="218" w:name="_Toc112464902"/>
      <w:bookmarkStart w:id="219" w:name="_Toc113080886"/>
      <w:bookmarkStart w:id="220" w:name="_Toc113253467"/>
      <w:bookmarkStart w:id="221" w:name="_Toc113253825"/>
      <w:bookmarkStart w:id="222" w:name="_Toc114894665"/>
      <w:bookmarkStart w:id="223" w:name="_Toc116717750"/>
      <w:bookmarkStart w:id="224" w:name="_Toc116814100"/>
      <w:r>
        <w:rPr>
          <w:rStyle w:val="CharSectno"/>
        </w:rPr>
        <w:t>16HA</w:t>
      </w:r>
      <w:r>
        <w:rPr>
          <w:snapToGrid w:val="0"/>
        </w:rPr>
        <w:t>.</w:t>
      </w:r>
      <w:r>
        <w:rPr>
          <w:snapToGrid w:val="0"/>
        </w:rPr>
        <w:tab/>
        <w:t>Concurrence of Treasurer</w:t>
      </w:r>
      <w:bookmarkEnd w:id="210"/>
      <w:bookmarkEnd w:id="211"/>
      <w:bookmarkEnd w:id="212"/>
      <w:bookmarkEnd w:id="213"/>
      <w:bookmarkEnd w:id="214"/>
      <w:bookmarkEnd w:id="215"/>
      <w:bookmarkEnd w:id="216"/>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225" w:name="_Toc139708457"/>
      <w:bookmarkStart w:id="226" w:name="_Toc156815432"/>
      <w:bookmarkStart w:id="227" w:name="_Toc182374192"/>
      <w:bookmarkStart w:id="228" w:name="_Toc182374284"/>
      <w:bookmarkStart w:id="229" w:name="_Toc244316903"/>
      <w:bookmarkStart w:id="230" w:name="_Toc258389029"/>
      <w:bookmarkStart w:id="231" w:name="_Toc258392632"/>
      <w:bookmarkStart w:id="232" w:name="_Toc260210769"/>
      <w:bookmarkStart w:id="233" w:name="_Toc266441547"/>
      <w:bookmarkStart w:id="234" w:name="_Toc269392944"/>
      <w:bookmarkStart w:id="235" w:name="_Toc269393938"/>
      <w:bookmarkStart w:id="236" w:name="_Toc270065960"/>
      <w:bookmarkStart w:id="237" w:name="_Toc274300735"/>
      <w:bookmarkStart w:id="238" w:name="_Toc278983825"/>
      <w:r>
        <w:rPr>
          <w:rStyle w:val="CharDivNo"/>
        </w:rPr>
        <w:t>Division 2</w:t>
      </w:r>
      <w:r>
        <w:t xml:space="preserve"> — </w:t>
      </w:r>
      <w:r>
        <w:rPr>
          <w:rStyle w:val="CharDivText"/>
        </w:rPr>
        <w:t>Statement of corporate intent</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keepNext/>
      </w:pPr>
      <w:r>
        <w:tab/>
        <w:t>[Heading inserted by No. 25 of 1998 s. 18.]</w:t>
      </w:r>
    </w:p>
    <w:p>
      <w:pPr>
        <w:pStyle w:val="Heading5"/>
      </w:pPr>
      <w:bookmarkStart w:id="239" w:name="_Toc487871070"/>
      <w:bookmarkStart w:id="240" w:name="_Toc520106656"/>
      <w:bookmarkStart w:id="241" w:name="_Toc278983826"/>
      <w:r>
        <w:rPr>
          <w:rStyle w:val="CharSectno"/>
        </w:rPr>
        <w:t>16I</w:t>
      </w:r>
      <w:r>
        <w:t>.</w:t>
      </w:r>
      <w:r>
        <w:tab/>
        <w:t xml:space="preserve">Draft statement of corporate intent to be submitted to </w:t>
      </w:r>
      <w:bookmarkEnd w:id="239"/>
      <w:bookmarkEnd w:id="240"/>
      <w:r>
        <w:t>Minister</w:t>
      </w:r>
      <w:bookmarkEnd w:id="241"/>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bookmarkStart w:id="242" w:name="_Toc487871072"/>
      <w:bookmarkStart w:id="243" w:name="_Toc520106658"/>
      <w:r>
        <w:t>[</w:t>
      </w:r>
      <w:r>
        <w:rPr>
          <w:b/>
        </w:rPr>
        <w:t>16J.</w:t>
      </w:r>
      <w:r>
        <w:tab/>
        <w:t>Omitted under the Reprints Act 1984 s. 7(4)(g).]</w:t>
      </w:r>
    </w:p>
    <w:p>
      <w:pPr>
        <w:pStyle w:val="Heading5"/>
      </w:pPr>
      <w:bookmarkStart w:id="244" w:name="_Toc278983827"/>
      <w:r>
        <w:rPr>
          <w:rStyle w:val="CharSectno"/>
        </w:rPr>
        <w:t>16K</w:t>
      </w:r>
      <w:r>
        <w:t>.</w:t>
      </w:r>
      <w:r>
        <w:tab/>
        <w:t>Matters to be included in statement of corporate intent</w:t>
      </w:r>
      <w:bookmarkEnd w:id="242"/>
      <w:bookmarkEnd w:id="243"/>
      <w:bookmarkEnd w:id="244"/>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245" w:name="_Toc487871073"/>
      <w:bookmarkStart w:id="246" w:name="_Toc520106659"/>
      <w:bookmarkStart w:id="247" w:name="_Toc278983828"/>
      <w:r>
        <w:rPr>
          <w:rStyle w:val="CharSectno"/>
        </w:rPr>
        <w:t>16L</w:t>
      </w:r>
      <w:r>
        <w:t>.</w:t>
      </w:r>
      <w:r>
        <w:tab/>
        <w:t>Statement of corporate intent to be agreed if possible</w:t>
      </w:r>
      <w:bookmarkEnd w:id="245"/>
      <w:bookmarkEnd w:id="246"/>
      <w:bookmarkEnd w:id="247"/>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248" w:name="_Toc487871074"/>
      <w:bookmarkStart w:id="249" w:name="_Toc520106660"/>
      <w:bookmarkStart w:id="250" w:name="_Toc278983829"/>
      <w:r>
        <w:rPr>
          <w:rStyle w:val="CharSectno"/>
        </w:rPr>
        <w:t>16M</w:t>
      </w:r>
      <w:r>
        <w:t>.</w:t>
      </w:r>
      <w:r>
        <w:tab/>
        <w:t>Minister’s powers in relation to draft statement of corporate intent</w:t>
      </w:r>
      <w:bookmarkEnd w:id="248"/>
      <w:bookmarkEnd w:id="249"/>
      <w:bookmarkEnd w:id="250"/>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251" w:name="_Toc487871075"/>
      <w:bookmarkStart w:id="252" w:name="_Toc520106661"/>
      <w:bookmarkStart w:id="253" w:name="_Toc278983830"/>
      <w:r>
        <w:rPr>
          <w:rStyle w:val="CharSectno"/>
        </w:rPr>
        <w:t>16N</w:t>
      </w:r>
      <w:r>
        <w:t>.</w:t>
      </w:r>
      <w:r>
        <w:tab/>
        <w:t>Statement of co</w:t>
      </w:r>
      <w:r>
        <w:rPr>
          <w:b w:val="0"/>
        </w:rPr>
        <w:t>r</w:t>
      </w:r>
      <w:r>
        <w:t>porate intent pending agreement</w:t>
      </w:r>
      <w:bookmarkEnd w:id="251"/>
      <w:bookmarkEnd w:id="252"/>
      <w:bookmarkEnd w:id="253"/>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254" w:name="_Toc487871076"/>
      <w:bookmarkStart w:id="255" w:name="_Toc520106662"/>
      <w:bookmarkStart w:id="256" w:name="_Toc278983831"/>
      <w:r>
        <w:rPr>
          <w:rStyle w:val="CharSectno"/>
        </w:rPr>
        <w:t>16O</w:t>
      </w:r>
      <w:r>
        <w:t>.</w:t>
      </w:r>
      <w:r>
        <w:tab/>
        <w:t>Minister’s agreement to draft statement of corporate intent</w:t>
      </w:r>
      <w:bookmarkEnd w:id="254"/>
      <w:bookmarkEnd w:id="255"/>
      <w:bookmarkEnd w:id="256"/>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257" w:name="_Toc487871077"/>
      <w:bookmarkStart w:id="258" w:name="_Toc520106663"/>
      <w:bookmarkStart w:id="259" w:name="_Toc278983832"/>
      <w:r>
        <w:rPr>
          <w:rStyle w:val="CharSectno"/>
        </w:rPr>
        <w:t>16P</w:t>
      </w:r>
      <w:r>
        <w:t>.</w:t>
      </w:r>
      <w:r>
        <w:tab/>
        <w:t>Modification of statement of corporate intent</w:t>
      </w:r>
      <w:bookmarkEnd w:id="257"/>
      <w:bookmarkEnd w:id="258"/>
      <w:bookmarkEnd w:id="259"/>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260" w:name="_Toc138751310"/>
      <w:bookmarkStart w:id="261" w:name="_Toc139167051"/>
      <w:bookmarkStart w:id="262" w:name="_Toc278983833"/>
      <w:bookmarkStart w:id="263" w:name="_Toc112230263"/>
      <w:bookmarkStart w:id="264" w:name="_Toc112464911"/>
      <w:bookmarkStart w:id="265" w:name="_Toc113080894"/>
      <w:bookmarkStart w:id="266" w:name="_Toc113253475"/>
      <w:bookmarkStart w:id="267" w:name="_Toc113253833"/>
      <w:bookmarkStart w:id="268" w:name="_Toc114894673"/>
      <w:bookmarkStart w:id="269" w:name="_Toc116717758"/>
      <w:bookmarkStart w:id="270" w:name="_Toc116814108"/>
      <w:r>
        <w:rPr>
          <w:rStyle w:val="CharSectno"/>
        </w:rPr>
        <w:t>16PA</w:t>
      </w:r>
      <w:r>
        <w:rPr>
          <w:snapToGrid w:val="0"/>
        </w:rPr>
        <w:t>.</w:t>
      </w:r>
      <w:r>
        <w:rPr>
          <w:snapToGrid w:val="0"/>
        </w:rPr>
        <w:tab/>
        <w:t>Concurrence of Treasurer</w:t>
      </w:r>
      <w:bookmarkEnd w:id="260"/>
      <w:bookmarkEnd w:id="261"/>
      <w:bookmarkEnd w:id="262"/>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271" w:name="_Toc139708466"/>
      <w:bookmarkStart w:id="272" w:name="_Toc156815441"/>
      <w:bookmarkStart w:id="273" w:name="_Toc182374201"/>
      <w:bookmarkStart w:id="274" w:name="_Toc182374293"/>
      <w:bookmarkStart w:id="275" w:name="_Toc244316912"/>
      <w:bookmarkStart w:id="276" w:name="_Toc258389038"/>
      <w:bookmarkStart w:id="277" w:name="_Toc258392641"/>
      <w:bookmarkStart w:id="278" w:name="_Toc260210778"/>
      <w:bookmarkStart w:id="279" w:name="_Toc266441556"/>
      <w:bookmarkStart w:id="280" w:name="_Toc269392953"/>
      <w:bookmarkStart w:id="281" w:name="_Toc269393947"/>
      <w:bookmarkStart w:id="282" w:name="_Toc270065969"/>
      <w:bookmarkStart w:id="283" w:name="_Toc274300744"/>
      <w:bookmarkStart w:id="284" w:name="_Toc278983834"/>
      <w:r>
        <w:rPr>
          <w:rStyle w:val="CharDivNo"/>
        </w:rPr>
        <w:t>Division 3</w:t>
      </w:r>
      <w:r>
        <w:t xml:space="preserve"> — </w:t>
      </w:r>
      <w:r>
        <w:rPr>
          <w:rStyle w:val="CharDivText"/>
        </w:rPr>
        <w:t>Supplementary provision as to laying directions before Parliament</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keepNext/>
        <w:keepLines/>
      </w:pPr>
      <w:r>
        <w:tab/>
        <w:t>[Heading inserted by No. 25 of 1998 s. 18.]</w:t>
      </w:r>
    </w:p>
    <w:p>
      <w:pPr>
        <w:pStyle w:val="Heading5"/>
      </w:pPr>
      <w:bookmarkStart w:id="285" w:name="_Toc487871078"/>
      <w:bookmarkStart w:id="286" w:name="_Toc520106664"/>
      <w:bookmarkStart w:id="287" w:name="_Toc278983835"/>
      <w:r>
        <w:rPr>
          <w:rStyle w:val="CharSectno"/>
        </w:rPr>
        <w:t>16Q</w:t>
      </w:r>
      <w:r>
        <w:t>.</w:t>
      </w:r>
      <w:r>
        <w:tab/>
        <w:t>Procedure where a House is not sitting</w:t>
      </w:r>
      <w:bookmarkEnd w:id="285"/>
      <w:bookmarkEnd w:id="286"/>
      <w:bookmarkEnd w:id="287"/>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288" w:name="_Toc112230265"/>
      <w:bookmarkStart w:id="289" w:name="_Toc112464913"/>
      <w:bookmarkStart w:id="290" w:name="_Toc113080896"/>
      <w:bookmarkStart w:id="291" w:name="_Toc113253477"/>
      <w:bookmarkStart w:id="292" w:name="_Toc113253835"/>
      <w:bookmarkStart w:id="293" w:name="_Toc114894675"/>
      <w:bookmarkStart w:id="294" w:name="_Toc116717760"/>
      <w:bookmarkStart w:id="295" w:name="_Toc116814110"/>
      <w:bookmarkStart w:id="296" w:name="_Toc139708468"/>
      <w:bookmarkStart w:id="297" w:name="_Toc156815443"/>
      <w:bookmarkStart w:id="298" w:name="_Toc182374203"/>
      <w:bookmarkStart w:id="299" w:name="_Toc182374295"/>
      <w:bookmarkStart w:id="300" w:name="_Toc244316914"/>
      <w:bookmarkStart w:id="301" w:name="_Toc258389040"/>
      <w:bookmarkStart w:id="302" w:name="_Toc258392643"/>
      <w:bookmarkStart w:id="303" w:name="_Toc260210780"/>
      <w:bookmarkStart w:id="304" w:name="_Toc266441558"/>
      <w:bookmarkStart w:id="305" w:name="_Toc269392955"/>
      <w:bookmarkStart w:id="306" w:name="_Toc269393949"/>
      <w:bookmarkStart w:id="307" w:name="_Toc270065971"/>
      <w:bookmarkStart w:id="308" w:name="_Toc274300746"/>
      <w:bookmarkStart w:id="309" w:name="_Toc278983836"/>
      <w:r>
        <w:rPr>
          <w:rStyle w:val="CharPartNo"/>
        </w:rPr>
        <w:t>Part IV</w:t>
      </w:r>
      <w:r>
        <w:rPr>
          <w:rStyle w:val="CharDivNo"/>
        </w:rPr>
        <w:t> </w:t>
      </w:r>
      <w:r>
        <w:t>—</w:t>
      </w:r>
      <w:r>
        <w:rPr>
          <w:rStyle w:val="CharDivText"/>
        </w:rPr>
        <w:t> </w:t>
      </w:r>
      <w:r>
        <w:rPr>
          <w:rStyle w:val="CharPartText"/>
        </w:rPr>
        <w:t>General</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487871079"/>
      <w:bookmarkStart w:id="311" w:name="_Toc520106665"/>
      <w:bookmarkStart w:id="312" w:name="_Toc278983837"/>
      <w:r>
        <w:rPr>
          <w:rStyle w:val="CharSectno"/>
        </w:rPr>
        <w:t>17</w:t>
      </w:r>
      <w:r>
        <w:rPr>
          <w:snapToGrid w:val="0"/>
        </w:rPr>
        <w:t>.</w:t>
      </w:r>
      <w:r>
        <w:rPr>
          <w:snapToGrid w:val="0"/>
        </w:rPr>
        <w:tab/>
        <w:t>Western Australian Treasury Corporation Account</w:t>
      </w:r>
      <w:bookmarkEnd w:id="310"/>
      <w:bookmarkEnd w:id="311"/>
      <w:bookmarkEnd w:id="312"/>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313" w:name="_Toc487871080"/>
      <w:bookmarkStart w:id="314" w:name="_Toc520106666"/>
      <w:bookmarkStart w:id="315" w:name="_Toc278983838"/>
      <w:r>
        <w:rPr>
          <w:rStyle w:val="CharSectno"/>
        </w:rPr>
        <w:t>17A</w:t>
      </w:r>
      <w:r>
        <w:t>.</w:t>
      </w:r>
      <w:r>
        <w:tab/>
        <w:t>Dividends</w:t>
      </w:r>
      <w:bookmarkEnd w:id="313"/>
      <w:bookmarkEnd w:id="314"/>
      <w:bookmarkEnd w:id="315"/>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316" w:name="_Toc487871081"/>
      <w:bookmarkStart w:id="317" w:name="_Toc520106667"/>
      <w:bookmarkStart w:id="318" w:name="_Toc278983839"/>
      <w:r>
        <w:rPr>
          <w:rStyle w:val="CharSectno"/>
        </w:rPr>
        <w:t>18</w:t>
      </w:r>
      <w:r>
        <w:rPr>
          <w:snapToGrid w:val="0"/>
        </w:rPr>
        <w:t>.</w:t>
      </w:r>
      <w:r>
        <w:rPr>
          <w:snapToGrid w:val="0"/>
        </w:rPr>
        <w:tab/>
        <w:t>Delegation by Corporation</w:t>
      </w:r>
      <w:bookmarkEnd w:id="316"/>
      <w:bookmarkEnd w:id="317"/>
      <w:bookmarkEnd w:id="318"/>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319" w:name="_Toc487871082"/>
      <w:bookmarkStart w:id="320" w:name="_Toc520106668"/>
      <w:bookmarkStart w:id="321" w:name="_Toc278983840"/>
      <w:r>
        <w:rPr>
          <w:rStyle w:val="CharSectno"/>
        </w:rPr>
        <w:t>19</w:t>
      </w:r>
      <w:r>
        <w:rPr>
          <w:snapToGrid w:val="0"/>
        </w:rPr>
        <w:t>.</w:t>
      </w:r>
      <w:r>
        <w:rPr>
          <w:snapToGrid w:val="0"/>
        </w:rPr>
        <w:tab/>
        <w:t xml:space="preserve">Delegation by </w:t>
      </w:r>
      <w:r>
        <w:t xml:space="preserve">Minister </w:t>
      </w:r>
      <w:r>
        <w:rPr>
          <w:snapToGrid w:val="0"/>
        </w:rPr>
        <w:t>of power of approval</w:t>
      </w:r>
      <w:bookmarkEnd w:id="319"/>
      <w:bookmarkEnd w:id="320"/>
      <w:bookmarkEnd w:id="321"/>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322" w:name="_Toc487871083"/>
      <w:bookmarkStart w:id="323" w:name="_Toc520106669"/>
      <w:bookmarkStart w:id="324" w:name="_Toc278983841"/>
      <w:r>
        <w:rPr>
          <w:rStyle w:val="CharSectno"/>
        </w:rPr>
        <w:t>20</w:t>
      </w:r>
      <w:r>
        <w:rPr>
          <w:snapToGrid w:val="0"/>
        </w:rPr>
        <w:t>.</w:t>
      </w:r>
      <w:r>
        <w:rPr>
          <w:snapToGrid w:val="0"/>
        </w:rPr>
        <w:tab/>
        <w:t xml:space="preserve">Directions by </w:t>
      </w:r>
      <w:bookmarkEnd w:id="322"/>
      <w:bookmarkEnd w:id="323"/>
      <w:r>
        <w:t>Minister</w:t>
      </w:r>
      <w:bookmarkEnd w:id="324"/>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325" w:name="_Toc487871084"/>
      <w:bookmarkStart w:id="326" w:name="_Toc520106670"/>
      <w:bookmarkStart w:id="327" w:name="_Toc278983842"/>
      <w:r>
        <w:rPr>
          <w:rStyle w:val="CharSectno"/>
        </w:rPr>
        <w:t>21</w:t>
      </w:r>
      <w:r>
        <w:rPr>
          <w:snapToGrid w:val="0"/>
        </w:rPr>
        <w:t>.</w:t>
      </w:r>
      <w:r>
        <w:rPr>
          <w:snapToGrid w:val="0"/>
        </w:rPr>
        <w:tab/>
        <w:t>Financial administration, audit and reporting</w:t>
      </w:r>
      <w:bookmarkEnd w:id="325"/>
      <w:bookmarkEnd w:id="326"/>
      <w:bookmarkEnd w:id="32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328" w:name="_Toc487871085"/>
      <w:bookmarkStart w:id="329" w:name="_Toc520106671"/>
      <w:bookmarkStart w:id="330" w:name="_Toc278983843"/>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328"/>
      <w:bookmarkEnd w:id="329"/>
      <w:bookmarkEnd w:id="330"/>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331" w:name="_Toc487871086"/>
      <w:bookmarkStart w:id="332" w:name="_Toc520106672"/>
      <w:bookmarkStart w:id="333" w:name="_Toc278983844"/>
      <w:r>
        <w:rPr>
          <w:rStyle w:val="CharSectno"/>
        </w:rPr>
        <w:t>21B</w:t>
      </w:r>
      <w:r>
        <w:rPr>
          <w:snapToGrid w:val="0"/>
        </w:rPr>
        <w:t>.</w:t>
      </w:r>
      <w:r>
        <w:rPr>
          <w:snapToGrid w:val="0"/>
        </w:rPr>
        <w:tab/>
        <w:t>Quarterly reports</w:t>
      </w:r>
      <w:bookmarkEnd w:id="331"/>
      <w:bookmarkEnd w:id="332"/>
      <w:bookmarkEnd w:id="333"/>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334" w:name="_Toc487871087"/>
      <w:bookmarkStart w:id="335" w:name="_Toc520106673"/>
      <w:bookmarkStart w:id="336" w:name="_Toc278983845"/>
      <w:r>
        <w:rPr>
          <w:rStyle w:val="CharSectno"/>
        </w:rPr>
        <w:t>22</w:t>
      </w:r>
      <w:r>
        <w:rPr>
          <w:snapToGrid w:val="0"/>
        </w:rPr>
        <w:t>.</w:t>
      </w:r>
      <w:r>
        <w:rPr>
          <w:snapToGrid w:val="0"/>
        </w:rPr>
        <w:tab/>
        <w:t>Regulations</w:t>
      </w:r>
      <w:bookmarkEnd w:id="334"/>
      <w:bookmarkEnd w:id="335"/>
      <w:bookmarkEnd w:id="336"/>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337" w:name="_Toc112230275"/>
      <w:bookmarkStart w:id="338" w:name="_Toc112464923"/>
      <w:bookmarkStart w:id="339" w:name="_Toc113080906"/>
      <w:bookmarkStart w:id="340" w:name="_Toc113253487"/>
      <w:bookmarkStart w:id="341" w:name="_Toc113253845"/>
      <w:bookmarkStart w:id="342" w:name="_Toc114894685"/>
      <w:bookmarkStart w:id="343" w:name="_Toc116717770"/>
      <w:bookmarkStart w:id="344" w:name="_Toc116814120"/>
      <w:bookmarkStart w:id="345" w:name="_Toc139708478"/>
      <w:bookmarkStart w:id="346" w:name="_Toc156815453"/>
      <w:bookmarkStart w:id="347" w:name="_Toc182374213"/>
      <w:bookmarkStart w:id="348" w:name="_Toc182374305"/>
      <w:bookmarkStart w:id="349" w:name="_Toc244316924"/>
      <w:bookmarkStart w:id="350" w:name="_Toc258389050"/>
      <w:bookmarkStart w:id="351" w:name="_Toc258392653"/>
      <w:bookmarkStart w:id="352" w:name="_Toc260210790"/>
      <w:bookmarkStart w:id="353" w:name="_Toc266441568"/>
      <w:bookmarkStart w:id="354" w:name="_Toc269392965"/>
      <w:bookmarkStart w:id="355" w:name="_Toc269393959"/>
      <w:bookmarkStart w:id="356" w:name="_Toc270065981"/>
      <w:bookmarkStart w:id="357" w:name="_Toc274300756"/>
      <w:bookmarkStart w:id="358" w:name="_Toc278983846"/>
      <w:r>
        <w:rPr>
          <w:rStyle w:val="CharPartNo"/>
        </w:rPr>
        <w:t>Part V</w:t>
      </w:r>
      <w:r>
        <w:rPr>
          <w:rStyle w:val="CharDivNo"/>
        </w:rPr>
        <w:t> </w:t>
      </w:r>
      <w:r>
        <w:t>—</w:t>
      </w:r>
      <w:r>
        <w:rPr>
          <w:rStyle w:val="CharDivText"/>
        </w:rPr>
        <w:t> </w:t>
      </w:r>
      <w:r>
        <w:rPr>
          <w:rStyle w:val="CharPartText"/>
        </w:rPr>
        <w:t>Transitional, validation and consequential amendment</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487871088"/>
      <w:bookmarkStart w:id="360" w:name="_Toc520106674"/>
      <w:bookmarkStart w:id="361" w:name="_Toc278983847"/>
      <w:r>
        <w:rPr>
          <w:rStyle w:val="CharSectno"/>
        </w:rPr>
        <w:t>23</w:t>
      </w:r>
      <w:r>
        <w:rPr>
          <w:snapToGrid w:val="0"/>
        </w:rPr>
        <w:t>.</w:t>
      </w:r>
      <w:r>
        <w:rPr>
          <w:snapToGrid w:val="0"/>
        </w:rPr>
        <w:tab/>
        <w:t>Repeal</w:t>
      </w:r>
      <w:bookmarkEnd w:id="359"/>
      <w:bookmarkEnd w:id="360"/>
      <w:bookmarkEnd w:id="361"/>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362" w:name="_Toc487871089"/>
      <w:bookmarkStart w:id="363" w:name="_Toc520106675"/>
      <w:bookmarkStart w:id="364" w:name="_Toc278983848"/>
      <w:r>
        <w:rPr>
          <w:rStyle w:val="CharSectno"/>
        </w:rPr>
        <w:t>24</w:t>
      </w:r>
      <w:r>
        <w:rPr>
          <w:snapToGrid w:val="0"/>
        </w:rPr>
        <w:t>.</w:t>
      </w:r>
      <w:r>
        <w:rPr>
          <w:snapToGrid w:val="0"/>
        </w:rPr>
        <w:tab/>
        <w:t>Transitional provisions</w:t>
      </w:r>
      <w:bookmarkEnd w:id="362"/>
      <w:bookmarkEnd w:id="363"/>
      <w:bookmarkEnd w:id="364"/>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365" w:name="_Toc487871090"/>
      <w:bookmarkStart w:id="366" w:name="_Toc520106676"/>
      <w:bookmarkStart w:id="367" w:name="_Toc278983849"/>
      <w:r>
        <w:rPr>
          <w:rStyle w:val="CharSectno"/>
        </w:rPr>
        <w:t>25</w:t>
      </w:r>
      <w:r>
        <w:rPr>
          <w:snapToGrid w:val="0"/>
        </w:rPr>
        <w:t>.</w:t>
      </w:r>
      <w:r>
        <w:rPr>
          <w:snapToGrid w:val="0"/>
        </w:rPr>
        <w:tab/>
        <w:t>Validation</w:t>
      </w:r>
      <w:bookmarkEnd w:id="365"/>
      <w:bookmarkEnd w:id="366"/>
      <w:bookmarkEnd w:id="367"/>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68" w:name="_Toc112230280"/>
      <w:bookmarkStart w:id="369" w:name="_Toc112464928"/>
      <w:bookmarkStart w:id="370" w:name="_Toc113080910"/>
      <w:bookmarkStart w:id="371" w:name="_Toc113253491"/>
      <w:bookmarkStart w:id="372" w:name="_Toc113253849"/>
      <w:bookmarkStart w:id="373" w:name="_Toc114894689"/>
      <w:bookmarkStart w:id="374" w:name="_Toc116717774"/>
      <w:bookmarkStart w:id="375" w:name="_Toc116814124"/>
      <w:bookmarkStart w:id="376" w:name="_Toc139708482"/>
      <w:bookmarkStart w:id="377" w:name="_Toc156815457"/>
      <w:bookmarkStart w:id="378" w:name="_Toc182374217"/>
      <w:bookmarkStart w:id="379" w:name="_Toc182374309"/>
      <w:bookmarkStart w:id="380" w:name="_Toc244316928"/>
      <w:bookmarkStart w:id="381" w:name="_Toc258389054"/>
      <w:bookmarkStart w:id="382" w:name="_Toc258392657"/>
      <w:bookmarkStart w:id="383" w:name="_Toc260210794"/>
      <w:bookmarkStart w:id="384" w:name="_Toc266441572"/>
      <w:bookmarkStart w:id="385" w:name="_Toc269392969"/>
      <w:bookmarkStart w:id="386" w:name="_Toc269393963"/>
      <w:bookmarkStart w:id="387" w:name="_Toc270065985"/>
      <w:bookmarkStart w:id="388" w:name="_Toc274300760"/>
      <w:bookmarkStart w:id="389" w:name="_Toc278983850"/>
      <w:r>
        <w:rPr>
          <w:rStyle w:val="CharSchNo"/>
        </w:rPr>
        <w:t>Schedule 1</w:t>
      </w:r>
      <w:r>
        <w:t> — </w:t>
      </w:r>
      <w:r>
        <w:rPr>
          <w:rStyle w:val="CharSchText"/>
        </w:rPr>
        <w:t>Bodies that are not authorities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 4.</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rPr>
                <w:snapToGrid w:val="0"/>
              </w:rPr>
              <w:t>5.</w:t>
            </w:r>
          </w:p>
        </w:tc>
        <w:tc>
          <w:tcPr>
            <w:tcW w:w="6495" w:type="dxa"/>
          </w:tcPr>
          <w:p>
            <w:pPr>
              <w:pStyle w:val="yTableNAm"/>
              <w:rPr>
                <w:snapToGrid w:val="0"/>
              </w:rPr>
            </w:pPr>
            <w:r>
              <w:rPr>
                <w:snapToGrid w:val="0"/>
              </w:rPr>
              <w:t xml:space="preserve">Registered societies as defined by section 2 of the </w:t>
            </w:r>
            <w:r>
              <w:rPr>
                <w:i/>
                <w:iCs/>
                <w:snapToGrid w:val="0"/>
              </w:rPr>
              <w:t>Co</w:t>
            </w:r>
            <w:r>
              <w:rPr>
                <w:i/>
                <w:iCs/>
                <w:snapToGrid w:val="0"/>
              </w:rPr>
              <w:noBreakHyphen/>
              <w:t>operative and Provident Societies Act 1903</w:t>
            </w:r>
            <w:r>
              <w:rPr>
                <w:snapToGrid w:val="0"/>
              </w:rPr>
              <w:t>.</w:t>
            </w:r>
          </w:p>
        </w:tc>
      </w:tr>
      <w:tr>
        <w:tc>
          <w:tcPr>
            <w:tcW w:w="817" w:type="dxa"/>
          </w:tcPr>
          <w:p>
            <w:pPr>
              <w:pStyle w:val="yTableNAm"/>
              <w:rPr>
                <w:snapToGrid w:val="0"/>
              </w:rPr>
            </w:pPr>
            <w:r>
              <w:rPr>
                <w:snapToGrid w:val="0"/>
              </w:rPr>
              <w:t>6.</w:t>
            </w:r>
          </w:p>
        </w:tc>
        <w:tc>
          <w:tcPr>
            <w:tcW w:w="6495" w:type="dxa"/>
          </w:tcPr>
          <w:p>
            <w:pPr>
              <w:pStyle w:val="yTableNAm"/>
              <w:rPr>
                <w:snapToGrid w:val="0"/>
              </w:rPr>
            </w:pPr>
            <w:r>
              <w:rPr>
                <w:snapToGrid w:val="0"/>
              </w:rPr>
              <w:t xml:space="preserve">Cooperative companies within the meaning of Part VI of the </w:t>
            </w:r>
            <w:r>
              <w:rPr>
                <w:i/>
                <w:iCs/>
                <w:snapToGrid w:val="0"/>
              </w:rPr>
              <w:t>Companies (Co</w:t>
            </w:r>
            <w:r>
              <w:rPr>
                <w:i/>
                <w:iCs/>
                <w:snapToGrid w:val="0"/>
              </w:rPr>
              <w:noBreakHyphen/>
              <w:t>operative) Act 1943</w:t>
            </w:r>
            <w:r>
              <w:rPr>
                <w:snapToGrid w:val="0"/>
              </w:rPr>
              <w:t>.</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90" w:name="_Toc112230281"/>
    </w:p>
    <w:p>
      <w:pPr>
        <w:pStyle w:val="yScheduleHeading"/>
      </w:pPr>
      <w:bookmarkStart w:id="391" w:name="_Toc112464929"/>
      <w:bookmarkStart w:id="392" w:name="_Toc113080911"/>
      <w:bookmarkStart w:id="393" w:name="_Toc113253492"/>
      <w:bookmarkStart w:id="394" w:name="_Toc113253850"/>
      <w:bookmarkStart w:id="395" w:name="_Toc114894690"/>
      <w:bookmarkStart w:id="396" w:name="_Toc116717775"/>
      <w:bookmarkStart w:id="397" w:name="_Toc116814125"/>
      <w:bookmarkStart w:id="398" w:name="_Toc139708483"/>
      <w:bookmarkStart w:id="399" w:name="_Toc156815458"/>
      <w:bookmarkStart w:id="400" w:name="_Toc182374218"/>
      <w:bookmarkStart w:id="401" w:name="_Toc182374310"/>
      <w:bookmarkStart w:id="402" w:name="_Toc244316929"/>
      <w:bookmarkStart w:id="403" w:name="_Toc258389055"/>
      <w:bookmarkStart w:id="404" w:name="_Toc258392658"/>
      <w:bookmarkStart w:id="405" w:name="_Toc260210795"/>
      <w:bookmarkStart w:id="406" w:name="_Toc266441573"/>
      <w:bookmarkStart w:id="407" w:name="_Toc269392970"/>
      <w:bookmarkStart w:id="408" w:name="_Toc269393964"/>
      <w:bookmarkStart w:id="409" w:name="_Toc270065986"/>
      <w:bookmarkStart w:id="410" w:name="_Toc274300761"/>
      <w:bookmarkStart w:id="411" w:name="_Toc278983851"/>
      <w:r>
        <w:rPr>
          <w:rStyle w:val="CharSchNo"/>
        </w:rPr>
        <w:t>Schedule 2</w:t>
      </w:r>
      <w:r>
        <w:t> — </w:t>
      </w:r>
      <w:r>
        <w:rPr>
          <w:rStyle w:val="CharSchText"/>
        </w:rPr>
        <w:t>Constitution and proceedings of board</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yShoulderClause"/>
      </w:pPr>
      <w:r>
        <w:t>[Section 5C]</w:t>
      </w:r>
    </w:p>
    <w:p>
      <w:pPr>
        <w:pStyle w:val="yFootnoteheading"/>
        <w:spacing w:before="0"/>
      </w:pPr>
      <w:bookmarkStart w:id="412" w:name="_Toc112230282"/>
      <w:r>
        <w:tab/>
        <w:t>[Heading inserted by No. 25 of 1998 s. 25.]</w:t>
      </w:r>
    </w:p>
    <w:p>
      <w:pPr>
        <w:pStyle w:val="yHeading3"/>
        <w:spacing w:before="120"/>
      </w:pPr>
      <w:bookmarkStart w:id="413" w:name="_Toc112464930"/>
      <w:bookmarkStart w:id="414" w:name="_Toc113080912"/>
      <w:bookmarkStart w:id="415" w:name="_Toc113253493"/>
      <w:bookmarkStart w:id="416" w:name="_Toc113253851"/>
      <w:bookmarkStart w:id="417" w:name="_Toc114894691"/>
      <w:bookmarkStart w:id="418" w:name="_Toc116717776"/>
      <w:bookmarkStart w:id="419" w:name="_Toc116814126"/>
      <w:bookmarkStart w:id="420" w:name="_Toc139708484"/>
      <w:bookmarkStart w:id="421" w:name="_Toc156815459"/>
      <w:bookmarkStart w:id="422" w:name="_Toc182374219"/>
      <w:bookmarkStart w:id="423" w:name="_Toc182374311"/>
      <w:bookmarkStart w:id="424" w:name="_Toc244316930"/>
      <w:bookmarkStart w:id="425" w:name="_Toc258389056"/>
      <w:bookmarkStart w:id="426" w:name="_Toc258392659"/>
      <w:bookmarkStart w:id="427" w:name="_Toc260210796"/>
      <w:bookmarkStart w:id="428" w:name="_Toc266441574"/>
      <w:bookmarkStart w:id="429" w:name="_Toc269392971"/>
      <w:bookmarkStart w:id="430" w:name="_Toc269393965"/>
      <w:bookmarkStart w:id="431" w:name="_Toc270065987"/>
      <w:bookmarkStart w:id="432" w:name="_Toc274300762"/>
      <w:bookmarkStart w:id="433" w:name="_Toc278983852"/>
      <w:r>
        <w:rPr>
          <w:rStyle w:val="CharSDivNo"/>
        </w:rPr>
        <w:t>Division 1</w:t>
      </w:r>
      <w:r>
        <w:t> — </w:t>
      </w:r>
      <w:r>
        <w:rPr>
          <w:rStyle w:val="CharSDivText"/>
        </w:rPr>
        <w:t>Terms of office, meetings etc.</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yFootnoteheading"/>
      </w:pPr>
      <w:bookmarkStart w:id="434" w:name="_Toc520106678"/>
      <w:r>
        <w:tab/>
        <w:t>[Heading inserted by No. 25 of 1998 s. 25.]</w:t>
      </w:r>
    </w:p>
    <w:p>
      <w:pPr>
        <w:pStyle w:val="yHeading5"/>
        <w:spacing w:before="120"/>
      </w:pPr>
      <w:bookmarkStart w:id="435" w:name="_Toc278983853"/>
      <w:r>
        <w:rPr>
          <w:rStyle w:val="CharSClsNo"/>
        </w:rPr>
        <w:t>1</w:t>
      </w:r>
      <w:r>
        <w:t>.</w:t>
      </w:r>
      <w:r>
        <w:tab/>
        <w:t>Term of office</w:t>
      </w:r>
      <w:bookmarkEnd w:id="434"/>
      <w:bookmarkEnd w:id="435"/>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bookmarkStart w:id="436" w:name="_Toc520106679"/>
      <w:r>
        <w:tab/>
        <w:t>[Clause 1 inserted by No. 25 of 1998 s. 25.]</w:t>
      </w:r>
    </w:p>
    <w:p>
      <w:pPr>
        <w:pStyle w:val="yHeading5"/>
        <w:spacing w:before="120"/>
      </w:pPr>
      <w:bookmarkStart w:id="437" w:name="_Toc278983854"/>
      <w:r>
        <w:rPr>
          <w:rStyle w:val="CharSClsNo"/>
        </w:rPr>
        <w:t>2</w:t>
      </w:r>
      <w:r>
        <w:t>.</w:t>
      </w:r>
      <w:r>
        <w:tab/>
        <w:t>Resignation, removal etc.</w:t>
      </w:r>
      <w:bookmarkEnd w:id="436"/>
      <w:bookmarkEnd w:id="437"/>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bookmarkStart w:id="438" w:name="_Toc520106680"/>
      <w:r>
        <w:tab/>
        <w:t>[Clause 2 inserted by No. 25 of 1998 s. 25; amended by No. 10 of 2001 s. 216; No. 28 of 2006 s. 450.]</w:t>
      </w:r>
    </w:p>
    <w:p>
      <w:pPr>
        <w:pStyle w:val="yHeading5"/>
      </w:pPr>
      <w:bookmarkStart w:id="439" w:name="_Toc278983855"/>
      <w:r>
        <w:rPr>
          <w:rStyle w:val="CharSClsNo"/>
        </w:rPr>
        <w:t>3</w:t>
      </w:r>
      <w:r>
        <w:t>.</w:t>
      </w:r>
      <w:r>
        <w:tab/>
        <w:t>Leave of absence</w:t>
      </w:r>
      <w:bookmarkEnd w:id="438"/>
      <w:bookmarkEnd w:id="439"/>
    </w:p>
    <w:p>
      <w:pPr>
        <w:pStyle w:val="ySubsection"/>
      </w:pPr>
      <w:r>
        <w:tab/>
      </w:r>
      <w:r>
        <w:tab/>
        <w:t>The board may grant leave of absence to a director on such terms and conditions as it thinks fit.</w:t>
      </w:r>
    </w:p>
    <w:p>
      <w:pPr>
        <w:pStyle w:val="yFootnotesection"/>
      </w:pPr>
      <w:bookmarkStart w:id="440" w:name="_Toc520106681"/>
      <w:r>
        <w:tab/>
        <w:t>[Clause 3 inserted by No. 25 of 1998 s. 25.]</w:t>
      </w:r>
    </w:p>
    <w:p>
      <w:pPr>
        <w:pStyle w:val="yHeading5"/>
      </w:pPr>
      <w:bookmarkStart w:id="441" w:name="_Toc278983856"/>
      <w:r>
        <w:rPr>
          <w:rStyle w:val="CharSClsNo"/>
        </w:rPr>
        <w:t>4</w:t>
      </w:r>
      <w:r>
        <w:t>.</w:t>
      </w:r>
      <w:r>
        <w:tab/>
        <w:t>Director under section 5B(1)(b) unable to act</w:t>
      </w:r>
      <w:bookmarkEnd w:id="440"/>
      <w:bookmarkEnd w:id="441"/>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bookmarkStart w:id="442" w:name="_Toc520106682"/>
      <w:r>
        <w:tab/>
        <w:t>[Clause 4 inserted by No. 25 of 1998 s. 25.]</w:t>
      </w:r>
    </w:p>
    <w:p>
      <w:pPr>
        <w:pStyle w:val="yHeading5"/>
        <w:spacing w:before="200"/>
      </w:pPr>
      <w:bookmarkStart w:id="443" w:name="_Toc278983857"/>
      <w:r>
        <w:rPr>
          <w:rStyle w:val="CharSClsNo"/>
        </w:rPr>
        <w:t>5</w:t>
      </w:r>
      <w:r>
        <w:t>.</w:t>
      </w:r>
      <w:r>
        <w:tab/>
        <w:t>Chief executive officer unable to attend</w:t>
      </w:r>
      <w:bookmarkEnd w:id="442"/>
      <w:bookmarkEnd w:id="443"/>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bookmarkStart w:id="444" w:name="_Toc520106683"/>
      <w:r>
        <w:tab/>
        <w:t>[Clause 5 inserted by No. 25 of 1998 s. 25; amended by No. 28 of 2006 s. 449.]</w:t>
      </w:r>
    </w:p>
    <w:p>
      <w:pPr>
        <w:pStyle w:val="yHeading5"/>
        <w:spacing w:before="200"/>
      </w:pPr>
      <w:bookmarkStart w:id="445" w:name="_Toc278983858"/>
      <w:r>
        <w:rPr>
          <w:rStyle w:val="CharSClsNo"/>
        </w:rPr>
        <w:t>6</w:t>
      </w:r>
      <w:r>
        <w:t>.</w:t>
      </w:r>
      <w:r>
        <w:tab/>
        <w:t>Appointed director unable to act</w:t>
      </w:r>
      <w:bookmarkEnd w:id="444"/>
      <w:bookmarkEnd w:id="445"/>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bookmarkStart w:id="446" w:name="_Toc520106684"/>
      <w:r>
        <w:tab/>
        <w:t>[Clause 6 inserted by No. 25 of 1998 s. 25; amended by No. 28 of 2006 s. 450.]</w:t>
      </w:r>
    </w:p>
    <w:p>
      <w:pPr>
        <w:pStyle w:val="yHeading5"/>
        <w:spacing w:before="200"/>
      </w:pPr>
      <w:bookmarkStart w:id="447" w:name="_Toc278983859"/>
      <w:r>
        <w:rPr>
          <w:rStyle w:val="CharSClsNo"/>
        </w:rPr>
        <w:t>7</w:t>
      </w:r>
      <w:r>
        <w:t>.</w:t>
      </w:r>
      <w:r>
        <w:tab/>
        <w:t>Saving</w:t>
      </w:r>
      <w:bookmarkEnd w:id="446"/>
      <w:bookmarkEnd w:id="447"/>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bookmarkStart w:id="448" w:name="_Toc520106685"/>
      <w:r>
        <w:tab/>
        <w:t>[Clause 7 inserted by No. 25 of 1998 s. 25.]</w:t>
      </w:r>
    </w:p>
    <w:p>
      <w:pPr>
        <w:pStyle w:val="yHeading5"/>
      </w:pPr>
      <w:bookmarkStart w:id="449" w:name="_Toc278983860"/>
      <w:r>
        <w:rPr>
          <w:rStyle w:val="CharSClsNo"/>
        </w:rPr>
        <w:t>8</w:t>
      </w:r>
      <w:r>
        <w:t>.</w:t>
      </w:r>
      <w:r>
        <w:tab/>
        <w:t>Calling of meetings</w:t>
      </w:r>
      <w:bookmarkEnd w:id="448"/>
      <w:bookmarkEnd w:id="449"/>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bookmarkStart w:id="450" w:name="_Toc520106686"/>
      <w:r>
        <w:tab/>
        <w:t>[Clause 8 inserted by No. 25 of 1998 s. 25.]</w:t>
      </w:r>
    </w:p>
    <w:p>
      <w:pPr>
        <w:pStyle w:val="yHeading5"/>
      </w:pPr>
      <w:bookmarkStart w:id="451" w:name="_Toc278983861"/>
      <w:r>
        <w:rPr>
          <w:rStyle w:val="CharSClsNo"/>
        </w:rPr>
        <w:t>9</w:t>
      </w:r>
      <w:r>
        <w:t>.</w:t>
      </w:r>
      <w:r>
        <w:tab/>
        <w:t>Presiding officer</w:t>
      </w:r>
      <w:bookmarkEnd w:id="450"/>
      <w:bookmarkEnd w:id="451"/>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bookmarkStart w:id="452" w:name="_Toc520106687"/>
      <w:r>
        <w:tab/>
        <w:t>[Clause 9 inserted by No. 25 of 1998 s. 25.]</w:t>
      </w:r>
    </w:p>
    <w:p>
      <w:pPr>
        <w:pStyle w:val="yHeading5"/>
      </w:pPr>
      <w:bookmarkStart w:id="453" w:name="_Toc278983862"/>
      <w:r>
        <w:rPr>
          <w:rStyle w:val="CharSClsNo"/>
        </w:rPr>
        <w:t>10</w:t>
      </w:r>
      <w:r>
        <w:t>.</w:t>
      </w:r>
      <w:r>
        <w:tab/>
        <w:t>Quorum</w:t>
      </w:r>
      <w:bookmarkEnd w:id="452"/>
      <w:bookmarkEnd w:id="453"/>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bookmarkStart w:id="454" w:name="_Toc520106688"/>
      <w:r>
        <w:tab/>
        <w:t>[Clause 10 inserted by No. 25 of 1998 s. 25.]</w:t>
      </w:r>
    </w:p>
    <w:p>
      <w:pPr>
        <w:pStyle w:val="yHeading5"/>
      </w:pPr>
      <w:bookmarkStart w:id="455" w:name="_Toc278983863"/>
      <w:r>
        <w:rPr>
          <w:rStyle w:val="CharSClsNo"/>
        </w:rPr>
        <w:t>11</w:t>
      </w:r>
      <w:r>
        <w:t>.</w:t>
      </w:r>
      <w:r>
        <w:tab/>
        <w:t>Voting</w:t>
      </w:r>
      <w:bookmarkEnd w:id="454"/>
      <w:bookmarkEnd w:id="455"/>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bookmarkStart w:id="456" w:name="_Toc520106689"/>
      <w:r>
        <w:tab/>
        <w:t>[Clause 11 inserted by No. 25 of 1998 s. 25.]</w:t>
      </w:r>
    </w:p>
    <w:p>
      <w:pPr>
        <w:pStyle w:val="yHeading5"/>
      </w:pPr>
      <w:bookmarkStart w:id="457" w:name="_Toc278983864"/>
      <w:r>
        <w:rPr>
          <w:rStyle w:val="CharSClsNo"/>
        </w:rPr>
        <w:t>12</w:t>
      </w:r>
      <w:r>
        <w:t>.</w:t>
      </w:r>
      <w:r>
        <w:tab/>
        <w:t>Minutes</w:t>
      </w:r>
      <w:bookmarkEnd w:id="456"/>
      <w:bookmarkEnd w:id="457"/>
    </w:p>
    <w:p>
      <w:pPr>
        <w:pStyle w:val="ySubsection"/>
        <w:spacing w:before="150"/>
      </w:pPr>
      <w:r>
        <w:tab/>
      </w:r>
      <w:r>
        <w:tab/>
        <w:t>The board shall cause accurate minutes to be kept of the proceedings at its meetings.</w:t>
      </w:r>
    </w:p>
    <w:p>
      <w:pPr>
        <w:pStyle w:val="yFootnotesection"/>
        <w:spacing w:before="100"/>
      </w:pPr>
      <w:bookmarkStart w:id="458" w:name="_Toc520106690"/>
      <w:r>
        <w:tab/>
        <w:t>[Clause 12 inserted by No. 25 of 1998 s. 25.]</w:t>
      </w:r>
    </w:p>
    <w:p>
      <w:pPr>
        <w:pStyle w:val="yHeading5"/>
      </w:pPr>
      <w:bookmarkStart w:id="459" w:name="_Toc278983865"/>
      <w:r>
        <w:rPr>
          <w:rStyle w:val="CharSClsNo"/>
        </w:rPr>
        <w:t>13</w:t>
      </w:r>
      <w:r>
        <w:t>.</w:t>
      </w:r>
      <w:r>
        <w:tab/>
        <w:t>Resolution without meeting</w:t>
      </w:r>
      <w:bookmarkEnd w:id="458"/>
      <w:bookmarkEnd w:id="459"/>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bookmarkStart w:id="460" w:name="_Toc520106691"/>
      <w:r>
        <w:tab/>
        <w:t>[Clause 13 inserted by No. 25 of 1998 s. 25.]</w:t>
      </w:r>
    </w:p>
    <w:p>
      <w:pPr>
        <w:pStyle w:val="yHeading5"/>
      </w:pPr>
      <w:bookmarkStart w:id="461" w:name="_Toc278983866"/>
      <w:r>
        <w:rPr>
          <w:rStyle w:val="CharSClsNo"/>
        </w:rPr>
        <w:t>14</w:t>
      </w:r>
      <w:r>
        <w:t>.</w:t>
      </w:r>
      <w:r>
        <w:tab/>
        <w:t>Telephone or video meetings</w:t>
      </w:r>
      <w:bookmarkEnd w:id="460"/>
      <w:bookmarkEnd w:id="461"/>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bookmarkStart w:id="462" w:name="_Toc520106692"/>
      <w:r>
        <w:tab/>
        <w:t>[Clause 14 inserted by No. 25 of 1998 s. 25.]</w:t>
      </w:r>
    </w:p>
    <w:p>
      <w:pPr>
        <w:pStyle w:val="yHeading5"/>
      </w:pPr>
      <w:bookmarkStart w:id="463" w:name="_Toc278983867"/>
      <w:r>
        <w:rPr>
          <w:rStyle w:val="CharSClsNo"/>
        </w:rPr>
        <w:t>15</w:t>
      </w:r>
      <w:r>
        <w:t>.</w:t>
      </w:r>
      <w:r>
        <w:tab/>
        <w:t>Committees</w:t>
      </w:r>
      <w:bookmarkEnd w:id="462"/>
      <w:bookmarkEnd w:id="463"/>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bookmarkStart w:id="464" w:name="_Toc520106693"/>
      <w:r>
        <w:tab/>
        <w:t>[Clause 15 inserted by No. 25 of 1998 s. 25; amended by No. 28 of 2006 s. 450.]</w:t>
      </w:r>
    </w:p>
    <w:p>
      <w:pPr>
        <w:pStyle w:val="yHeading5"/>
      </w:pPr>
      <w:bookmarkStart w:id="465" w:name="_Toc278983868"/>
      <w:r>
        <w:rPr>
          <w:rStyle w:val="CharSClsNo"/>
        </w:rPr>
        <w:t>16</w:t>
      </w:r>
      <w:r>
        <w:t>.</w:t>
      </w:r>
      <w:r>
        <w:tab/>
        <w:t>Board to determine own procedures</w:t>
      </w:r>
      <w:bookmarkEnd w:id="464"/>
      <w:bookmarkEnd w:id="465"/>
    </w:p>
    <w:p>
      <w:pPr>
        <w:pStyle w:val="ySubsection"/>
      </w:pPr>
      <w:r>
        <w:tab/>
      </w:r>
      <w:r>
        <w:tab/>
        <w:t>Subject to this Act, the board shall determine its own procedures.</w:t>
      </w:r>
    </w:p>
    <w:p>
      <w:pPr>
        <w:pStyle w:val="yFootnotesection"/>
      </w:pPr>
      <w:bookmarkStart w:id="466" w:name="_Toc112230299"/>
      <w:r>
        <w:tab/>
        <w:t>[Clause 16 inserted by No. 25 of 1998 s. 25.]</w:t>
      </w:r>
    </w:p>
    <w:p>
      <w:pPr>
        <w:pStyle w:val="yHeading3"/>
      </w:pPr>
      <w:bookmarkStart w:id="467" w:name="_Toc112464947"/>
      <w:bookmarkStart w:id="468" w:name="_Toc113080929"/>
      <w:bookmarkStart w:id="469" w:name="_Toc113253510"/>
      <w:bookmarkStart w:id="470" w:name="_Toc113253868"/>
      <w:bookmarkStart w:id="471" w:name="_Toc114894708"/>
      <w:bookmarkStart w:id="472" w:name="_Toc116717793"/>
      <w:bookmarkStart w:id="473" w:name="_Toc116814143"/>
      <w:bookmarkStart w:id="474" w:name="_Toc139708501"/>
      <w:bookmarkStart w:id="475" w:name="_Toc156815476"/>
      <w:bookmarkStart w:id="476" w:name="_Toc182374236"/>
      <w:bookmarkStart w:id="477" w:name="_Toc182374328"/>
      <w:bookmarkStart w:id="478" w:name="_Toc244316947"/>
      <w:bookmarkStart w:id="479" w:name="_Toc258389073"/>
      <w:bookmarkStart w:id="480" w:name="_Toc258392676"/>
      <w:bookmarkStart w:id="481" w:name="_Toc260210813"/>
      <w:bookmarkStart w:id="482" w:name="_Toc266441591"/>
      <w:bookmarkStart w:id="483" w:name="_Toc269392988"/>
      <w:bookmarkStart w:id="484" w:name="_Toc269393982"/>
      <w:bookmarkStart w:id="485" w:name="_Toc270066004"/>
      <w:bookmarkStart w:id="486" w:name="_Toc274300779"/>
      <w:bookmarkStart w:id="487" w:name="_Toc278983869"/>
      <w:r>
        <w:rPr>
          <w:rStyle w:val="CharSDivNo"/>
        </w:rPr>
        <w:t>Division 2</w:t>
      </w:r>
      <w:r>
        <w:t xml:space="preserve"> — </w:t>
      </w:r>
      <w:r>
        <w:rPr>
          <w:rStyle w:val="CharSDivText"/>
        </w:rPr>
        <w:t>Disclosure of interests etc.</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yFootnoteheading"/>
      </w:pPr>
      <w:bookmarkStart w:id="488" w:name="_Toc520106694"/>
      <w:r>
        <w:tab/>
        <w:t>[Heading inserted by No. 25 of 1998 s. 25.]</w:t>
      </w:r>
    </w:p>
    <w:p>
      <w:pPr>
        <w:pStyle w:val="yHeading5"/>
      </w:pPr>
      <w:bookmarkStart w:id="489" w:name="_Toc278983870"/>
      <w:r>
        <w:rPr>
          <w:rStyle w:val="CharSClsNo"/>
        </w:rPr>
        <w:t>17</w:t>
      </w:r>
      <w:r>
        <w:t>.</w:t>
      </w:r>
      <w:r>
        <w:tab/>
        <w:t>Disclosure of interests</w:t>
      </w:r>
      <w:bookmarkEnd w:id="488"/>
      <w:bookmarkEnd w:id="489"/>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bookmarkStart w:id="490" w:name="_Toc520106695"/>
      <w:r>
        <w:tab/>
        <w:t>[Clause 17 inserted by No. 25 of 1998 s. 25.]</w:t>
      </w:r>
    </w:p>
    <w:p>
      <w:pPr>
        <w:pStyle w:val="yHeading5"/>
      </w:pPr>
      <w:bookmarkStart w:id="491" w:name="_Toc278983871"/>
      <w:r>
        <w:rPr>
          <w:rStyle w:val="CharSClsNo"/>
        </w:rPr>
        <w:t>18</w:t>
      </w:r>
      <w:r>
        <w:t>.</w:t>
      </w:r>
      <w:r>
        <w:tab/>
        <w:t>Voting by interested directors</w:t>
      </w:r>
      <w:bookmarkEnd w:id="490"/>
      <w:bookmarkEnd w:id="491"/>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bookmarkStart w:id="492" w:name="_Toc520106696"/>
      <w:r>
        <w:tab/>
        <w:t>[Clause 18 inserted by No. 25 of 1998 s. 25.]</w:t>
      </w:r>
    </w:p>
    <w:p>
      <w:pPr>
        <w:pStyle w:val="yHeading5"/>
      </w:pPr>
      <w:bookmarkStart w:id="493" w:name="_Toc278983872"/>
      <w:r>
        <w:rPr>
          <w:rStyle w:val="CharSClsNo"/>
        </w:rPr>
        <w:t>19</w:t>
      </w:r>
      <w:r>
        <w:t>.</w:t>
      </w:r>
      <w:r>
        <w:tab/>
        <w:t>Clause 18 may be declared inapplicable</w:t>
      </w:r>
      <w:bookmarkEnd w:id="492"/>
      <w:bookmarkEnd w:id="493"/>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bookmarkStart w:id="494" w:name="_Toc520106697"/>
      <w:r>
        <w:tab/>
        <w:t>[Clause 19 inserted by No. 25 of 1998 s. 25.]</w:t>
      </w:r>
    </w:p>
    <w:p>
      <w:pPr>
        <w:pStyle w:val="yHeading5"/>
      </w:pPr>
      <w:bookmarkStart w:id="495" w:name="_Toc278983873"/>
      <w:r>
        <w:rPr>
          <w:rStyle w:val="CharSClsNo"/>
        </w:rPr>
        <w:t>20</w:t>
      </w:r>
      <w:r>
        <w:t>.</w:t>
      </w:r>
      <w:r>
        <w:tab/>
        <w:t>Quorum where clause 18 applies</w:t>
      </w:r>
      <w:bookmarkEnd w:id="494"/>
      <w:bookmarkEnd w:id="495"/>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bookmarkStart w:id="496" w:name="_Toc520106698"/>
      <w:r>
        <w:tab/>
        <w:t>[Clause 20 inserted by No. 25 of 1998 s. 25; amended by No. 28 of 2006 s. 450.]</w:t>
      </w:r>
    </w:p>
    <w:p>
      <w:pPr>
        <w:pStyle w:val="yHeading5"/>
      </w:pPr>
      <w:bookmarkStart w:id="497" w:name="_Toc278983874"/>
      <w:r>
        <w:rPr>
          <w:rStyle w:val="CharSClsNo"/>
        </w:rPr>
        <w:t>21</w:t>
      </w:r>
      <w:r>
        <w:t>.</w:t>
      </w:r>
      <w:r>
        <w:tab/>
        <w:t>Minister may declare clauses 18 and 20 inapplicable</w:t>
      </w:r>
      <w:bookmarkEnd w:id="496"/>
      <w:bookmarkEnd w:id="497"/>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498" w:name="_Toc112230305"/>
      <w:bookmarkStart w:id="499" w:name="_Toc112464953"/>
      <w:bookmarkStart w:id="500" w:name="_Toc113080935"/>
      <w:bookmarkStart w:id="501" w:name="_Toc113253516"/>
      <w:bookmarkStart w:id="502" w:name="_Toc113253874"/>
      <w:bookmarkStart w:id="503" w:name="_Toc114894714"/>
      <w:bookmarkStart w:id="504" w:name="_Toc116717799"/>
      <w:bookmarkStart w:id="505" w:name="_Toc116814149"/>
      <w:bookmarkStart w:id="506" w:name="_Toc139708507"/>
      <w:bookmarkStart w:id="507" w:name="_Toc156815482"/>
      <w:bookmarkStart w:id="508" w:name="_Toc182374242"/>
      <w:bookmarkStart w:id="509" w:name="_Toc182374334"/>
      <w:bookmarkStart w:id="510" w:name="_Toc244316953"/>
      <w:bookmarkStart w:id="511" w:name="_Toc258389079"/>
      <w:bookmarkStart w:id="512" w:name="_Toc258392682"/>
      <w:bookmarkStart w:id="513" w:name="_Toc260210819"/>
      <w:bookmarkStart w:id="514" w:name="_Toc266441597"/>
      <w:bookmarkStart w:id="515" w:name="_Toc269392994"/>
      <w:bookmarkStart w:id="516" w:name="_Toc269393988"/>
      <w:bookmarkStart w:id="517" w:name="_Toc270066010"/>
      <w:bookmarkStart w:id="518" w:name="_Toc274300785"/>
      <w:bookmarkStart w:id="519" w:name="_Toc278983875"/>
      <w:r>
        <w:t>Notes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20" w:name="_Toc278983876"/>
      <w:r>
        <w:rPr>
          <w:snapToGrid w:val="0"/>
        </w:rPr>
        <w:t>Compilation table</w:t>
      </w:r>
      <w:bookmarkEnd w:id="520"/>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before="50" w:after="50"/>
              <w:rPr>
                <w:b/>
                <w:sz w:val="19"/>
              </w:rPr>
            </w:pPr>
            <w:r>
              <w:rPr>
                <w:b/>
                <w:sz w:val="19"/>
              </w:rPr>
              <w:t>Assent</w:t>
            </w:r>
          </w:p>
        </w:tc>
        <w:tc>
          <w:tcPr>
            <w:tcW w:w="2559"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cantSplit/>
        </w:trPr>
        <w:tc>
          <w:tcPr>
            <w:tcW w:w="2267" w:type="dxa"/>
            <w:gridSpan w:val="3"/>
          </w:tcPr>
          <w:p>
            <w:pPr>
              <w:pStyle w:val="nTable"/>
              <w:spacing w:before="50" w:after="50"/>
              <w:ind w:right="113"/>
              <w:rPr>
                <w:sz w:val="19"/>
              </w:rPr>
            </w:pPr>
            <w:r>
              <w:rPr>
                <w:i/>
                <w:sz w:val="19"/>
              </w:rPr>
              <w:t>Western Australian Treasury Corporation Act 1986</w:t>
            </w:r>
          </w:p>
        </w:tc>
        <w:tc>
          <w:tcPr>
            <w:tcW w:w="1134" w:type="dxa"/>
            <w:gridSpan w:val="3"/>
          </w:tcPr>
          <w:p>
            <w:pPr>
              <w:pStyle w:val="nTable"/>
              <w:spacing w:before="50" w:after="50"/>
              <w:rPr>
                <w:sz w:val="19"/>
              </w:rPr>
            </w:pPr>
            <w:r>
              <w:rPr>
                <w:sz w:val="19"/>
              </w:rPr>
              <w:t>16 of 1986</w:t>
            </w:r>
          </w:p>
        </w:tc>
        <w:tc>
          <w:tcPr>
            <w:tcW w:w="1134" w:type="dxa"/>
            <w:gridSpan w:val="3"/>
          </w:tcPr>
          <w:p>
            <w:pPr>
              <w:pStyle w:val="nTable"/>
              <w:spacing w:before="50" w:after="50"/>
              <w:rPr>
                <w:sz w:val="19"/>
              </w:rPr>
            </w:pPr>
            <w:r>
              <w:rPr>
                <w:sz w:val="19"/>
              </w:rPr>
              <w:t>25 Jul 1986</w:t>
            </w:r>
          </w:p>
        </w:tc>
        <w:tc>
          <w:tcPr>
            <w:tcW w:w="2559" w:type="dxa"/>
            <w:gridSpan w:val="2"/>
          </w:tcPr>
          <w:p>
            <w:pPr>
              <w:pStyle w:val="nTable"/>
              <w:spacing w:before="50" w:after="50"/>
              <w:rPr>
                <w:sz w:val="19"/>
              </w:rPr>
            </w:pPr>
            <w:r>
              <w:rPr>
                <w:sz w:val="19"/>
              </w:rPr>
              <w:t>1 Jul 1986 (see s. 2)</w:t>
            </w:r>
          </w:p>
        </w:tc>
      </w:tr>
      <w:tr>
        <w:trPr>
          <w:cantSplit/>
        </w:trPr>
        <w:tc>
          <w:tcPr>
            <w:tcW w:w="2267" w:type="dxa"/>
            <w:gridSpan w:val="3"/>
          </w:tcPr>
          <w:p>
            <w:pPr>
              <w:pStyle w:val="nTable"/>
              <w:spacing w:before="50" w:after="50"/>
              <w:ind w:right="113"/>
              <w:rPr>
                <w:sz w:val="19"/>
              </w:rPr>
            </w:pPr>
            <w:r>
              <w:rPr>
                <w:i/>
                <w:sz w:val="19"/>
              </w:rPr>
              <w:t>Associations Incorporation Act 1987</w:t>
            </w:r>
            <w:r>
              <w:rPr>
                <w:sz w:val="19"/>
              </w:rPr>
              <w:t xml:space="preserve"> s. 49</w:t>
            </w:r>
          </w:p>
        </w:tc>
        <w:tc>
          <w:tcPr>
            <w:tcW w:w="1134" w:type="dxa"/>
            <w:gridSpan w:val="3"/>
          </w:tcPr>
          <w:p>
            <w:pPr>
              <w:pStyle w:val="nTable"/>
              <w:spacing w:before="50" w:after="50"/>
              <w:rPr>
                <w:sz w:val="19"/>
              </w:rPr>
            </w:pPr>
            <w:r>
              <w:rPr>
                <w:sz w:val="19"/>
              </w:rPr>
              <w:t>59 of 1987</w:t>
            </w:r>
          </w:p>
        </w:tc>
        <w:tc>
          <w:tcPr>
            <w:tcW w:w="1134" w:type="dxa"/>
            <w:gridSpan w:val="3"/>
          </w:tcPr>
          <w:p>
            <w:pPr>
              <w:pStyle w:val="nTable"/>
              <w:spacing w:before="50" w:after="50"/>
              <w:rPr>
                <w:sz w:val="19"/>
              </w:rPr>
            </w:pPr>
            <w:r>
              <w:rPr>
                <w:sz w:val="19"/>
              </w:rPr>
              <w:t>9 Nov 1987</w:t>
            </w:r>
          </w:p>
        </w:tc>
        <w:tc>
          <w:tcPr>
            <w:tcW w:w="2559" w:type="dxa"/>
            <w:gridSpan w:val="2"/>
          </w:tcPr>
          <w:p>
            <w:pPr>
              <w:pStyle w:val="nTable"/>
              <w:spacing w:before="50" w:after="5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gridSpan w:val="3"/>
          </w:tcPr>
          <w:p>
            <w:pPr>
              <w:pStyle w:val="nTable"/>
              <w:spacing w:before="50" w:after="50"/>
              <w:ind w:right="113"/>
              <w:rPr>
                <w:sz w:val="19"/>
              </w:rPr>
            </w:pPr>
            <w:r>
              <w:rPr>
                <w:i/>
                <w:sz w:val="19"/>
              </w:rPr>
              <w:t>Western Australian Treasury Corporation Amendment Act 1992</w:t>
            </w:r>
            <w:r>
              <w:rPr>
                <w:sz w:val="19"/>
              </w:rPr>
              <w:t xml:space="preserve"> </w:t>
            </w:r>
            <w:r>
              <w:rPr>
                <w:sz w:val="19"/>
                <w:vertAlign w:val="superscript"/>
              </w:rPr>
              <w:t>2,</w:t>
            </w:r>
            <w:r>
              <w:rPr>
                <w:sz w:val="19"/>
              </w:rPr>
              <w:t xml:space="preserve"> </w:t>
            </w:r>
            <w:r>
              <w:rPr>
                <w:sz w:val="19"/>
                <w:vertAlign w:val="superscript"/>
              </w:rPr>
              <w:t>3</w:t>
            </w:r>
          </w:p>
        </w:tc>
        <w:tc>
          <w:tcPr>
            <w:tcW w:w="1134" w:type="dxa"/>
            <w:gridSpan w:val="3"/>
          </w:tcPr>
          <w:p>
            <w:pPr>
              <w:pStyle w:val="nTable"/>
              <w:spacing w:before="50" w:after="50"/>
              <w:rPr>
                <w:sz w:val="19"/>
              </w:rPr>
            </w:pPr>
            <w:r>
              <w:rPr>
                <w:sz w:val="19"/>
              </w:rPr>
              <w:t>24 of 1992</w:t>
            </w:r>
          </w:p>
        </w:tc>
        <w:tc>
          <w:tcPr>
            <w:tcW w:w="1134" w:type="dxa"/>
            <w:gridSpan w:val="3"/>
          </w:tcPr>
          <w:p>
            <w:pPr>
              <w:pStyle w:val="nTable"/>
              <w:spacing w:before="50" w:after="50"/>
              <w:rPr>
                <w:sz w:val="19"/>
              </w:rPr>
            </w:pPr>
            <w:r>
              <w:rPr>
                <w:sz w:val="19"/>
              </w:rPr>
              <w:t>17 Jun 1992</w:t>
            </w:r>
          </w:p>
        </w:tc>
        <w:tc>
          <w:tcPr>
            <w:tcW w:w="2559" w:type="dxa"/>
            <w:gridSpan w:val="2"/>
          </w:tcPr>
          <w:p>
            <w:pPr>
              <w:pStyle w:val="nTable"/>
              <w:spacing w:before="50" w:after="50"/>
              <w:rPr>
                <w:sz w:val="19"/>
              </w:rPr>
            </w:pPr>
            <w:r>
              <w:rPr>
                <w:sz w:val="19"/>
              </w:rPr>
              <w:t>17 Jun 1992 (see s. 2)</w:t>
            </w:r>
          </w:p>
        </w:tc>
      </w:tr>
      <w:tr>
        <w:trPr>
          <w:cantSplit/>
        </w:trPr>
        <w:tc>
          <w:tcPr>
            <w:tcW w:w="2267" w:type="dxa"/>
            <w:gridSpan w:val="3"/>
          </w:tcPr>
          <w:p>
            <w:pPr>
              <w:pStyle w:val="nTable"/>
              <w:spacing w:before="50" w:after="5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before="50" w:after="50"/>
              <w:rPr>
                <w:sz w:val="19"/>
              </w:rPr>
            </w:pPr>
            <w:r>
              <w:rPr>
                <w:sz w:val="19"/>
              </w:rPr>
              <w:t>6 of 1993</w:t>
            </w:r>
          </w:p>
        </w:tc>
        <w:tc>
          <w:tcPr>
            <w:tcW w:w="1134" w:type="dxa"/>
            <w:gridSpan w:val="3"/>
          </w:tcPr>
          <w:p>
            <w:pPr>
              <w:pStyle w:val="nTable"/>
              <w:spacing w:before="50" w:after="50"/>
              <w:rPr>
                <w:sz w:val="19"/>
              </w:rPr>
            </w:pPr>
            <w:r>
              <w:rPr>
                <w:sz w:val="19"/>
              </w:rPr>
              <w:t>27 Aug 1993</w:t>
            </w:r>
          </w:p>
        </w:tc>
        <w:tc>
          <w:tcPr>
            <w:tcW w:w="2559" w:type="dxa"/>
            <w:gridSpan w:val="2"/>
          </w:tcPr>
          <w:p>
            <w:pPr>
              <w:pStyle w:val="nTable"/>
              <w:spacing w:before="50" w:after="50"/>
              <w:rPr>
                <w:sz w:val="19"/>
              </w:rPr>
            </w:pPr>
            <w:r>
              <w:rPr>
                <w:sz w:val="19"/>
              </w:rPr>
              <w:t>1 Jul 1993 (see s. 2(1))</w:t>
            </w:r>
          </w:p>
        </w:tc>
      </w:tr>
      <w:tr>
        <w:trPr>
          <w:cantSplit/>
        </w:trPr>
        <w:tc>
          <w:tcPr>
            <w:tcW w:w="2267" w:type="dxa"/>
            <w:gridSpan w:val="3"/>
          </w:tcPr>
          <w:p>
            <w:pPr>
              <w:pStyle w:val="nTable"/>
              <w:spacing w:before="50" w:after="50"/>
              <w:ind w:right="113"/>
              <w:rPr>
                <w:sz w:val="19"/>
              </w:rPr>
            </w:pPr>
            <w:r>
              <w:rPr>
                <w:i/>
                <w:sz w:val="19"/>
              </w:rPr>
              <w:t>Acts Amendment (Public Sector Management) Act 1994</w:t>
            </w:r>
            <w:r>
              <w:rPr>
                <w:sz w:val="19"/>
              </w:rPr>
              <w:t xml:space="preserve"> s. 19</w:t>
            </w:r>
          </w:p>
        </w:tc>
        <w:tc>
          <w:tcPr>
            <w:tcW w:w="1134" w:type="dxa"/>
            <w:gridSpan w:val="3"/>
          </w:tcPr>
          <w:p>
            <w:pPr>
              <w:pStyle w:val="nTable"/>
              <w:spacing w:before="50" w:after="50"/>
              <w:rPr>
                <w:sz w:val="19"/>
              </w:rPr>
            </w:pPr>
            <w:r>
              <w:rPr>
                <w:sz w:val="19"/>
              </w:rPr>
              <w:t>32 of 1994</w:t>
            </w:r>
          </w:p>
        </w:tc>
        <w:tc>
          <w:tcPr>
            <w:tcW w:w="1134" w:type="dxa"/>
            <w:gridSpan w:val="3"/>
          </w:tcPr>
          <w:p>
            <w:pPr>
              <w:pStyle w:val="nTable"/>
              <w:spacing w:before="50" w:after="50"/>
              <w:rPr>
                <w:sz w:val="19"/>
              </w:rPr>
            </w:pPr>
            <w:r>
              <w:rPr>
                <w:sz w:val="19"/>
              </w:rPr>
              <w:t>29 Jun 1994</w:t>
            </w:r>
          </w:p>
        </w:tc>
        <w:tc>
          <w:tcPr>
            <w:tcW w:w="2559" w:type="dxa"/>
            <w:gridSpan w:val="2"/>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before="50" w:after="50"/>
              <w:ind w:right="113"/>
              <w:rPr>
                <w:sz w:val="19"/>
              </w:rPr>
            </w:pPr>
            <w:r>
              <w:rPr>
                <w:i/>
                <w:sz w:val="19"/>
              </w:rPr>
              <w:t>Local Government (Consequential Amendments) Act 1996</w:t>
            </w:r>
            <w:r>
              <w:rPr>
                <w:sz w:val="19"/>
              </w:rPr>
              <w:t xml:space="preserve"> s. 4</w:t>
            </w:r>
          </w:p>
        </w:tc>
        <w:tc>
          <w:tcPr>
            <w:tcW w:w="1134" w:type="dxa"/>
            <w:gridSpan w:val="3"/>
          </w:tcPr>
          <w:p>
            <w:pPr>
              <w:pStyle w:val="nTable"/>
              <w:spacing w:before="50" w:after="50"/>
              <w:rPr>
                <w:sz w:val="19"/>
              </w:rPr>
            </w:pPr>
            <w:r>
              <w:rPr>
                <w:sz w:val="19"/>
              </w:rPr>
              <w:t>14 of 1996</w:t>
            </w:r>
          </w:p>
        </w:tc>
        <w:tc>
          <w:tcPr>
            <w:tcW w:w="1134" w:type="dxa"/>
            <w:gridSpan w:val="3"/>
          </w:tcPr>
          <w:p>
            <w:pPr>
              <w:pStyle w:val="nTable"/>
              <w:spacing w:before="50" w:after="50"/>
              <w:rPr>
                <w:sz w:val="19"/>
              </w:rPr>
            </w:pPr>
            <w:r>
              <w:rPr>
                <w:sz w:val="19"/>
              </w:rPr>
              <w:t>28 Jun 1996</w:t>
            </w:r>
          </w:p>
        </w:tc>
        <w:tc>
          <w:tcPr>
            <w:tcW w:w="2559" w:type="dxa"/>
            <w:gridSpan w:val="2"/>
          </w:tcPr>
          <w:p>
            <w:pPr>
              <w:pStyle w:val="nTable"/>
              <w:spacing w:before="50" w:after="50"/>
              <w:rPr>
                <w:sz w:val="19"/>
              </w:rPr>
            </w:pPr>
            <w:r>
              <w:rPr>
                <w:sz w:val="19"/>
              </w:rPr>
              <w:t>1 Jul 1996 (see s. 2)</w:t>
            </w:r>
          </w:p>
        </w:tc>
      </w:tr>
      <w:tr>
        <w:trPr>
          <w:cantSplit/>
        </w:trPr>
        <w:tc>
          <w:tcPr>
            <w:tcW w:w="2267" w:type="dxa"/>
            <w:gridSpan w:val="3"/>
          </w:tcPr>
          <w:p>
            <w:pPr>
              <w:pStyle w:val="nTable"/>
              <w:spacing w:before="50" w:after="50"/>
              <w:ind w:right="113"/>
              <w:rPr>
                <w:sz w:val="19"/>
              </w:rPr>
            </w:pPr>
            <w:r>
              <w:rPr>
                <w:i/>
                <w:sz w:val="19"/>
              </w:rPr>
              <w:t>Financial Legislation Amendment Act 1996</w:t>
            </w:r>
            <w:r>
              <w:rPr>
                <w:sz w:val="19"/>
              </w:rPr>
              <w:t xml:space="preserve"> s. 64</w:t>
            </w:r>
          </w:p>
        </w:tc>
        <w:tc>
          <w:tcPr>
            <w:tcW w:w="1134" w:type="dxa"/>
            <w:gridSpan w:val="3"/>
          </w:tcPr>
          <w:p>
            <w:pPr>
              <w:pStyle w:val="nTable"/>
              <w:spacing w:before="50" w:after="50"/>
              <w:rPr>
                <w:sz w:val="19"/>
              </w:rPr>
            </w:pPr>
            <w:r>
              <w:rPr>
                <w:sz w:val="19"/>
              </w:rPr>
              <w:t>49 of 1996</w:t>
            </w:r>
          </w:p>
        </w:tc>
        <w:tc>
          <w:tcPr>
            <w:tcW w:w="1134" w:type="dxa"/>
            <w:gridSpan w:val="3"/>
          </w:tcPr>
          <w:p>
            <w:pPr>
              <w:pStyle w:val="nTable"/>
              <w:spacing w:before="50" w:after="50"/>
              <w:rPr>
                <w:sz w:val="19"/>
              </w:rPr>
            </w:pPr>
            <w:r>
              <w:rPr>
                <w:sz w:val="19"/>
              </w:rPr>
              <w:t>25 Oct 1996</w:t>
            </w:r>
          </w:p>
        </w:tc>
        <w:tc>
          <w:tcPr>
            <w:tcW w:w="2559" w:type="dxa"/>
            <w:gridSpan w:val="2"/>
          </w:tcPr>
          <w:p>
            <w:pPr>
              <w:pStyle w:val="nTable"/>
              <w:spacing w:before="50" w:after="50"/>
              <w:rPr>
                <w:sz w:val="19"/>
              </w:rPr>
            </w:pPr>
            <w:r>
              <w:rPr>
                <w:sz w:val="19"/>
              </w:rPr>
              <w:t>25 Oct 1996 (see s. 2(1))</w:t>
            </w:r>
          </w:p>
        </w:tc>
      </w:tr>
      <w:tr>
        <w:trPr>
          <w:cantSplit/>
        </w:trPr>
        <w:tc>
          <w:tcPr>
            <w:tcW w:w="2267" w:type="dxa"/>
            <w:gridSpan w:val="3"/>
          </w:tcPr>
          <w:p>
            <w:pPr>
              <w:pStyle w:val="nTable"/>
              <w:spacing w:before="50" w:after="50"/>
              <w:ind w:right="113"/>
              <w:rPr>
                <w:sz w:val="19"/>
              </w:rPr>
            </w:pPr>
            <w:r>
              <w:rPr>
                <w:i/>
                <w:sz w:val="19"/>
              </w:rPr>
              <w:t>Western Australian Treasury Corporation Amendment Act 1998</w:t>
            </w:r>
            <w:r>
              <w:rPr>
                <w:sz w:val="19"/>
              </w:rPr>
              <w:t xml:space="preserve"> s. 1</w:t>
            </w:r>
            <w:r>
              <w:rPr>
                <w:sz w:val="19"/>
              </w:rPr>
              <w:noBreakHyphen/>
              <w:t xml:space="preserve">25 </w:t>
            </w:r>
            <w:r>
              <w:rPr>
                <w:sz w:val="19"/>
                <w:vertAlign w:val="superscript"/>
              </w:rPr>
              <w:t>4-6</w:t>
            </w:r>
          </w:p>
        </w:tc>
        <w:tc>
          <w:tcPr>
            <w:tcW w:w="1134" w:type="dxa"/>
            <w:gridSpan w:val="3"/>
          </w:tcPr>
          <w:p>
            <w:pPr>
              <w:pStyle w:val="nTable"/>
              <w:spacing w:before="50" w:after="50"/>
              <w:rPr>
                <w:sz w:val="19"/>
              </w:rPr>
            </w:pPr>
            <w:r>
              <w:rPr>
                <w:sz w:val="19"/>
              </w:rPr>
              <w:t>25 of 1998</w:t>
            </w:r>
          </w:p>
        </w:tc>
        <w:tc>
          <w:tcPr>
            <w:tcW w:w="1134" w:type="dxa"/>
            <w:gridSpan w:val="3"/>
          </w:tcPr>
          <w:p>
            <w:pPr>
              <w:pStyle w:val="nTable"/>
              <w:spacing w:before="50" w:after="50"/>
              <w:rPr>
                <w:sz w:val="19"/>
              </w:rPr>
            </w:pPr>
            <w:r>
              <w:rPr>
                <w:sz w:val="19"/>
              </w:rPr>
              <w:t>30 Jun 1998</w:t>
            </w:r>
          </w:p>
        </w:tc>
        <w:tc>
          <w:tcPr>
            <w:tcW w:w="2559" w:type="dxa"/>
            <w:gridSpan w:val="2"/>
          </w:tcPr>
          <w:p>
            <w:pPr>
              <w:pStyle w:val="nTable"/>
              <w:spacing w:before="50" w:after="50"/>
              <w:rPr>
                <w:sz w:val="19"/>
              </w:rPr>
            </w:pPr>
            <w:r>
              <w:rPr>
                <w:sz w:val="19"/>
              </w:rPr>
              <w:t>s. 1 and 2: 30 Jun 1998;</w:t>
            </w:r>
            <w:r>
              <w:rPr>
                <w:sz w:val="19"/>
              </w:rPr>
              <w:br/>
              <w:t xml:space="preserve">Act other than s. 1 and 2: 10 Nov 1998 (see s. 2 and </w:t>
            </w:r>
            <w:r>
              <w:rPr>
                <w:i/>
                <w:sz w:val="19"/>
              </w:rPr>
              <w:t>Gazette</w:t>
            </w:r>
            <w:r>
              <w:rPr>
                <w:sz w:val="19"/>
              </w:rPr>
              <w:t xml:space="preserve"> 10 Nov 1998 p. 6149)</w:t>
            </w:r>
          </w:p>
        </w:tc>
      </w:tr>
      <w:tr>
        <w:trPr>
          <w:cantSplit/>
        </w:trPr>
        <w:tc>
          <w:tcPr>
            <w:tcW w:w="2267" w:type="dxa"/>
            <w:gridSpan w:val="3"/>
          </w:tcPr>
          <w:p>
            <w:pPr>
              <w:pStyle w:val="nTable"/>
              <w:spacing w:before="50" w:after="50"/>
              <w:ind w:right="113"/>
              <w:rPr>
                <w:sz w:val="19"/>
              </w:rPr>
            </w:pPr>
            <w:r>
              <w:rPr>
                <w:i/>
                <w:sz w:val="19"/>
              </w:rPr>
              <w:t>Acts Amendment and Repeal (Financial Sector Reform) Act 1999</w:t>
            </w:r>
            <w:r>
              <w:rPr>
                <w:sz w:val="19"/>
              </w:rPr>
              <w:t xml:space="preserve"> s. 111</w:t>
            </w:r>
          </w:p>
        </w:tc>
        <w:tc>
          <w:tcPr>
            <w:tcW w:w="1134" w:type="dxa"/>
            <w:gridSpan w:val="3"/>
          </w:tcPr>
          <w:p>
            <w:pPr>
              <w:pStyle w:val="nTable"/>
              <w:keepNext/>
              <w:keepLines/>
              <w:spacing w:before="50" w:after="50"/>
              <w:rPr>
                <w:sz w:val="19"/>
              </w:rPr>
            </w:pPr>
            <w:r>
              <w:rPr>
                <w:sz w:val="19"/>
              </w:rPr>
              <w:t>26 of 1999</w:t>
            </w:r>
          </w:p>
        </w:tc>
        <w:tc>
          <w:tcPr>
            <w:tcW w:w="1134" w:type="dxa"/>
            <w:gridSpan w:val="3"/>
          </w:tcPr>
          <w:p>
            <w:pPr>
              <w:pStyle w:val="nTable"/>
              <w:keepNext/>
              <w:keepLines/>
              <w:spacing w:before="50" w:after="50"/>
              <w:rPr>
                <w:sz w:val="19"/>
              </w:rPr>
            </w:pPr>
            <w:r>
              <w:rPr>
                <w:sz w:val="19"/>
              </w:rPr>
              <w:t>29 Jun 1999</w:t>
            </w:r>
          </w:p>
        </w:tc>
        <w:tc>
          <w:tcPr>
            <w:tcW w:w="2559" w:type="dxa"/>
            <w:gridSpan w:val="2"/>
          </w:tcPr>
          <w:p>
            <w:pPr>
              <w:pStyle w:val="nTable"/>
              <w:keepNext/>
              <w:keepLines/>
              <w:spacing w:before="50" w:after="50"/>
              <w:rPr>
                <w:sz w:val="19"/>
              </w:rPr>
            </w:pPr>
            <w:r>
              <w:rPr>
                <w:sz w:val="19"/>
              </w:rPr>
              <w:t xml:space="preserve">1 Jul 1999 (see s. 2(1) and </w:t>
            </w:r>
            <w:r>
              <w:rPr>
                <w:i/>
                <w:sz w:val="19"/>
              </w:rPr>
              <w:t>Gazette</w:t>
            </w:r>
            <w:r>
              <w:rPr>
                <w:sz w:val="19"/>
              </w:rPr>
              <w:t xml:space="preserve"> 30 Jun 1999 p. 2905)</w:t>
            </w:r>
          </w:p>
        </w:tc>
      </w:tr>
      <w:tr>
        <w:trPr>
          <w:cantSplit/>
        </w:trPr>
        <w:tc>
          <w:tcPr>
            <w:tcW w:w="2267" w:type="dxa"/>
            <w:gridSpan w:val="3"/>
          </w:tcPr>
          <w:p>
            <w:pPr>
              <w:pStyle w:val="nTable"/>
              <w:spacing w:before="50" w:after="50"/>
              <w:ind w:right="113"/>
              <w:rPr>
                <w:i/>
                <w:sz w:val="19"/>
              </w:rPr>
            </w:pPr>
            <w:r>
              <w:rPr>
                <w:i/>
                <w:sz w:val="19"/>
              </w:rPr>
              <w:t>Statutes (Repeals and Minor Amendments) Act 2000</w:t>
            </w:r>
            <w:r>
              <w:rPr>
                <w:sz w:val="19"/>
              </w:rPr>
              <w:t xml:space="preserve"> s. 47</w:t>
            </w:r>
          </w:p>
        </w:tc>
        <w:tc>
          <w:tcPr>
            <w:tcW w:w="1134" w:type="dxa"/>
            <w:gridSpan w:val="3"/>
          </w:tcPr>
          <w:p>
            <w:pPr>
              <w:pStyle w:val="nTable"/>
              <w:spacing w:before="50" w:after="50"/>
              <w:rPr>
                <w:sz w:val="19"/>
              </w:rPr>
            </w:pPr>
            <w:r>
              <w:rPr>
                <w:sz w:val="19"/>
              </w:rPr>
              <w:t>24 of 2000</w:t>
            </w:r>
          </w:p>
        </w:tc>
        <w:tc>
          <w:tcPr>
            <w:tcW w:w="1134" w:type="dxa"/>
            <w:gridSpan w:val="3"/>
          </w:tcPr>
          <w:p>
            <w:pPr>
              <w:pStyle w:val="nTable"/>
              <w:spacing w:before="50" w:after="50"/>
              <w:rPr>
                <w:sz w:val="19"/>
              </w:rPr>
            </w:pPr>
            <w:r>
              <w:rPr>
                <w:sz w:val="19"/>
              </w:rPr>
              <w:t>4 Jul 2000</w:t>
            </w:r>
          </w:p>
        </w:tc>
        <w:tc>
          <w:tcPr>
            <w:tcW w:w="2559" w:type="dxa"/>
            <w:gridSpan w:val="2"/>
          </w:tcPr>
          <w:p>
            <w:pPr>
              <w:pStyle w:val="nTable"/>
              <w:spacing w:before="50" w:after="50"/>
              <w:rPr>
                <w:sz w:val="19"/>
              </w:rPr>
            </w:pPr>
            <w:r>
              <w:rPr>
                <w:sz w:val="19"/>
              </w:rPr>
              <w:t>4 Jul 2000 (see s. 2)</w:t>
            </w:r>
          </w:p>
        </w:tc>
      </w:tr>
      <w:tr>
        <w:trPr>
          <w:cantSplit/>
        </w:trPr>
        <w:tc>
          <w:tcPr>
            <w:tcW w:w="7094" w:type="dxa"/>
            <w:gridSpan w:val="11"/>
          </w:tcPr>
          <w:p>
            <w:pPr>
              <w:pStyle w:val="nTable"/>
              <w:spacing w:before="50" w:after="50"/>
              <w:rPr>
                <w:sz w:val="19"/>
              </w:rPr>
            </w:pPr>
            <w:r>
              <w:rPr>
                <w:b/>
                <w:sz w:val="19"/>
              </w:rPr>
              <w:t xml:space="preserve">Reprint of the </w:t>
            </w:r>
            <w:r>
              <w:rPr>
                <w:b/>
                <w:i/>
                <w:sz w:val="19"/>
              </w:rPr>
              <w:t>Western Australian Treasury Corporation Act 1986</w:t>
            </w:r>
            <w:r>
              <w:rPr>
                <w:b/>
                <w:sz w:val="19"/>
              </w:rPr>
              <w:t xml:space="preserve"> as at 5 Jan 2001</w:t>
            </w:r>
            <w:r>
              <w:rPr>
                <w:sz w:val="19"/>
              </w:rPr>
              <w:t xml:space="preserve"> (includes amendments listed above)</w:t>
            </w:r>
          </w:p>
        </w:tc>
      </w:tr>
      <w:tr>
        <w:trPr>
          <w:cantSplit/>
        </w:trPr>
        <w:tc>
          <w:tcPr>
            <w:tcW w:w="2267" w:type="dxa"/>
            <w:gridSpan w:val="3"/>
          </w:tcPr>
          <w:p>
            <w:pPr>
              <w:pStyle w:val="nTable"/>
              <w:spacing w:before="50" w:after="50"/>
              <w:ind w:right="113"/>
              <w:rPr>
                <w:i/>
                <w:sz w:val="19"/>
              </w:rPr>
            </w:pPr>
            <w:r>
              <w:rPr>
                <w:i/>
                <w:sz w:val="19"/>
              </w:rPr>
              <w:t>Corporations (Consequential Amendments) Act 2001</w:t>
            </w:r>
            <w:r>
              <w:rPr>
                <w:sz w:val="19"/>
              </w:rPr>
              <w:t xml:space="preserve"> Pt. 56</w:t>
            </w:r>
          </w:p>
        </w:tc>
        <w:tc>
          <w:tcPr>
            <w:tcW w:w="1134" w:type="dxa"/>
            <w:gridSpan w:val="3"/>
          </w:tcPr>
          <w:p>
            <w:pPr>
              <w:pStyle w:val="nTable"/>
              <w:spacing w:before="50" w:after="50"/>
              <w:rPr>
                <w:sz w:val="19"/>
              </w:rPr>
            </w:pPr>
            <w:r>
              <w:rPr>
                <w:sz w:val="19"/>
              </w:rPr>
              <w:t>10 of 2001</w:t>
            </w:r>
          </w:p>
        </w:tc>
        <w:tc>
          <w:tcPr>
            <w:tcW w:w="1134" w:type="dxa"/>
            <w:gridSpan w:val="3"/>
          </w:tcPr>
          <w:p>
            <w:pPr>
              <w:pStyle w:val="nTable"/>
              <w:spacing w:before="50" w:after="50"/>
              <w:rPr>
                <w:sz w:val="19"/>
              </w:rPr>
            </w:pPr>
            <w:r>
              <w:rPr>
                <w:sz w:val="19"/>
              </w:rPr>
              <w:t>28 Jun 2001</w:t>
            </w:r>
          </w:p>
        </w:tc>
        <w:tc>
          <w:tcPr>
            <w:tcW w:w="2559" w:type="dxa"/>
            <w:gridSpan w:val="2"/>
          </w:tcPr>
          <w:p>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gridSpan w:val="3"/>
          </w:tcPr>
          <w:p>
            <w:pPr>
              <w:pStyle w:val="nTable"/>
              <w:spacing w:before="50" w:after="50"/>
              <w:ind w:right="113"/>
              <w:rPr>
                <w:sz w:val="19"/>
              </w:rPr>
            </w:pPr>
            <w:r>
              <w:rPr>
                <w:i/>
                <w:sz w:val="19"/>
              </w:rPr>
              <w:t xml:space="preserve">Building Societies Amendment Act 2001 </w:t>
            </w:r>
            <w:r>
              <w:rPr>
                <w:sz w:val="19"/>
              </w:rPr>
              <w:t>s. 51</w:t>
            </w:r>
          </w:p>
        </w:tc>
        <w:tc>
          <w:tcPr>
            <w:tcW w:w="1134" w:type="dxa"/>
            <w:gridSpan w:val="3"/>
          </w:tcPr>
          <w:p>
            <w:pPr>
              <w:pStyle w:val="nTable"/>
              <w:spacing w:before="50" w:after="50"/>
              <w:rPr>
                <w:sz w:val="19"/>
              </w:rPr>
            </w:pPr>
            <w:r>
              <w:rPr>
                <w:sz w:val="19"/>
              </w:rPr>
              <w:t>12 of 2001</w:t>
            </w:r>
          </w:p>
        </w:tc>
        <w:tc>
          <w:tcPr>
            <w:tcW w:w="1134" w:type="dxa"/>
            <w:gridSpan w:val="3"/>
          </w:tcPr>
          <w:p>
            <w:pPr>
              <w:pStyle w:val="nTable"/>
              <w:spacing w:before="50" w:after="50"/>
              <w:rPr>
                <w:sz w:val="19"/>
              </w:rPr>
            </w:pPr>
            <w:r>
              <w:rPr>
                <w:sz w:val="19"/>
              </w:rPr>
              <w:t>13 Jul 2001</w:t>
            </w:r>
          </w:p>
        </w:tc>
        <w:tc>
          <w:tcPr>
            <w:tcW w:w="2559" w:type="dxa"/>
            <w:gridSpan w:val="2"/>
          </w:tcPr>
          <w:p>
            <w:pPr>
              <w:pStyle w:val="nTable"/>
              <w:spacing w:before="50" w:after="50"/>
              <w:rPr>
                <w:sz w:val="19"/>
              </w:rPr>
            </w:pPr>
            <w:r>
              <w:rPr>
                <w:sz w:val="19"/>
              </w:rPr>
              <w:t>13 Jul 2001 (see s. 2)</w:t>
            </w:r>
          </w:p>
        </w:tc>
      </w:tr>
      <w:tr>
        <w:trPr>
          <w:cantSplit/>
        </w:trPr>
        <w:tc>
          <w:tcPr>
            <w:tcW w:w="2267" w:type="dxa"/>
            <w:gridSpan w:val="3"/>
          </w:tcPr>
          <w:p>
            <w:pPr>
              <w:pStyle w:val="nTable"/>
              <w:spacing w:before="50" w:after="50"/>
              <w:ind w:right="113"/>
              <w:rPr>
                <w:sz w:val="19"/>
              </w:rPr>
            </w:pPr>
            <w:r>
              <w:rPr>
                <w:i/>
                <w:sz w:val="19"/>
              </w:rPr>
              <w:t xml:space="preserve">Labour Relations Reform Act 2002 </w:t>
            </w:r>
            <w:r>
              <w:rPr>
                <w:sz w:val="19"/>
              </w:rPr>
              <w:t>s. 27</w:t>
            </w:r>
          </w:p>
        </w:tc>
        <w:tc>
          <w:tcPr>
            <w:tcW w:w="1134" w:type="dxa"/>
            <w:gridSpan w:val="3"/>
          </w:tcPr>
          <w:p>
            <w:pPr>
              <w:pStyle w:val="nTable"/>
              <w:spacing w:before="50" w:after="50"/>
              <w:rPr>
                <w:sz w:val="19"/>
              </w:rPr>
            </w:pPr>
            <w:r>
              <w:rPr>
                <w:sz w:val="19"/>
              </w:rPr>
              <w:t>20 of 2002</w:t>
            </w:r>
          </w:p>
        </w:tc>
        <w:tc>
          <w:tcPr>
            <w:tcW w:w="1134" w:type="dxa"/>
            <w:gridSpan w:val="3"/>
          </w:tcPr>
          <w:p>
            <w:pPr>
              <w:pStyle w:val="nTable"/>
              <w:spacing w:before="50" w:after="50"/>
              <w:rPr>
                <w:sz w:val="19"/>
              </w:rPr>
            </w:pPr>
            <w:r>
              <w:rPr>
                <w:sz w:val="19"/>
              </w:rPr>
              <w:t>8 Jul 2002</w:t>
            </w:r>
          </w:p>
        </w:tc>
        <w:tc>
          <w:tcPr>
            <w:tcW w:w="2559" w:type="dxa"/>
            <w:gridSpan w:val="2"/>
          </w:tcPr>
          <w:p>
            <w:pPr>
              <w:pStyle w:val="nTable"/>
              <w:spacing w:before="50" w:after="50"/>
              <w:rPr>
                <w:sz w:val="19"/>
              </w:rPr>
            </w:pPr>
            <w:r>
              <w:rPr>
                <w:sz w:val="19"/>
              </w:rPr>
              <w:t xml:space="preserve">15 Sep 2002 (see s. 2(1) and </w:t>
            </w:r>
            <w:r>
              <w:rPr>
                <w:i/>
                <w:sz w:val="19"/>
              </w:rPr>
              <w:t>Gazette</w:t>
            </w:r>
            <w:r>
              <w:rPr>
                <w:sz w:val="19"/>
              </w:rPr>
              <w:t xml:space="preserve"> 6 Sep 2002 p. 4487)</w:t>
            </w:r>
          </w:p>
        </w:tc>
      </w:tr>
      <w:tr>
        <w:trPr>
          <w:cantSplit/>
        </w:trPr>
        <w:tc>
          <w:tcPr>
            <w:tcW w:w="2267" w:type="dxa"/>
            <w:gridSpan w:val="3"/>
          </w:tcPr>
          <w:p>
            <w:pPr>
              <w:pStyle w:val="nTable"/>
              <w:spacing w:before="50" w:after="50"/>
              <w:ind w:right="113"/>
              <w:rPr>
                <w:sz w:val="19"/>
              </w:rPr>
            </w:pPr>
            <w:r>
              <w:rPr>
                <w:i/>
                <w:sz w:val="19"/>
              </w:rPr>
              <w:t>Corporations (Consequential Amendments) Act (No. 3) 2003</w:t>
            </w:r>
            <w:r>
              <w:rPr>
                <w:sz w:val="19"/>
              </w:rPr>
              <w:t xml:space="preserve"> Pt. 17</w:t>
            </w:r>
            <w:r>
              <w:rPr>
                <w:sz w:val="19"/>
                <w:vertAlign w:val="superscript"/>
              </w:rPr>
              <w:t> 7</w:t>
            </w:r>
          </w:p>
        </w:tc>
        <w:tc>
          <w:tcPr>
            <w:tcW w:w="1134" w:type="dxa"/>
            <w:gridSpan w:val="3"/>
          </w:tcPr>
          <w:p>
            <w:pPr>
              <w:pStyle w:val="nTable"/>
              <w:spacing w:before="50" w:after="50"/>
              <w:rPr>
                <w:sz w:val="19"/>
              </w:rPr>
            </w:pPr>
            <w:r>
              <w:rPr>
                <w:sz w:val="19"/>
              </w:rPr>
              <w:t>21 of 2003</w:t>
            </w:r>
          </w:p>
        </w:tc>
        <w:tc>
          <w:tcPr>
            <w:tcW w:w="1134" w:type="dxa"/>
            <w:gridSpan w:val="3"/>
          </w:tcPr>
          <w:p>
            <w:pPr>
              <w:pStyle w:val="nTable"/>
              <w:spacing w:before="50" w:after="50"/>
              <w:rPr>
                <w:sz w:val="19"/>
              </w:rPr>
            </w:pPr>
            <w:r>
              <w:rPr>
                <w:sz w:val="19"/>
              </w:rPr>
              <w:t>23 Apr 2003</w:t>
            </w:r>
          </w:p>
        </w:tc>
        <w:tc>
          <w:tcPr>
            <w:tcW w:w="2559" w:type="dxa"/>
            <w:gridSpan w:val="2"/>
          </w:tcPr>
          <w:p>
            <w:pPr>
              <w:pStyle w:val="nTable"/>
              <w:spacing w:before="50" w:after="50"/>
              <w:rPr>
                <w:sz w:val="19"/>
              </w:rPr>
            </w:pPr>
            <w:r>
              <w:rPr>
                <w:sz w:val="19"/>
              </w:rPr>
              <w:t xml:space="preserve">11 Mar 2002 (see s. 2 and Cwlth </w:t>
            </w:r>
            <w:r>
              <w:rPr>
                <w:i/>
                <w:sz w:val="19"/>
              </w:rPr>
              <w:t>Gazette</w:t>
            </w:r>
            <w:r>
              <w:rPr>
                <w:sz w:val="19"/>
              </w:rPr>
              <w:t xml:space="preserve"> 24 Oct 2001 No. GN42)</w:t>
            </w:r>
          </w:p>
        </w:tc>
      </w:tr>
      <w:tr>
        <w:trPr>
          <w:cantSplit/>
        </w:trPr>
        <w:tc>
          <w:tcPr>
            <w:tcW w:w="4535" w:type="dxa"/>
            <w:gridSpan w:val="9"/>
          </w:tcPr>
          <w:p>
            <w:pPr>
              <w:pStyle w:val="nTable"/>
              <w:spacing w:before="50" w:after="50"/>
              <w:rPr>
                <w:sz w:val="19"/>
              </w:rPr>
            </w:pPr>
            <w:r>
              <w:rPr>
                <w:i/>
                <w:spacing w:val="-2"/>
                <w:sz w:val="19"/>
              </w:rPr>
              <w:t>Labour Relations Reform (Consequential Amendments) Regulations 2003</w:t>
            </w:r>
            <w:r>
              <w:rPr>
                <w:spacing w:val="-2"/>
                <w:sz w:val="19"/>
              </w:rPr>
              <w:t xml:space="preserve"> r. 21 published in </w:t>
            </w:r>
            <w:r>
              <w:rPr>
                <w:i/>
                <w:spacing w:val="-2"/>
                <w:sz w:val="19"/>
              </w:rPr>
              <w:t xml:space="preserve">Gazette </w:t>
            </w:r>
            <w:r>
              <w:rPr>
                <w:sz w:val="19"/>
              </w:rPr>
              <w:t>15 Aug 2003 p. 3685</w:t>
            </w:r>
            <w:r>
              <w:rPr>
                <w:sz w:val="19"/>
              </w:rPr>
              <w:noBreakHyphen/>
              <w:t>92</w:t>
            </w:r>
          </w:p>
        </w:tc>
        <w:tc>
          <w:tcPr>
            <w:tcW w:w="2559" w:type="dxa"/>
            <w:gridSpan w:val="2"/>
          </w:tcPr>
          <w:p>
            <w:pPr>
              <w:pStyle w:val="nTable"/>
              <w:spacing w:before="50" w:after="50"/>
              <w:rPr>
                <w:sz w:val="19"/>
              </w:rPr>
            </w:pPr>
            <w:r>
              <w:rPr>
                <w:spacing w:val="-2"/>
                <w:sz w:val="19"/>
              </w:rPr>
              <w:t>15 Sep 2003 (see r. 2)</w:t>
            </w:r>
          </w:p>
        </w:tc>
      </w:tr>
      <w:tr>
        <w:trPr>
          <w:cantSplit/>
        </w:trPr>
        <w:tc>
          <w:tcPr>
            <w:tcW w:w="2267" w:type="dxa"/>
            <w:gridSpan w:val="3"/>
          </w:tcPr>
          <w:p>
            <w:pPr>
              <w:pStyle w:val="nTable"/>
              <w:spacing w:before="50" w:after="50"/>
              <w:ind w:right="113"/>
              <w:rPr>
                <w:sz w:val="19"/>
              </w:rPr>
            </w:pPr>
            <w:r>
              <w:rPr>
                <w:i/>
                <w:sz w:val="19"/>
              </w:rPr>
              <w:t>Statutes (Repeals and Minor Amendments) Act 2003</w:t>
            </w:r>
            <w:r>
              <w:rPr>
                <w:sz w:val="19"/>
              </w:rPr>
              <w:t xml:space="preserve"> s. 132</w:t>
            </w:r>
          </w:p>
        </w:tc>
        <w:tc>
          <w:tcPr>
            <w:tcW w:w="1134" w:type="dxa"/>
            <w:gridSpan w:val="3"/>
          </w:tcPr>
          <w:p>
            <w:pPr>
              <w:pStyle w:val="nTable"/>
              <w:spacing w:before="50" w:after="50"/>
              <w:rPr>
                <w:sz w:val="19"/>
              </w:rPr>
            </w:pPr>
            <w:r>
              <w:rPr>
                <w:sz w:val="19"/>
              </w:rPr>
              <w:t>74 of 2003</w:t>
            </w:r>
          </w:p>
        </w:tc>
        <w:tc>
          <w:tcPr>
            <w:tcW w:w="1134" w:type="dxa"/>
            <w:gridSpan w:val="3"/>
          </w:tcPr>
          <w:p>
            <w:pPr>
              <w:pStyle w:val="nTable"/>
              <w:spacing w:before="50" w:after="50"/>
              <w:rPr>
                <w:sz w:val="19"/>
              </w:rPr>
            </w:pPr>
            <w:r>
              <w:rPr>
                <w:sz w:val="19"/>
              </w:rPr>
              <w:t>15 Dec 2003</w:t>
            </w:r>
          </w:p>
        </w:tc>
        <w:tc>
          <w:tcPr>
            <w:tcW w:w="2559" w:type="dxa"/>
            <w:gridSpan w:val="2"/>
          </w:tcPr>
          <w:p>
            <w:pPr>
              <w:pStyle w:val="nTable"/>
              <w:spacing w:before="50" w:after="50"/>
              <w:rPr>
                <w:sz w:val="19"/>
              </w:rPr>
            </w:pPr>
            <w:r>
              <w:rPr>
                <w:spacing w:val="-2"/>
                <w:sz w:val="19"/>
              </w:rPr>
              <w:t>15 Dec 2003 (see s. 2)</w:t>
            </w:r>
          </w:p>
        </w:tc>
      </w:tr>
      <w:tr>
        <w:trPr>
          <w:cantSplit/>
        </w:trPr>
        <w:tc>
          <w:tcPr>
            <w:tcW w:w="7094" w:type="dxa"/>
            <w:gridSpan w:val="11"/>
          </w:tcPr>
          <w:p>
            <w:pPr>
              <w:pStyle w:val="nTable"/>
              <w:spacing w:before="50" w:after="50"/>
              <w:rPr>
                <w:spacing w:val="-2"/>
                <w:sz w:val="19"/>
              </w:rPr>
            </w:pPr>
            <w:r>
              <w:rPr>
                <w:b/>
                <w:sz w:val="19"/>
              </w:rPr>
              <w:t xml:space="preserve">Reprint 2: The </w:t>
            </w:r>
            <w:r>
              <w:rPr>
                <w:b/>
                <w:i/>
                <w:sz w:val="19"/>
              </w:rPr>
              <w:t>Western Australian Treasury Corporation Act 1986</w:t>
            </w:r>
            <w:r>
              <w:rPr>
                <w:b/>
                <w:sz w:val="19"/>
              </w:rPr>
              <w:t xml:space="preserve"> as at 2 Sep 2005</w:t>
            </w:r>
            <w:r>
              <w:rPr>
                <w:sz w:val="19"/>
              </w:rPr>
              <w:t xml:space="preserve"> (includes amendments listed above)</w:t>
            </w:r>
          </w:p>
        </w:tc>
      </w:tr>
      <w:tr>
        <w:trPr>
          <w:cantSplit/>
        </w:trPr>
        <w:tc>
          <w:tcPr>
            <w:tcW w:w="2267" w:type="dxa"/>
            <w:gridSpan w:val="3"/>
          </w:tcPr>
          <w:p>
            <w:pPr>
              <w:pStyle w:val="nTable"/>
              <w:spacing w:before="50" w:after="50"/>
              <w:ind w:right="113"/>
              <w:rPr>
                <w:i/>
                <w:snapToGrid w:val="0"/>
                <w:sz w:val="19"/>
                <w:lang w:val="en-US"/>
              </w:rPr>
            </w:pPr>
            <w:r>
              <w:rPr>
                <w:i/>
                <w:sz w:val="19"/>
              </w:rPr>
              <w:t>Housing Societies Repeal Act 2005</w:t>
            </w:r>
            <w:r>
              <w:rPr>
                <w:sz w:val="19"/>
              </w:rPr>
              <w:t xml:space="preserve"> s. 31 </w:t>
            </w:r>
          </w:p>
        </w:tc>
        <w:tc>
          <w:tcPr>
            <w:tcW w:w="1134" w:type="dxa"/>
            <w:gridSpan w:val="3"/>
          </w:tcPr>
          <w:p>
            <w:pPr>
              <w:pStyle w:val="nTable"/>
              <w:spacing w:before="50" w:after="50"/>
              <w:rPr>
                <w:snapToGrid w:val="0"/>
                <w:sz w:val="19"/>
                <w:lang w:val="en-US"/>
              </w:rPr>
            </w:pPr>
            <w:r>
              <w:rPr>
                <w:sz w:val="19"/>
              </w:rPr>
              <w:t>17 of 2005</w:t>
            </w:r>
          </w:p>
        </w:tc>
        <w:tc>
          <w:tcPr>
            <w:tcW w:w="1134" w:type="dxa"/>
            <w:gridSpan w:val="3"/>
          </w:tcPr>
          <w:p>
            <w:pPr>
              <w:pStyle w:val="nTable"/>
              <w:spacing w:before="50" w:after="50"/>
              <w:rPr>
                <w:sz w:val="19"/>
              </w:rPr>
            </w:pPr>
            <w:r>
              <w:rPr>
                <w:sz w:val="19"/>
              </w:rPr>
              <w:t>5 Oct 2005</w:t>
            </w:r>
          </w:p>
        </w:tc>
        <w:tc>
          <w:tcPr>
            <w:tcW w:w="2559" w:type="dxa"/>
            <w:gridSpan w:val="2"/>
          </w:tcPr>
          <w:p>
            <w:pPr>
              <w:pStyle w:val="nTable"/>
              <w:spacing w:before="50" w:after="50"/>
              <w:rPr>
                <w:spacing w:val="-2"/>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3"/>
          </w:tcPr>
          <w:p>
            <w:pPr>
              <w:pStyle w:val="nTable"/>
              <w:spacing w:before="50" w:after="50"/>
              <w:ind w:right="113"/>
              <w:rPr>
                <w:sz w:val="19"/>
              </w:rPr>
            </w:pPr>
            <w:r>
              <w:rPr>
                <w:i/>
                <w:snapToGrid w:val="0"/>
                <w:sz w:val="19"/>
                <w:lang w:val="en-US"/>
              </w:rPr>
              <w:t xml:space="preserve">Machinery of Government (Miscellaneous Amendments) Act 2006 </w:t>
            </w:r>
            <w:r>
              <w:rPr>
                <w:snapToGrid w:val="0"/>
                <w:sz w:val="19"/>
                <w:lang w:val="en-US"/>
              </w:rPr>
              <w:t>Pt. 17 Div. 11</w:t>
            </w:r>
            <w:r>
              <w:rPr>
                <w:snapToGrid w:val="0"/>
                <w:sz w:val="19"/>
                <w:vertAlign w:val="superscript"/>
                <w:lang w:val="en-US"/>
              </w:rPr>
              <w:t> 8</w:t>
            </w:r>
          </w:p>
        </w:tc>
        <w:tc>
          <w:tcPr>
            <w:tcW w:w="1134" w:type="dxa"/>
            <w:gridSpan w:val="3"/>
          </w:tcPr>
          <w:p>
            <w:pPr>
              <w:pStyle w:val="nTable"/>
              <w:spacing w:before="50" w:after="50"/>
              <w:rPr>
                <w:sz w:val="19"/>
              </w:rPr>
            </w:pPr>
            <w:r>
              <w:rPr>
                <w:snapToGrid w:val="0"/>
                <w:sz w:val="19"/>
                <w:lang w:val="en-US"/>
              </w:rPr>
              <w:t>28 of 2006</w:t>
            </w:r>
          </w:p>
        </w:tc>
        <w:tc>
          <w:tcPr>
            <w:tcW w:w="1134" w:type="dxa"/>
            <w:gridSpan w:val="3"/>
          </w:tcPr>
          <w:p>
            <w:pPr>
              <w:pStyle w:val="nTable"/>
              <w:spacing w:before="50" w:after="50"/>
              <w:rPr>
                <w:sz w:val="19"/>
              </w:rPr>
            </w:pPr>
            <w:r>
              <w:rPr>
                <w:sz w:val="19"/>
              </w:rPr>
              <w:t>26 Jun 2006</w:t>
            </w:r>
          </w:p>
        </w:tc>
        <w:tc>
          <w:tcPr>
            <w:tcW w:w="2559" w:type="dxa"/>
            <w:gridSpan w:val="2"/>
          </w:tcPr>
          <w:p>
            <w:pPr>
              <w:pStyle w:val="nTable"/>
              <w:spacing w:before="50" w:after="50"/>
              <w:rPr>
                <w:sz w:val="19"/>
              </w:rPr>
            </w:pPr>
            <w:r>
              <w:rPr>
                <w:spacing w:val="-2"/>
                <w:sz w:val="19"/>
              </w:rPr>
              <w:t xml:space="preserve">1 Jul 2006 (see s. 2 and </w:t>
            </w:r>
            <w:r>
              <w:rPr>
                <w:i/>
                <w:spacing w:val="-2"/>
                <w:sz w:val="19"/>
              </w:rPr>
              <w:t>Gazette</w:t>
            </w:r>
            <w:r>
              <w:rPr>
                <w:spacing w:val="-2"/>
                <w:sz w:val="19"/>
              </w:rPr>
              <w:t xml:space="preserve"> 27 Jun 2006 p. 2347)</w:t>
            </w:r>
          </w:p>
        </w:tc>
      </w:tr>
      <w:tr>
        <w:trPr>
          <w:cantSplit/>
        </w:trPr>
        <w:tc>
          <w:tcPr>
            <w:tcW w:w="2267" w:type="dxa"/>
            <w:gridSpan w:val="3"/>
          </w:tcPr>
          <w:p>
            <w:pPr>
              <w:pStyle w:val="nTable"/>
              <w:spacing w:before="50" w:after="50"/>
              <w:ind w:right="113"/>
              <w:rPr>
                <w:snapToGrid w:val="0"/>
                <w:sz w:val="19"/>
                <w:lang w:val="en-US"/>
              </w:rPr>
            </w:pPr>
            <w:r>
              <w:rPr>
                <w:i/>
                <w:iCs/>
                <w:snapToGrid w:val="0"/>
                <w:sz w:val="19"/>
                <w:lang w:val="en-US"/>
              </w:rPr>
              <w:t xml:space="preserve">Financial Legislation Amendment and Repeal Act 2006 </w:t>
            </w:r>
            <w:r>
              <w:rPr>
                <w:snapToGrid w:val="0"/>
                <w:sz w:val="19"/>
                <w:lang w:val="en-US"/>
              </w:rPr>
              <w:t>s. 4, 16 and Sch. 1 cl. 186</w:t>
            </w:r>
          </w:p>
        </w:tc>
        <w:tc>
          <w:tcPr>
            <w:tcW w:w="1134" w:type="dxa"/>
            <w:gridSpan w:val="3"/>
          </w:tcPr>
          <w:p>
            <w:pPr>
              <w:pStyle w:val="nTable"/>
              <w:spacing w:before="50" w:after="50"/>
              <w:rPr>
                <w:snapToGrid w:val="0"/>
                <w:sz w:val="19"/>
                <w:lang w:val="en-US"/>
              </w:rPr>
            </w:pPr>
            <w:r>
              <w:rPr>
                <w:snapToGrid w:val="0"/>
                <w:sz w:val="19"/>
                <w:lang w:val="en-US"/>
              </w:rPr>
              <w:t>77 of 2006</w:t>
            </w:r>
          </w:p>
        </w:tc>
        <w:tc>
          <w:tcPr>
            <w:tcW w:w="1134" w:type="dxa"/>
            <w:gridSpan w:val="3"/>
          </w:tcPr>
          <w:p>
            <w:pPr>
              <w:pStyle w:val="nTable"/>
              <w:spacing w:before="50" w:after="50"/>
              <w:rPr>
                <w:sz w:val="19"/>
              </w:rPr>
            </w:pPr>
            <w:r>
              <w:rPr>
                <w:sz w:val="19"/>
              </w:rPr>
              <w:t>21 Dec 2006</w:t>
            </w:r>
          </w:p>
        </w:tc>
        <w:tc>
          <w:tcPr>
            <w:tcW w:w="2559" w:type="dxa"/>
            <w:gridSpan w:val="2"/>
          </w:tcPr>
          <w:p>
            <w:pPr>
              <w:pStyle w:val="nTable"/>
              <w:spacing w:before="50" w:after="50"/>
              <w:rPr>
                <w:spacing w:val="-2"/>
                <w:sz w:val="19"/>
              </w:rPr>
            </w:pPr>
            <w:r>
              <w:rPr>
                <w:snapToGrid w:val="0"/>
                <w:spacing w:val="-2"/>
                <w:sz w:val="19"/>
                <w:lang w:val="en-US"/>
              </w:rPr>
              <w:t xml:space="preserve">1 Feb 2007 (see s. 2(1) and </w:t>
            </w:r>
            <w:r>
              <w:rPr>
                <w:i/>
                <w:iCs/>
                <w:snapToGrid w:val="0"/>
                <w:spacing w:val="-2"/>
                <w:sz w:val="19"/>
                <w:lang w:val="en-US"/>
              </w:rPr>
              <w:t>Gazette</w:t>
            </w:r>
            <w:r>
              <w:rPr>
                <w:snapToGrid w:val="0"/>
                <w:spacing w:val="-2"/>
                <w:sz w:val="19"/>
                <w:lang w:val="en-US"/>
              </w:rPr>
              <w:t xml:space="preserve"> 19 Jan 2007 p. 137)</w:t>
            </w:r>
          </w:p>
        </w:tc>
      </w:tr>
      <w:tr>
        <w:trPr>
          <w:gridBefore w:val="1"/>
          <w:wBefore w:w="7" w:type="dxa"/>
          <w:cantSplit/>
        </w:trPr>
        <w:tc>
          <w:tcPr>
            <w:tcW w:w="2268" w:type="dxa"/>
            <w:gridSpan w:val="3"/>
          </w:tcPr>
          <w:p>
            <w:pPr>
              <w:pStyle w:val="nTable"/>
              <w:spacing w:before="50" w:after="50"/>
              <w:ind w:right="113"/>
              <w:rPr>
                <w:iCs/>
                <w:sz w:val="19"/>
              </w:rPr>
            </w:pPr>
            <w:r>
              <w:rPr>
                <w:i/>
                <w:sz w:val="19"/>
              </w:rPr>
              <w:t>Statutes (Repeals and Miscellaneous Amendments) Act 2009</w:t>
            </w:r>
            <w:r>
              <w:rPr>
                <w:iCs/>
                <w:sz w:val="19"/>
              </w:rPr>
              <w:t xml:space="preserve"> s. 138</w:t>
            </w:r>
          </w:p>
        </w:tc>
        <w:tc>
          <w:tcPr>
            <w:tcW w:w="1134" w:type="dxa"/>
            <w:gridSpan w:val="3"/>
          </w:tcPr>
          <w:p>
            <w:pPr>
              <w:pStyle w:val="nTable"/>
              <w:spacing w:before="50" w:after="50"/>
              <w:rPr>
                <w:sz w:val="19"/>
              </w:rPr>
            </w:pPr>
            <w:r>
              <w:rPr>
                <w:sz w:val="19"/>
              </w:rPr>
              <w:t xml:space="preserve">8 of 2009 </w:t>
            </w:r>
          </w:p>
        </w:tc>
        <w:tc>
          <w:tcPr>
            <w:tcW w:w="1134" w:type="dxa"/>
            <w:gridSpan w:val="3"/>
          </w:tcPr>
          <w:p>
            <w:pPr>
              <w:pStyle w:val="nTable"/>
              <w:spacing w:before="50" w:after="50"/>
              <w:rPr>
                <w:sz w:val="19"/>
              </w:rPr>
            </w:pPr>
            <w:r>
              <w:rPr>
                <w:sz w:val="19"/>
              </w:rPr>
              <w:t>21 May 2009</w:t>
            </w:r>
          </w:p>
        </w:tc>
        <w:tc>
          <w:tcPr>
            <w:tcW w:w="2551" w:type="dxa"/>
          </w:tcPr>
          <w:p>
            <w:pPr>
              <w:pStyle w:val="nTable"/>
              <w:spacing w:before="50" w:after="50"/>
              <w:rPr>
                <w:sz w:val="19"/>
              </w:rPr>
            </w:pPr>
            <w:r>
              <w:rPr>
                <w:sz w:val="19"/>
              </w:rPr>
              <w:t>22 May 2009 (see s. 2(b))</w:t>
            </w:r>
          </w:p>
        </w:tc>
      </w:tr>
      <w:tr>
        <w:trPr>
          <w:gridBefore w:val="1"/>
          <w:wBefore w:w="7" w:type="dxa"/>
          <w:cantSplit/>
        </w:trPr>
        <w:tc>
          <w:tcPr>
            <w:tcW w:w="7087" w:type="dxa"/>
            <w:gridSpan w:val="10"/>
          </w:tcPr>
          <w:p>
            <w:pPr>
              <w:pStyle w:val="nTable"/>
              <w:spacing w:before="50" w:after="50"/>
              <w:rPr>
                <w:sz w:val="19"/>
              </w:rPr>
            </w:pPr>
            <w:r>
              <w:rPr>
                <w:b/>
                <w:sz w:val="19"/>
              </w:rPr>
              <w:t xml:space="preserve">Reprint 3: The </w:t>
            </w:r>
            <w:r>
              <w:rPr>
                <w:b/>
                <w:i/>
                <w:sz w:val="19"/>
              </w:rPr>
              <w:t>Western Australian Treasury Corporation Act 1986</w:t>
            </w:r>
            <w:r>
              <w:rPr>
                <w:b/>
                <w:sz w:val="19"/>
              </w:rPr>
              <w:t xml:space="preserve"> as at 7 May 2010</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sz w:val="19"/>
              </w:rPr>
            </w:pPr>
            <w:r>
              <w:rPr>
                <w:i/>
                <w:sz w:val="19"/>
              </w:rPr>
              <w:t>Co-operatives Act 2009</w:t>
            </w:r>
            <w:r>
              <w:rPr>
                <w:iCs/>
                <w:sz w:val="19"/>
              </w:rPr>
              <w:t xml:space="preserve"> s. 511</w:t>
            </w:r>
          </w:p>
        </w:tc>
        <w:tc>
          <w:tcPr>
            <w:tcW w:w="1134" w:type="dxa"/>
            <w:gridSpan w:val="3"/>
            <w:tcBorders>
              <w:top w:val="nil"/>
              <w:bottom w:val="nil"/>
            </w:tcBorders>
          </w:tcPr>
          <w:p>
            <w:pPr>
              <w:pStyle w:val="nTable"/>
              <w:spacing w:after="40"/>
              <w:rPr>
                <w:sz w:val="19"/>
              </w:rPr>
            </w:pPr>
            <w:r>
              <w:rPr>
                <w:sz w:val="19"/>
              </w:rPr>
              <w:t>24 of 2009</w:t>
            </w:r>
          </w:p>
        </w:tc>
        <w:tc>
          <w:tcPr>
            <w:tcW w:w="1134" w:type="dxa"/>
            <w:gridSpan w:val="3"/>
            <w:tcBorders>
              <w:top w:val="nil"/>
              <w:bottom w:val="nil"/>
            </w:tcBorders>
          </w:tcPr>
          <w:p>
            <w:pPr>
              <w:pStyle w:val="nTable"/>
              <w:spacing w:after="40"/>
              <w:rPr>
                <w:sz w:val="19"/>
              </w:rPr>
            </w:pPr>
            <w:r>
              <w:rPr>
                <w:sz w:val="19"/>
              </w:rPr>
              <w:t>22 Oct 2009</w:t>
            </w:r>
          </w:p>
        </w:tc>
        <w:tc>
          <w:tcPr>
            <w:tcW w:w="2561"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8" w:space="0" w:color="auto"/>
            </w:tcBorders>
          </w:tcPr>
          <w:p>
            <w:pPr>
              <w:pStyle w:val="nTable"/>
              <w:spacing w:after="40"/>
              <w:rPr>
                <w:iCs/>
                <w:sz w:val="19"/>
              </w:rPr>
            </w:pPr>
            <w:r>
              <w:rPr>
                <w:i/>
                <w:iCs/>
                <w:snapToGrid w:val="0"/>
                <w:sz w:val="19"/>
                <w:lang w:val="en-US"/>
              </w:rPr>
              <w:t>Public Sector Reform Act 2010</w:t>
            </w:r>
            <w:r>
              <w:rPr>
                <w:iCs/>
                <w:snapToGrid w:val="0"/>
                <w:sz w:val="19"/>
                <w:lang w:val="en-US"/>
              </w:rPr>
              <w:t xml:space="preserve"> s. 89</w:t>
            </w:r>
          </w:p>
        </w:tc>
        <w:tc>
          <w:tcPr>
            <w:tcW w:w="1134" w:type="dxa"/>
            <w:gridSpan w:val="3"/>
            <w:tcBorders>
              <w:top w:val="nil"/>
              <w:bottom w:val="single" w:sz="8" w:space="0" w:color="auto"/>
            </w:tcBorders>
          </w:tcPr>
          <w:p>
            <w:pPr>
              <w:pStyle w:val="nTable"/>
              <w:spacing w:after="40"/>
              <w:rPr>
                <w:sz w:val="19"/>
              </w:rPr>
            </w:pPr>
            <w:r>
              <w:rPr>
                <w:snapToGrid w:val="0"/>
                <w:sz w:val="19"/>
                <w:lang w:val="en-US"/>
              </w:rPr>
              <w:t>39 of 2010</w:t>
            </w:r>
          </w:p>
        </w:tc>
        <w:tc>
          <w:tcPr>
            <w:tcW w:w="1134" w:type="dxa"/>
            <w:gridSpan w:val="3"/>
            <w:tcBorders>
              <w:top w:val="nil"/>
              <w:bottom w:val="single" w:sz="8" w:space="0" w:color="auto"/>
            </w:tcBorders>
          </w:tcPr>
          <w:p>
            <w:pPr>
              <w:pStyle w:val="nTable"/>
              <w:spacing w:after="40"/>
              <w:rPr>
                <w:sz w:val="19"/>
              </w:rPr>
            </w:pPr>
            <w:r>
              <w:rPr>
                <w:sz w:val="19"/>
              </w:rPr>
              <w:t>1 Oct 2010</w:t>
            </w:r>
          </w:p>
        </w:tc>
        <w:tc>
          <w:tcPr>
            <w:tcW w:w="2561" w:type="dxa"/>
            <w:gridSpan w:val="3"/>
            <w:tcBorders>
              <w:top w:val="nil"/>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521" w:name="_Hlt507390729"/>
      <w:bookmarkEnd w:id="52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2" w:name="_Toc278983877"/>
      <w:r>
        <w:rPr>
          <w:snapToGrid w:val="0"/>
        </w:rPr>
        <w:t>Provisions that have not come into operation</w:t>
      </w:r>
      <w:bookmarkEnd w:id="52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4" w:space="0" w:color="auto"/>
            </w:tcBorders>
          </w:tcPr>
          <w:p>
            <w:pPr>
              <w:pStyle w:val="nTable"/>
              <w:spacing w:after="40"/>
              <w:rPr>
                <w:iCs/>
                <w:sz w:val="19"/>
              </w:rPr>
            </w:pPr>
            <w:r>
              <w:rPr>
                <w:i/>
                <w:sz w:val="19"/>
              </w:rPr>
              <w:t>Co-operatives Act 2009</w:t>
            </w:r>
            <w:r>
              <w:rPr>
                <w:iCs/>
                <w:sz w:val="19"/>
              </w:rPr>
              <w:t xml:space="preserve"> s. 518</w:t>
            </w:r>
            <w:r>
              <w:rPr>
                <w:iCs/>
                <w:sz w:val="19"/>
                <w:vertAlign w:val="superscript"/>
              </w:rPr>
              <w:t> 10</w:t>
            </w:r>
          </w:p>
        </w:tc>
        <w:tc>
          <w:tcPr>
            <w:tcW w:w="1134" w:type="dxa"/>
            <w:tcBorders>
              <w:top w:val="single" w:sz="8" w:space="0" w:color="auto"/>
              <w:bottom w:val="single" w:sz="4" w:space="0" w:color="auto"/>
            </w:tcBorders>
          </w:tcPr>
          <w:p>
            <w:pPr>
              <w:pStyle w:val="nTable"/>
              <w:spacing w:after="40"/>
              <w:rPr>
                <w:sz w:val="19"/>
              </w:rPr>
            </w:pPr>
            <w:r>
              <w:rPr>
                <w:sz w:val="19"/>
              </w:rPr>
              <w:t>24 of 2009</w:t>
            </w:r>
          </w:p>
        </w:tc>
        <w:tc>
          <w:tcPr>
            <w:tcW w:w="1134" w:type="dxa"/>
            <w:tcBorders>
              <w:top w:val="single" w:sz="8" w:space="0" w:color="auto"/>
              <w:bottom w:val="single" w:sz="4" w:space="0" w:color="auto"/>
            </w:tcBorders>
          </w:tcPr>
          <w:p>
            <w:pPr>
              <w:pStyle w:val="nTable"/>
              <w:spacing w:after="40"/>
              <w:rPr>
                <w:sz w:val="19"/>
              </w:rPr>
            </w:pPr>
            <w:r>
              <w:rPr>
                <w:sz w:val="19"/>
              </w:rPr>
              <w:t>22 Oct 2009</w:t>
            </w:r>
          </w:p>
        </w:tc>
        <w:tc>
          <w:tcPr>
            <w:tcW w:w="2552" w:type="dxa"/>
            <w:tcBorders>
              <w:top w:val="single" w:sz="8" w:space="0" w:color="auto"/>
              <w:bottom w:val="single" w:sz="4" w:space="0" w:color="auto"/>
            </w:tcBorders>
          </w:tcPr>
          <w:p>
            <w:pPr>
              <w:pStyle w:val="nTable"/>
              <w:spacing w:after="40"/>
              <w:rPr>
                <w:sz w:val="19"/>
              </w:rPr>
            </w:pPr>
            <w:r>
              <w:rPr>
                <w:sz w:val="19"/>
              </w:rPr>
              <w:t xml:space="preserve">1 Sep 2012 (see s. 2(c) and </w:t>
            </w:r>
            <w:r>
              <w:rPr>
                <w:i/>
                <w:iCs/>
                <w:sz w:val="19"/>
              </w:rPr>
              <w:t>Gazette</w:t>
            </w:r>
            <w:r>
              <w:rPr>
                <w:sz w:val="19"/>
              </w:rPr>
              <w:t xml:space="preserve"> 13 Aug 2010 p. 3975)</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523" w:name="_Toc471793482"/>
      <w:bookmarkStart w:id="524" w:name="_Toc38091139"/>
      <w:r>
        <w:rPr>
          <w:rStyle w:val="CharSectno"/>
        </w:rPr>
        <w:t>2</w:t>
      </w:r>
      <w:r>
        <w:rPr>
          <w:snapToGrid w:val="0"/>
        </w:rPr>
        <w:t>.</w:t>
      </w:r>
      <w:r>
        <w:rPr>
          <w:snapToGrid w:val="0"/>
        </w:rPr>
        <w:tab/>
        <w:t>Commencement</w:t>
      </w:r>
      <w:bookmarkEnd w:id="523"/>
      <w:bookmarkEnd w:id="52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25" w:name="_Toc38091140"/>
      <w:r>
        <w:rPr>
          <w:rStyle w:val="CharSectno"/>
        </w:rPr>
        <w:t>3</w:t>
      </w:r>
      <w:r>
        <w:t>.</w:t>
      </w:r>
      <w:r>
        <w:tab/>
        <w:t>Interpretation</w:t>
      </w:r>
      <w:bookmarkEnd w:id="525"/>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526" w:name="_Toc38091141"/>
      <w:r>
        <w:rPr>
          <w:rStyle w:val="CharSectno"/>
        </w:rPr>
        <w:t>4</w:t>
      </w:r>
      <w:r>
        <w:t>.</w:t>
      </w:r>
      <w:r>
        <w:tab/>
        <w:t>Validation</w:t>
      </w:r>
      <w:bookmarkEnd w:id="52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bookmarkStart w:id="527" w:name="_Toc101080706"/>
      <w:bookmarkStart w:id="528" w:name="_Toc101081369"/>
      <w:bookmarkStart w:id="529" w:name="_Toc101174331"/>
      <w:bookmarkStart w:id="530" w:name="_Toc101257007"/>
      <w:bookmarkStart w:id="531" w:name="_Toc101261059"/>
      <w:bookmarkStart w:id="532" w:name="_Toc101329840"/>
      <w:bookmarkStart w:id="533" w:name="_Toc101351281"/>
      <w:bookmarkStart w:id="534" w:name="_Toc101579161"/>
      <w:bookmarkStart w:id="535" w:name="_Toc101600136"/>
      <w:bookmarkStart w:id="536" w:name="_Toc101666968"/>
      <w:bookmarkStart w:id="537" w:name="_Toc101672930"/>
      <w:bookmarkStart w:id="538" w:name="_Toc101675440"/>
      <w:bookmarkStart w:id="539" w:name="_Toc101683166"/>
      <w:bookmarkStart w:id="540" w:name="_Toc101690436"/>
      <w:bookmarkStart w:id="541" w:name="_Toc101769768"/>
      <w:bookmarkStart w:id="542" w:name="_Toc101771054"/>
      <w:bookmarkStart w:id="543" w:name="_Toc101774511"/>
      <w:bookmarkStart w:id="544" w:name="_Toc101845472"/>
      <w:bookmarkStart w:id="545" w:name="_Toc102982125"/>
      <w:bookmarkStart w:id="546" w:name="_Toc103570231"/>
      <w:bookmarkStart w:id="547" w:name="_Toc106089467"/>
      <w:bookmarkStart w:id="548" w:name="_Toc106097522"/>
      <w:bookmarkStart w:id="549" w:name="_Toc136050657"/>
      <w:bookmarkStart w:id="550" w:name="_Toc138661036"/>
      <w:bookmarkStart w:id="551" w:name="_Toc138661615"/>
      <w:bookmarkStart w:id="552" w:name="_Toc138750632"/>
      <w:bookmarkStart w:id="553" w:name="_Toc138751317"/>
      <w:bookmarkStart w:id="554" w:name="_Toc139167058"/>
      <w:r>
        <w:t>Division 12 — Transitional provisions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nzHeading5"/>
      </w:pPr>
      <w:bookmarkStart w:id="555" w:name="_Toc2055471"/>
      <w:bookmarkStart w:id="556" w:name="_Toc13973393"/>
      <w:bookmarkStart w:id="557" w:name="_Toc100544838"/>
      <w:bookmarkStart w:id="558" w:name="_Toc138661616"/>
      <w:bookmarkStart w:id="559" w:name="_Toc138751318"/>
      <w:bookmarkStart w:id="560" w:name="_Toc139167059"/>
      <w:r>
        <w:t>451.</w:t>
      </w:r>
      <w:r>
        <w:tab/>
      </w:r>
      <w:r>
        <w:rPr>
          <w:i/>
          <w:iCs/>
        </w:rPr>
        <w:t>Western Australian Treasury Corporation Act 1986</w:t>
      </w:r>
      <w:bookmarkEnd w:id="555"/>
      <w:bookmarkEnd w:id="556"/>
      <w:r>
        <w:t xml:space="preserve"> and </w:t>
      </w:r>
      <w:r>
        <w:rPr>
          <w:i/>
          <w:iCs/>
        </w:rPr>
        <w:t>Gold Corporation Act 1987</w:t>
      </w:r>
      <w:bookmarkEnd w:id="557"/>
      <w:bookmarkEnd w:id="558"/>
      <w:bookmarkEnd w:id="559"/>
      <w:bookmarkEnd w:id="560"/>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rPr>
        <w:t xml:space="preserve">Co-operatives Act 2009 </w:t>
      </w:r>
      <w:r>
        <w:t>s. 518</w:t>
      </w:r>
      <w:r>
        <w:rPr>
          <w:snapToGrid w:val="0"/>
        </w:rPr>
        <w:t xml:space="preserve"> had not come into operation.  It reads as follows:</w:t>
      </w:r>
    </w:p>
    <w:p>
      <w:pPr>
        <w:pStyle w:val="BlankOpen"/>
        <w:rPr>
          <w:snapToGrid w:val="0"/>
        </w:rPr>
      </w:pPr>
    </w:p>
    <w:p>
      <w:pPr>
        <w:pStyle w:val="nzHeading5"/>
      </w:pPr>
      <w:r>
        <w:rPr>
          <w:rStyle w:val="CharSectno"/>
        </w:rPr>
        <w:t>518</w:t>
      </w:r>
      <w:r>
        <w:t>.</w:t>
      </w:r>
      <w:r>
        <w:tab/>
      </w:r>
      <w:r>
        <w:rPr>
          <w:i/>
          <w:iCs/>
        </w:rPr>
        <w:t>Western Australian Treasury Corporation Act 1986</w:t>
      </w:r>
      <w:r>
        <w:t xml:space="preserve"> amended</w:t>
      </w:r>
    </w:p>
    <w:p>
      <w:pPr>
        <w:pStyle w:val="nzSubsection"/>
      </w:pPr>
      <w:r>
        <w:tab/>
        <w:t>(1)</w:t>
      </w:r>
      <w:r>
        <w:tab/>
        <w:t xml:space="preserve">This section amends the </w:t>
      </w:r>
      <w:r>
        <w:rPr>
          <w:i/>
          <w:iCs/>
        </w:rPr>
        <w:t>Western Australian Treasury Corporation Act 1986</w:t>
      </w:r>
      <w:r>
        <w:t>.</w:t>
      </w:r>
    </w:p>
    <w:p>
      <w:pPr>
        <w:pStyle w:val="nzSubsection"/>
      </w:pPr>
      <w:r>
        <w:tab/>
        <w:t>(2)</w:t>
      </w:r>
      <w:r>
        <w:tab/>
        <w:t>In Schedule 1 delete items 5 and 6.</w:t>
      </w:r>
    </w:p>
    <w:p>
      <w:pPr>
        <w:pStyle w:val="BlankClose"/>
      </w:pPr>
    </w:p>
    <w:p>
      <w:bookmarkStart w:id="561" w:name="UpToHere"/>
      <w:bookmarkEnd w:id="561"/>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
      <w:pPr>
        <w:pStyle w:val="nHeading2"/>
        <w:rPr>
          <w:sz w:val="28"/>
        </w:rPr>
      </w:pPr>
      <w:bookmarkStart w:id="562" w:name="_Toc258392685"/>
      <w:bookmarkStart w:id="563" w:name="_Toc260210822"/>
      <w:bookmarkStart w:id="564" w:name="_Toc266441600"/>
      <w:bookmarkStart w:id="565" w:name="_Toc269392997"/>
      <w:bookmarkStart w:id="566" w:name="_Toc269393991"/>
      <w:bookmarkStart w:id="567" w:name="_Toc270066013"/>
      <w:bookmarkStart w:id="568" w:name="_Toc274300788"/>
      <w:bookmarkStart w:id="569" w:name="_Toc278983878"/>
      <w:r>
        <w:rPr>
          <w:sz w:val="28"/>
        </w:rPr>
        <w:t>Defined Terms</w:t>
      </w:r>
      <w:bookmarkEnd w:id="562"/>
      <w:bookmarkEnd w:id="563"/>
      <w:bookmarkEnd w:id="564"/>
      <w:bookmarkEnd w:id="565"/>
      <w:bookmarkEnd w:id="566"/>
      <w:bookmarkEnd w:id="567"/>
      <w:bookmarkEnd w:id="568"/>
      <w:bookmarkEnd w:id="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70" w:name="DefinedTerms"/>
      <w:bookmarkEnd w:id="570"/>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Pr>
        <w:pStyle w:val="DefinedTerms"/>
      </w:pPr>
    </w:p>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Treasury Corporation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Western Australian Treasury Corporation Act 1986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Bodies that are not authorities</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fldSimple w:instr=" styleref CharSchText ">
            <w:r>
              <w:rPr>
                <w:noProof/>
              </w:rPr>
              <w:t>Bodies that are not authorities</w:t>
            </w:r>
          </w:fldSimple>
        </w:p>
      </w:tc>
      <w:tc>
        <w:tcPr>
          <w:tcW w:w="1400" w:type="dxa"/>
        </w:tcPr>
        <w:p>
          <w:pPr>
            <w:pStyle w:val="HeaderNumberRight"/>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Treasury Corporation Act 1986</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Bodies that are not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Terms of office, meetings etc.</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Treasury Corporation Act 1986</w:t>
            </w:r>
          </w:fldSimple>
        </w:p>
      </w:tc>
    </w:tr>
    <w:tr>
      <w:tc>
        <w:tcPr>
          <w:tcW w:w="5715" w:type="dxa"/>
          <w:vAlign w:val="bottom"/>
        </w:tcPr>
        <w:p>
          <w:pPr>
            <w:pStyle w:val="HeaderTextRight"/>
          </w:pPr>
          <w:fldSimple w:instr=" styleref CharSchText ">
            <w:r>
              <w:rPr>
                <w:noProof/>
              </w:rPr>
              <w:t>Bodies that are not authorities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Terms of office, meetings etc.</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Treasury Corporation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Treasury Corporation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Treasury Corporation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0C4A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683C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86C50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66AB4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AC3A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986B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E9433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422"/>
    <w:docVar w:name="WAFER_20151216145422" w:val="RemoveTrackChanges"/>
    <w:docVar w:name="WAFER_20151216145422_GUID" w:val="877aa781-e642-46b1-9aa9-3d2475d272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14316</Words>
  <Characters>67859</Characters>
  <Application>Microsoft Office Word</Application>
  <DocSecurity>0</DocSecurity>
  <Lines>1938</Lines>
  <Paragraphs>1190</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80985</CharactersWithSpaces>
  <SharedDoc>false</SharedDoc>
  <HLinks>
    <vt:vector size="12" baseType="variant">
      <vt:variant>
        <vt:i4>5439608</vt:i4>
      </vt:variant>
      <vt:variant>
        <vt:i4>72574</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1986 - 03-g0-02</dc:title>
  <dc:subject/>
  <dc:creator/>
  <cp:keywords/>
  <dc:description/>
  <cp:lastModifiedBy>svcMRProcess</cp:lastModifiedBy>
  <cp:revision>4</cp:revision>
  <cp:lastPrinted>2010-04-28T03:37:00Z</cp:lastPrinted>
  <dcterms:created xsi:type="dcterms:W3CDTF">2018-09-09T11:04:00Z</dcterms:created>
  <dcterms:modified xsi:type="dcterms:W3CDTF">2018-09-09T11:04:00Z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896</vt:i4>
  </property>
  <property fmtid="{D5CDD505-2E9C-101B-9397-08002B2CF9AE}" pid="6" name="AsAtDate">
    <vt:lpwstr>01 Dec 2010</vt:lpwstr>
  </property>
  <property fmtid="{D5CDD505-2E9C-101B-9397-08002B2CF9AE}" pid="7" name="Suffix">
    <vt:lpwstr>03-g0-02</vt:lpwstr>
  </property>
  <property fmtid="{D5CDD505-2E9C-101B-9397-08002B2CF9AE}" pid="8" name="ReprintNo">
    <vt:lpwstr>3</vt:lpwstr>
  </property>
</Properties>
</file>