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B7A" w:rsidRDefault="00853B7A">
      <w:pPr>
        <w:pStyle w:val="WA"/>
      </w:pPr>
      <w:bookmarkStart w:id="0" w:name="_GoBack"/>
      <w:bookmarkEnd w:id="0"/>
      <w:r>
        <w:t>Western Australia</w:t>
      </w:r>
    </w:p>
    <w:p w:rsidR="00853B7A" w:rsidRDefault="00853B7A">
      <w:pPr>
        <w:pStyle w:val="NameofActRegPage1"/>
        <w:spacing w:before="3760" w:after="4200"/>
      </w:pPr>
      <w:r>
        <w:fldChar w:fldCharType="begin"/>
      </w:r>
      <w:r>
        <w:instrText xml:space="preserve"> STYLEREF "Name Of Act/Reg"</w:instrText>
      </w:r>
      <w:r>
        <w:fldChar w:fldCharType="separate"/>
      </w:r>
      <w:r w:rsidR="00FB753E">
        <w:rPr>
          <w:noProof/>
        </w:rPr>
        <w:t>Child Support (Adoption of Laws) Act 1990</w:t>
      </w:r>
      <w:r>
        <w:fldChar w:fldCharType="end"/>
      </w:r>
    </w:p>
    <w:p w:rsidR="00853B7A" w:rsidRDefault="00853B7A">
      <w:pPr>
        <w:jc w:val="center"/>
        <w:rPr>
          <w:b/>
        </w:rPr>
        <w:sectPr w:rsidR="00853B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53B7A" w:rsidRDefault="00853B7A">
      <w:pPr>
        <w:pStyle w:val="WA"/>
        <w:spacing w:before="120"/>
      </w:pPr>
      <w:r>
        <w:lastRenderedPageBreak/>
        <w:t>Western Australia</w:t>
      </w:r>
    </w:p>
    <w:p w:rsidR="00853B7A" w:rsidRDefault="00853B7A">
      <w:pPr>
        <w:pStyle w:val="NameofActRegPage1"/>
      </w:pPr>
      <w:r>
        <w:fldChar w:fldCharType="begin"/>
      </w:r>
      <w:r>
        <w:instrText xml:space="preserve"> STYLEREF "Name Of Act/Reg"</w:instrText>
      </w:r>
      <w:r>
        <w:fldChar w:fldCharType="separate"/>
      </w:r>
      <w:r w:rsidR="00FB753E">
        <w:rPr>
          <w:noProof/>
        </w:rPr>
        <w:t>Child Support (Adoption of Laws) Act 1990</w:t>
      </w:r>
      <w:r>
        <w:fldChar w:fldCharType="end"/>
      </w:r>
    </w:p>
    <w:p w:rsidR="00853B7A" w:rsidRDefault="00853B7A">
      <w:pPr>
        <w:pStyle w:val="Arrangement"/>
      </w:pPr>
      <w:r>
        <w:t>CONTENTS</w:t>
      </w:r>
    </w:p>
    <w:p w:rsidR="00184F9A" w:rsidRDefault="00853B7A">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184F9A">
        <w:t>1</w:t>
      </w:r>
      <w:r w:rsidR="00184F9A" w:rsidRPr="00F4416D">
        <w:rPr>
          <w:snapToGrid w:val="0"/>
        </w:rPr>
        <w:t>.</w:t>
      </w:r>
      <w:r w:rsidR="00184F9A" w:rsidRPr="00F4416D">
        <w:rPr>
          <w:snapToGrid w:val="0"/>
        </w:rPr>
        <w:tab/>
        <w:t>Short title</w:t>
      </w:r>
      <w:r w:rsidR="00184F9A">
        <w:tab/>
      </w:r>
      <w:r w:rsidR="00184F9A">
        <w:fldChar w:fldCharType="begin"/>
      </w:r>
      <w:r w:rsidR="00184F9A">
        <w:instrText xml:space="preserve"> PAGEREF _Toc286848846 \h </w:instrText>
      </w:r>
      <w:r w:rsidR="00184F9A">
        <w:fldChar w:fldCharType="separate"/>
      </w:r>
      <w:r w:rsidR="00FB753E">
        <w:t>2</w:t>
      </w:r>
      <w:r w:rsidR="00184F9A">
        <w:fldChar w:fldCharType="end"/>
      </w:r>
    </w:p>
    <w:p w:rsidR="00184F9A" w:rsidRDefault="00184F9A">
      <w:pPr>
        <w:pStyle w:val="TOC8"/>
        <w:rPr>
          <w:sz w:val="24"/>
          <w:szCs w:val="24"/>
          <w:lang w:val="en-US"/>
        </w:rPr>
      </w:pPr>
      <w:r>
        <w:t>2</w:t>
      </w:r>
      <w:r w:rsidRPr="00F4416D">
        <w:rPr>
          <w:snapToGrid w:val="0"/>
        </w:rPr>
        <w:t>.</w:t>
      </w:r>
      <w:r w:rsidRPr="00F4416D">
        <w:rPr>
          <w:snapToGrid w:val="0"/>
        </w:rPr>
        <w:tab/>
        <w:t>Commencement</w:t>
      </w:r>
      <w:r>
        <w:tab/>
      </w:r>
      <w:r>
        <w:fldChar w:fldCharType="begin"/>
      </w:r>
      <w:r>
        <w:instrText xml:space="preserve"> PAGEREF _Toc286848847 \h </w:instrText>
      </w:r>
      <w:r>
        <w:fldChar w:fldCharType="separate"/>
      </w:r>
      <w:r w:rsidR="00FB753E">
        <w:t>2</w:t>
      </w:r>
      <w:r>
        <w:fldChar w:fldCharType="end"/>
      </w:r>
    </w:p>
    <w:p w:rsidR="00184F9A" w:rsidRDefault="00184F9A">
      <w:pPr>
        <w:pStyle w:val="TOC8"/>
        <w:rPr>
          <w:sz w:val="24"/>
          <w:szCs w:val="24"/>
          <w:lang w:val="en-US"/>
        </w:rPr>
      </w:pPr>
      <w:r>
        <w:t>3</w:t>
      </w:r>
      <w:r w:rsidRPr="00F4416D">
        <w:rPr>
          <w:snapToGrid w:val="0"/>
        </w:rPr>
        <w:t>.</w:t>
      </w:r>
      <w:r w:rsidRPr="00F4416D">
        <w:rPr>
          <w:snapToGrid w:val="0"/>
        </w:rPr>
        <w:tab/>
        <w:t xml:space="preserve">Construction of references to </w:t>
      </w:r>
      <w:r w:rsidRPr="00F4416D">
        <w:rPr>
          <w:i/>
          <w:snapToGrid w:val="0"/>
        </w:rPr>
        <w:t>Child Support (Registration and Collection) Act 1988</w:t>
      </w:r>
      <w:r w:rsidRPr="00F4416D">
        <w:rPr>
          <w:snapToGrid w:val="0"/>
        </w:rPr>
        <w:t xml:space="preserve"> of the Commonwealth</w:t>
      </w:r>
      <w:r>
        <w:tab/>
      </w:r>
      <w:r>
        <w:fldChar w:fldCharType="begin"/>
      </w:r>
      <w:r>
        <w:instrText xml:space="preserve"> PAGEREF _Toc286848848 \h </w:instrText>
      </w:r>
      <w:r>
        <w:fldChar w:fldCharType="separate"/>
      </w:r>
      <w:r w:rsidR="00FB753E">
        <w:t>2</w:t>
      </w:r>
      <w:r>
        <w:fldChar w:fldCharType="end"/>
      </w:r>
    </w:p>
    <w:p w:rsidR="00184F9A" w:rsidRDefault="00184F9A">
      <w:pPr>
        <w:pStyle w:val="TOC8"/>
        <w:rPr>
          <w:sz w:val="24"/>
          <w:szCs w:val="24"/>
          <w:lang w:val="en-US"/>
        </w:rPr>
      </w:pPr>
      <w:r>
        <w:t>4</w:t>
      </w:r>
      <w:r w:rsidRPr="00F4416D">
        <w:rPr>
          <w:snapToGrid w:val="0"/>
        </w:rPr>
        <w:t>.</w:t>
      </w:r>
      <w:r w:rsidRPr="00F4416D">
        <w:rPr>
          <w:snapToGrid w:val="0"/>
        </w:rPr>
        <w:tab/>
        <w:t xml:space="preserve">Construction of references to </w:t>
      </w:r>
      <w:r w:rsidRPr="00F4416D">
        <w:rPr>
          <w:i/>
          <w:snapToGrid w:val="0"/>
        </w:rPr>
        <w:t>Child Support (Assessment) Act 1989</w:t>
      </w:r>
      <w:r w:rsidRPr="00F4416D">
        <w:rPr>
          <w:snapToGrid w:val="0"/>
        </w:rPr>
        <w:t xml:space="preserve"> of the Commonwealth</w:t>
      </w:r>
      <w:r>
        <w:tab/>
      </w:r>
      <w:r>
        <w:fldChar w:fldCharType="begin"/>
      </w:r>
      <w:r>
        <w:instrText xml:space="preserve"> PAGEREF _Toc286848849 \h </w:instrText>
      </w:r>
      <w:r>
        <w:fldChar w:fldCharType="separate"/>
      </w:r>
      <w:r w:rsidR="00FB753E">
        <w:t>2</w:t>
      </w:r>
      <w:r>
        <w:fldChar w:fldCharType="end"/>
      </w:r>
    </w:p>
    <w:p w:rsidR="00184F9A" w:rsidRDefault="00184F9A">
      <w:pPr>
        <w:pStyle w:val="TOC8"/>
        <w:rPr>
          <w:sz w:val="24"/>
          <w:szCs w:val="24"/>
          <w:lang w:val="en-US"/>
        </w:rPr>
      </w:pPr>
      <w:r>
        <w:t>5</w:t>
      </w:r>
      <w:r w:rsidRPr="00F4416D">
        <w:rPr>
          <w:snapToGrid w:val="0"/>
        </w:rPr>
        <w:t>.</w:t>
      </w:r>
      <w:r w:rsidRPr="00F4416D">
        <w:rPr>
          <w:snapToGrid w:val="0"/>
        </w:rPr>
        <w:tab/>
        <w:t xml:space="preserve">Adoption of </w:t>
      </w:r>
      <w:r w:rsidRPr="00F4416D">
        <w:rPr>
          <w:i/>
          <w:snapToGrid w:val="0"/>
        </w:rPr>
        <w:t>Child Support (Registration and Collection) Act 1988</w:t>
      </w:r>
      <w:r w:rsidRPr="00F4416D">
        <w:rPr>
          <w:snapToGrid w:val="0"/>
        </w:rPr>
        <w:t xml:space="preserve">, and </w:t>
      </w:r>
      <w:r w:rsidRPr="00F4416D">
        <w:rPr>
          <w:i/>
          <w:snapToGrid w:val="0"/>
        </w:rPr>
        <w:t>Child Support (Assessment) Act 1989</w:t>
      </w:r>
      <w:r w:rsidRPr="00F4416D">
        <w:rPr>
          <w:snapToGrid w:val="0"/>
        </w:rPr>
        <w:t>, of the Commonwealth</w:t>
      </w:r>
      <w:r>
        <w:tab/>
      </w:r>
      <w:r>
        <w:fldChar w:fldCharType="begin"/>
      </w:r>
      <w:r>
        <w:instrText xml:space="preserve"> PAGEREF _Toc286848850 \h </w:instrText>
      </w:r>
      <w:r>
        <w:fldChar w:fldCharType="separate"/>
      </w:r>
      <w:r w:rsidR="00FB753E">
        <w:t>3</w:t>
      </w:r>
      <w:r>
        <w:fldChar w:fldCharType="end"/>
      </w:r>
    </w:p>
    <w:p w:rsidR="00184F9A" w:rsidRDefault="00184F9A">
      <w:pPr>
        <w:pStyle w:val="TOC8"/>
        <w:rPr>
          <w:sz w:val="24"/>
          <w:szCs w:val="24"/>
          <w:lang w:val="en-US"/>
        </w:rPr>
      </w:pPr>
      <w:r>
        <w:t>6</w:t>
      </w:r>
      <w:r w:rsidRPr="00F4416D">
        <w:rPr>
          <w:snapToGrid w:val="0"/>
        </w:rPr>
        <w:t>.</w:t>
      </w:r>
      <w:r w:rsidRPr="00F4416D">
        <w:rPr>
          <w:snapToGrid w:val="0"/>
        </w:rPr>
        <w:tab/>
        <w:t xml:space="preserve">Governor authorised to make certain arrangements for purposes of section 20 of </w:t>
      </w:r>
      <w:r w:rsidRPr="00F4416D">
        <w:rPr>
          <w:i/>
          <w:snapToGrid w:val="0"/>
        </w:rPr>
        <w:t>Child Support (Registration and Collection) Act 1988</w:t>
      </w:r>
      <w:r w:rsidRPr="00F4416D">
        <w:rPr>
          <w:snapToGrid w:val="0"/>
        </w:rPr>
        <w:t xml:space="preserve"> of the Commonwealth</w:t>
      </w:r>
      <w:r>
        <w:tab/>
      </w:r>
      <w:r>
        <w:fldChar w:fldCharType="begin"/>
      </w:r>
      <w:r>
        <w:instrText xml:space="preserve"> PAGEREF _Toc286848851 \h </w:instrText>
      </w:r>
      <w:r>
        <w:fldChar w:fldCharType="separate"/>
      </w:r>
      <w:r w:rsidR="00FB753E">
        <w:t>3</w:t>
      </w:r>
      <w:r>
        <w:fldChar w:fldCharType="end"/>
      </w:r>
    </w:p>
    <w:p w:rsidR="00184F9A" w:rsidRDefault="00184F9A">
      <w:pPr>
        <w:pStyle w:val="TOC8"/>
        <w:rPr>
          <w:sz w:val="24"/>
          <w:szCs w:val="24"/>
          <w:lang w:val="en-US"/>
        </w:rPr>
      </w:pPr>
      <w:r>
        <w:t>7</w:t>
      </w:r>
      <w:r w:rsidRPr="00F4416D">
        <w:rPr>
          <w:snapToGrid w:val="0"/>
        </w:rPr>
        <w:t>.</w:t>
      </w:r>
      <w:r w:rsidRPr="00F4416D">
        <w:rPr>
          <w:snapToGrid w:val="0"/>
        </w:rPr>
        <w:tab/>
        <w:t>Termination of adoption</w:t>
      </w:r>
      <w:r>
        <w:tab/>
      </w:r>
      <w:r>
        <w:fldChar w:fldCharType="begin"/>
      </w:r>
      <w:r>
        <w:instrText xml:space="preserve"> PAGEREF _Toc286848852 \h </w:instrText>
      </w:r>
      <w:r>
        <w:fldChar w:fldCharType="separate"/>
      </w:r>
      <w:r w:rsidR="00FB753E">
        <w:t>4</w:t>
      </w:r>
      <w:r>
        <w:fldChar w:fldCharType="end"/>
      </w:r>
    </w:p>
    <w:p w:rsidR="00184F9A" w:rsidRDefault="00184F9A">
      <w:pPr>
        <w:pStyle w:val="TOC8"/>
        <w:rPr>
          <w:sz w:val="24"/>
          <w:szCs w:val="24"/>
          <w:lang w:val="en-US"/>
        </w:rPr>
      </w:pPr>
      <w:r>
        <w:t>8</w:t>
      </w:r>
      <w:r w:rsidRPr="00F4416D">
        <w:rPr>
          <w:snapToGrid w:val="0"/>
        </w:rPr>
        <w:t>.</w:t>
      </w:r>
      <w:r w:rsidRPr="00F4416D">
        <w:rPr>
          <w:snapToGrid w:val="0"/>
        </w:rPr>
        <w:tab/>
        <w:t>Repeal</w:t>
      </w:r>
      <w:r>
        <w:tab/>
      </w:r>
      <w:r>
        <w:fldChar w:fldCharType="begin"/>
      </w:r>
      <w:r>
        <w:instrText xml:space="preserve"> PAGEREF _Toc286848853 \h </w:instrText>
      </w:r>
      <w:r>
        <w:fldChar w:fldCharType="separate"/>
      </w:r>
      <w:r w:rsidR="00FB753E">
        <w:t>4</w:t>
      </w:r>
      <w:r>
        <w:fldChar w:fldCharType="end"/>
      </w:r>
    </w:p>
    <w:p w:rsidR="00184F9A" w:rsidRDefault="00184F9A">
      <w:pPr>
        <w:pStyle w:val="TOC2"/>
        <w:tabs>
          <w:tab w:val="right" w:leader="dot" w:pos="7086"/>
        </w:tabs>
        <w:rPr>
          <w:b w:val="0"/>
          <w:sz w:val="24"/>
          <w:szCs w:val="24"/>
          <w:lang w:val="en-US"/>
        </w:rPr>
      </w:pPr>
      <w:r>
        <w:t>Notes</w:t>
      </w:r>
    </w:p>
    <w:p w:rsidR="00184F9A" w:rsidRDefault="00184F9A" w:rsidP="00184F9A">
      <w:pPr>
        <w:pStyle w:val="TOC8"/>
        <w:rPr>
          <w:sz w:val="24"/>
          <w:szCs w:val="24"/>
          <w:lang w:val="en-US"/>
        </w:rPr>
      </w:pPr>
      <w:r>
        <w:rPr>
          <w:snapToGrid w:val="0"/>
        </w:rPr>
        <w:tab/>
      </w:r>
      <w:r w:rsidRPr="00F4416D">
        <w:rPr>
          <w:snapToGrid w:val="0"/>
        </w:rPr>
        <w:t>Compilation table</w:t>
      </w:r>
      <w:r>
        <w:tab/>
      </w:r>
      <w:r>
        <w:fldChar w:fldCharType="begin"/>
      </w:r>
      <w:r>
        <w:instrText xml:space="preserve"> PAGEREF _Toc286848855 \h </w:instrText>
      </w:r>
      <w:r>
        <w:fldChar w:fldCharType="separate"/>
      </w:r>
      <w:r w:rsidR="00FB753E">
        <w:t>5</w:t>
      </w:r>
      <w:r>
        <w:fldChar w:fldCharType="end"/>
      </w:r>
    </w:p>
    <w:p w:rsidR="00853B7A" w:rsidRDefault="00853B7A">
      <w:r>
        <w:fldChar w:fldCharType="end"/>
      </w:r>
    </w:p>
    <w:p w:rsidR="00853B7A" w:rsidRDefault="00853B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53B7A" w:rsidRDefault="00853B7A">
      <w:pPr>
        <w:pStyle w:val="NoteHeading"/>
        <w:sectPr w:rsidR="00853B7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53B7A" w:rsidRDefault="00853B7A">
      <w:pPr>
        <w:pStyle w:val="WA"/>
        <w:spacing w:before="120"/>
      </w:pPr>
      <w:r>
        <w:t>Western Australia</w:t>
      </w:r>
    </w:p>
    <w:p w:rsidR="00853B7A" w:rsidRDefault="00853B7A">
      <w:pPr>
        <w:pStyle w:val="NameofActReg"/>
      </w:pPr>
      <w:r>
        <w:t xml:space="preserve">Child Support (Adoption of Laws) Act 1990 </w:t>
      </w:r>
    </w:p>
    <w:p w:rsidR="00853B7A" w:rsidRDefault="00853B7A">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853B7A" w:rsidRDefault="00853B7A">
      <w:pPr>
        <w:pStyle w:val="Preamble1"/>
      </w:pPr>
      <w:r>
        <w:t>Preamble</w:t>
      </w:r>
    </w:p>
    <w:p w:rsidR="00853B7A" w:rsidRDefault="00853B7A">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853B7A" w:rsidRDefault="00853B7A">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853B7A" w:rsidRDefault="00853B7A">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853B7A" w:rsidRDefault="00853B7A">
      <w:pPr>
        <w:pStyle w:val="Footnotepreamble"/>
      </w:pPr>
      <w:r>
        <w:tab/>
        <w:t>[Preamble amended by No. 19 of 2010 s. 50.]</w:t>
      </w:r>
    </w:p>
    <w:p w:rsidR="00853B7A" w:rsidRDefault="00853B7A">
      <w:pPr>
        <w:pStyle w:val="Enactment"/>
        <w:spacing w:before="400"/>
      </w:pPr>
      <w:r>
        <w:t>The Parliament of Western Australia enacts as follows:</w:t>
      </w:r>
    </w:p>
    <w:p w:rsidR="00853B7A" w:rsidRDefault="00853B7A">
      <w:pPr>
        <w:pStyle w:val="Heading5"/>
        <w:rPr>
          <w:snapToGrid w:val="0"/>
        </w:rPr>
      </w:pPr>
      <w:bookmarkStart w:id="1" w:name="_Toc27273895"/>
      <w:bookmarkStart w:id="2" w:name="_Toc140374964"/>
      <w:bookmarkStart w:id="3" w:name="_Toc286848846"/>
      <w:r>
        <w:rPr>
          <w:rStyle w:val="CharSectno"/>
        </w:rPr>
        <w:t>1</w:t>
      </w:r>
      <w:r>
        <w:rPr>
          <w:snapToGrid w:val="0"/>
        </w:rPr>
        <w:t>.</w:t>
      </w:r>
      <w:r>
        <w:rPr>
          <w:snapToGrid w:val="0"/>
        </w:rPr>
        <w:tab/>
        <w:t>Short title</w:t>
      </w:r>
      <w:bookmarkEnd w:id="1"/>
      <w:bookmarkEnd w:id="2"/>
      <w:bookmarkEnd w:id="3"/>
      <w:r>
        <w:rPr>
          <w:snapToGrid w:val="0"/>
        </w:rPr>
        <w:t xml:space="preserve"> </w:t>
      </w:r>
    </w:p>
    <w:p w:rsidR="00853B7A" w:rsidRDefault="00853B7A">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853B7A" w:rsidRDefault="00853B7A">
      <w:pPr>
        <w:pStyle w:val="Heading5"/>
        <w:rPr>
          <w:snapToGrid w:val="0"/>
        </w:rPr>
      </w:pPr>
      <w:bookmarkStart w:id="4" w:name="_Toc27273896"/>
      <w:bookmarkStart w:id="5" w:name="_Toc140374965"/>
      <w:bookmarkStart w:id="6" w:name="_Toc286848847"/>
      <w:r>
        <w:rPr>
          <w:rStyle w:val="CharSectno"/>
        </w:rPr>
        <w:t>2</w:t>
      </w:r>
      <w:r>
        <w:rPr>
          <w:snapToGrid w:val="0"/>
        </w:rPr>
        <w:t>.</w:t>
      </w:r>
      <w:r>
        <w:rPr>
          <w:snapToGrid w:val="0"/>
        </w:rPr>
        <w:tab/>
        <w:t>Commencement</w:t>
      </w:r>
      <w:bookmarkEnd w:id="4"/>
      <w:bookmarkEnd w:id="5"/>
      <w:bookmarkEnd w:id="6"/>
      <w:r>
        <w:rPr>
          <w:snapToGrid w:val="0"/>
        </w:rPr>
        <w:t xml:space="preserve"> </w:t>
      </w:r>
    </w:p>
    <w:p w:rsidR="00853B7A" w:rsidRDefault="00853B7A">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853B7A" w:rsidRDefault="00853B7A">
      <w:pPr>
        <w:pStyle w:val="Heading5"/>
        <w:rPr>
          <w:snapToGrid w:val="0"/>
        </w:rPr>
      </w:pPr>
      <w:bookmarkStart w:id="7" w:name="_Toc27273897"/>
      <w:bookmarkStart w:id="8" w:name="_Toc140374966"/>
      <w:bookmarkStart w:id="9" w:name="_Toc286848848"/>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7"/>
      <w:bookmarkEnd w:id="8"/>
      <w:bookmarkEnd w:id="9"/>
      <w:r>
        <w:rPr>
          <w:snapToGrid w:val="0"/>
        </w:rPr>
        <w:t xml:space="preserve"> </w:t>
      </w:r>
    </w:p>
    <w:p w:rsidR="00853B7A" w:rsidRDefault="00853B7A">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853B7A" w:rsidRDefault="00853B7A">
      <w:pPr>
        <w:pStyle w:val="Indenta"/>
        <w:rPr>
          <w:snapToGrid w:val="0"/>
        </w:rPr>
      </w:pPr>
      <w:r>
        <w:rPr>
          <w:snapToGrid w:val="0"/>
        </w:rPr>
        <w:tab/>
        <w:t>(a)</w:t>
      </w:r>
      <w:r>
        <w:rPr>
          <w:snapToGrid w:val="0"/>
        </w:rPr>
        <w:tab/>
        <w:t xml:space="preserve">is a reference to that Act in the form in which that Act existed </w:t>
      </w:r>
      <w:r>
        <w:t xml:space="preserve">on </w:t>
      </w:r>
      <w:r w:rsidR="00CF5305">
        <w:t>1 October 2010; and</w:t>
      </w:r>
    </w:p>
    <w:p w:rsidR="00853B7A" w:rsidRDefault="00853B7A">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853B7A" w:rsidRDefault="00853B7A">
      <w:pPr>
        <w:pStyle w:val="Footnotesection"/>
      </w:pPr>
      <w:r>
        <w:tab/>
        <w:t>[Section 3 amended by No. 72 of 1994 s. 5; No 21 of 2000 s. 5; No. 41 of 2002 s. 4; No. 35 of 2006 s. 198; No. 29 of 2007 s. 5(1), 6 and 7</w:t>
      </w:r>
      <w:r w:rsidR="00CF5305">
        <w:t>; No. 5 of 2011 s. 5</w:t>
      </w:r>
      <w:r>
        <w:t xml:space="preserve">.] </w:t>
      </w:r>
    </w:p>
    <w:p w:rsidR="00853B7A" w:rsidRDefault="00853B7A">
      <w:pPr>
        <w:pStyle w:val="Heading5"/>
        <w:rPr>
          <w:snapToGrid w:val="0"/>
        </w:rPr>
      </w:pPr>
      <w:bookmarkStart w:id="10" w:name="_Toc27273898"/>
      <w:bookmarkStart w:id="11" w:name="_Toc140374967"/>
      <w:bookmarkStart w:id="12" w:name="_Toc286848849"/>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0"/>
      <w:bookmarkEnd w:id="11"/>
      <w:bookmarkEnd w:id="12"/>
      <w:r>
        <w:rPr>
          <w:snapToGrid w:val="0"/>
        </w:rPr>
        <w:t xml:space="preserve"> </w:t>
      </w:r>
    </w:p>
    <w:p w:rsidR="00853B7A" w:rsidRDefault="00853B7A">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853B7A" w:rsidRDefault="00853B7A">
      <w:pPr>
        <w:pStyle w:val="Ednotepara"/>
        <w:rPr>
          <w:snapToGrid w:val="0"/>
        </w:rPr>
      </w:pPr>
      <w:r>
        <w:tab/>
        <w:t>[(a)</w:t>
      </w:r>
      <w:r>
        <w:tab/>
        <w:t>repealed]</w:t>
      </w:r>
    </w:p>
    <w:p w:rsidR="00853B7A" w:rsidRDefault="00853B7A">
      <w:pPr>
        <w:pStyle w:val="Indenta"/>
        <w:rPr>
          <w:snapToGrid w:val="0"/>
        </w:rPr>
      </w:pPr>
      <w:r>
        <w:rPr>
          <w:snapToGrid w:val="0"/>
        </w:rPr>
        <w:tab/>
        <w:t>(b)</w:t>
      </w:r>
      <w:r>
        <w:rPr>
          <w:snapToGrid w:val="0"/>
        </w:rPr>
        <w:tab/>
        <w:t xml:space="preserve">is a reference to that Act in the form in which that Act existed </w:t>
      </w:r>
      <w:r>
        <w:t xml:space="preserve">on </w:t>
      </w:r>
      <w:r w:rsidR="00CF5305">
        <w:t>1 October 2010; and</w:t>
      </w:r>
    </w:p>
    <w:p w:rsidR="00853B7A" w:rsidRDefault="00853B7A">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853B7A" w:rsidRDefault="00853B7A">
      <w:pPr>
        <w:pStyle w:val="Footnotesection"/>
      </w:pPr>
      <w:r>
        <w:tab/>
        <w:t>[Section 4 amended by No. 72 of 1994 s. 6; No 21 of 2000 s. 6; No. 41 of 2002 s. 4; No. 35 of 2006 s. 199; No. 29 of 2007 s. 5, 6 and 7</w:t>
      </w:r>
      <w:r w:rsidR="00CF5305">
        <w:t>; No. 5 of 2011 s. 6</w:t>
      </w:r>
      <w:r>
        <w:t xml:space="preserve">.] </w:t>
      </w:r>
    </w:p>
    <w:p w:rsidR="00853B7A" w:rsidRDefault="00853B7A">
      <w:pPr>
        <w:pStyle w:val="Heading5"/>
        <w:rPr>
          <w:snapToGrid w:val="0"/>
        </w:rPr>
      </w:pPr>
      <w:bookmarkStart w:id="13" w:name="_Toc27273899"/>
      <w:bookmarkStart w:id="14" w:name="_Toc140374968"/>
      <w:bookmarkStart w:id="15" w:name="_Toc286848850"/>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3"/>
      <w:bookmarkEnd w:id="14"/>
      <w:bookmarkEnd w:id="15"/>
      <w:r>
        <w:rPr>
          <w:snapToGrid w:val="0"/>
        </w:rPr>
        <w:t xml:space="preserve"> </w:t>
      </w:r>
    </w:p>
    <w:p w:rsidR="00853B7A" w:rsidRDefault="00853B7A">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rsidR="00853B7A" w:rsidRDefault="00853B7A">
      <w:pPr>
        <w:pStyle w:val="Subsection"/>
        <w:rPr>
          <w:snapToGrid w:val="0"/>
        </w:rPr>
      </w:pPr>
      <w:r>
        <w:rPr>
          <w:snapToGrid w:val="0"/>
        </w:rPr>
        <w:tab/>
        <w:t>(2)</w:t>
      </w:r>
      <w:r>
        <w:rPr>
          <w:snapToGrid w:val="0"/>
        </w:rPr>
        <w:tab/>
        <w:t>In subsection (1) — </w:t>
      </w:r>
    </w:p>
    <w:p w:rsidR="00853B7A" w:rsidRDefault="00853B7A">
      <w:pPr>
        <w:pStyle w:val="Defstart"/>
      </w:pPr>
      <w:r>
        <w:rPr>
          <w:b/>
        </w:rPr>
        <w:tab/>
      </w:r>
      <w:r>
        <w:rPr>
          <w:rStyle w:val="CharDefText"/>
        </w:rPr>
        <w:t>adopts</w:t>
      </w:r>
      <w:r>
        <w:t xml:space="preserve"> shall be construed in accordance with the meaning attributed to “adopt” in section 51(xxxvii) of the Constitution of the Commonwealth.</w:t>
      </w:r>
    </w:p>
    <w:p w:rsidR="00853B7A" w:rsidRDefault="00853B7A">
      <w:pPr>
        <w:pStyle w:val="Heading5"/>
        <w:rPr>
          <w:snapToGrid w:val="0"/>
        </w:rPr>
      </w:pPr>
      <w:bookmarkStart w:id="16" w:name="_Toc27273900"/>
      <w:bookmarkStart w:id="17" w:name="_Toc140374969"/>
      <w:bookmarkStart w:id="18" w:name="_Toc286848851"/>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6"/>
      <w:bookmarkEnd w:id="17"/>
      <w:bookmarkEnd w:id="18"/>
      <w:r>
        <w:rPr>
          <w:snapToGrid w:val="0"/>
        </w:rPr>
        <w:t xml:space="preserve"> </w:t>
      </w:r>
    </w:p>
    <w:p w:rsidR="00853B7A" w:rsidRDefault="00853B7A">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853B7A" w:rsidRDefault="00853B7A">
      <w:pPr>
        <w:pStyle w:val="Subsection"/>
        <w:rPr>
          <w:snapToGrid w:val="0"/>
        </w:rPr>
      </w:pPr>
      <w:r>
        <w:rPr>
          <w:snapToGrid w:val="0"/>
        </w:rPr>
        <w:tab/>
        <w:t>(2)</w:t>
      </w:r>
      <w:r>
        <w:rPr>
          <w:snapToGrid w:val="0"/>
        </w:rPr>
        <w:tab/>
        <w:t>In subsection (1) — </w:t>
      </w:r>
    </w:p>
    <w:p w:rsidR="00853B7A" w:rsidRDefault="00853B7A">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rsidR="00853B7A" w:rsidRDefault="00853B7A">
      <w:pPr>
        <w:pStyle w:val="Heading5"/>
        <w:rPr>
          <w:snapToGrid w:val="0"/>
        </w:rPr>
      </w:pPr>
      <w:bookmarkStart w:id="19" w:name="_Toc27273901"/>
      <w:bookmarkStart w:id="20" w:name="_Toc140374970"/>
      <w:bookmarkStart w:id="21" w:name="_Toc286848852"/>
      <w:r>
        <w:rPr>
          <w:rStyle w:val="CharSectno"/>
        </w:rPr>
        <w:t>7</w:t>
      </w:r>
      <w:r>
        <w:rPr>
          <w:snapToGrid w:val="0"/>
        </w:rPr>
        <w:t>.</w:t>
      </w:r>
      <w:r>
        <w:rPr>
          <w:snapToGrid w:val="0"/>
        </w:rPr>
        <w:tab/>
        <w:t>Termination of adoption</w:t>
      </w:r>
      <w:bookmarkEnd w:id="19"/>
      <w:bookmarkEnd w:id="20"/>
      <w:bookmarkEnd w:id="21"/>
      <w:r>
        <w:rPr>
          <w:snapToGrid w:val="0"/>
        </w:rPr>
        <w:t xml:space="preserve"> </w:t>
      </w:r>
    </w:p>
    <w:p w:rsidR="00853B7A" w:rsidRDefault="00853B7A">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853B7A" w:rsidRDefault="00853B7A">
      <w:pPr>
        <w:pStyle w:val="Heading5"/>
        <w:rPr>
          <w:snapToGrid w:val="0"/>
        </w:rPr>
      </w:pPr>
      <w:bookmarkStart w:id="22" w:name="_Toc27273902"/>
      <w:bookmarkStart w:id="23" w:name="_Toc140374971"/>
      <w:bookmarkStart w:id="24" w:name="_Toc286848853"/>
      <w:r>
        <w:rPr>
          <w:rStyle w:val="CharSectno"/>
        </w:rPr>
        <w:t>8</w:t>
      </w:r>
      <w:r>
        <w:rPr>
          <w:snapToGrid w:val="0"/>
        </w:rPr>
        <w:t>.</w:t>
      </w:r>
      <w:r>
        <w:rPr>
          <w:snapToGrid w:val="0"/>
        </w:rPr>
        <w:tab/>
        <w:t>Repeal</w:t>
      </w:r>
      <w:bookmarkEnd w:id="22"/>
      <w:bookmarkEnd w:id="23"/>
      <w:bookmarkEnd w:id="24"/>
      <w:r>
        <w:rPr>
          <w:snapToGrid w:val="0"/>
        </w:rPr>
        <w:t xml:space="preserve"> </w:t>
      </w:r>
    </w:p>
    <w:p w:rsidR="00853B7A" w:rsidRDefault="00853B7A">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853B7A" w:rsidRDefault="00853B7A">
      <w:pPr>
        <w:rPr>
          <w:rStyle w:val="CharDivText"/>
        </w:rPr>
        <w:sectPr w:rsidR="00853B7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53B7A" w:rsidRDefault="00853B7A">
      <w:pPr>
        <w:pStyle w:val="nHeading2"/>
      </w:pPr>
      <w:bookmarkStart w:id="25" w:name="_Toc140374972"/>
      <w:bookmarkStart w:id="26" w:name="_Toc140375035"/>
      <w:bookmarkStart w:id="27" w:name="_Toc140393679"/>
      <w:bookmarkStart w:id="28" w:name="_Toc140393740"/>
      <w:bookmarkStart w:id="29" w:name="_Toc140892540"/>
      <w:bookmarkStart w:id="30" w:name="_Toc142129376"/>
      <w:bookmarkStart w:id="31" w:name="_Toc181681418"/>
      <w:bookmarkStart w:id="32" w:name="_Toc185394518"/>
      <w:bookmarkStart w:id="33" w:name="_Toc202175066"/>
      <w:bookmarkStart w:id="34" w:name="_Toc268249626"/>
      <w:bookmarkStart w:id="35" w:name="_Toc272047354"/>
      <w:bookmarkStart w:id="36" w:name="_Toc286848854"/>
      <w:r>
        <w:t>Notes</w:t>
      </w:r>
      <w:bookmarkEnd w:id="25"/>
      <w:bookmarkEnd w:id="26"/>
      <w:bookmarkEnd w:id="27"/>
      <w:bookmarkEnd w:id="28"/>
      <w:bookmarkEnd w:id="29"/>
      <w:bookmarkEnd w:id="30"/>
      <w:bookmarkEnd w:id="31"/>
      <w:bookmarkEnd w:id="32"/>
      <w:bookmarkEnd w:id="33"/>
      <w:bookmarkEnd w:id="34"/>
      <w:bookmarkEnd w:id="35"/>
      <w:bookmarkEnd w:id="36"/>
    </w:p>
    <w:p w:rsidR="00853B7A" w:rsidRDefault="00853B7A">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rsidR="00853B7A" w:rsidRDefault="00853B7A">
      <w:pPr>
        <w:pStyle w:val="nHeading3"/>
        <w:rPr>
          <w:snapToGrid w:val="0"/>
        </w:rPr>
      </w:pPr>
      <w:bookmarkStart w:id="37" w:name="_Toc140374973"/>
      <w:bookmarkStart w:id="38" w:name="_Toc286848855"/>
      <w:r>
        <w:rPr>
          <w:snapToGrid w:val="0"/>
        </w:rPr>
        <w:t>Compilation table</w:t>
      </w:r>
      <w:bookmarkEnd w:id="37"/>
      <w:bookmarkEnd w:id="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10"/>
      </w:tblGrid>
      <w:tr w:rsidR="00853B7A">
        <w:trPr>
          <w:gridAfter w:val="1"/>
          <w:wAfter w:w="10" w:type="dxa"/>
          <w:tblHeader/>
        </w:trPr>
        <w:tc>
          <w:tcPr>
            <w:tcW w:w="2268" w:type="dxa"/>
            <w:tcBorders>
              <w:top w:val="single" w:sz="8" w:space="0" w:color="auto"/>
              <w:bottom w:val="single" w:sz="8" w:space="0" w:color="auto"/>
            </w:tcBorders>
          </w:tcPr>
          <w:p w:rsidR="00853B7A" w:rsidRDefault="00853B7A">
            <w:pPr>
              <w:pStyle w:val="nTable"/>
              <w:rPr>
                <w:b/>
                <w:sz w:val="19"/>
              </w:rPr>
            </w:pPr>
            <w:r>
              <w:rPr>
                <w:b/>
                <w:sz w:val="19"/>
              </w:rPr>
              <w:t>Short title</w:t>
            </w:r>
          </w:p>
        </w:tc>
        <w:tc>
          <w:tcPr>
            <w:tcW w:w="1134" w:type="dxa"/>
            <w:tcBorders>
              <w:top w:val="single" w:sz="8" w:space="0" w:color="auto"/>
              <w:bottom w:val="single" w:sz="8" w:space="0" w:color="auto"/>
            </w:tcBorders>
          </w:tcPr>
          <w:p w:rsidR="00853B7A" w:rsidRDefault="00853B7A">
            <w:pPr>
              <w:pStyle w:val="nTable"/>
              <w:rPr>
                <w:b/>
                <w:sz w:val="19"/>
              </w:rPr>
            </w:pPr>
            <w:r>
              <w:rPr>
                <w:b/>
                <w:sz w:val="19"/>
              </w:rPr>
              <w:t>Number and year</w:t>
            </w:r>
          </w:p>
        </w:tc>
        <w:tc>
          <w:tcPr>
            <w:tcW w:w="1134" w:type="dxa"/>
            <w:tcBorders>
              <w:top w:val="single" w:sz="8" w:space="0" w:color="auto"/>
              <w:bottom w:val="single" w:sz="8" w:space="0" w:color="auto"/>
            </w:tcBorders>
          </w:tcPr>
          <w:p w:rsidR="00853B7A" w:rsidRDefault="00853B7A">
            <w:pPr>
              <w:pStyle w:val="nTable"/>
              <w:rPr>
                <w:b/>
                <w:sz w:val="19"/>
              </w:rPr>
            </w:pPr>
            <w:r>
              <w:rPr>
                <w:b/>
                <w:sz w:val="19"/>
              </w:rPr>
              <w:t>Assent</w:t>
            </w:r>
          </w:p>
        </w:tc>
        <w:tc>
          <w:tcPr>
            <w:tcW w:w="2551" w:type="dxa"/>
            <w:tcBorders>
              <w:top w:val="single" w:sz="8" w:space="0" w:color="auto"/>
              <w:bottom w:val="single" w:sz="8" w:space="0" w:color="auto"/>
            </w:tcBorders>
          </w:tcPr>
          <w:p w:rsidR="00853B7A" w:rsidRDefault="00853B7A">
            <w:pPr>
              <w:pStyle w:val="nTable"/>
              <w:rPr>
                <w:b/>
                <w:sz w:val="19"/>
              </w:rPr>
            </w:pPr>
            <w:r>
              <w:rPr>
                <w:b/>
                <w:sz w:val="19"/>
              </w:rPr>
              <w:t>Commencement</w:t>
            </w:r>
          </w:p>
        </w:tc>
      </w:tr>
      <w:tr w:rsidR="00853B7A">
        <w:trPr>
          <w:gridAfter w:val="1"/>
          <w:wAfter w:w="10" w:type="dxa"/>
        </w:trPr>
        <w:tc>
          <w:tcPr>
            <w:tcW w:w="2268" w:type="dxa"/>
          </w:tcPr>
          <w:p w:rsidR="00853B7A" w:rsidRDefault="00853B7A">
            <w:pPr>
              <w:pStyle w:val="nTable"/>
              <w:rPr>
                <w:sz w:val="19"/>
              </w:rPr>
            </w:pPr>
            <w:r>
              <w:rPr>
                <w:i/>
                <w:sz w:val="19"/>
              </w:rPr>
              <w:t>Child Support (Adoption of Laws) Act 1990</w:t>
            </w:r>
          </w:p>
        </w:tc>
        <w:tc>
          <w:tcPr>
            <w:tcW w:w="1134" w:type="dxa"/>
          </w:tcPr>
          <w:p w:rsidR="00853B7A" w:rsidRDefault="00853B7A">
            <w:pPr>
              <w:pStyle w:val="nTable"/>
              <w:rPr>
                <w:sz w:val="19"/>
              </w:rPr>
            </w:pPr>
            <w:r>
              <w:rPr>
                <w:sz w:val="19"/>
              </w:rPr>
              <w:t>98 of 1990</w:t>
            </w:r>
          </w:p>
        </w:tc>
        <w:tc>
          <w:tcPr>
            <w:tcW w:w="1134" w:type="dxa"/>
          </w:tcPr>
          <w:p w:rsidR="00853B7A" w:rsidRDefault="00853B7A">
            <w:pPr>
              <w:pStyle w:val="nTable"/>
              <w:rPr>
                <w:sz w:val="19"/>
              </w:rPr>
            </w:pPr>
            <w:r>
              <w:rPr>
                <w:sz w:val="19"/>
              </w:rPr>
              <w:t>22 Dec 1990</w:t>
            </w:r>
          </w:p>
        </w:tc>
        <w:tc>
          <w:tcPr>
            <w:tcW w:w="2551" w:type="dxa"/>
          </w:tcPr>
          <w:p w:rsidR="00853B7A" w:rsidRDefault="00853B7A">
            <w:pPr>
              <w:pStyle w:val="nTable"/>
              <w:rPr>
                <w:sz w:val="19"/>
              </w:rPr>
            </w:pPr>
            <w:r>
              <w:rPr>
                <w:sz w:val="19"/>
              </w:rPr>
              <w:t>19 Jan 1991 (see s. 2)</w:t>
            </w:r>
          </w:p>
        </w:tc>
      </w:tr>
      <w:tr w:rsidR="00853B7A">
        <w:trPr>
          <w:gridAfter w:val="1"/>
          <w:wAfter w:w="10" w:type="dxa"/>
        </w:trPr>
        <w:tc>
          <w:tcPr>
            <w:tcW w:w="2268" w:type="dxa"/>
          </w:tcPr>
          <w:p w:rsidR="00853B7A" w:rsidRDefault="00853B7A">
            <w:pPr>
              <w:pStyle w:val="nTable"/>
              <w:rPr>
                <w:sz w:val="19"/>
              </w:rPr>
            </w:pPr>
            <w:r>
              <w:rPr>
                <w:i/>
                <w:sz w:val="19"/>
              </w:rPr>
              <w:t>Child Support (Adoption of Laws) Amendment Act 1994</w:t>
            </w:r>
          </w:p>
        </w:tc>
        <w:tc>
          <w:tcPr>
            <w:tcW w:w="1134" w:type="dxa"/>
          </w:tcPr>
          <w:p w:rsidR="00853B7A" w:rsidRDefault="00853B7A">
            <w:pPr>
              <w:pStyle w:val="nTable"/>
              <w:rPr>
                <w:sz w:val="19"/>
              </w:rPr>
            </w:pPr>
            <w:r>
              <w:rPr>
                <w:sz w:val="19"/>
              </w:rPr>
              <w:t>72 of 1994</w:t>
            </w:r>
          </w:p>
        </w:tc>
        <w:tc>
          <w:tcPr>
            <w:tcW w:w="1134" w:type="dxa"/>
          </w:tcPr>
          <w:p w:rsidR="00853B7A" w:rsidRDefault="00853B7A">
            <w:pPr>
              <w:pStyle w:val="nTable"/>
              <w:rPr>
                <w:sz w:val="19"/>
              </w:rPr>
            </w:pPr>
            <w:r>
              <w:rPr>
                <w:sz w:val="19"/>
              </w:rPr>
              <w:t>9 Dec 1994</w:t>
            </w:r>
          </w:p>
        </w:tc>
        <w:tc>
          <w:tcPr>
            <w:tcW w:w="2551" w:type="dxa"/>
          </w:tcPr>
          <w:p w:rsidR="00853B7A" w:rsidRDefault="00853B7A">
            <w:pPr>
              <w:pStyle w:val="nTable"/>
              <w:rPr>
                <w:sz w:val="19"/>
              </w:rPr>
            </w:pPr>
            <w:r>
              <w:rPr>
                <w:sz w:val="19"/>
              </w:rPr>
              <w:t>9 Dec 1994 (see s. 2)</w:t>
            </w:r>
          </w:p>
        </w:tc>
      </w:tr>
      <w:tr w:rsidR="00853B7A">
        <w:trPr>
          <w:gridAfter w:val="1"/>
          <w:wAfter w:w="10" w:type="dxa"/>
        </w:trPr>
        <w:tc>
          <w:tcPr>
            <w:tcW w:w="2268" w:type="dxa"/>
          </w:tcPr>
          <w:p w:rsidR="00853B7A" w:rsidRDefault="00853B7A">
            <w:pPr>
              <w:pStyle w:val="nTable"/>
              <w:rPr>
                <w:sz w:val="19"/>
                <w:vertAlign w:val="superscript"/>
              </w:rPr>
            </w:pPr>
            <w:r>
              <w:rPr>
                <w:i/>
                <w:sz w:val="19"/>
              </w:rPr>
              <w:t>Child Support (Adoption of Laws) Amendment Act 2000</w:t>
            </w:r>
          </w:p>
        </w:tc>
        <w:tc>
          <w:tcPr>
            <w:tcW w:w="1134" w:type="dxa"/>
          </w:tcPr>
          <w:p w:rsidR="00853B7A" w:rsidRDefault="00853B7A">
            <w:pPr>
              <w:pStyle w:val="nTable"/>
              <w:rPr>
                <w:sz w:val="19"/>
              </w:rPr>
            </w:pPr>
            <w:r>
              <w:rPr>
                <w:sz w:val="19"/>
              </w:rPr>
              <w:t xml:space="preserve">21 of 2000 </w:t>
            </w:r>
          </w:p>
        </w:tc>
        <w:tc>
          <w:tcPr>
            <w:tcW w:w="1134" w:type="dxa"/>
          </w:tcPr>
          <w:p w:rsidR="00853B7A" w:rsidRDefault="00853B7A">
            <w:pPr>
              <w:pStyle w:val="nTable"/>
              <w:rPr>
                <w:sz w:val="19"/>
              </w:rPr>
            </w:pPr>
            <w:r>
              <w:rPr>
                <w:sz w:val="19"/>
              </w:rPr>
              <w:t>30 Jun 2000</w:t>
            </w:r>
          </w:p>
        </w:tc>
        <w:tc>
          <w:tcPr>
            <w:tcW w:w="2551" w:type="dxa"/>
          </w:tcPr>
          <w:p w:rsidR="00853B7A" w:rsidRDefault="00853B7A">
            <w:pPr>
              <w:pStyle w:val="nTable"/>
              <w:rPr>
                <w:sz w:val="19"/>
              </w:rPr>
            </w:pPr>
            <w:r>
              <w:rPr>
                <w:sz w:val="19"/>
              </w:rPr>
              <w:t>30 Jun 2000 (see s. 2)</w:t>
            </w:r>
          </w:p>
        </w:tc>
      </w:tr>
      <w:tr w:rsidR="00853B7A">
        <w:trPr>
          <w:gridAfter w:val="1"/>
          <w:wAfter w:w="10" w:type="dxa"/>
        </w:trPr>
        <w:tc>
          <w:tcPr>
            <w:tcW w:w="2268" w:type="dxa"/>
          </w:tcPr>
          <w:p w:rsidR="00853B7A" w:rsidRDefault="00853B7A">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853B7A" w:rsidRDefault="00853B7A">
            <w:pPr>
              <w:pStyle w:val="nTable"/>
              <w:rPr>
                <w:sz w:val="19"/>
              </w:rPr>
            </w:pPr>
            <w:r>
              <w:rPr>
                <w:sz w:val="19"/>
              </w:rPr>
              <w:t>41 of 2002</w:t>
            </w:r>
          </w:p>
        </w:tc>
        <w:tc>
          <w:tcPr>
            <w:tcW w:w="1134" w:type="dxa"/>
          </w:tcPr>
          <w:p w:rsidR="00853B7A" w:rsidRDefault="00853B7A">
            <w:pPr>
              <w:pStyle w:val="nTable"/>
              <w:rPr>
                <w:sz w:val="19"/>
              </w:rPr>
            </w:pPr>
            <w:r>
              <w:rPr>
                <w:sz w:val="19"/>
              </w:rPr>
              <w:t>9 Dec 2002</w:t>
            </w:r>
          </w:p>
        </w:tc>
        <w:tc>
          <w:tcPr>
            <w:tcW w:w="2551" w:type="dxa"/>
          </w:tcPr>
          <w:p w:rsidR="00853B7A" w:rsidRDefault="00853B7A">
            <w:pPr>
              <w:pStyle w:val="nTable"/>
              <w:rPr>
                <w:sz w:val="19"/>
              </w:rPr>
            </w:pPr>
            <w:r>
              <w:rPr>
                <w:sz w:val="19"/>
              </w:rPr>
              <w:t>9 Dec 2002 (see s. 2)</w:t>
            </w:r>
          </w:p>
        </w:tc>
      </w:tr>
      <w:tr w:rsidR="00853B7A">
        <w:trPr>
          <w:gridAfter w:val="1"/>
          <w:wAfter w:w="10" w:type="dxa"/>
          <w:cantSplit/>
        </w:trPr>
        <w:tc>
          <w:tcPr>
            <w:tcW w:w="7087" w:type="dxa"/>
            <w:gridSpan w:val="4"/>
          </w:tcPr>
          <w:p w:rsidR="00853B7A" w:rsidRDefault="00853B7A">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rsidR="00853B7A">
        <w:trPr>
          <w:gridAfter w:val="1"/>
          <w:wAfter w:w="10" w:type="dxa"/>
        </w:trPr>
        <w:tc>
          <w:tcPr>
            <w:tcW w:w="2268" w:type="dxa"/>
          </w:tcPr>
          <w:p w:rsidR="00853B7A" w:rsidRDefault="00853B7A">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rsidR="00853B7A" w:rsidRDefault="00853B7A">
            <w:pPr>
              <w:pStyle w:val="nTable"/>
              <w:rPr>
                <w:sz w:val="19"/>
              </w:rPr>
            </w:pPr>
            <w:r>
              <w:rPr>
                <w:sz w:val="19"/>
              </w:rPr>
              <w:t>35 of 2006</w:t>
            </w:r>
          </w:p>
        </w:tc>
        <w:tc>
          <w:tcPr>
            <w:tcW w:w="1134" w:type="dxa"/>
          </w:tcPr>
          <w:p w:rsidR="00853B7A" w:rsidRDefault="00853B7A">
            <w:pPr>
              <w:pStyle w:val="nTable"/>
              <w:rPr>
                <w:sz w:val="19"/>
              </w:rPr>
            </w:pPr>
            <w:r>
              <w:rPr>
                <w:sz w:val="19"/>
              </w:rPr>
              <w:t>4 Jul 2006</w:t>
            </w:r>
          </w:p>
        </w:tc>
        <w:tc>
          <w:tcPr>
            <w:tcW w:w="2551" w:type="dxa"/>
          </w:tcPr>
          <w:p w:rsidR="00853B7A" w:rsidRDefault="00853B7A">
            <w:pPr>
              <w:pStyle w:val="nTable"/>
              <w:rPr>
                <w:sz w:val="19"/>
              </w:rPr>
            </w:pPr>
            <w:r>
              <w:rPr>
                <w:sz w:val="19"/>
              </w:rPr>
              <w:t xml:space="preserve">1 Aug 2006 (see s. 2 and </w:t>
            </w:r>
            <w:r>
              <w:rPr>
                <w:i/>
                <w:iCs/>
                <w:sz w:val="19"/>
              </w:rPr>
              <w:t>Gazette</w:t>
            </w:r>
            <w:r>
              <w:rPr>
                <w:sz w:val="19"/>
              </w:rPr>
              <w:t xml:space="preserve"> 14 Jul 2006 p. 2559)</w:t>
            </w:r>
          </w:p>
        </w:tc>
      </w:tr>
      <w:tr w:rsidR="00853B7A">
        <w:trPr>
          <w:gridAfter w:val="1"/>
          <w:wAfter w:w="10" w:type="dxa"/>
        </w:trPr>
        <w:tc>
          <w:tcPr>
            <w:tcW w:w="2268" w:type="dxa"/>
          </w:tcPr>
          <w:p w:rsidR="00853B7A" w:rsidRPr="00CF5305" w:rsidRDefault="00853B7A">
            <w:pPr>
              <w:pStyle w:val="nTable"/>
              <w:rPr>
                <w:i/>
                <w:iCs/>
                <w:sz w:val="19"/>
              </w:rPr>
            </w:pPr>
            <w:r>
              <w:rPr>
                <w:i/>
                <w:sz w:val="19"/>
              </w:rPr>
              <w:t>Child Support (Adoption of Laws) Amendment Act 2007</w:t>
            </w:r>
            <w:r>
              <w:rPr>
                <w:sz w:val="19"/>
                <w:vertAlign w:val="superscript"/>
              </w:rPr>
              <w:t> </w:t>
            </w:r>
            <w:r w:rsidR="00CF5305" w:rsidRPr="00CF5305">
              <w:rPr>
                <w:sz w:val="19"/>
                <w:vertAlign w:val="superscript"/>
              </w:rPr>
              <w:t>4</w:t>
            </w:r>
          </w:p>
        </w:tc>
        <w:tc>
          <w:tcPr>
            <w:tcW w:w="1134" w:type="dxa"/>
          </w:tcPr>
          <w:p w:rsidR="00853B7A" w:rsidRDefault="00853B7A">
            <w:pPr>
              <w:pStyle w:val="nTable"/>
              <w:rPr>
                <w:sz w:val="19"/>
              </w:rPr>
            </w:pPr>
            <w:r>
              <w:rPr>
                <w:sz w:val="19"/>
              </w:rPr>
              <w:t>29 of 2007</w:t>
            </w:r>
          </w:p>
        </w:tc>
        <w:tc>
          <w:tcPr>
            <w:tcW w:w="1134" w:type="dxa"/>
          </w:tcPr>
          <w:p w:rsidR="00853B7A" w:rsidRDefault="00853B7A">
            <w:pPr>
              <w:pStyle w:val="nTable"/>
              <w:rPr>
                <w:sz w:val="19"/>
              </w:rPr>
            </w:pPr>
            <w:r>
              <w:rPr>
                <w:sz w:val="19"/>
              </w:rPr>
              <w:t>31 Oct 2007</w:t>
            </w:r>
          </w:p>
        </w:tc>
        <w:tc>
          <w:tcPr>
            <w:tcW w:w="2551" w:type="dxa"/>
          </w:tcPr>
          <w:p w:rsidR="00853B7A" w:rsidRDefault="00853B7A">
            <w:pPr>
              <w:pStyle w:val="nTable"/>
              <w:rPr>
                <w:sz w:val="19"/>
              </w:rPr>
            </w:pPr>
            <w:r>
              <w:rPr>
                <w:sz w:val="19"/>
              </w:rPr>
              <w:t>s. 1 and 2: 31 Oct 2007 (see s. 2(a));</w:t>
            </w:r>
            <w:r>
              <w:rPr>
                <w:sz w:val="19"/>
              </w:rPr>
              <w:br/>
              <w:t>s. 4 and 5: 1 Nov 2007 (see s. 2(d))</w:t>
            </w:r>
            <w:r>
              <w:rPr>
                <w:sz w:val="19"/>
              </w:rPr>
              <w:br/>
              <w:t>s. 6: 1 Jan 2008 (see s. 2(b))</w:t>
            </w:r>
          </w:p>
          <w:p w:rsidR="00853B7A" w:rsidRDefault="00853B7A">
            <w:pPr>
              <w:pStyle w:val="nTable"/>
              <w:rPr>
                <w:sz w:val="19"/>
              </w:rPr>
            </w:pPr>
            <w:r>
              <w:rPr>
                <w:sz w:val="19"/>
              </w:rPr>
              <w:t>s. 7: 1 Jul 2008 (see s. 2(c))</w:t>
            </w:r>
          </w:p>
        </w:tc>
      </w:tr>
      <w:tr w:rsidR="00853B7A" w:rsidTr="00CF5305">
        <w:trPr>
          <w:cantSplit/>
        </w:trPr>
        <w:tc>
          <w:tcPr>
            <w:tcW w:w="2268" w:type="dxa"/>
          </w:tcPr>
          <w:p w:rsidR="00853B7A" w:rsidRDefault="00853B7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p>
        </w:tc>
        <w:tc>
          <w:tcPr>
            <w:tcW w:w="1134" w:type="dxa"/>
          </w:tcPr>
          <w:p w:rsidR="00853B7A" w:rsidRDefault="00853B7A">
            <w:pPr>
              <w:pStyle w:val="nTable"/>
              <w:spacing w:after="40"/>
              <w:rPr>
                <w:snapToGrid w:val="0"/>
                <w:sz w:val="19"/>
                <w:lang w:val="en-US"/>
              </w:rPr>
            </w:pPr>
            <w:r>
              <w:rPr>
                <w:snapToGrid w:val="0"/>
                <w:sz w:val="19"/>
                <w:lang w:val="en-US"/>
              </w:rPr>
              <w:t>19 of 2010</w:t>
            </w:r>
          </w:p>
        </w:tc>
        <w:tc>
          <w:tcPr>
            <w:tcW w:w="1134" w:type="dxa"/>
          </w:tcPr>
          <w:p w:rsidR="00853B7A" w:rsidRDefault="00853B7A">
            <w:pPr>
              <w:pStyle w:val="nTable"/>
              <w:spacing w:after="40"/>
              <w:rPr>
                <w:snapToGrid w:val="0"/>
                <w:sz w:val="19"/>
                <w:lang w:val="en-US"/>
              </w:rPr>
            </w:pPr>
            <w:r>
              <w:rPr>
                <w:snapToGrid w:val="0"/>
                <w:sz w:val="19"/>
                <w:lang w:val="en-US"/>
              </w:rPr>
              <w:t>28 Jun 2010</w:t>
            </w:r>
          </w:p>
        </w:tc>
        <w:tc>
          <w:tcPr>
            <w:tcW w:w="2561" w:type="dxa"/>
            <w:gridSpan w:val="2"/>
          </w:tcPr>
          <w:p w:rsidR="00853B7A" w:rsidRDefault="00853B7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CF5305">
        <w:trPr>
          <w:cantSplit/>
        </w:trPr>
        <w:tc>
          <w:tcPr>
            <w:tcW w:w="2268" w:type="dxa"/>
            <w:tcBorders>
              <w:bottom w:val="single" w:sz="4" w:space="0" w:color="auto"/>
            </w:tcBorders>
          </w:tcPr>
          <w:p w:rsidR="00CF5305" w:rsidRPr="00CF5305" w:rsidRDefault="00CF5305">
            <w:pPr>
              <w:pStyle w:val="nTable"/>
              <w:spacing w:after="40"/>
              <w:ind w:right="113"/>
              <w:rPr>
                <w:snapToGrid w:val="0"/>
                <w:sz w:val="19"/>
                <w:vertAlign w:val="superscript"/>
                <w:lang w:val="en-US"/>
              </w:rPr>
            </w:pPr>
            <w:r>
              <w:rPr>
                <w:i/>
                <w:sz w:val="19"/>
              </w:rPr>
              <w:t>Child Support (Adoption of Laws) Amendment Act 2011 </w:t>
            </w:r>
            <w:r>
              <w:rPr>
                <w:sz w:val="19"/>
                <w:vertAlign w:val="superscript"/>
              </w:rPr>
              <w:t>5</w:t>
            </w:r>
          </w:p>
        </w:tc>
        <w:tc>
          <w:tcPr>
            <w:tcW w:w="1134" w:type="dxa"/>
            <w:tcBorders>
              <w:bottom w:val="single" w:sz="4" w:space="0" w:color="auto"/>
            </w:tcBorders>
          </w:tcPr>
          <w:p w:rsidR="00CF5305" w:rsidRDefault="00CF5305">
            <w:pPr>
              <w:pStyle w:val="nTable"/>
              <w:spacing w:after="40"/>
              <w:rPr>
                <w:snapToGrid w:val="0"/>
                <w:sz w:val="19"/>
                <w:lang w:val="en-US"/>
              </w:rPr>
            </w:pPr>
            <w:r>
              <w:rPr>
                <w:snapToGrid w:val="0"/>
                <w:sz w:val="19"/>
                <w:lang w:val="en-US"/>
              </w:rPr>
              <w:t>5 of 2011</w:t>
            </w:r>
          </w:p>
        </w:tc>
        <w:tc>
          <w:tcPr>
            <w:tcW w:w="1134" w:type="dxa"/>
            <w:tcBorders>
              <w:bottom w:val="single" w:sz="4" w:space="0" w:color="auto"/>
            </w:tcBorders>
          </w:tcPr>
          <w:p w:rsidR="00CF5305" w:rsidRDefault="00CF5305">
            <w:pPr>
              <w:pStyle w:val="nTable"/>
              <w:spacing w:after="40"/>
              <w:rPr>
                <w:snapToGrid w:val="0"/>
                <w:sz w:val="19"/>
                <w:lang w:val="en-US"/>
              </w:rPr>
            </w:pPr>
            <w:r>
              <w:rPr>
                <w:snapToGrid w:val="0"/>
                <w:sz w:val="19"/>
                <w:lang w:val="en-US"/>
              </w:rPr>
              <w:t>2 Mar 2011</w:t>
            </w:r>
          </w:p>
        </w:tc>
        <w:tc>
          <w:tcPr>
            <w:tcW w:w="2561" w:type="dxa"/>
            <w:gridSpan w:val="2"/>
            <w:tcBorders>
              <w:bottom w:val="single" w:sz="4" w:space="0" w:color="auto"/>
            </w:tcBorders>
          </w:tcPr>
          <w:p w:rsidR="00CF5305" w:rsidRDefault="00CF5305">
            <w:pPr>
              <w:pStyle w:val="nTable"/>
              <w:spacing w:after="40"/>
              <w:rPr>
                <w:snapToGrid w:val="0"/>
                <w:sz w:val="19"/>
                <w:lang w:val="en-US"/>
              </w:rPr>
            </w:pPr>
            <w:r w:rsidRPr="00CF5305">
              <w:rPr>
                <w:snapToGrid w:val="0"/>
                <w:sz w:val="19"/>
                <w:lang w:val="en-US"/>
              </w:rPr>
              <w:t xml:space="preserve">s. 1 and 2: </w:t>
            </w:r>
            <w:r>
              <w:rPr>
                <w:snapToGrid w:val="0"/>
                <w:sz w:val="19"/>
                <w:lang w:val="en-US"/>
              </w:rPr>
              <w:t>2</w:t>
            </w:r>
            <w:r w:rsidRPr="00CF5305">
              <w:rPr>
                <w:snapToGrid w:val="0"/>
                <w:sz w:val="19"/>
                <w:lang w:val="en-US"/>
              </w:rPr>
              <w:t xml:space="preserve"> Mar 2011 (see s. 2(a);</w:t>
            </w:r>
            <w:r w:rsidRPr="00CF5305">
              <w:rPr>
                <w:snapToGrid w:val="0"/>
                <w:sz w:val="19"/>
                <w:lang w:val="en-US"/>
              </w:rPr>
              <w:br/>
              <w:t xml:space="preserve">Act other than s. 1 and 2: </w:t>
            </w:r>
            <w:r>
              <w:rPr>
                <w:snapToGrid w:val="0"/>
                <w:sz w:val="19"/>
                <w:lang w:val="en-US"/>
              </w:rPr>
              <w:t>3</w:t>
            </w:r>
            <w:r w:rsidRPr="00CF5305">
              <w:rPr>
                <w:snapToGrid w:val="0"/>
                <w:sz w:val="19"/>
                <w:lang w:val="en-US"/>
              </w:rPr>
              <w:t xml:space="preserve"> Mar 2011 (see s. 2(b))</w:t>
            </w:r>
          </w:p>
        </w:tc>
      </w:tr>
    </w:tbl>
    <w:p w:rsidR="00853B7A" w:rsidRDefault="00853B7A">
      <w:pPr>
        <w:pStyle w:val="nSubsection"/>
        <w:rPr>
          <w:vertAlign w:val="superscript"/>
        </w:rPr>
      </w:pPr>
    </w:p>
    <w:p w:rsidR="00853B7A" w:rsidRDefault="00853B7A">
      <w:pPr>
        <w:pStyle w:val="nSubsection"/>
      </w:pPr>
      <w:r>
        <w:rPr>
          <w:vertAlign w:val="superscript"/>
        </w:rPr>
        <w:t>2</w:t>
      </w:r>
      <w:r>
        <w:tab/>
        <w:t xml:space="preserve">The </w:t>
      </w:r>
      <w:r>
        <w:rPr>
          <w:i/>
        </w:rPr>
        <w:t xml:space="preserve">Child Support (Adoption of Laws) Amendment Act 2002 </w:t>
      </w:r>
      <w:r>
        <w:t xml:space="preserve">s. 3 reads as follows: </w:t>
      </w:r>
    </w:p>
    <w:p w:rsidR="00853B7A" w:rsidRDefault="00853B7A">
      <w:pPr>
        <w:pStyle w:val="MiscOpen"/>
      </w:pPr>
      <w:r>
        <w:t>“</w:t>
      </w:r>
    </w:p>
    <w:p w:rsidR="00853B7A" w:rsidRDefault="00853B7A">
      <w:pPr>
        <w:pStyle w:val="nzHeading5"/>
      </w:pPr>
      <w:r>
        <w:t>3.</w:t>
      </w:r>
      <w:r>
        <w:tab/>
        <w:t>Purpose of Act</w:t>
      </w:r>
    </w:p>
    <w:p w:rsidR="00853B7A" w:rsidRDefault="00853B7A">
      <w:pPr>
        <w:pStyle w:val="nzSubsection"/>
      </w:pPr>
      <w:r>
        <w:tab/>
      </w:r>
      <w:r>
        <w:tab/>
        <w:t xml:space="preserve">The purpose of this Act is to provide that the adoption by the </w:t>
      </w:r>
      <w:r>
        <w:rPr>
          <w:i/>
        </w:rPr>
        <w:t>Child Support (Adoption of Laws) Act 1990</w:t>
      </w:r>
      <w:r>
        <w:t xml:space="preserve"> of — </w:t>
      </w:r>
    </w:p>
    <w:p w:rsidR="00853B7A" w:rsidRDefault="00853B7A">
      <w:pPr>
        <w:pStyle w:val="nzIndenta"/>
      </w:pPr>
      <w:r>
        <w:tab/>
        <w:t>(a)</w:t>
      </w:r>
      <w:r>
        <w:tab/>
        <w:t xml:space="preserve">the </w:t>
      </w:r>
      <w:r>
        <w:rPr>
          <w:i/>
        </w:rPr>
        <w:t>Child Support (Registration and Collection) Act 1988</w:t>
      </w:r>
      <w:r>
        <w:t xml:space="preserve"> of the Commonwealth extends to that Act as amended by —</w:t>
      </w:r>
    </w:p>
    <w:p w:rsidR="00853B7A" w:rsidRDefault="00853B7A">
      <w:pPr>
        <w:pStyle w:val="nzIndenti"/>
      </w:pPr>
      <w:r>
        <w:tab/>
        <w:t>(i)</w:t>
      </w:r>
      <w:r>
        <w:tab/>
        <w:t xml:space="preserve">the </w:t>
      </w:r>
      <w:r>
        <w:rPr>
          <w:i/>
        </w:rPr>
        <w:t>Public Employment (Consequential and Transitional) Amendment Act 1999</w:t>
      </w:r>
      <w:r>
        <w:t>;</w:t>
      </w:r>
    </w:p>
    <w:p w:rsidR="00853B7A" w:rsidRDefault="00853B7A">
      <w:pPr>
        <w:pStyle w:val="nzIndenti"/>
      </w:pPr>
      <w:r>
        <w:tab/>
        <w:t>(ii)</w:t>
      </w:r>
      <w:r>
        <w:tab/>
        <w:t xml:space="preserve">the </w:t>
      </w:r>
      <w:r>
        <w:rPr>
          <w:i/>
        </w:rPr>
        <w:t>A New Tax System (Tax Administration) Act 1999</w:t>
      </w:r>
      <w:r>
        <w:t>;</w:t>
      </w:r>
    </w:p>
    <w:p w:rsidR="00853B7A" w:rsidRDefault="00853B7A">
      <w:pPr>
        <w:pStyle w:val="nzIndenti"/>
      </w:pPr>
      <w:r>
        <w:tab/>
        <w:t>(iii)</w:t>
      </w:r>
      <w:r>
        <w:tab/>
        <w:t xml:space="preserve">the </w:t>
      </w:r>
      <w:r>
        <w:rPr>
          <w:i/>
        </w:rPr>
        <w:t>Federal Magistrates (Consequential Amendments) Act 1999</w:t>
      </w:r>
      <w:r>
        <w:t>;</w:t>
      </w:r>
    </w:p>
    <w:p w:rsidR="00853B7A" w:rsidRDefault="00853B7A">
      <w:pPr>
        <w:pStyle w:val="nzIndenti"/>
      </w:pPr>
      <w:r>
        <w:tab/>
        <w:t>(iv)</w:t>
      </w:r>
      <w:r>
        <w:tab/>
        <w:t xml:space="preserve">the </w:t>
      </w:r>
      <w:r>
        <w:rPr>
          <w:i/>
        </w:rPr>
        <w:t>Child Support Legislation Amendment Act 2000</w:t>
      </w:r>
      <w:r>
        <w:t>;</w:t>
      </w:r>
    </w:p>
    <w:p w:rsidR="00853B7A" w:rsidRDefault="00853B7A">
      <w:pPr>
        <w:pStyle w:val="nzIndenti"/>
      </w:pPr>
      <w:r>
        <w:tab/>
        <w:t>(v)</w:t>
      </w:r>
      <w:r>
        <w:tab/>
        <w:t xml:space="preserve">the </w:t>
      </w:r>
      <w:r>
        <w:rPr>
          <w:i/>
        </w:rPr>
        <w:t>Family Law Amendment Act 2000</w:t>
      </w:r>
      <w:r>
        <w:t>;</w:t>
      </w:r>
    </w:p>
    <w:p w:rsidR="00853B7A" w:rsidRDefault="00853B7A">
      <w:pPr>
        <w:pStyle w:val="nzIndenti"/>
      </w:pPr>
      <w:r>
        <w:tab/>
        <w:t>(vi)</w:t>
      </w:r>
      <w:r>
        <w:tab/>
        <w:t xml:space="preserve">the </w:t>
      </w:r>
      <w:r>
        <w:rPr>
          <w:i/>
        </w:rPr>
        <w:t>Child Support Legislation Amendment Act 2001</w:t>
      </w:r>
      <w:r>
        <w:t>; and</w:t>
      </w:r>
    </w:p>
    <w:p w:rsidR="00853B7A" w:rsidRDefault="00853B7A">
      <w:pPr>
        <w:pStyle w:val="nzIndenti"/>
      </w:pPr>
      <w:r>
        <w:tab/>
        <w:t>(vii)</w:t>
      </w:r>
      <w:r>
        <w:tab/>
        <w:t xml:space="preserve">the </w:t>
      </w:r>
      <w:r>
        <w:rPr>
          <w:i/>
        </w:rPr>
        <w:t>Family and Community Services Legislation Amendment (Application of Criminal Code) Act 2001</w:t>
      </w:r>
      <w:r>
        <w:t>,</w:t>
      </w:r>
    </w:p>
    <w:p w:rsidR="00853B7A" w:rsidRDefault="00853B7A">
      <w:pPr>
        <w:pStyle w:val="nzIndenta"/>
      </w:pPr>
      <w:r>
        <w:tab/>
      </w:r>
      <w:r>
        <w:tab/>
        <w:t>of the Commonwealth; and</w:t>
      </w:r>
    </w:p>
    <w:p w:rsidR="00853B7A" w:rsidRDefault="00853B7A">
      <w:pPr>
        <w:pStyle w:val="nzIndenta"/>
      </w:pPr>
      <w:r>
        <w:tab/>
        <w:t>(b)</w:t>
      </w:r>
      <w:r>
        <w:tab/>
        <w:t xml:space="preserve">the </w:t>
      </w:r>
      <w:r>
        <w:rPr>
          <w:i/>
        </w:rPr>
        <w:t>Child Support (Assessment) Act 1989</w:t>
      </w:r>
      <w:r>
        <w:t xml:space="preserve"> of the Commonwealth extends to that Act as amended by —</w:t>
      </w:r>
    </w:p>
    <w:p w:rsidR="00853B7A" w:rsidRDefault="00853B7A">
      <w:pPr>
        <w:pStyle w:val="nzIndenti"/>
      </w:pPr>
      <w:r>
        <w:tab/>
        <w:t>(i)</w:t>
      </w:r>
      <w:r>
        <w:tab/>
        <w:t xml:space="preserve">the </w:t>
      </w:r>
      <w:r>
        <w:rPr>
          <w:i/>
        </w:rPr>
        <w:t>Public Employment (Consequential and Transitional) Amendment Act 1999</w:t>
      </w:r>
      <w:r>
        <w:t>;</w:t>
      </w:r>
    </w:p>
    <w:p w:rsidR="00853B7A" w:rsidRDefault="00853B7A">
      <w:pPr>
        <w:pStyle w:val="nzIndenti"/>
      </w:pPr>
      <w:r>
        <w:tab/>
        <w:t>(ii)</w:t>
      </w:r>
      <w:r>
        <w:tab/>
        <w:t xml:space="preserve">the </w:t>
      </w:r>
      <w:r>
        <w:rPr>
          <w:i/>
        </w:rPr>
        <w:t>A New Tax System (Family Assistance) (Consequential and Related Measures) Act (No. 2) 1999</w:t>
      </w:r>
      <w:r>
        <w:t>;</w:t>
      </w:r>
    </w:p>
    <w:p w:rsidR="00853B7A" w:rsidRDefault="00853B7A">
      <w:pPr>
        <w:pStyle w:val="nzIndenti"/>
      </w:pPr>
      <w:r>
        <w:tab/>
        <w:t>(iii)</w:t>
      </w:r>
      <w:r>
        <w:tab/>
        <w:t xml:space="preserve">the </w:t>
      </w:r>
      <w:r>
        <w:rPr>
          <w:i/>
        </w:rPr>
        <w:t>Federal Magistrates (Consequential Amendments) Act 1999</w:t>
      </w:r>
      <w:r>
        <w:t>;</w:t>
      </w:r>
    </w:p>
    <w:p w:rsidR="00853B7A" w:rsidRDefault="00853B7A">
      <w:pPr>
        <w:pStyle w:val="nzIndenti"/>
      </w:pPr>
      <w:r>
        <w:tab/>
        <w:t>(iv)</w:t>
      </w:r>
      <w:r>
        <w:tab/>
        <w:t xml:space="preserve">the </w:t>
      </w:r>
      <w:r>
        <w:rPr>
          <w:i/>
        </w:rPr>
        <w:t>A New Tax System (Family Assistance and Related Measures) Act 2000</w:t>
      </w:r>
      <w:r>
        <w:t>;</w:t>
      </w:r>
    </w:p>
    <w:p w:rsidR="00853B7A" w:rsidRDefault="00853B7A">
      <w:pPr>
        <w:pStyle w:val="nzIndenti"/>
      </w:pPr>
      <w:r>
        <w:tab/>
        <w:t>(v)</w:t>
      </w:r>
      <w:r>
        <w:tab/>
        <w:t xml:space="preserve">the </w:t>
      </w:r>
      <w:r>
        <w:rPr>
          <w:i/>
        </w:rPr>
        <w:t>Child Support Legislation Amendment Act 2000</w:t>
      </w:r>
      <w:r>
        <w:t>;</w:t>
      </w:r>
    </w:p>
    <w:p w:rsidR="00853B7A" w:rsidRDefault="00853B7A">
      <w:pPr>
        <w:pStyle w:val="nzIndenti"/>
      </w:pPr>
      <w:r>
        <w:tab/>
        <w:t>(vi)</w:t>
      </w:r>
      <w:r>
        <w:tab/>
        <w:t xml:space="preserve">the </w:t>
      </w:r>
      <w:r>
        <w:rPr>
          <w:i/>
        </w:rPr>
        <w:t>Family Law Amendment Act 2000</w:t>
      </w:r>
      <w:r>
        <w:t>;</w:t>
      </w:r>
    </w:p>
    <w:p w:rsidR="00853B7A" w:rsidRDefault="00853B7A">
      <w:pPr>
        <w:pStyle w:val="nzIndenti"/>
      </w:pPr>
      <w:r>
        <w:tab/>
        <w:t>(vii)</w:t>
      </w:r>
      <w:r>
        <w:tab/>
        <w:t xml:space="preserve">the </w:t>
      </w:r>
      <w:r>
        <w:rPr>
          <w:i/>
        </w:rPr>
        <w:t>Child Support Legislation Amendment Act 2001</w:t>
      </w:r>
      <w:r>
        <w:t>; and</w:t>
      </w:r>
    </w:p>
    <w:p w:rsidR="00853B7A" w:rsidRDefault="00853B7A">
      <w:pPr>
        <w:pStyle w:val="nzIndenti"/>
      </w:pPr>
      <w:r>
        <w:tab/>
        <w:t>(viii)</w:t>
      </w:r>
      <w:r>
        <w:tab/>
        <w:t xml:space="preserve">the </w:t>
      </w:r>
      <w:r>
        <w:rPr>
          <w:i/>
        </w:rPr>
        <w:t>Family and Community Services Legislation Amendment (Application of Criminal Code) Act 2001</w:t>
      </w:r>
      <w:r>
        <w:t>,</w:t>
      </w:r>
    </w:p>
    <w:p w:rsidR="00853B7A" w:rsidRDefault="00853B7A">
      <w:pPr>
        <w:pStyle w:val="nzIndenta"/>
      </w:pPr>
      <w:r>
        <w:tab/>
      </w:r>
      <w:r>
        <w:tab/>
        <w:t>of the Commonwealth.</w:t>
      </w:r>
    </w:p>
    <w:p w:rsidR="00853B7A" w:rsidRDefault="00853B7A">
      <w:pPr>
        <w:pStyle w:val="MiscClose"/>
      </w:pPr>
      <w:r>
        <w:t>”.</w:t>
      </w:r>
    </w:p>
    <w:p w:rsidR="00853B7A" w:rsidRDefault="00853B7A">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rsidR="00853B7A" w:rsidRDefault="00853B7A">
      <w:pPr>
        <w:pStyle w:val="MiscOpen"/>
        <w:spacing w:before="60"/>
      </w:pPr>
      <w:r>
        <w:t xml:space="preserve">“ </w:t>
      </w:r>
    </w:p>
    <w:p w:rsidR="00853B7A" w:rsidRDefault="00853B7A">
      <w:pPr>
        <w:pStyle w:val="nzHeading5"/>
      </w:pPr>
      <w:bookmarkStart w:id="39" w:name="_Toc522674913"/>
      <w:bookmarkStart w:id="40" w:name="_Toc134597675"/>
      <w:bookmarkStart w:id="41" w:name="_Toc139370934"/>
      <w:bookmarkStart w:id="42" w:name="_Toc139792798"/>
      <w:r>
        <w:rPr>
          <w:rStyle w:val="CharSectno"/>
        </w:rPr>
        <w:t>196</w:t>
      </w:r>
      <w:r>
        <w:t>.</w:t>
      </w:r>
      <w:r>
        <w:tab/>
        <w:t>Purpose of Part</w:t>
      </w:r>
      <w:bookmarkEnd w:id="39"/>
      <w:bookmarkEnd w:id="40"/>
      <w:bookmarkEnd w:id="41"/>
      <w:bookmarkEnd w:id="42"/>
    </w:p>
    <w:p w:rsidR="00853B7A" w:rsidRDefault="00853B7A">
      <w:pPr>
        <w:pStyle w:val="nzSubsection"/>
      </w:pPr>
      <w:r>
        <w:tab/>
      </w:r>
      <w:r>
        <w:tab/>
        <w:t xml:space="preserve">The purpose of this Part is to provide that the adoption by the </w:t>
      </w:r>
      <w:r>
        <w:rPr>
          <w:i/>
        </w:rPr>
        <w:t>Child Support (Adoption of Laws) Act 1990</w:t>
      </w:r>
      <w:r>
        <w:t xml:space="preserve"> of — </w:t>
      </w:r>
    </w:p>
    <w:p w:rsidR="00853B7A" w:rsidRDefault="00853B7A">
      <w:pPr>
        <w:pStyle w:val="nzIndenta"/>
      </w:pPr>
      <w:r>
        <w:tab/>
        <w:t>(a)</w:t>
      </w:r>
      <w:r>
        <w:tab/>
        <w:t xml:space="preserve">the </w:t>
      </w:r>
      <w:r>
        <w:rPr>
          <w:i/>
        </w:rPr>
        <w:t>Child Support (Registration and Collection) Act 1988</w:t>
      </w:r>
      <w:r>
        <w:t xml:space="preserve"> of the Commonwealth extends to that Act as amended by — </w:t>
      </w:r>
    </w:p>
    <w:p w:rsidR="00853B7A" w:rsidRDefault="00853B7A">
      <w:pPr>
        <w:pStyle w:val="nzIndenti"/>
      </w:pPr>
      <w:r>
        <w:tab/>
        <w:t>(i)</w:t>
      </w:r>
      <w:r>
        <w:tab/>
        <w:t xml:space="preserve">the </w:t>
      </w:r>
      <w:r>
        <w:rPr>
          <w:i/>
          <w:iCs/>
        </w:rPr>
        <w:t>Financial Framework Legislation Amendment Act 2005</w:t>
      </w:r>
      <w:r>
        <w:t>; and</w:t>
      </w:r>
    </w:p>
    <w:p w:rsidR="00853B7A" w:rsidRDefault="00853B7A">
      <w:pPr>
        <w:pStyle w:val="nzIndenti"/>
      </w:pPr>
      <w:r>
        <w:tab/>
        <w:t>(ii)</w:t>
      </w:r>
      <w:r>
        <w:tab/>
        <w:t xml:space="preserve">the </w:t>
      </w:r>
      <w:r>
        <w:rPr>
          <w:i/>
        </w:rPr>
        <w:t>Child Support Legislation Amendment (Reform of the Child Support Scheme — Initial Measures) Act 2006</w:t>
      </w:r>
      <w:r>
        <w:t>; and</w:t>
      </w:r>
    </w:p>
    <w:p w:rsidR="00853B7A" w:rsidRDefault="00853B7A">
      <w:pPr>
        <w:pStyle w:val="nzIndenti"/>
      </w:pPr>
      <w:r>
        <w:tab/>
        <w:t>(iii)</w:t>
      </w:r>
      <w:r>
        <w:tab/>
        <w:t xml:space="preserve">the </w:t>
      </w:r>
      <w:r>
        <w:rPr>
          <w:i/>
          <w:iCs/>
        </w:rPr>
        <w:t>Family Law Amendment (Shared Parental Responsibility) Act 2006</w:t>
      </w:r>
      <w:r>
        <w:t>; and</w:t>
      </w:r>
    </w:p>
    <w:p w:rsidR="00853B7A" w:rsidRDefault="00853B7A">
      <w:pPr>
        <w:pStyle w:val="nzIndenti"/>
      </w:pPr>
      <w:r>
        <w:rPr>
          <w:i/>
          <w:iCs/>
        </w:rPr>
        <w:tab/>
      </w:r>
      <w:r>
        <w:t>(iv)</w:t>
      </w:r>
      <w:r>
        <w:rPr>
          <w:i/>
          <w:iCs/>
        </w:rPr>
        <w:tab/>
      </w:r>
      <w:r>
        <w:t>the</w:t>
      </w:r>
      <w:r>
        <w:rPr>
          <w:i/>
          <w:iCs/>
        </w:rPr>
        <w:t xml:space="preserve"> Financial Framework Legislation Amendment Act (No. 1) 2006</w:t>
      </w:r>
      <w:r>
        <w:t>; and</w:t>
      </w:r>
    </w:p>
    <w:p w:rsidR="00853B7A" w:rsidRDefault="00853B7A">
      <w:pPr>
        <w:pStyle w:val="nzIndenti"/>
        <w:rPr>
          <w:i/>
          <w:iCs/>
        </w:rPr>
      </w:pPr>
      <w:r>
        <w:tab/>
        <w:t>(v)</w:t>
      </w:r>
      <w:r>
        <w:tab/>
        <w:t xml:space="preserve">the </w:t>
      </w:r>
      <w:r>
        <w:rPr>
          <w:i/>
          <w:iCs/>
        </w:rPr>
        <w:t>Jurisdiction of Courts (Family Law) Act 2006</w:t>
      </w:r>
      <w:r>
        <w:t>;</w:t>
      </w:r>
      <w:r>
        <w:rPr>
          <w:i/>
          <w:iCs/>
        </w:rPr>
        <w:t xml:space="preserve"> </w:t>
      </w:r>
      <w:r>
        <w:t>and</w:t>
      </w:r>
    </w:p>
    <w:p w:rsidR="00853B7A" w:rsidRDefault="00853B7A">
      <w:pPr>
        <w:pStyle w:val="nzIndenti"/>
      </w:pPr>
      <w:r>
        <w:tab/>
        <w:t>(vi)</w:t>
      </w:r>
      <w:r>
        <w:tab/>
        <w:t xml:space="preserve">the </w:t>
      </w:r>
      <w:r>
        <w:rPr>
          <w:i/>
          <w:iCs/>
        </w:rPr>
        <w:t>Jurisdiction of the Federal Magistrates Court Legislation Amendment Act 2006</w:t>
      </w:r>
      <w:r>
        <w:t>,</w:t>
      </w:r>
    </w:p>
    <w:p w:rsidR="00853B7A" w:rsidRDefault="00853B7A">
      <w:pPr>
        <w:pStyle w:val="nzIndenta"/>
      </w:pPr>
      <w:r>
        <w:tab/>
      </w:r>
      <w:r>
        <w:tab/>
        <w:t>of the Commonwealth; and</w:t>
      </w:r>
    </w:p>
    <w:p w:rsidR="00853B7A" w:rsidRDefault="00853B7A">
      <w:pPr>
        <w:pStyle w:val="nzIndenta"/>
      </w:pPr>
      <w:r>
        <w:tab/>
        <w:t>(b)</w:t>
      </w:r>
      <w:r>
        <w:tab/>
        <w:t xml:space="preserve">the </w:t>
      </w:r>
      <w:r>
        <w:rPr>
          <w:i/>
        </w:rPr>
        <w:t>Child Support (Assessment) Act 1989</w:t>
      </w:r>
      <w:r>
        <w:t xml:space="preserve"> of the Commonwealth extends to that Act as amended by — </w:t>
      </w:r>
    </w:p>
    <w:p w:rsidR="00853B7A" w:rsidRDefault="00853B7A">
      <w:pPr>
        <w:pStyle w:val="nzIndenti"/>
      </w:pPr>
      <w:r>
        <w:tab/>
        <w:t>(i)</w:t>
      </w:r>
      <w:r>
        <w:tab/>
        <w:t xml:space="preserve">the </w:t>
      </w:r>
      <w:r>
        <w:rPr>
          <w:i/>
          <w:iCs/>
        </w:rPr>
        <w:t>Tax Laws Amendment (Improvements to Self Assessment) Act (No. 2) 2005</w:t>
      </w:r>
      <w:r>
        <w:t>; and</w:t>
      </w:r>
    </w:p>
    <w:p w:rsidR="00853B7A" w:rsidRDefault="00853B7A">
      <w:pPr>
        <w:pStyle w:val="nzIndenti"/>
      </w:pPr>
      <w:r>
        <w:tab/>
        <w:t>(ii)</w:t>
      </w:r>
      <w:r>
        <w:tab/>
        <w:t xml:space="preserve">the </w:t>
      </w:r>
      <w:r>
        <w:rPr>
          <w:i/>
        </w:rPr>
        <w:t>Child Support Legislation Amendment (Reform of the Child Support Scheme — Initial Measures) Act 2006</w:t>
      </w:r>
      <w:r>
        <w:t>; and</w:t>
      </w:r>
    </w:p>
    <w:p w:rsidR="00853B7A" w:rsidRDefault="00853B7A">
      <w:pPr>
        <w:pStyle w:val="nzIndenti"/>
        <w:rPr>
          <w:i/>
          <w:iCs/>
        </w:rPr>
      </w:pPr>
      <w:r>
        <w:tab/>
        <w:t>(iii)</w:t>
      </w:r>
      <w:r>
        <w:tab/>
        <w:t xml:space="preserve">the </w:t>
      </w:r>
      <w:r>
        <w:rPr>
          <w:i/>
          <w:iCs/>
        </w:rPr>
        <w:t>Jurisdiction of Courts (Family Law) Act 2006</w:t>
      </w:r>
      <w:r>
        <w:t>;</w:t>
      </w:r>
      <w:r>
        <w:rPr>
          <w:i/>
          <w:iCs/>
        </w:rPr>
        <w:t xml:space="preserve"> </w:t>
      </w:r>
      <w:r>
        <w:t>and</w:t>
      </w:r>
    </w:p>
    <w:p w:rsidR="00853B7A" w:rsidRDefault="00853B7A">
      <w:pPr>
        <w:pStyle w:val="nzIndenti"/>
      </w:pPr>
      <w:r>
        <w:tab/>
        <w:t>(iv)</w:t>
      </w:r>
      <w:r>
        <w:tab/>
        <w:t xml:space="preserve">the </w:t>
      </w:r>
      <w:r>
        <w:rPr>
          <w:i/>
          <w:iCs/>
        </w:rPr>
        <w:t>Family Law Amendment (Shared Parental Responsibility) Act 2006</w:t>
      </w:r>
      <w:r>
        <w:t>,</w:t>
      </w:r>
    </w:p>
    <w:p w:rsidR="00853B7A" w:rsidRDefault="00853B7A">
      <w:pPr>
        <w:pStyle w:val="nzIndenta"/>
      </w:pPr>
      <w:r>
        <w:tab/>
      </w:r>
      <w:r>
        <w:tab/>
        <w:t>of the Commonwealth.</w:t>
      </w:r>
    </w:p>
    <w:p w:rsidR="00853B7A" w:rsidRDefault="00853B7A">
      <w:pPr>
        <w:pStyle w:val="MiscClose"/>
      </w:pPr>
      <w:r>
        <w:t>”.</w:t>
      </w:r>
    </w:p>
    <w:p w:rsidR="00853B7A" w:rsidRDefault="00853B7A">
      <w:pPr>
        <w:pStyle w:val="nSubsection"/>
      </w:pPr>
      <w:r>
        <w:rPr>
          <w:vertAlign w:val="superscript"/>
        </w:rPr>
        <w:t>4</w:t>
      </w:r>
      <w:r>
        <w:tab/>
        <w:t xml:space="preserve">The </w:t>
      </w:r>
      <w:r>
        <w:rPr>
          <w:i/>
          <w:iCs/>
        </w:rPr>
        <w:t>Child Support (Adoption of Laws) Amendment Act 2007</w:t>
      </w:r>
      <w:r>
        <w:t xml:space="preserve"> s. 4 reads as follows:</w:t>
      </w:r>
    </w:p>
    <w:p w:rsidR="00853B7A" w:rsidRDefault="00853B7A">
      <w:pPr>
        <w:pStyle w:val="MiscOpen"/>
      </w:pPr>
      <w:bookmarkStart w:id="43" w:name="_Toc160440659"/>
      <w:bookmarkStart w:id="44" w:name="_Toc180996966"/>
      <w:bookmarkStart w:id="45" w:name="_Toc181675048"/>
      <w:r>
        <w:t>“</w:t>
      </w:r>
    </w:p>
    <w:p w:rsidR="00853B7A" w:rsidRDefault="00853B7A">
      <w:pPr>
        <w:pStyle w:val="nzHeading5"/>
      </w:pPr>
      <w:r>
        <w:rPr>
          <w:rStyle w:val="CharSectno"/>
        </w:rPr>
        <w:t>4</w:t>
      </w:r>
      <w:r>
        <w:t>.</w:t>
      </w:r>
      <w:r>
        <w:tab/>
        <w:t>Purpose of Act</w:t>
      </w:r>
      <w:bookmarkEnd w:id="43"/>
      <w:bookmarkEnd w:id="44"/>
      <w:bookmarkEnd w:id="45"/>
    </w:p>
    <w:p w:rsidR="00853B7A" w:rsidRDefault="00853B7A">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rsidR="00853B7A" w:rsidRDefault="00853B7A">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rsidR="00853B7A" w:rsidRDefault="00853B7A">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rsidR="00853B7A" w:rsidRDefault="00853B7A">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rsidR="00853B7A" w:rsidRDefault="00853B7A">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rsidR="00853B7A" w:rsidRDefault="00853B7A">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rsidR="00853B7A" w:rsidRDefault="00853B7A">
      <w:pPr>
        <w:pStyle w:val="nzIndenta"/>
        <w:rPr>
          <w:lang w:val="en-US"/>
        </w:rPr>
      </w:pPr>
      <w:r>
        <w:rPr>
          <w:lang w:val="en-US"/>
        </w:rPr>
        <w:tab/>
      </w:r>
      <w:r>
        <w:rPr>
          <w:lang w:val="en-US"/>
        </w:rPr>
        <w:tab/>
        <w:t>and</w:t>
      </w:r>
    </w:p>
    <w:p w:rsidR="00853B7A" w:rsidRDefault="00853B7A">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rsidR="00853B7A" w:rsidRDefault="00853B7A">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rsidR="00853B7A" w:rsidRDefault="00853B7A">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rsidR="00853B7A" w:rsidRDefault="00853B7A">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rsidR="00853B7A" w:rsidRDefault="00853B7A">
      <w:pPr>
        <w:pStyle w:val="nzIndenti"/>
      </w:pPr>
      <w:r>
        <w:tab/>
        <w:t>(iv)</w:t>
      </w:r>
      <w:r>
        <w:tab/>
      </w:r>
      <w:r>
        <w:rPr>
          <w:i/>
          <w:iCs/>
        </w:rPr>
        <w:t>the Families, Community Services and Indigenous Affairs Legislation Amendment (Child Support Reform Consolidation and Other Measures) Act 2007</w:t>
      </w:r>
      <w:r>
        <w:t>.</w:t>
      </w:r>
    </w:p>
    <w:p w:rsidR="00853B7A" w:rsidRDefault="00853B7A">
      <w:pPr>
        <w:pStyle w:val="MiscClose"/>
      </w:pPr>
      <w:r>
        <w:t>”.</w:t>
      </w:r>
    </w:p>
    <w:p w:rsidR="00CF5305" w:rsidRDefault="00CF5305" w:rsidP="00CF5305">
      <w:pPr>
        <w:pStyle w:val="nSubsection"/>
      </w:pPr>
      <w:r>
        <w:rPr>
          <w:vertAlign w:val="superscript"/>
        </w:rPr>
        <w:t>5</w:t>
      </w:r>
      <w:r>
        <w:tab/>
        <w:t xml:space="preserve">The </w:t>
      </w:r>
      <w:r>
        <w:rPr>
          <w:i/>
          <w:iCs/>
        </w:rPr>
        <w:t>Child Support (Adoption of Laws) Amendment Act 2011</w:t>
      </w:r>
      <w:r>
        <w:t xml:space="preserve"> s. 4 reads as follows:</w:t>
      </w:r>
    </w:p>
    <w:p w:rsidR="00853B7A" w:rsidRDefault="00853B7A" w:rsidP="00CF5305">
      <w:pPr>
        <w:pStyle w:val="BlankOpen"/>
      </w:pPr>
    </w:p>
    <w:p w:rsidR="00CF5305" w:rsidRDefault="00CF5305" w:rsidP="00CF5305">
      <w:pPr>
        <w:pStyle w:val="nzHeading5"/>
      </w:pPr>
      <w:bookmarkStart w:id="46" w:name="_Toc245019610"/>
      <w:bookmarkStart w:id="47" w:name="_Toc286841123"/>
      <w:r>
        <w:rPr>
          <w:rStyle w:val="CharSectno"/>
        </w:rPr>
        <w:t>4</w:t>
      </w:r>
      <w:r>
        <w:t>.</w:t>
      </w:r>
      <w:r>
        <w:tab/>
        <w:t>Purpose of Act</w:t>
      </w:r>
      <w:bookmarkEnd w:id="46"/>
      <w:bookmarkEnd w:id="47"/>
    </w:p>
    <w:p w:rsidR="00CF5305" w:rsidRDefault="00CF5305" w:rsidP="00CF5305">
      <w:pPr>
        <w:pStyle w:val="nzSubsection"/>
      </w:pPr>
      <w:r>
        <w:tab/>
      </w:r>
      <w:r>
        <w:tab/>
        <w:t xml:space="preserve">The purpose of this Act is to provide that the adoption by the </w:t>
      </w:r>
      <w:r>
        <w:rPr>
          <w:i/>
        </w:rPr>
        <w:t>Child Support (Adoption of Laws) Act 1990</w:t>
      </w:r>
      <w:r>
        <w:t xml:space="preserve"> of — </w:t>
      </w:r>
    </w:p>
    <w:p w:rsidR="00CF5305" w:rsidRDefault="00CF5305" w:rsidP="00CF5305">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 </w:t>
      </w:r>
    </w:p>
    <w:p w:rsidR="00CF5305" w:rsidRDefault="00CF5305" w:rsidP="00CF5305">
      <w:pPr>
        <w:pStyle w:val="nzIndenti"/>
      </w:pPr>
      <w:r>
        <w:tab/>
        <w:t>(i)</w:t>
      </w:r>
      <w:r>
        <w:tab/>
      </w:r>
      <w:r>
        <w:rPr>
          <w:i/>
          <w:iCs/>
        </w:rPr>
        <w:t>New Business Tax System (Alienation of Personal Services Income) Act 2000</w:t>
      </w:r>
      <w:r>
        <w:t>;</w:t>
      </w:r>
    </w:p>
    <w:p w:rsidR="00CF5305" w:rsidRDefault="00CF5305" w:rsidP="00CF5305">
      <w:pPr>
        <w:pStyle w:val="nzIndenti"/>
      </w:pPr>
      <w:r>
        <w:tab/>
        <w:t>(ii)</w:t>
      </w:r>
      <w:r>
        <w:tab/>
      </w:r>
      <w:r>
        <w:rPr>
          <w:i/>
          <w:iCs/>
        </w:rPr>
        <w:t>Financial Sector Legislation Amendment Act (No. 1) 2000</w:t>
      </w:r>
      <w:r>
        <w:t>;</w:t>
      </w:r>
    </w:p>
    <w:p w:rsidR="00CF5305" w:rsidRDefault="00CF5305" w:rsidP="00CF5305">
      <w:pPr>
        <w:pStyle w:val="nzIndenti"/>
      </w:pPr>
      <w:r>
        <w:tab/>
        <w:t>(iii)</w:t>
      </w:r>
      <w:r>
        <w:tab/>
      </w:r>
      <w:r>
        <w:rPr>
          <w:i/>
          <w:iCs/>
        </w:rPr>
        <w:t>Corporations (Repeals, Consequentials and Transitionals) Act 2001</w:t>
      </w:r>
      <w:r>
        <w:t>;</w:t>
      </w:r>
    </w:p>
    <w:p w:rsidR="00CF5305" w:rsidRDefault="00CF5305" w:rsidP="00CF5305">
      <w:pPr>
        <w:pStyle w:val="nzIndenti"/>
      </w:pPr>
      <w:r>
        <w:tab/>
        <w:t>(iv)</w:t>
      </w:r>
      <w:r>
        <w:tab/>
      </w:r>
      <w:r>
        <w:rPr>
          <w:i/>
          <w:iCs/>
        </w:rPr>
        <w:t>Statute Law Revision Act 2007</w:t>
      </w:r>
      <w:r>
        <w:t>;</w:t>
      </w:r>
    </w:p>
    <w:p w:rsidR="00CF5305" w:rsidRDefault="00CF5305" w:rsidP="00CF5305">
      <w:pPr>
        <w:pStyle w:val="nzIndenti"/>
      </w:pPr>
      <w:r>
        <w:tab/>
        <w:t>(v)</w:t>
      </w:r>
      <w:r>
        <w:tab/>
      </w:r>
      <w:r>
        <w:rPr>
          <w:i/>
          <w:iCs/>
        </w:rPr>
        <w:t>Superannuation Legislation Amendment (Simplification) Act 2007</w:t>
      </w:r>
      <w:r>
        <w:t>;</w:t>
      </w:r>
    </w:p>
    <w:p w:rsidR="00CF5305" w:rsidRDefault="00CF5305" w:rsidP="00CF5305">
      <w:pPr>
        <w:pStyle w:val="nzIndenti"/>
      </w:pPr>
      <w:r>
        <w:tab/>
        <w:t>(vi)</w:t>
      </w:r>
      <w:r>
        <w:tab/>
      </w:r>
      <w:r>
        <w:rPr>
          <w:i/>
          <w:iCs/>
        </w:rPr>
        <w:t>Families, Housing, Community Services and Indigenous Affairs and Other Legislation Amendment (2008 Budget and Other Measures) Act 2008</w:t>
      </w:r>
      <w:r>
        <w:t>;</w:t>
      </w:r>
    </w:p>
    <w:p w:rsidR="00CF5305" w:rsidRDefault="00CF5305" w:rsidP="00CF5305">
      <w:pPr>
        <w:pStyle w:val="nzIndenti"/>
      </w:pPr>
      <w:r>
        <w:tab/>
        <w:t>(vii)</w:t>
      </w:r>
      <w:r>
        <w:tab/>
      </w:r>
      <w:r>
        <w:rPr>
          <w:i/>
          <w:iCs/>
        </w:rPr>
        <w:t>Statute Law Revision Act 2008</w:t>
      </w:r>
      <w:r>
        <w:t>;</w:t>
      </w:r>
    </w:p>
    <w:p w:rsidR="00CF5305" w:rsidRDefault="00CF5305" w:rsidP="00CF5305">
      <w:pPr>
        <w:pStyle w:val="nzIndenti"/>
      </w:pPr>
      <w:r>
        <w:tab/>
        <w:t>(viii)</w:t>
      </w:r>
      <w:r>
        <w:tab/>
      </w:r>
      <w:r>
        <w:rPr>
          <w:i/>
          <w:iCs/>
        </w:rPr>
        <w:t>Family Law Amendment (De Facto Financial Matters and Other Measures) Act 2008</w:t>
      </w:r>
      <w:r>
        <w:t>;</w:t>
      </w:r>
    </w:p>
    <w:p w:rsidR="00CF5305" w:rsidRDefault="00CF5305" w:rsidP="00CF5305">
      <w:pPr>
        <w:pStyle w:val="nzIndenti"/>
      </w:pPr>
      <w:r>
        <w:tab/>
        <w:t>(ix)</w:t>
      </w:r>
      <w:r>
        <w:tab/>
      </w:r>
      <w:r>
        <w:rPr>
          <w:i/>
          <w:iCs/>
        </w:rPr>
        <w:t>Families, Housing, Community Services and Indigenous Affairs and Other Legislation Amendment (Further 2008 Budget and Other Measures) Act 2008</w:t>
      </w:r>
      <w:r>
        <w:t>;</w:t>
      </w:r>
    </w:p>
    <w:p w:rsidR="00CF5305" w:rsidRDefault="00CF5305" w:rsidP="00CF5305">
      <w:pPr>
        <w:pStyle w:val="nzIndenti"/>
      </w:pPr>
      <w:r>
        <w:tab/>
        <w:t>(x)</w:t>
      </w:r>
      <w:r>
        <w:tab/>
      </w:r>
      <w:r>
        <w:rPr>
          <w:i/>
          <w:iCs/>
        </w:rPr>
        <w:t>Same</w:t>
      </w:r>
      <w:r>
        <w:rPr>
          <w:i/>
          <w:iCs/>
        </w:rPr>
        <w:noBreakHyphen/>
        <w:t>Sex Relationships (Equal Treatment in Commonwealth Laws — General Law Reform) Act 2008</w:t>
      </w:r>
      <w:r>
        <w:t>;</w:t>
      </w:r>
    </w:p>
    <w:p w:rsidR="00CF5305" w:rsidRDefault="00CF5305" w:rsidP="00CF5305">
      <w:pPr>
        <w:pStyle w:val="nzIndenti"/>
      </w:pPr>
      <w:r>
        <w:tab/>
        <w:t>(xi)</w:t>
      </w:r>
      <w:r>
        <w:tab/>
      </w:r>
      <w:r>
        <w:rPr>
          <w:i/>
          <w:iCs/>
        </w:rPr>
        <w:t>Families, Housing, Community Services and Indigenous Affairs and Other Legislation Amendment (2009 Measures) Act 2010</w:t>
      </w:r>
      <w:r>
        <w:t>;</w:t>
      </w:r>
    </w:p>
    <w:p w:rsidR="00CF5305" w:rsidRDefault="00CF5305" w:rsidP="00CF5305">
      <w:pPr>
        <w:pStyle w:val="nzIndenti"/>
      </w:pPr>
      <w:r>
        <w:tab/>
        <w:t>(xii)</w:t>
      </w:r>
      <w:r>
        <w:tab/>
      </w:r>
      <w:r>
        <w:rPr>
          <w:i/>
          <w:iCs/>
        </w:rPr>
        <w:t>Tax Laws Amendment (2010 Measures No. 1) Act 2010</w:t>
      </w:r>
      <w:r>
        <w:t>;</w:t>
      </w:r>
    </w:p>
    <w:p w:rsidR="00CF5305" w:rsidRDefault="00CF5305" w:rsidP="00CF5305">
      <w:pPr>
        <w:pStyle w:val="nzIndenti"/>
      </w:pPr>
      <w:r>
        <w:tab/>
        <w:t>(xiii)</w:t>
      </w:r>
      <w:r>
        <w:tab/>
      </w:r>
      <w:r>
        <w:rPr>
          <w:i/>
          <w:iCs/>
        </w:rPr>
        <w:t>Child Support and Family Assistance Legislation Amendment (Budget and Other Measures) Act 2010</w:t>
      </w:r>
      <w:r>
        <w:t>;</w:t>
      </w:r>
    </w:p>
    <w:p w:rsidR="00CF5305" w:rsidRDefault="00CF5305" w:rsidP="00CF5305">
      <w:pPr>
        <w:pStyle w:val="nzIndenti"/>
      </w:pPr>
      <w:r>
        <w:tab/>
        <w:t>(xiv)</w:t>
      </w:r>
      <w:r>
        <w:tab/>
      </w:r>
      <w:r>
        <w:rPr>
          <w:i/>
        </w:rPr>
        <w:t>Paid Parental Leave (Consequential Amendments) Act 2010</w:t>
      </w:r>
      <w:r>
        <w:t>;</w:t>
      </w:r>
    </w:p>
    <w:p w:rsidR="00CF5305" w:rsidRDefault="00CF5305" w:rsidP="00CF5305">
      <w:pPr>
        <w:pStyle w:val="nzIndenta"/>
      </w:pPr>
      <w:r>
        <w:tab/>
      </w:r>
      <w:r>
        <w:tab/>
        <w:t>and</w:t>
      </w:r>
    </w:p>
    <w:p w:rsidR="00CF5305" w:rsidRDefault="00CF5305" w:rsidP="00CF5305">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 </w:t>
      </w:r>
    </w:p>
    <w:p w:rsidR="00CF5305" w:rsidRDefault="00CF5305" w:rsidP="00CF5305">
      <w:pPr>
        <w:pStyle w:val="nzIndenti"/>
      </w:pPr>
      <w:r>
        <w:tab/>
        <w:t>(i)</w:t>
      </w:r>
      <w:r>
        <w:tab/>
      </w:r>
      <w:r>
        <w:rPr>
          <w:i/>
          <w:iCs/>
        </w:rPr>
        <w:t>Statute Law Revision Act 2007</w:t>
      </w:r>
      <w:r>
        <w:t>;</w:t>
      </w:r>
    </w:p>
    <w:p w:rsidR="00CF5305" w:rsidRDefault="00CF5305" w:rsidP="00CF5305">
      <w:pPr>
        <w:pStyle w:val="nzIndenti"/>
      </w:pPr>
      <w:r>
        <w:tab/>
        <w:t>(ii)</w:t>
      </w:r>
      <w:r>
        <w:tab/>
      </w:r>
      <w:r>
        <w:rPr>
          <w:i/>
          <w:iCs/>
        </w:rPr>
        <w:t>Families, Housing, Community Services and Indigenous Affairs and Other Legislation Amendment (2008 Budget and Other Measures) Act 2008</w:t>
      </w:r>
      <w:r>
        <w:t>;</w:t>
      </w:r>
    </w:p>
    <w:p w:rsidR="00CF5305" w:rsidRDefault="00CF5305" w:rsidP="00CF5305">
      <w:pPr>
        <w:pStyle w:val="nzIndenti"/>
      </w:pPr>
      <w:r>
        <w:tab/>
        <w:t>(iii)</w:t>
      </w:r>
      <w:r>
        <w:tab/>
      </w:r>
      <w:r>
        <w:rPr>
          <w:i/>
          <w:iCs/>
        </w:rPr>
        <w:t>Statute Law Revision Act 2008</w:t>
      </w:r>
      <w:r>
        <w:t>;</w:t>
      </w:r>
    </w:p>
    <w:p w:rsidR="00CF5305" w:rsidRDefault="00CF5305" w:rsidP="00CF5305">
      <w:pPr>
        <w:pStyle w:val="nzIndenti"/>
      </w:pPr>
      <w:r>
        <w:tab/>
        <w:t>(iv)</w:t>
      </w:r>
      <w:r>
        <w:tab/>
      </w:r>
      <w:r>
        <w:rPr>
          <w:i/>
          <w:iCs/>
        </w:rPr>
        <w:t>Family Law Amendment (De Facto Financial Matters and Other Measures) Act 2008</w:t>
      </w:r>
      <w:r>
        <w:t>;</w:t>
      </w:r>
    </w:p>
    <w:p w:rsidR="00CF5305" w:rsidRDefault="00CF5305" w:rsidP="00CF5305">
      <w:pPr>
        <w:pStyle w:val="nzIndenti"/>
      </w:pPr>
      <w:r>
        <w:tab/>
        <w:t>(v)</w:t>
      </w:r>
      <w:r>
        <w:tab/>
      </w:r>
      <w:r>
        <w:rPr>
          <w:i/>
          <w:iCs/>
        </w:rPr>
        <w:t>Families, Housing, Community Services and Indigenous Affairs and Other Legislation Amendment (Further 2008 Budget and Other Measures) Act 2008</w:t>
      </w:r>
      <w:r>
        <w:t>;</w:t>
      </w:r>
    </w:p>
    <w:p w:rsidR="00CF5305" w:rsidRDefault="00CF5305" w:rsidP="00CF5305">
      <w:pPr>
        <w:pStyle w:val="nzIndenti"/>
      </w:pPr>
      <w:r>
        <w:tab/>
        <w:t>(vi)</w:t>
      </w:r>
      <w:r>
        <w:tab/>
      </w:r>
      <w:r>
        <w:rPr>
          <w:i/>
          <w:iCs/>
        </w:rPr>
        <w:t>Same</w:t>
      </w:r>
      <w:r>
        <w:rPr>
          <w:i/>
          <w:iCs/>
        </w:rPr>
        <w:noBreakHyphen/>
        <w:t>Sex Relationships (Equal Treatment in Commonwealth Laws — General Law Reform) Act 2008</w:t>
      </w:r>
      <w:r>
        <w:t>;</w:t>
      </w:r>
    </w:p>
    <w:p w:rsidR="00CF5305" w:rsidRDefault="00CF5305" w:rsidP="00CF5305">
      <w:pPr>
        <w:pStyle w:val="nzIndenti"/>
      </w:pPr>
      <w:r>
        <w:tab/>
        <w:t>(vii)</w:t>
      </w:r>
      <w:r>
        <w:tab/>
      </w:r>
      <w:r>
        <w:rPr>
          <w:i/>
          <w:iCs/>
        </w:rPr>
        <w:t>Tax Laws Amendment (2009 Measures No. 1) Act 2009</w:t>
      </w:r>
      <w:r>
        <w:t>;</w:t>
      </w:r>
    </w:p>
    <w:p w:rsidR="00CF5305" w:rsidRDefault="00CF5305" w:rsidP="00CF5305">
      <w:pPr>
        <w:pStyle w:val="nzIndenti"/>
      </w:pPr>
      <w:r>
        <w:tab/>
        <w:t>(viii)</w:t>
      </w:r>
      <w:r>
        <w:tab/>
      </w:r>
      <w:r>
        <w:rPr>
          <w:i/>
        </w:rPr>
        <w:t>Statute Law Revision Act 2010</w:t>
      </w:r>
      <w:r>
        <w:t>;</w:t>
      </w:r>
    </w:p>
    <w:p w:rsidR="00CF5305" w:rsidRDefault="00CF5305" w:rsidP="00CF5305">
      <w:pPr>
        <w:pStyle w:val="nzIndenti"/>
      </w:pPr>
      <w:r>
        <w:tab/>
        <w:t>(ix)</w:t>
      </w:r>
      <w:r>
        <w:tab/>
      </w:r>
      <w:r>
        <w:rPr>
          <w:i/>
        </w:rPr>
        <w:t>Child Support and Family Assistance Legislation Amendment (Budget and Other Measures) Act 2010</w:t>
      </w:r>
      <w:r>
        <w:t>.</w:t>
      </w:r>
    </w:p>
    <w:p w:rsidR="00CF5305" w:rsidRDefault="00CF5305" w:rsidP="00CF5305">
      <w:pPr>
        <w:pStyle w:val="BlankClose"/>
      </w:pPr>
    </w:p>
    <w:p w:rsidR="00CF5305" w:rsidRDefault="00CF5305" w:rsidP="00CF5305">
      <w:pPr>
        <w:pStyle w:val="BlankClose"/>
      </w:pPr>
    </w:p>
    <w:p w:rsidR="00CF5305" w:rsidRDefault="00CF5305">
      <w:pPr>
        <w:pStyle w:val="nSubsection"/>
      </w:pPr>
    </w:p>
    <w:p w:rsidR="00853B7A" w:rsidRDefault="00853B7A">
      <w:pPr>
        <w:sectPr w:rsidR="00853B7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53B7A" w:rsidRDefault="00853B7A"/>
    <w:sectPr w:rsidR="00853B7A">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054" w:rsidRDefault="00796054">
      <w:r>
        <w:separator/>
      </w:r>
    </w:p>
  </w:endnote>
  <w:endnote w:type="continuationSeparator" w:id="0">
    <w:p w:rsidR="00796054" w:rsidRDefault="0079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p>
  <w:p w:rsidR="00A74E3E" w:rsidRDefault="00A74E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rsidR="00A74E3E" w:rsidRDefault="00A74E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rsidR="00A74E3E" w:rsidRDefault="00A74E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p>
  <w:p w:rsidR="00A74E3E" w:rsidRDefault="00A74E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74E3E" w:rsidRDefault="00A74E3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753E">
      <w:rPr>
        <w:rStyle w:val="PageNumber"/>
        <w:rFonts w:ascii="Arial" w:hAnsi="Arial" w:cs="Arial"/>
        <w:noProof/>
      </w:rPr>
      <w:t>i</w:t>
    </w:r>
    <w:r>
      <w:rPr>
        <w:rStyle w:val="PageNumber"/>
        <w:rFonts w:ascii="Arial" w:hAnsi="Arial" w:cs="Arial"/>
      </w:rPr>
      <w:fldChar w:fldCharType="end"/>
    </w:r>
  </w:p>
  <w:p w:rsidR="00A74E3E" w:rsidRDefault="00A74E3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53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 xml:space="preserve"> </w:t>
    </w:r>
  </w:p>
  <w:p w:rsidR="00A74E3E" w:rsidRDefault="00A74E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53E">
      <w:rPr>
        <w:rStyle w:val="CharPageNo"/>
        <w:rFonts w:ascii="Arial" w:hAnsi="Arial"/>
        <w:noProof/>
      </w:rPr>
      <w:t>9</w:t>
    </w:r>
    <w:r>
      <w:rPr>
        <w:rStyle w:val="CharPageNo"/>
        <w:rFonts w:ascii="Arial" w:hAnsi="Arial"/>
      </w:rPr>
      <w:fldChar w:fldCharType="end"/>
    </w:r>
  </w:p>
  <w:p w:rsidR="00A74E3E" w:rsidRDefault="00A74E3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Footer"/>
      <w:tabs>
        <w:tab w:val="clear" w:pos="4153"/>
        <w:tab w:val="right" w:pos="7088"/>
      </w:tabs>
      <w:rPr>
        <w:rStyle w:val="PageNumber"/>
      </w:rPr>
    </w:pPr>
  </w:p>
  <w:p w:rsidR="00A74E3E" w:rsidRDefault="00A74E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53E">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53E">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53E">
      <w:rPr>
        <w:rStyle w:val="CharPageNo"/>
        <w:rFonts w:ascii="Arial" w:hAnsi="Arial"/>
        <w:noProof/>
      </w:rPr>
      <w:t>1</w:t>
    </w:r>
    <w:r>
      <w:rPr>
        <w:rStyle w:val="CharPageNo"/>
        <w:rFonts w:ascii="Arial" w:hAnsi="Arial"/>
      </w:rPr>
      <w:fldChar w:fldCharType="end"/>
    </w:r>
  </w:p>
  <w:p w:rsidR="00A74E3E" w:rsidRDefault="00A74E3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054" w:rsidRDefault="00796054">
      <w:r>
        <w:separator/>
      </w:r>
    </w:p>
  </w:footnote>
  <w:footnote w:type="continuationSeparator" w:id="0">
    <w:p w:rsidR="00796054" w:rsidRDefault="007960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4E3E">
      <w:trPr>
        <w:cantSplit/>
      </w:trPr>
      <w:tc>
        <w:tcPr>
          <w:tcW w:w="7258" w:type="dxa"/>
          <w:gridSpan w:val="2"/>
        </w:tcPr>
        <w:p w:rsidR="00A74E3E" w:rsidRDefault="00A74E3E">
          <w:pPr>
            <w:pStyle w:val="HeaderActNameLeft"/>
          </w:pPr>
          <w:fldSimple w:instr=" Styleref &quot;Name of Act/Reg&quot; ">
            <w:r w:rsidR="00FB753E">
              <w:rPr>
                <w:noProof/>
              </w:rPr>
              <w:t>Child Support (Adoption of Laws) Act 1990</w:t>
            </w:r>
          </w:fldSimple>
        </w:p>
      </w:tc>
    </w:tr>
    <w:tr w:rsidR="00A74E3E">
      <w:tc>
        <w:tcPr>
          <w:tcW w:w="1548" w:type="dxa"/>
        </w:tcPr>
        <w:p w:rsidR="00A74E3E" w:rsidRDefault="00A74E3E">
          <w:pPr>
            <w:pStyle w:val="HeaderNumberLeft"/>
          </w:pPr>
        </w:p>
      </w:tc>
      <w:tc>
        <w:tcPr>
          <w:tcW w:w="5715" w:type="dxa"/>
        </w:tcPr>
        <w:p w:rsidR="00A74E3E" w:rsidRDefault="00A74E3E">
          <w:pPr>
            <w:pStyle w:val="HeaderTextLeft"/>
          </w:pPr>
        </w:p>
      </w:tc>
    </w:tr>
    <w:tr w:rsidR="00A74E3E">
      <w:tc>
        <w:tcPr>
          <w:tcW w:w="1548" w:type="dxa"/>
        </w:tcPr>
        <w:p w:rsidR="00A74E3E" w:rsidRDefault="00A74E3E">
          <w:pPr>
            <w:pStyle w:val="HeaderNumberLeft"/>
          </w:pPr>
        </w:p>
      </w:tc>
      <w:tc>
        <w:tcPr>
          <w:tcW w:w="5715" w:type="dxa"/>
        </w:tcPr>
        <w:p w:rsidR="00A74E3E" w:rsidRDefault="00A74E3E">
          <w:pPr>
            <w:pStyle w:val="HeaderTextLeft"/>
          </w:pPr>
        </w:p>
      </w:tc>
    </w:tr>
    <w:tr w:rsidR="00A74E3E">
      <w:trPr>
        <w:cantSplit/>
      </w:trPr>
      <w:tc>
        <w:tcPr>
          <w:tcW w:w="7258" w:type="dxa"/>
          <w:gridSpan w:val="2"/>
        </w:tcPr>
        <w:p w:rsidR="00A74E3E" w:rsidRDefault="00A74E3E">
          <w:pPr>
            <w:pStyle w:val="HeaderSectionLeft"/>
            <w:rPr>
              <w:b w:val="0"/>
            </w:rPr>
          </w:pPr>
          <w:r>
            <w:rPr>
              <w:b w:val="0"/>
            </w:rPr>
            <w:t>Contents</w:t>
          </w:r>
        </w:p>
      </w:tc>
    </w:tr>
  </w:tbl>
  <w:p w:rsidR="00A74E3E" w:rsidRDefault="00A74E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4E3E">
      <w:trPr>
        <w:cantSplit/>
      </w:trPr>
      <w:tc>
        <w:tcPr>
          <w:tcW w:w="7258" w:type="dxa"/>
          <w:gridSpan w:val="2"/>
        </w:tcPr>
        <w:p w:rsidR="00A74E3E" w:rsidRDefault="00A74E3E">
          <w:pPr>
            <w:pStyle w:val="HeaderActNameRight"/>
            <w:ind w:right="17"/>
          </w:pPr>
          <w:fldSimple w:instr=" Styleref &quot;Name of Act/Reg&quot; ">
            <w:r w:rsidR="00FB753E">
              <w:rPr>
                <w:noProof/>
              </w:rPr>
              <w:t>Child Support (Adoption of Laws) Act 1990</w:t>
            </w:r>
          </w:fldSimple>
        </w:p>
      </w:tc>
    </w:tr>
    <w:tr w:rsidR="00A74E3E">
      <w:tc>
        <w:tcPr>
          <w:tcW w:w="5715" w:type="dxa"/>
        </w:tcPr>
        <w:p w:rsidR="00A74E3E" w:rsidRDefault="00A74E3E">
          <w:pPr>
            <w:pStyle w:val="HeaderTextRight"/>
          </w:pPr>
        </w:p>
      </w:tc>
      <w:tc>
        <w:tcPr>
          <w:tcW w:w="1548" w:type="dxa"/>
        </w:tcPr>
        <w:p w:rsidR="00A74E3E" w:rsidRDefault="00A74E3E">
          <w:pPr>
            <w:pStyle w:val="HeaderNumberRight"/>
            <w:ind w:right="17"/>
          </w:pPr>
        </w:p>
      </w:tc>
    </w:tr>
    <w:tr w:rsidR="00A74E3E">
      <w:tc>
        <w:tcPr>
          <w:tcW w:w="5715" w:type="dxa"/>
        </w:tcPr>
        <w:p w:rsidR="00A74E3E" w:rsidRDefault="00A74E3E">
          <w:pPr>
            <w:pStyle w:val="HeaderTextRight"/>
          </w:pPr>
        </w:p>
      </w:tc>
      <w:tc>
        <w:tcPr>
          <w:tcW w:w="1548" w:type="dxa"/>
        </w:tcPr>
        <w:p w:rsidR="00A74E3E" w:rsidRDefault="00A74E3E">
          <w:pPr>
            <w:pStyle w:val="HeaderNumberRight"/>
            <w:ind w:right="17"/>
          </w:pPr>
        </w:p>
      </w:tc>
    </w:tr>
    <w:tr w:rsidR="00A74E3E">
      <w:trPr>
        <w:cantSplit/>
      </w:trPr>
      <w:tc>
        <w:tcPr>
          <w:tcW w:w="7258" w:type="dxa"/>
          <w:gridSpan w:val="2"/>
        </w:tcPr>
        <w:p w:rsidR="00A74E3E" w:rsidRDefault="00A74E3E">
          <w:pPr>
            <w:pStyle w:val="HeaderSectionRight"/>
            <w:ind w:right="17"/>
            <w:rPr>
              <w:b w:val="0"/>
            </w:rPr>
          </w:pPr>
          <w:r>
            <w:rPr>
              <w:b w:val="0"/>
            </w:rPr>
            <w:t>Contents</w:t>
          </w:r>
        </w:p>
      </w:tc>
    </w:tr>
  </w:tbl>
  <w:p w:rsidR="00A74E3E" w:rsidRDefault="00A74E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74E3E">
      <w:trPr>
        <w:cantSplit/>
      </w:trPr>
      <w:tc>
        <w:tcPr>
          <w:tcW w:w="7312" w:type="dxa"/>
          <w:gridSpan w:val="2"/>
        </w:tcPr>
        <w:p w:rsidR="00A74E3E" w:rsidRDefault="00A74E3E">
          <w:pPr>
            <w:pStyle w:val="HeaderActNameLeft"/>
          </w:pPr>
          <w:fldSimple w:instr=" Styleref &quot;Name of Act/Reg&quot; ">
            <w:r w:rsidR="00FB753E">
              <w:rPr>
                <w:noProof/>
              </w:rPr>
              <w:t>Child Support (Adoption of Laws) Act 1990</w:t>
            </w:r>
          </w:fldSimple>
        </w:p>
      </w:tc>
    </w:tr>
    <w:tr w:rsidR="00A74E3E">
      <w:tc>
        <w:tcPr>
          <w:tcW w:w="1305" w:type="dxa"/>
        </w:tcPr>
        <w:p w:rsidR="00A74E3E" w:rsidRDefault="00A74E3E">
          <w:pPr>
            <w:pStyle w:val="HeaderNumberLeft"/>
          </w:pPr>
          <w:r>
            <w:fldChar w:fldCharType="begin"/>
          </w:r>
          <w:r>
            <w:instrText xml:space="preserve"> styleref CharPartNo </w:instrText>
          </w:r>
          <w:r>
            <w:fldChar w:fldCharType="end"/>
          </w:r>
        </w:p>
      </w:tc>
      <w:tc>
        <w:tcPr>
          <w:tcW w:w="6007" w:type="dxa"/>
        </w:tcPr>
        <w:p w:rsidR="00A74E3E" w:rsidRDefault="00A74E3E">
          <w:pPr>
            <w:pStyle w:val="HeaderTextLeft"/>
          </w:pPr>
          <w:r>
            <w:fldChar w:fldCharType="begin"/>
          </w:r>
          <w:r>
            <w:instrText xml:space="preserve"> styleref CharPartText </w:instrText>
          </w:r>
          <w:r>
            <w:fldChar w:fldCharType="end"/>
          </w:r>
        </w:p>
      </w:tc>
    </w:tr>
    <w:tr w:rsidR="00A74E3E">
      <w:tc>
        <w:tcPr>
          <w:tcW w:w="1305" w:type="dxa"/>
        </w:tcPr>
        <w:p w:rsidR="00A74E3E" w:rsidRDefault="00A74E3E">
          <w:pPr>
            <w:pStyle w:val="HeaderNumberLeft"/>
          </w:pPr>
          <w:r>
            <w:fldChar w:fldCharType="begin"/>
          </w:r>
          <w:r>
            <w:instrText xml:space="preserve"> styleref CharDivNo </w:instrText>
          </w:r>
          <w:r>
            <w:fldChar w:fldCharType="end"/>
          </w:r>
        </w:p>
      </w:tc>
      <w:tc>
        <w:tcPr>
          <w:tcW w:w="6007" w:type="dxa"/>
        </w:tcPr>
        <w:p w:rsidR="00A74E3E" w:rsidRDefault="00A74E3E">
          <w:pPr>
            <w:pStyle w:val="HeaderTextLeft"/>
          </w:pPr>
          <w:r>
            <w:fldChar w:fldCharType="begin"/>
          </w:r>
          <w:r>
            <w:instrText xml:space="preserve"> styleref CharDivText </w:instrText>
          </w:r>
          <w:r>
            <w:fldChar w:fldCharType="end"/>
          </w:r>
        </w:p>
      </w:tc>
    </w:tr>
    <w:tr w:rsidR="00A74E3E">
      <w:trPr>
        <w:cantSplit/>
      </w:trPr>
      <w:tc>
        <w:tcPr>
          <w:tcW w:w="7312" w:type="dxa"/>
          <w:gridSpan w:val="2"/>
        </w:tcPr>
        <w:p w:rsidR="00A74E3E" w:rsidRDefault="00A74E3E">
          <w:pPr>
            <w:pStyle w:val="HeaderSectionLeft"/>
          </w:pPr>
          <w:r>
            <w:t xml:space="preserve">s. </w:t>
          </w:r>
          <w:fldSimple w:instr=" styleref CharSectno ">
            <w:r w:rsidR="00FB753E">
              <w:rPr>
                <w:noProof/>
              </w:rPr>
              <w:t>1</w:t>
            </w:r>
          </w:fldSimple>
        </w:p>
      </w:tc>
    </w:tr>
  </w:tbl>
  <w:p w:rsidR="00A74E3E" w:rsidRDefault="00A74E3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74E3E">
      <w:trPr>
        <w:cantSplit/>
      </w:trPr>
      <w:tc>
        <w:tcPr>
          <w:tcW w:w="7312" w:type="dxa"/>
          <w:gridSpan w:val="2"/>
        </w:tcPr>
        <w:p w:rsidR="00A74E3E" w:rsidRDefault="00A74E3E">
          <w:pPr>
            <w:pStyle w:val="HeaderActNameRight"/>
          </w:pPr>
          <w:fldSimple w:instr=" Styleref &quot;Name of Act/Reg&quot; ">
            <w:r w:rsidR="00FB753E">
              <w:rPr>
                <w:noProof/>
              </w:rPr>
              <w:t>Child Support (Adoption of Laws) Act 1990</w:t>
            </w:r>
          </w:fldSimple>
        </w:p>
      </w:tc>
    </w:tr>
    <w:tr w:rsidR="00A74E3E">
      <w:tc>
        <w:tcPr>
          <w:tcW w:w="5985" w:type="dxa"/>
        </w:tcPr>
        <w:p w:rsidR="00A74E3E" w:rsidRDefault="00A74E3E">
          <w:pPr>
            <w:pStyle w:val="HeaderTextRight"/>
          </w:pPr>
          <w:r>
            <w:fldChar w:fldCharType="begin"/>
          </w:r>
          <w:r>
            <w:instrText xml:space="preserve"> styleref CharPartText </w:instrText>
          </w:r>
          <w:r>
            <w:fldChar w:fldCharType="end"/>
          </w:r>
        </w:p>
      </w:tc>
      <w:tc>
        <w:tcPr>
          <w:tcW w:w="1327" w:type="dxa"/>
        </w:tcPr>
        <w:p w:rsidR="00A74E3E" w:rsidRDefault="00A74E3E">
          <w:pPr>
            <w:pStyle w:val="HeaderNumberRight"/>
          </w:pPr>
          <w:r>
            <w:fldChar w:fldCharType="begin"/>
          </w:r>
          <w:r>
            <w:instrText xml:space="preserve"> styleref CharPartNo </w:instrText>
          </w:r>
          <w:r>
            <w:fldChar w:fldCharType="end"/>
          </w:r>
        </w:p>
      </w:tc>
    </w:tr>
    <w:tr w:rsidR="00A74E3E">
      <w:tc>
        <w:tcPr>
          <w:tcW w:w="5985" w:type="dxa"/>
        </w:tcPr>
        <w:p w:rsidR="00A74E3E" w:rsidRDefault="00A74E3E">
          <w:pPr>
            <w:pStyle w:val="HeaderTextRight"/>
          </w:pPr>
          <w:r>
            <w:fldChar w:fldCharType="begin"/>
          </w:r>
          <w:r>
            <w:instrText xml:space="preserve"> styleref CharDivText </w:instrText>
          </w:r>
          <w:r>
            <w:fldChar w:fldCharType="end"/>
          </w:r>
        </w:p>
      </w:tc>
      <w:tc>
        <w:tcPr>
          <w:tcW w:w="1327" w:type="dxa"/>
        </w:tcPr>
        <w:p w:rsidR="00A74E3E" w:rsidRDefault="00A74E3E">
          <w:pPr>
            <w:pStyle w:val="HeaderNumberRight"/>
          </w:pPr>
          <w:r>
            <w:fldChar w:fldCharType="begin"/>
          </w:r>
          <w:r>
            <w:instrText xml:space="preserve"> styleref CharDivNo </w:instrText>
          </w:r>
          <w:r>
            <w:fldChar w:fldCharType="end"/>
          </w:r>
        </w:p>
      </w:tc>
    </w:tr>
    <w:tr w:rsidR="00A74E3E">
      <w:trPr>
        <w:cantSplit/>
      </w:trPr>
      <w:tc>
        <w:tcPr>
          <w:tcW w:w="7312" w:type="dxa"/>
          <w:gridSpan w:val="2"/>
        </w:tcPr>
        <w:p w:rsidR="00A74E3E" w:rsidRDefault="00A74E3E">
          <w:pPr>
            <w:pStyle w:val="HeaderSectionRight"/>
          </w:pPr>
          <w:r>
            <w:t xml:space="preserve">s. </w:t>
          </w:r>
          <w:fldSimple w:instr=" styleref CharSectno ">
            <w:r w:rsidR="00FB753E">
              <w:rPr>
                <w:noProof/>
              </w:rPr>
              <w:t>1</w:t>
            </w:r>
          </w:fldSimple>
        </w:p>
      </w:tc>
    </w:tr>
  </w:tbl>
  <w:p w:rsidR="00A74E3E" w:rsidRDefault="00A74E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74E3E">
      <w:trPr>
        <w:cantSplit/>
      </w:trPr>
      <w:tc>
        <w:tcPr>
          <w:tcW w:w="7160" w:type="dxa"/>
          <w:gridSpan w:val="2"/>
        </w:tcPr>
        <w:p w:rsidR="00A74E3E" w:rsidRDefault="00A74E3E">
          <w:pPr>
            <w:pStyle w:val="HeaderActNameLeft"/>
          </w:pPr>
          <w:fldSimple w:instr=" Styleref &quot;Name of Act/Reg&quot; ">
            <w:r w:rsidR="00FB753E">
              <w:rPr>
                <w:noProof/>
              </w:rPr>
              <w:t>Child Support (Adoption of Laws) Act 1990</w:t>
            </w:r>
          </w:fldSimple>
        </w:p>
      </w:tc>
    </w:tr>
    <w:tr w:rsidR="00A74E3E">
      <w:tc>
        <w:tcPr>
          <w:tcW w:w="1548" w:type="dxa"/>
        </w:tcPr>
        <w:p w:rsidR="00A74E3E" w:rsidRDefault="00A74E3E">
          <w:pPr>
            <w:pStyle w:val="HeaderNumberLeft"/>
          </w:pPr>
        </w:p>
      </w:tc>
      <w:tc>
        <w:tcPr>
          <w:tcW w:w="5612" w:type="dxa"/>
        </w:tcPr>
        <w:p w:rsidR="00A74E3E" w:rsidRDefault="00A74E3E">
          <w:pPr>
            <w:pStyle w:val="HeaderTextLeft"/>
          </w:pPr>
        </w:p>
      </w:tc>
    </w:tr>
    <w:tr w:rsidR="00A74E3E">
      <w:tc>
        <w:tcPr>
          <w:tcW w:w="1548" w:type="dxa"/>
        </w:tcPr>
        <w:p w:rsidR="00A74E3E" w:rsidRDefault="00A74E3E">
          <w:pPr>
            <w:pStyle w:val="HeaderNumberLeft"/>
          </w:pPr>
        </w:p>
      </w:tc>
      <w:tc>
        <w:tcPr>
          <w:tcW w:w="5612" w:type="dxa"/>
        </w:tcPr>
        <w:p w:rsidR="00A74E3E" w:rsidRDefault="00A74E3E">
          <w:pPr>
            <w:pStyle w:val="HeaderTextLeft"/>
          </w:pPr>
        </w:p>
      </w:tc>
    </w:tr>
    <w:tr w:rsidR="00A74E3E">
      <w:trPr>
        <w:cantSplit/>
      </w:trPr>
      <w:tc>
        <w:tcPr>
          <w:tcW w:w="7160" w:type="dxa"/>
          <w:gridSpan w:val="2"/>
        </w:tcPr>
        <w:p w:rsidR="00A74E3E" w:rsidRDefault="00A74E3E">
          <w:pPr>
            <w:pStyle w:val="HeaderSectionLeft"/>
          </w:pPr>
        </w:p>
      </w:tc>
    </w:tr>
  </w:tbl>
  <w:p w:rsidR="00A74E3E" w:rsidRDefault="00A74E3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74E3E">
      <w:trPr>
        <w:cantSplit/>
      </w:trPr>
      <w:tc>
        <w:tcPr>
          <w:tcW w:w="7160" w:type="dxa"/>
          <w:gridSpan w:val="2"/>
        </w:tcPr>
        <w:p w:rsidR="00A74E3E" w:rsidRDefault="00A74E3E">
          <w:pPr>
            <w:pStyle w:val="HeaderActNameRight"/>
          </w:pPr>
          <w:fldSimple w:instr=" Styleref &quot;Name of Act/Reg&quot; ">
            <w:r w:rsidR="00FB753E">
              <w:rPr>
                <w:noProof/>
              </w:rPr>
              <w:t>Child Support (Adoption of Laws) Act 1990</w:t>
            </w:r>
          </w:fldSimple>
        </w:p>
      </w:tc>
    </w:tr>
    <w:tr w:rsidR="00A74E3E">
      <w:tc>
        <w:tcPr>
          <w:tcW w:w="5760" w:type="dxa"/>
        </w:tcPr>
        <w:p w:rsidR="00A74E3E" w:rsidRDefault="00A74E3E">
          <w:pPr>
            <w:pStyle w:val="HeaderTextRight"/>
          </w:pPr>
        </w:p>
      </w:tc>
      <w:tc>
        <w:tcPr>
          <w:tcW w:w="1400" w:type="dxa"/>
        </w:tcPr>
        <w:p w:rsidR="00A74E3E" w:rsidRDefault="00A74E3E">
          <w:pPr>
            <w:pStyle w:val="HeaderNumberRight"/>
          </w:pPr>
        </w:p>
      </w:tc>
    </w:tr>
    <w:tr w:rsidR="00A74E3E">
      <w:tc>
        <w:tcPr>
          <w:tcW w:w="5760" w:type="dxa"/>
        </w:tcPr>
        <w:p w:rsidR="00A74E3E" w:rsidRDefault="00A74E3E">
          <w:pPr>
            <w:pStyle w:val="HeaderTextRight"/>
          </w:pPr>
        </w:p>
      </w:tc>
      <w:tc>
        <w:tcPr>
          <w:tcW w:w="1400" w:type="dxa"/>
        </w:tcPr>
        <w:p w:rsidR="00A74E3E" w:rsidRDefault="00A74E3E">
          <w:pPr>
            <w:pStyle w:val="HeaderNumberRight"/>
          </w:pPr>
        </w:p>
      </w:tc>
    </w:tr>
    <w:tr w:rsidR="00A74E3E">
      <w:trPr>
        <w:cantSplit/>
      </w:trPr>
      <w:tc>
        <w:tcPr>
          <w:tcW w:w="7160" w:type="dxa"/>
          <w:gridSpan w:val="2"/>
        </w:tcPr>
        <w:p w:rsidR="00A74E3E" w:rsidRDefault="00A74E3E">
          <w:pPr>
            <w:pStyle w:val="HeaderSectionRight"/>
          </w:pPr>
        </w:p>
      </w:tc>
    </w:tr>
  </w:tbl>
  <w:p w:rsidR="00A74E3E" w:rsidRDefault="00A74E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partodd"/>
      <w:ind w:left="0" w:firstLine="0"/>
      <w:rPr>
        <w:i/>
      </w:rPr>
    </w:pPr>
    <w:r>
      <w:rPr>
        <w:i/>
      </w:rPr>
      <w:fldChar w:fldCharType="begin"/>
    </w:r>
    <w:r>
      <w:rPr>
        <w:i/>
      </w:rPr>
      <w:instrText xml:space="preserve"> Styleref "Name of Act/Reg" </w:instrText>
    </w:r>
    <w:r>
      <w:rPr>
        <w:i/>
      </w:rPr>
      <w:fldChar w:fldCharType="separate"/>
    </w:r>
    <w:r w:rsidR="00FB753E">
      <w:rPr>
        <w:i/>
        <w:noProof/>
      </w:rPr>
      <w:t>Child Support (Adoption of Laws) Act 1990</w:t>
    </w:r>
    <w:r>
      <w:rPr>
        <w:i/>
      </w:rPr>
      <w:fldChar w:fldCharType="end"/>
    </w:r>
  </w:p>
  <w:p w:rsidR="00A74E3E" w:rsidRDefault="00A74E3E">
    <w:pPr>
      <w:pStyle w:val="headerpartodd"/>
      <w:ind w:left="0" w:firstLine="0"/>
      <w:rPr>
        <w:b w:val="0"/>
        <w:i/>
      </w:rPr>
    </w:pPr>
  </w:p>
  <w:p w:rsidR="00A74E3E" w:rsidRDefault="00A74E3E">
    <w:pPr>
      <w:pStyle w:val="headerpart"/>
    </w:pPr>
  </w:p>
  <w:p w:rsidR="00A74E3E" w:rsidRDefault="00A74E3E">
    <w:pPr>
      <w:pStyle w:val="headerpart"/>
    </w:pPr>
  </w:p>
  <w:p w:rsidR="00A74E3E" w:rsidRDefault="00A74E3E">
    <w:pPr>
      <w:pBdr>
        <w:bottom w:val="single" w:sz="6" w:space="1" w:color="auto"/>
      </w:pBdr>
      <w:rPr>
        <w:b/>
      </w:rPr>
    </w:pPr>
  </w:p>
  <w:p w:rsidR="00A74E3E" w:rsidRDefault="00A74E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3E" w:rsidRDefault="00A74E3E">
    <w:pPr>
      <w:pStyle w:val="headerpartodd"/>
      <w:ind w:left="0" w:firstLine="0"/>
      <w:jc w:val="right"/>
      <w:rPr>
        <w:i/>
      </w:rPr>
    </w:pPr>
    <w:r>
      <w:rPr>
        <w:i/>
      </w:rPr>
      <w:fldChar w:fldCharType="begin"/>
    </w:r>
    <w:r>
      <w:rPr>
        <w:i/>
      </w:rPr>
      <w:instrText xml:space="preserve"> Styleref "Name of Act/Reg" </w:instrText>
    </w:r>
    <w:r>
      <w:rPr>
        <w:i/>
      </w:rPr>
      <w:fldChar w:fldCharType="separate"/>
    </w:r>
    <w:r w:rsidR="00FB753E">
      <w:rPr>
        <w:i/>
        <w:noProof/>
      </w:rPr>
      <w:t>Child Support (Adoption of Laws) Act 1990</w:t>
    </w:r>
    <w:r>
      <w:rPr>
        <w:i/>
      </w:rPr>
      <w:fldChar w:fldCharType="end"/>
    </w:r>
  </w:p>
  <w:p w:rsidR="00A74E3E" w:rsidRDefault="00A74E3E">
    <w:pPr>
      <w:pStyle w:val="headerpartodd"/>
      <w:ind w:left="0" w:firstLine="0"/>
      <w:jc w:val="right"/>
      <w:rPr>
        <w:b w:val="0"/>
        <w:i/>
      </w:rPr>
    </w:pPr>
  </w:p>
  <w:p w:rsidR="00A74E3E" w:rsidRDefault="00A74E3E">
    <w:pPr>
      <w:pStyle w:val="headerpart"/>
      <w:jc w:val="right"/>
    </w:pPr>
  </w:p>
  <w:p w:rsidR="00A74E3E" w:rsidRDefault="00A74E3E">
    <w:pPr>
      <w:pStyle w:val="headerpart"/>
      <w:jc w:val="right"/>
    </w:pPr>
  </w:p>
  <w:p w:rsidR="00A74E3E" w:rsidRDefault="00A74E3E">
    <w:pPr>
      <w:pBdr>
        <w:bottom w:val="single" w:sz="6" w:space="1" w:color="auto"/>
      </w:pBdr>
      <w:jc w:val="right"/>
      <w:rPr>
        <w:b/>
      </w:rPr>
    </w:pPr>
  </w:p>
  <w:p w:rsidR="00A74E3E" w:rsidRDefault="00A74E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67F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F62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2E3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44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AB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0487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2C9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0EC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D2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10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303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BE51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305"/>
    <w:rsid w:val="00184F9A"/>
    <w:rsid w:val="006615F9"/>
    <w:rsid w:val="00796054"/>
    <w:rsid w:val="007A7309"/>
    <w:rsid w:val="00853B7A"/>
    <w:rsid w:val="00A74E3E"/>
    <w:rsid w:val="00CB307E"/>
    <w:rsid w:val="00CF5305"/>
    <w:rsid w:val="00EE11AB"/>
    <w:rsid w:val="00FB75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2362</Words>
  <Characters>12026</Characters>
  <Application>Microsoft Office Word</Application>
  <DocSecurity>0</DocSecurity>
  <Lines>414</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1990 - 01-j0-01</dc:title>
  <dc:subject/>
  <dc:creator>Matthew Pether</dc:creator>
  <cp:keywords/>
  <cp:lastModifiedBy>svcMRProcess</cp:lastModifiedBy>
  <cp:revision>4</cp:revision>
  <cp:lastPrinted>2003-05-07T03:59:00Z</cp:lastPrinted>
  <dcterms:created xsi:type="dcterms:W3CDTF">2013-02-13T14:00:00Z</dcterms:created>
  <dcterms:modified xsi:type="dcterms:W3CDTF">2013-02-13T14:00:00Z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20110303</vt:lpwstr>
  </property>
  <property fmtid="{D5CDD505-2E9C-101B-9397-08002B2CF9AE}" pid="4" name="DocumentType">
    <vt:lpwstr>Act</vt:lpwstr>
  </property>
  <property fmtid="{D5CDD505-2E9C-101B-9397-08002B2CF9AE}" pid="5" name="OwlsUID">
    <vt:i4>122</vt:i4>
  </property>
  <property fmtid="{D5CDD505-2E9C-101B-9397-08002B2CF9AE}" pid="6" name="AsAtDate">
    <vt:lpwstr>03 Mar 2011</vt:lpwstr>
  </property>
  <property fmtid="{D5CDD505-2E9C-101B-9397-08002B2CF9AE}" pid="7" name="Suffix">
    <vt:lpwstr>01-j0-01</vt:lpwstr>
  </property>
</Properties>
</file>