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1" name="Picture 10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Transport Co-ordination Act 1966</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Transport Co-ordination Regulations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spacing w:after="360"/>
        <w:ind w:left="2302" w:right="2302"/>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_Toc293392417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_Toc293392418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_Toc293392419 \h </w:instrText>
      </w:r>
      <w:r>
        <w:fldChar w:fldCharType="separate"/>
      </w:r>
      <w:r>
        <w:t>1</w:t>
      </w:r>
      <w:r>
        <w:fldChar w:fldCharType="end"/>
      </w:r>
    </w:p>
    <w:p>
      <w:pPr>
        <w:pStyle w:val="TOC8"/>
        <w:rPr>
          <w:sz w:val="24"/>
          <w:szCs w:val="24"/>
          <w:lang w:val="en-US"/>
        </w:rPr>
      </w:pPr>
      <w:r>
        <w:t>5</w:t>
      </w:r>
      <w:r>
        <w:rPr>
          <w:snapToGrid w:val="0"/>
        </w:rPr>
        <w:t>.</w:t>
      </w:r>
      <w:r>
        <w:rPr>
          <w:snapToGrid w:val="0"/>
        </w:rPr>
        <w:tab/>
        <w:t>Forms</w:t>
      </w:r>
      <w:r>
        <w:tab/>
      </w:r>
      <w:r>
        <w:fldChar w:fldCharType="begin"/>
      </w:r>
      <w:r>
        <w:instrText xml:space="preserve"> PAGEREF _Toc293392420 \h </w:instrText>
      </w:r>
      <w:r>
        <w:fldChar w:fldCharType="separate"/>
      </w:r>
      <w:r>
        <w:t>3</w:t>
      </w:r>
      <w:r>
        <w:fldChar w:fldCharType="end"/>
      </w:r>
    </w:p>
    <w:p>
      <w:pPr>
        <w:pStyle w:val="TOC8"/>
        <w:rPr>
          <w:sz w:val="24"/>
          <w:szCs w:val="24"/>
          <w:lang w:val="en-US"/>
        </w:rPr>
      </w:pPr>
      <w:r>
        <w:t>6</w:t>
      </w:r>
      <w:r>
        <w:rPr>
          <w:snapToGrid w:val="0"/>
        </w:rPr>
        <w:t>.</w:t>
      </w:r>
      <w:r>
        <w:rPr>
          <w:snapToGrid w:val="0"/>
        </w:rPr>
        <w:tab/>
        <w:t>Applications for permits and temporary licences</w:t>
      </w:r>
      <w:r>
        <w:tab/>
      </w:r>
      <w:r>
        <w:fldChar w:fldCharType="begin"/>
      </w:r>
      <w:r>
        <w:instrText xml:space="preserve"> PAGEREF _Toc293392421 \h </w:instrText>
      </w:r>
      <w:r>
        <w:fldChar w:fldCharType="separate"/>
      </w:r>
      <w:r>
        <w:t>3</w:t>
      </w:r>
      <w:r>
        <w:fldChar w:fldCharType="end"/>
      </w:r>
    </w:p>
    <w:p>
      <w:pPr>
        <w:pStyle w:val="TOC8"/>
        <w:rPr>
          <w:sz w:val="24"/>
          <w:szCs w:val="24"/>
          <w:lang w:val="en-US"/>
        </w:rPr>
      </w:pPr>
      <w:r>
        <w:t>7</w:t>
      </w:r>
      <w:r>
        <w:rPr>
          <w:snapToGrid w:val="0"/>
        </w:rPr>
        <w:t>.</w:t>
      </w:r>
      <w:r>
        <w:rPr>
          <w:snapToGrid w:val="0"/>
        </w:rPr>
        <w:tab/>
        <w:t>Fees and returns</w:t>
      </w:r>
      <w:r>
        <w:tab/>
      </w:r>
      <w:r>
        <w:fldChar w:fldCharType="begin"/>
      </w:r>
      <w:r>
        <w:instrText xml:space="preserve"> PAGEREF _Toc293392422 \h </w:instrText>
      </w:r>
      <w:r>
        <w:fldChar w:fldCharType="separate"/>
      </w:r>
      <w:r>
        <w:t>3</w:t>
      </w:r>
      <w:r>
        <w:fldChar w:fldCharType="end"/>
      </w:r>
    </w:p>
    <w:p>
      <w:pPr>
        <w:pStyle w:val="TOC8"/>
        <w:rPr>
          <w:sz w:val="24"/>
          <w:szCs w:val="24"/>
          <w:lang w:val="en-US"/>
        </w:rPr>
      </w:pPr>
      <w:r>
        <w:t>8</w:t>
      </w:r>
      <w:r>
        <w:rPr>
          <w:snapToGrid w:val="0"/>
        </w:rPr>
        <w:t>.</w:t>
      </w:r>
      <w:r>
        <w:rPr>
          <w:snapToGrid w:val="0"/>
        </w:rPr>
        <w:tab/>
        <w:t>Number plates</w:t>
      </w:r>
      <w:r>
        <w:tab/>
      </w:r>
      <w:r>
        <w:fldChar w:fldCharType="begin"/>
      </w:r>
      <w:r>
        <w:instrText xml:space="preserve"> PAGEREF _Toc293392423 \h </w:instrText>
      </w:r>
      <w:r>
        <w:fldChar w:fldCharType="separate"/>
      </w:r>
      <w:r>
        <w:t>4</w:t>
      </w:r>
      <w:r>
        <w:fldChar w:fldCharType="end"/>
      </w:r>
    </w:p>
    <w:p>
      <w:pPr>
        <w:pStyle w:val="TOC8"/>
        <w:rPr>
          <w:sz w:val="24"/>
          <w:szCs w:val="24"/>
          <w:lang w:val="en-US"/>
        </w:rPr>
      </w:pPr>
      <w:r>
        <w:t>8A</w:t>
      </w:r>
      <w:r>
        <w:rPr>
          <w:snapToGrid w:val="0"/>
        </w:rPr>
        <w:t>.</w:t>
      </w:r>
      <w:r>
        <w:rPr>
          <w:snapToGrid w:val="0"/>
        </w:rPr>
        <w:tab/>
        <w:t>Percentages and amounts prescribed for section 21(1)</w:t>
      </w:r>
      <w:r>
        <w:tab/>
      </w:r>
      <w:r>
        <w:fldChar w:fldCharType="begin"/>
      </w:r>
      <w:r>
        <w:instrText xml:space="preserve"> PAGEREF _Toc293392424 \h </w:instrText>
      </w:r>
      <w:r>
        <w:fldChar w:fldCharType="separate"/>
      </w:r>
      <w:r>
        <w:t>5</w:t>
      </w:r>
      <w:r>
        <w:fldChar w:fldCharType="end"/>
      </w:r>
    </w:p>
    <w:p>
      <w:pPr>
        <w:pStyle w:val="TOC8"/>
        <w:rPr>
          <w:sz w:val="24"/>
          <w:szCs w:val="24"/>
          <w:lang w:val="en-US"/>
        </w:rPr>
      </w:pPr>
      <w:r>
        <w:t>8AB.</w:t>
      </w:r>
      <w:r>
        <w:tab/>
        <w:t>Prescribed records (section 29(1)(e))</w:t>
      </w:r>
      <w:r>
        <w:tab/>
      </w:r>
      <w:r>
        <w:fldChar w:fldCharType="begin"/>
      </w:r>
      <w:r>
        <w:instrText xml:space="preserve"> PAGEREF _Toc293392425 \h </w:instrText>
      </w:r>
      <w:r>
        <w:fldChar w:fldCharType="separate"/>
      </w:r>
      <w:r>
        <w:t>5</w:t>
      </w:r>
      <w:r>
        <w:fldChar w:fldCharType="end"/>
      </w:r>
    </w:p>
    <w:p>
      <w:pPr>
        <w:pStyle w:val="TOC8"/>
        <w:rPr>
          <w:sz w:val="24"/>
          <w:szCs w:val="24"/>
          <w:lang w:val="en-US"/>
        </w:rPr>
      </w:pPr>
      <w:r>
        <w:t>8B</w:t>
      </w:r>
      <w:r>
        <w:rPr>
          <w:snapToGrid w:val="0"/>
        </w:rPr>
        <w:t>.</w:t>
      </w:r>
      <w:r>
        <w:rPr>
          <w:snapToGrid w:val="0"/>
        </w:rPr>
        <w:tab/>
        <w:t>Amounts prescribed for section 32A(2)</w:t>
      </w:r>
      <w:r>
        <w:tab/>
      </w:r>
      <w:r>
        <w:fldChar w:fldCharType="begin"/>
      </w:r>
      <w:r>
        <w:instrText xml:space="preserve"> PAGEREF _Toc293392426 \h </w:instrText>
      </w:r>
      <w:r>
        <w:fldChar w:fldCharType="separate"/>
      </w:r>
      <w:r>
        <w:t>6</w:t>
      </w:r>
      <w:r>
        <w:fldChar w:fldCharType="end"/>
      </w:r>
    </w:p>
    <w:p>
      <w:pPr>
        <w:pStyle w:val="TOC8"/>
        <w:rPr>
          <w:sz w:val="24"/>
          <w:szCs w:val="24"/>
          <w:lang w:val="en-US"/>
        </w:rPr>
      </w:pPr>
      <w:r>
        <w:t>8BA.</w:t>
      </w:r>
      <w:r>
        <w:tab/>
        <w:t>RPT services — prescribed records and statistics (section 47(1)(d))</w:t>
      </w:r>
      <w:r>
        <w:tab/>
      </w:r>
      <w:r>
        <w:fldChar w:fldCharType="begin"/>
      </w:r>
      <w:r>
        <w:instrText xml:space="preserve"> PAGEREF _Toc293392427 \h </w:instrText>
      </w:r>
      <w:r>
        <w:fldChar w:fldCharType="separate"/>
      </w:r>
      <w:r>
        <w:t>6</w:t>
      </w:r>
      <w:r>
        <w:fldChar w:fldCharType="end"/>
      </w:r>
    </w:p>
    <w:p>
      <w:pPr>
        <w:pStyle w:val="TOC8"/>
        <w:rPr>
          <w:sz w:val="24"/>
          <w:szCs w:val="24"/>
          <w:lang w:val="en-US"/>
        </w:rPr>
      </w:pPr>
      <w:r>
        <w:t>8BB.</w:t>
      </w:r>
      <w:r>
        <w:tab/>
        <w:t>Charter services — prescribed records and statistics (section 47(1)(d))</w:t>
      </w:r>
      <w:r>
        <w:tab/>
      </w:r>
      <w:r>
        <w:fldChar w:fldCharType="begin"/>
      </w:r>
      <w:r>
        <w:instrText xml:space="preserve"> PAGEREF _Toc293392428 \h </w:instrText>
      </w:r>
      <w:r>
        <w:fldChar w:fldCharType="separate"/>
      </w:r>
      <w:r>
        <w:t>8</w:t>
      </w:r>
      <w:r>
        <w:fldChar w:fldCharType="end"/>
      </w:r>
    </w:p>
    <w:p>
      <w:pPr>
        <w:pStyle w:val="TOC8"/>
        <w:rPr>
          <w:sz w:val="24"/>
          <w:szCs w:val="24"/>
          <w:lang w:val="en-US"/>
        </w:rPr>
      </w:pPr>
      <w:r>
        <w:t>8C</w:t>
      </w:r>
      <w:r>
        <w:rPr>
          <w:snapToGrid w:val="0"/>
        </w:rPr>
        <w:t>.</w:t>
      </w:r>
      <w:r>
        <w:rPr>
          <w:snapToGrid w:val="0"/>
        </w:rPr>
        <w:tab/>
        <w:t>Amounts prescribed for section 47B(8)</w:t>
      </w:r>
      <w:r>
        <w:tab/>
      </w:r>
      <w:r>
        <w:fldChar w:fldCharType="begin"/>
      </w:r>
      <w:r>
        <w:instrText xml:space="preserve"> PAGEREF _Toc293392429 \h </w:instrText>
      </w:r>
      <w:r>
        <w:fldChar w:fldCharType="separate"/>
      </w:r>
      <w:r>
        <w:t>8</w:t>
      </w:r>
      <w:r>
        <w:fldChar w:fldCharType="end"/>
      </w:r>
    </w:p>
    <w:p>
      <w:pPr>
        <w:pStyle w:val="TOC8"/>
        <w:rPr>
          <w:sz w:val="24"/>
          <w:szCs w:val="24"/>
          <w:lang w:val="en-US"/>
        </w:rPr>
      </w:pPr>
      <w:r>
        <w:t>10</w:t>
      </w:r>
      <w:r>
        <w:rPr>
          <w:snapToGrid w:val="0"/>
        </w:rPr>
        <w:t>.</w:t>
      </w:r>
      <w:r>
        <w:rPr>
          <w:snapToGrid w:val="0"/>
        </w:rPr>
        <w:tab/>
        <w:t>Weights of vehicles</w:t>
      </w:r>
      <w:r>
        <w:tab/>
      </w:r>
      <w:r>
        <w:fldChar w:fldCharType="begin"/>
      </w:r>
      <w:r>
        <w:instrText xml:space="preserve"> PAGEREF _Toc293392430 \h </w:instrText>
      </w:r>
      <w:r>
        <w:fldChar w:fldCharType="separate"/>
      </w:r>
      <w:r>
        <w:t>9</w:t>
      </w:r>
      <w:r>
        <w:fldChar w:fldCharType="end"/>
      </w:r>
    </w:p>
    <w:p>
      <w:pPr>
        <w:pStyle w:val="TOC8"/>
        <w:rPr>
          <w:sz w:val="24"/>
          <w:szCs w:val="24"/>
          <w:lang w:val="en-US"/>
        </w:rPr>
      </w:pPr>
      <w:r>
        <w:t>11</w:t>
      </w:r>
      <w:r>
        <w:rPr>
          <w:snapToGrid w:val="0"/>
        </w:rPr>
        <w:t>.</w:t>
      </w:r>
      <w:r>
        <w:rPr>
          <w:snapToGrid w:val="0"/>
        </w:rPr>
        <w:tab/>
        <w:t>Schedule 1 Forms</w:t>
      </w:r>
      <w:r>
        <w:tab/>
      </w:r>
      <w:r>
        <w:fldChar w:fldCharType="begin"/>
      </w:r>
      <w:r>
        <w:instrText xml:space="preserve"> PAGEREF _Toc293392431 \h </w:instrText>
      </w:r>
      <w:r>
        <w:fldChar w:fldCharType="separate"/>
      </w:r>
      <w:r>
        <w:t>9</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3 — Airports</w:t>
      </w:r>
    </w:p>
    <w:p>
      <w:pPr>
        <w:pStyle w:val="TOC4"/>
        <w:tabs>
          <w:tab w:val="right" w:leader="dot" w:pos="7086"/>
        </w:tabs>
        <w:rPr>
          <w:b w:val="0"/>
          <w:sz w:val="24"/>
          <w:szCs w:val="24"/>
          <w:lang w:val="en-US"/>
        </w:rPr>
      </w:pPr>
      <w:r>
        <w:t>Division 1</w:t>
      </w:r>
    </w:p>
    <w:p>
      <w:pPr>
        <w:pStyle w:val="TOC4"/>
        <w:tabs>
          <w:tab w:val="right" w:leader="dot" w:pos="7086"/>
        </w:tabs>
        <w:rPr>
          <w:b w:val="0"/>
          <w:sz w:val="24"/>
          <w:szCs w:val="24"/>
          <w:lang w:val="en-US"/>
        </w:rPr>
      </w:pPr>
      <w:r>
        <w:t>Division 2</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_Toc293392439 \h </w:instrText>
      </w:r>
      <w:r>
        <w:fldChar w:fldCharType="separate"/>
      </w:r>
      <w:r>
        <w:t>49</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1" w:name="_Toc23907803"/>
      <w:bookmarkStart w:id="2" w:name="_Toc107630599"/>
      <w:bookmarkStart w:id="3" w:name="_Toc293392417"/>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23907804"/>
      <w:bookmarkStart w:id="5" w:name="_Toc107630600"/>
      <w:bookmarkStart w:id="6" w:name="_Toc293392418"/>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7" w:name="_Toc147822271"/>
      <w:bookmarkStart w:id="8" w:name="_Toc293392419"/>
      <w:r>
        <w:rPr>
          <w:rStyle w:val="CharSectno"/>
        </w:rPr>
        <w:t>3</w:t>
      </w:r>
      <w:r>
        <w:t>.</w:t>
      </w:r>
      <w:r>
        <w:tab/>
        <w:t>Terms used</w:t>
      </w:r>
      <w:bookmarkEnd w:id="7"/>
      <w:bookmarkEnd w:id="8"/>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180"/>
        <w:rPr>
          <w:b/>
        </w:rPr>
      </w:pPr>
      <w:r>
        <w:t>[</w:t>
      </w:r>
      <w:r>
        <w:rPr>
          <w:b/>
        </w:rPr>
        <w:t>4.</w:t>
      </w:r>
      <w:r>
        <w:rPr>
          <w:b/>
        </w:rPr>
        <w:tab/>
      </w:r>
      <w:r>
        <w:t>Deleted in Gazette 28 Jun 2002 p. 3115.]</w:t>
      </w:r>
    </w:p>
    <w:p>
      <w:pPr>
        <w:pStyle w:val="Heading5"/>
        <w:spacing w:before="180"/>
        <w:rPr>
          <w:snapToGrid w:val="0"/>
        </w:rPr>
      </w:pPr>
      <w:bookmarkStart w:id="9" w:name="_Toc23907806"/>
      <w:bookmarkStart w:id="10" w:name="_Toc107630602"/>
      <w:bookmarkStart w:id="11" w:name="_Toc293392420"/>
      <w:r>
        <w:rPr>
          <w:rStyle w:val="CharSectno"/>
        </w:rPr>
        <w:t>5</w:t>
      </w:r>
      <w:r>
        <w:rPr>
          <w:snapToGrid w:val="0"/>
        </w:rPr>
        <w:t>.</w:t>
      </w:r>
      <w:r>
        <w:rPr>
          <w:snapToGrid w:val="0"/>
        </w:rPr>
        <w:tab/>
        <w:t>Forms</w:t>
      </w:r>
      <w:bookmarkEnd w:id="9"/>
      <w:bookmarkEnd w:id="10"/>
      <w:bookmarkEnd w:id="11"/>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180"/>
        <w:rPr>
          <w:snapToGrid w:val="0"/>
        </w:rPr>
      </w:pPr>
      <w:bookmarkStart w:id="12" w:name="_Toc23907807"/>
      <w:bookmarkStart w:id="13" w:name="_Toc107630603"/>
      <w:bookmarkStart w:id="14" w:name="_Toc293392421"/>
      <w:r>
        <w:rPr>
          <w:rStyle w:val="CharSectno"/>
        </w:rPr>
        <w:t>6</w:t>
      </w:r>
      <w:r>
        <w:rPr>
          <w:snapToGrid w:val="0"/>
        </w:rPr>
        <w:t>.</w:t>
      </w:r>
      <w:r>
        <w:rPr>
          <w:snapToGrid w:val="0"/>
        </w:rPr>
        <w:tab/>
        <w:t>Applications for permits and temporary licences</w:t>
      </w:r>
      <w:bookmarkEnd w:id="12"/>
      <w:bookmarkEnd w:id="13"/>
      <w:bookmarkEnd w:id="14"/>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5" w:name="_Toc23907808"/>
      <w:bookmarkStart w:id="16" w:name="_Toc107630604"/>
      <w:bookmarkStart w:id="17" w:name="_Toc293392422"/>
      <w:r>
        <w:rPr>
          <w:rStyle w:val="CharSectno"/>
        </w:rPr>
        <w:t>7</w:t>
      </w:r>
      <w:r>
        <w:rPr>
          <w:snapToGrid w:val="0"/>
        </w:rPr>
        <w:t>.</w:t>
      </w:r>
      <w:r>
        <w:rPr>
          <w:snapToGrid w:val="0"/>
        </w:rPr>
        <w:tab/>
        <w:t>Fees and returns</w:t>
      </w:r>
      <w:bookmarkEnd w:id="15"/>
      <w:bookmarkEnd w:id="16"/>
      <w:bookmarkEnd w:id="17"/>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18" w:name="_Toc23907809"/>
      <w:bookmarkStart w:id="19" w:name="_Toc107630605"/>
      <w:bookmarkStart w:id="20" w:name="_Toc293392423"/>
      <w:r>
        <w:rPr>
          <w:rStyle w:val="CharSectno"/>
        </w:rPr>
        <w:t>8</w:t>
      </w:r>
      <w:r>
        <w:rPr>
          <w:snapToGrid w:val="0"/>
        </w:rPr>
        <w:t>.</w:t>
      </w:r>
      <w:r>
        <w:rPr>
          <w:snapToGrid w:val="0"/>
        </w:rPr>
        <w:tab/>
        <w:t>Number plates</w:t>
      </w:r>
      <w:bookmarkEnd w:id="18"/>
      <w:bookmarkEnd w:id="19"/>
      <w:bookmarkEnd w:id="20"/>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21" w:name="_Toc23907810"/>
      <w:bookmarkStart w:id="22" w:name="_Toc107630606"/>
      <w:bookmarkStart w:id="23" w:name="_Toc293392424"/>
      <w:r>
        <w:rPr>
          <w:rStyle w:val="CharSectno"/>
        </w:rPr>
        <w:t>8A</w:t>
      </w:r>
      <w:r>
        <w:rPr>
          <w:snapToGrid w:val="0"/>
        </w:rPr>
        <w:t>.</w:t>
      </w:r>
      <w:r>
        <w:rPr>
          <w:snapToGrid w:val="0"/>
        </w:rPr>
        <w:tab/>
        <w:t>Percentages and amounts prescribed for section 21(1)</w:t>
      </w:r>
      <w:bookmarkEnd w:id="21"/>
      <w:bookmarkEnd w:id="22"/>
      <w:bookmarkEnd w:id="23"/>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$24.50;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$1.46.</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w:t>
      </w:r>
    </w:p>
    <w:p>
      <w:pPr>
        <w:pStyle w:val="Heading5"/>
        <w:spacing w:before="180"/>
      </w:pPr>
      <w:bookmarkStart w:id="24" w:name="_Toc23907811"/>
      <w:bookmarkStart w:id="25" w:name="_Toc107630607"/>
      <w:bookmarkStart w:id="26" w:name="_Toc293392425"/>
      <w:r>
        <w:rPr>
          <w:rStyle w:val="CharSectno"/>
        </w:rPr>
        <w:t>8AB</w:t>
      </w:r>
      <w:r>
        <w:t>.</w:t>
      </w:r>
      <w:r>
        <w:tab/>
        <w:t>Prescribed records (section 29(1)(e))</w:t>
      </w:r>
      <w:bookmarkEnd w:id="24"/>
      <w:bookmarkEnd w:id="25"/>
      <w:bookmarkEnd w:id="26"/>
    </w:p>
    <w:p>
      <w:pPr>
        <w:pStyle w:val="Subsection"/>
        <w:keepNext/>
        <w:keepLines/>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60"/>
        <w:rPr>
          <w:snapToGrid w:val="0"/>
        </w:rPr>
      </w:pPr>
      <w:bookmarkStart w:id="27" w:name="_Toc23907812"/>
      <w:bookmarkStart w:id="28" w:name="_Toc107630608"/>
      <w:bookmarkStart w:id="29" w:name="_Toc293392426"/>
      <w:r>
        <w:rPr>
          <w:rStyle w:val="CharSectno"/>
        </w:rPr>
        <w:t>8B</w:t>
      </w:r>
      <w:r>
        <w:rPr>
          <w:snapToGrid w:val="0"/>
        </w:rPr>
        <w:t>.</w:t>
      </w:r>
      <w:r>
        <w:rPr>
          <w:snapToGrid w:val="0"/>
        </w:rPr>
        <w:tab/>
        <w:t>Amounts prescribed for section 32A(2)</w:t>
      </w:r>
      <w:bookmarkEnd w:id="27"/>
      <w:bookmarkEnd w:id="28"/>
      <w:bookmarkEnd w:id="29"/>
      <w:r>
        <w:rPr>
          <w:snapToGrid w:val="0"/>
        </w:rPr>
        <w:t xml:space="preserve"> </w:t>
      </w:r>
    </w:p>
    <w:p>
      <w:pPr>
        <w:pStyle w:val="Subsection"/>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$24.60.</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w:t>
      </w:r>
    </w:p>
    <w:p>
      <w:pPr>
        <w:pStyle w:val="Heading5"/>
        <w:spacing w:before="160"/>
      </w:pPr>
      <w:bookmarkStart w:id="30" w:name="_Toc147822279"/>
      <w:bookmarkStart w:id="31" w:name="_Toc293392427"/>
      <w:bookmarkStart w:id="32" w:name="_Toc23907813"/>
      <w:bookmarkStart w:id="33" w:name="_Toc107630609"/>
      <w:r>
        <w:rPr>
          <w:rStyle w:val="CharSectno"/>
        </w:rPr>
        <w:t>8BA</w:t>
      </w:r>
      <w:r>
        <w:t>.</w:t>
      </w:r>
      <w:r>
        <w:tab/>
        <w:t>RPT services — prescribed records and statistics (section 47(1)(d))</w:t>
      </w:r>
      <w:bookmarkEnd w:id="30"/>
      <w:bookmarkEnd w:id="31"/>
    </w:p>
    <w:p>
      <w:pPr>
        <w:pStyle w:val="Subsection"/>
        <w:spacing w:before="12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34" w:name="_Toc147822280"/>
      <w:bookmarkStart w:id="35" w:name="_Toc293392428"/>
      <w:r>
        <w:rPr>
          <w:rStyle w:val="CharSectno"/>
        </w:rPr>
        <w:t>8BB</w:t>
      </w:r>
      <w:r>
        <w:t>.</w:t>
      </w:r>
      <w:r>
        <w:tab/>
        <w:t>Charter services — prescribed records and statistics (section 47(1)(d))</w:t>
      </w:r>
      <w:bookmarkEnd w:id="34"/>
      <w:bookmarkEnd w:id="35"/>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36" w:name="_Toc293392429"/>
      <w:r>
        <w:rPr>
          <w:rStyle w:val="CharSectno"/>
        </w:rPr>
        <w:t>8C</w:t>
      </w:r>
      <w:r>
        <w:rPr>
          <w:snapToGrid w:val="0"/>
        </w:rPr>
        <w:t>.</w:t>
      </w:r>
      <w:r>
        <w:rPr>
          <w:snapToGrid w:val="0"/>
        </w:rPr>
        <w:tab/>
        <w:t>Amounts prescribed for section 47B(8)</w:t>
      </w:r>
      <w:bookmarkEnd w:id="32"/>
      <w:bookmarkEnd w:id="33"/>
      <w:bookmarkEnd w:id="36"/>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Deleted in Gazette 30 Dec 2004 p. 6960.]</w:t>
      </w:r>
    </w:p>
    <w:p>
      <w:pPr>
        <w:pStyle w:val="Heading5"/>
        <w:rPr>
          <w:snapToGrid w:val="0"/>
        </w:rPr>
      </w:pPr>
      <w:bookmarkStart w:id="37" w:name="_Toc23907815"/>
      <w:bookmarkStart w:id="38" w:name="_Toc107630610"/>
      <w:bookmarkStart w:id="39" w:name="_Toc293392430"/>
      <w:r>
        <w:rPr>
          <w:rStyle w:val="CharSectno"/>
        </w:rPr>
        <w:t>10</w:t>
      </w:r>
      <w:r>
        <w:rPr>
          <w:snapToGrid w:val="0"/>
        </w:rPr>
        <w:t>.</w:t>
      </w:r>
      <w:r>
        <w:rPr>
          <w:snapToGrid w:val="0"/>
        </w:rPr>
        <w:tab/>
        <w:t>Weights of vehicles</w:t>
      </w:r>
      <w:bookmarkEnd w:id="37"/>
      <w:bookmarkEnd w:id="38"/>
      <w:bookmarkEnd w:id="39"/>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40" w:name="_Toc23907816"/>
      <w:bookmarkStart w:id="41" w:name="_Toc107630611"/>
      <w:bookmarkStart w:id="42" w:name="_Toc293392431"/>
      <w:r>
        <w:rPr>
          <w:rStyle w:val="CharSectno"/>
        </w:rPr>
        <w:t>11</w:t>
      </w:r>
      <w:r>
        <w:rPr>
          <w:snapToGrid w:val="0"/>
        </w:rPr>
        <w:t>.</w:t>
      </w:r>
      <w:r>
        <w:rPr>
          <w:snapToGrid w:val="0"/>
        </w:rPr>
        <w:tab/>
        <w:t>Schedule 1 Forms</w:t>
      </w:r>
      <w:bookmarkEnd w:id="40"/>
      <w:bookmarkEnd w:id="41"/>
      <w:bookmarkEnd w:id="42"/>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3" w:name="_Toc107630612"/>
      <w:bookmarkStart w:id="44" w:name="_Toc139176540"/>
      <w:bookmarkStart w:id="45" w:name="_Toc139176561"/>
      <w:bookmarkStart w:id="46" w:name="_Toc139344413"/>
      <w:bookmarkStart w:id="47" w:name="_Toc144610221"/>
      <w:bookmarkStart w:id="48" w:name="_Toc145221798"/>
      <w:bookmarkStart w:id="49" w:name="_Toc145394202"/>
      <w:bookmarkStart w:id="50" w:name="_Toc147805509"/>
      <w:bookmarkStart w:id="51" w:name="_Toc148760274"/>
      <w:bookmarkStart w:id="52" w:name="_Toc148761529"/>
      <w:bookmarkStart w:id="53" w:name="_Toc152068583"/>
      <w:bookmarkStart w:id="54" w:name="_Toc170631459"/>
      <w:bookmarkStart w:id="55" w:name="_Toc170808677"/>
      <w:bookmarkStart w:id="56" w:name="_Toc170808786"/>
      <w:bookmarkStart w:id="57" w:name="_Toc199838561"/>
      <w:bookmarkStart w:id="58" w:name="_Toc202680488"/>
      <w:bookmarkStart w:id="59" w:name="_Toc234136935"/>
      <w:bookmarkStart w:id="60" w:name="_Toc245180105"/>
      <w:bookmarkStart w:id="61" w:name="_Toc245180231"/>
      <w:bookmarkStart w:id="62" w:name="_Toc246414810"/>
      <w:bookmarkStart w:id="63" w:name="_Toc246755416"/>
      <w:bookmarkStart w:id="64" w:name="_Toc247102485"/>
      <w:bookmarkStart w:id="65" w:name="_Toc248726886"/>
      <w:bookmarkStart w:id="66" w:name="_Toc265673695"/>
      <w:bookmarkStart w:id="67" w:name="_Toc293392432"/>
      <w:r>
        <w:rPr>
          <w:rStyle w:val="CharSchNo"/>
        </w:rPr>
        <w:t>Schedule 1</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pPr>
      <w:bookmarkStart w:id="68" w:name="_Toc37138229"/>
      <w:bookmarkStart w:id="69" w:name="_Toc37143611"/>
      <w:bookmarkStart w:id="70" w:name="_Toc107630613"/>
      <w:bookmarkStart w:id="71" w:name="_Toc139176541"/>
      <w:bookmarkStart w:id="72" w:name="_Toc139176562"/>
      <w:bookmarkStart w:id="73" w:name="_Toc139344414"/>
      <w:bookmarkStart w:id="74" w:name="_Toc144610222"/>
      <w:bookmarkStart w:id="75" w:name="_Toc145221799"/>
      <w:bookmarkStart w:id="76" w:name="_Toc145394203"/>
      <w:bookmarkStart w:id="77" w:name="_Toc147805510"/>
      <w:bookmarkStart w:id="78" w:name="_Toc148760275"/>
      <w:bookmarkStart w:id="79" w:name="_Toc148761530"/>
      <w:bookmarkStart w:id="80" w:name="_Toc152068584"/>
      <w:bookmarkStart w:id="81" w:name="_Toc170631460"/>
      <w:bookmarkStart w:id="82" w:name="_Toc170808678"/>
      <w:bookmarkStart w:id="83" w:name="_Toc170808787"/>
      <w:bookmarkStart w:id="84" w:name="_Toc199838562"/>
      <w:bookmarkStart w:id="85" w:name="_Toc202680489"/>
      <w:bookmarkStart w:id="86" w:name="_Toc234136936"/>
      <w:bookmarkStart w:id="87" w:name="_Toc245180106"/>
      <w:bookmarkStart w:id="88" w:name="_Toc245180232"/>
      <w:bookmarkStart w:id="89" w:name="_Toc246414811"/>
      <w:bookmarkStart w:id="90" w:name="_Toc246755417"/>
      <w:bookmarkStart w:id="91" w:name="_Toc247102486"/>
      <w:bookmarkStart w:id="92" w:name="_Toc248726887"/>
      <w:bookmarkStart w:id="93" w:name="_Toc265673696"/>
      <w:bookmarkStart w:id="94" w:name="_Toc293392433"/>
      <w:r>
        <w:rPr>
          <w:rStyle w:val="CharSchNo"/>
        </w:rPr>
        <w:t>Schedule 2</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SchNo"/>
        </w:rPr>
        <w:t> </w:t>
      </w:r>
    </w:p>
    <w:p>
      <w:pPr>
        <w:pStyle w:val="yHeading2"/>
        <w:outlineLvl w:val="9"/>
      </w:pPr>
      <w:bookmarkStart w:id="95" w:name="_Toc107630614"/>
      <w:bookmarkStart w:id="96" w:name="_Toc139176542"/>
      <w:bookmarkStart w:id="97" w:name="_Toc139176563"/>
      <w:bookmarkStart w:id="98" w:name="_Toc139344415"/>
      <w:bookmarkStart w:id="99" w:name="_Toc144610223"/>
      <w:bookmarkStart w:id="100" w:name="_Toc145221800"/>
      <w:bookmarkStart w:id="101" w:name="_Toc145394204"/>
      <w:bookmarkStart w:id="102" w:name="_Toc147805511"/>
      <w:bookmarkStart w:id="103" w:name="_Toc148760276"/>
      <w:bookmarkStart w:id="104" w:name="_Toc148761531"/>
      <w:bookmarkStart w:id="105" w:name="_Toc152068585"/>
      <w:bookmarkStart w:id="106" w:name="_Toc170631461"/>
      <w:bookmarkStart w:id="107" w:name="_Toc170808679"/>
      <w:bookmarkStart w:id="108" w:name="_Toc170808788"/>
      <w:bookmarkStart w:id="109" w:name="_Toc199838563"/>
      <w:bookmarkStart w:id="110" w:name="_Toc202680490"/>
      <w:bookmarkStart w:id="111" w:name="_Toc234136937"/>
      <w:bookmarkStart w:id="112" w:name="_Toc245180107"/>
      <w:bookmarkStart w:id="113" w:name="_Toc245180233"/>
      <w:bookmarkStart w:id="114" w:name="_Toc246414812"/>
      <w:bookmarkStart w:id="115" w:name="_Toc246755418"/>
      <w:bookmarkStart w:id="116" w:name="_Toc247102487"/>
      <w:bookmarkStart w:id="117" w:name="_Toc248726888"/>
      <w:bookmarkStart w:id="118" w:name="_Toc265673697"/>
      <w:bookmarkStart w:id="119" w:name="_Toc293392434"/>
      <w:r>
        <w:rPr>
          <w:rStyle w:val="CharSchText"/>
        </w:rPr>
        <w:t>Forms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bookmarkStart w:id="120" w:name="_MON_1107085602"/>
        <w:bookmarkStart w:id="121" w:name="_MON_1222503420"/>
        <w:bookmarkStart w:id="122" w:name="_MON_1318761318"/>
        <w:bookmarkEnd w:id="120"/>
        <w:bookmarkEnd w:id="121"/>
        <w:bookmarkEnd w:id="122"/>
        <w:bookmarkStart w:id="123" w:name="_MON_1106983149"/>
        <w:bookmarkEnd w:id="123"/>
        <w:tc>
          <w:tcPr>
            <w:tcW w:w="283" w:type="dxa"/>
            <w:vMerge w:val="restart"/>
          </w:tcPr>
          <w:p>
            <w:pPr>
              <w:pStyle w:val="yTableNAm"/>
              <w:spacing w:before="40"/>
              <w:rPr>
                <w:sz w:val="18"/>
              </w:rPr>
            </w:pPr>
            <w:r>
              <w:rPr>
                <w:sz w:val="18"/>
              </w:rPr>
              <w:object w:dxaOrig="181"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92.75pt" o:ole="" fillcolor="window">
                  <v:imagedata r:id="rId27" o:title=""/>
                </v:shape>
                <o:OLEObject Type="Embed" ProgID="Word.Picture.8" ShapeID="_x0000_i1025" DrawAspect="Content" ObjectID="_1644516304" r:id="rId28"/>
              </w:object>
            </w:r>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NOTE: Current Licences for the vehicle under the Road Traffic Act should be submitted with this application. They will be returned after perusal.</w:t>
            </w:r>
          </w:p>
        </w:tc>
      </w:tr>
    </w:tbl>
    <w:p>
      <w:pPr>
        <w:pStyle w:val="yFootnotesection"/>
      </w:pPr>
      <w:r>
        <w:tab/>
        <w:t>[Form 1 amended in Gazette 28 Feb 2003 p. 683.]</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NAm"/>
              <w:spacing w:before="0"/>
              <w:jc w:val="center"/>
              <w:rPr>
                <w:sz w:val="18"/>
              </w:rPr>
            </w:pPr>
          </w:p>
        </w:tc>
        <w:tc>
          <w:tcPr>
            <w:tcW w:w="1134" w:type="dxa"/>
            <w:gridSpan w:val="3"/>
          </w:tcPr>
          <w:p>
            <w:pPr>
              <w:pStyle w:val="yTableNAm"/>
              <w:spacing w:before="0"/>
              <w:jc w:val="center"/>
              <w:rPr>
                <w:sz w:val="18"/>
              </w:rPr>
            </w:pPr>
            <w:r>
              <w:rPr>
                <w:sz w:val="18"/>
              </w:rPr>
              <w:t>MONTH</w:t>
            </w:r>
          </w:p>
        </w:tc>
        <w:tc>
          <w:tcPr>
            <w:tcW w:w="567" w:type="dxa"/>
            <w:gridSpan w:val="2"/>
          </w:tcPr>
          <w:p>
            <w:pPr>
              <w:pStyle w:val="yTableNAm"/>
              <w:spacing w:before="0"/>
              <w:jc w:val="center"/>
              <w:rPr>
                <w:sz w:val="18"/>
              </w:rPr>
            </w:pPr>
          </w:p>
        </w:tc>
        <w:tc>
          <w:tcPr>
            <w:tcW w:w="1120" w:type="dxa"/>
            <w:gridSpan w:val="3"/>
          </w:tcPr>
          <w:p>
            <w:pPr>
              <w:pStyle w:val="yTableNAm"/>
              <w:spacing w:before="0"/>
              <w:jc w:val="center"/>
              <w:rPr>
                <w:sz w:val="18"/>
              </w:rPr>
            </w:pPr>
            <w:r>
              <w:rPr>
                <w:sz w:val="18"/>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581" w:type="dxa"/>
            <w:gridSpan w:val="2"/>
            <w:tcBorders>
              <w:left w:val="nil"/>
            </w:tcBorders>
          </w:tcPr>
          <w:p>
            <w:pPr>
              <w:pStyle w:val="yTableNAm"/>
              <w:spacing w:before="0"/>
              <w:jc w:val="center"/>
              <w:rPr>
                <w:sz w:val="18"/>
              </w:rPr>
            </w:pP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53" w:type="dxa"/>
            <w:gridSpan w:val="2"/>
            <w:vMerge w:val="restart"/>
            <w:tcBorders>
              <w:left w:val="nil"/>
            </w:tcBorders>
          </w:tcPr>
          <w:p>
            <w:pPr>
              <w:pStyle w:val="yTableNAm"/>
              <w:spacing w:before="160"/>
              <w:jc w:val="center"/>
              <w:rPr>
                <w:sz w:val="18"/>
              </w:rPr>
            </w:pPr>
            <w:r>
              <w:rPr>
                <w:sz w:val="18"/>
              </w:rPr>
              <w:t>20</w:t>
            </w: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581" w:type="dxa"/>
            <w:gridSpan w:val="2"/>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53" w:type="dxa"/>
            <w:gridSpan w:val="2"/>
            <w:vMerge/>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 xml:space="preserve">PLEASE </w:t>
      </w:r>
      <w:smartTag w:uri="urn:schemas-microsoft-com:office:smarttags" w:element="Street">
        <w:smartTag w:uri="urn:schemas-microsoft-com:office:smarttags" w:element="address">
          <w:r>
            <w:rPr>
              <w:snapToGrid w:val="0"/>
            </w:rPr>
            <w:t>FORWARD ROAD</w:t>
          </w:r>
        </w:smartTag>
      </w:smartTag>
      <w:r>
        <w:rPr>
          <w:snapToGrid w:val="0"/>
        </w:rPr>
        <w:t xml:space="preserve"> TRAFFIC ACT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tblGrid>
      <w:tr>
        <w:trPr>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 xml:space="preserve">Road Traffic Act </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sz w:val="20"/>
              </w:rPr>
              <w:t xml:space="preserve">Road Traffic Act </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MiscellaneousBody"/>
        <w:tabs>
          <w:tab w:val="left" w:pos="4320"/>
        </w:tabs>
        <w:spacing w:before="0"/>
        <w:rPr>
          <w:spacing w:val="-2"/>
        </w:rPr>
      </w:pPr>
    </w:p>
    <w:p>
      <w:pPr>
        <w:pStyle w:val="MiscellaneousHeading"/>
        <w:pageBreakBefore/>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 id="_x0000_i1026" type="#_x0000_t75" style="width:101.25pt;height:18.75pt" o:ole="" fillcolor="window">
            <v:imagedata r:id="rId29" o:title=""/>
          </v:shape>
          <o:OLEObject Type="Embed" ProgID="PBrush" ShapeID="_x0000_i1026" DrawAspect="Content" ObjectID="_1644516305" r:id="rId30"/>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Form 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nil"/>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nil"/>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sz w:val="18"/>
              </w:rPr>
              <w:t>Road Traffic Act</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 xml:space="preserve">I HEREBY CERTIFY that the information set out hereon is true and correct in every particular, and that the vehicle proposed to be used is correctly licensed in accordance with the provisions of the </w:t>
            </w:r>
            <w:r>
              <w:rPr>
                <w:i/>
                <w:sz w:val="18"/>
              </w:rPr>
              <w:t>Road Traffic Act 1974</w:t>
            </w:r>
            <w:r>
              <w:rPr>
                <w:sz w:val="18"/>
              </w:rPr>
              <w:t>, as amended from time to time.</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sz w:val="20"/>
              </w:rPr>
              <w:t>Road Traffic Act 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r>
      <w:tr>
        <w:tblPrEx>
          <w:jc w:val="center"/>
          <w:tblCellMar>
            <w:left w:w="108" w:type="dxa"/>
            <w:right w:w="108" w:type="dxa"/>
          </w:tblCellMar>
        </w:tblPrEx>
        <w:trPr>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3"/>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3"/>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3"/>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w:t>
      </w:r>
      <w:r>
        <w:rPr>
          <w:vertAlign w:val="superscript"/>
        </w:rPr>
        <w:t xml:space="preserve">2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w:t>
      </w:r>
      <w:r>
        <w:rPr>
          <w:vertAlign w:val="superscript"/>
        </w:rPr>
        <w:t>3</w:t>
      </w:r>
      <w:r>
        <w:t xml:space="preserve">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w:t>
      </w:r>
      <w:r>
        <w:rPr>
          <w:vertAlign w:val="superscript"/>
        </w:rPr>
        <w:t>3</w:t>
      </w:r>
      <w: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34"/>
        <w:gridCol w:w="6"/>
        <w:gridCol w:w="884"/>
        <w:gridCol w:w="6"/>
        <w:gridCol w:w="706"/>
        <w:gridCol w:w="686"/>
        <w:gridCol w:w="365"/>
        <w:gridCol w:w="369"/>
      </w:tblGrid>
      <w:tr>
        <w:tc>
          <w:tcPr>
            <w:tcW w:w="4964" w:type="dxa"/>
            <w:gridSpan w:val="5"/>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3"/>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4"/>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3"/>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gridSpan w:val="2"/>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gridSpan w:val="2"/>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gridSpan w:val="2"/>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bookmarkStart w:id="124" w:name="_Toc147811488"/>
      <w:bookmarkStart w:id="125" w:name="_Toc147811778"/>
      <w:bookmarkStart w:id="126" w:name="_Toc147822287"/>
      <w:bookmarkStart w:id="127" w:name="_Toc148760277"/>
      <w:bookmarkStart w:id="128" w:name="_Toc148761532"/>
      <w:bookmarkStart w:id="129" w:name="_Toc152068586"/>
      <w:bookmarkStart w:id="130" w:name="_Toc170631462"/>
      <w:bookmarkStart w:id="131" w:name="_Toc170808680"/>
      <w:bookmarkStart w:id="132" w:name="_Toc170808789"/>
      <w:bookmarkStart w:id="133" w:name="_Toc199838564"/>
      <w:bookmarkStart w:id="134" w:name="_Toc202680491"/>
      <w:bookmarkStart w:id="135" w:name="_Toc234136938"/>
      <w:bookmarkStart w:id="136" w:name="_Toc245180108"/>
      <w:bookmarkStart w:id="137" w:name="_Toc245180234"/>
      <w:bookmarkStart w:id="138" w:name="_Toc246414813"/>
      <w:bookmarkStart w:id="139" w:name="_Toc246755419"/>
    </w:p>
    <w:p>
      <w:pPr>
        <w:pStyle w:val="yScheduleHeading"/>
      </w:pPr>
      <w:bookmarkStart w:id="140" w:name="_Toc247102488"/>
      <w:bookmarkStart w:id="141" w:name="_Toc248726889"/>
      <w:bookmarkStart w:id="142" w:name="_Toc265673698"/>
      <w:bookmarkStart w:id="143" w:name="_Toc293392435"/>
      <w:r>
        <w:rPr>
          <w:rStyle w:val="CharSchNo"/>
        </w:rPr>
        <w:t>Schedule 3</w:t>
      </w:r>
      <w:r>
        <w:t> — </w:t>
      </w:r>
      <w:r>
        <w:rPr>
          <w:rStyle w:val="CharSchText"/>
        </w:rPr>
        <w:t>Airports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yShoulderClause"/>
      </w:pPr>
      <w:r>
        <w:t>[r. 8BA and 8BB]</w:t>
      </w:r>
    </w:p>
    <w:p>
      <w:pPr>
        <w:pStyle w:val="yFootnoteheading"/>
      </w:pPr>
      <w:r>
        <w:tab/>
        <w:t>[Heading inserted in Gazette 6 Oct 2006 p. 4367.]</w:t>
      </w:r>
    </w:p>
    <w:p>
      <w:pPr>
        <w:pStyle w:val="yHeading3"/>
      </w:pPr>
      <w:bookmarkStart w:id="144" w:name="_Toc147811489"/>
      <w:bookmarkStart w:id="145" w:name="_Toc147811779"/>
      <w:bookmarkStart w:id="146" w:name="_Toc147822288"/>
      <w:bookmarkStart w:id="147" w:name="_Toc148760278"/>
      <w:bookmarkStart w:id="148" w:name="_Toc148761533"/>
      <w:bookmarkStart w:id="149" w:name="_Toc152068587"/>
      <w:bookmarkStart w:id="150" w:name="_Toc170631463"/>
      <w:bookmarkStart w:id="151" w:name="_Toc170808681"/>
      <w:bookmarkStart w:id="152" w:name="_Toc170808790"/>
      <w:bookmarkStart w:id="153" w:name="_Toc199838565"/>
      <w:bookmarkStart w:id="154" w:name="_Toc202680492"/>
      <w:bookmarkStart w:id="155" w:name="_Toc234136939"/>
      <w:bookmarkStart w:id="156" w:name="_Toc245180109"/>
      <w:bookmarkStart w:id="157" w:name="_Toc245180235"/>
      <w:bookmarkStart w:id="158" w:name="_Toc246414814"/>
      <w:bookmarkStart w:id="159" w:name="_Toc246755420"/>
      <w:bookmarkStart w:id="160" w:name="_Toc247102489"/>
      <w:bookmarkStart w:id="161" w:name="_Toc248726890"/>
      <w:bookmarkStart w:id="162" w:name="_Toc265673699"/>
      <w:bookmarkStart w:id="163" w:name="_Toc293392436"/>
      <w:r>
        <w:rPr>
          <w:rStyle w:val="CharSDivNo"/>
        </w:rPr>
        <w:t>Division 1</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bookmarkStart w:id="164" w:name="_Toc147811490"/>
      <w:bookmarkStart w:id="165" w:name="_Toc147811780"/>
      <w:bookmarkStart w:id="166" w:name="_Toc147822289"/>
      <w:r>
        <w:tab/>
        <w:t>[Division 1 inserted in Gazette 6 Oct 2006 p. 4367</w:t>
      </w:r>
      <w:r>
        <w:noBreakHyphen/>
        <w:t>8.]</w:t>
      </w:r>
    </w:p>
    <w:p>
      <w:pPr>
        <w:pStyle w:val="yHeading3"/>
      </w:pPr>
      <w:bookmarkStart w:id="167" w:name="_Toc148760279"/>
      <w:bookmarkStart w:id="168" w:name="_Toc148761534"/>
      <w:bookmarkStart w:id="169" w:name="_Toc152068588"/>
      <w:bookmarkStart w:id="170" w:name="_Toc170631464"/>
      <w:bookmarkStart w:id="171" w:name="_Toc170808682"/>
      <w:bookmarkStart w:id="172" w:name="_Toc170808791"/>
      <w:bookmarkStart w:id="173" w:name="_Toc199838566"/>
      <w:bookmarkStart w:id="174" w:name="_Toc202680493"/>
      <w:bookmarkStart w:id="175" w:name="_Toc234136940"/>
      <w:bookmarkStart w:id="176" w:name="_Toc245180110"/>
      <w:bookmarkStart w:id="177" w:name="_Toc245180236"/>
      <w:bookmarkStart w:id="178" w:name="_Toc246414815"/>
      <w:bookmarkStart w:id="179" w:name="_Toc246755421"/>
      <w:bookmarkStart w:id="180" w:name="_Toc247102490"/>
      <w:bookmarkStart w:id="181" w:name="_Toc248726891"/>
      <w:bookmarkStart w:id="182" w:name="_Toc265673700"/>
      <w:bookmarkStart w:id="183" w:name="_Toc293392437"/>
      <w:r>
        <w:rPr>
          <w:rStyle w:val="CharSDivNo"/>
        </w:rPr>
        <w:t>Division 2</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34"/>
          <w:pgSz w:w="11906" w:h="16838" w:code="9"/>
          <w:pgMar w:top="2376" w:right="2405" w:bottom="3542" w:left="2405" w:header="706" w:footer="3380" w:gutter="0"/>
          <w:cols w:space="720"/>
          <w:noEndnote/>
          <w:docGrid w:linePitch="326"/>
        </w:sectPr>
      </w:pPr>
    </w:p>
    <w:p>
      <w:pPr>
        <w:pStyle w:val="nHeading2"/>
      </w:pPr>
      <w:bookmarkStart w:id="184" w:name="_Toc92709514"/>
      <w:bookmarkStart w:id="185" w:name="_Toc92882740"/>
      <w:bookmarkStart w:id="186" w:name="_Toc107312934"/>
      <w:bookmarkStart w:id="187" w:name="_Toc107630615"/>
      <w:bookmarkStart w:id="188" w:name="_Toc139176543"/>
      <w:bookmarkStart w:id="189" w:name="_Toc139176564"/>
      <w:bookmarkStart w:id="190" w:name="_Toc139344416"/>
      <w:bookmarkStart w:id="191" w:name="_Toc144610224"/>
      <w:bookmarkStart w:id="192" w:name="_Toc145221801"/>
      <w:bookmarkStart w:id="193" w:name="_Toc145394205"/>
      <w:bookmarkStart w:id="194" w:name="_Toc147805512"/>
      <w:bookmarkStart w:id="195" w:name="_Toc148760280"/>
      <w:bookmarkStart w:id="196" w:name="_Toc148761535"/>
      <w:bookmarkStart w:id="197" w:name="_Toc152068589"/>
      <w:bookmarkStart w:id="198" w:name="_Toc170631465"/>
      <w:bookmarkStart w:id="199" w:name="_Toc170808683"/>
      <w:bookmarkStart w:id="200" w:name="_Toc170808792"/>
      <w:bookmarkStart w:id="201" w:name="_Toc199838567"/>
      <w:bookmarkStart w:id="202" w:name="_Toc202680494"/>
      <w:bookmarkStart w:id="203" w:name="_Toc234136941"/>
      <w:bookmarkStart w:id="204" w:name="_Toc245180111"/>
      <w:bookmarkStart w:id="205" w:name="_Toc245180237"/>
      <w:bookmarkStart w:id="206" w:name="_Toc246414816"/>
      <w:bookmarkStart w:id="207" w:name="_Toc246755422"/>
      <w:bookmarkStart w:id="208" w:name="_Toc247102491"/>
      <w:bookmarkStart w:id="209" w:name="_Toc248726892"/>
      <w:bookmarkStart w:id="210" w:name="_Toc265673701"/>
      <w:bookmarkStart w:id="211" w:name="_Toc293392438"/>
      <w:r>
        <w:t>Notes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w:t>
      </w:r>
      <w:r>
        <w:rPr>
          <w:i/>
          <w:noProof/>
          <w:snapToGrid w:val="0"/>
        </w:rPr>
        <w:noBreakHyphen/>
        <w:t>ordination Regulations 1985</w:t>
      </w:r>
      <w:r>
        <w:rPr>
          <w:snapToGrid w:val="0"/>
        </w:rPr>
        <w:t xml:space="preserve"> and includes the amendments made by the other written laws referred to in the following table.  The table also contains information about any reprint.</w:t>
      </w:r>
    </w:p>
    <w:p>
      <w:pPr>
        <w:pStyle w:val="nHeading3"/>
      </w:pPr>
      <w:bookmarkStart w:id="212" w:name="_Toc293392439"/>
      <w:r>
        <w:t>Compilation table</w:t>
      </w:r>
      <w:bookmarkEnd w:id="212"/>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rPr>
                <w:sz w:val="19"/>
              </w:rPr>
            </w:pPr>
            <w:r>
              <w:rPr>
                <w:i/>
                <w:sz w:val="19"/>
              </w:rPr>
              <w:t>Transport Co</w:t>
            </w:r>
            <w:r>
              <w:rPr>
                <w:i/>
                <w:sz w:val="19"/>
              </w:rPr>
              <w:noBreakHyphen/>
              <w:t>ordination Regulations 1985</w:t>
            </w:r>
          </w:p>
        </w:tc>
        <w:tc>
          <w:tcPr>
            <w:tcW w:w="1276" w:type="dxa"/>
            <w:tcBorders>
              <w:top w:val="single" w:sz="8" w:space="0" w:color="auto"/>
            </w:tcBorders>
          </w:tcPr>
          <w:p>
            <w:pPr>
              <w:pStyle w:val="nTable"/>
              <w:spacing w:after="40"/>
              <w:rPr>
                <w:sz w:val="19"/>
              </w:rPr>
            </w:pPr>
            <w:r>
              <w:rPr>
                <w:sz w:val="19"/>
              </w:rPr>
              <w:t>20 Dec 1985 p. 4835</w:t>
            </w:r>
            <w:r>
              <w:rPr>
                <w:sz w:val="19"/>
              </w:rPr>
              <w:noBreakHyphen/>
              <w:t>55</w:t>
            </w:r>
          </w:p>
        </w:tc>
        <w:tc>
          <w:tcPr>
            <w:tcW w:w="2698" w:type="dxa"/>
            <w:gridSpan w:val="2"/>
            <w:tcBorders>
              <w:top w:val="single" w:sz="8" w:space="0" w:color="auto"/>
            </w:tcBorders>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tcPr>
          <w:p>
            <w:pPr>
              <w:pStyle w:val="nTable"/>
              <w:spacing w:after="40"/>
              <w:rPr>
                <w:sz w:val="19"/>
              </w:rPr>
            </w:pPr>
            <w:r>
              <w:rPr>
                <w:sz w:val="19"/>
              </w:rPr>
              <w:t>29 Apr 1988 p. 1305</w:t>
            </w:r>
            <w:r>
              <w:rPr>
                <w:sz w:val="19"/>
              </w:rPr>
              <w:noBreakHyphen/>
              <w:t>8</w:t>
            </w:r>
          </w:p>
        </w:tc>
        <w:tc>
          <w:tcPr>
            <w:tcW w:w="2698" w:type="dxa"/>
            <w:gridSpan w:val="2"/>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tcPr>
          <w:p>
            <w:pPr>
              <w:pStyle w:val="nTable"/>
              <w:spacing w:after="40"/>
              <w:rPr>
                <w:sz w:val="19"/>
              </w:rPr>
            </w:pPr>
            <w:r>
              <w:rPr>
                <w:sz w:val="19"/>
              </w:rPr>
              <w:t>8 Dec 1989 p. 4463</w:t>
            </w:r>
            <w:r>
              <w:rPr>
                <w:sz w:val="19"/>
              </w:rPr>
              <w:noBreakHyphen/>
              <w:t>4</w:t>
            </w:r>
          </w:p>
        </w:tc>
        <w:tc>
          <w:tcPr>
            <w:tcW w:w="2698" w:type="dxa"/>
            <w:gridSpan w:val="2"/>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tcPr>
          <w:p>
            <w:pPr>
              <w:pStyle w:val="nTable"/>
              <w:spacing w:after="40"/>
              <w:rPr>
                <w:sz w:val="19"/>
              </w:rPr>
            </w:pPr>
            <w:r>
              <w:rPr>
                <w:sz w:val="19"/>
              </w:rPr>
              <w:t>29 Sep 1998 p. 5398</w:t>
            </w:r>
            <w:r>
              <w:rPr>
                <w:sz w:val="19"/>
              </w:rPr>
              <w:noBreakHyphen/>
              <w:t>9</w:t>
            </w:r>
          </w:p>
        </w:tc>
        <w:tc>
          <w:tcPr>
            <w:tcW w:w="2698" w:type="dxa"/>
            <w:gridSpan w:val="2"/>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tcPr>
          <w:p>
            <w:pPr>
              <w:pStyle w:val="nTable"/>
              <w:spacing w:after="40"/>
              <w:rPr>
                <w:sz w:val="19"/>
              </w:rPr>
            </w:pPr>
            <w:r>
              <w:rPr>
                <w:sz w:val="19"/>
              </w:rPr>
              <w:t>28 Jun 2002 p. 3115</w:t>
            </w:r>
          </w:p>
        </w:tc>
        <w:tc>
          <w:tcPr>
            <w:tcW w:w="2698" w:type="dxa"/>
            <w:gridSpan w:val="2"/>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tcPr>
          <w:p>
            <w:pPr>
              <w:pStyle w:val="nTable"/>
              <w:spacing w:after="40"/>
              <w:rPr>
                <w:sz w:val="19"/>
              </w:rPr>
            </w:pPr>
            <w:r>
              <w:rPr>
                <w:sz w:val="19"/>
              </w:rPr>
              <w:t>1 Nov 2002 p. 5401</w:t>
            </w:r>
          </w:p>
        </w:tc>
        <w:tc>
          <w:tcPr>
            <w:tcW w:w="2698" w:type="dxa"/>
            <w:gridSpan w:val="2"/>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2003</w:t>
            </w:r>
          </w:p>
        </w:tc>
        <w:tc>
          <w:tcPr>
            <w:tcW w:w="1276" w:type="dxa"/>
          </w:tcPr>
          <w:p>
            <w:pPr>
              <w:pStyle w:val="nTable"/>
              <w:spacing w:after="40"/>
              <w:rPr>
                <w:sz w:val="19"/>
              </w:rPr>
            </w:pPr>
            <w:r>
              <w:rPr>
                <w:sz w:val="19"/>
              </w:rPr>
              <w:t>28 Feb 2003 p. 682</w:t>
            </w:r>
            <w:r>
              <w:rPr>
                <w:sz w:val="19"/>
              </w:rPr>
              <w:noBreakHyphen/>
              <w:t>4</w:t>
            </w:r>
          </w:p>
        </w:tc>
        <w:tc>
          <w:tcPr>
            <w:tcW w:w="2698" w:type="dxa"/>
            <w:gridSpan w:val="2"/>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1:  The </w:t>
            </w:r>
            <w:r>
              <w:rPr>
                <w:b/>
                <w:i/>
                <w:sz w:val="19"/>
              </w:rPr>
              <w:t>Transport Co</w:t>
            </w:r>
            <w:r>
              <w:rPr>
                <w:b/>
                <w:i/>
                <w:sz w:val="19"/>
              </w:rPr>
              <w:noBreakHyphen/>
              <w:t>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2003</w:t>
            </w:r>
          </w:p>
        </w:tc>
        <w:tc>
          <w:tcPr>
            <w:tcW w:w="1276" w:type="dxa"/>
          </w:tcPr>
          <w:p>
            <w:pPr>
              <w:pStyle w:val="nTable"/>
              <w:spacing w:after="40"/>
              <w:rPr>
                <w:sz w:val="19"/>
              </w:rPr>
            </w:pPr>
            <w:r>
              <w:rPr>
                <w:color w:val="000000"/>
                <w:sz w:val="19"/>
              </w:rPr>
              <w:t>27 Jun 2003 p. </w:t>
            </w:r>
            <w:r>
              <w:rPr>
                <w:sz w:val="19"/>
              </w:rPr>
              <w:t>2526</w:t>
            </w:r>
          </w:p>
        </w:tc>
        <w:tc>
          <w:tcPr>
            <w:tcW w:w="2698" w:type="dxa"/>
            <w:gridSpan w:val="2"/>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2004</w:t>
            </w:r>
          </w:p>
        </w:tc>
        <w:tc>
          <w:tcPr>
            <w:tcW w:w="1276" w:type="dxa"/>
          </w:tcPr>
          <w:p>
            <w:pPr>
              <w:pStyle w:val="nTable"/>
              <w:spacing w:after="40"/>
              <w:rPr>
                <w:color w:val="000000"/>
                <w:sz w:val="19"/>
              </w:rPr>
            </w:pPr>
            <w:r>
              <w:rPr>
                <w:color w:val="000000"/>
                <w:sz w:val="19"/>
              </w:rPr>
              <w:t>25 Jun 2004 p. 2289</w:t>
            </w:r>
            <w:r>
              <w:rPr>
                <w:color w:val="000000"/>
                <w:sz w:val="19"/>
              </w:rPr>
              <w:noBreakHyphen/>
              <w:t>90</w:t>
            </w:r>
          </w:p>
        </w:tc>
        <w:tc>
          <w:tcPr>
            <w:tcW w:w="2698" w:type="dxa"/>
            <w:gridSpan w:val="2"/>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2004</w:t>
            </w:r>
          </w:p>
        </w:tc>
        <w:tc>
          <w:tcPr>
            <w:tcW w:w="1276" w:type="dxa"/>
          </w:tcPr>
          <w:p>
            <w:pPr>
              <w:pStyle w:val="nTable"/>
              <w:spacing w:after="40"/>
              <w:rPr>
                <w:color w:val="000000"/>
                <w:sz w:val="19"/>
              </w:rPr>
            </w:pPr>
            <w:r>
              <w:rPr>
                <w:color w:val="000000"/>
                <w:sz w:val="19"/>
              </w:rPr>
              <w:t>30 Dec 2004 p. 6960</w:t>
            </w:r>
          </w:p>
        </w:tc>
        <w:tc>
          <w:tcPr>
            <w:tcW w:w="2698" w:type="dxa"/>
            <w:gridSpan w:val="2"/>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2005</w:t>
            </w:r>
          </w:p>
        </w:tc>
        <w:tc>
          <w:tcPr>
            <w:tcW w:w="1276" w:type="dxa"/>
          </w:tcPr>
          <w:p>
            <w:pPr>
              <w:pStyle w:val="nTable"/>
              <w:spacing w:after="40"/>
              <w:rPr>
                <w:color w:val="000000"/>
                <w:sz w:val="19"/>
              </w:rPr>
            </w:pPr>
            <w:r>
              <w:rPr>
                <w:color w:val="000000"/>
                <w:sz w:val="19"/>
              </w:rPr>
              <w:t>24 Jun 2005 p. 2777</w:t>
            </w:r>
          </w:p>
        </w:tc>
        <w:tc>
          <w:tcPr>
            <w:tcW w:w="2698" w:type="dxa"/>
            <w:gridSpan w:val="2"/>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2006</w:t>
            </w:r>
          </w:p>
        </w:tc>
        <w:tc>
          <w:tcPr>
            <w:tcW w:w="1276" w:type="dxa"/>
          </w:tcPr>
          <w:p>
            <w:pPr>
              <w:pStyle w:val="nTable"/>
              <w:spacing w:after="40"/>
              <w:rPr>
                <w:color w:val="000000"/>
                <w:sz w:val="19"/>
              </w:rPr>
            </w:pPr>
            <w:r>
              <w:rPr>
                <w:color w:val="000000"/>
                <w:sz w:val="19"/>
              </w:rPr>
              <w:t>23 Jun 2006 p. 2228</w:t>
            </w:r>
          </w:p>
        </w:tc>
        <w:tc>
          <w:tcPr>
            <w:tcW w:w="2698" w:type="dxa"/>
            <w:gridSpan w:val="2"/>
          </w:tcPr>
          <w:p>
            <w:pPr>
              <w:pStyle w:val="nTable"/>
              <w:spacing w:after="40"/>
              <w:rPr>
                <w:sz w:val="19"/>
              </w:rPr>
            </w:pPr>
            <w:r>
              <w:rPr>
                <w:sz w:val="19"/>
              </w:rPr>
              <w:t>1 Jul 2006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2006</w:t>
            </w:r>
          </w:p>
        </w:tc>
        <w:tc>
          <w:tcPr>
            <w:tcW w:w="1276" w:type="dxa"/>
          </w:tcPr>
          <w:p>
            <w:pPr>
              <w:pStyle w:val="nTable"/>
              <w:spacing w:after="40"/>
              <w:rPr>
                <w:color w:val="000000"/>
                <w:sz w:val="19"/>
              </w:rPr>
            </w:pPr>
            <w:r>
              <w:rPr>
                <w:color w:val="000000"/>
                <w:sz w:val="19"/>
              </w:rPr>
              <w:t>6 Oct 2006 p. 4363</w:t>
            </w:r>
            <w:r>
              <w:rPr>
                <w:color w:val="000000"/>
                <w:sz w:val="19"/>
              </w:rPr>
              <w:noBreakHyphen/>
              <w:t>8</w:t>
            </w:r>
          </w:p>
        </w:tc>
        <w:tc>
          <w:tcPr>
            <w:tcW w:w="2698" w:type="dxa"/>
            <w:gridSpan w:val="2"/>
          </w:tcPr>
          <w:p>
            <w:pPr>
              <w:pStyle w:val="nTable"/>
              <w:spacing w:after="40"/>
              <w:rPr>
                <w:sz w:val="19"/>
              </w:rPr>
            </w:pPr>
            <w:r>
              <w:rPr>
                <w:sz w:val="19"/>
              </w:rPr>
              <w:t>6 Oct 2006</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2:  The </w:t>
            </w:r>
            <w:r>
              <w:rPr>
                <w:b/>
                <w:i/>
                <w:sz w:val="19"/>
              </w:rPr>
              <w:t>Transport Co</w:t>
            </w:r>
            <w:r>
              <w:rPr>
                <w:b/>
                <w:i/>
                <w:sz w:val="19"/>
              </w:rPr>
              <w:noBreakHyphen/>
              <w:t>ordination Regulations 1985</w:t>
            </w:r>
            <w:r>
              <w:rPr>
                <w:b/>
                <w:sz w:val="19"/>
              </w:rPr>
              <w:t xml:space="preserve"> as at 3 Nov 2006</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2007</w:t>
            </w:r>
          </w:p>
        </w:tc>
        <w:tc>
          <w:tcPr>
            <w:tcW w:w="1276" w:type="dxa"/>
          </w:tcPr>
          <w:p>
            <w:pPr>
              <w:pStyle w:val="nTable"/>
              <w:spacing w:after="40"/>
              <w:rPr>
                <w:color w:val="000000"/>
                <w:sz w:val="19"/>
              </w:rPr>
            </w:pPr>
            <w:r>
              <w:rPr>
                <w:color w:val="000000"/>
                <w:sz w:val="19"/>
              </w:rPr>
              <w:t>22 Jun 2007 p. 2872</w:t>
            </w:r>
            <w:r>
              <w:rPr>
                <w:color w:val="000000"/>
                <w:sz w:val="19"/>
              </w:rPr>
              <w:noBreakHyphen/>
              <w:t>3</w:t>
            </w:r>
          </w:p>
        </w:tc>
        <w:tc>
          <w:tcPr>
            <w:tcW w:w="2698" w:type="dxa"/>
            <w:gridSpan w:val="2"/>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2008</w:t>
            </w:r>
          </w:p>
        </w:tc>
        <w:tc>
          <w:tcPr>
            <w:tcW w:w="1276" w:type="dxa"/>
          </w:tcPr>
          <w:p>
            <w:pPr>
              <w:pStyle w:val="nTable"/>
              <w:spacing w:after="40"/>
              <w:rPr>
                <w:color w:val="000000"/>
                <w:sz w:val="19"/>
              </w:rPr>
            </w:pPr>
            <w:r>
              <w:rPr>
                <w:color w:val="000000"/>
                <w:sz w:val="19"/>
              </w:rPr>
              <w:t>30 May 2008 p. 2087</w:t>
            </w:r>
          </w:p>
        </w:tc>
        <w:tc>
          <w:tcPr>
            <w:tcW w:w="2698" w:type="dxa"/>
            <w:gridSpan w:val="2"/>
          </w:tcPr>
          <w:p>
            <w:pPr>
              <w:pStyle w:val="nTable"/>
              <w:spacing w:after="40"/>
              <w:rPr>
                <w:snapToGrid w:val="0"/>
                <w:sz w:val="19"/>
                <w:lang w:val="en-US"/>
              </w:rPr>
            </w:pPr>
            <w:r>
              <w:rPr>
                <w:snapToGrid w:val="0"/>
                <w:sz w:val="19"/>
                <w:lang w:val="en-US"/>
              </w:rPr>
              <w:t>r. 1 and 2: 30 May 2008 (see r. 2(a));</w:t>
            </w:r>
            <w:r>
              <w:rPr>
                <w:snapToGrid w:val="0"/>
                <w:sz w:val="19"/>
                <w:lang w:val="en-US"/>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2008</w:t>
            </w:r>
          </w:p>
        </w:tc>
        <w:tc>
          <w:tcPr>
            <w:tcW w:w="1276" w:type="dxa"/>
          </w:tcPr>
          <w:p>
            <w:pPr>
              <w:pStyle w:val="nTable"/>
              <w:spacing w:after="40"/>
              <w:rPr>
                <w:color w:val="000000"/>
                <w:sz w:val="19"/>
              </w:rPr>
            </w:pPr>
            <w:r>
              <w:rPr>
                <w:color w:val="000000"/>
                <w:sz w:val="19"/>
              </w:rPr>
              <w:t>1 Jul 2008 p. 3159</w:t>
            </w:r>
            <w:r>
              <w:rPr>
                <w:color w:val="000000"/>
                <w:sz w:val="19"/>
              </w:rPr>
              <w:noBreakHyphen/>
              <w:t>60</w:t>
            </w:r>
          </w:p>
        </w:tc>
        <w:tc>
          <w:tcPr>
            <w:tcW w:w="2698" w:type="dxa"/>
            <w:gridSpan w:val="2"/>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2009</w:t>
            </w:r>
          </w:p>
        </w:tc>
        <w:tc>
          <w:tcPr>
            <w:tcW w:w="1276" w:type="dxa"/>
          </w:tcPr>
          <w:p>
            <w:pPr>
              <w:pStyle w:val="nTable"/>
              <w:spacing w:after="40"/>
              <w:rPr>
                <w:color w:val="000000"/>
                <w:sz w:val="19"/>
              </w:rPr>
            </w:pPr>
            <w:r>
              <w:rPr>
                <w:color w:val="000000"/>
                <w:sz w:val="19"/>
              </w:rPr>
              <w:t>30 Jun 2009 p. 2661</w:t>
            </w:r>
            <w:r>
              <w:rPr>
                <w:color w:val="000000"/>
                <w:sz w:val="19"/>
              </w:rPr>
              <w:noBreakHyphen/>
              <w:t>2</w:t>
            </w:r>
          </w:p>
        </w:tc>
        <w:tc>
          <w:tcPr>
            <w:tcW w:w="2698" w:type="dxa"/>
            <w:gridSpan w:val="2"/>
          </w:tcPr>
          <w:p>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tblPrEx>
          <w:tblBorders>
            <w:top w:val="none" w:sz="0" w:space="0" w:color="auto"/>
            <w:bottom w:val="none" w:sz="0" w:space="0" w:color="auto"/>
          </w:tblBorders>
        </w:tblPrEx>
        <w:trPr>
          <w:gridAfter w:val="1"/>
          <w:wAfter w:w="6" w:type="dxa"/>
          <w:cantSplit/>
        </w:trPr>
        <w:tc>
          <w:tcPr>
            <w:tcW w:w="7087" w:type="dxa"/>
            <w:gridSpan w:val="3"/>
          </w:tcPr>
          <w:p>
            <w:pPr>
              <w:pStyle w:val="nTable"/>
              <w:spacing w:after="40"/>
              <w:rPr>
                <w:snapToGrid w:val="0"/>
                <w:sz w:val="19"/>
                <w:lang w:val="en-US"/>
              </w:rPr>
            </w:pPr>
            <w:r>
              <w:rPr>
                <w:b/>
                <w:sz w:val="19"/>
              </w:rPr>
              <w:t xml:space="preserve">Reprint 3:  The </w:t>
            </w:r>
            <w:r>
              <w:rPr>
                <w:b/>
                <w:i/>
                <w:sz w:val="19"/>
              </w:rPr>
              <w:t>Transport Co</w:t>
            </w:r>
            <w:r>
              <w:rPr>
                <w:b/>
                <w:i/>
                <w:sz w:val="19"/>
              </w:rPr>
              <w:noBreakHyphen/>
              <w:t>ordination Regulations 1985</w:t>
            </w:r>
            <w:r>
              <w:rPr>
                <w:b/>
                <w:sz w:val="19"/>
              </w:rPr>
              <w:t xml:space="preserve"> as at 20 Nov 2009</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2010</w:t>
            </w:r>
          </w:p>
        </w:tc>
        <w:tc>
          <w:tcPr>
            <w:tcW w:w="1276" w:type="dxa"/>
          </w:tcPr>
          <w:p>
            <w:pPr>
              <w:pStyle w:val="nTable"/>
              <w:spacing w:after="40"/>
              <w:rPr>
                <w:color w:val="000000"/>
                <w:sz w:val="19"/>
              </w:rPr>
            </w:pPr>
            <w:r>
              <w:rPr>
                <w:color w:val="000000"/>
                <w:sz w:val="19"/>
              </w:rPr>
              <w:t>18 Jun 2010 p. 2697-8</w:t>
            </w:r>
          </w:p>
        </w:tc>
        <w:tc>
          <w:tcPr>
            <w:tcW w:w="2698" w:type="dxa"/>
            <w:gridSpan w:val="2"/>
          </w:tcPr>
          <w:p>
            <w:pPr>
              <w:pStyle w:val="nTable"/>
              <w:spacing w:after="40"/>
              <w:rPr>
                <w:snapToGrid w:val="0"/>
                <w:sz w:val="19"/>
                <w:lang w:val="en-US"/>
              </w:rPr>
            </w:pPr>
            <w:r>
              <w:rPr>
                <w:snapToGrid w:val="0"/>
                <w:sz w:val="19"/>
                <w:lang w:val="en-US"/>
              </w:rPr>
              <w:t>r. 1 and 2: 18 Jun 2010 (see r. 2(a));</w:t>
            </w:r>
            <w:r>
              <w:rPr>
                <w:snapToGrid w:val="0"/>
                <w:sz w:val="19"/>
                <w:lang w:val="en-US"/>
              </w:rPr>
              <w:br/>
              <w:t>Regulations other than r. 1 and 2: 1 Jul 2010 (see r. 2(b))</w:t>
            </w:r>
          </w:p>
        </w:tc>
      </w:tr>
      <w:tr>
        <w:tblPrEx>
          <w:tblBorders>
            <w:top w:val="none" w:sz="0" w:space="0" w:color="auto"/>
            <w:bottom w:val="none" w:sz="0" w:space="0" w:color="auto"/>
          </w:tblBorders>
        </w:tblPrEx>
        <w:trPr>
          <w:cantSplit/>
        </w:trPr>
        <w:tc>
          <w:tcPr>
            <w:tcW w:w="3119" w:type="dxa"/>
            <w:tcBorders>
              <w:bottom w:val="single" w:sz="4" w:space="0" w:color="auto"/>
            </w:tcBorders>
          </w:tcPr>
          <w:p>
            <w:pPr>
              <w:pStyle w:val="nTable"/>
              <w:spacing w:after="40"/>
              <w:rPr>
                <w:i/>
                <w:sz w:val="19"/>
              </w:rPr>
            </w:pPr>
            <w:r>
              <w:rPr>
                <w:i/>
                <w:sz w:val="19"/>
              </w:rPr>
              <w:t>Transport Co</w:t>
            </w:r>
            <w:r>
              <w:rPr>
                <w:i/>
                <w:sz w:val="19"/>
              </w:rPr>
              <w:noBreakHyphen/>
              <w:t>ordination Amendment Regulations 2011</w:t>
            </w:r>
          </w:p>
        </w:tc>
        <w:tc>
          <w:tcPr>
            <w:tcW w:w="1276" w:type="dxa"/>
            <w:tcBorders>
              <w:bottom w:val="single" w:sz="4" w:space="0" w:color="auto"/>
            </w:tcBorders>
          </w:tcPr>
          <w:p>
            <w:pPr>
              <w:pStyle w:val="nTable"/>
              <w:spacing w:after="40"/>
              <w:rPr>
                <w:color w:val="000000"/>
                <w:sz w:val="19"/>
              </w:rPr>
            </w:pPr>
            <w:r>
              <w:rPr>
                <w:color w:val="000000"/>
                <w:sz w:val="19"/>
              </w:rPr>
              <w:t>17 May 2011 p. 1827</w:t>
            </w:r>
          </w:p>
        </w:tc>
        <w:tc>
          <w:tcPr>
            <w:tcW w:w="2698" w:type="dxa"/>
            <w:gridSpan w:val="2"/>
            <w:tcBorders>
              <w:bottom w:val="single" w:sz="4" w:space="0" w:color="auto"/>
            </w:tcBorders>
          </w:tcPr>
          <w:p>
            <w:pPr>
              <w:pStyle w:val="nTable"/>
              <w:spacing w:after="40"/>
              <w:rPr>
                <w:snapToGrid w:val="0"/>
                <w:sz w:val="19"/>
                <w:lang w:val="en-US"/>
              </w:rPr>
            </w:pPr>
            <w:r>
              <w:rPr>
                <w:snapToGrid w:val="0"/>
                <w:spacing w:val="-2"/>
                <w:sz w:val="19"/>
                <w:lang w:val="en-US"/>
              </w:rPr>
              <w:t>r. 1 and 2: 17 May 2011 (see r. 2(a));</w:t>
            </w:r>
            <w:r>
              <w:rPr>
                <w:snapToGrid w:val="0"/>
                <w:spacing w:val="-2"/>
                <w:sz w:val="19"/>
                <w:lang w:val="en-US"/>
              </w:rPr>
              <w:br/>
              <w:t>Regulations other than r. 1 and 2: 18 May 2011 (see r. 2(b))</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w:t>
      </w:r>
      <w:smartTag w:uri="urn:schemas-microsoft-com:office:smarttags" w:element="Street">
        <w:r>
          <w:t>Magistrates Court</w:t>
        </w:r>
      </w:smartTag>
      <w:r>
        <w:t xml:space="preserve">.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Street">
        <w:r>
          <w:t>Magistrates Court</w:t>
        </w:r>
      </w:smartTag>
      <w:r>
        <w:t xml:space="preserve">.  This reference was amended under the </w:t>
      </w:r>
      <w:r>
        <w:rPr>
          <w:i/>
          <w:iCs/>
        </w:rPr>
        <w:t>Reprints Act 1984</w:t>
      </w:r>
      <w:r>
        <w:t xml:space="preserve"> s. 7(5)(a).</w:t>
      </w:r>
    </w:p>
    <w:p>
      <w:bookmarkStart w:id="213" w:name="_Toc245180239"/>
      <w:bookmarkStart w:id="214" w:name="_Toc246414818"/>
      <w:bookmarkStart w:id="215" w:name="_Toc246755424"/>
      <w:bookmarkStart w:id="216" w:name="_Toc247102493"/>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217" w:name="_Toc248726894"/>
      <w:bookmarkStart w:id="218" w:name="_Toc265673703"/>
      <w:bookmarkStart w:id="219" w:name="_Toc293392440"/>
      <w:r>
        <w:rPr>
          <w:sz w:val="28"/>
        </w:rPr>
        <w:t>Defined Terms</w:t>
      </w:r>
      <w:bookmarkEnd w:id="213"/>
      <w:bookmarkEnd w:id="214"/>
      <w:bookmarkEnd w:id="215"/>
      <w:bookmarkEnd w:id="216"/>
      <w:bookmarkEnd w:id="217"/>
      <w:bookmarkEnd w:id="218"/>
      <w:bookmarkEnd w:id="2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0" w:name="DefinedTerms"/>
      <w:bookmarkEnd w:id="220"/>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Pr>
        <w:pStyle w:val="DefinedTerms"/>
      </w:pPr>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sectPr>
      <w:headerReference w:type="even" r:id="rId41"/>
      <w:headerReference w:type="default" r:id="rId42"/>
      <w:headerReference w:type="firs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0B610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470543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045"/>
    <w:docVar w:name="WAFER_20151210162045" w:val="RemoveTrackChanges"/>
    <w:docVar w:name="WAFER_20151210162045_GUID" w:val="2c25259f-07e9-4fe8-9961-dd3750d750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oleObject" Target="embeddings/oleObject2.bin"/><Relationship Id="rId35" Type="http://schemas.openxmlformats.org/officeDocument/2006/relationships/header" Target="header14.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55</Pages>
  <Words>9075</Words>
  <Characters>75148</Characters>
  <Application>Microsoft Office Word</Application>
  <DocSecurity>0</DocSecurity>
  <Lines>4696</Lines>
  <Paragraphs>1559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1985 - 03-c0-03</dc:title>
  <dc:subject/>
  <dc:creator/>
  <cp:keywords/>
  <dc:description/>
  <cp:lastModifiedBy>svcMRProcess</cp:lastModifiedBy>
  <cp:revision>4</cp:revision>
  <cp:lastPrinted>2009-12-11T07:48:00Z</cp:lastPrinted>
  <dcterms:created xsi:type="dcterms:W3CDTF">2020-02-29T13:18:00Z</dcterms:created>
  <dcterms:modified xsi:type="dcterms:W3CDTF">2020-02-29T13:19:00Z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20110518</vt:lpwstr>
  </property>
  <property fmtid="{D5CDD505-2E9C-101B-9397-08002B2CF9AE}" pid="4" name="DocumentType">
    <vt:lpwstr>Reg</vt:lpwstr>
  </property>
  <property fmtid="{D5CDD505-2E9C-101B-9397-08002B2CF9AE}" pid="5" name="OwlsUID">
    <vt:i4>4827</vt:i4>
  </property>
  <property fmtid="{D5CDD505-2E9C-101B-9397-08002B2CF9AE}" pid="6" name="ReprintNo">
    <vt:lpwstr>3</vt:lpwstr>
  </property>
  <property fmtid="{D5CDD505-2E9C-101B-9397-08002B2CF9AE}" pid="7" name="AsAtDate">
    <vt:lpwstr>18 May 2011</vt:lpwstr>
  </property>
  <property fmtid="{D5CDD505-2E9C-101B-9397-08002B2CF9AE}" pid="8" name="Suffix">
    <vt:lpwstr>03-c0-03</vt:lpwstr>
  </property>
</Properties>
</file>