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Beekeepers Act 1963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Beekeepers Regulations 1963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Beekeepers Regulations 1963</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_Toc297273866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_Toc297273867 \h </w:instrText>
      </w:r>
      <w:r>
        <w:fldChar w:fldCharType="separate"/>
      </w:r>
      <w:r>
        <w:t>1</w:t>
      </w:r>
      <w:r>
        <w:fldChar w:fldCharType="end"/>
      </w:r>
    </w:p>
    <w:p>
      <w:pPr>
        <w:pStyle w:val="TOC8"/>
        <w:rPr>
          <w:sz w:val="24"/>
          <w:szCs w:val="24"/>
          <w:lang w:val="en-US"/>
        </w:rPr>
      </w:pPr>
      <w:r>
        <w:t>4</w:t>
      </w:r>
      <w:r>
        <w:rPr>
          <w:snapToGrid w:val="0"/>
        </w:rPr>
        <w:t>.</w:t>
      </w:r>
      <w:r>
        <w:rPr>
          <w:snapToGrid w:val="0"/>
        </w:rPr>
        <w:tab/>
        <w:t>Application for registration or renewal</w:t>
      </w:r>
      <w:r>
        <w:tab/>
      </w:r>
      <w:r>
        <w:fldChar w:fldCharType="begin"/>
      </w:r>
      <w:r>
        <w:instrText xml:space="preserve"> PAGEREF _Toc297273868 \h </w:instrText>
      </w:r>
      <w:r>
        <w:fldChar w:fldCharType="separate"/>
      </w:r>
      <w:r>
        <w:t>2</w:t>
      </w:r>
      <w:r>
        <w:fldChar w:fldCharType="end"/>
      </w:r>
    </w:p>
    <w:p>
      <w:pPr>
        <w:pStyle w:val="TOC8"/>
        <w:rPr>
          <w:sz w:val="24"/>
          <w:szCs w:val="24"/>
          <w:lang w:val="en-US"/>
        </w:rPr>
      </w:pPr>
      <w:r>
        <w:t>5</w:t>
      </w:r>
      <w:r>
        <w:rPr>
          <w:snapToGrid w:val="0"/>
        </w:rPr>
        <w:t>.</w:t>
      </w:r>
      <w:r>
        <w:rPr>
          <w:snapToGrid w:val="0"/>
        </w:rPr>
        <w:tab/>
        <w:t>Fee to accompany application</w:t>
      </w:r>
      <w:r>
        <w:tab/>
      </w:r>
      <w:r>
        <w:fldChar w:fldCharType="begin"/>
      </w:r>
      <w:r>
        <w:instrText xml:space="preserve"> PAGEREF _Toc297273869 \h </w:instrText>
      </w:r>
      <w:r>
        <w:fldChar w:fldCharType="separate"/>
      </w:r>
      <w:r>
        <w:t>2</w:t>
      </w:r>
      <w:r>
        <w:fldChar w:fldCharType="end"/>
      </w:r>
    </w:p>
    <w:p>
      <w:pPr>
        <w:pStyle w:val="TOC8"/>
        <w:rPr>
          <w:sz w:val="24"/>
          <w:szCs w:val="24"/>
          <w:lang w:val="en-US"/>
        </w:rPr>
      </w:pPr>
      <w:r>
        <w:t>6</w:t>
      </w:r>
      <w:r>
        <w:rPr>
          <w:snapToGrid w:val="0"/>
        </w:rPr>
        <w:t>.</w:t>
      </w:r>
      <w:r>
        <w:rPr>
          <w:snapToGrid w:val="0"/>
        </w:rPr>
        <w:tab/>
        <w:t>Certificate of registration</w:t>
      </w:r>
      <w:r>
        <w:tab/>
      </w:r>
      <w:r>
        <w:fldChar w:fldCharType="begin"/>
      </w:r>
      <w:r>
        <w:instrText xml:space="preserve"> PAGEREF _Toc297273870 \h </w:instrText>
      </w:r>
      <w:r>
        <w:fldChar w:fldCharType="separate"/>
      </w:r>
      <w:r>
        <w:t>2</w:t>
      </w:r>
      <w:r>
        <w:fldChar w:fldCharType="end"/>
      </w:r>
    </w:p>
    <w:p>
      <w:pPr>
        <w:pStyle w:val="TOC8"/>
        <w:rPr>
          <w:sz w:val="24"/>
          <w:szCs w:val="24"/>
          <w:lang w:val="en-US"/>
        </w:rPr>
      </w:pPr>
      <w:r>
        <w:t>7</w:t>
      </w:r>
      <w:r>
        <w:rPr>
          <w:snapToGrid w:val="0"/>
        </w:rPr>
        <w:t>.</w:t>
      </w:r>
      <w:r>
        <w:rPr>
          <w:snapToGrid w:val="0"/>
        </w:rPr>
        <w:tab/>
        <w:t>Application for brand</w:t>
      </w:r>
      <w:r>
        <w:tab/>
      </w:r>
      <w:r>
        <w:fldChar w:fldCharType="begin"/>
      </w:r>
      <w:r>
        <w:instrText xml:space="preserve"> PAGEREF _Toc297273871 \h </w:instrText>
      </w:r>
      <w:r>
        <w:fldChar w:fldCharType="separate"/>
      </w:r>
      <w:r>
        <w:t>2</w:t>
      </w:r>
      <w:r>
        <w:fldChar w:fldCharType="end"/>
      </w:r>
    </w:p>
    <w:p>
      <w:pPr>
        <w:pStyle w:val="TOC8"/>
        <w:rPr>
          <w:sz w:val="24"/>
          <w:szCs w:val="24"/>
          <w:lang w:val="en-US"/>
        </w:rPr>
      </w:pPr>
      <w:r>
        <w:t>8</w:t>
      </w:r>
      <w:r>
        <w:rPr>
          <w:snapToGrid w:val="0"/>
        </w:rPr>
        <w:t>.</w:t>
      </w:r>
      <w:r>
        <w:rPr>
          <w:snapToGrid w:val="0"/>
        </w:rPr>
        <w:tab/>
        <w:t>Accompanying fee</w:t>
      </w:r>
      <w:r>
        <w:tab/>
      </w:r>
      <w:r>
        <w:fldChar w:fldCharType="begin"/>
      </w:r>
      <w:r>
        <w:instrText xml:space="preserve"> PAGEREF _Toc297273872 \h </w:instrText>
      </w:r>
      <w:r>
        <w:fldChar w:fldCharType="separate"/>
      </w:r>
      <w:r>
        <w:t>2</w:t>
      </w:r>
      <w:r>
        <w:fldChar w:fldCharType="end"/>
      </w:r>
    </w:p>
    <w:p>
      <w:pPr>
        <w:pStyle w:val="TOC8"/>
        <w:rPr>
          <w:sz w:val="24"/>
          <w:szCs w:val="24"/>
          <w:lang w:val="en-US"/>
        </w:rPr>
      </w:pPr>
      <w:r>
        <w:t>9</w:t>
      </w:r>
      <w:r>
        <w:rPr>
          <w:snapToGrid w:val="0"/>
        </w:rPr>
        <w:t>.</w:t>
      </w:r>
      <w:r>
        <w:rPr>
          <w:snapToGrid w:val="0"/>
        </w:rPr>
        <w:tab/>
        <w:t>Issue of brand</w:t>
      </w:r>
      <w:r>
        <w:tab/>
      </w:r>
      <w:r>
        <w:fldChar w:fldCharType="begin"/>
      </w:r>
      <w:r>
        <w:instrText xml:space="preserve"> PAGEREF _Toc297273873 \h </w:instrText>
      </w:r>
      <w:r>
        <w:fldChar w:fldCharType="separate"/>
      </w:r>
      <w:r>
        <w:t>2</w:t>
      </w:r>
      <w:r>
        <w:fldChar w:fldCharType="end"/>
      </w:r>
    </w:p>
    <w:p>
      <w:pPr>
        <w:pStyle w:val="TOC8"/>
        <w:rPr>
          <w:sz w:val="24"/>
          <w:szCs w:val="24"/>
          <w:lang w:val="en-US"/>
        </w:rPr>
      </w:pPr>
      <w:r>
        <w:t>10</w:t>
      </w:r>
      <w:r>
        <w:rPr>
          <w:snapToGrid w:val="0"/>
        </w:rPr>
        <w:t>.</w:t>
      </w:r>
      <w:r>
        <w:rPr>
          <w:snapToGrid w:val="0"/>
        </w:rPr>
        <w:tab/>
        <w:t>Notification by person who ceases to be a beekeeper</w:t>
      </w:r>
      <w:r>
        <w:tab/>
      </w:r>
      <w:r>
        <w:fldChar w:fldCharType="begin"/>
      </w:r>
      <w:r>
        <w:instrText xml:space="preserve"> PAGEREF _Toc297273874 \h </w:instrText>
      </w:r>
      <w:r>
        <w:fldChar w:fldCharType="separate"/>
      </w:r>
      <w:r>
        <w:t>3</w:t>
      </w:r>
      <w:r>
        <w:fldChar w:fldCharType="end"/>
      </w:r>
    </w:p>
    <w:p>
      <w:pPr>
        <w:pStyle w:val="TOC8"/>
        <w:rPr>
          <w:sz w:val="24"/>
          <w:szCs w:val="24"/>
          <w:lang w:val="en-US"/>
        </w:rPr>
      </w:pPr>
      <w:r>
        <w:t>11</w:t>
      </w:r>
      <w:r>
        <w:rPr>
          <w:snapToGrid w:val="0"/>
        </w:rPr>
        <w:t>.</w:t>
      </w:r>
      <w:r>
        <w:rPr>
          <w:snapToGrid w:val="0"/>
        </w:rPr>
        <w:tab/>
        <w:t>Content of brand</w:t>
      </w:r>
      <w:r>
        <w:tab/>
      </w:r>
      <w:r>
        <w:fldChar w:fldCharType="begin"/>
      </w:r>
      <w:r>
        <w:instrText xml:space="preserve"> PAGEREF _Toc297273875 \h </w:instrText>
      </w:r>
      <w:r>
        <w:fldChar w:fldCharType="separate"/>
      </w:r>
      <w:r>
        <w:t>3</w:t>
      </w:r>
      <w:r>
        <w:fldChar w:fldCharType="end"/>
      </w:r>
    </w:p>
    <w:p>
      <w:pPr>
        <w:pStyle w:val="TOC8"/>
        <w:rPr>
          <w:sz w:val="24"/>
          <w:szCs w:val="24"/>
          <w:lang w:val="en-US"/>
        </w:rPr>
      </w:pPr>
      <w:r>
        <w:t>12</w:t>
      </w:r>
      <w:r>
        <w:rPr>
          <w:snapToGrid w:val="0"/>
        </w:rPr>
        <w:t>.</w:t>
      </w:r>
      <w:r>
        <w:rPr>
          <w:snapToGrid w:val="0"/>
        </w:rPr>
        <w:tab/>
        <w:t>Affixing brand</w:t>
      </w:r>
      <w:r>
        <w:tab/>
      </w:r>
      <w:r>
        <w:fldChar w:fldCharType="begin"/>
      </w:r>
      <w:r>
        <w:instrText xml:space="preserve"> PAGEREF _Toc297273876 \h </w:instrText>
      </w:r>
      <w:r>
        <w:fldChar w:fldCharType="separate"/>
      </w:r>
      <w:r>
        <w:t>3</w:t>
      </w:r>
      <w:r>
        <w:fldChar w:fldCharType="end"/>
      </w:r>
    </w:p>
    <w:p>
      <w:pPr>
        <w:pStyle w:val="TOC8"/>
        <w:rPr>
          <w:sz w:val="24"/>
          <w:szCs w:val="24"/>
          <w:lang w:val="en-US"/>
        </w:rPr>
      </w:pPr>
      <w:r>
        <w:t>13</w:t>
      </w:r>
      <w:r>
        <w:rPr>
          <w:snapToGrid w:val="0"/>
        </w:rPr>
        <w:t>.</w:t>
      </w:r>
      <w:r>
        <w:rPr>
          <w:snapToGrid w:val="0"/>
        </w:rPr>
        <w:tab/>
        <w:t>Where to brand</w:t>
      </w:r>
      <w:r>
        <w:tab/>
      </w:r>
      <w:r>
        <w:fldChar w:fldCharType="begin"/>
      </w:r>
      <w:r>
        <w:instrText xml:space="preserve"> PAGEREF _Toc297273877 \h </w:instrText>
      </w:r>
      <w:r>
        <w:fldChar w:fldCharType="separate"/>
      </w:r>
      <w:r>
        <w:t>3</w:t>
      </w:r>
      <w:r>
        <w:fldChar w:fldCharType="end"/>
      </w:r>
    </w:p>
    <w:p>
      <w:pPr>
        <w:pStyle w:val="TOC8"/>
        <w:rPr>
          <w:sz w:val="24"/>
          <w:szCs w:val="24"/>
          <w:lang w:val="en-US"/>
        </w:rPr>
      </w:pPr>
      <w:r>
        <w:t>14</w:t>
      </w:r>
      <w:r>
        <w:rPr>
          <w:snapToGrid w:val="0"/>
        </w:rPr>
        <w:t>.</w:t>
      </w:r>
      <w:r>
        <w:rPr>
          <w:snapToGrid w:val="0"/>
        </w:rPr>
        <w:tab/>
        <w:t>Successive owners’ brands</w:t>
      </w:r>
      <w:r>
        <w:tab/>
      </w:r>
      <w:r>
        <w:fldChar w:fldCharType="begin"/>
      </w:r>
      <w:r>
        <w:instrText xml:space="preserve"> PAGEREF _Toc297273878 \h </w:instrText>
      </w:r>
      <w:r>
        <w:fldChar w:fldCharType="separate"/>
      </w:r>
      <w:r>
        <w:t>3</w:t>
      </w:r>
      <w:r>
        <w:fldChar w:fldCharType="end"/>
      </w:r>
    </w:p>
    <w:p>
      <w:pPr>
        <w:pStyle w:val="TOC8"/>
        <w:rPr>
          <w:sz w:val="24"/>
          <w:szCs w:val="24"/>
          <w:lang w:val="en-US"/>
        </w:rPr>
      </w:pPr>
      <w:r>
        <w:t>15</w:t>
      </w:r>
      <w:r>
        <w:rPr>
          <w:snapToGrid w:val="0"/>
        </w:rPr>
        <w:t>.</w:t>
      </w:r>
      <w:r>
        <w:rPr>
          <w:snapToGrid w:val="0"/>
        </w:rPr>
        <w:tab/>
        <w:t>Offence</w:t>
      </w:r>
      <w:r>
        <w:tab/>
      </w:r>
      <w:r>
        <w:fldChar w:fldCharType="begin"/>
      </w:r>
      <w:r>
        <w:instrText xml:space="preserve"> PAGEREF _Toc297273879 \h </w:instrText>
      </w:r>
      <w:r>
        <w:fldChar w:fldCharType="separate"/>
      </w:r>
      <w:r>
        <w:t>4</w:t>
      </w:r>
      <w:r>
        <w:fldChar w:fldCharType="end"/>
      </w:r>
    </w:p>
    <w:p>
      <w:pPr>
        <w:pStyle w:val="TOC8"/>
        <w:rPr>
          <w:sz w:val="24"/>
          <w:szCs w:val="24"/>
          <w:lang w:val="en-US"/>
        </w:rPr>
      </w:pPr>
      <w:r>
        <w:t>15A</w:t>
      </w:r>
      <w:r>
        <w:rPr>
          <w:snapToGrid w:val="0"/>
        </w:rPr>
        <w:t>.</w:t>
      </w:r>
      <w:r>
        <w:rPr>
          <w:snapToGrid w:val="0"/>
        </w:rPr>
        <w:tab/>
        <w:t>Erection, position and content of notice</w:t>
      </w:r>
      <w:r>
        <w:tab/>
      </w:r>
      <w:r>
        <w:fldChar w:fldCharType="begin"/>
      </w:r>
      <w:r>
        <w:instrText xml:space="preserve"> PAGEREF _Toc297273880 \h </w:instrText>
      </w:r>
      <w:r>
        <w:fldChar w:fldCharType="separate"/>
      </w:r>
      <w:r>
        <w:t>4</w:t>
      </w:r>
      <w:r>
        <w:fldChar w:fldCharType="end"/>
      </w:r>
    </w:p>
    <w:p>
      <w:pPr>
        <w:pStyle w:val="TOC8"/>
        <w:rPr>
          <w:sz w:val="24"/>
          <w:szCs w:val="24"/>
          <w:lang w:val="en-US"/>
        </w:rPr>
      </w:pPr>
      <w:r>
        <w:t>16</w:t>
      </w:r>
      <w:r>
        <w:rPr>
          <w:snapToGrid w:val="0"/>
        </w:rPr>
        <w:t>.</w:t>
      </w:r>
      <w:r>
        <w:rPr>
          <w:snapToGrid w:val="0"/>
        </w:rPr>
        <w:tab/>
        <w:t>Certificate required to import</w:t>
      </w:r>
      <w:r>
        <w:tab/>
      </w:r>
      <w:r>
        <w:fldChar w:fldCharType="begin"/>
      </w:r>
      <w:r>
        <w:instrText xml:space="preserve"> PAGEREF _Toc297273881 \h </w:instrText>
      </w:r>
      <w:r>
        <w:fldChar w:fldCharType="separate"/>
      </w:r>
      <w:r>
        <w:t>4</w:t>
      </w:r>
      <w:r>
        <w:fldChar w:fldCharType="end"/>
      </w:r>
    </w:p>
    <w:p>
      <w:pPr>
        <w:pStyle w:val="TOC8"/>
        <w:rPr>
          <w:sz w:val="24"/>
          <w:szCs w:val="24"/>
          <w:lang w:val="en-US"/>
        </w:rPr>
      </w:pPr>
      <w:r>
        <w:t>17</w:t>
      </w:r>
      <w:r>
        <w:rPr>
          <w:snapToGrid w:val="0"/>
        </w:rPr>
        <w:t>.</w:t>
      </w:r>
      <w:r>
        <w:rPr>
          <w:snapToGrid w:val="0"/>
        </w:rPr>
        <w:tab/>
        <w:t>Written authority from inspector</w:t>
      </w:r>
      <w:r>
        <w:tab/>
      </w:r>
      <w:r>
        <w:fldChar w:fldCharType="begin"/>
      </w:r>
      <w:r>
        <w:instrText xml:space="preserve"> PAGEREF _Toc297273882 \h </w:instrText>
      </w:r>
      <w:r>
        <w:fldChar w:fldCharType="separate"/>
      </w:r>
      <w:r>
        <w:t>5</w:t>
      </w:r>
      <w:r>
        <w:fldChar w:fldCharType="end"/>
      </w:r>
    </w:p>
    <w:p>
      <w:pPr>
        <w:pStyle w:val="TOC8"/>
        <w:rPr>
          <w:sz w:val="24"/>
          <w:szCs w:val="24"/>
          <w:lang w:val="en-US"/>
        </w:rPr>
      </w:pPr>
      <w:r>
        <w:t>18</w:t>
      </w:r>
      <w:r>
        <w:rPr>
          <w:snapToGrid w:val="0"/>
        </w:rPr>
        <w:t>.</w:t>
      </w:r>
      <w:r>
        <w:rPr>
          <w:snapToGrid w:val="0"/>
        </w:rPr>
        <w:tab/>
        <w:t>Disease control</w:t>
      </w:r>
      <w:r>
        <w:tab/>
      </w:r>
      <w:r>
        <w:fldChar w:fldCharType="begin"/>
      </w:r>
      <w:r>
        <w:instrText xml:space="preserve"> PAGEREF _Toc297273883 \h </w:instrText>
      </w:r>
      <w:r>
        <w:fldChar w:fldCharType="separate"/>
      </w:r>
      <w:r>
        <w:t>6</w:t>
      </w:r>
      <w:r>
        <w:fldChar w:fldCharType="end"/>
      </w:r>
    </w:p>
    <w:p>
      <w:pPr>
        <w:pStyle w:val="TOC8"/>
        <w:rPr>
          <w:sz w:val="24"/>
          <w:szCs w:val="24"/>
          <w:lang w:val="en-US"/>
        </w:rPr>
      </w:pPr>
      <w:r>
        <w:t>18A</w:t>
      </w:r>
      <w:r>
        <w:rPr>
          <w:snapToGrid w:val="0"/>
        </w:rPr>
        <w:t>.</w:t>
      </w:r>
      <w:r>
        <w:rPr>
          <w:snapToGrid w:val="0"/>
        </w:rPr>
        <w:tab/>
        <w:t>Term used: antibiotics</w:t>
      </w:r>
      <w:r>
        <w:tab/>
      </w:r>
      <w:r>
        <w:fldChar w:fldCharType="begin"/>
      </w:r>
      <w:r>
        <w:instrText xml:space="preserve"> PAGEREF _Toc297273884 \h </w:instrText>
      </w:r>
      <w:r>
        <w:fldChar w:fldCharType="separate"/>
      </w:r>
      <w:r>
        <w:t>7</w:t>
      </w:r>
      <w:r>
        <w:fldChar w:fldCharType="end"/>
      </w:r>
    </w:p>
    <w:p>
      <w:pPr>
        <w:pStyle w:val="TOC8"/>
        <w:rPr>
          <w:sz w:val="24"/>
          <w:szCs w:val="24"/>
          <w:lang w:val="en-US"/>
        </w:rPr>
      </w:pPr>
      <w:r>
        <w:t>19</w:t>
      </w:r>
      <w:r>
        <w:rPr>
          <w:snapToGrid w:val="0"/>
        </w:rPr>
        <w:t>.</w:t>
      </w:r>
      <w:r>
        <w:rPr>
          <w:snapToGrid w:val="0"/>
        </w:rPr>
        <w:tab/>
        <w:t>Pest eradication</w:t>
      </w:r>
      <w:r>
        <w:tab/>
      </w:r>
      <w:r>
        <w:fldChar w:fldCharType="begin"/>
      </w:r>
      <w:r>
        <w:instrText xml:space="preserve"> PAGEREF _Toc297273885 \h </w:instrText>
      </w:r>
      <w:r>
        <w:fldChar w:fldCharType="separate"/>
      </w:r>
      <w:r>
        <w:t>7</w:t>
      </w:r>
      <w:r>
        <w:fldChar w:fldCharType="end"/>
      </w:r>
    </w:p>
    <w:p>
      <w:pPr>
        <w:pStyle w:val="TOC8"/>
        <w:rPr>
          <w:sz w:val="24"/>
          <w:szCs w:val="24"/>
          <w:lang w:val="en-US"/>
        </w:rPr>
      </w:pPr>
      <w:r>
        <w:t>20</w:t>
      </w:r>
      <w:r>
        <w:rPr>
          <w:snapToGrid w:val="0"/>
        </w:rPr>
        <w:t>.</w:t>
      </w:r>
      <w:r>
        <w:rPr>
          <w:snapToGrid w:val="0"/>
        </w:rPr>
        <w:tab/>
        <w:t>Inspector to mark diseased hive</w:t>
      </w:r>
      <w:r>
        <w:tab/>
      </w:r>
      <w:r>
        <w:fldChar w:fldCharType="begin"/>
      </w:r>
      <w:r>
        <w:instrText xml:space="preserve"> PAGEREF _Toc297273886 \h </w:instrText>
      </w:r>
      <w:r>
        <w:fldChar w:fldCharType="separate"/>
      </w:r>
      <w:r>
        <w:t>8</w:t>
      </w:r>
      <w:r>
        <w:fldChar w:fldCharType="end"/>
      </w:r>
    </w:p>
    <w:p>
      <w:pPr>
        <w:pStyle w:val="TOC8"/>
        <w:rPr>
          <w:sz w:val="24"/>
          <w:szCs w:val="24"/>
          <w:lang w:val="en-US"/>
        </w:rPr>
      </w:pPr>
      <w:r>
        <w:t>21</w:t>
      </w:r>
      <w:r>
        <w:rPr>
          <w:snapToGrid w:val="0"/>
        </w:rPr>
        <w:t>.</w:t>
      </w:r>
      <w:r>
        <w:rPr>
          <w:snapToGrid w:val="0"/>
        </w:rPr>
        <w:tab/>
        <w:t>Direction to beekeeper</w:t>
      </w:r>
      <w:r>
        <w:tab/>
      </w:r>
      <w:r>
        <w:fldChar w:fldCharType="begin"/>
      </w:r>
      <w:r>
        <w:instrText xml:space="preserve"> PAGEREF _Toc297273887 \h </w:instrText>
      </w:r>
      <w:r>
        <w:fldChar w:fldCharType="separate"/>
      </w:r>
      <w:r>
        <w:t>8</w:t>
      </w:r>
      <w:r>
        <w:fldChar w:fldCharType="end"/>
      </w:r>
    </w:p>
    <w:p>
      <w:pPr>
        <w:pStyle w:val="TOC8"/>
        <w:rPr>
          <w:sz w:val="24"/>
          <w:szCs w:val="24"/>
          <w:lang w:val="en-US"/>
        </w:rPr>
      </w:pPr>
      <w:r>
        <w:t>22</w:t>
      </w:r>
      <w:r>
        <w:rPr>
          <w:snapToGrid w:val="0"/>
        </w:rPr>
        <w:t>.</w:t>
      </w:r>
      <w:r>
        <w:rPr>
          <w:snapToGrid w:val="0"/>
        </w:rPr>
        <w:tab/>
        <w:t>Quarantine order</w:t>
      </w:r>
      <w:r>
        <w:tab/>
      </w:r>
      <w:r>
        <w:fldChar w:fldCharType="begin"/>
      </w:r>
      <w:r>
        <w:instrText xml:space="preserve"> PAGEREF _Toc297273888 \h </w:instrText>
      </w:r>
      <w:r>
        <w:fldChar w:fldCharType="separate"/>
      </w:r>
      <w:r>
        <w:t>8</w:t>
      </w:r>
      <w:r>
        <w:fldChar w:fldCharType="end"/>
      </w:r>
    </w:p>
    <w:p>
      <w:pPr>
        <w:pStyle w:val="TOC8"/>
        <w:rPr>
          <w:sz w:val="24"/>
          <w:szCs w:val="24"/>
          <w:lang w:val="en-US"/>
        </w:rPr>
      </w:pPr>
      <w:r>
        <w:t>23</w:t>
      </w:r>
      <w:r>
        <w:rPr>
          <w:snapToGrid w:val="0"/>
        </w:rPr>
        <w:t>.</w:t>
      </w:r>
      <w:r>
        <w:rPr>
          <w:snapToGrid w:val="0"/>
        </w:rPr>
        <w:tab/>
        <w:t>Inspection of apiary</w:t>
      </w:r>
      <w:r>
        <w:tab/>
      </w:r>
      <w:r>
        <w:fldChar w:fldCharType="begin"/>
      </w:r>
      <w:r>
        <w:instrText xml:space="preserve"> PAGEREF _Toc297273889 \h </w:instrText>
      </w:r>
      <w:r>
        <w:fldChar w:fldCharType="separate"/>
      </w:r>
      <w:r>
        <w:t>9</w:t>
      </w:r>
      <w:r>
        <w:fldChar w:fldCharType="end"/>
      </w:r>
    </w:p>
    <w:p>
      <w:pPr>
        <w:pStyle w:val="TOC8"/>
        <w:rPr>
          <w:sz w:val="24"/>
          <w:szCs w:val="24"/>
          <w:lang w:val="en-US"/>
        </w:rPr>
      </w:pPr>
      <w:r>
        <w:t>24</w:t>
      </w:r>
      <w:r>
        <w:rPr>
          <w:snapToGrid w:val="0"/>
        </w:rPr>
        <w:t>.</w:t>
      </w:r>
      <w:r>
        <w:rPr>
          <w:snapToGrid w:val="0"/>
        </w:rPr>
        <w:tab/>
        <w:t>Issue of release from quarantine</w:t>
      </w:r>
      <w:r>
        <w:tab/>
      </w:r>
      <w:r>
        <w:fldChar w:fldCharType="begin"/>
      </w:r>
      <w:r>
        <w:instrText xml:space="preserve"> PAGEREF _Toc297273890 \h </w:instrText>
      </w:r>
      <w:r>
        <w:fldChar w:fldCharType="separate"/>
      </w:r>
      <w:r>
        <w:t>9</w:t>
      </w:r>
      <w:r>
        <w:fldChar w:fldCharType="end"/>
      </w:r>
    </w:p>
    <w:p>
      <w:pPr>
        <w:pStyle w:val="TOC8"/>
        <w:rPr>
          <w:sz w:val="24"/>
          <w:szCs w:val="24"/>
          <w:lang w:val="en-US"/>
        </w:rPr>
      </w:pPr>
      <w:r>
        <w:t>25</w:t>
      </w:r>
      <w:r>
        <w:rPr>
          <w:snapToGrid w:val="0"/>
        </w:rPr>
        <w:t>.</w:t>
      </w:r>
      <w:r>
        <w:rPr>
          <w:snapToGrid w:val="0"/>
        </w:rPr>
        <w:tab/>
        <w:t>Removal of apiary</w:t>
      </w:r>
      <w:r>
        <w:tab/>
      </w:r>
      <w:r>
        <w:fldChar w:fldCharType="begin"/>
      </w:r>
      <w:r>
        <w:instrText xml:space="preserve"> PAGEREF _Toc297273891 \h </w:instrText>
      </w:r>
      <w:r>
        <w:fldChar w:fldCharType="separate"/>
      </w:r>
      <w:r>
        <w:t>9</w:t>
      </w:r>
      <w:r>
        <w:fldChar w:fldCharType="end"/>
      </w:r>
    </w:p>
    <w:p>
      <w:pPr>
        <w:pStyle w:val="TOC8"/>
        <w:rPr>
          <w:sz w:val="24"/>
          <w:szCs w:val="24"/>
          <w:lang w:val="en-US"/>
        </w:rPr>
      </w:pPr>
      <w:r>
        <w:lastRenderedPageBreak/>
        <w:t>26</w:t>
      </w:r>
      <w:r>
        <w:rPr>
          <w:snapToGrid w:val="0"/>
        </w:rPr>
        <w:t>.</w:t>
      </w:r>
      <w:r>
        <w:rPr>
          <w:snapToGrid w:val="0"/>
        </w:rPr>
        <w:tab/>
        <w:t>Bees to be kept in hives</w:t>
      </w:r>
      <w:r>
        <w:tab/>
      </w:r>
      <w:r>
        <w:fldChar w:fldCharType="begin"/>
      </w:r>
      <w:r>
        <w:instrText xml:space="preserve"> PAGEREF _Toc297273892 \h </w:instrText>
      </w:r>
      <w:r>
        <w:fldChar w:fldCharType="separate"/>
      </w:r>
      <w:r>
        <w:t>10</w:t>
      </w:r>
      <w:r>
        <w:fldChar w:fldCharType="end"/>
      </w:r>
    </w:p>
    <w:p>
      <w:pPr>
        <w:pStyle w:val="TOC8"/>
        <w:rPr>
          <w:sz w:val="24"/>
          <w:szCs w:val="24"/>
          <w:lang w:val="en-US"/>
        </w:rPr>
      </w:pPr>
      <w:r>
        <w:t>27</w:t>
      </w:r>
      <w:r>
        <w:rPr>
          <w:snapToGrid w:val="0"/>
        </w:rPr>
        <w:t>.</w:t>
      </w:r>
      <w:r>
        <w:rPr>
          <w:snapToGrid w:val="0"/>
        </w:rPr>
        <w:tab/>
        <w:t>Powers of inspector in regard to abandoned or neglected hives</w:t>
      </w:r>
      <w:r>
        <w:tab/>
      </w:r>
      <w:r>
        <w:fldChar w:fldCharType="begin"/>
      </w:r>
      <w:r>
        <w:instrText xml:space="preserve"> PAGEREF _Toc297273893 \h </w:instrText>
      </w:r>
      <w:r>
        <w:fldChar w:fldCharType="separate"/>
      </w:r>
      <w:r>
        <w:t>10</w:t>
      </w:r>
      <w:r>
        <w:fldChar w:fldCharType="end"/>
      </w:r>
    </w:p>
    <w:p>
      <w:pPr>
        <w:pStyle w:val="TOC8"/>
        <w:rPr>
          <w:sz w:val="24"/>
          <w:szCs w:val="24"/>
          <w:lang w:val="en-US"/>
        </w:rPr>
      </w:pPr>
      <w:r>
        <w:t>27A.</w:t>
      </w:r>
      <w:r>
        <w:tab/>
        <w:t>Devices approved for pollination purposes</w:t>
      </w:r>
      <w:r>
        <w:tab/>
      </w:r>
      <w:r>
        <w:fldChar w:fldCharType="begin"/>
      </w:r>
      <w:r>
        <w:instrText xml:space="preserve"> PAGEREF _Toc297273894 \h </w:instrText>
      </w:r>
      <w:r>
        <w:fldChar w:fldCharType="separate"/>
      </w:r>
      <w:r>
        <w:t>11</w:t>
      </w:r>
      <w:r>
        <w:fldChar w:fldCharType="end"/>
      </w:r>
    </w:p>
    <w:p>
      <w:pPr>
        <w:pStyle w:val="TOC8"/>
        <w:rPr>
          <w:sz w:val="24"/>
          <w:szCs w:val="24"/>
          <w:lang w:val="en-US"/>
        </w:rPr>
      </w:pPr>
      <w:r>
        <w:t>28</w:t>
      </w:r>
      <w:r>
        <w:rPr>
          <w:snapToGrid w:val="0"/>
        </w:rPr>
        <w:t>.</w:t>
      </w:r>
      <w:r>
        <w:rPr>
          <w:snapToGrid w:val="0"/>
        </w:rPr>
        <w:tab/>
        <w:t>Content of honey for sale</w:t>
      </w:r>
      <w:r>
        <w:tab/>
      </w:r>
      <w:r>
        <w:fldChar w:fldCharType="begin"/>
      </w:r>
      <w:r>
        <w:instrText xml:space="preserve"> PAGEREF _Toc297273895 \h </w:instrText>
      </w:r>
      <w:r>
        <w:fldChar w:fldCharType="separate"/>
      </w:r>
      <w:r>
        <w:t>11</w:t>
      </w:r>
      <w:r>
        <w:fldChar w:fldCharType="end"/>
      </w:r>
    </w:p>
    <w:p>
      <w:pPr>
        <w:pStyle w:val="TOC8"/>
        <w:rPr>
          <w:sz w:val="24"/>
          <w:szCs w:val="24"/>
          <w:lang w:val="en-US"/>
        </w:rPr>
      </w:pPr>
      <w:r>
        <w:t>29</w:t>
      </w:r>
      <w:r>
        <w:rPr>
          <w:snapToGrid w:val="0"/>
        </w:rPr>
        <w:t>.</w:t>
      </w:r>
      <w:r>
        <w:rPr>
          <w:snapToGrid w:val="0"/>
        </w:rPr>
        <w:tab/>
        <w:t>Transportation, storage and selling</w:t>
      </w:r>
      <w:r>
        <w:tab/>
      </w:r>
      <w:r>
        <w:fldChar w:fldCharType="begin"/>
      </w:r>
      <w:r>
        <w:instrText xml:space="preserve"> PAGEREF _Toc297273896 \h </w:instrText>
      </w:r>
      <w:r>
        <w:fldChar w:fldCharType="separate"/>
      </w:r>
      <w:r>
        <w:t>12</w:t>
      </w:r>
      <w:r>
        <w:fldChar w:fldCharType="end"/>
      </w:r>
    </w:p>
    <w:p>
      <w:pPr>
        <w:pStyle w:val="TOC8"/>
        <w:rPr>
          <w:sz w:val="24"/>
          <w:szCs w:val="24"/>
          <w:lang w:val="en-US"/>
        </w:rPr>
      </w:pPr>
      <w:r>
        <w:t>30</w:t>
      </w:r>
      <w:r>
        <w:rPr>
          <w:snapToGrid w:val="0"/>
        </w:rPr>
        <w:t>.</w:t>
      </w:r>
      <w:r>
        <w:rPr>
          <w:snapToGrid w:val="0"/>
        </w:rPr>
        <w:tab/>
        <w:t>Information required on container</w:t>
      </w:r>
      <w:r>
        <w:tab/>
      </w:r>
      <w:r>
        <w:fldChar w:fldCharType="begin"/>
      </w:r>
      <w:r>
        <w:instrText xml:space="preserve"> PAGEREF _Toc297273897 \h </w:instrText>
      </w:r>
      <w:r>
        <w:fldChar w:fldCharType="separate"/>
      </w:r>
      <w:r>
        <w:t>12</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_Toc297273902 \h </w:instrText>
      </w:r>
      <w:r>
        <w:fldChar w:fldCharType="separate"/>
      </w:r>
      <w:r>
        <w:t>32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1" w:name="_Toc521301061"/>
      <w:bookmarkStart w:id="2" w:name="_Toc13113499"/>
      <w:bookmarkStart w:id="3" w:name="_Toc107631694"/>
      <w:bookmarkStart w:id="4" w:name="_Toc297273866"/>
      <w:r>
        <w:rPr>
          <w:rStyle w:val="CharSectno"/>
        </w:rPr>
        <w:t>1</w:t>
      </w:r>
      <w:r>
        <w:rPr>
          <w:snapToGrid w:val="0"/>
        </w:rPr>
        <w:t>.</w:t>
      </w:r>
      <w:r>
        <w:rPr>
          <w:snapToGrid w:val="0"/>
        </w:rPr>
        <w:tab/>
        <w:t>Citation</w:t>
      </w:r>
      <w:bookmarkEnd w:id="1"/>
      <w:bookmarkEnd w:id="2"/>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7" w:name="_Toc521301063"/>
      <w:bookmarkStart w:id="8" w:name="_Toc13113501"/>
      <w:bookmarkStart w:id="9" w:name="_Toc107631695"/>
      <w:bookmarkStart w:id="10" w:name="_Toc297273867"/>
      <w:r>
        <w:rPr>
          <w:rStyle w:val="CharSectno"/>
        </w:rPr>
        <w:t>3</w:t>
      </w:r>
      <w:r>
        <w:rPr>
          <w:snapToGrid w:val="0"/>
        </w:rPr>
        <w:t>.</w:t>
      </w:r>
      <w:r>
        <w:rPr>
          <w:snapToGrid w:val="0"/>
        </w:rPr>
        <w:tab/>
      </w:r>
      <w:bookmarkEnd w:id="7"/>
      <w:bookmarkEnd w:id="8"/>
      <w:bookmarkEnd w:id="9"/>
      <w:r>
        <w:rPr>
          <w:snapToGrid w:val="0"/>
        </w:rPr>
        <w:t>Terms used</w:t>
      </w:r>
      <w:bookmarkEnd w:id="10"/>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t>Registration of Beekeepers</w:t>
      </w:r>
    </w:p>
    <w:p>
      <w:pPr>
        <w:pStyle w:val="Heading5"/>
        <w:rPr>
          <w:snapToGrid w:val="0"/>
        </w:rPr>
      </w:pPr>
      <w:bookmarkStart w:id="11" w:name="_Toc521301064"/>
      <w:bookmarkStart w:id="12" w:name="_Toc13113502"/>
      <w:bookmarkStart w:id="13" w:name="_Toc107631696"/>
      <w:bookmarkStart w:id="14" w:name="_Toc297273868"/>
      <w:r>
        <w:rPr>
          <w:rStyle w:val="CharSectno"/>
        </w:rPr>
        <w:t>4</w:t>
      </w:r>
      <w:r>
        <w:rPr>
          <w:snapToGrid w:val="0"/>
        </w:rPr>
        <w:t>.</w:t>
      </w:r>
      <w:r>
        <w:rPr>
          <w:snapToGrid w:val="0"/>
        </w:rPr>
        <w:tab/>
        <w:t>Application for registration or renewal</w:t>
      </w:r>
      <w:bookmarkEnd w:id="11"/>
      <w:bookmarkEnd w:id="12"/>
      <w:bookmarkEnd w:id="13"/>
      <w:bookmarkEnd w:id="14"/>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5" w:name="_Toc521301065"/>
      <w:bookmarkStart w:id="16" w:name="_Toc13113503"/>
      <w:bookmarkStart w:id="17" w:name="_Toc107631697"/>
      <w:bookmarkStart w:id="18" w:name="_Toc297273869"/>
      <w:r>
        <w:rPr>
          <w:rStyle w:val="CharSectno"/>
        </w:rPr>
        <w:t>5</w:t>
      </w:r>
      <w:r>
        <w:rPr>
          <w:snapToGrid w:val="0"/>
        </w:rPr>
        <w:t>.</w:t>
      </w:r>
      <w:r>
        <w:rPr>
          <w:snapToGrid w:val="0"/>
        </w:rPr>
        <w:tab/>
        <w:t>Fee to accompany application</w:t>
      </w:r>
      <w:bookmarkEnd w:id="15"/>
      <w:bookmarkEnd w:id="16"/>
      <w:bookmarkEnd w:id="17"/>
      <w:bookmarkEnd w:id="18"/>
    </w:p>
    <w:p>
      <w:pPr>
        <w:pStyle w:val="Subsection"/>
      </w:pPr>
      <w:r>
        <w:tab/>
      </w:r>
      <w:r>
        <w:tab/>
        <w:t>Every application for registration or renewal of registration shall be accompanied by the fee prescribed in the Third Schedule.</w:t>
      </w:r>
    </w:p>
    <w:p>
      <w:pPr>
        <w:pStyle w:val="Heading5"/>
        <w:rPr>
          <w:snapToGrid w:val="0"/>
        </w:rPr>
      </w:pPr>
      <w:bookmarkStart w:id="19" w:name="_Toc521301066"/>
      <w:bookmarkStart w:id="20" w:name="_Toc13113504"/>
      <w:bookmarkStart w:id="21" w:name="_Toc107631698"/>
      <w:bookmarkStart w:id="22" w:name="_Toc297273870"/>
      <w:r>
        <w:rPr>
          <w:rStyle w:val="CharSectno"/>
        </w:rPr>
        <w:t>6</w:t>
      </w:r>
      <w:r>
        <w:rPr>
          <w:snapToGrid w:val="0"/>
        </w:rPr>
        <w:t>.</w:t>
      </w:r>
      <w:r>
        <w:rPr>
          <w:snapToGrid w:val="0"/>
        </w:rPr>
        <w:tab/>
        <w:t>Certificate of registration</w:t>
      </w:r>
      <w:bookmarkEnd w:id="19"/>
      <w:bookmarkEnd w:id="20"/>
      <w:bookmarkEnd w:id="21"/>
      <w:bookmarkEnd w:id="22"/>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3" w:name="_Toc521301067"/>
      <w:bookmarkStart w:id="24" w:name="_Toc13113505"/>
      <w:bookmarkStart w:id="25" w:name="_Toc107631699"/>
      <w:bookmarkStart w:id="26" w:name="_Toc297273871"/>
      <w:r>
        <w:rPr>
          <w:rStyle w:val="CharSectno"/>
        </w:rPr>
        <w:t>7</w:t>
      </w:r>
      <w:r>
        <w:rPr>
          <w:snapToGrid w:val="0"/>
        </w:rPr>
        <w:t>.</w:t>
      </w:r>
      <w:r>
        <w:rPr>
          <w:snapToGrid w:val="0"/>
        </w:rPr>
        <w:tab/>
        <w:t>Application for brand</w:t>
      </w:r>
      <w:bookmarkEnd w:id="23"/>
      <w:bookmarkEnd w:id="24"/>
      <w:bookmarkEnd w:id="25"/>
      <w:bookmarkEnd w:id="26"/>
    </w:p>
    <w:p>
      <w:pPr>
        <w:pStyle w:val="Subsection"/>
      </w:pPr>
      <w:r>
        <w:tab/>
      </w:r>
      <w:r>
        <w:tab/>
        <w:t>Application for the issue of a registered brand shall be made in the form of Form No. 3 in the Second Schedule.</w:t>
      </w:r>
    </w:p>
    <w:p>
      <w:pPr>
        <w:pStyle w:val="Heading5"/>
        <w:rPr>
          <w:snapToGrid w:val="0"/>
        </w:rPr>
      </w:pPr>
      <w:bookmarkStart w:id="27" w:name="_Toc521301068"/>
      <w:bookmarkStart w:id="28" w:name="_Toc13113506"/>
      <w:bookmarkStart w:id="29" w:name="_Toc107631700"/>
      <w:bookmarkStart w:id="30" w:name="_Toc297273872"/>
      <w:r>
        <w:rPr>
          <w:rStyle w:val="CharSectno"/>
        </w:rPr>
        <w:t>8</w:t>
      </w:r>
      <w:r>
        <w:rPr>
          <w:snapToGrid w:val="0"/>
        </w:rPr>
        <w:t>.</w:t>
      </w:r>
      <w:r>
        <w:rPr>
          <w:snapToGrid w:val="0"/>
        </w:rPr>
        <w:tab/>
        <w:t>Accompanying fee</w:t>
      </w:r>
      <w:bookmarkEnd w:id="27"/>
      <w:bookmarkEnd w:id="28"/>
      <w:bookmarkEnd w:id="29"/>
      <w:bookmarkEnd w:id="30"/>
    </w:p>
    <w:p>
      <w:pPr>
        <w:pStyle w:val="Subsection"/>
      </w:pPr>
      <w:r>
        <w:tab/>
      </w:r>
      <w:r>
        <w:tab/>
        <w:t>Every application for a registered brand shall be accompanied by the fee prescribed in the Third Schedule.</w:t>
      </w:r>
    </w:p>
    <w:p>
      <w:pPr>
        <w:pStyle w:val="Heading5"/>
        <w:rPr>
          <w:snapToGrid w:val="0"/>
        </w:rPr>
      </w:pPr>
      <w:bookmarkStart w:id="31" w:name="_Toc521301069"/>
      <w:bookmarkStart w:id="32" w:name="_Toc13113507"/>
      <w:bookmarkStart w:id="33" w:name="_Toc107631701"/>
      <w:bookmarkStart w:id="34" w:name="_Toc297273873"/>
      <w:r>
        <w:rPr>
          <w:rStyle w:val="CharSectno"/>
        </w:rPr>
        <w:t>9</w:t>
      </w:r>
      <w:r>
        <w:rPr>
          <w:snapToGrid w:val="0"/>
        </w:rPr>
        <w:t>.</w:t>
      </w:r>
      <w:r>
        <w:rPr>
          <w:snapToGrid w:val="0"/>
        </w:rPr>
        <w:tab/>
        <w:t>Issue of brand</w:t>
      </w:r>
      <w:bookmarkEnd w:id="31"/>
      <w:bookmarkEnd w:id="32"/>
      <w:bookmarkEnd w:id="33"/>
      <w:bookmarkEnd w:id="34"/>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35" w:name="_Toc521301070"/>
      <w:bookmarkStart w:id="36" w:name="_Toc13113508"/>
      <w:bookmarkStart w:id="37" w:name="_Toc107631702"/>
      <w:bookmarkStart w:id="38" w:name="_Toc297273874"/>
      <w:r>
        <w:rPr>
          <w:rStyle w:val="CharSectno"/>
        </w:rPr>
        <w:t>10</w:t>
      </w:r>
      <w:r>
        <w:rPr>
          <w:snapToGrid w:val="0"/>
        </w:rPr>
        <w:t>.</w:t>
      </w:r>
      <w:r>
        <w:rPr>
          <w:snapToGrid w:val="0"/>
        </w:rPr>
        <w:tab/>
        <w:t>Notification by person who ceases to be a beekeeper</w:t>
      </w:r>
      <w:bookmarkEnd w:id="35"/>
      <w:bookmarkEnd w:id="36"/>
      <w:bookmarkEnd w:id="37"/>
      <w:bookmarkEnd w:id="38"/>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39" w:name="_Toc521301071"/>
      <w:bookmarkStart w:id="40" w:name="_Toc13113509"/>
      <w:bookmarkStart w:id="41" w:name="_Toc107631703"/>
      <w:bookmarkStart w:id="42" w:name="_Toc297273875"/>
      <w:r>
        <w:rPr>
          <w:rStyle w:val="CharSectno"/>
        </w:rPr>
        <w:t>11</w:t>
      </w:r>
      <w:r>
        <w:rPr>
          <w:snapToGrid w:val="0"/>
        </w:rPr>
        <w:t>.</w:t>
      </w:r>
      <w:r>
        <w:rPr>
          <w:snapToGrid w:val="0"/>
        </w:rPr>
        <w:tab/>
        <w:t>Content of brand</w:t>
      </w:r>
      <w:bookmarkEnd w:id="39"/>
      <w:bookmarkEnd w:id="40"/>
      <w:bookmarkEnd w:id="41"/>
      <w:bookmarkEnd w:id="4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43" w:name="_Toc521301072"/>
      <w:bookmarkStart w:id="44" w:name="_Toc13113510"/>
      <w:bookmarkStart w:id="45" w:name="_Toc107631704"/>
      <w:bookmarkStart w:id="46" w:name="_Toc297273876"/>
      <w:r>
        <w:rPr>
          <w:rStyle w:val="CharSectno"/>
        </w:rPr>
        <w:t>12</w:t>
      </w:r>
      <w:r>
        <w:rPr>
          <w:snapToGrid w:val="0"/>
        </w:rPr>
        <w:t>.</w:t>
      </w:r>
      <w:r>
        <w:rPr>
          <w:snapToGrid w:val="0"/>
        </w:rPr>
        <w:tab/>
        <w:t>Affixing brand</w:t>
      </w:r>
      <w:bookmarkEnd w:id="43"/>
      <w:bookmarkEnd w:id="44"/>
      <w:bookmarkEnd w:id="45"/>
      <w:bookmarkEnd w:id="46"/>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47" w:name="_Toc521301073"/>
      <w:bookmarkStart w:id="48" w:name="_Toc13113511"/>
      <w:bookmarkStart w:id="49" w:name="_Toc107631705"/>
      <w:bookmarkStart w:id="50" w:name="_Toc297273877"/>
      <w:r>
        <w:rPr>
          <w:rStyle w:val="CharSectno"/>
        </w:rPr>
        <w:t>13</w:t>
      </w:r>
      <w:r>
        <w:rPr>
          <w:snapToGrid w:val="0"/>
        </w:rPr>
        <w:t>.</w:t>
      </w:r>
      <w:r>
        <w:rPr>
          <w:snapToGrid w:val="0"/>
        </w:rPr>
        <w:tab/>
        <w:t>Where to brand</w:t>
      </w:r>
      <w:bookmarkEnd w:id="47"/>
      <w:bookmarkEnd w:id="48"/>
      <w:bookmarkEnd w:id="49"/>
      <w:bookmarkEnd w:id="50"/>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51" w:name="_Toc521301074"/>
      <w:bookmarkStart w:id="52" w:name="_Toc13113512"/>
      <w:bookmarkStart w:id="53" w:name="_Toc107631706"/>
      <w:bookmarkStart w:id="54" w:name="_Toc297273878"/>
      <w:r>
        <w:rPr>
          <w:rStyle w:val="CharSectno"/>
        </w:rPr>
        <w:t>14</w:t>
      </w:r>
      <w:r>
        <w:rPr>
          <w:snapToGrid w:val="0"/>
        </w:rPr>
        <w:t>.</w:t>
      </w:r>
      <w:r>
        <w:rPr>
          <w:snapToGrid w:val="0"/>
        </w:rPr>
        <w:tab/>
        <w:t>Successive owners’ brands</w:t>
      </w:r>
      <w:bookmarkEnd w:id="51"/>
      <w:bookmarkEnd w:id="52"/>
      <w:bookmarkEnd w:id="53"/>
      <w:bookmarkEnd w:id="54"/>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55" w:name="_Toc521301075"/>
      <w:bookmarkStart w:id="56" w:name="_Toc13113513"/>
      <w:bookmarkStart w:id="57" w:name="_Toc107631707"/>
      <w:bookmarkStart w:id="58" w:name="_Toc297273879"/>
      <w:r>
        <w:rPr>
          <w:rStyle w:val="CharSectno"/>
        </w:rPr>
        <w:t>15</w:t>
      </w:r>
      <w:r>
        <w:rPr>
          <w:snapToGrid w:val="0"/>
        </w:rPr>
        <w:t>.</w:t>
      </w:r>
      <w:r>
        <w:rPr>
          <w:snapToGrid w:val="0"/>
        </w:rPr>
        <w:tab/>
        <w:t>Offence</w:t>
      </w:r>
      <w:bookmarkEnd w:id="55"/>
      <w:bookmarkEnd w:id="56"/>
      <w:bookmarkEnd w:id="57"/>
      <w:bookmarkEnd w:id="58"/>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59" w:name="_Toc521301076"/>
      <w:bookmarkStart w:id="60" w:name="_Toc13113514"/>
      <w:bookmarkStart w:id="61" w:name="_Toc107631708"/>
      <w:bookmarkStart w:id="62" w:name="_Toc297273880"/>
      <w:r>
        <w:rPr>
          <w:rStyle w:val="CharSectno"/>
        </w:rPr>
        <w:t>15A</w:t>
      </w:r>
      <w:r>
        <w:rPr>
          <w:snapToGrid w:val="0"/>
        </w:rPr>
        <w:t>.</w:t>
      </w:r>
      <w:r>
        <w:rPr>
          <w:snapToGrid w:val="0"/>
        </w:rPr>
        <w:tab/>
        <w:t>Erection, position and content of notice</w:t>
      </w:r>
      <w:bookmarkEnd w:id="59"/>
      <w:bookmarkEnd w:id="60"/>
      <w:bookmarkEnd w:id="61"/>
      <w:bookmarkEnd w:id="62"/>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63" w:name="_Toc521301077"/>
      <w:bookmarkStart w:id="64" w:name="_Toc13113515"/>
      <w:bookmarkStart w:id="65" w:name="_Toc107631709"/>
      <w:bookmarkStart w:id="66" w:name="_Toc297273881"/>
      <w:r>
        <w:rPr>
          <w:rStyle w:val="CharSectno"/>
        </w:rPr>
        <w:t>16</w:t>
      </w:r>
      <w:r>
        <w:rPr>
          <w:snapToGrid w:val="0"/>
        </w:rPr>
        <w:t>.</w:t>
      </w:r>
      <w:r>
        <w:rPr>
          <w:snapToGrid w:val="0"/>
        </w:rPr>
        <w:tab/>
        <w:t>Certificate required to import</w:t>
      </w:r>
      <w:bookmarkEnd w:id="63"/>
      <w:bookmarkEnd w:id="64"/>
      <w:bookmarkEnd w:id="65"/>
      <w:bookmarkEnd w:id="66"/>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67" w:name="_Toc521301078"/>
      <w:bookmarkStart w:id="68" w:name="_Toc13113516"/>
      <w:bookmarkStart w:id="69" w:name="_Toc107631710"/>
      <w:bookmarkStart w:id="70" w:name="_Toc297273882"/>
      <w:r>
        <w:rPr>
          <w:rStyle w:val="CharSectno"/>
        </w:rPr>
        <w:t>17</w:t>
      </w:r>
      <w:r>
        <w:rPr>
          <w:snapToGrid w:val="0"/>
        </w:rPr>
        <w:t>.</w:t>
      </w:r>
      <w:r>
        <w:rPr>
          <w:snapToGrid w:val="0"/>
        </w:rPr>
        <w:tab/>
        <w:t>Written authority from inspector</w:t>
      </w:r>
      <w:bookmarkEnd w:id="67"/>
      <w:bookmarkEnd w:id="68"/>
      <w:bookmarkEnd w:id="69"/>
      <w:bookmarkEnd w:id="70"/>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71" w:name="_Toc521301079"/>
      <w:bookmarkStart w:id="72" w:name="_Toc13113517"/>
      <w:bookmarkStart w:id="73" w:name="_Toc107631711"/>
      <w:bookmarkStart w:id="74" w:name="_Toc297273883"/>
      <w:r>
        <w:rPr>
          <w:rStyle w:val="CharSectno"/>
        </w:rPr>
        <w:t>18</w:t>
      </w:r>
      <w:r>
        <w:rPr>
          <w:snapToGrid w:val="0"/>
        </w:rPr>
        <w:t>.</w:t>
      </w:r>
      <w:r>
        <w:rPr>
          <w:snapToGrid w:val="0"/>
        </w:rPr>
        <w:tab/>
        <w:t>Disease control</w:t>
      </w:r>
      <w:bookmarkEnd w:id="71"/>
      <w:bookmarkEnd w:id="72"/>
      <w:bookmarkEnd w:id="73"/>
      <w:bookmarkEnd w:id="74"/>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75" w:name="_Toc521301080"/>
      <w:bookmarkStart w:id="76" w:name="_Toc13113518"/>
      <w:bookmarkStart w:id="77" w:name="_Toc107631712"/>
      <w:bookmarkStart w:id="78" w:name="_Toc297273884"/>
      <w:r>
        <w:rPr>
          <w:rStyle w:val="CharSectno"/>
        </w:rPr>
        <w:t>18A</w:t>
      </w:r>
      <w:r>
        <w:rPr>
          <w:snapToGrid w:val="0"/>
        </w:rPr>
        <w:t>.</w:t>
      </w:r>
      <w:r>
        <w:rPr>
          <w:snapToGrid w:val="0"/>
        </w:rPr>
        <w:tab/>
        <w:t>Term used: antibiotics</w:t>
      </w:r>
      <w:bookmarkEnd w:id="75"/>
      <w:bookmarkEnd w:id="76"/>
      <w:bookmarkEnd w:id="77"/>
      <w:bookmarkEnd w:id="78"/>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79" w:name="_Toc521301081"/>
      <w:bookmarkStart w:id="80" w:name="_Toc13113519"/>
      <w:bookmarkStart w:id="81" w:name="_Toc107631713"/>
      <w:bookmarkStart w:id="82" w:name="_Toc297273885"/>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79"/>
      <w:bookmarkEnd w:id="80"/>
      <w:bookmarkEnd w:id="81"/>
      <w:bookmarkEnd w:id="8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83" w:name="_Toc521301082"/>
      <w:bookmarkStart w:id="84" w:name="_Toc13113520"/>
      <w:bookmarkStart w:id="85" w:name="_Toc107631714"/>
      <w:bookmarkStart w:id="86" w:name="_Toc297273886"/>
      <w:r>
        <w:rPr>
          <w:rStyle w:val="CharSectno"/>
        </w:rPr>
        <w:t>20</w:t>
      </w:r>
      <w:r>
        <w:rPr>
          <w:snapToGrid w:val="0"/>
        </w:rPr>
        <w:t>.</w:t>
      </w:r>
      <w:r>
        <w:rPr>
          <w:snapToGrid w:val="0"/>
        </w:rPr>
        <w:tab/>
        <w:t>Inspector to mark diseased hive</w:t>
      </w:r>
      <w:bookmarkEnd w:id="83"/>
      <w:bookmarkEnd w:id="84"/>
      <w:bookmarkEnd w:id="85"/>
      <w:bookmarkEnd w:id="86"/>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87" w:name="_Toc521301083"/>
      <w:bookmarkStart w:id="88" w:name="_Toc13113521"/>
      <w:bookmarkStart w:id="89" w:name="_Toc107631715"/>
      <w:bookmarkStart w:id="90" w:name="_Toc297273887"/>
      <w:r>
        <w:rPr>
          <w:rStyle w:val="CharSectno"/>
        </w:rPr>
        <w:t>21</w:t>
      </w:r>
      <w:r>
        <w:rPr>
          <w:snapToGrid w:val="0"/>
        </w:rPr>
        <w:t>.</w:t>
      </w:r>
      <w:r>
        <w:rPr>
          <w:snapToGrid w:val="0"/>
        </w:rPr>
        <w:tab/>
        <w:t>Direction to beekeeper</w:t>
      </w:r>
      <w:bookmarkEnd w:id="87"/>
      <w:bookmarkEnd w:id="88"/>
      <w:bookmarkEnd w:id="89"/>
      <w:bookmarkEnd w:id="90"/>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91" w:name="_Toc521301084"/>
      <w:bookmarkStart w:id="92" w:name="_Toc13113522"/>
      <w:bookmarkStart w:id="93" w:name="_Toc107631716"/>
      <w:bookmarkStart w:id="94" w:name="_Toc297273888"/>
      <w:r>
        <w:rPr>
          <w:rStyle w:val="CharSectno"/>
        </w:rPr>
        <w:t>22</w:t>
      </w:r>
      <w:r>
        <w:rPr>
          <w:snapToGrid w:val="0"/>
        </w:rPr>
        <w:t>.</w:t>
      </w:r>
      <w:r>
        <w:rPr>
          <w:snapToGrid w:val="0"/>
        </w:rPr>
        <w:tab/>
        <w:t>Quarantine order</w:t>
      </w:r>
      <w:bookmarkEnd w:id="91"/>
      <w:bookmarkEnd w:id="92"/>
      <w:bookmarkEnd w:id="93"/>
      <w:bookmarkEnd w:id="94"/>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95" w:name="_Toc521301085"/>
      <w:bookmarkStart w:id="96" w:name="_Toc13113523"/>
      <w:bookmarkStart w:id="97" w:name="_Toc107631717"/>
      <w:bookmarkStart w:id="98" w:name="_Toc297273889"/>
      <w:r>
        <w:rPr>
          <w:rStyle w:val="CharSectno"/>
        </w:rPr>
        <w:t>23</w:t>
      </w:r>
      <w:r>
        <w:rPr>
          <w:snapToGrid w:val="0"/>
        </w:rPr>
        <w:t>.</w:t>
      </w:r>
      <w:r>
        <w:rPr>
          <w:snapToGrid w:val="0"/>
        </w:rPr>
        <w:tab/>
        <w:t>Inspection of apiary</w:t>
      </w:r>
      <w:bookmarkEnd w:id="95"/>
      <w:bookmarkEnd w:id="96"/>
      <w:bookmarkEnd w:id="97"/>
      <w:bookmarkEnd w:id="98"/>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99" w:name="_Toc521301086"/>
      <w:bookmarkStart w:id="100" w:name="_Toc13113524"/>
      <w:bookmarkStart w:id="101" w:name="_Toc107631718"/>
      <w:bookmarkStart w:id="102" w:name="_Toc297273890"/>
      <w:r>
        <w:rPr>
          <w:rStyle w:val="CharSectno"/>
        </w:rPr>
        <w:t>24</w:t>
      </w:r>
      <w:r>
        <w:rPr>
          <w:snapToGrid w:val="0"/>
        </w:rPr>
        <w:t>.</w:t>
      </w:r>
      <w:r>
        <w:rPr>
          <w:snapToGrid w:val="0"/>
        </w:rPr>
        <w:tab/>
        <w:t>Issue of release from quarantine</w:t>
      </w:r>
      <w:bookmarkEnd w:id="99"/>
      <w:bookmarkEnd w:id="100"/>
      <w:bookmarkEnd w:id="101"/>
      <w:bookmarkEnd w:id="102"/>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03" w:name="_Toc521301087"/>
      <w:bookmarkStart w:id="104" w:name="_Toc13113525"/>
      <w:bookmarkStart w:id="105" w:name="_Toc107631719"/>
      <w:bookmarkStart w:id="106" w:name="_Toc297273891"/>
      <w:r>
        <w:rPr>
          <w:rStyle w:val="CharSectno"/>
        </w:rPr>
        <w:t>25</w:t>
      </w:r>
      <w:r>
        <w:rPr>
          <w:snapToGrid w:val="0"/>
        </w:rPr>
        <w:t>.</w:t>
      </w:r>
      <w:r>
        <w:rPr>
          <w:snapToGrid w:val="0"/>
        </w:rPr>
        <w:tab/>
        <w:t>Removal of apiary</w:t>
      </w:r>
      <w:bookmarkEnd w:id="103"/>
      <w:bookmarkEnd w:id="104"/>
      <w:bookmarkEnd w:id="105"/>
      <w:bookmarkEnd w:id="106"/>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07" w:name="_Toc521301088"/>
      <w:bookmarkStart w:id="108" w:name="_Toc13113526"/>
      <w:bookmarkStart w:id="109" w:name="_Toc107631720"/>
      <w:bookmarkStart w:id="110" w:name="_Toc297273892"/>
      <w:r>
        <w:rPr>
          <w:rStyle w:val="CharSectno"/>
        </w:rPr>
        <w:t>26</w:t>
      </w:r>
      <w:r>
        <w:rPr>
          <w:snapToGrid w:val="0"/>
        </w:rPr>
        <w:t>.</w:t>
      </w:r>
      <w:r>
        <w:rPr>
          <w:snapToGrid w:val="0"/>
        </w:rPr>
        <w:tab/>
        <w:t>Bees to be kept in hives</w:t>
      </w:r>
      <w:bookmarkEnd w:id="107"/>
      <w:bookmarkEnd w:id="108"/>
      <w:bookmarkEnd w:id="109"/>
      <w:bookmarkEnd w:id="110"/>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11" w:name="_Toc521301089"/>
      <w:bookmarkStart w:id="112" w:name="_Toc13113527"/>
      <w:bookmarkStart w:id="113" w:name="_Toc107631721"/>
      <w:bookmarkStart w:id="114" w:name="_Toc297273893"/>
      <w:r>
        <w:rPr>
          <w:rStyle w:val="CharSectno"/>
        </w:rPr>
        <w:t>27</w:t>
      </w:r>
      <w:r>
        <w:rPr>
          <w:snapToGrid w:val="0"/>
        </w:rPr>
        <w:t>.</w:t>
      </w:r>
      <w:r>
        <w:rPr>
          <w:snapToGrid w:val="0"/>
        </w:rPr>
        <w:tab/>
        <w:t>Powers of inspector in regard to abandoned or neglected hives</w:t>
      </w:r>
      <w:bookmarkEnd w:id="111"/>
      <w:bookmarkEnd w:id="112"/>
      <w:bookmarkEnd w:id="113"/>
      <w:bookmarkEnd w:id="114"/>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15" w:name="_Toc521301090"/>
      <w:bookmarkStart w:id="116" w:name="_Toc13113528"/>
      <w:bookmarkStart w:id="117" w:name="_Toc107631722"/>
      <w:bookmarkStart w:id="118" w:name="_Toc297273894"/>
      <w:r>
        <w:rPr>
          <w:rStyle w:val="CharSectno"/>
        </w:rPr>
        <w:t>27A</w:t>
      </w:r>
      <w:r>
        <w:t>.</w:t>
      </w:r>
      <w:r>
        <w:tab/>
        <w:t>Devices approved for pollination purposes</w:t>
      </w:r>
      <w:bookmarkEnd w:id="115"/>
      <w:bookmarkEnd w:id="116"/>
      <w:bookmarkEnd w:id="117"/>
      <w:bookmarkEnd w:id="118"/>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19" w:name="_Toc521301091"/>
      <w:bookmarkStart w:id="120" w:name="_Toc13113529"/>
      <w:bookmarkStart w:id="121" w:name="_Toc107631723"/>
      <w:bookmarkStart w:id="122" w:name="_Toc297273895"/>
      <w:r>
        <w:rPr>
          <w:rStyle w:val="CharSectno"/>
        </w:rPr>
        <w:t>28</w:t>
      </w:r>
      <w:r>
        <w:rPr>
          <w:snapToGrid w:val="0"/>
        </w:rPr>
        <w:t>.</w:t>
      </w:r>
      <w:r>
        <w:rPr>
          <w:snapToGrid w:val="0"/>
        </w:rPr>
        <w:tab/>
        <w:t>Content of honey for sale</w:t>
      </w:r>
      <w:bookmarkEnd w:id="119"/>
      <w:bookmarkEnd w:id="120"/>
      <w:bookmarkEnd w:id="121"/>
      <w:bookmarkEnd w:id="12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23" w:name="_Toc521301092"/>
      <w:bookmarkStart w:id="124" w:name="_Toc13113530"/>
      <w:bookmarkStart w:id="125" w:name="_Toc107631724"/>
      <w:bookmarkStart w:id="126" w:name="_Toc297273896"/>
      <w:r>
        <w:rPr>
          <w:rStyle w:val="CharSectno"/>
        </w:rPr>
        <w:t>29</w:t>
      </w:r>
      <w:r>
        <w:rPr>
          <w:snapToGrid w:val="0"/>
        </w:rPr>
        <w:t>.</w:t>
      </w:r>
      <w:r>
        <w:rPr>
          <w:snapToGrid w:val="0"/>
        </w:rPr>
        <w:tab/>
        <w:t>Transportation, storage and selling</w:t>
      </w:r>
      <w:bookmarkEnd w:id="123"/>
      <w:bookmarkEnd w:id="124"/>
      <w:bookmarkEnd w:id="125"/>
      <w:bookmarkEnd w:id="126"/>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27" w:name="_Toc521301093"/>
      <w:bookmarkStart w:id="128" w:name="_Toc13113531"/>
      <w:bookmarkStart w:id="129" w:name="_Toc107631725"/>
      <w:bookmarkStart w:id="130" w:name="_Toc297273897"/>
      <w:r>
        <w:rPr>
          <w:rStyle w:val="CharSectno"/>
        </w:rPr>
        <w:t>30</w:t>
      </w:r>
      <w:r>
        <w:rPr>
          <w:snapToGrid w:val="0"/>
        </w:rPr>
        <w:t>.</w:t>
      </w:r>
      <w:r>
        <w:rPr>
          <w:snapToGrid w:val="0"/>
        </w:rPr>
        <w:tab/>
        <w:t>Information required on container</w:t>
      </w:r>
      <w:bookmarkEnd w:id="127"/>
      <w:bookmarkEnd w:id="128"/>
      <w:bookmarkEnd w:id="129"/>
      <w:bookmarkEnd w:id="130"/>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1" w:name="_Toc521301094"/>
      <w:bookmarkStart w:id="132" w:name="_Toc107631726"/>
      <w:bookmarkStart w:id="133" w:name="_Toc138564348"/>
      <w:bookmarkStart w:id="134" w:name="_Toc138564806"/>
      <w:bookmarkStart w:id="135" w:name="_Toc138564843"/>
      <w:bookmarkStart w:id="136" w:name="_Toc170717706"/>
      <w:bookmarkStart w:id="137" w:name="_Toc198963159"/>
      <w:bookmarkStart w:id="138" w:name="_Toc199043735"/>
      <w:bookmarkStart w:id="139" w:name="_Toc202520294"/>
      <w:bookmarkStart w:id="140" w:name="_Toc222811491"/>
      <w:bookmarkStart w:id="141" w:name="_Toc222814606"/>
      <w:bookmarkStart w:id="142" w:name="_Toc225325325"/>
      <w:bookmarkStart w:id="143" w:name="_Toc225325370"/>
      <w:bookmarkStart w:id="144" w:name="_Toc233779074"/>
      <w:bookmarkStart w:id="145" w:name="_Toc263773999"/>
      <w:bookmarkStart w:id="146" w:name="_Toc263774055"/>
      <w:bookmarkStart w:id="147" w:name="_Toc265659402"/>
      <w:bookmarkStart w:id="148" w:name="_Toc283904772"/>
      <w:bookmarkStart w:id="149" w:name="_Toc297273898"/>
      <w:r>
        <w:rPr>
          <w:rStyle w:val="CharSchNo"/>
        </w:rPr>
        <w:t>First Schedule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NumberedItem"/>
        <w:rPr>
          <w:snapToGrid w:val="0"/>
        </w:rPr>
      </w:pPr>
      <w:r>
        <w:rPr>
          <w:snapToGrid w:val="0"/>
        </w:rPr>
        <w:tab/>
      </w:r>
      <w:r>
        <w:rPr>
          <w:i/>
          <w:iCs/>
          <w:snapToGrid w:val="0"/>
        </w:rPr>
        <w:t>Nosema ceranae</w:t>
      </w:r>
      <w:r>
        <w:rPr>
          <w:snapToGrid w:val="0"/>
        </w:rPr>
        <w:t>.</w:t>
      </w:r>
    </w:p>
    <w:p>
      <w:pPr>
        <w:pStyle w:val="yFootnotesection"/>
      </w:pPr>
      <w:r>
        <w:tab/>
        <w:t>[First Schedule amended in Gazette 28 Jan 2011 p. 242.]</w:t>
      </w:r>
    </w:p>
    <w:p>
      <w:pPr>
        <w:pStyle w:val="yScheduleHeading"/>
      </w:pPr>
      <w:bookmarkStart w:id="150" w:name="_Toc521301095"/>
      <w:bookmarkStart w:id="151" w:name="_Toc107631727"/>
      <w:bookmarkStart w:id="152" w:name="_Toc138564349"/>
      <w:bookmarkStart w:id="153" w:name="_Toc138564807"/>
      <w:bookmarkStart w:id="154" w:name="_Toc138564844"/>
      <w:bookmarkStart w:id="155" w:name="_Toc170717707"/>
      <w:bookmarkStart w:id="156" w:name="_Toc198963160"/>
      <w:bookmarkStart w:id="157" w:name="_Toc199043736"/>
      <w:bookmarkStart w:id="158" w:name="_Toc202520295"/>
      <w:bookmarkStart w:id="159" w:name="_Toc222811492"/>
      <w:bookmarkStart w:id="160" w:name="_Toc222814607"/>
      <w:bookmarkStart w:id="161" w:name="_Toc225325326"/>
      <w:bookmarkStart w:id="162" w:name="_Toc225325371"/>
      <w:bookmarkStart w:id="163" w:name="_Toc233779075"/>
      <w:bookmarkStart w:id="164" w:name="_Toc263774000"/>
      <w:bookmarkStart w:id="165" w:name="_Toc263774056"/>
      <w:bookmarkStart w:id="166" w:name="_Toc265659403"/>
      <w:bookmarkStart w:id="167" w:name="_Toc283904773"/>
      <w:bookmarkStart w:id="168" w:name="_Toc297273899"/>
      <w:r>
        <w:rPr>
          <w:rStyle w:val="CharSchNo"/>
        </w:rPr>
        <w:t>Second Schedule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smartTag w:uri="urn:schemas-microsoft-com:office:smarttags" w:element="State">
        <w:smartTag w:uri="urn:schemas-microsoft-com:office:smarttags" w:element="place">
          <w: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smartTag w:uri="urn:schemas-microsoft-com:office:smarttags" w:element="State">
        <w:smartTag w:uri="urn:schemas-microsoft-com:office:smarttags" w:element="place">
          <w:r>
            <w:t>Western Australia</w:t>
          </w:r>
        </w:smartTag>
      </w:smartTag>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 xml:space="preserve">Jarrah Road, </w:t>
      </w:r>
      <w:smartTag w:uri="urn:schemas-microsoft-com:office:smarttags" w:element="place">
        <w:r>
          <w:t>South Perth</w:t>
        </w:r>
      </w:smartTag>
      <w:r>
        <w:t>.</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 xml:space="preserve">Agriculture </w:t>
      </w:r>
      <w:smartTag w:uri="urn:schemas-microsoft-com:office:smarttags" w:element="State">
        <w:smartTag w:uri="urn:schemas-microsoft-com:office:smarttags" w:element="place">
          <w:r>
            <w:rPr>
              <w:spacing w:val="-2"/>
            </w:rPr>
            <w:t>Western Australia</w:t>
          </w:r>
        </w:smartTag>
      </w:smartTag>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r>
      <w:smartTag w:uri="urn:schemas-microsoft-com:office:smarttags" w:element="Street">
        <w:smartTag w:uri="urn:schemas-microsoft-com:office:smarttags" w:element="address">
          <w:r>
            <w:rPr>
              <w:spacing w:val="-2"/>
            </w:rPr>
            <w:t>Baron</w:t>
          </w:r>
          <w:r>
            <w:rPr>
              <w:spacing w:val="-2"/>
            </w:rPr>
            <w:noBreakHyphen/>
            <w:t>Hay Court</w:t>
          </w:r>
        </w:smartTag>
      </w:smartTag>
    </w:p>
    <w:p>
      <w:pPr>
        <w:pStyle w:val="yTable"/>
        <w:tabs>
          <w:tab w:val="left" w:pos="567"/>
        </w:tabs>
        <w:spacing w:before="0"/>
        <w:rPr>
          <w:spacing w:val="-2"/>
        </w:rPr>
      </w:pPr>
      <w:r>
        <w:rPr>
          <w:spacing w:val="-2"/>
        </w:rPr>
        <w:tab/>
      </w:r>
      <w:smartTag w:uri="urn:schemas-microsoft-com:office:smarttags" w:element="place">
        <w:r>
          <w:rPr>
            <w:spacing w:val="-2"/>
          </w:rPr>
          <w:t>South Perth</w:t>
        </w:r>
      </w:smartTag>
      <w:r>
        <w:rPr>
          <w:spacing w:val="-2"/>
        </w:rPr>
        <w:t xml:space="preserve">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 xml:space="preserve">For importation into </w:t>
      </w:r>
      <w:smartTag w:uri="urn:schemas-microsoft-com:office:smarttags" w:element="State">
        <w:r>
          <w:t>Western Australia</w:t>
        </w:r>
      </w:smartTag>
      <w:r>
        <w:t xml:space="preserve">, </w:t>
      </w:r>
      <w:smartTag w:uri="urn:schemas-microsoft-com:office:smarttags" w:element="State">
        <w:r>
          <w:t>Tasmania</w:t>
        </w:r>
      </w:smartTag>
      <w:r>
        <w:t xml:space="preserve"> and Northern Territory the State/Territory* from which the bees, honey bee products or equipment originates is free of European foul brood (</w:t>
      </w:r>
      <w:r>
        <w:rPr>
          <w:i/>
        </w:rPr>
        <w:t>Melissococcus pluton</w:t>
      </w:r>
      <w:r>
        <w:t xml:space="preserve">) (not </w:t>
      </w:r>
      <w:smartTag w:uri="urn:schemas-microsoft-com:office:smarttags" w:element="place">
        <w:smartTag w:uri="urn:schemas-microsoft-com:office:smarttags" w:element="State">
          <w:r>
            <w:t>Tasmania</w:t>
          </w:r>
        </w:smartTag>
      </w:smartTag>
      <w:r>
        <w:t>)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w:t>
      </w:r>
      <w:smartTag w:uri="urn:schemas-microsoft-com:office:smarttags" w:element="place">
        <w:smartTag w:uri="urn:schemas-microsoft-com:office:smarttags" w:element="State">
          <w:r>
            <w:t>Northern Territory</w:t>
          </w:r>
        </w:smartTag>
      </w:smartTag>
      <w:r>
        <w:t xml:space="preserve"> only).</w:t>
      </w:r>
    </w:p>
    <w:p>
      <w:pPr>
        <w:pStyle w:val="yTable"/>
        <w:tabs>
          <w:tab w:val="left" w:pos="567"/>
        </w:tabs>
        <w:ind w:left="567" w:hanging="567"/>
      </w:pPr>
      <w:r>
        <w:t>*6)</w:t>
      </w:r>
      <w:r>
        <w:tab/>
        <w:t xml:space="preserve">For movement out of </w:t>
      </w:r>
      <w:smartTag w:uri="urn:schemas-microsoft-com:office:smarttags" w:element="State">
        <w:smartTag w:uri="urn:schemas-microsoft-com:office:smarttags" w:element="place">
          <w:r>
            <w:t>Tasmania</w:t>
          </w:r>
        </w:smartTag>
      </w:smartTag>
      <w:r>
        <w:t>,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 xml:space="preserve">State of </w:t>
      </w:r>
      <w:smartTag w:uri="urn:schemas-microsoft-com:office:smarttags" w:element="place">
        <w:smartTag w:uri="urn:schemas-microsoft-com:office:smarttags" w:element="State">
          <w:r>
            <w:rPr>
              <w:spacing w:val="-2"/>
            </w:rPr>
            <w:t>Origin</w:t>
          </w:r>
        </w:smartTag>
      </w:smartTag>
      <w:r>
        <w:rPr>
          <w:spacing w:val="-2"/>
        </w:rPr>
        <w:t xml:space="preserve">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169" w:name="_Toc521301096"/>
      <w:bookmarkStart w:id="170" w:name="_Toc107631728"/>
      <w:bookmarkStart w:id="171" w:name="_Toc138564350"/>
      <w:bookmarkStart w:id="172" w:name="_Toc138564808"/>
      <w:bookmarkStart w:id="173" w:name="_Toc138564845"/>
      <w:bookmarkStart w:id="174" w:name="_Toc170717708"/>
      <w:bookmarkStart w:id="175" w:name="_Toc198963161"/>
      <w:bookmarkStart w:id="176" w:name="_Toc199043737"/>
      <w:bookmarkStart w:id="177" w:name="_Toc202520296"/>
      <w:bookmarkStart w:id="178" w:name="_Toc222811493"/>
      <w:bookmarkStart w:id="179" w:name="_Toc222814608"/>
      <w:bookmarkStart w:id="180" w:name="_Toc225325327"/>
      <w:bookmarkStart w:id="181" w:name="_Toc225325372"/>
      <w:bookmarkStart w:id="182" w:name="_Toc233779076"/>
      <w:bookmarkStart w:id="183" w:name="_Toc263774001"/>
      <w:bookmarkStart w:id="184" w:name="_Toc263774057"/>
      <w:bookmarkStart w:id="185" w:name="_Toc265659404"/>
      <w:bookmarkStart w:id="186" w:name="_Toc283904774"/>
      <w:bookmarkStart w:id="187" w:name="_Toc297273900"/>
      <w:r>
        <w:rPr>
          <w:rStyle w:val="CharSchNo"/>
        </w:rPr>
        <w:t>Third Schedule </w:t>
      </w:r>
      <w:r>
        <w:t>— </w:t>
      </w:r>
      <w:r>
        <w:rPr>
          <w:rStyle w:val="CharSchText"/>
        </w:rPr>
        <w:t>Fees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$34.25</w:t>
            </w:r>
          </w:p>
        </w:tc>
      </w:tr>
      <w:tr>
        <w:tc>
          <w:tcPr>
            <w:tcW w:w="5954" w:type="dxa"/>
          </w:tcPr>
          <w:p>
            <w:pPr>
              <w:pStyle w:val="yTableNAm"/>
            </w:pPr>
            <w:r>
              <w:t>2.</w:t>
            </w:r>
            <w:r>
              <w:tab/>
              <w:t>Application for registered brand .........................................</w:t>
            </w:r>
          </w:p>
        </w:tc>
        <w:tc>
          <w:tcPr>
            <w:tcW w:w="1134" w:type="dxa"/>
          </w:tcPr>
          <w:p>
            <w:pPr>
              <w:pStyle w:val="yTableNAm"/>
            </w:pPr>
            <w:r>
              <w:t>$20.50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 30 Jun 2010 p. 3109-10; 30 Jun 2011 p. 2687</w:t>
      </w:r>
      <w:r>
        <w:noBreakHyphen/>
        <w:t>8.]</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88" w:name="_Toc78959730"/>
      <w:bookmarkStart w:id="189" w:name="_Toc91482659"/>
      <w:bookmarkStart w:id="190" w:name="_Toc91558932"/>
      <w:bookmarkStart w:id="191" w:name="_Toc93116263"/>
      <w:bookmarkStart w:id="192" w:name="_Toc96325952"/>
      <w:bookmarkStart w:id="193" w:name="_Toc105227990"/>
      <w:bookmarkStart w:id="194" w:name="_Toc105384443"/>
      <w:bookmarkStart w:id="195" w:name="_Toc107631729"/>
      <w:bookmarkStart w:id="196" w:name="_Toc138564351"/>
      <w:bookmarkStart w:id="197" w:name="_Toc138564809"/>
      <w:bookmarkStart w:id="198" w:name="_Toc138564846"/>
      <w:bookmarkStart w:id="199" w:name="_Toc170717709"/>
      <w:bookmarkStart w:id="200" w:name="_Toc198963162"/>
      <w:bookmarkStart w:id="201" w:name="_Toc199043738"/>
      <w:bookmarkStart w:id="202" w:name="_Toc202520297"/>
      <w:bookmarkStart w:id="203" w:name="_Toc222811494"/>
      <w:bookmarkStart w:id="204" w:name="_Toc222814609"/>
      <w:bookmarkStart w:id="205" w:name="_Toc225325328"/>
      <w:bookmarkStart w:id="206" w:name="_Toc225325373"/>
      <w:bookmarkStart w:id="207" w:name="_Toc233779077"/>
      <w:bookmarkStart w:id="208" w:name="_Toc263774002"/>
      <w:bookmarkStart w:id="209" w:name="_Toc263774058"/>
      <w:bookmarkStart w:id="210" w:name="_Toc265659405"/>
      <w:bookmarkStart w:id="211" w:name="_Toc283904775"/>
      <w:bookmarkStart w:id="212" w:name="_Toc297273901"/>
      <w:r>
        <w:t>Notes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13" w:name="_Toc297273902"/>
      <w:r>
        <w:t>Compilation table</w:t>
      </w:r>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keepLines/>
              <w:spacing w:after="40"/>
              <w:rPr>
                <w:sz w:val="19"/>
              </w:rPr>
            </w:pPr>
            <w:r>
              <w:rPr>
                <w:sz w:val="19"/>
              </w:rPr>
              <w:t>r. 1 and 2: 15 Jun 2007 (see r. 2(a));</w:t>
            </w:r>
            <w:r>
              <w:rPr>
                <w:sz w:val="19"/>
              </w:rPr>
              <w:b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keepNext/>
              <w:keepLines/>
              <w:spacing w:after="40"/>
              <w:rPr>
                <w:i/>
                <w:sz w:val="19"/>
              </w:rPr>
            </w:pPr>
            <w:r>
              <w:rPr>
                <w:i/>
                <w:sz w:val="19"/>
              </w:rPr>
              <w:t>Beekeepers Amendment Regulations 2009</w:t>
            </w:r>
          </w:p>
        </w:tc>
        <w:tc>
          <w:tcPr>
            <w:tcW w:w="1276" w:type="dxa"/>
          </w:tcPr>
          <w:p>
            <w:pPr>
              <w:pStyle w:val="nTable"/>
              <w:keepNext/>
              <w:keepLines/>
              <w:spacing w:after="40"/>
              <w:rPr>
                <w:sz w:val="19"/>
              </w:rPr>
            </w:pPr>
            <w:r>
              <w:rPr>
                <w:sz w:val="19"/>
              </w:rPr>
              <w:t>26 Jun 2009 p. 2601-2</w:t>
            </w:r>
          </w:p>
        </w:tc>
        <w:tc>
          <w:tcPr>
            <w:tcW w:w="2693" w:type="dxa"/>
          </w:tcPr>
          <w:p>
            <w:pPr>
              <w:pStyle w:val="nTable"/>
              <w:keepNext/>
              <w:keepLines/>
              <w:spacing w:after="40"/>
              <w:rPr>
                <w:sz w:val="19"/>
              </w:rPr>
            </w:pPr>
            <w:r>
              <w:rPr>
                <w:sz w:val="19"/>
              </w:rPr>
              <w:t>r. 1 and 2: 26 Jun 2009 (see r. 2(a));</w:t>
            </w:r>
            <w:r>
              <w:rPr>
                <w:sz w:val="19"/>
              </w:rPr>
              <w:br/>
              <w:t>Regulations other than r. 1 and 2: 1 Jul 2009 (see r. 2(b))</w:t>
            </w:r>
          </w:p>
        </w:tc>
      </w:tr>
      <w:tr>
        <w:tc>
          <w:tcPr>
            <w:tcW w:w="3119" w:type="dxa"/>
          </w:tcPr>
          <w:p>
            <w:pPr>
              <w:pStyle w:val="nTable"/>
              <w:keepNext/>
              <w:keepLines/>
              <w:spacing w:after="40"/>
              <w:rPr>
                <w:i/>
                <w:sz w:val="19"/>
              </w:rPr>
            </w:pPr>
            <w:r>
              <w:rPr>
                <w:i/>
                <w:sz w:val="19"/>
              </w:rPr>
              <w:t>Beekeepers Amendment Regulations 2010</w:t>
            </w:r>
          </w:p>
        </w:tc>
        <w:tc>
          <w:tcPr>
            <w:tcW w:w="1276" w:type="dxa"/>
          </w:tcPr>
          <w:p>
            <w:pPr>
              <w:pStyle w:val="nTable"/>
              <w:keepNext/>
              <w:keepLines/>
              <w:spacing w:after="40"/>
              <w:rPr>
                <w:sz w:val="19"/>
              </w:rPr>
            </w:pPr>
            <w:r>
              <w:rPr>
                <w:sz w:val="19"/>
              </w:rPr>
              <w:t>8 Jun 2010 p. 2607</w:t>
            </w:r>
          </w:p>
        </w:tc>
        <w:tc>
          <w:tcPr>
            <w:tcW w:w="2693" w:type="dxa"/>
          </w:tcPr>
          <w:p>
            <w:pPr>
              <w:pStyle w:val="nTable"/>
              <w:keepNext/>
              <w:keepLines/>
              <w:spacing w:after="40"/>
              <w:rPr>
                <w:sz w:val="19"/>
              </w:rPr>
            </w:pPr>
            <w:r>
              <w:rPr>
                <w:sz w:val="19"/>
              </w:rPr>
              <w:t>r. 1 and 2: 8 Jun 2010 (see r. 2(a));</w:t>
            </w:r>
            <w:r>
              <w:rPr>
                <w:sz w:val="19"/>
              </w:rPr>
              <w:br/>
              <w:t>Regulations other than r. 1 and 2: 9 Jun 2010 (see r. 2(b))</w:t>
            </w:r>
          </w:p>
        </w:tc>
      </w:tr>
      <w:tr>
        <w:tc>
          <w:tcPr>
            <w:tcW w:w="3119" w:type="dxa"/>
          </w:tcPr>
          <w:p>
            <w:pPr>
              <w:pStyle w:val="nTable"/>
              <w:keepNext/>
              <w:keepLines/>
              <w:spacing w:after="40"/>
              <w:rPr>
                <w:i/>
                <w:sz w:val="19"/>
              </w:rPr>
            </w:pPr>
            <w:r>
              <w:rPr>
                <w:i/>
                <w:sz w:val="19"/>
              </w:rPr>
              <w:t>Beekeepers Amendment Regulations (No. 2) 2010</w:t>
            </w:r>
          </w:p>
        </w:tc>
        <w:tc>
          <w:tcPr>
            <w:tcW w:w="1276" w:type="dxa"/>
          </w:tcPr>
          <w:p>
            <w:pPr>
              <w:pStyle w:val="nTable"/>
              <w:keepNext/>
              <w:keepLines/>
              <w:spacing w:after="40"/>
              <w:rPr>
                <w:sz w:val="19"/>
              </w:rPr>
            </w:pPr>
            <w:r>
              <w:rPr>
                <w:sz w:val="19"/>
              </w:rPr>
              <w:t>30 Jun 2010 p. 3109-10</w:t>
            </w:r>
          </w:p>
        </w:tc>
        <w:tc>
          <w:tcPr>
            <w:tcW w:w="2693" w:type="dxa"/>
          </w:tcPr>
          <w:p>
            <w:pPr>
              <w:pStyle w:val="nTable"/>
              <w:keepNext/>
              <w:keepLines/>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keepNext/>
              <w:keepLines/>
              <w:spacing w:after="40"/>
              <w:rPr>
                <w:i/>
                <w:sz w:val="19"/>
              </w:rPr>
            </w:pPr>
            <w:r>
              <w:rPr>
                <w:i/>
                <w:sz w:val="19"/>
              </w:rPr>
              <w:t>Beekeepers Amendment Regulations (No. 3) 2010</w:t>
            </w:r>
          </w:p>
        </w:tc>
        <w:tc>
          <w:tcPr>
            <w:tcW w:w="1276" w:type="dxa"/>
          </w:tcPr>
          <w:p>
            <w:pPr>
              <w:pStyle w:val="nTable"/>
              <w:keepNext/>
              <w:keepLines/>
              <w:spacing w:after="40"/>
              <w:rPr>
                <w:sz w:val="19"/>
              </w:rPr>
            </w:pPr>
            <w:r>
              <w:rPr>
                <w:sz w:val="19"/>
              </w:rPr>
              <w:t>28 Jan 2011 p. 242</w:t>
            </w:r>
          </w:p>
        </w:tc>
        <w:tc>
          <w:tcPr>
            <w:tcW w:w="2693" w:type="dxa"/>
          </w:tcPr>
          <w:p>
            <w:pPr>
              <w:pStyle w:val="nTable"/>
              <w:keepNext/>
              <w:keepLines/>
              <w:spacing w:after="40"/>
              <w:rPr>
                <w:snapToGrid w:val="0"/>
                <w:spacing w:val="-2"/>
                <w:sz w:val="19"/>
                <w:lang w:val="en-US"/>
              </w:rPr>
            </w:pPr>
            <w:r>
              <w:rPr>
                <w:snapToGrid w:val="0"/>
                <w:spacing w:val="-2"/>
                <w:sz w:val="19"/>
                <w:lang w:val="en-US"/>
              </w:rPr>
              <w:t>r. 1 and 2: 28 Jan 2011 (see r. 2(a));</w:t>
            </w:r>
            <w:r>
              <w:rPr>
                <w:snapToGrid w:val="0"/>
                <w:spacing w:val="-2"/>
                <w:sz w:val="19"/>
                <w:lang w:val="en-US"/>
              </w:rPr>
              <w:br/>
              <w:t>Regulations other than r. 1 and 2: 29 Jan 2011 (see r. 2(b))</w:t>
            </w:r>
          </w:p>
        </w:tc>
      </w:tr>
      <w:tr>
        <w:tc>
          <w:tcPr>
            <w:tcW w:w="3119" w:type="dxa"/>
            <w:tcBorders>
              <w:bottom w:val="single" w:sz="4" w:space="0" w:color="auto"/>
            </w:tcBorders>
          </w:tcPr>
          <w:p>
            <w:pPr>
              <w:pStyle w:val="nTable"/>
              <w:keepNext/>
              <w:keepLines/>
              <w:spacing w:after="40"/>
              <w:rPr>
                <w:i/>
                <w:sz w:val="19"/>
              </w:rPr>
            </w:pPr>
            <w:r>
              <w:rPr>
                <w:i/>
                <w:sz w:val="19"/>
              </w:rPr>
              <w:t>Beekeepers Amendment Regulations 2011</w:t>
            </w:r>
          </w:p>
        </w:tc>
        <w:tc>
          <w:tcPr>
            <w:tcW w:w="1276" w:type="dxa"/>
            <w:tcBorders>
              <w:bottom w:val="single" w:sz="4" w:space="0" w:color="auto"/>
            </w:tcBorders>
          </w:tcPr>
          <w:p>
            <w:pPr>
              <w:pStyle w:val="nTable"/>
              <w:keepNext/>
              <w:keepLines/>
              <w:spacing w:after="40"/>
              <w:rPr>
                <w:sz w:val="19"/>
              </w:rPr>
            </w:pPr>
            <w:r>
              <w:rPr>
                <w:sz w:val="19"/>
              </w:rPr>
              <w:t>30 Jun 2011 p. 2687</w:t>
            </w:r>
            <w:r>
              <w:rPr>
                <w:sz w:val="19"/>
              </w:rPr>
              <w:noBreakHyphen/>
              <w:t>8</w:t>
            </w:r>
          </w:p>
        </w:tc>
        <w:tc>
          <w:tcPr>
            <w:tcW w:w="2693"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pStyle w:val="nSubsection"/>
      </w:pPr>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xml:space="preserve">, a reference in a written law to Agriculture Western </w:t>
      </w:r>
      <w:smartTag w:uri="urn:schemas-microsoft-com:office:smarttags" w:element="country-region">
        <w:smartTag w:uri="urn:schemas-microsoft-com:office:smarttags" w:element="place">
          <w:r>
            <w:t>Australia</w:t>
          </w:r>
        </w:smartTag>
      </w:smartTag>
      <w:r>
        <w:t xml:space="preserve">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14" w:name="_Toc222814611"/>
      <w:bookmarkStart w:id="215" w:name="_Toc225325330"/>
      <w:bookmarkStart w:id="216" w:name="_Toc225325375"/>
      <w:bookmarkStart w:id="217" w:name="_Toc233779079"/>
      <w:bookmarkStart w:id="218" w:name="_Toc263774004"/>
      <w:bookmarkStart w:id="219" w:name="_Toc263774060"/>
      <w:bookmarkStart w:id="220" w:name="_Toc265659407"/>
      <w:bookmarkStart w:id="221" w:name="_Toc283904777"/>
      <w:bookmarkStart w:id="222" w:name="_Toc297273903"/>
      <w:r>
        <w:rPr>
          <w:sz w:val="28"/>
        </w:rPr>
        <w:t>Defined Terms</w:t>
      </w:r>
      <w:bookmarkEnd w:id="214"/>
      <w:bookmarkEnd w:id="215"/>
      <w:bookmarkEnd w:id="216"/>
      <w:bookmarkEnd w:id="217"/>
      <w:bookmarkEnd w:id="218"/>
      <w:bookmarkEnd w:id="219"/>
      <w:bookmarkEnd w:id="220"/>
      <w:bookmarkEnd w:id="221"/>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3" w:name="DefinedTerms"/>
      <w:bookmarkEnd w:id="223"/>
      <w:r>
        <w:t>antibiotics</w:t>
      </w:r>
      <w:r>
        <w:tab/>
        <w:t>18A(2)</w:t>
      </w:r>
    </w:p>
    <w:p>
      <w:pPr>
        <w:pStyle w:val="DefinedTerms"/>
      </w:pPr>
      <w:r>
        <w:t>colony of bees</w:t>
      </w:r>
      <w:r>
        <w:tab/>
        <w:t>3</w:t>
      </w:r>
    </w:p>
    <w:p>
      <w:pPr>
        <w:pStyle w:val="DefinedTerms"/>
      </w:pPr>
      <w:r>
        <w:t>disease</w:t>
      </w:r>
      <w:r>
        <w:tab/>
        <w:t>3</w:t>
      </w:r>
    </w:p>
    <w:p>
      <w:pPr>
        <w:pStyle w:val="DefinedTerms"/>
      </w:pPr>
      <w:r>
        <w:t>schedule</w:t>
      </w:r>
      <w:r>
        <w:tab/>
        <w:t>3</w:t>
      </w:r>
    </w:p>
    <w:p>
      <w:pPr>
        <w:pStyle w:val="DefinedTerms"/>
      </w:pPr>
      <w:r>
        <w:t>the Act</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950"/>
    <w:docVar w:name="WAFER_20151207085950" w:val="RemoveTrackChanges"/>
    <w:docVar w:name="WAFER_20151207085950_GUID" w:val="66fbdeef-7540-4b5b-80c4-196dfd267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6387</Words>
  <Characters>41392</Characters>
  <Application>Microsoft Office Word</Application>
  <DocSecurity>0</DocSecurity>
  <Lines>1118</Lines>
  <Paragraphs>809</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1963 - 03-f0-03</dc:title>
  <dc:subject/>
  <dc:creator/>
  <cp:keywords/>
  <dc:description/>
  <cp:lastModifiedBy>svcMRProcess</cp:lastModifiedBy>
  <cp:revision>4</cp:revision>
  <cp:lastPrinted>2009-03-20T08:33:00Z</cp:lastPrinted>
  <dcterms:created xsi:type="dcterms:W3CDTF">2015-12-07T01:58:00Z</dcterms:created>
  <dcterms:modified xsi:type="dcterms:W3CDTF">2015-12-07T01:59:00Z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4294</vt:i4>
  </property>
  <property fmtid="{D5CDD505-2E9C-101B-9397-08002B2CF9AE}" pid="6" name="AsAtDate">
    <vt:lpwstr>01 Jul 2011</vt:lpwstr>
  </property>
  <property fmtid="{D5CDD505-2E9C-101B-9397-08002B2CF9AE}" pid="7" name="Suffix">
    <vt:lpwstr>03-f0-03</vt:lpwstr>
  </property>
  <property fmtid="{D5CDD505-2E9C-101B-9397-08002B2CF9AE}" pid="8" name="ReprintNo">
    <vt:lpwstr>3</vt:lpwstr>
  </property>
</Properties>
</file>