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6F" w:rsidRDefault="0096506F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6506F" w:rsidRDefault="0096506F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75C44">
        <w:rPr>
          <w:noProof/>
        </w:rPr>
        <w:t>Petroleum (Submerged Lands) Registration Fees Regulations 1990</w:t>
      </w:r>
      <w:r>
        <w:fldChar w:fldCharType="end"/>
      </w:r>
    </w:p>
    <w:p w:rsidR="0096506F" w:rsidRDefault="0096506F">
      <w:pPr>
        <w:jc w:val="center"/>
        <w:rPr>
          <w:b/>
        </w:rPr>
        <w:sectPr w:rsidR="009650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96506F" w:rsidRDefault="0096506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75C44">
        <w:rPr>
          <w:noProof/>
        </w:rPr>
        <w:t>Petroleum (Submerged Lands) Registration Fees Regulations 1990</w:t>
      </w:r>
      <w:r>
        <w:fldChar w:fldCharType="end"/>
      </w:r>
    </w:p>
    <w:p w:rsidR="0096506F" w:rsidRDefault="0096506F">
      <w:pPr>
        <w:pStyle w:val="Arrangement"/>
      </w:pPr>
      <w:r>
        <w:t>CONTENTS</w:t>
      </w:r>
    </w:p>
    <w:p w:rsidR="00930E36" w:rsidRDefault="0096506F">
      <w:pPr>
        <w:pStyle w:val="TOC8"/>
        <w:rPr>
          <w:sz w:val="24"/>
          <w:szCs w:val="24"/>
          <w:lang w:val="en-US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930E36">
        <w:t>1</w:t>
      </w:r>
      <w:r w:rsidR="00930E36" w:rsidRPr="00626583">
        <w:rPr>
          <w:snapToGrid w:val="0"/>
        </w:rPr>
        <w:t>.</w:t>
      </w:r>
      <w:r w:rsidR="00930E36" w:rsidRPr="00626583">
        <w:rPr>
          <w:snapToGrid w:val="0"/>
        </w:rPr>
        <w:tab/>
        <w:t>Citation</w:t>
      </w:r>
      <w:r w:rsidR="00930E36">
        <w:tab/>
      </w:r>
      <w:r w:rsidR="00930E36">
        <w:fldChar w:fldCharType="begin"/>
      </w:r>
      <w:r w:rsidR="00930E36">
        <w:instrText xml:space="preserve"> PAGEREF _Toc297294570 \h </w:instrText>
      </w:r>
      <w:r w:rsidR="00930E36">
        <w:fldChar w:fldCharType="separate"/>
      </w:r>
      <w:r w:rsidR="00375C44">
        <w:t>1</w:t>
      </w:r>
      <w:r w:rsidR="00930E36">
        <w:fldChar w:fldCharType="end"/>
      </w:r>
    </w:p>
    <w:p w:rsidR="00930E36" w:rsidRDefault="00930E36">
      <w:pPr>
        <w:pStyle w:val="TOC8"/>
        <w:rPr>
          <w:sz w:val="24"/>
          <w:szCs w:val="24"/>
          <w:lang w:val="en-US"/>
        </w:rPr>
      </w:pPr>
      <w:r>
        <w:t>2</w:t>
      </w:r>
      <w:r w:rsidRPr="00626583">
        <w:rPr>
          <w:snapToGrid w:val="0"/>
        </w:rPr>
        <w:t>.</w:t>
      </w:r>
      <w:r w:rsidRPr="00626583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_Toc297294571 \h </w:instrText>
      </w:r>
      <w:r>
        <w:fldChar w:fldCharType="separate"/>
      </w:r>
      <w:r w:rsidR="00375C44">
        <w:t>1</w:t>
      </w:r>
      <w:r>
        <w:fldChar w:fldCharType="end"/>
      </w:r>
    </w:p>
    <w:p w:rsidR="00930E36" w:rsidRDefault="00930E36">
      <w:pPr>
        <w:pStyle w:val="TOC8"/>
        <w:rPr>
          <w:sz w:val="24"/>
          <w:szCs w:val="24"/>
          <w:lang w:val="en-US"/>
        </w:rPr>
      </w:pPr>
      <w:r>
        <w:t>3</w:t>
      </w:r>
      <w:r w:rsidRPr="00626583">
        <w:rPr>
          <w:snapToGrid w:val="0"/>
        </w:rPr>
        <w:t>.</w:t>
      </w:r>
      <w:r w:rsidRPr="00626583">
        <w:rPr>
          <w:snapToGrid w:val="0"/>
        </w:rPr>
        <w:tab/>
        <w:t>Prescribed amounts</w:t>
      </w:r>
      <w:r>
        <w:tab/>
      </w:r>
      <w:r>
        <w:fldChar w:fldCharType="begin"/>
      </w:r>
      <w:r>
        <w:instrText xml:space="preserve"> PAGEREF _Toc297294572 \h </w:instrText>
      </w:r>
      <w:r>
        <w:fldChar w:fldCharType="separate"/>
      </w:r>
      <w:r w:rsidR="00375C44">
        <w:t>1</w:t>
      </w:r>
      <w:r>
        <w:fldChar w:fldCharType="end"/>
      </w:r>
    </w:p>
    <w:p w:rsidR="00930E36" w:rsidRDefault="00930E36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Notes</w:t>
      </w:r>
    </w:p>
    <w:p w:rsidR="00930E36" w:rsidRDefault="00930E36" w:rsidP="00930E36">
      <w:pPr>
        <w:pStyle w:val="TOC8"/>
        <w:rPr>
          <w:sz w:val="24"/>
          <w:szCs w:val="24"/>
          <w:lang w:val="en-US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_Toc297294574 \h </w:instrText>
      </w:r>
      <w:r>
        <w:fldChar w:fldCharType="separate"/>
      </w:r>
      <w:r w:rsidR="00375C44">
        <w:t>3</w:t>
      </w:r>
      <w:r>
        <w:fldChar w:fldCharType="end"/>
      </w:r>
    </w:p>
    <w:p w:rsidR="0096506F" w:rsidRDefault="0096506F">
      <w:pPr>
        <w:pStyle w:val="TOC8"/>
      </w:pPr>
      <w:r>
        <w:fldChar w:fldCharType="end"/>
      </w:r>
    </w:p>
    <w:p w:rsidR="0096506F" w:rsidRDefault="0096506F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6506F" w:rsidRDefault="0096506F">
      <w:pPr>
        <w:pStyle w:val="NoteHeading"/>
        <w:sectPr w:rsidR="0096506F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>
      <w:pPr>
        <w:pStyle w:val="WA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6506F" w:rsidRDefault="0096506F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"/>
      </w:pPr>
      <w:r>
        <w:t>Petroleum (Submerged Lands) Registration Fees Regulations 1990</w:t>
      </w:r>
    </w:p>
    <w:p w:rsidR="0096506F" w:rsidRDefault="0096506F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bookmarkStart w:id="7" w:name="_Toc29729457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96506F" w:rsidRDefault="0096506F">
      <w:pPr>
        <w:pStyle w:val="Heading5"/>
        <w:rPr>
          <w:snapToGrid w:val="0"/>
        </w:rPr>
      </w:pPr>
      <w:bookmarkStart w:id="8" w:name="_Toc437754391"/>
      <w:bookmarkStart w:id="9" w:name="_Toc437759302"/>
      <w:bookmarkStart w:id="10" w:name="_Toc437759440"/>
      <w:bookmarkStart w:id="11" w:name="_Toc34129510"/>
      <w:bookmarkStart w:id="12" w:name="_Toc34197988"/>
      <w:bookmarkStart w:id="13" w:name="_Toc73265071"/>
      <w:bookmarkStart w:id="14" w:name="_Toc29729457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96506F" w:rsidRDefault="0096506F">
      <w:pPr>
        <w:pStyle w:val="Heading5"/>
        <w:rPr>
          <w:snapToGrid w:val="0"/>
        </w:rPr>
      </w:pPr>
      <w:bookmarkStart w:id="15" w:name="_Toc437754392"/>
      <w:bookmarkStart w:id="16" w:name="_Toc437759303"/>
      <w:bookmarkStart w:id="17" w:name="_Toc437759441"/>
      <w:bookmarkStart w:id="18" w:name="_Toc34129511"/>
      <w:bookmarkStart w:id="19" w:name="_Toc34197989"/>
      <w:bookmarkStart w:id="20" w:name="_Toc73265072"/>
      <w:bookmarkStart w:id="21" w:name="_Toc29729457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</w:t>
      </w:r>
      <w:r w:rsidR="00356BEB">
        <w:t>$987.00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</w:t>
      </w:r>
      <w:r w:rsidR="00356BEB">
        <w:t>$987.00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356BEB">
        <w:t>$4 932.00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</w:t>
      </w:r>
      <w:r w:rsidR="00356BEB">
        <w:t>$987.00</w:t>
      </w:r>
      <w:r>
        <w:t>.</w:t>
      </w:r>
    </w:p>
    <w:p w:rsidR="0096506F" w:rsidRDefault="0096506F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</w:t>
      </w:r>
      <w:r w:rsidR="00356BEB">
        <w:t>$4 932.00</w:t>
      </w:r>
      <w:r>
        <w:t>.</w:t>
      </w:r>
    </w:p>
    <w:p w:rsidR="0096506F" w:rsidRDefault="0096506F"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r w:rsidR="00356BEB">
        <w:t>; 1 Jul 2011 p. 2739</w:t>
      </w:r>
      <w:r>
        <w:t>.]</w:t>
      </w:r>
    </w:p>
    <w:p w:rsidR="0096506F" w:rsidRDefault="0096506F">
      <w:pPr>
        <w:sectPr w:rsidR="0096506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96506F" w:rsidRDefault="0096506F">
      <w:pPr>
        <w:pStyle w:val="nHeading2"/>
      </w:pPr>
      <w:bookmarkStart w:id="22" w:name="_Toc67806625"/>
      <w:bookmarkStart w:id="23" w:name="_Toc73265073"/>
      <w:bookmarkStart w:id="24" w:name="_Toc233627982"/>
      <w:bookmarkStart w:id="25" w:name="_Toc233628427"/>
      <w:bookmarkStart w:id="26" w:name="_Toc233693989"/>
      <w:bookmarkStart w:id="27" w:name="_Toc261269380"/>
      <w:bookmarkStart w:id="28" w:name="_Toc266972432"/>
      <w:bookmarkStart w:id="29" w:name="_Toc297294573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96506F" w:rsidRDefault="0096506F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6506F" w:rsidRDefault="0096506F">
      <w:pPr>
        <w:pStyle w:val="nHeading3"/>
        <w:rPr>
          <w:snapToGrid w:val="0"/>
        </w:rPr>
      </w:pPr>
      <w:bookmarkStart w:id="30" w:name="_Toc73265074"/>
      <w:bookmarkStart w:id="31" w:name="_Toc297294574"/>
      <w:r>
        <w:t>Compilation table</w:t>
      </w:r>
      <w:bookmarkEnd w:id="30"/>
      <w:bookmarkEnd w:id="3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6506F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6506F">
        <w:tc>
          <w:tcPr>
            <w:tcW w:w="3118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 w:rsidR="0096506F">
        <w:trPr>
          <w:cantSplit/>
        </w:trPr>
        <w:tc>
          <w:tcPr>
            <w:tcW w:w="7087" w:type="dxa"/>
            <w:gridSpan w:val="3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 w:rsidR="0096506F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11 May 2010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  <w:tr w:rsidR="0096506F" w:rsidTr="00356BEB">
        <w:tc>
          <w:tcPr>
            <w:tcW w:w="3118" w:type="dxa"/>
          </w:tcPr>
          <w:p w:rsidR="0096506F" w:rsidRDefault="0096506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96506F" w:rsidRDefault="0096506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 w:rsidR="0096506F" w:rsidRDefault="0096506F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16 Jul 2010 (see</w:t>
            </w:r>
            <w:r w:rsidR="00930E36">
              <w:rPr>
                <w:snapToGrid w:val="0"/>
                <w:sz w:val="19"/>
                <w:lang w:val="en-US"/>
              </w:rPr>
              <w:t> </w:t>
            </w:r>
            <w:r>
              <w:rPr>
                <w:snapToGrid w:val="0"/>
                <w:sz w:val="19"/>
                <w:lang w:val="en-US"/>
              </w:rPr>
              <w:t>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17 Jul 2010 (see r. 2(b)(ii))</w:t>
            </w:r>
          </w:p>
        </w:tc>
      </w:tr>
      <w:tr w:rsidR="00356BEB">
        <w:tc>
          <w:tcPr>
            <w:tcW w:w="3118" w:type="dxa"/>
            <w:tcBorders>
              <w:bottom w:val="single" w:sz="4" w:space="0" w:color="auto"/>
            </w:tcBorders>
          </w:tcPr>
          <w:p w:rsidR="00356BEB" w:rsidRDefault="00356BEB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56BEB" w:rsidRDefault="00356BEB">
            <w:pPr>
              <w:pStyle w:val="nTable"/>
              <w:spacing w:after="40"/>
              <w:rPr>
                <w:sz w:val="19"/>
              </w:rPr>
            </w:pPr>
            <w:r w:rsidRPr="00356BEB">
              <w:rPr>
                <w:sz w:val="19"/>
              </w:rPr>
              <w:t>1 Jul 2011 p. 27</w:t>
            </w:r>
            <w:r>
              <w:rPr>
                <w:sz w:val="19"/>
              </w:rPr>
              <w:t>38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56BEB" w:rsidRDefault="00356BEB"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 w:rsidRPr="00356BEB">
              <w:rPr>
                <w:snapToGrid w:val="0"/>
                <w:spacing w:val="-2"/>
                <w:sz w:val="19"/>
                <w:lang w:val="en-US"/>
              </w:rPr>
              <w:t>r. 1 and 2: 1</w:t>
            </w:r>
            <w:r w:rsidR="00930E36">
              <w:rPr>
                <w:snapToGrid w:val="0"/>
                <w:spacing w:val="-2"/>
                <w:sz w:val="19"/>
                <w:lang w:val="en-US"/>
              </w:rPr>
              <w:t> </w:t>
            </w:r>
            <w:r w:rsidRPr="00356BEB">
              <w:rPr>
                <w:snapToGrid w:val="0"/>
                <w:spacing w:val="-2"/>
                <w:sz w:val="19"/>
                <w:lang w:val="en-US"/>
              </w:rPr>
              <w:t>Jul 2011 (see r. 2(a));</w:t>
            </w:r>
            <w:r w:rsidRPr="00356BEB">
              <w:rPr>
                <w:snapToGrid w:val="0"/>
                <w:spacing w:val="-2"/>
                <w:sz w:val="19"/>
                <w:lang w:val="en-US"/>
              </w:rPr>
              <w:br/>
              <w:t>Regulations other than r. 1 and 2: 1 Jul 2011 (see r. 2(b))</w:t>
            </w:r>
          </w:p>
        </w:tc>
      </w:tr>
    </w:tbl>
    <w:p w:rsidR="0096506F" w:rsidRDefault="0096506F"/>
    <w:p w:rsidR="0096506F" w:rsidRDefault="0096506F">
      <w:pPr>
        <w:sectPr w:rsidR="0096506F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6506F" w:rsidRDefault="0096506F"/>
    <w:sectPr w:rsidR="0096506F">
      <w:headerReference w:type="even" r:id="rId28"/>
      <w:headerReference w:type="default" r:id="rId29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E36" w:rsidRDefault="00930E36">
      <w:r>
        <w:separator/>
      </w:r>
    </w:p>
  </w:endnote>
  <w:endnote w:type="continuationSeparator" w:id="0">
    <w:p w:rsidR="00930E36" w:rsidRDefault="0093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6657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6657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375C44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75C44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75C44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930E36" w:rsidRDefault="00930E3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Footer"/>
      <w:tabs>
        <w:tab w:val="clear" w:pos="4153"/>
        <w:tab w:val="right" w:pos="7088"/>
      </w:tabs>
      <w:rPr>
        <w:rStyle w:val="PageNumber"/>
      </w:rPr>
    </w:pPr>
  </w:p>
  <w:p w:rsidR="00930E36" w:rsidRDefault="00930E3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 Jul 2011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375C44">
      <w:rPr>
        <w:rFonts w:ascii="Arial" w:hAnsi="Arial" w:cs="Arial"/>
        <w:sz w:val="20"/>
        <w:lang w:val="en-US"/>
      </w:rPr>
      <w:t>01-e0-01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375C44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30E36" w:rsidRDefault="00930E36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E36" w:rsidRDefault="00930E36">
      <w:r>
        <w:separator/>
      </w:r>
    </w:p>
  </w:footnote>
  <w:footnote w:type="continuationSeparator" w:id="0">
    <w:p w:rsidR="00930E36" w:rsidRDefault="0093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75C44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930E36" w:rsidRDefault="00930E3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930E36" w:rsidRDefault="00930E3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930E36" w:rsidRDefault="00930E36">
    <w:pPr>
      <w:pStyle w:val="headerpart"/>
    </w:pPr>
  </w:p>
  <w:p w:rsidR="00930E36" w:rsidRDefault="00930E36">
    <w:pPr>
      <w:pBdr>
        <w:bottom w:val="single" w:sz="6" w:space="1" w:color="auto"/>
      </w:pBdr>
      <w:rPr>
        <w:b/>
      </w:rPr>
    </w:pPr>
  </w:p>
  <w:p w:rsidR="00930E36" w:rsidRDefault="00930E36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30E36">
      <w:trPr>
        <w:cantSplit/>
      </w:trPr>
      <w:tc>
        <w:tcPr>
          <w:tcW w:w="7263" w:type="dxa"/>
          <w:gridSpan w:val="2"/>
        </w:tcPr>
        <w:p w:rsidR="00930E36" w:rsidRDefault="00930E36">
          <w:pPr>
            <w:pStyle w:val="HeaderActNameRight"/>
            <w:ind w:right="17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5715" w:type="dxa"/>
        </w:tcPr>
        <w:p w:rsidR="00930E36" w:rsidRDefault="00930E36">
          <w:pPr>
            <w:pStyle w:val="HeaderTextRight"/>
          </w:pPr>
        </w:p>
      </w:tc>
      <w:tc>
        <w:tcPr>
          <w:tcW w:w="1548" w:type="dxa"/>
        </w:tcPr>
        <w:p w:rsidR="00930E36" w:rsidRDefault="00930E36">
          <w:pPr>
            <w:pStyle w:val="HeaderNumberRight"/>
            <w:ind w:right="17"/>
          </w:pPr>
        </w:p>
      </w:tc>
    </w:tr>
    <w:tr w:rsidR="00930E36">
      <w:tc>
        <w:tcPr>
          <w:tcW w:w="5715" w:type="dxa"/>
        </w:tcPr>
        <w:p w:rsidR="00930E36" w:rsidRDefault="00930E36">
          <w:pPr>
            <w:pStyle w:val="HeaderTextRight"/>
          </w:pPr>
        </w:p>
      </w:tc>
      <w:tc>
        <w:tcPr>
          <w:tcW w:w="1548" w:type="dxa"/>
        </w:tcPr>
        <w:p w:rsidR="00930E36" w:rsidRDefault="00930E36">
          <w:pPr>
            <w:pStyle w:val="HeaderNumberRight"/>
            <w:ind w:right="17"/>
          </w:pPr>
        </w:p>
      </w:tc>
    </w:tr>
    <w:tr w:rsidR="00930E36">
      <w:trPr>
        <w:cantSplit/>
      </w:trPr>
      <w:tc>
        <w:tcPr>
          <w:tcW w:w="7263" w:type="dxa"/>
          <w:gridSpan w:val="2"/>
        </w:tcPr>
        <w:p w:rsidR="00930E36" w:rsidRDefault="00930E36">
          <w:pPr>
            <w:pStyle w:val="HeaderSectionRight"/>
            <w:ind w:right="17"/>
          </w:pPr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75C44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930E36" w:rsidRDefault="00930E36">
    <w:pPr>
      <w:pStyle w:val="headerpartodd"/>
      <w:ind w:left="0" w:firstLine="0"/>
      <w:rPr>
        <w:b w:val="0"/>
        <w:i/>
      </w:rPr>
    </w:pPr>
  </w:p>
  <w:p w:rsidR="00930E36" w:rsidRDefault="00930E36">
    <w:pPr>
      <w:pStyle w:val="headerpart"/>
    </w:pPr>
  </w:p>
  <w:p w:rsidR="00930E36" w:rsidRDefault="00930E36">
    <w:pPr>
      <w:pStyle w:val="headerpart"/>
    </w:pPr>
  </w:p>
  <w:p w:rsidR="00930E36" w:rsidRDefault="00930E36">
    <w:pPr>
      <w:pBdr>
        <w:bottom w:val="single" w:sz="6" w:space="1" w:color="auto"/>
      </w:pBdr>
      <w:rPr>
        <w:b/>
      </w:rPr>
    </w:pPr>
  </w:p>
  <w:p w:rsidR="00930E36" w:rsidRDefault="00930E36"/>
  <w:p w:rsidR="00930E36" w:rsidRDefault="00930E3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375C44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930E36" w:rsidRDefault="00930E36">
    <w:pPr>
      <w:pStyle w:val="headerpartodd"/>
      <w:ind w:left="0" w:firstLine="0"/>
      <w:jc w:val="right"/>
      <w:rPr>
        <w:b w:val="0"/>
        <w:i/>
      </w:rPr>
    </w:pPr>
  </w:p>
  <w:p w:rsidR="00930E36" w:rsidRDefault="00930E36">
    <w:pPr>
      <w:pStyle w:val="headerpart"/>
      <w:jc w:val="right"/>
    </w:pPr>
  </w:p>
  <w:p w:rsidR="00930E36" w:rsidRDefault="00930E36">
    <w:pPr>
      <w:pStyle w:val="headerpart"/>
      <w:jc w:val="right"/>
    </w:pPr>
  </w:p>
  <w:p w:rsidR="00930E36" w:rsidRDefault="00930E36">
    <w:pPr>
      <w:pBdr>
        <w:bottom w:val="single" w:sz="6" w:space="1" w:color="auto"/>
      </w:pBdr>
      <w:jc w:val="right"/>
      <w:rPr>
        <w:b/>
      </w:rPr>
    </w:pPr>
  </w:p>
  <w:p w:rsidR="00930E36" w:rsidRDefault="00930E36"/>
  <w:p w:rsidR="00930E36" w:rsidRDefault="00930E3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30E36">
      <w:trPr>
        <w:cantSplit/>
      </w:trPr>
      <w:tc>
        <w:tcPr>
          <w:tcW w:w="7258" w:type="dxa"/>
          <w:gridSpan w:val="2"/>
        </w:tcPr>
        <w:p w:rsidR="00930E36" w:rsidRDefault="00930E36">
          <w:pPr>
            <w:pStyle w:val="HeaderActNameLeft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15" w:type="dxa"/>
        </w:tcPr>
        <w:p w:rsidR="00930E36" w:rsidRDefault="00930E36">
          <w:pPr>
            <w:pStyle w:val="HeaderTextLeft"/>
          </w:pPr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15" w:type="dxa"/>
        </w:tcPr>
        <w:p w:rsidR="00930E36" w:rsidRDefault="00930E36">
          <w:pPr>
            <w:pStyle w:val="HeaderTextLeft"/>
          </w:pPr>
        </w:p>
      </w:tc>
    </w:tr>
    <w:tr w:rsidR="00930E36">
      <w:trPr>
        <w:cantSplit/>
      </w:trPr>
      <w:tc>
        <w:tcPr>
          <w:tcW w:w="7258" w:type="dxa"/>
          <w:gridSpan w:val="2"/>
        </w:tcPr>
        <w:p w:rsidR="00930E36" w:rsidRDefault="00930E3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30E36">
      <w:trPr>
        <w:cantSplit/>
      </w:trPr>
      <w:tc>
        <w:tcPr>
          <w:tcW w:w="7258" w:type="dxa"/>
          <w:gridSpan w:val="2"/>
        </w:tcPr>
        <w:p w:rsidR="00930E36" w:rsidRDefault="00930E36">
          <w:pPr>
            <w:pStyle w:val="HeaderActNameRight"/>
            <w:ind w:right="17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5715" w:type="dxa"/>
        </w:tcPr>
        <w:p w:rsidR="00930E36" w:rsidRDefault="00930E36">
          <w:pPr>
            <w:pStyle w:val="HeaderTextRight"/>
          </w:pPr>
        </w:p>
      </w:tc>
      <w:tc>
        <w:tcPr>
          <w:tcW w:w="1548" w:type="dxa"/>
        </w:tcPr>
        <w:p w:rsidR="00930E36" w:rsidRDefault="00930E36">
          <w:pPr>
            <w:pStyle w:val="HeaderNumberRight"/>
            <w:ind w:right="17"/>
          </w:pPr>
        </w:p>
      </w:tc>
    </w:tr>
    <w:tr w:rsidR="00930E36">
      <w:tc>
        <w:tcPr>
          <w:tcW w:w="5715" w:type="dxa"/>
        </w:tcPr>
        <w:p w:rsidR="00930E36" w:rsidRDefault="00930E36">
          <w:pPr>
            <w:pStyle w:val="HeaderTextRight"/>
          </w:pPr>
        </w:p>
      </w:tc>
      <w:tc>
        <w:tcPr>
          <w:tcW w:w="1548" w:type="dxa"/>
        </w:tcPr>
        <w:p w:rsidR="00930E36" w:rsidRDefault="00930E36">
          <w:pPr>
            <w:pStyle w:val="HeaderNumberRight"/>
            <w:ind w:right="17"/>
          </w:pPr>
        </w:p>
      </w:tc>
    </w:tr>
    <w:tr w:rsidR="00930E36">
      <w:trPr>
        <w:cantSplit/>
      </w:trPr>
      <w:tc>
        <w:tcPr>
          <w:tcW w:w="7258" w:type="dxa"/>
          <w:gridSpan w:val="2"/>
        </w:tcPr>
        <w:p w:rsidR="00930E36" w:rsidRDefault="00930E3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30E36">
      <w:trPr>
        <w:cantSplit/>
      </w:trPr>
      <w:tc>
        <w:tcPr>
          <w:tcW w:w="7263" w:type="dxa"/>
          <w:gridSpan w:val="2"/>
        </w:tcPr>
        <w:p w:rsidR="00930E36" w:rsidRDefault="00930E36">
          <w:pPr>
            <w:pStyle w:val="HeaderActNameLeft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15" w:type="dxa"/>
        </w:tcPr>
        <w:p w:rsidR="00930E36" w:rsidRDefault="00930E36">
          <w:pPr>
            <w:pStyle w:val="HeaderTextLeft"/>
          </w:pPr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15" w:type="dxa"/>
        </w:tcPr>
        <w:p w:rsidR="00930E36" w:rsidRDefault="00930E36">
          <w:pPr>
            <w:pStyle w:val="HeaderTextLeft"/>
          </w:pPr>
        </w:p>
      </w:tc>
    </w:tr>
    <w:tr w:rsidR="00930E36">
      <w:trPr>
        <w:cantSplit/>
      </w:trPr>
      <w:tc>
        <w:tcPr>
          <w:tcW w:w="7263" w:type="dxa"/>
          <w:gridSpan w:val="2"/>
        </w:tcPr>
        <w:p w:rsidR="00930E36" w:rsidRDefault="00930E36">
          <w:pPr>
            <w:pStyle w:val="HeaderSectionLeft"/>
          </w:pPr>
          <w:r>
            <w:t xml:space="preserve">r. </w:t>
          </w:r>
          <w:fldSimple w:instr=" styleref CharSectno ">
            <w:r w:rsidR="00375C44">
              <w:rPr>
                <w:noProof/>
              </w:rPr>
              <w:t>1</w:t>
            </w:r>
          </w:fldSimple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930E36">
      <w:trPr>
        <w:cantSplit/>
      </w:trPr>
      <w:tc>
        <w:tcPr>
          <w:tcW w:w="7312" w:type="dxa"/>
          <w:gridSpan w:val="2"/>
        </w:tcPr>
        <w:p w:rsidR="00930E36" w:rsidRDefault="00930E36">
          <w:pPr>
            <w:pStyle w:val="HeaderActNameRight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5760" w:type="dxa"/>
        </w:tcPr>
        <w:p w:rsidR="00930E36" w:rsidRDefault="00930E36">
          <w:pPr>
            <w:pStyle w:val="HeaderTextRight"/>
          </w:pPr>
        </w:p>
      </w:tc>
      <w:tc>
        <w:tcPr>
          <w:tcW w:w="1552" w:type="dxa"/>
        </w:tcPr>
        <w:p w:rsidR="00930E36" w:rsidRDefault="00930E36">
          <w:pPr>
            <w:pStyle w:val="HeaderNumberRight"/>
          </w:pPr>
        </w:p>
      </w:tc>
    </w:tr>
    <w:tr w:rsidR="00930E36">
      <w:tc>
        <w:tcPr>
          <w:tcW w:w="5760" w:type="dxa"/>
        </w:tcPr>
        <w:p w:rsidR="00930E36" w:rsidRDefault="00930E36">
          <w:pPr>
            <w:pStyle w:val="HeaderTextRight"/>
          </w:pPr>
        </w:p>
      </w:tc>
      <w:tc>
        <w:tcPr>
          <w:tcW w:w="1552" w:type="dxa"/>
        </w:tcPr>
        <w:p w:rsidR="00930E36" w:rsidRDefault="00930E36">
          <w:pPr>
            <w:pStyle w:val="HeaderNumberRight"/>
          </w:pPr>
        </w:p>
      </w:tc>
    </w:tr>
    <w:tr w:rsidR="00930E36">
      <w:trPr>
        <w:cantSplit/>
      </w:trPr>
      <w:tc>
        <w:tcPr>
          <w:tcW w:w="7312" w:type="dxa"/>
          <w:gridSpan w:val="2"/>
        </w:tcPr>
        <w:p w:rsidR="00930E36" w:rsidRDefault="00930E36">
          <w:pPr>
            <w:pStyle w:val="HeaderSectionRight"/>
          </w:pPr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E36" w:rsidRDefault="00930E3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930E36">
      <w:trPr>
        <w:cantSplit/>
      </w:trPr>
      <w:tc>
        <w:tcPr>
          <w:tcW w:w="7312" w:type="dxa"/>
          <w:gridSpan w:val="2"/>
        </w:tcPr>
        <w:p w:rsidR="00930E36" w:rsidRDefault="00930E36">
          <w:pPr>
            <w:pStyle w:val="HeaderActNameLeft"/>
          </w:pPr>
          <w:fldSimple w:instr=" Styleref &quot;Name of Act/Reg&quot; ">
            <w:r w:rsidR="00375C44">
              <w:rPr>
                <w:noProof/>
              </w:rPr>
              <w:t>Petroleum (Submerged Lands) Registration Fees Regulations 1990</w:t>
            </w:r>
          </w:fldSimple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64" w:type="dxa"/>
        </w:tcPr>
        <w:p w:rsidR="00930E36" w:rsidRDefault="00930E36">
          <w:pPr>
            <w:pStyle w:val="HeaderTextLeft"/>
          </w:pPr>
        </w:p>
      </w:tc>
    </w:tr>
    <w:tr w:rsidR="00930E36">
      <w:tc>
        <w:tcPr>
          <w:tcW w:w="1548" w:type="dxa"/>
        </w:tcPr>
        <w:p w:rsidR="00930E36" w:rsidRDefault="00930E36">
          <w:pPr>
            <w:pStyle w:val="HeaderNumberLeft"/>
          </w:pPr>
        </w:p>
      </w:tc>
      <w:tc>
        <w:tcPr>
          <w:tcW w:w="5764" w:type="dxa"/>
        </w:tcPr>
        <w:p w:rsidR="00930E36" w:rsidRDefault="00930E36">
          <w:pPr>
            <w:pStyle w:val="HeaderTextLeft"/>
          </w:pPr>
        </w:p>
      </w:tc>
    </w:tr>
    <w:tr w:rsidR="00930E36">
      <w:trPr>
        <w:cantSplit/>
      </w:trPr>
      <w:tc>
        <w:tcPr>
          <w:tcW w:w="7312" w:type="dxa"/>
          <w:gridSpan w:val="2"/>
        </w:tcPr>
        <w:p w:rsidR="00930E36" w:rsidRDefault="00930E36">
          <w:pPr>
            <w:pStyle w:val="HeaderSectionLeft"/>
          </w:pPr>
        </w:p>
      </w:tc>
    </w:tr>
  </w:tbl>
  <w:p w:rsidR="00930E36" w:rsidRDefault="00930E3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EB"/>
    <w:rsid w:val="00356BEB"/>
    <w:rsid w:val="00375C44"/>
    <w:rsid w:val="00930E36"/>
    <w:rsid w:val="0096506F"/>
    <w:rsid w:val="00A34809"/>
    <w:rsid w:val="00CC4155"/>
    <w:rsid w:val="00D4285F"/>
    <w:rsid w:val="00D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2913</Characters>
  <Application>Microsoft Office Word</Application>
  <DocSecurity>0</DocSecurity>
  <Lines>132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1990 - 01-e0-01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2013-02-16T22:05:00Z</dcterms:created>
  <dcterms:modified xsi:type="dcterms:W3CDTF">2013-02-16T22:05:00Z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20110701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01 Jul 2011</vt:lpwstr>
  </property>
  <property fmtid="{D5CDD505-2E9C-101B-9397-08002B2CF9AE}" pid="7" name="Suffix">
    <vt:lpwstr>01-e0-01</vt:lpwstr>
  </property>
</Properties>
</file>