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786" w:rsidRDefault="00A657E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43786" w:rsidRDefault="00A657E5">
      <w:pPr>
        <w:pStyle w:val="NameofActReg"/>
        <w:spacing w:before="3760" w:after="4200"/>
      </w:pPr>
      <w:r>
        <w:rPr>
          <w:noProof/>
        </w:rPr>
        <w:t>State Superannuation Act 2000</w:t>
      </w:r>
    </w:p>
    <w:p w:rsidR="00343786" w:rsidRDefault="00343786">
      <w:pPr>
        <w:jc w:val="center"/>
        <w:rPr>
          <w:b/>
        </w:rPr>
        <w:sectPr w:rsidR="0034378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43786">
        <w:trPr>
          <w:cantSplit/>
        </w:trPr>
        <w:tc>
          <w:tcPr>
            <w:tcW w:w="2434" w:type="dxa"/>
            <w:vMerge w:val="restart"/>
          </w:tcPr>
          <w:p w:rsidR="00343786" w:rsidRDefault="00343786"/>
        </w:tc>
        <w:tc>
          <w:tcPr>
            <w:tcW w:w="2434" w:type="dxa"/>
            <w:vMerge w:val="restart"/>
          </w:tcPr>
          <w:p w:rsidR="00343786" w:rsidRDefault="00343786">
            <w:pPr>
              <w:jc w:val="center"/>
            </w:pPr>
          </w:p>
        </w:tc>
        <w:tc>
          <w:tcPr>
            <w:tcW w:w="2434" w:type="dxa"/>
          </w:tcPr>
          <w:p w:rsidR="00343786" w:rsidRDefault="00343786"/>
        </w:tc>
      </w:tr>
      <w:tr w:rsidR="00343786">
        <w:trPr>
          <w:cantSplit/>
        </w:trPr>
        <w:tc>
          <w:tcPr>
            <w:tcW w:w="2434" w:type="dxa"/>
            <w:vMerge/>
          </w:tcPr>
          <w:p w:rsidR="00343786" w:rsidRDefault="00343786"/>
        </w:tc>
        <w:tc>
          <w:tcPr>
            <w:tcW w:w="2434" w:type="dxa"/>
            <w:vMerge/>
          </w:tcPr>
          <w:p w:rsidR="00343786" w:rsidRDefault="00343786">
            <w:pPr>
              <w:jc w:val="center"/>
            </w:pPr>
          </w:p>
        </w:tc>
        <w:tc>
          <w:tcPr>
            <w:tcW w:w="2434" w:type="dxa"/>
          </w:tcPr>
          <w:p w:rsidR="00343786" w:rsidRDefault="00A657E5">
            <w:pPr>
              <w:keepNext/>
              <w:rPr>
                <w:b/>
                <w:sz w:val="22"/>
              </w:rPr>
            </w:pPr>
            <w:r>
              <w:rPr>
                <w:b/>
                <w:sz w:val="22"/>
              </w:rPr>
              <w:t xml:space="preserve">Reprinted under the </w:t>
            </w:r>
            <w:r>
              <w:rPr>
                <w:b/>
                <w:i/>
                <w:sz w:val="22"/>
              </w:rPr>
              <w:t>Reprints Act 1984</w:t>
            </w:r>
            <w:r>
              <w:rPr>
                <w:b/>
                <w:sz w:val="22"/>
              </w:rPr>
              <w:t xml:space="preserve"> as at 18 August 2006</w:t>
            </w:r>
          </w:p>
        </w:tc>
      </w:tr>
    </w:tbl>
    <w:p w:rsidR="00343786" w:rsidRDefault="00A657E5">
      <w:pPr>
        <w:pStyle w:val="WA"/>
        <w:spacing w:before="120"/>
      </w:pPr>
      <w:r>
        <w:t>Western Australia</w:t>
      </w:r>
    </w:p>
    <w:p w:rsidR="00343786" w:rsidRDefault="00A657E5">
      <w:pPr>
        <w:pStyle w:val="NameofActRegPage1"/>
      </w:pPr>
      <w:r>
        <w:fldChar w:fldCharType="begin"/>
      </w:r>
      <w:r>
        <w:instrText xml:space="preserve"> STYLEREF "Name Of Act/Reg"</w:instrText>
      </w:r>
      <w:r>
        <w:fldChar w:fldCharType="separate"/>
      </w:r>
      <w:r w:rsidR="00E472D7">
        <w:rPr>
          <w:noProof/>
        </w:rPr>
        <w:t>State Superannuation Act 2000</w:t>
      </w:r>
      <w:r>
        <w:fldChar w:fldCharType="end"/>
      </w:r>
    </w:p>
    <w:p w:rsidR="00343786" w:rsidRDefault="00A657E5">
      <w:pPr>
        <w:pStyle w:val="Arrangement"/>
      </w:pPr>
      <w:r>
        <w:t>CONTENTS</w:t>
      </w:r>
    </w:p>
    <w:p w:rsidR="00343786" w:rsidRDefault="00A657E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43786" w:rsidRDefault="00A657E5">
      <w:pPr>
        <w:pStyle w:val="TOC8"/>
        <w:rPr>
          <w:sz w:val="24"/>
          <w:szCs w:val="24"/>
        </w:rPr>
      </w:pPr>
      <w:r>
        <w:rPr>
          <w:szCs w:val="24"/>
        </w:rPr>
        <w:t>1.</w:t>
      </w:r>
      <w:r>
        <w:rPr>
          <w:szCs w:val="24"/>
        </w:rPr>
        <w:tab/>
        <w:t>Short title</w:t>
      </w:r>
      <w:r>
        <w:tab/>
      </w:r>
      <w:r>
        <w:fldChar w:fldCharType="begin"/>
      </w:r>
      <w:r>
        <w:instrText xml:space="preserve"> PAGEREF _Toc144780865 \h </w:instrText>
      </w:r>
      <w:r>
        <w:fldChar w:fldCharType="separate"/>
      </w:r>
      <w:r w:rsidR="00E472D7">
        <w:t>2</w:t>
      </w:r>
      <w:r>
        <w:fldChar w:fldCharType="end"/>
      </w:r>
    </w:p>
    <w:p w:rsidR="00343786" w:rsidRDefault="00A657E5">
      <w:pPr>
        <w:pStyle w:val="TOC8"/>
        <w:rPr>
          <w:sz w:val="24"/>
          <w:szCs w:val="24"/>
        </w:rPr>
      </w:pPr>
      <w:r>
        <w:rPr>
          <w:szCs w:val="24"/>
        </w:rPr>
        <w:t>2.</w:t>
      </w:r>
      <w:r>
        <w:rPr>
          <w:szCs w:val="24"/>
        </w:rPr>
        <w:tab/>
        <w:t>Commencement</w:t>
      </w:r>
      <w:r>
        <w:tab/>
      </w:r>
      <w:r>
        <w:fldChar w:fldCharType="begin"/>
      </w:r>
      <w:r>
        <w:instrText xml:space="preserve"> PAGEREF _Toc144780866 \h </w:instrText>
      </w:r>
      <w:r>
        <w:fldChar w:fldCharType="separate"/>
      </w:r>
      <w:r w:rsidR="00E472D7">
        <w:t>2</w:t>
      </w:r>
      <w:r>
        <w:fldChar w:fldCharType="end"/>
      </w:r>
    </w:p>
    <w:p w:rsidR="00343786" w:rsidRDefault="00A657E5">
      <w:pPr>
        <w:pStyle w:val="TOC8"/>
        <w:rPr>
          <w:sz w:val="24"/>
          <w:szCs w:val="24"/>
        </w:rPr>
      </w:pPr>
      <w:r>
        <w:rPr>
          <w:szCs w:val="24"/>
        </w:rPr>
        <w:t>3.</w:t>
      </w:r>
      <w:r>
        <w:rPr>
          <w:szCs w:val="24"/>
        </w:rPr>
        <w:tab/>
        <w:t>Interpretation</w:t>
      </w:r>
      <w:r>
        <w:tab/>
      </w:r>
      <w:r>
        <w:fldChar w:fldCharType="begin"/>
      </w:r>
      <w:r>
        <w:instrText xml:space="preserve"> PAGEREF _Toc144780867 \h </w:instrText>
      </w:r>
      <w:r>
        <w:fldChar w:fldCharType="separate"/>
      </w:r>
      <w:r w:rsidR="00E472D7">
        <w:t>2</w:t>
      </w:r>
      <w:r>
        <w:fldChar w:fldCharType="end"/>
      </w:r>
    </w:p>
    <w:p w:rsidR="00343786" w:rsidRDefault="00A657E5">
      <w:pPr>
        <w:pStyle w:val="TOC8"/>
        <w:rPr>
          <w:sz w:val="24"/>
          <w:szCs w:val="24"/>
        </w:rPr>
      </w:pPr>
      <w:r>
        <w:rPr>
          <w:szCs w:val="24"/>
        </w:rPr>
        <w:t>4.</w:t>
      </w:r>
      <w:r>
        <w:rPr>
          <w:szCs w:val="24"/>
        </w:rPr>
        <w:tab/>
        <w:t>Act binds the Crown</w:t>
      </w:r>
      <w:r>
        <w:tab/>
      </w:r>
      <w:r>
        <w:fldChar w:fldCharType="begin"/>
      </w:r>
      <w:r>
        <w:instrText xml:space="preserve"> PAGEREF _Toc144780868 \h </w:instrText>
      </w:r>
      <w:r>
        <w:fldChar w:fldCharType="separate"/>
      </w:r>
      <w:r w:rsidR="00E472D7">
        <w:t>3</w:t>
      </w:r>
      <w:r>
        <w:fldChar w:fldCharType="end"/>
      </w:r>
    </w:p>
    <w:p w:rsidR="00343786" w:rsidRDefault="00A657E5">
      <w:pPr>
        <w:pStyle w:val="TOC2"/>
        <w:tabs>
          <w:tab w:val="right" w:leader="dot" w:pos="7086"/>
        </w:tabs>
        <w:rPr>
          <w:b w:val="0"/>
          <w:sz w:val="24"/>
          <w:szCs w:val="24"/>
        </w:rPr>
      </w:pPr>
      <w:r>
        <w:rPr>
          <w:szCs w:val="30"/>
        </w:rPr>
        <w:t>Part 2 — Government Employees Superannuation Board</w:t>
      </w:r>
    </w:p>
    <w:p w:rsidR="00343786" w:rsidRDefault="00A657E5">
      <w:pPr>
        <w:pStyle w:val="TOC8"/>
        <w:rPr>
          <w:sz w:val="24"/>
          <w:szCs w:val="24"/>
        </w:rPr>
      </w:pPr>
      <w:r>
        <w:rPr>
          <w:szCs w:val="24"/>
        </w:rPr>
        <w:t>5.</w:t>
      </w:r>
      <w:r>
        <w:rPr>
          <w:szCs w:val="24"/>
        </w:rPr>
        <w:tab/>
        <w:t>Government Employees Superannuation Board</w:t>
      </w:r>
      <w:r>
        <w:tab/>
      </w:r>
      <w:r>
        <w:fldChar w:fldCharType="begin"/>
      </w:r>
      <w:r>
        <w:instrText xml:space="preserve"> PAGEREF _Toc144780870 \h </w:instrText>
      </w:r>
      <w:r>
        <w:fldChar w:fldCharType="separate"/>
      </w:r>
      <w:r w:rsidR="00E472D7">
        <w:t>4</w:t>
      </w:r>
      <w:r>
        <w:fldChar w:fldCharType="end"/>
      </w:r>
    </w:p>
    <w:p w:rsidR="00343786" w:rsidRDefault="00A657E5">
      <w:pPr>
        <w:pStyle w:val="TOC8"/>
        <w:rPr>
          <w:sz w:val="24"/>
          <w:szCs w:val="24"/>
        </w:rPr>
      </w:pPr>
      <w:r>
        <w:rPr>
          <w:szCs w:val="24"/>
        </w:rPr>
        <w:t>6.</w:t>
      </w:r>
      <w:r>
        <w:rPr>
          <w:szCs w:val="24"/>
        </w:rPr>
        <w:tab/>
        <w:t>Functions of the Board</w:t>
      </w:r>
      <w:r>
        <w:tab/>
      </w:r>
      <w:r>
        <w:fldChar w:fldCharType="begin"/>
      </w:r>
      <w:r>
        <w:instrText xml:space="preserve"> PAGEREF _Toc144780871 \h </w:instrText>
      </w:r>
      <w:r>
        <w:fldChar w:fldCharType="separate"/>
      </w:r>
      <w:r w:rsidR="00E472D7">
        <w:t>4</w:t>
      </w:r>
      <w:r>
        <w:fldChar w:fldCharType="end"/>
      </w:r>
    </w:p>
    <w:p w:rsidR="00343786" w:rsidRDefault="00A657E5">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_Toc144780872 \h </w:instrText>
      </w:r>
      <w:r>
        <w:fldChar w:fldCharType="separate"/>
      </w:r>
      <w:r w:rsidR="00E472D7">
        <w:t>5</w:t>
      </w:r>
      <w:r>
        <w:fldChar w:fldCharType="end"/>
      </w:r>
    </w:p>
    <w:p w:rsidR="00343786" w:rsidRDefault="00A657E5">
      <w:pPr>
        <w:pStyle w:val="TOC8"/>
        <w:rPr>
          <w:sz w:val="24"/>
          <w:szCs w:val="24"/>
        </w:rPr>
      </w:pPr>
      <w:r>
        <w:rPr>
          <w:szCs w:val="24"/>
        </w:rPr>
        <w:t>7A.</w:t>
      </w:r>
      <w:r>
        <w:rPr>
          <w:szCs w:val="24"/>
        </w:rPr>
        <w:tab/>
        <w:t>Formation or acquisition of subsidiary</w:t>
      </w:r>
      <w:r>
        <w:tab/>
      </w:r>
      <w:r>
        <w:fldChar w:fldCharType="begin"/>
      </w:r>
      <w:r>
        <w:instrText xml:space="preserve"> PAGEREF _Toc144780873 \h </w:instrText>
      </w:r>
      <w:r>
        <w:fldChar w:fldCharType="separate"/>
      </w:r>
      <w:r w:rsidR="00E472D7">
        <w:t>6</w:t>
      </w:r>
      <w:r>
        <w:fldChar w:fldCharType="end"/>
      </w:r>
    </w:p>
    <w:p w:rsidR="00343786" w:rsidRDefault="00A657E5">
      <w:pPr>
        <w:pStyle w:val="TOC8"/>
        <w:rPr>
          <w:sz w:val="24"/>
          <w:szCs w:val="24"/>
        </w:rPr>
      </w:pPr>
      <w:r>
        <w:rPr>
          <w:szCs w:val="24"/>
        </w:rPr>
        <w:t>7B.</w:t>
      </w:r>
      <w:r>
        <w:rPr>
          <w:szCs w:val="24"/>
        </w:rPr>
        <w:tab/>
        <w:t>Control of subsidiary</w:t>
      </w:r>
      <w:r>
        <w:tab/>
      </w:r>
      <w:r>
        <w:fldChar w:fldCharType="begin"/>
      </w:r>
      <w:r>
        <w:instrText xml:space="preserve"> PAGEREF _Toc144780874 \h </w:instrText>
      </w:r>
      <w:r>
        <w:fldChar w:fldCharType="separate"/>
      </w:r>
      <w:r w:rsidR="00E472D7">
        <w:t>6</w:t>
      </w:r>
      <w:r>
        <w:fldChar w:fldCharType="end"/>
      </w:r>
    </w:p>
    <w:p w:rsidR="00343786" w:rsidRDefault="00A657E5">
      <w:pPr>
        <w:pStyle w:val="TOC8"/>
        <w:rPr>
          <w:sz w:val="24"/>
          <w:szCs w:val="24"/>
        </w:rPr>
      </w:pPr>
      <w:r>
        <w:rPr>
          <w:szCs w:val="24"/>
        </w:rPr>
        <w:t>8.</w:t>
      </w:r>
      <w:r>
        <w:rPr>
          <w:szCs w:val="24"/>
        </w:rPr>
        <w:tab/>
        <w:t>Composition of the Board</w:t>
      </w:r>
      <w:r>
        <w:tab/>
      </w:r>
      <w:r>
        <w:fldChar w:fldCharType="begin"/>
      </w:r>
      <w:r>
        <w:instrText xml:space="preserve"> PAGEREF _Toc144780875 \h </w:instrText>
      </w:r>
      <w:r>
        <w:fldChar w:fldCharType="separate"/>
      </w:r>
      <w:r w:rsidR="00E472D7">
        <w:t>7</w:t>
      </w:r>
      <w:r>
        <w:fldChar w:fldCharType="end"/>
      </w:r>
    </w:p>
    <w:p w:rsidR="00343786" w:rsidRDefault="00A657E5">
      <w:pPr>
        <w:pStyle w:val="TOC8"/>
        <w:rPr>
          <w:sz w:val="24"/>
          <w:szCs w:val="24"/>
        </w:rPr>
      </w:pPr>
      <w:r>
        <w:rPr>
          <w:szCs w:val="24"/>
        </w:rPr>
        <w:t>9.</w:t>
      </w:r>
      <w:r>
        <w:rPr>
          <w:szCs w:val="24"/>
        </w:rPr>
        <w:tab/>
        <w:t>Protection from liability</w:t>
      </w:r>
      <w:r>
        <w:tab/>
      </w:r>
      <w:r>
        <w:fldChar w:fldCharType="begin"/>
      </w:r>
      <w:r>
        <w:instrText xml:space="preserve"> PAGEREF _Toc144780876 \h </w:instrText>
      </w:r>
      <w:r>
        <w:fldChar w:fldCharType="separate"/>
      </w:r>
      <w:r w:rsidR="00E472D7">
        <w:t>8</w:t>
      </w:r>
      <w:r>
        <w:fldChar w:fldCharType="end"/>
      </w:r>
    </w:p>
    <w:p w:rsidR="00343786" w:rsidRDefault="00A657E5">
      <w:pPr>
        <w:pStyle w:val="TOC8"/>
        <w:rPr>
          <w:sz w:val="24"/>
          <w:szCs w:val="24"/>
        </w:rPr>
      </w:pPr>
      <w:r>
        <w:rPr>
          <w:szCs w:val="24"/>
        </w:rPr>
        <w:t>10.</w:t>
      </w:r>
      <w:r>
        <w:rPr>
          <w:szCs w:val="24"/>
        </w:rPr>
        <w:tab/>
        <w:t>Meetings, procedures and common seal</w:t>
      </w:r>
      <w:r>
        <w:tab/>
      </w:r>
      <w:r>
        <w:fldChar w:fldCharType="begin"/>
      </w:r>
      <w:r>
        <w:instrText xml:space="preserve"> PAGEREF _Toc144780877 \h </w:instrText>
      </w:r>
      <w:r>
        <w:fldChar w:fldCharType="separate"/>
      </w:r>
      <w:r w:rsidR="00E472D7">
        <w:t>8</w:t>
      </w:r>
      <w:r>
        <w:fldChar w:fldCharType="end"/>
      </w:r>
    </w:p>
    <w:p w:rsidR="00343786" w:rsidRDefault="00A657E5">
      <w:pPr>
        <w:pStyle w:val="TOC8"/>
        <w:rPr>
          <w:sz w:val="24"/>
          <w:szCs w:val="24"/>
        </w:rPr>
      </w:pPr>
      <w:r>
        <w:rPr>
          <w:szCs w:val="24"/>
        </w:rPr>
        <w:t>11.</w:t>
      </w:r>
      <w:r>
        <w:rPr>
          <w:szCs w:val="24"/>
        </w:rPr>
        <w:tab/>
        <w:t>Staff</w:t>
      </w:r>
      <w:r>
        <w:tab/>
      </w:r>
      <w:r>
        <w:fldChar w:fldCharType="begin"/>
      </w:r>
      <w:r>
        <w:instrText xml:space="preserve"> PAGEREF _Toc144780878 \h </w:instrText>
      </w:r>
      <w:r>
        <w:fldChar w:fldCharType="separate"/>
      </w:r>
      <w:r w:rsidR="00E472D7">
        <w:t>9</w:t>
      </w:r>
      <w:r>
        <w:fldChar w:fldCharType="end"/>
      </w:r>
    </w:p>
    <w:p w:rsidR="00343786" w:rsidRDefault="00A657E5">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_Toc144780879 \h </w:instrText>
      </w:r>
      <w:r>
        <w:fldChar w:fldCharType="separate"/>
      </w:r>
      <w:r w:rsidR="00E472D7">
        <w:t>9</w:t>
      </w:r>
      <w:r>
        <w:fldChar w:fldCharType="end"/>
      </w:r>
    </w:p>
    <w:p w:rsidR="00343786" w:rsidRDefault="00A657E5">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_Toc144780880 \h </w:instrText>
      </w:r>
      <w:r>
        <w:fldChar w:fldCharType="separate"/>
      </w:r>
      <w:r w:rsidR="00E472D7">
        <w:t>9</w:t>
      </w:r>
      <w:r>
        <w:fldChar w:fldCharType="end"/>
      </w:r>
    </w:p>
    <w:p w:rsidR="00343786" w:rsidRDefault="00A657E5">
      <w:pPr>
        <w:pStyle w:val="TOC2"/>
        <w:tabs>
          <w:tab w:val="right" w:leader="dot" w:pos="7086"/>
        </w:tabs>
        <w:rPr>
          <w:b w:val="0"/>
          <w:sz w:val="24"/>
          <w:szCs w:val="24"/>
        </w:rPr>
      </w:pPr>
      <w:r>
        <w:rPr>
          <w:szCs w:val="30"/>
        </w:rPr>
        <w:t>Part 3 — Government Employees Superannuation Fund</w:t>
      </w:r>
    </w:p>
    <w:p w:rsidR="00343786" w:rsidRDefault="00A657E5">
      <w:pPr>
        <w:pStyle w:val="TOC8"/>
        <w:rPr>
          <w:sz w:val="24"/>
          <w:szCs w:val="24"/>
        </w:rPr>
      </w:pPr>
      <w:r>
        <w:rPr>
          <w:szCs w:val="24"/>
        </w:rPr>
        <w:t>14.</w:t>
      </w:r>
      <w:r>
        <w:rPr>
          <w:szCs w:val="24"/>
        </w:rPr>
        <w:tab/>
        <w:t>The Fund</w:t>
      </w:r>
      <w:r>
        <w:tab/>
      </w:r>
      <w:r>
        <w:fldChar w:fldCharType="begin"/>
      </w:r>
      <w:r>
        <w:instrText xml:space="preserve"> PAGEREF _Toc144780882 \h </w:instrText>
      </w:r>
      <w:r>
        <w:fldChar w:fldCharType="separate"/>
      </w:r>
      <w:r w:rsidR="00E472D7">
        <w:t>11</w:t>
      </w:r>
      <w:r>
        <w:fldChar w:fldCharType="end"/>
      </w:r>
    </w:p>
    <w:p w:rsidR="00343786" w:rsidRDefault="00A657E5">
      <w:pPr>
        <w:pStyle w:val="TOC8"/>
        <w:rPr>
          <w:sz w:val="24"/>
          <w:szCs w:val="24"/>
        </w:rPr>
      </w:pPr>
      <w:r>
        <w:rPr>
          <w:szCs w:val="24"/>
        </w:rPr>
        <w:t>15.</w:t>
      </w:r>
      <w:r>
        <w:rPr>
          <w:szCs w:val="24"/>
        </w:rPr>
        <w:tab/>
        <w:t>Contents of the Fund</w:t>
      </w:r>
      <w:r>
        <w:tab/>
      </w:r>
      <w:r>
        <w:fldChar w:fldCharType="begin"/>
      </w:r>
      <w:r>
        <w:instrText xml:space="preserve"> PAGEREF _Toc144780883 \h </w:instrText>
      </w:r>
      <w:r>
        <w:fldChar w:fldCharType="separate"/>
      </w:r>
      <w:r w:rsidR="00E472D7">
        <w:t>11</w:t>
      </w:r>
      <w:r>
        <w:fldChar w:fldCharType="end"/>
      </w:r>
    </w:p>
    <w:p w:rsidR="00343786" w:rsidRDefault="00A657E5">
      <w:pPr>
        <w:pStyle w:val="TOC8"/>
        <w:rPr>
          <w:sz w:val="24"/>
          <w:szCs w:val="24"/>
        </w:rPr>
      </w:pPr>
      <w:r>
        <w:rPr>
          <w:szCs w:val="24"/>
        </w:rPr>
        <w:t>16.</w:t>
      </w:r>
      <w:r>
        <w:rPr>
          <w:szCs w:val="24"/>
        </w:rPr>
        <w:tab/>
        <w:t>Accounting records</w:t>
      </w:r>
      <w:r>
        <w:tab/>
      </w:r>
      <w:r>
        <w:fldChar w:fldCharType="begin"/>
      </w:r>
      <w:r>
        <w:instrText xml:space="preserve"> PAGEREF _Toc144780884 \h </w:instrText>
      </w:r>
      <w:r>
        <w:fldChar w:fldCharType="separate"/>
      </w:r>
      <w:r w:rsidR="00E472D7">
        <w:t>12</w:t>
      </w:r>
      <w:r>
        <w:fldChar w:fldCharType="end"/>
      </w:r>
    </w:p>
    <w:p w:rsidR="00343786" w:rsidRDefault="00A657E5">
      <w:pPr>
        <w:pStyle w:val="TOC8"/>
        <w:rPr>
          <w:sz w:val="24"/>
          <w:szCs w:val="24"/>
        </w:rPr>
      </w:pPr>
      <w:r>
        <w:rPr>
          <w:szCs w:val="24"/>
        </w:rPr>
        <w:t>17.</w:t>
      </w:r>
      <w:r>
        <w:rPr>
          <w:szCs w:val="24"/>
        </w:rPr>
        <w:tab/>
        <w:t>Actuarial investigation</w:t>
      </w:r>
      <w:r>
        <w:tab/>
      </w:r>
      <w:r>
        <w:fldChar w:fldCharType="begin"/>
      </w:r>
      <w:r>
        <w:instrText xml:space="preserve"> PAGEREF _Toc144780885 \h </w:instrText>
      </w:r>
      <w:r>
        <w:fldChar w:fldCharType="separate"/>
      </w:r>
      <w:r w:rsidR="00E472D7">
        <w:t>12</w:t>
      </w:r>
      <w:r>
        <w:fldChar w:fldCharType="end"/>
      </w:r>
    </w:p>
    <w:p w:rsidR="00343786" w:rsidRDefault="00A657E5">
      <w:pPr>
        <w:pStyle w:val="TOC8"/>
        <w:rPr>
          <w:sz w:val="24"/>
          <w:szCs w:val="24"/>
        </w:rPr>
      </w:pPr>
      <w:r>
        <w:rPr>
          <w:szCs w:val="24"/>
        </w:rPr>
        <w:t>18.</w:t>
      </w:r>
      <w:r>
        <w:rPr>
          <w:szCs w:val="24"/>
        </w:rPr>
        <w:tab/>
        <w:t>Power to invest</w:t>
      </w:r>
      <w:r>
        <w:tab/>
      </w:r>
      <w:r>
        <w:fldChar w:fldCharType="begin"/>
      </w:r>
      <w:r>
        <w:instrText xml:space="preserve"> PAGEREF _Toc144780886 \h </w:instrText>
      </w:r>
      <w:r>
        <w:fldChar w:fldCharType="separate"/>
      </w:r>
      <w:r w:rsidR="00E472D7">
        <w:t>12</w:t>
      </w:r>
      <w:r>
        <w:fldChar w:fldCharType="end"/>
      </w:r>
    </w:p>
    <w:p w:rsidR="00343786" w:rsidRDefault="00A657E5">
      <w:pPr>
        <w:pStyle w:val="TOC8"/>
        <w:rPr>
          <w:sz w:val="24"/>
          <w:szCs w:val="24"/>
        </w:rPr>
      </w:pPr>
      <w:r>
        <w:rPr>
          <w:szCs w:val="24"/>
        </w:rPr>
        <w:t>19.</w:t>
      </w:r>
      <w:r>
        <w:rPr>
          <w:szCs w:val="24"/>
        </w:rPr>
        <w:tab/>
        <w:t>Investment strategy</w:t>
      </w:r>
      <w:r>
        <w:tab/>
      </w:r>
      <w:r>
        <w:fldChar w:fldCharType="begin"/>
      </w:r>
      <w:r>
        <w:instrText xml:space="preserve"> PAGEREF _Toc144780887 \h </w:instrText>
      </w:r>
      <w:r>
        <w:fldChar w:fldCharType="separate"/>
      </w:r>
      <w:r w:rsidR="00E472D7">
        <w:t>13</w:t>
      </w:r>
      <w:r>
        <w:fldChar w:fldCharType="end"/>
      </w:r>
    </w:p>
    <w:p w:rsidR="00343786" w:rsidRDefault="00A657E5">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_Toc144780888 \h </w:instrText>
      </w:r>
      <w:r>
        <w:fldChar w:fldCharType="separate"/>
      </w:r>
      <w:r w:rsidR="00E472D7">
        <w:t>13</w:t>
      </w:r>
      <w:r>
        <w:fldChar w:fldCharType="end"/>
      </w:r>
    </w:p>
    <w:p w:rsidR="00343786" w:rsidRDefault="00A657E5">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_Toc144780889 \h </w:instrText>
      </w:r>
      <w:r>
        <w:fldChar w:fldCharType="separate"/>
      </w:r>
      <w:r w:rsidR="00E472D7">
        <w:t>14</w:t>
      </w:r>
      <w:r>
        <w:fldChar w:fldCharType="end"/>
      </w:r>
    </w:p>
    <w:p w:rsidR="00343786" w:rsidRDefault="00A657E5">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_Toc144780890 \h </w:instrText>
      </w:r>
      <w:r>
        <w:fldChar w:fldCharType="separate"/>
      </w:r>
      <w:r w:rsidR="00E472D7">
        <w:t>14</w:t>
      </w:r>
      <w:r>
        <w:fldChar w:fldCharType="end"/>
      </w:r>
    </w:p>
    <w:p w:rsidR="00343786" w:rsidRDefault="00A657E5">
      <w:pPr>
        <w:pStyle w:val="TOC8"/>
        <w:rPr>
          <w:sz w:val="24"/>
          <w:szCs w:val="24"/>
        </w:rPr>
      </w:pPr>
      <w:r>
        <w:rPr>
          <w:szCs w:val="24"/>
        </w:rPr>
        <w:t>23.</w:t>
      </w:r>
      <w:r>
        <w:rPr>
          <w:szCs w:val="24"/>
        </w:rPr>
        <w:tab/>
        <w:t>Investment manager</w:t>
      </w:r>
      <w:r>
        <w:tab/>
      </w:r>
      <w:r>
        <w:fldChar w:fldCharType="begin"/>
      </w:r>
      <w:r>
        <w:instrText xml:space="preserve"> PAGEREF _Toc144780891 \h </w:instrText>
      </w:r>
      <w:r>
        <w:fldChar w:fldCharType="separate"/>
      </w:r>
      <w:r w:rsidR="00E472D7">
        <w:t>14</w:t>
      </w:r>
      <w:r>
        <w:fldChar w:fldCharType="end"/>
      </w:r>
    </w:p>
    <w:p w:rsidR="00343786" w:rsidRDefault="00A657E5">
      <w:pPr>
        <w:pStyle w:val="TOC8"/>
        <w:rPr>
          <w:sz w:val="24"/>
          <w:szCs w:val="24"/>
        </w:rPr>
      </w:pPr>
      <w:r>
        <w:rPr>
          <w:szCs w:val="24"/>
        </w:rPr>
        <w:t>24.</w:t>
      </w:r>
      <w:r>
        <w:rPr>
          <w:szCs w:val="24"/>
        </w:rPr>
        <w:tab/>
        <w:t>Borrowing</w:t>
      </w:r>
      <w:r>
        <w:tab/>
      </w:r>
      <w:r>
        <w:fldChar w:fldCharType="begin"/>
      </w:r>
      <w:r>
        <w:instrText xml:space="preserve"> PAGEREF _Toc144780892 \h </w:instrText>
      </w:r>
      <w:r>
        <w:fldChar w:fldCharType="separate"/>
      </w:r>
      <w:r w:rsidR="00E472D7">
        <w:t>14</w:t>
      </w:r>
      <w:r>
        <w:fldChar w:fldCharType="end"/>
      </w:r>
    </w:p>
    <w:p w:rsidR="00343786" w:rsidRDefault="00A657E5">
      <w:pPr>
        <w:pStyle w:val="TOC8"/>
        <w:rPr>
          <w:sz w:val="24"/>
          <w:szCs w:val="24"/>
        </w:rPr>
      </w:pPr>
      <w:r>
        <w:rPr>
          <w:szCs w:val="24"/>
        </w:rPr>
        <w:t>25.</w:t>
      </w:r>
      <w:r>
        <w:rPr>
          <w:szCs w:val="24"/>
        </w:rPr>
        <w:tab/>
        <w:t>Interest accrues on money owing to Fund</w:t>
      </w:r>
      <w:r>
        <w:tab/>
      </w:r>
      <w:r>
        <w:fldChar w:fldCharType="begin"/>
      </w:r>
      <w:r>
        <w:instrText xml:space="preserve"> PAGEREF _Toc144780893 \h </w:instrText>
      </w:r>
      <w:r>
        <w:fldChar w:fldCharType="separate"/>
      </w:r>
      <w:r w:rsidR="00E472D7">
        <w:t>15</w:t>
      </w:r>
      <w:r>
        <w:fldChar w:fldCharType="end"/>
      </w:r>
    </w:p>
    <w:p w:rsidR="00343786" w:rsidRDefault="00A657E5">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_Toc144780894 \h </w:instrText>
      </w:r>
      <w:r>
        <w:fldChar w:fldCharType="separate"/>
      </w:r>
      <w:r w:rsidR="00E472D7">
        <w:t>15</w:t>
      </w:r>
      <w:r>
        <w:fldChar w:fldCharType="end"/>
      </w:r>
    </w:p>
    <w:p w:rsidR="00343786" w:rsidRDefault="00A657E5">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_Toc144780895 \h </w:instrText>
      </w:r>
      <w:r>
        <w:fldChar w:fldCharType="separate"/>
      </w:r>
      <w:r w:rsidR="00E472D7">
        <w:t>16</w:t>
      </w:r>
      <w:r>
        <w:fldChar w:fldCharType="end"/>
      </w:r>
    </w:p>
    <w:p w:rsidR="00343786" w:rsidRDefault="00A657E5">
      <w:pPr>
        <w:pStyle w:val="TOC2"/>
        <w:tabs>
          <w:tab w:val="right" w:leader="dot" w:pos="7086"/>
        </w:tabs>
        <w:rPr>
          <w:b w:val="0"/>
          <w:sz w:val="24"/>
          <w:szCs w:val="24"/>
        </w:rPr>
      </w:pPr>
      <w:r>
        <w:rPr>
          <w:szCs w:val="30"/>
        </w:rPr>
        <w:t>Part 4 — Superannuation schemes</w:t>
      </w:r>
    </w:p>
    <w:p w:rsidR="00343786" w:rsidRDefault="00A657E5">
      <w:pPr>
        <w:pStyle w:val="TOC8"/>
        <w:rPr>
          <w:sz w:val="24"/>
          <w:szCs w:val="24"/>
        </w:rPr>
      </w:pPr>
      <w:r>
        <w:rPr>
          <w:szCs w:val="24"/>
        </w:rPr>
        <w:t>28.</w:t>
      </w:r>
      <w:r>
        <w:rPr>
          <w:szCs w:val="24"/>
        </w:rPr>
        <w:tab/>
        <w:t>Superannuation schemes</w:t>
      </w:r>
      <w:r>
        <w:tab/>
      </w:r>
      <w:r>
        <w:fldChar w:fldCharType="begin"/>
      </w:r>
      <w:r>
        <w:instrText xml:space="preserve"> PAGEREF _Toc144780897 \h </w:instrText>
      </w:r>
      <w:r>
        <w:fldChar w:fldCharType="separate"/>
      </w:r>
      <w:r w:rsidR="00E472D7">
        <w:t>17</w:t>
      </w:r>
      <w:r>
        <w:fldChar w:fldCharType="end"/>
      </w:r>
    </w:p>
    <w:p w:rsidR="00343786" w:rsidRDefault="00A657E5">
      <w:pPr>
        <w:pStyle w:val="TOC8"/>
        <w:rPr>
          <w:sz w:val="24"/>
          <w:szCs w:val="24"/>
        </w:rPr>
      </w:pPr>
      <w:r>
        <w:rPr>
          <w:szCs w:val="24"/>
        </w:rPr>
        <w:t>29.</w:t>
      </w:r>
      <w:r>
        <w:rPr>
          <w:szCs w:val="24"/>
        </w:rPr>
        <w:tab/>
        <w:t>Continuation of superannuation schemes</w:t>
      </w:r>
      <w:r>
        <w:tab/>
      </w:r>
      <w:r>
        <w:fldChar w:fldCharType="begin"/>
      </w:r>
      <w:r>
        <w:instrText xml:space="preserve"> PAGEREF _Toc144780898 \h </w:instrText>
      </w:r>
      <w:r>
        <w:fldChar w:fldCharType="separate"/>
      </w:r>
      <w:r w:rsidR="00E472D7">
        <w:t>17</w:t>
      </w:r>
      <w:r>
        <w:fldChar w:fldCharType="end"/>
      </w:r>
    </w:p>
    <w:p w:rsidR="00343786" w:rsidRDefault="00A657E5">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_Toc144780899 \h </w:instrText>
      </w:r>
      <w:r>
        <w:fldChar w:fldCharType="separate"/>
      </w:r>
      <w:r w:rsidR="00E472D7">
        <w:t>18</w:t>
      </w:r>
      <w:r>
        <w:fldChar w:fldCharType="end"/>
      </w:r>
    </w:p>
    <w:p w:rsidR="00343786" w:rsidRDefault="00A657E5">
      <w:pPr>
        <w:pStyle w:val="TOC2"/>
        <w:tabs>
          <w:tab w:val="right" w:leader="dot" w:pos="7086"/>
        </w:tabs>
        <w:rPr>
          <w:b w:val="0"/>
          <w:sz w:val="24"/>
          <w:szCs w:val="24"/>
        </w:rPr>
      </w:pPr>
      <w:r>
        <w:rPr>
          <w:szCs w:val="30"/>
        </w:rPr>
        <w:t>Part 5 — Government guarantees and appropriation of the Consolidated Fund</w:t>
      </w:r>
    </w:p>
    <w:p w:rsidR="00343786" w:rsidRDefault="00A657E5">
      <w:pPr>
        <w:pStyle w:val="TOC8"/>
        <w:rPr>
          <w:sz w:val="24"/>
          <w:szCs w:val="24"/>
        </w:rPr>
      </w:pPr>
      <w:r>
        <w:rPr>
          <w:szCs w:val="24"/>
        </w:rPr>
        <w:t>31.</w:t>
      </w:r>
      <w:r>
        <w:rPr>
          <w:szCs w:val="24"/>
        </w:rPr>
        <w:tab/>
        <w:t>Guarantee of benefits and Board’s obligations</w:t>
      </w:r>
      <w:r>
        <w:tab/>
      </w:r>
      <w:r>
        <w:fldChar w:fldCharType="begin"/>
      </w:r>
      <w:r>
        <w:instrText xml:space="preserve"> PAGEREF _Toc144780901 \h </w:instrText>
      </w:r>
      <w:r>
        <w:fldChar w:fldCharType="separate"/>
      </w:r>
      <w:r w:rsidR="00E472D7">
        <w:t>19</w:t>
      </w:r>
      <w:r>
        <w:fldChar w:fldCharType="end"/>
      </w:r>
    </w:p>
    <w:p w:rsidR="00343786" w:rsidRDefault="00A657E5">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_Toc144780902 \h </w:instrText>
      </w:r>
      <w:r>
        <w:fldChar w:fldCharType="separate"/>
      </w:r>
      <w:r w:rsidR="00E472D7">
        <w:t>19</w:t>
      </w:r>
      <w:r>
        <w:fldChar w:fldCharType="end"/>
      </w:r>
    </w:p>
    <w:p w:rsidR="00343786" w:rsidRDefault="00A657E5">
      <w:pPr>
        <w:pStyle w:val="TOC2"/>
        <w:tabs>
          <w:tab w:val="right" w:leader="dot" w:pos="7086"/>
        </w:tabs>
        <w:rPr>
          <w:b w:val="0"/>
          <w:sz w:val="24"/>
          <w:szCs w:val="24"/>
        </w:rPr>
      </w:pPr>
      <w:r>
        <w:rPr>
          <w:szCs w:val="30"/>
        </w:rPr>
        <w:t>Part 6 — Miscellaneous</w:t>
      </w:r>
    </w:p>
    <w:p w:rsidR="00343786" w:rsidRDefault="00A657E5">
      <w:pPr>
        <w:pStyle w:val="TOC8"/>
        <w:rPr>
          <w:sz w:val="24"/>
          <w:szCs w:val="24"/>
        </w:rPr>
      </w:pPr>
      <w:r>
        <w:rPr>
          <w:szCs w:val="24"/>
        </w:rPr>
        <w:t>33.</w:t>
      </w:r>
      <w:r>
        <w:rPr>
          <w:szCs w:val="24"/>
        </w:rPr>
        <w:tab/>
        <w:t>Treasurer’s approvals and guidelines</w:t>
      </w:r>
      <w:r>
        <w:tab/>
      </w:r>
      <w:r>
        <w:fldChar w:fldCharType="begin"/>
      </w:r>
      <w:r>
        <w:instrText xml:space="preserve"> PAGEREF _Toc144780904 \h </w:instrText>
      </w:r>
      <w:r>
        <w:fldChar w:fldCharType="separate"/>
      </w:r>
      <w:r w:rsidR="00E472D7">
        <w:t>20</w:t>
      </w:r>
      <w:r>
        <w:fldChar w:fldCharType="end"/>
      </w:r>
    </w:p>
    <w:p w:rsidR="00343786" w:rsidRDefault="00A657E5">
      <w:pPr>
        <w:pStyle w:val="TOC8"/>
        <w:rPr>
          <w:sz w:val="24"/>
          <w:szCs w:val="24"/>
        </w:rPr>
      </w:pPr>
      <w:r>
        <w:rPr>
          <w:szCs w:val="24"/>
        </w:rPr>
        <w:t>33A.</w:t>
      </w:r>
      <w:r>
        <w:rPr>
          <w:szCs w:val="24"/>
        </w:rPr>
        <w:tab/>
        <w:t>Duty to observe policy instruments</w:t>
      </w:r>
      <w:r>
        <w:tab/>
      </w:r>
      <w:r>
        <w:fldChar w:fldCharType="begin"/>
      </w:r>
      <w:r>
        <w:instrText xml:space="preserve"> PAGEREF _Toc144780905 \h </w:instrText>
      </w:r>
      <w:r>
        <w:fldChar w:fldCharType="separate"/>
      </w:r>
      <w:r w:rsidR="00E472D7">
        <w:t>21</w:t>
      </w:r>
      <w:r>
        <w:fldChar w:fldCharType="end"/>
      </w:r>
    </w:p>
    <w:p w:rsidR="00343786" w:rsidRDefault="00A657E5">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_Toc144780906 \h </w:instrText>
      </w:r>
      <w:r>
        <w:fldChar w:fldCharType="separate"/>
      </w:r>
      <w:r w:rsidR="00E472D7">
        <w:t>21</w:t>
      </w:r>
      <w:r>
        <w:fldChar w:fldCharType="end"/>
      </w:r>
    </w:p>
    <w:p w:rsidR="00343786" w:rsidRDefault="00A657E5">
      <w:pPr>
        <w:pStyle w:val="TOC8"/>
        <w:rPr>
          <w:sz w:val="24"/>
          <w:szCs w:val="24"/>
        </w:rPr>
      </w:pPr>
      <w:r>
        <w:rPr>
          <w:szCs w:val="24"/>
        </w:rPr>
        <w:t>33C.</w:t>
      </w:r>
      <w:r>
        <w:rPr>
          <w:szCs w:val="24"/>
        </w:rPr>
        <w:tab/>
        <w:t>Laying directions about strategic development plan or statement of corporate intent before Parliament</w:t>
      </w:r>
      <w:r>
        <w:tab/>
      </w:r>
      <w:r>
        <w:fldChar w:fldCharType="begin"/>
      </w:r>
      <w:r>
        <w:instrText xml:space="preserve"> PAGEREF _Toc144780907 \h </w:instrText>
      </w:r>
      <w:r>
        <w:fldChar w:fldCharType="separate"/>
      </w:r>
      <w:r w:rsidR="00E472D7">
        <w:t>22</w:t>
      </w:r>
      <w:r>
        <w:fldChar w:fldCharType="end"/>
      </w:r>
    </w:p>
    <w:p w:rsidR="00343786" w:rsidRDefault="00A657E5">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_Toc144780908 \h </w:instrText>
      </w:r>
      <w:r>
        <w:fldChar w:fldCharType="separate"/>
      </w:r>
      <w:r w:rsidR="00E472D7">
        <w:t>23</w:t>
      </w:r>
      <w:r>
        <w:fldChar w:fldCharType="end"/>
      </w:r>
    </w:p>
    <w:p w:rsidR="00343786" w:rsidRDefault="00A657E5">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_Toc144780909 \h </w:instrText>
      </w:r>
      <w:r>
        <w:fldChar w:fldCharType="separate"/>
      </w:r>
      <w:r w:rsidR="00E472D7">
        <w:t>23</w:t>
      </w:r>
      <w:r>
        <w:fldChar w:fldCharType="end"/>
      </w:r>
    </w:p>
    <w:p w:rsidR="00343786" w:rsidRDefault="00A657E5">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_Toc144780910 \h </w:instrText>
      </w:r>
      <w:r>
        <w:fldChar w:fldCharType="separate"/>
      </w:r>
      <w:r w:rsidR="00E472D7">
        <w:t>24</w:t>
      </w:r>
      <w:r>
        <w:fldChar w:fldCharType="end"/>
      </w:r>
    </w:p>
    <w:p w:rsidR="00343786" w:rsidRDefault="00A657E5">
      <w:pPr>
        <w:pStyle w:val="TOC8"/>
        <w:rPr>
          <w:sz w:val="24"/>
          <w:szCs w:val="24"/>
        </w:rPr>
      </w:pPr>
      <w:r>
        <w:rPr>
          <w:szCs w:val="24"/>
        </w:rPr>
        <w:t>37.</w:t>
      </w:r>
      <w:r>
        <w:rPr>
          <w:szCs w:val="24"/>
        </w:rPr>
        <w:tab/>
        <w:t>Minister to consult with Treasurer</w:t>
      </w:r>
      <w:r>
        <w:tab/>
      </w:r>
      <w:r>
        <w:fldChar w:fldCharType="begin"/>
      </w:r>
      <w:r>
        <w:instrText xml:space="preserve"> PAGEREF _Toc144780911 \h </w:instrText>
      </w:r>
      <w:r>
        <w:fldChar w:fldCharType="separate"/>
      </w:r>
      <w:r w:rsidR="00E472D7">
        <w:t>25</w:t>
      </w:r>
      <w:r>
        <w:fldChar w:fldCharType="end"/>
      </w:r>
    </w:p>
    <w:p w:rsidR="00343786" w:rsidRDefault="00A657E5">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_Toc144780912 \h </w:instrText>
      </w:r>
      <w:r>
        <w:fldChar w:fldCharType="separate"/>
      </w:r>
      <w:r w:rsidR="00E472D7">
        <w:t>25</w:t>
      </w:r>
      <w:r>
        <w:fldChar w:fldCharType="end"/>
      </w:r>
    </w:p>
    <w:p w:rsidR="00343786" w:rsidRDefault="00A657E5">
      <w:pPr>
        <w:pStyle w:val="TOC8"/>
        <w:rPr>
          <w:sz w:val="24"/>
          <w:szCs w:val="24"/>
        </w:rPr>
      </w:pPr>
      <w:r>
        <w:rPr>
          <w:szCs w:val="24"/>
        </w:rPr>
        <w:t>39.</w:t>
      </w:r>
      <w:r>
        <w:rPr>
          <w:szCs w:val="24"/>
        </w:rPr>
        <w:tab/>
        <w:t>Repeals</w:t>
      </w:r>
      <w:r>
        <w:tab/>
      </w:r>
      <w:r>
        <w:fldChar w:fldCharType="begin"/>
      </w:r>
      <w:r>
        <w:instrText xml:space="preserve"> PAGEREF _Toc144780913 \h </w:instrText>
      </w:r>
      <w:r>
        <w:fldChar w:fldCharType="separate"/>
      </w:r>
      <w:r w:rsidR="00E472D7">
        <w:t>29</w:t>
      </w:r>
      <w:r>
        <w:fldChar w:fldCharType="end"/>
      </w:r>
    </w:p>
    <w:p w:rsidR="00343786" w:rsidRDefault="00A657E5">
      <w:pPr>
        <w:pStyle w:val="TOC8"/>
        <w:rPr>
          <w:sz w:val="24"/>
          <w:szCs w:val="24"/>
        </w:rPr>
      </w:pPr>
      <w:r>
        <w:rPr>
          <w:szCs w:val="24"/>
        </w:rPr>
        <w:t>40.</w:t>
      </w:r>
      <w:r>
        <w:rPr>
          <w:szCs w:val="24"/>
        </w:rPr>
        <w:tab/>
        <w:t>Inconsistent written laws</w:t>
      </w:r>
      <w:r>
        <w:tab/>
      </w:r>
      <w:r>
        <w:fldChar w:fldCharType="begin"/>
      </w:r>
      <w:r>
        <w:instrText xml:space="preserve"> PAGEREF _Toc144780914 \h </w:instrText>
      </w:r>
      <w:r>
        <w:fldChar w:fldCharType="separate"/>
      </w:r>
      <w:r w:rsidR="00E472D7">
        <w:t>29</w:t>
      </w:r>
      <w:r>
        <w:fldChar w:fldCharType="end"/>
      </w:r>
    </w:p>
    <w:p w:rsidR="00343786" w:rsidRDefault="00A657E5">
      <w:pPr>
        <w:pStyle w:val="TOC2"/>
        <w:tabs>
          <w:tab w:val="right" w:leader="dot" w:pos="7086"/>
        </w:tabs>
        <w:rPr>
          <w:b w:val="0"/>
          <w:sz w:val="24"/>
          <w:szCs w:val="24"/>
        </w:rPr>
      </w:pPr>
      <w:r>
        <w:rPr>
          <w:szCs w:val="28"/>
        </w:rPr>
        <w:t>Schedule 1 — Government Employees Superannuation Board</w:t>
      </w:r>
    </w:p>
    <w:p w:rsidR="00343786" w:rsidRDefault="00A657E5">
      <w:pPr>
        <w:pStyle w:val="TOC8"/>
        <w:rPr>
          <w:sz w:val="24"/>
          <w:szCs w:val="24"/>
        </w:rPr>
      </w:pPr>
      <w:r>
        <w:rPr>
          <w:szCs w:val="22"/>
        </w:rPr>
        <w:t>1.</w:t>
      </w:r>
      <w:r>
        <w:rPr>
          <w:szCs w:val="22"/>
        </w:rPr>
        <w:tab/>
        <w:t>Chairman</w:t>
      </w:r>
      <w:r>
        <w:tab/>
      </w:r>
      <w:r>
        <w:fldChar w:fldCharType="begin"/>
      </w:r>
      <w:r>
        <w:instrText xml:space="preserve"> PAGEREF _Toc144780916 \h </w:instrText>
      </w:r>
      <w:r>
        <w:fldChar w:fldCharType="separate"/>
      </w:r>
      <w:r w:rsidR="00E472D7">
        <w:t>30</w:t>
      </w:r>
      <w:r>
        <w:fldChar w:fldCharType="end"/>
      </w:r>
    </w:p>
    <w:p w:rsidR="00343786" w:rsidRDefault="00A657E5">
      <w:pPr>
        <w:pStyle w:val="TOC8"/>
        <w:rPr>
          <w:sz w:val="24"/>
          <w:szCs w:val="24"/>
        </w:rPr>
      </w:pPr>
      <w:r>
        <w:rPr>
          <w:szCs w:val="22"/>
        </w:rPr>
        <w:t>2.</w:t>
      </w:r>
      <w:r>
        <w:rPr>
          <w:szCs w:val="22"/>
        </w:rPr>
        <w:tab/>
        <w:t>Deputy chairman</w:t>
      </w:r>
      <w:r>
        <w:tab/>
      </w:r>
      <w:r>
        <w:fldChar w:fldCharType="begin"/>
      </w:r>
      <w:r>
        <w:instrText xml:space="preserve"> PAGEREF _Toc144780917 \h </w:instrText>
      </w:r>
      <w:r>
        <w:fldChar w:fldCharType="separate"/>
      </w:r>
      <w:r w:rsidR="00E472D7">
        <w:t>30</w:t>
      </w:r>
      <w:r>
        <w:fldChar w:fldCharType="end"/>
      </w:r>
    </w:p>
    <w:p w:rsidR="00343786" w:rsidRDefault="00A657E5">
      <w:pPr>
        <w:pStyle w:val="TOC8"/>
        <w:rPr>
          <w:sz w:val="24"/>
          <w:szCs w:val="24"/>
        </w:rPr>
      </w:pPr>
      <w:r>
        <w:rPr>
          <w:szCs w:val="22"/>
        </w:rPr>
        <w:t>3.</w:t>
      </w:r>
      <w:r>
        <w:rPr>
          <w:szCs w:val="22"/>
        </w:rPr>
        <w:tab/>
        <w:t>Election of member directors</w:t>
      </w:r>
      <w:r>
        <w:tab/>
      </w:r>
      <w:r>
        <w:fldChar w:fldCharType="begin"/>
      </w:r>
      <w:r>
        <w:instrText xml:space="preserve"> PAGEREF _Toc144780918 \h </w:instrText>
      </w:r>
      <w:r>
        <w:fldChar w:fldCharType="separate"/>
      </w:r>
      <w:r w:rsidR="00E472D7">
        <w:t>30</w:t>
      </w:r>
      <w:r>
        <w:fldChar w:fldCharType="end"/>
      </w:r>
    </w:p>
    <w:p w:rsidR="00343786" w:rsidRDefault="00A657E5">
      <w:pPr>
        <w:pStyle w:val="TOC8"/>
        <w:rPr>
          <w:sz w:val="24"/>
          <w:szCs w:val="24"/>
        </w:rPr>
      </w:pPr>
      <w:r>
        <w:rPr>
          <w:szCs w:val="22"/>
        </w:rPr>
        <w:t>4.</w:t>
      </w:r>
      <w:r>
        <w:rPr>
          <w:szCs w:val="22"/>
        </w:rPr>
        <w:tab/>
        <w:t>Term of office</w:t>
      </w:r>
      <w:r>
        <w:tab/>
      </w:r>
      <w:r>
        <w:fldChar w:fldCharType="begin"/>
      </w:r>
      <w:r>
        <w:instrText xml:space="preserve"> PAGEREF _Toc144780919 \h </w:instrText>
      </w:r>
      <w:r>
        <w:fldChar w:fldCharType="separate"/>
      </w:r>
      <w:r w:rsidR="00E472D7">
        <w:t>31</w:t>
      </w:r>
      <w:r>
        <w:fldChar w:fldCharType="end"/>
      </w:r>
    </w:p>
    <w:p w:rsidR="00343786" w:rsidRDefault="00A657E5">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_Toc144780920 \h </w:instrText>
      </w:r>
      <w:r>
        <w:fldChar w:fldCharType="separate"/>
      </w:r>
      <w:r w:rsidR="00E472D7">
        <w:t>31</w:t>
      </w:r>
      <w:r>
        <w:fldChar w:fldCharType="end"/>
      </w:r>
    </w:p>
    <w:p w:rsidR="00343786" w:rsidRDefault="00A657E5">
      <w:pPr>
        <w:pStyle w:val="TOC8"/>
        <w:rPr>
          <w:sz w:val="24"/>
          <w:szCs w:val="24"/>
        </w:rPr>
      </w:pPr>
      <w:r>
        <w:rPr>
          <w:szCs w:val="22"/>
        </w:rPr>
        <w:t>6.</w:t>
      </w:r>
      <w:r>
        <w:rPr>
          <w:szCs w:val="22"/>
        </w:rPr>
        <w:tab/>
        <w:t>Casual vacancies</w:t>
      </w:r>
      <w:r>
        <w:tab/>
      </w:r>
      <w:r>
        <w:fldChar w:fldCharType="begin"/>
      </w:r>
      <w:r>
        <w:instrText xml:space="preserve"> PAGEREF _Toc144780921 \h </w:instrText>
      </w:r>
      <w:r>
        <w:fldChar w:fldCharType="separate"/>
      </w:r>
      <w:r w:rsidR="00E472D7">
        <w:t>31</w:t>
      </w:r>
      <w:r>
        <w:fldChar w:fldCharType="end"/>
      </w:r>
    </w:p>
    <w:p w:rsidR="00343786" w:rsidRDefault="00A657E5">
      <w:pPr>
        <w:pStyle w:val="TOC8"/>
        <w:rPr>
          <w:sz w:val="24"/>
          <w:szCs w:val="24"/>
        </w:rPr>
      </w:pPr>
      <w:r>
        <w:rPr>
          <w:szCs w:val="22"/>
        </w:rPr>
        <w:t>7.</w:t>
      </w:r>
      <w:r>
        <w:rPr>
          <w:szCs w:val="22"/>
        </w:rPr>
        <w:tab/>
        <w:t>Remuneration and allowances</w:t>
      </w:r>
      <w:r>
        <w:tab/>
      </w:r>
      <w:r>
        <w:fldChar w:fldCharType="begin"/>
      </w:r>
      <w:r>
        <w:instrText xml:space="preserve"> PAGEREF _Toc144780922 \h </w:instrText>
      </w:r>
      <w:r>
        <w:fldChar w:fldCharType="separate"/>
      </w:r>
      <w:r w:rsidR="00E472D7">
        <w:t>32</w:t>
      </w:r>
      <w:r>
        <w:fldChar w:fldCharType="end"/>
      </w:r>
    </w:p>
    <w:p w:rsidR="00343786" w:rsidRDefault="00A657E5">
      <w:pPr>
        <w:pStyle w:val="TOC2"/>
        <w:tabs>
          <w:tab w:val="right" w:leader="dot" w:pos="7086"/>
        </w:tabs>
        <w:rPr>
          <w:b w:val="0"/>
          <w:sz w:val="24"/>
          <w:szCs w:val="24"/>
        </w:rPr>
      </w:pPr>
      <w:r>
        <w:rPr>
          <w:szCs w:val="28"/>
        </w:rPr>
        <w:t>Schedule 2 — Meetings and procedures</w:t>
      </w:r>
    </w:p>
    <w:p w:rsidR="00343786" w:rsidRDefault="00A657E5">
      <w:pPr>
        <w:pStyle w:val="TOC8"/>
        <w:rPr>
          <w:sz w:val="24"/>
          <w:szCs w:val="24"/>
        </w:rPr>
      </w:pPr>
      <w:r>
        <w:rPr>
          <w:szCs w:val="22"/>
        </w:rPr>
        <w:t>1.</w:t>
      </w:r>
      <w:r>
        <w:rPr>
          <w:szCs w:val="22"/>
        </w:rPr>
        <w:tab/>
        <w:t>Board to determine own procedure</w:t>
      </w:r>
      <w:r>
        <w:tab/>
      </w:r>
      <w:r>
        <w:fldChar w:fldCharType="begin"/>
      </w:r>
      <w:r>
        <w:instrText xml:space="preserve"> PAGEREF _Toc144780924 \h </w:instrText>
      </w:r>
      <w:r>
        <w:fldChar w:fldCharType="separate"/>
      </w:r>
      <w:r w:rsidR="00E472D7">
        <w:t>33</w:t>
      </w:r>
      <w:r>
        <w:fldChar w:fldCharType="end"/>
      </w:r>
    </w:p>
    <w:p w:rsidR="00343786" w:rsidRDefault="00A657E5">
      <w:pPr>
        <w:pStyle w:val="TOC8"/>
        <w:rPr>
          <w:sz w:val="24"/>
          <w:szCs w:val="24"/>
        </w:rPr>
      </w:pPr>
      <w:r>
        <w:rPr>
          <w:szCs w:val="22"/>
        </w:rPr>
        <w:t>2.</w:t>
      </w:r>
      <w:r>
        <w:rPr>
          <w:szCs w:val="22"/>
        </w:rPr>
        <w:tab/>
        <w:t>Quorum</w:t>
      </w:r>
      <w:r>
        <w:tab/>
      </w:r>
      <w:r>
        <w:fldChar w:fldCharType="begin"/>
      </w:r>
      <w:r>
        <w:instrText xml:space="preserve"> PAGEREF _Toc144780925 \h </w:instrText>
      </w:r>
      <w:r>
        <w:fldChar w:fldCharType="separate"/>
      </w:r>
      <w:r w:rsidR="00E472D7">
        <w:t>33</w:t>
      </w:r>
      <w:r>
        <w:fldChar w:fldCharType="end"/>
      </w:r>
    </w:p>
    <w:p w:rsidR="00343786" w:rsidRDefault="00A657E5">
      <w:pPr>
        <w:pStyle w:val="TOC8"/>
        <w:rPr>
          <w:sz w:val="24"/>
          <w:szCs w:val="24"/>
        </w:rPr>
      </w:pPr>
      <w:r>
        <w:rPr>
          <w:szCs w:val="22"/>
        </w:rPr>
        <w:t>3.</w:t>
      </w:r>
      <w:r>
        <w:rPr>
          <w:szCs w:val="22"/>
        </w:rPr>
        <w:tab/>
        <w:t>Presiding director</w:t>
      </w:r>
      <w:r>
        <w:tab/>
      </w:r>
      <w:r>
        <w:fldChar w:fldCharType="begin"/>
      </w:r>
      <w:r>
        <w:instrText xml:space="preserve"> PAGEREF _Toc144780926 \h </w:instrText>
      </w:r>
      <w:r>
        <w:fldChar w:fldCharType="separate"/>
      </w:r>
      <w:r w:rsidR="00E472D7">
        <w:t>33</w:t>
      </w:r>
      <w:r>
        <w:fldChar w:fldCharType="end"/>
      </w:r>
    </w:p>
    <w:p w:rsidR="00343786" w:rsidRDefault="00A657E5">
      <w:pPr>
        <w:pStyle w:val="TOC8"/>
        <w:rPr>
          <w:sz w:val="24"/>
          <w:szCs w:val="24"/>
        </w:rPr>
      </w:pPr>
      <w:r>
        <w:rPr>
          <w:szCs w:val="22"/>
        </w:rPr>
        <w:t>4.</w:t>
      </w:r>
      <w:r>
        <w:rPr>
          <w:szCs w:val="22"/>
        </w:rPr>
        <w:tab/>
        <w:t>Voting</w:t>
      </w:r>
      <w:r>
        <w:tab/>
      </w:r>
      <w:r>
        <w:fldChar w:fldCharType="begin"/>
      </w:r>
      <w:r>
        <w:instrText xml:space="preserve"> PAGEREF _Toc144780927 \h </w:instrText>
      </w:r>
      <w:r>
        <w:fldChar w:fldCharType="separate"/>
      </w:r>
      <w:r w:rsidR="00E472D7">
        <w:t>33</w:t>
      </w:r>
      <w:r>
        <w:fldChar w:fldCharType="end"/>
      </w:r>
    </w:p>
    <w:p w:rsidR="00343786" w:rsidRDefault="00A657E5">
      <w:pPr>
        <w:pStyle w:val="TOC8"/>
        <w:rPr>
          <w:sz w:val="24"/>
          <w:szCs w:val="24"/>
        </w:rPr>
      </w:pPr>
      <w:r>
        <w:rPr>
          <w:szCs w:val="22"/>
        </w:rPr>
        <w:t>5.</w:t>
      </w:r>
      <w:r>
        <w:rPr>
          <w:szCs w:val="22"/>
        </w:rPr>
        <w:tab/>
        <w:t>Minutes</w:t>
      </w:r>
      <w:r>
        <w:tab/>
      </w:r>
      <w:r>
        <w:fldChar w:fldCharType="begin"/>
      </w:r>
      <w:r>
        <w:instrText xml:space="preserve"> PAGEREF _Toc144780928 \h </w:instrText>
      </w:r>
      <w:r>
        <w:fldChar w:fldCharType="separate"/>
      </w:r>
      <w:r w:rsidR="00E472D7">
        <w:t>33</w:t>
      </w:r>
      <w:r>
        <w:fldChar w:fldCharType="end"/>
      </w:r>
    </w:p>
    <w:p w:rsidR="00343786" w:rsidRDefault="00A657E5">
      <w:pPr>
        <w:pStyle w:val="TOC8"/>
        <w:rPr>
          <w:sz w:val="24"/>
          <w:szCs w:val="24"/>
        </w:rPr>
      </w:pPr>
      <w:r>
        <w:rPr>
          <w:szCs w:val="22"/>
        </w:rPr>
        <w:t xml:space="preserve">6. </w:t>
      </w:r>
      <w:r>
        <w:rPr>
          <w:szCs w:val="22"/>
        </w:rPr>
        <w:tab/>
        <w:t>Resolution without meeting</w:t>
      </w:r>
      <w:r>
        <w:tab/>
      </w:r>
      <w:r>
        <w:fldChar w:fldCharType="begin"/>
      </w:r>
      <w:r>
        <w:instrText xml:space="preserve"> PAGEREF _Toc144780929 \h </w:instrText>
      </w:r>
      <w:r>
        <w:fldChar w:fldCharType="separate"/>
      </w:r>
      <w:r w:rsidR="00E472D7">
        <w:t>33</w:t>
      </w:r>
      <w:r>
        <w:fldChar w:fldCharType="end"/>
      </w:r>
    </w:p>
    <w:p w:rsidR="00343786" w:rsidRDefault="00A657E5">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_Toc144780930 \h </w:instrText>
      </w:r>
      <w:r>
        <w:fldChar w:fldCharType="separate"/>
      </w:r>
      <w:r w:rsidR="00E472D7">
        <w:t>34</w:t>
      </w:r>
      <w:r>
        <w:fldChar w:fldCharType="end"/>
      </w:r>
    </w:p>
    <w:p w:rsidR="00343786" w:rsidRDefault="00A657E5">
      <w:pPr>
        <w:pStyle w:val="TOC8"/>
        <w:rPr>
          <w:sz w:val="24"/>
          <w:szCs w:val="24"/>
        </w:rPr>
      </w:pPr>
      <w:r>
        <w:rPr>
          <w:szCs w:val="22"/>
        </w:rPr>
        <w:t xml:space="preserve">8. </w:t>
      </w:r>
      <w:r>
        <w:rPr>
          <w:szCs w:val="22"/>
        </w:rPr>
        <w:tab/>
        <w:t>Committees</w:t>
      </w:r>
      <w:r>
        <w:tab/>
      </w:r>
      <w:r>
        <w:fldChar w:fldCharType="begin"/>
      </w:r>
      <w:r>
        <w:instrText xml:space="preserve"> PAGEREF _Toc144780931 \h </w:instrText>
      </w:r>
      <w:r>
        <w:fldChar w:fldCharType="separate"/>
      </w:r>
      <w:r w:rsidR="00E472D7">
        <w:t>34</w:t>
      </w:r>
      <w:r>
        <w:fldChar w:fldCharType="end"/>
      </w:r>
    </w:p>
    <w:p w:rsidR="00343786" w:rsidRDefault="00A657E5">
      <w:pPr>
        <w:pStyle w:val="TOC8"/>
        <w:rPr>
          <w:sz w:val="24"/>
          <w:szCs w:val="24"/>
        </w:rPr>
      </w:pPr>
      <w:r>
        <w:rPr>
          <w:szCs w:val="22"/>
        </w:rPr>
        <w:t>9.</w:t>
      </w:r>
      <w:r>
        <w:rPr>
          <w:szCs w:val="22"/>
        </w:rPr>
        <w:tab/>
        <w:t>Material interest</w:t>
      </w:r>
      <w:r>
        <w:tab/>
      </w:r>
      <w:r>
        <w:fldChar w:fldCharType="begin"/>
      </w:r>
      <w:r>
        <w:instrText xml:space="preserve"> PAGEREF _Toc144780932 \h </w:instrText>
      </w:r>
      <w:r>
        <w:fldChar w:fldCharType="separate"/>
      </w:r>
      <w:r w:rsidR="00E472D7">
        <w:t>34</w:t>
      </w:r>
      <w:r>
        <w:fldChar w:fldCharType="end"/>
      </w:r>
    </w:p>
    <w:p w:rsidR="00343786" w:rsidRDefault="00A657E5">
      <w:pPr>
        <w:pStyle w:val="TOC8"/>
        <w:rPr>
          <w:sz w:val="24"/>
          <w:szCs w:val="24"/>
        </w:rPr>
      </w:pPr>
      <w:r>
        <w:rPr>
          <w:szCs w:val="22"/>
        </w:rPr>
        <w:t>10.</w:t>
      </w:r>
      <w:r>
        <w:rPr>
          <w:szCs w:val="22"/>
        </w:rPr>
        <w:tab/>
        <w:t>Disclosure of interests</w:t>
      </w:r>
      <w:r>
        <w:tab/>
      </w:r>
      <w:r>
        <w:fldChar w:fldCharType="begin"/>
      </w:r>
      <w:r>
        <w:instrText xml:space="preserve"> PAGEREF _Toc144780933 \h </w:instrText>
      </w:r>
      <w:r>
        <w:fldChar w:fldCharType="separate"/>
      </w:r>
      <w:r w:rsidR="00E472D7">
        <w:t>35</w:t>
      </w:r>
      <w:r>
        <w:fldChar w:fldCharType="end"/>
      </w:r>
    </w:p>
    <w:p w:rsidR="00343786" w:rsidRDefault="00A657E5">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_Toc144780934 \h </w:instrText>
      </w:r>
      <w:r>
        <w:fldChar w:fldCharType="separate"/>
      </w:r>
      <w:r w:rsidR="00E472D7">
        <w:t>35</w:t>
      </w:r>
      <w:r>
        <w:fldChar w:fldCharType="end"/>
      </w:r>
    </w:p>
    <w:p w:rsidR="00343786" w:rsidRDefault="00A657E5">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_Toc144780935 \h </w:instrText>
      </w:r>
      <w:r>
        <w:fldChar w:fldCharType="separate"/>
      </w:r>
      <w:r w:rsidR="00E472D7">
        <w:t>36</w:t>
      </w:r>
      <w:r>
        <w:fldChar w:fldCharType="end"/>
      </w:r>
    </w:p>
    <w:p w:rsidR="00343786" w:rsidRDefault="00A657E5">
      <w:pPr>
        <w:pStyle w:val="TOC2"/>
        <w:tabs>
          <w:tab w:val="right" w:leader="dot" w:pos="7086"/>
        </w:tabs>
        <w:rPr>
          <w:b w:val="0"/>
          <w:sz w:val="24"/>
          <w:szCs w:val="24"/>
        </w:rPr>
      </w:pPr>
      <w:r>
        <w:rPr>
          <w:szCs w:val="28"/>
        </w:rPr>
        <w:t>Schedule 3 — Provisions to be included in constitution of subsidiary</w:t>
      </w:r>
    </w:p>
    <w:p w:rsidR="00343786" w:rsidRDefault="00A657E5">
      <w:pPr>
        <w:pStyle w:val="TOC8"/>
        <w:rPr>
          <w:sz w:val="24"/>
          <w:szCs w:val="24"/>
        </w:rPr>
      </w:pPr>
      <w:r>
        <w:rPr>
          <w:szCs w:val="22"/>
        </w:rPr>
        <w:t>1.</w:t>
      </w:r>
      <w:r>
        <w:rPr>
          <w:szCs w:val="22"/>
        </w:rPr>
        <w:tab/>
        <w:t>Definition</w:t>
      </w:r>
      <w:r>
        <w:tab/>
      </w:r>
      <w:r>
        <w:fldChar w:fldCharType="begin"/>
      </w:r>
      <w:r>
        <w:instrText xml:space="preserve"> PAGEREF _Toc144780937 \h </w:instrText>
      </w:r>
      <w:r>
        <w:fldChar w:fldCharType="separate"/>
      </w:r>
      <w:r w:rsidR="00E472D7">
        <w:t>37</w:t>
      </w:r>
      <w:r>
        <w:fldChar w:fldCharType="end"/>
      </w:r>
    </w:p>
    <w:p w:rsidR="00343786" w:rsidRDefault="00A657E5">
      <w:pPr>
        <w:pStyle w:val="TOC8"/>
        <w:rPr>
          <w:sz w:val="24"/>
          <w:szCs w:val="24"/>
        </w:rPr>
      </w:pPr>
      <w:r>
        <w:rPr>
          <w:szCs w:val="22"/>
        </w:rPr>
        <w:t>2.</w:t>
      </w:r>
      <w:r>
        <w:rPr>
          <w:szCs w:val="22"/>
        </w:rPr>
        <w:tab/>
        <w:t>Disposal of shares</w:t>
      </w:r>
      <w:r>
        <w:tab/>
      </w:r>
      <w:r>
        <w:fldChar w:fldCharType="begin"/>
      </w:r>
      <w:r>
        <w:instrText xml:space="preserve"> PAGEREF _Toc144780938 \h </w:instrText>
      </w:r>
      <w:r>
        <w:fldChar w:fldCharType="separate"/>
      </w:r>
      <w:r w:rsidR="00E472D7">
        <w:t>37</w:t>
      </w:r>
      <w:r>
        <w:fldChar w:fldCharType="end"/>
      </w:r>
    </w:p>
    <w:p w:rsidR="00343786" w:rsidRDefault="00A657E5">
      <w:pPr>
        <w:pStyle w:val="TOC8"/>
        <w:rPr>
          <w:sz w:val="24"/>
          <w:szCs w:val="24"/>
        </w:rPr>
      </w:pPr>
      <w:r>
        <w:rPr>
          <w:szCs w:val="22"/>
        </w:rPr>
        <w:t>3.</w:t>
      </w:r>
      <w:r>
        <w:rPr>
          <w:szCs w:val="22"/>
        </w:rPr>
        <w:tab/>
        <w:t>Directors</w:t>
      </w:r>
      <w:r>
        <w:tab/>
      </w:r>
      <w:r>
        <w:fldChar w:fldCharType="begin"/>
      </w:r>
      <w:r>
        <w:instrText xml:space="preserve"> PAGEREF _Toc144780939 \h </w:instrText>
      </w:r>
      <w:r>
        <w:fldChar w:fldCharType="separate"/>
      </w:r>
      <w:r w:rsidR="00E472D7">
        <w:t>37</w:t>
      </w:r>
      <w:r>
        <w:fldChar w:fldCharType="end"/>
      </w:r>
    </w:p>
    <w:p w:rsidR="00343786" w:rsidRDefault="00A657E5">
      <w:pPr>
        <w:pStyle w:val="TOC8"/>
        <w:rPr>
          <w:sz w:val="24"/>
          <w:szCs w:val="24"/>
        </w:rPr>
      </w:pPr>
      <w:r>
        <w:rPr>
          <w:szCs w:val="22"/>
        </w:rPr>
        <w:t>4.</w:t>
      </w:r>
      <w:r>
        <w:rPr>
          <w:szCs w:val="22"/>
        </w:rPr>
        <w:tab/>
        <w:t>Further shares</w:t>
      </w:r>
      <w:r>
        <w:tab/>
      </w:r>
      <w:r>
        <w:fldChar w:fldCharType="begin"/>
      </w:r>
      <w:r>
        <w:instrText xml:space="preserve"> PAGEREF _Toc144780940 \h </w:instrText>
      </w:r>
      <w:r>
        <w:fldChar w:fldCharType="separate"/>
      </w:r>
      <w:r w:rsidR="00E472D7">
        <w:t>37</w:t>
      </w:r>
      <w:r>
        <w:fldChar w:fldCharType="end"/>
      </w:r>
    </w:p>
    <w:p w:rsidR="00343786" w:rsidRDefault="00A657E5">
      <w:pPr>
        <w:pStyle w:val="TOC8"/>
        <w:rPr>
          <w:sz w:val="24"/>
          <w:szCs w:val="24"/>
        </w:rPr>
      </w:pPr>
      <w:r>
        <w:rPr>
          <w:szCs w:val="22"/>
        </w:rPr>
        <w:t>5.</w:t>
      </w:r>
      <w:r>
        <w:rPr>
          <w:szCs w:val="22"/>
        </w:rPr>
        <w:tab/>
        <w:t>Alteration of constitution</w:t>
      </w:r>
      <w:r>
        <w:tab/>
      </w:r>
      <w:r>
        <w:fldChar w:fldCharType="begin"/>
      </w:r>
      <w:r>
        <w:instrText xml:space="preserve"> PAGEREF _Toc144780941 \h </w:instrText>
      </w:r>
      <w:r>
        <w:fldChar w:fldCharType="separate"/>
      </w:r>
      <w:r w:rsidR="00E472D7">
        <w:t>38</w:t>
      </w:r>
      <w:r>
        <w:fldChar w:fldCharType="end"/>
      </w:r>
    </w:p>
    <w:p w:rsidR="00343786" w:rsidRDefault="00A657E5">
      <w:pPr>
        <w:pStyle w:val="TOC8"/>
        <w:rPr>
          <w:sz w:val="24"/>
          <w:szCs w:val="24"/>
        </w:rPr>
      </w:pPr>
      <w:r>
        <w:rPr>
          <w:szCs w:val="22"/>
        </w:rPr>
        <w:t>6.</w:t>
      </w:r>
      <w:r>
        <w:rPr>
          <w:szCs w:val="22"/>
        </w:rPr>
        <w:tab/>
        <w:t>Subsidiaries of subsidiary</w:t>
      </w:r>
      <w:r>
        <w:tab/>
      </w:r>
      <w:r>
        <w:fldChar w:fldCharType="begin"/>
      </w:r>
      <w:r>
        <w:instrText xml:space="preserve"> PAGEREF _Toc144780942 \h </w:instrText>
      </w:r>
      <w:r>
        <w:fldChar w:fldCharType="separate"/>
      </w:r>
      <w:r w:rsidR="00E472D7">
        <w:t>38</w:t>
      </w:r>
      <w:r>
        <w:fldChar w:fldCharType="end"/>
      </w:r>
    </w:p>
    <w:p w:rsidR="00343786" w:rsidRDefault="00A657E5">
      <w:pPr>
        <w:pStyle w:val="TOC2"/>
        <w:tabs>
          <w:tab w:val="right" w:leader="dot" w:pos="7086"/>
        </w:tabs>
        <w:rPr>
          <w:b w:val="0"/>
          <w:sz w:val="24"/>
          <w:szCs w:val="24"/>
        </w:rPr>
      </w:pPr>
      <w:r>
        <w:rPr>
          <w:szCs w:val="26"/>
        </w:rPr>
        <w:t>Notes</w:t>
      </w:r>
    </w:p>
    <w:p w:rsidR="00343786" w:rsidRDefault="00A657E5">
      <w:pPr>
        <w:pStyle w:val="TOC8"/>
        <w:rPr>
          <w:sz w:val="24"/>
          <w:szCs w:val="24"/>
        </w:rPr>
      </w:pPr>
      <w:r>
        <w:rPr>
          <w:snapToGrid w:val="0"/>
          <w:szCs w:val="24"/>
        </w:rPr>
        <w:tab/>
        <w:t>Compilation table</w:t>
      </w:r>
      <w:r>
        <w:tab/>
      </w:r>
      <w:r>
        <w:fldChar w:fldCharType="begin"/>
      </w:r>
      <w:r>
        <w:instrText xml:space="preserve"> PAGEREF _Toc144780944 \h </w:instrText>
      </w:r>
      <w:r>
        <w:fldChar w:fldCharType="separate"/>
      </w:r>
      <w:r w:rsidR="00E472D7">
        <w:t>39</w:t>
      </w:r>
      <w:r>
        <w:fldChar w:fldCharType="end"/>
      </w:r>
    </w:p>
    <w:p w:rsidR="00343786" w:rsidRDefault="00A657E5">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43786" w:rsidRDefault="00343786">
      <w:pPr>
        <w:pStyle w:val="NoteHeading"/>
        <w:sectPr w:rsidR="0034378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43786">
        <w:trPr>
          <w:cantSplit/>
        </w:trPr>
        <w:tc>
          <w:tcPr>
            <w:tcW w:w="2434" w:type="dxa"/>
            <w:vMerge w:val="restart"/>
          </w:tcPr>
          <w:p w:rsidR="00343786" w:rsidRDefault="00343786"/>
        </w:tc>
        <w:tc>
          <w:tcPr>
            <w:tcW w:w="2434" w:type="dxa"/>
            <w:vMerge w:val="restart"/>
          </w:tcPr>
          <w:p w:rsidR="00343786" w:rsidRDefault="00A657E5">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43786" w:rsidRDefault="00343786"/>
        </w:tc>
      </w:tr>
      <w:tr w:rsidR="00343786">
        <w:trPr>
          <w:cantSplit/>
        </w:trPr>
        <w:tc>
          <w:tcPr>
            <w:tcW w:w="2434" w:type="dxa"/>
            <w:vMerge/>
          </w:tcPr>
          <w:p w:rsidR="00343786" w:rsidRDefault="00343786"/>
        </w:tc>
        <w:tc>
          <w:tcPr>
            <w:tcW w:w="2434" w:type="dxa"/>
            <w:vMerge/>
          </w:tcPr>
          <w:p w:rsidR="00343786" w:rsidRDefault="00343786">
            <w:pPr>
              <w:jc w:val="center"/>
            </w:pPr>
          </w:p>
        </w:tc>
        <w:tc>
          <w:tcPr>
            <w:tcW w:w="2434" w:type="dxa"/>
          </w:tcPr>
          <w:p w:rsidR="00343786" w:rsidRDefault="00A657E5">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August 2006</w:t>
            </w:r>
          </w:p>
        </w:tc>
      </w:tr>
    </w:tbl>
    <w:p w:rsidR="00343786" w:rsidRDefault="00A657E5">
      <w:pPr>
        <w:pStyle w:val="WA"/>
        <w:spacing w:before="120"/>
      </w:pPr>
      <w:r>
        <w:t>Western Australia</w:t>
      </w:r>
    </w:p>
    <w:p w:rsidR="00343786" w:rsidRDefault="00A657E5">
      <w:pPr>
        <w:pStyle w:val="NameofActReg"/>
        <w:keepLines/>
        <w:suppressLineNumbers/>
        <w:ind w:right="284"/>
      </w:pPr>
      <w:r>
        <w:t>State Superannuation Act 2000</w:t>
      </w:r>
    </w:p>
    <w:p w:rsidR="00343786" w:rsidRDefault="00A657E5">
      <w:pPr>
        <w:pStyle w:val="LongTitle"/>
        <w:keepLines/>
        <w:suppressLineNumbers/>
        <w:spacing w:before="600"/>
      </w:pPr>
      <w:r>
        <w:t>An Act to provide superannuation schemes for persons working for —</w:t>
      </w:r>
    </w:p>
    <w:p w:rsidR="00343786" w:rsidRDefault="00A657E5">
      <w:pPr>
        <w:pStyle w:val="LongTitle2"/>
      </w:pPr>
      <w:r>
        <w:tab/>
        <w:t>•</w:t>
      </w:r>
      <w:r>
        <w:tab/>
        <w:t>the Crown;</w:t>
      </w:r>
    </w:p>
    <w:p w:rsidR="00343786" w:rsidRDefault="00A657E5">
      <w:pPr>
        <w:pStyle w:val="LongTitle2"/>
      </w:pPr>
      <w:r>
        <w:tab/>
        <w:t>•</w:t>
      </w:r>
      <w:r>
        <w:tab/>
        <w:t>the Government of Western Australia;</w:t>
      </w:r>
    </w:p>
    <w:p w:rsidR="00343786" w:rsidRDefault="00A657E5">
      <w:pPr>
        <w:pStyle w:val="LongTitle2"/>
      </w:pPr>
      <w:r>
        <w:tab/>
        <w:t>•</w:t>
      </w:r>
      <w:r>
        <w:tab/>
        <w:t>Ministers of the Crown; or</w:t>
      </w:r>
    </w:p>
    <w:p w:rsidR="00343786" w:rsidRDefault="00A657E5">
      <w:pPr>
        <w:pStyle w:val="LongTitle2"/>
      </w:pPr>
      <w:r>
        <w:tab/>
        <w:t>•</w:t>
      </w:r>
      <w:r>
        <w:tab/>
      </w:r>
      <w:r>
        <w:tab/>
        <w:t>certain authorities, bodies and persons,</w:t>
      </w:r>
    </w:p>
    <w:p w:rsidR="00343786" w:rsidRDefault="00A657E5">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rsidR="00343786" w:rsidRDefault="00A657E5">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p>
    <w:p w:rsidR="00343786" w:rsidRDefault="00A657E5">
      <w:pPr>
        <w:pStyle w:val="Heading5"/>
        <w:suppressLineNumbers/>
      </w:pPr>
      <w:bookmarkStart w:id="11" w:name="_Toc496925275"/>
      <w:bookmarkStart w:id="12" w:name="_Toc520186352"/>
      <w:bookmarkStart w:id="13" w:name="_Toc137013295"/>
      <w:bookmarkStart w:id="14" w:name="_Toc144780865"/>
      <w:r>
        <w:rPr>
          <w:rStyle w:val="CharSectno"/>
        </w:rPr>
        <w:t>1</w:t>
      </w:r>
      <w:r>
        <w:t>.</w:t>
      </w:r>
      <w:r>
        <w:tab/>
        <w:t>Short title</w:t>
      </w:r>
      <w:bookmarkEnd w:id="11"/>
      <w:bookmarkEnd w:id="12"/>
      <w:bookmarkEnd w:id="13"/>
      <w:bookmarkEnd w:id="14"/>
    </w:p>
    <w:p w:rsidR="00343786" w:rsidRDefault="00A657E5">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rsidR="00343786" w:rsidRDefault="00A657E5">
      <w:pPr>
        <w:pStyle w:val="Heading5"/>
      </w:pPr>
      <w:bookmarkStart w:id="15" w:name="_Toc442678265"/>
      <w:bookmarkStart w:id="16" w:name="_Toc496925276"/>
      <w:bookmarkStart w:id="17" w:name="_Toc520186353"/>
      <w:bookmarkStart w:id="18" w:name="_Toc137013296"/>
      <w:bookmarkStart w:id="19" w:name="_Toc144780866"/>
      <w:r>
        <w:rPr>
          <w:rStyle w:val="CharSectno"/>
        </w:rPr>
        <w:t>2</w:t>
      </w:r>
      <w:r>
        <w:t>.</w:t>
      </w:r>
      <w:r>
        <w:tab/>
        <w:t>Commencement</w:t>
      </w:r>
      <w:bookmarkEnd w:id="15"/>
      <w:bookmarkEnd w:id="16"/>
      <w:bookmarkEnd w:id="17"/>
      <w:bookmarkEnd w:id="18"/>
      <w:bookmarkEnd w:id="19"/>
    </w:p>
    <w:p w:rsidR="00343786" w:rsidRDefault="00A657E5">
      <w:pPr>
        <w:pStyle w:val="Subsection"/>
        <w:keepLines/>
      </w:pPr>
      <w:r>
        <w:tab/>
      </w:r>
      <w:r>
        <w:tab/>
        <w:t>This Act comes into operation on a day fixed by proclamation</w:t>
      </w:r>
      <w:r>
        <w:rPr>
          <w:vertAlign w:val="superscript"/>
        </w:rPr>
        <w:t> 1</w:t>
      </w:r>
      <w:r>
        <w:t>.</w:t>
      </w:r>
    </w:p>
    <w:p w:rsidR="00343786" w:rsidRDefault="00A657E5">
      <w:pPr>
        <w:pStyle w:val="Heading5"/>
      </w:pPr>
      <w:bookmarkStart w:id="20" w:name="_Toc442678266"/>
      <w:bookmarkStart w:id="21" w:name="_Toc496925277"/>
      <w:bookmarkStart w:id="22" w:name="_Toc520186354"/>
      <w:bookmarkStart w:id="23" w:name="_Toc137013297"/>
      <w:bookmarkStart w:id="24" w:name="_Toc144780867"/>
      <w:r>
        <w:rPr>
          <w:rStyle w:val="CharSectno"/>
        </w:rPr>
        <w:t>3</w:t>
      </w:r>
      <w:r>
        <w:t>.</w:t>
      </w:r>
      <w:r>
        <w:tab/>
      </w:r>
      <w:bookmarkEnd w:id="20"/>
      <w:r>
        <w:t>Interpretation</w:t>
      </w:r>
      <w:bookmarkEnd w:id="21"/>
      <w:bookmarkEnd w:id="22"/>
      <w:bookmarkEnd w:id="23"/>
      <w:bookmarkEnd w:id="24"/>
    </w:p>
    <w:p w:rsidR="00343786" w:rsidRDefault="00A657E5">
      <w:pPr>
        <w:pStyle w:val="Subsection"/>
      </w:pPr>
      <w:r>
        <w:tab/>
        <w:t>(1)</w:t>
      </w:r>
      <w:r>
        <w:tab/>
        <w:t>In this Act — </w:t>
      </w:r>
    </w:p>
    <w:p w:rsidR="00343786" w:rsidRDefault="00A657E5">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rsidR="00343786" w:rsidRDefault="00A657E5">
      <w:pPr>
        <w:pStyle w:val="Defstart"/>
      </w:pPr>
      <w:r>
        <w:tab/>
      </w:r>
      <w:r>
        <w:rPr>
          <w:b/>
        </w:rPr>
        <w:t>“benefit”</w:t>
      </w:r>
      <w:r>
        <w:t xml:space="preserve"> means a benefit paid or payable under a scheme, whether paid or payable as a lump sum, pension, allowance or annuity or in any other form;</w:t>
      </w:r>
    </w:p>
    <w:p w:rsidR="00343786" w:rsidRDefault="00A657E5">
      <w:pPr>
        <w:pStyle w:val="Defstart"/>
      </w:pPr>
      <w:r>
        <w:tab/>
      </w:r>
      <w:r>
        <w:rPr>
          <w:b/>
        </w:rPr>
        <w:t>“Board”</w:t>
      </w:r>
      <w:r>
        <w:t xml:space="preserve"> means the Government Employees Superannuation Board under section </w:t>
      </w:r>
      <w:bookmarkStart w:id="25" w:name="_Hlt463767899"/>
      <w:r>
        <w:t>5</w:t>
      </w:r>
      <w:bookmarkEnd w:id="25"/>
      <w:r>
        <w:t>;</w:t>
      </w:r>
    </w:p>
    <w:p w:rsidR="00343786" w:rsidRDefault="00A657E5">
      <w:pPr>
        <w:pStyle w:val="Defstart"/>
      </w:pPr>
      <w:r>
        <w:tab/>
      </w:r>
      <w:r>
        <w:rPr>
          <w:b/>
        </w:rPr>
        <w:t>“Employer”</w:t>
      </w:r>
      <w:r>
        <w:t xml:space="preserve"> means — </w:t>
      </w:r>
    </w:p>
    <w:p w:rsidR="00343786" w:rsidRDefault="00A657E5">
      <w:pPr>
        <w:pStyle w:val="Defpara"/>
      </w:pPr>
      <w:r>
        <w:tab/>
        <w:t>(a)</w:t>
      </w:r>
      <w:r>
        <w:tab/>
        <w:t>the Crown;</w:t>
      </w:r>
    </w:p>
    <w:p w:rsidR="00343786" w:rsidRDefault="00A657E5">
      <w:pPr>
        <w:pStyle w:val="Defpara"/>
      </w:pPr>
      <w:r>
        <w:tab/>
        <w:t>(b)</w:t>
      </w:r>
      <w:r>
        <w:tab/>
        <w:t>the Government of Western Australia;</w:t>
      </w:r>
    </w:p>
    <w:p w:rsidR="00343786" w:rsidRDefault="00A657E5">
      <w:pPr>
        <w:pStyle w:val="Defpara"/>
      </w:pPr>
      <w:r>
        <w:tab/>
        <w:t>(c)</w:t>
      </w:r>
      <w:r>
        <w:tab/>
        <w:t>a Minister of the Crown; or</w:t>
      </w:r>
    </w:p>
    <w:p w:rsidR="00343786" w:rsidRDefault="00A657E5">
      <w:pPr>
        <w:pStyle w:val="Defpara"/>
      </w:pPr>
      <w:r>
        <w:tab/>
        <w:t>(d)</w:t>
      </w:r>
      <w:r>
        <w:tab/>
        <w:t xml:space="preserve">an authority, body or person prescribed for the purposes of this definition; </w:t>
      </w:r>
    </w:p>
    <w:p w:rsidR="00343786" w:rsidRDefault="00A657E5">
      <w:pPr>
        <w:pStyle w:val="Defstart"/>
      </w:pPr>
      <w:r>
        <w:tab/>
      </w:r>
      <w:r>
        <w:rPr>
          <w:b/>
        </w:rPr>
        <w:t>“Fund”</w:t>
      </w:r>
      <w:r>
        <w:t xml:space="preserve"> means the Government Employees Superannuation Fund under section 14;</w:t>
      </w:r>
    </w:p>
    <w:p w:rsidR="00343786" w:rsidRDefault="00A657E5">
      <w:pPr>
        <w:pStyle w:val="Defstart"/>
      </w:pPr>
      <w:r>
        <w:tab/>
      </w:r>
      <w:r>
        <w:rPr>
          <w:b/>
        </w:rPr>
        <w:t>“GES Act”</w:t>
      </w:r>
      <w:r>
        <w:t xml:space="preserve"> means the </w:t>
      </w:r>
      <w:r>
        <w:rPr>
          <w:i/>
        </w:rPr>
        <w:t xml:space="preserve">Government Employees Superannuation Act 1987 </w:t>
      </w:r>
      <w:r>
        <w:t>as in force immediately before this Act came into operation;</w:t>
      </w:r>
    </w:p>
    <w:p w:rsidR="00343786" w:rsidRDefault="00A657E5">
      <w:pPr>
        <w:pStyle w:val="Defstart"/>
      </w:pPr>
      <w:r>
        <w:tab/>
      </w:r>
      <w:r>
        <w:rPr>
          <w:b/>
        </w:rPr>
        <w:t>“Member”</w:t>
      </w:r>
      <w:r>
        <w:t xml:space="preserve"> means a member of a scheme;</w:t>
      </w:r>
    </w:p>
    <w:p w:rsidR="00343786" w:rsidRDefault="00A657E5">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rsidR="00343786" w:rsidRDefault="00A657E5">
      <w:pPr>
        <w:pStyle w:val="Defstart"/>
      </w:pPr>
      <w:r>
        <w:tab/>
      </w:r>
      <w:r>
        <w:rPr>
          <w:b/>
        </w:rPr>
        <w:t>“scheme”</w:t>
      </w:r>
      <w:r>
        <w:t>, except in section 30, means a superannuation scheme established or continued under this Act;</w:t>
      </w:r>
    </w:p>
    <w:p w:rsidR="00343786" w:rsidRDefault="00A657E5">
      <w:pPr>
        <w:pStyle w:val="Defstart"/>
      </w:pPr>
      <w:r>
        <w:rPr>
          <w:b/>
        </w:rPr>
        <w:tab/>
        <w:t>“</w:t>
      </w:r>
      <w:r>
        <w:rPr>
          <w:rStyle w:val="CharDefText"/>
        </w:rPr>
        <w:t>subsidiary</w:t>
      </w:r>
      <w:r>
        <w:rPr>
          <w:b/>
        </w:rPr>
        <w:t>”</w:t>
      </w:r>
      <w:r>
        <w:t xml:space="preserve"> means a body determined under subsection (3) to be a subsidiary of the Board;</w:t>
      </w:r>
    </w:p>
    <w:p w:rsidR="00343786" w:rsidRDefault="00A657E5">
      <w:pPr>
        <w:pStyle w:val="Defstart"/>
      </w:pPr>
      <w:r>
        <w:tab/>
      </w:r>
      <w:r>
        <w:rPr>
          <w:b/>
        </w:rPr>
        <w:t>“Treasurer’s guidelines”</w:t>
      </w:r>
      <w:r>
        <w:t xml:space="preserve"> means guidelines issued by the Treasurer under section 33(2).</w:t>
      </w:r>
    </w:p>
    <w:p w:rsidR="00343786" w:rsidRDefault="00A657E5">
      <w:pPr>
        <w:pStyle w:val="Subsection"/>
      </w:pPr>
      <w:r>
        <w:tab/>
        <w:t>(2)</w:t>
      </w:r>
      <w:r>
        <w:tab/>
        <w:t>For the purposes of this Act, a person who —</w:t>
      </w:r>
    </w:p>
    <w:p w:rsidR="00343786" w:rsidRDefault="00A657E5">
      <w:pPr>
        <w:pStyle w:val="Indenta"/>
      </w:pPr>
      <w:r>
        <w:tab/>
        <w:t>(a)</w:t>
      </w:r>
      <w:r>
        <w:tab/>
        <w:t>holds an office or position established or continued under a written law; or</w:t>
      </w:r>
    </w:p>
    <w:p w:rsidR="00343786" w:rsidRDefault="00A657E5">
      <w:pPr>
        <w:pStyle w:val="Indenta"/>
      </w:pPr>
      <w:r>
        <w:tab/>
        <w:t>(b)</w:t>
      </w:r>
      <w:r>
        <w:tab/>
        <w:t>is appointed to an office or position by the Governor, a Minister, an Employer or a person who works for an Employer,</w:t>
      </w:r>
    </w:p>
    <w:p w:rsidR="00343786" w:rsidRDefault="00A657E5">
      <w:pPr>
        <w:pStyle w:val="Subsection"/>
      </w:pPr>
      <w:r>
        <w:tab/>
      </w:r>
      <w:r>
        <w:tab/>
        <w:t>is taken to work for an Employer.</w:t>
      </w:r>
    </w:p>
    <w:p w:rsidR="00343786" w:rsidRDefault="00A657E5">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rsidR="00343786" w:rsidRDefault="00A657E5">
      <w:pPr>
        <w:pStyle w:val="Footnotesection"/>
      </w:pPr>
      <w:r>
        <w:tab/>
        <w:t>[Section 3 amended by No. 18 of 2006 s. 6.]</w:t>
      </w:r>
    </w:p>
    <w:p w:rsidR="00343786" w:rsidRDefault="00A657E5">
      <w:pPr>
        <w:pStyle w:val="Heading5"/>
      </w:pPr>
      <w:bookmarkStart w:id="26" w:name="_Toc496925278"/>
      <w:bookmarkStart w:id="27" w:name="_Toc520186355"/>
      <w:bookmarkStart w:id="28" w:name="_Toc137013298"/>
      <w:bookmarkStart w:id="29" w:name="_Toc144780868"/>
      <w:r>
        <w:rPr>
          <w:rStyle w:val="CharSectno"/>
        </w:rPr>
        <w:t>4</w:t>
      </w:r>
      <w:r>
        <w:t>.</w:t>
      </w:r>
      <w:r>
        <w:tab/>
        <w:t>Act binds the Crown</w:t>
      </w:r>
      <w:bookmarkEnd w:id="26"/>
      <w:bookmarkEnd w:id="27"/>
      <w:bookmarkEnd w:id="28"/>
      <w:bookmarkEnd w:id="29"/>
    </w:p>
    <w:p w:rsidR="00343786" w:rsidRDefault="00A657E5">
      <w:pPr>
        <w:pStyle w:val="Subsection"/>
      </w:pPr>
      <w:r>
        <w:tab/>
      </w:r>
      <w:r>
        <w:tab/>
        <w:t>This Act binds the Crown.</w:t>
      </w:r>
    </w:p>
    <w:p w:rsidR="00343786" w:rsidRDefault="00A657E5">
      <w:pPr>
        <w:pStyle w:val="Heading2"/>
        <w:keepLines/>
      </w:pPr>
      <w:bookmarkStart w:id="30" w:name="_Toc92706074"/>
      <w:bookmarkStart w:id="31" w:name="_Toc137013221"/>
      <w:bookmarkStart w:id="32" w:name="_Toc137013299"/>
      <w:bookmarkStart w:id="33" w:name="_Toc137013377"/>
      <w:bookmarkStart w:id="34" w:name="_Toc139707663"/>
      <w:bookmarkStart w:id="35" w:name="_Toc142898765"/>
      <w:bookmarkStart w:id="36" w:name="_Toc142899345"/>
      <w:bookmarkStart w:id="37" w:name="_Toc143582893"/>
      <w:bookmarkStart w:id="38" w:name="_Toc144012953"/>
      <w:bookmarkStart w:id="39" w:name="_Toc144780869"/>
      <w:r>
        <w:rPr>
          <w:rStyle w:val="CharPartNo"/>
        </w:rPr>
        <w:t>Part 2</w:t>
      </w:r>
      <w:r>
        <w:t xml:space="preserve"> — </w:t>
      </w:r>
      <w:r>
        <w:rPr>
          <w:rStyle w:val="CharPartText"/>
        </w:rPr>
        <w:t>Government Employees Superannuation Board</w:t>
      </w:r>
      <w:bookmarkEnd w:id="30"/>
      <w:bookmarkEnd w:id="31"/>
      <w:bookmarkEnd w:id="32"/>
      <w:bookmarkEnd w:id="33"/>
      <w:bookmarkEnd w:id="34"/>
      <w:bookmarkEnd w:id="35"/>
      <w:bookmarkEnd w:id="36"/>
      <w:bookmarkEnd w:id="37"/>
      <w:bookmarkEnd w:id="38"/>
      <w:bookmarkEnd w:id="39"/>
      <w:r>
        <w:t xml:space="preserve"> </w:t>
      </w:r>
    </w:p>
    <w:p w:rsidR="00343786" w:rsidRDefault="00A657E5">
      <w:pPr>
        <w:pStyle w:val="Heading5"/>
      </w:pPr>
      <w:bookmarkStart w:id="40" w:name="_Toc435930233"/>
      <w:bookmarkStart w:id="41" w:name="_Toc438262818"/>
      <w:bookmarkStart w:id="42" w:name="_Toc442678267"/>
      <w:bookmarkStart w:id="43" w:name="_Toc496925279"/>
      <w:bookmarkStart w:id="44" w:name="_Toc520186356"/>
      <w:bookmarkStart w:id="45" w:name="_Toc137013300"/>
      <w:bookmarkStart w:id="46" w:name="_Toc144780870"/>
      <w:r>
        <w:rPr>
          <w:rStyle w:val="CharSectno"/>
        </w:rPr>
        <w:t>5</w:t>
      </w:r>
      <w:r>
        <w:t>.</w:t>
      </w:r>
      <w:r>
        <w:tab/>
      </w:r>
      <w:bookmarkEnd w:id="40"/>
      <w:bookmarkEnd w:id="41"/>
      <w:bookmarkEnd w:id="42"/>
      <w:r>
        <w:t>Government Employees Superannuation Board</w:t>
      </w:r>
      <w:bookmarkEnd w:id="43"/>
      <w:bookmarkEnd w:id="44"/>
      <w:bookmarkEnd w:id="45"/>
      <w:bookmarkEnd w:id="46"/>
    </w:p>
    <w:p w:rsidR="00343786" w:rsidRDefault="00A657E5">
      <w:pPr>
        <w:pStyle w:val="Subsection"/>
      </w:pPr>
      <w:r>
        <w:tab/>
        <w:t>(1)</w:t>
      </w:r>
      <w:r>
        <w:tab/>
        <w:t xml:space="preserve">There is a board called the Government Employees Superannuation Board. </w:t>
      </w:r>
    </w:p>
    <w:p w:rsidR="00343786" w:rsidRDefault="00A657E5">
      <w:pPr>
        <w:pStyle w:val="Subsection"/>
      </w:pPr>
      <w:r>
        <w:tab/>
        <w:t>(2)</w:t>
      </w:r>
      <w:r>
        <w:tab/>
        <w:t>The Board is —</w:t>
      </w:r>
    </w:p>
    <w:p w:rsidR="00343786" w:rsidRDefault="00A657E5">
      <w:pPr>
        <w:pStyle w:val="Indenta"/>
      </w:pPr>
      <w:r>
        <w:tab/>
        <w:t>(a)</w:t>
      </w:r>
      <w:r>
        <w:tab/>
        <w:t>a body corporate with perpetual succession; and</w:t>
      </w:r>
    </w:p>
    <w:p w:rsidR="00343786" w:rsidRDefault="00A657E5">
      <w:pPr>
        <w:pStyle w:val="Indenta"/>
      </w:pPr>
      <w:r>
        <w:tab/>
        <w:t>(b)</w:t>
      </w:r>
      <w:r>
        <w:tab/>
        <w:t>a Crown agency.</w:t>
      </w:r>
    </w:p>
    <w:p w:rsidR="00343786" w:rsidRDefault="00A657E5">
      <w:pPr>
        <w:pStyle w:val="Subsection"/>
      </w:pPr>
      <w:r>
        <w:tab/>
        <w:t>(3)</w:t>
      </w:r>
      <w:r>
        <w:tab/>
        <w:t xml:space="preserve">The Board is a continuation of, and the same legal entity as, the Government Employees Superannuation Board established under the GES Act. </w:t>
      </w:r>
    </w:p>
    <w:p w:rsidR="00343786" w:rsidRDefault="00A657E5">
      <w:pPr>
        <w:pStyle w:val="Subsection"/>
      </w:pPr>
      <w:r>
        <w:tab/>
        <w:t>(4)</w:t>
      </w:r>
      <w:r>
        <w:tab/>
        <w:t xml:space="preserve">Proceedings may be taken by or against the Board in its corporate name. </w:t>
      </w:r>
    </w:p>
    <w:p w:rsidR="00343786" w:rsidRDefault="00A657E5">
      <w:pPr>
        <w:pStyle w:val="Heading5"/>
        <w:ind w:left="0" w:firstLine="0"/>
      </w:pPr>
      <w:bookmarkStart w:id="47" w:name="_Toc496925280"/>
      <w:bookmarkStart w:id="48" w:name="_Toc520186357"/>
      <w:bookmarkStart w:id="49" w:name="_Toc137013301"/>
      <w:bookmarkStart w:id="50" w:name="_Toc144780871"/>
      <w:r>
        <w:rPr>
          <w:rStyle w:val="CharSectno"/>
        </w:rPr>
        <w:t>6</w:t>
      </w:r>
      <w:r>
        <w:t>.</w:t>
      </w:r>
      <w:r>
        <w:tab/>
        <w:t>Functions of the Board</w:t>
      </w:r>
      <w:bookmarkEnd w:id="47"/>
      <w:bookmarkEnd w:id="48"/>
      <w:bookmarkEnd w:id="49"/>
      <w:bookmarkEnd w:id="50"/>
    </w:p>
    <w:p w:rsidR="00343786" w:rsidRDefault="00A657E5">
      <w:pPr>
        <w:pStyle w:val="Subsection"/>
      </w:pPr>
      <w:r>
        <w:tab/>
        <w:t>(1)</w:t>
      </w:r>
      <w:r>
        <w:tab/>
        <w:t>The functions of the Board are to —</w:t>
      </w:r>
    </w:p>
    <w:p w:rsidR="00343786" w:rsidRDefault="00A657E5">
      <w:pPr>
        <w:pStyle w:val="Indenta"/>
      </w:pPr>
      <w:r>
        <w:tab/>
        <w:t>(a)</w:t>
      </w:r>
      <w:r>
        <w:tab/>
        <w:t>administer this Act; and</w:t>
      </w:r>
    </w:p>
    <w:p w:rsidR="00343786" w:rsidRDefault="00A657E5">
      <w:pPr>
        <w:pStyle w:val="Indenta"/>
      </w:pPr>
      <w:r>
        <w:tab/>
        <w:t>(b)</w:t>
      </w:r>
      <w:r>
        <w:tab/>
        <w:t xml:space="preserve">manage the Fund; and </w:t>
      </w:r>
    </w:p>
    <w:p w:rsidR="00343786" w:rsidRDefault="00A657E5">
      <w:pPr>
        <w:pStyle w:val="Indenta"/>
      </w:pPr>
      <w:r>
        <w:tab/>
        <w:t>(c)</w:t>
      </w:r>
      <w:r>
        <w:tab/>
        <w:t xml:space="preserve">administer the schemes; and </w:t>
      </w:r>
    </w:p>
    <w:p w:rsidR="00343786" w:rsidRDefault="00A657E5">
      <w:pPr>
        <w:pStyle w:val="Indenta"/>
      </w:pPr>
      <w:r>
        <w:tab/>
        <w:t>(d)</w:t>
      </w:r>
      <w:r>
        <w:tab/>
        <w:t xml:space="preserve">provide information, advice and assistance to the Minister and the Treasurer on matters relating to superannuation; and </w:t>
      </w:r>
    </w:p>
    <w:p w:rsidR="00343786" w:rsidRDefault="00A657E5">
      <w:pPr>
        <w:pStyle w:val="Indenta"/>
      </w:pPr>
      <w:r>
        <w:tab/>
        <w:t>(e)</w:t>
      </w:r>
      <w:r>
        <w:tab/>
        <w:t xml:space="preserve">provide, or facilitate the provision of, products and services to — </w:t>
      </w:r>
    </w:p>
    <w:p w:rsidR="00343786" w:rsidRDefault="00A657E5">
      <w:pPr>
        <w:pStyle w:val="Indenti"/>
      </w:pPr>
      <w:r>
        <w:tab/>
        <w:t>(i)</w:t>
      </w:r>
      <w:r>
        <w:tab/>
        <w:t>members of superannuation schemes administered by the Board under this Act or any other written law; and</w:t>
      </w:r>
    </w:p>
    <w:p w:rsidR="00343786" w:rsidRDefault="00A657E5">
      <w:pPr>
        <w:pStyle w:val="Indenti"/>
      </w:pPr>
      <w:r>
        <w:tab/>
        <w:t>(ii)</w:t>
      </w:r>
      <w:r>
        <w:tab/>
        <w:t>Employers;</w:t>
      </w:r>
    </w:p>
    <w:p w:rsidR="00343786" w:rsidRDefault="00A657E5">
      <w:pPr>
        <w:pStyle w:val="Indenta"/>
      </w:pPr>
      <w:r>
        <w:tab/>
      </w:r>
      <w:r>
        <w:tab/>
        <w:t>and</w:t>
      </w:r>
    </w:p>
    <w:p w:rsidR="00343786" w:rsidRDefault="00A657E5">
      <w:pPr>
        <w:pStyle w:val="Indenta"/>
      </w:pPr>
      <w:r>
        <w:tab/>
        <w:t>(f)</w:t>
      </w:r>
      <w:r>
        <w:tab/>
        <w:t>perform any other functions conferred under any other written law.</w:t>
      </w:r>
    </w:p>
    <w:p w:rsidR="00343786" w:rsidRDefault="00A657E5">
      <w:pPr>
        <w:pStyle w:val="Subsection"/>
        <w:keepNext/>
      </w:pPr>
      <w:r>
        <w:tab/>
        <w:t>(2)</w:t>
      </w:r>
      <w:r>
        <w:tab/>
        <w:t>In carrying out its functions the Board is to, as far as practicable — </w:t>
      </w:r>
    </w:p>
    <w:p w:rsidR="00343786" w:rsidRDefault="00A657E5">
      <w:pPr>
        <w:pStyle w:val="Indenta"/>
      </w:pPr>
      <w:r>
        <w:tab/>
        <w:t>(a)</w:t>
      </w:r>
      <w:r>
        <w:tab/>
        <w:t xml:space="preserve">act in the best interests of Members; </w:t>
      </w:r>
    </w:p>
    <w:p w:rsidR="00343786" w:rsidRDefault="00A657E5">
      <w:pPr>
        <w:pStyle w:val="Indenta"/>
      </w:pPr>
      <w:r>
        <w:tab/>
        <w:t>(b)</w:t>
      </w:r>
      <w:r>
        <w:tab/>
        <w:t>ensure that Members and Employers are fully informed of their rights and obligations under the Act; and</w:t>
      </w:r>
    </w:p>
    <w:p w:rsidR="00343786" w:rsidRDefault="00A657E5">
      <w:pPr>
        <w:pStyle w:val="Indenta"/>
      </w:pPr>
      <w:r>
        <w:tab/>
        <w:t>(c)</w:t>
      </w:r>
      <w:r>
        <w:tab/>
        <w:t>ensure equity —</w:t>
      </w:r>
    </w:p>
    <w:p w:rsidR="00343786" w:rsidRDefault="00A657E5">
      <w:pPr>
        <w:pStyle w:val="Indenti"/>
      </w:pPr>
      <w:r>
        <w:tab/>
        <w:t>(i)</w:t>
      </w:r>
      <w:r>
        <w:tab/>
        <w:t>between the Members of each scheme; and</w:t>
      </w:r>
    </w:p>
    <w:p w:rsidR="00343786" w:rsidRDefault="00A657E5">
      <w:pPr>
        <w:pStyle w:val="Indenti"/>
      </w:pPr>
      <w:r>
        <w:tab/>
        <w:t>(ii)</w:t>
      </w:r>
      <w:r>
        <w:tab/>
        <w:t xml:space="preserve">between the Members of a scheme and the Members of each other scheme. </w:t>
      </w:r>
    </w:p>
    <w:p w:rsidR="00343786" w:rsidRDefault="00A657E5">
      <w:pPr>
        <w:pStyle w:val="Subsection"/>
      </w:pPr>
      <w:r>
        <w:tab/>
        <w:t>(3)</w:t>
      </w:r>
      <w:r>
        <w:tab/>
        <w:t xml:space="preserve">In carrying out its functions the Board may use and operate under one or more prescribed trading names. </w:t>
      </w:r>
    </w:p>
    <w:p w:rsidR="00343786" w:rsidRDefault="00A657E5">
      <w:pPr>
        <w:pStyle w:val="Footnotesection"/>
      </w:pPr>
      <w:r>
        <w:tab/>
        <w:t>[Section 6 amended by No. 18 of 2006 s. 7.]</w:t>
      </w:r>
    </w:p>
    <w:p w:rsidR="00343786" w:rsidRDefault="00A657E5">
      <w:pPr>
        <w:pStyle w:val="Heading5"/>
        <w:rPr>
          <w:snapToGrid w:val="0"/>
        </w:rPr>
      </w:pPr>
      <w:bookmarkStart w:id="51" w:name="_Toc496925281"/>
      <w:bookmarkStart w:id="52" w:name="_Toc520186358"/>
      <w:bookmarkStart w:id="53" w:name="_Toc137013302"/>
      <w:bookmarkStart w:id="54" w:name="_Toc144780872"/>
      <w:r>
        <w:rPr>
          <w:rStyle w:val="CharSectno"/>
        </w:rPr>
        <w:t>7</w:t>
      </w:r>
      <w:r>
        <w:rPr>
          <w:snapToGrid w:val="0"/>
        </w:rPr>
        <w:t>.</w:t>
      </w:r>
      <w:r>
        <w:rPr>
          <w:snapToGrid w:val="0"/>
        </w:rPr>
        <w:tab/>
        <w:t>Powers of the Board</w:t>
      </w:r>
      <w:bookmarkEnd w:id="51"/>
      <w:bookmarkEnd w:id="52"/>
      <w:bookmarkEnd w:id="53"/>
      <w:bookmarkEnd w:id="54"/>
    </w:p>
    <w:p w:rsidR="00343786" w:rsidRDefault="00A657E5">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rsidR="00343786" w:rsidRDefault="00A657E5">
      <w:pPr>
        <w:pStyle w:val="Subsection"/>
        <w:rPr>
          <w:snapToGrid w:val="0"/>
        </w:rPr>
      </w:pPr>
      <w:r>
        <w:rPr>
          <w:snapToGrid w:val="0"/>
        </w:rPr>
        <w:tab/>
        <w:t>(2)</w:t>
      </w:r>
      <w:r>
        <w:rPr>
          <w:snapToGrid w:val="0"/>
        </w:rPr>
        <w:tab/>
        <w:t>Without limiting subsection (1), the Board may —</w:t>
      </w:r>
    </w:p>
    <w:p w:rsidR="00343786" w:rsidRDefault="00A657E5">
      <w:pPr>
        <w:pStyle w:val="Indenta"/>
      </w:pPr>
      <w:r>
        <w:rPr>
          <w:snapToGrid w:val="0"/>
        </w:rPr>
        <w:tab/>
        <w:t>(a)</w:t>
      </w:r>
      <w:r>
        <w:rPr>
          <w:snapToGrid w:val="0"/>
        </w:rPr>
        <w:tab/>
      </w:r>
      <w:r>
        <w:t>acquire, hold, deal with and dispose of property of any sort; and</w:t>
      </w:r>
    </w:p>
    <w:p w:rsidR="00343786" w:rsidRDefault="00A657E5">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rsidR="00343786" w:rsidRDefault="00A657E5">
      <w:pPr>
        <w:pStyle w:val="Indenti"/>
      </w:pPr>
      <w:r>
        <w:rPr>
          <w:snapToGrid w:val="0"/>
        </w:rPr>
        <w:tab/>
        <w:t>(i)</w:t>
      </w:r>
      <w:r>
        <w:rPr>
          <w:snapToGrid w:val="0"/>
        </w:rPr>
        <w:tab/>
        <w:t>provide professional, technical or other assistance to the Board; or</w:t>
      </w:r>
    </w:p>
    <w:p w:rsidR="00343786" w:rsidRDefault="00A657E5">
      <w:pPr>
        <w:pStyle w:val="Indenti"/>
        <w:keepNext/>
        <w:rPr>
          <w:snapToGrid w:val="0"/>
        </w:rPr>
      </w:pPr>
      <w:r>
        <w:rPr>
          <w:snapToGrid w:val="0"/>
        </w:rPr>
        <w:tab/>
        <w:t>(ii)</w:t>
      </w:r>
      <w:r>
        <w:rPr>
          <w:snapToGrid w:val="0"/>
        </w:rPr>
        <w:tab/>
        <w:t>do for the Board anything that the Board could do,</w:t>
      </w:r>
    </w:p>
    <w:p w:rsidR="00343786" w:rsidRDefault="00A657E5">
      <w:pPr>
        <w:pStyle w:val="Indenta"/>
      </w:pPr>
      <w:r>
        <w:rPr>
          <w:snapToGrid w:val="0"/>
        </w:rPr>
        <w:tab/>
      </w:r>
      <w:r>
        <w:rPr>
          <w:snapToGrid w:val="0"/>
        </w:rPr>
        <w:tab/>
        <w:t xml:space="preserve">and </w:t>
      </w:r>
      <w:r>
        <w:t>pay out of the Fund fees charged by the person in accordance with the contract or arrangement; and</w:t>
      </w:r>
    </w:p>
    <w:p w:rsidR="00343786" w:rsidRDefault="00A657E5">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rsidR="00343786" w:rsidRDefault="00A657E5">
      <w:pPr>
        <w:pStyle w:val="Indenta"/>
      </w:pPr>
      <w:r>
        <w:tab/>
        <w:t>(ca)</w:t>
      </w:r>
      <w:r>
        <w:tab/>
        <w:t>subject to section 7A, form or acquire a subsidiary for the purpose of performing the function referred to in section 6(1)(e); and</w:t>
      </w:r>
    </w:p>
    <w:p w:rsidR="00343786" w:rsidRDefault="00A657E5">
      <w:pPr>
        <w:pStyle w:val="Indenta"/>
      </w:pPr>
      <w:r>
        <w:rPr>
          <w:snapToGrid w:val="0"/>
        </w:rPr>
        <w:tab/>
        <w:t>(d)</w:t>
      </w:r>
      <w:r>
        <w:rPr>
          <w:snapToGrid w:val="0"/>
        </w:rPr>
        <w:tab/>
      </w:r>
      <w:r>
        <w:t>promote and market the Board, its activities, products and services; and</w:t>
      </w:r>
    </w:p>
    <w:p w:rsidR="00343786" w:rsidRDefault="00A657E5">
      <w:pPr>
        <w:pStyle w:val="Indenta"/>
        <w:rPr>
          <w:snapToGrid w:val="0"/>
        </w:rPr>
      </w:pPr>
      <w:r>
        <w:rPr>
          <w:snapToGrid w:val="0"/>
        </w:rPr>
        <w:tab/>
        <w:t>(e)</w:t>
      </w:r>
      <w:r>
        <w:rPr>
          <w:snapToGrid w:val="0"/>
        </w:rPr>
        <w:tab/>
        <w:t xml:space="preserve">conduct research; </w:t>
      </w:r>
      <w:r>
        <w:t>and</w:t>
      </w:r>
    </w:p>
    <w:p w:rsidR="00343786" w:rsidRDefault="00A657E5">
      <w:pPr>
        <w:pStyle w:val="Indenta"/>
        <w:rPr>
          <w:snapToGrid w:val="0"/>
        </w:rPr>
      </w:pPr>
      <w:r>
        <w:rPr>
          <w:snapToGrid w:val="0"/>
        </w:rPr>
        <w:tab/>
        <w:t>(f)</w:t>
      </w:r>
      <w:r>
        <w:rPr>
          <w:snapToGrid w:val="0"/>
        </w:rPr>
        <w:tab/>
        <w:t>produce and publish information; and</w:t>
      </w:r>
    </w:p>
    <w:p w:rsidR="00343786" w:rsidRDefault="00A657E5">
      <w:pPr>
        <w:pStyle w:val="Indenta"/>
        <w:rPr>
          <w:snapToGrid w:val="0"/>
        </w:rPr>
      </w:pPr>
      <w:r>
        <w:rPr>
          <w:snapToGrid w:val="0"/>
        </w:rPr>
        <w:tab/>
        <w:t>(g)</w:t>
      </w:r>
      <w:r>
        <w:rPr>
          <w:snapToGrid w:val="0"/>
        </w:rPr>
        <w:tab/>
        <w:t>do anything else that a body corporate may do.</w:t>
      </w:r>
    </w:p>
    <w:p w:rsidR="00343786" w:rsidRDefault="00A657E5">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rsidR="00343786" w:rsidRDefault="00A657E5">
      <w:pPr>
        <w:pStyle w:val="Footnotesection"/>
      </w:pPr>
      <w:r>
        <w:tab/>
        <w:t>[Section 7 amended by No. 18 of 2006 s. 8.]</w:t>
      </w:r>
    </w:p>
    <w:p w:rsidR="00343786" w:rsidRDefault="00A657E5">
      <w:pPr>
        <w:pStyle w:val="Heading5"/>
      </w:pPr>
      <w:bookmarkStart w:id="55" w:name="_Toc132092744"/>
      <w:bookmarkStart w:id="56" w:name="_Toc136390863"/>
      <w:bookmarkStart w:id="57" w:name="_Toc137013303"/>
      <w:bookmarkStart w:id="58" w:name="_Toc144780873"/>
      <w:bookmarkStart w:id="59" w:name="_Toc496925282"/>
      <w:bookmarkStart w:id="60" w:name="_Toc520186359"/>
      <w:r>
        <w:rPr>
          <w:rStyle w:val="CharSectno"/>
        </w:rPr>
        <w:t>7A</w:t>
      </w:r>
      <w:r>
        <w:t>.</w:t>
      </w:r>
      <w:r>
        <w:tab/>
        <w:t>Formation or acquisition of subsidiary</w:t>
      </w:r>
      <w:bookmarkEnd w:id="55"/>
      <w:bookmarkEnd w:id="56"/>
      <w:bookmarkEnd w:id="57"/>
      <w:bookmarkEnd w:id="58"/>
    </w:p>
    <w:p w:rsidR="00343786" w:rsidRDefault="00A657E5">
      <w:pPr>
        <w:pStyle w:val="Subsection"/>
      </w:pPr>
      <w:r>
        <w:tab/>
        <w:t>(1)</w:t>
      </w:r>
      <w:r>
        <w:tab/>
        <w:t>The Board must obtain the approval of the Minister before it forms or acquires a subsidiary.</w:t>
      </w:r>
    </w:p>
    <w:p w:rsidR="00343786" w:rsidRDefault="00A657E5">
      <w:pPr>
        <w:pStyle w:val="Subsection"/>
      </w:pPr>
      <w:r>
        <w:tab/>
        <w:t>(2)</w:t>
      </w:r>
      <w:r>
        <w:tab/>
        <w:t>The Minister must not give approval under subsection (1) except with the Treasurer’s concurrence.</w:t>
      </w:r>
    </w:p>
    <w:p w:rsidR="00343786" w:rsidRDefault="00A657E5">
      <w:pPr>
        <w:pStyle w:val="Subsection"/>
      </w:pPr>
      <w:r>
        <w:tab/>
        <w:t>(3)</w:t>
      </w:r>
      <w:r>
        <w:tab/>
        <w:t>When seeking approval under subsection (1) the Board must give to the Minister a copy of the subsidiary’s constitution or proposed constitution, as the case requires.</w:t>
      </w:r>
    </w:p>
    <w:p w:rsidR="00343786" w:rsidRDefault="00A657E5">
      <w:pPr>
        <w:pStyle w:val="Footnotesection"/>
      </w:pPr>
      <w:r>
        <w:tab/>
        <w:t>[Section 7A inserted by No. 18 of 2006 s. 9.]</w:t>
      </w:r>
    </w:p>
    <w:p w:rsidR="00343786" w:rsidRDefault="00A657E5">
      <w:pPr>
        <w:pStyle w:val="Heading5"/>
      </w:pPr>
      <w:bookmarkStart w:id="61" w:name="_Toc132092745"/>
      <w:bookmarkStart w:id="62" w:name="_Toc136390864"/>
      <w:bookmarkStart w:id="63" w:name="_Toc137013304"/>
      <w:bookmarkStart w:id="64" w:name="_Toc144780874"/>
      <w:r>
        <w:rPr>
          <w:rStyle w:val="CharSectno"/>
        </w:rPr>
        <w:t>7B</w:t>
      </w:r>
      <w:r>
        <w:t>.</w:t>
      </w:r>
      <w:r>
        <w:tab/>
        <w:t>Control of subsidiary</w:t>
      </w:r>
      <w:bookmarkEnd w:id="61"/>
      <w:bookmarkEnd w:id="62"/>
      <w:bookmarkEnd w:id="63"/>
      <w:bookmarkEnd w:id="64"/>
    </w:p>
    <w:p w:rsidR="00343786" w:rsidRDefault="00A657E5">
      <w:pPr>
        <w:pStyle w:val="Subsection"/>
      </w:pPr>
      <w:r>
        <w:tab/>
        <w:t>(1)</w:t>
      </w:r>
      <w:r>
        <w:tab/>
        <w:t xml:space="preserve">In this section — </w:t>
      </w:r>
    </w:p>
    <w:p w:rsidR="00343786" w:rsidRDefault="00A657E5">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rsidR="00343786" w:rsidRDefault="00A657E5">
      <w:pPr>
        <w:pStyle w:val="Subsection"/>
      </w:pPr>
      <w:r>
        <w:tab/>
        <w:t>(2)</w:t>
      </w:r>
      <w:r>
        <w:tab/>
        <w:t xml:space="preserve">The Board must ensure that the constitution of every subsidiary of the Board that under a written law or the Corporations Act is required to have a constitution — </w:t>
      </w:r>
    </w:p>
    <w:p w:rsidR="00343786" w:rsidRDefault="00A657E5">
      <w:pPr>
        <w:pStyle w:val="Indenta"/>
      </w:pPr>
      <w:r>
        <w:tab/>
        <w:t>(a)</w:t>
      </w:r>
      <w:r>
        <w:tab/>
        <w:t>contains provisions to the effect of those required by Schedule 3; and</w:t>
      </w:r>
    </w:p>
    <w:p w:rsidR="00343786" w:rsidRDefault="00A657E5">
      <w:pPr>
        <w:pStyle w:val="Indenta"/>
      </w:pPr>
      <w:r>
        <w:tab/>
        <w:t>(b)</w:t>
      </w:r>
      <w:r>
        <w:tab/>
        <w:t>is consistent with this Act; and</w:t>
      </w:r>
    </w:p>
    <w:p w:rsidR="00343786" w:rsidRDefault="00A657E5">
      <w:pPr>
        <w:pStyle w:val="Indenta"/>
      </w:pPr>
      <w:r>
        <w:tab/>
        <w:t>(c)</w:t>
      </w:r>
      <w:r>
        <w:tab/>
        <w:t>is not amended in a way that makes it inconsistent with this Act.</w:t>
      </w:r>
    </w:p>
    <w:p w:rsidR="00343786" w:rsidRDefault="00A657E5">
      <w:pPr>
        <w:pStyle w:val="Subsection"/>
      </w:pPr>
      <w:r>
        <w:tab/>
        <w:t>(3)</w:t>
      </w:r>
      <w:r>
        <w:tab/>
        <w:t>A director or a member of the staff of the Board may with the approval of the Board become a director of a company that is or is to be a subsidiary of the Board.</w:t>
      </w:r>
    </w:p>
    <w:p w:rsidR="00343786" w:rsidRDefault="00A657E5">
      <w:pPr>
        <w:pStyle w:val="Subsection"/>
      </w:pPr>
      <w:r>
        <w:tab/>
        <w:t>(4)</w:t>
      </w:r>
      <w:r>
        <w:tab/>
        <w:t>The provisions of this Act prevail to the extent of any inconsistency with the constitution of any subsidiary of the Board.</w:t>
      </w:r>
    </w:p>
    <w:p w:rsidR="00343786" w:rsidRDefault="00A657E5">
      <w:pPr>
        <w:pStyle w:val="Subsection"/>
      </w:pPr>
      <w:r>
        <w:tab/>
        <w:t>(5)</w:t>
      </w:r>
      <w:r>
        <w:tab/>
        <w:t xml:space="preserve">Neither — </w:t>
      </w:r>
    </w:p>
    <w:p w:rsidR="00343786" w:rsidRDefault="00A657E5">
      <w:pPr>
        <w:pStyle w:val="Indenta"/>
      </w:pPr>
      <w:r>
        <w:tab/>
        <w:t>(a)</w:t>
      </w:r>
      <w:r>
        <w:tab/>
        <w:t>subsection (2); nor</w:t>
      </w:r>
    </w:p>
    <w:p w:rsidR="00343786" w:rsidRDefault="00A657E5">
      <w:pPr>
        <w:pStyle w:val="Indenta"/>
      </w:pPr>
      <w:r>
        <w:tab/>
        <w:t>(b)</w:t>
      </w:r>
      <w:r>
        <w:tab/>
        <w:t>provisions referred to in subsection (2)(a) included in the constitution of a subsidiary,</w:t>
      </w:r>
    </w:p>
    <w:p w:rsidR="00343786" w:rsidRDefault="00A657E5">
      <w:pPr>
        <w:pStyle w:val="Subsection"/>
      </w:pPr>
      <w:r>
        <w:tab/>
      </w:r>
      <w:r>
        <w:tab/>
        <w:t>make the Board or the Minister a director of a subsidiary for the purposes of the Corporations Act.</w:t>
      </w:r>
    </w:p>
    <w:p w:rsidR="00343786" w:rsidRDefault="00A657E5">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rsidR="00343786" w:rsidRDefault="00A657E5">
      <w:pPr>
        <w:pStyle w:val="Footnotesection"/>
      </w:pPr>
      <w:r>
        <w:tab/>
        <w:t>[Section 7B inserted by No. 18 of 2006 s. 9.]</w:t>
      </w:r>
    </w:p>
    <w:p w:rsidR="00343786" w:rsidRDefault="00A657E5">
      <w:pPr>
        <w:pStyle w:val="Heading5"/>
      </w:pPr>
      <w:bookmarkStart w:id="65" w:name="_Toc137013305"/>
      <w:bookmarkStart w:id="66" w:name="_Toc144780875"/>
      <w:r>
        <w:rPr>
          <w:rStyle w:val="CharSectno"/>
        </w:rPr>
        <w:t>8</w:t>
      </w:r>
      <w:r>
        <w:t>.</w:t>
      </w:r>
      <w:r>
        <w:tab/>
        <w:t>Composition of the Board</w:t>
      </w:r>
      <w:bookmarkEnd w:id="59"/>
      <w:bookmarkEnd w:id="60"/>
      <w:bookmarkEnd w:id="65"/>
      <w:bookmarkEnd w:id="66"/>
    </w:p>
    <w:p w:rsidR="00343786" w:rsidRDefault="00A657E5">
      <w:pPr>
        <w:pStyle w:val="Subsection"/>
        <w:keepNext/>
      </w:pPr>
      <w:r>
        <w:tab/>
        <w:t>(1)</w:t>
      </w:r>
      <w:r>
        <w:tab/>
        <w:t>The Board comprises 7 directors of whom — </w:t>
      </w:r>
    </w:p>
    <w:p w:rsidR="00343786" w:rsidRDefault="00A657E5">
      <w:pPr>
        <w:pStyle w:val="Indenta"/>
      </w:pPr>
      <w:r>
        <w:tab/>
        <w:t>(a)</w:t>
      </w:r>
      <w:r>
        <w:tab/>
        <w:t xml:space="preserve">one is to be appointed by the Governor as chairman on the nomination of the Minister; </w:t>
      </w:r>
    </w:p>
    <w:p w:rsidR="00343786" w:rsidRDefault="00A657E5">
      <w:pPr>
        <w:pStyle w:val="Indenta"/>
        <w:rPr>
          <w:shd w:val="clear" w:color="auto" w:fill="00FF00"/>
        </w:rPr>
      </w:pPr>
      <w:r>
        <w:tab/>
        <w:t>(b)</w:t>
      </w:r>
      <w:r>
        <w:tab/>
        <w:t xml:space="preserve">3 are to be appointed by the Governor as Employer directors; and </w:t>
      </w:r>
    </w:p>
    <w:p w:rsidR="00343786" w:rsidRDefault="00A657E5">
      <w:pPr>
        <w:pStyle w:val="Indenta"/>
      </w:pPr>
      <w:r>
        <w:tab/>
        <w:t>(c)</w:t>
      </w:r>
      <w:r>
        <w:tab/>
        <w:t xml:space="preserve">3 are to be elected in accordance with the regulations as Member directors. </w:t>
      </w:r>
    </w:p>
    <w:p w:rsidR="00343786" w:rsidRDefault="00A657E5">
      <w:pPr>
        <w:pStyle w:val="Subsection"/>
      </w:pPr>
      <w:r>
        <w:tab/>
        <w:t>(2)</w:t>
      </w:r>
      <w:r>
        <w:tab/>
        <w:t>Schedule </w:t>
      </w:r>
      <w:bookmarkStart w:id="67" w:name="_Hlt447517359"/>
      <w:r>
        <w:t>1</w:t>
      </w:r>
      <w:bookmarkEnd w:id="67"/>
      <w:r>
        <w:t xml:space="preserve"> has effect.</w:t>
      </w:r>
    </w:p>
    <w:p w:rsidR="00343786" w:rsidRDefault="00A657E5">
      <w:pPr>
        <w:pStyle w:val="Heading5"/>
      </w:pPr>
      <w:bookmarkStart w:id="68" w:name="_Toc414097218"/>
      <w:bookmarkStart w:id="69" w:name="_Toc415275318"/>
      <w:bookmarkStart w:id="70" w:name="_Toc416669741"/>
      <w:bookmarkStart w:id="71" w:name="_Toc442591397"/>
      <w:bookmarkStart w:id="72" w:name="_Toc496925283"/>
      <w:bookmarkStart w:id="73" w:name="_Toc520186360"/>
      <w:bookmarkStart w:id="74" w:name="_Toc137013306"/>
      <w:bookmarkStart w:id="75" w:name="_Toc144780876"/>
      <w:r>
        <w:rPr>
          <w:rStyle w:val="CharSectno"/>
        </w:rPr>
        <w:t>9</w:t>
      </w:r>
      <w:r>
        <w:t>.</w:t>
      </w:r>
      <w:r>
        <w:tab/>
      </w:r>
      <w:bookmarkEnd w:id="68"/>
      <w:bookmarkEnd w:id="69"/>
      <w:bookmarkEnd w:id="70"/>
      <w:r>
        <w:t>Protection from liability</w:t>
      </w:r>
      <w:bookmarkEnd w:id="71"/>
      <w:bookmarkEnd w:id="72"/>
      <w:bookmarkEnd w:id="73"/>
      <w:bookmarkEnd w:id="74"/>
      <w:bookmarkEnd w:id="75"/>
      <w:r>
        <w:t xml:space="preserve"> </w:t>
      </w:r>
    </w:p>
    <w:p w:rsidR="00343786" w:rsidRDefault="00A657E5">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rsidR="00343786" w:rsidRDefault="00A657E5">
      <w:pPr>
        <w:pStyle w:val="Subsection"/>
      </w:pPr>
      <w:r>
        <w:tab/>
        <w:t>(2)</w:t>
      </w:r>
      <w:r>
        <w:tab/>
        <w:t>The protection given by this section applies even if the person would have been capable of doing the act if this Act had not been enacted.</w:t>
      </w:r>
    </w:p>
    <w:p w:rsidR="00343786" w:rsidRDefault="00A657E5">
      <w:pPr>
        <w:pStyle w:val="Subsection"/>
      </w:pPr>
      <w:r>
        <w:tab/>
        <w:t>(3)</w:t>
      </w:r>
      <w:r>
        <w:tab/>
        <w:t>Subsection (1) does not relieve the Board or the Crown of any liability that they might have for anything done by a person against whom that subsection provides that an action does not lie.</w:t>
      </w:r>
    </w:p>
    <w:p w:rsidR="00343786" w:rsidRDefault="00A657E5">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343786" w:rsidRDefault="00A657E5">
      <w:pPr>
        <w:pStyle w:val="Heading5"/>
      </w:pPr>
      <w:bookmarkStart w:id="76" w:name="_Toc496925284"/>
      <w:bookmarkStart w:id="77" w:name="_Toc520186361"/>
      <w:bookmarkStart w:id="78" w:name="_Toc137013307"/>
      <w:bookmarkStart w:id="79" w:name="_Toc144780877"/>
      <w:r>
        <w:rPr>
          <w:rStyle w:val="CharSectno"/>
        </w:rPr>
        <w:t>10</w:t>
      </w:r>
      <w:r>
        <w:t>.</w:t>
      </w:r>
      <w:r>
        <w:tab/>
        <w:t>Meetings, procedures and common seal</w:t>
      </w:r>
      <w:bookmarkEnd w:id="76"/>
      <w:bookmarkEnd w:id="77"/>
      <w:bookmarkEnd w:id="78"/>
      <w:bookmarkEnd w:id="79"/>
    </w:p>
    <w:p w:rsidR="00343786" w:rsidRDefault="00A657E5">
      <w:pPr>
        <w:pStyle w:val="Subsection"/>
      </w:pPr>
      <w:r>
        <w:tab/>
      </w:r>
      <w:bookmarkStart w:id="80" w:name="_Hlt462552645"/>
      <w:bookmarkEnd w:id="80"/>
      <w:r>
        <w:t>(1)</w:t>
      </w:r>
      <w:r>
        <w:tab/>
        <w:t>Schedule 2 has effect.</w:t>
      </w:r>
    </w:p>
    <w:p w:rsidR="00343786" w:rsidRDefault="00A657E5">
      <w:pPr>
        <w:pStyle w:val="Subsection"/>
      </w:pPr>
      <w:r>
        <w:tab/>
        <w:t>(2)</w:t>
      </w:r>
      <w:r>
        <w:tab/>
        <w:t xml:space="preserve">The common seal of the Board is to be — </w:t>
      </w:r>
    </w:p>
    <w:p w:rsidR="00343786" w:rsidRDefault="00A657E5">
      <w:pPr>
        <w:pStyle w:val="Indenta"/>
      </w:pPr>
      <w:r>
        <w:tab/>
        <w:t>(a)</w:t>
      </w:r>
      <w:r>
        <w:tab/>
        <w:t>in a form determined by the Board;</w:t>
      </w:r>
    </w:p>
    <w:p w:rsidR="00343786" w:rsidRDefault="00A657E5">
      <w:pPr>
        <w:pStyle w:val="Indenta"/>
      </w:pPr>
      <w:r>
        <w:tab/>
        <w:t>(b)</w:t>
      </w:r>
      <w:r>
        <w:tab/>
        <w:t>kept in safe custody as the Board directs; and</w:t>
      </w:r>
    </w:p>
    <w:p w:rsidR="00343786" w:rsidRDefault="00A657E5">
      <w:pPr>
        <w:pStyle w:val="Indenta"/>
      </w:pPr>
      <w:r>
        <w:tab/>
        <w:t>(c)</w:t>
      </w:r>
      <w:r>
        <w:tab/>
        <w:t>used only as authorised by the Board.</w:t>
      </w:r>
    </w:p>
    <w:p w:rsidR="00343786" w:rsidRDefault="00A657E5">
      <w:pPr>
        <w:pStyle w:val="Heading5"/>
      </w:pPr>
      <w:bookmarkStart w:id="81" w:name="_Toc496925285"/>
      <w:bookmarkStart w:id="82" w:name="_Toc520186362"/>
      <w:bookmarkStart w:id="83" w:name="_Toc137013308"/>
      <w:bookmarkStart w:id="84" w:name="_Toc144780878"/>
      <w:r>
        <w:rPr>
          <w:rStyle w:val="CharSectno"/>
        </w:rPr>
        <w:t>11</w:t>
      </w:r>
      <w:r>
        <w:t>.</w:t>
      </w:r>
      <w:r>
        <w:tab/>
        <w:t>Staff</w:t>
      </w:r>
      <w:bookmarkEnd w:id="81"/>
      <w:bookmarkEnd w:id="82"/>
      <w:bookmarkEnd w:id="83"/>
      <w:bookmarkEnd w:id="84"/>
      <w:r>
        <w:t xml:space="preserve"> </w:t>
      </w:r>
    </w:p>
    <w:p w:rsidR="00343786" w:rsidRDefault="00A657E5">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rsidR="00343786" w:rsidRDefault="00A657E5">
      <w:pPr>
        <w:pStyle w:val="Subsection"/>
      </w:pPr>
      <w:r>
        <w:tab/>
        <w:t>(2)</w:t>
      </w:r>
      <w:r>
        <w:tab/>
        <w:t xml:space="preserve">The Board may appoint or employ other persons on terms and conditions determined by the Board. </w:t>
      </w:r>
    </w:p>
    <w:p w:rsidR="00343786" w:rsidRDefault="00A657E5">
      <w:pPr>
        <w:pStyle w:val="Heading5"/>
      </w:pPr>
      <w:bookmarkStart w:id="85" w:name="_Toc496925286"/>
      <w:bookmarkStart w:id="86" w:name="_Toc520186363"/>
      <w:bookmarkStart w:id="87" w:name="_Toc137013309"/>
      <w:bookmarkStart w:id="88" w:name="_Toc144780879"/>
      <w:r>
        <w:rPr>
          <w:rStyle w:val="CharSectno"/>
        </w:rPr>
        <w:t>12</w:t>
      </w:r>
      <w:r>
        <w:rPr>
          <w:snapToGrid w:val="0"/>
        </w:rPr>
        <w:t>.</w:t>
      </w:r>
      <w:r>
        <w:rPr>
          <w:snapToGrid w:val="0"/>
        </w:rPr>
        <w:tab/>
        <w:t>Delegation</w:t>
      </w:r>
      <w:bookmarkEnd w:id="85"/>
      <w:bookmarkEnd w:id="86"/>
      <w:bookmarkEnd w:id="87"/>
      <w:bookmarkEnd w:id="88"/>
    </w:p>
    <w:p w:rsidR="00343786" w:rsidRDefault="00A657E5">
      <w:pPr>
        <w:pStyle w:val="Subsection"/>
      </w:pPr>
      <w:r>
        <w:tab/>
        <w:t>(1)</w:t>
      </w:r>
      <w:r>
        <w:tab/>
        <w:t>Subject to section 23 the Board may, in writing, delegate the performance of any of its functions, except this power of delegation, to —</w:t>
      </w:r>
    </w:p>
    <w:p w:rsidR="00343786" w:rsidRDefault="00A657E5">
      <w:pPr>
        <w:pStyle w:val="Indenta"/>
      </w:pPr>
      <w:r>
        <w:tab/>
        <w:t>(a)</w:t>
      </w:r>
      <w:r>
        <w:tab/>
        <w:t xml:space="preserve">any person; or </w:t>
      </w:r>
    </w:p>
    <w:p w:rsidR="00343786" w:rsidRDefault="00A657E5">
      <w:pPr>
        <w:pStyle w:val="Indenta"/>
      </w:pPr>
      <w:r>
        <w:tab/>
        <w:t>(b)</w:t>
      </w:r>
      <w:r>
        <w:tab/>
        <w:t>a committee appointed under clause </w:t>
      </w:r>
      <w:bookmarkStart w:id="89" w:name="_Hlt462034089"/>
      <w:r>
        <w:t>8</w:t>
      </w:r>
      <w:bookmarkEnd w:id="89"/>
      <w:r>
        <w:t xml:space="preserve"> of Schedule </w:t>
      </w:r>
      <w:bookmarkStart w:id="90" w:name="_Hlt462558615"/>
      <w:r>
        <w:t>2</w:t>
      </w:r>
      <w:bookmarkEnd w:id="90"/>
      <w:r>
        <w:t xml:space="preserve">. </w:t>
      </w:r>
    </w:p>
    <w:p w:rsidR="00343786" w:rsidRDefault="00A657E5">
      <w:pPr>
        <w:pStyle w:val="Subsection"/>
      </w:pPr>
      <w:r>
        <w:tab/>
        <w:t>(2)</w:t>
      </w:r>
      <w:r>
        <w:tab/>
        <w:t>A function performed by a delegate is taken to have been performed by the Board.</w:t>
      </w:r>
    </w:p>
    <w:p w:rsidR="00343786" w:rsidRDefault="00A657E5">
      <w:pPr>
        <w:pStyle w:val="Subsection"/>
      </w:pPr>
      <w:r>
        <w:tab/>
        <w:t>(3)</w:t>
      </w:r>
      <w:r>
        <w:tab/>
        <w:t>A person purporting to act under this section as a delegate is taken to have acted in accordance with the terms of the delegation unless the contrary is shown.</w:t>
      </w:r>
    </w:p>
    <w:p w:rsidR="00343786" w:rsidRDefault="00A657E5">
      <w:pPr>
        <w:pStyle w:val="Heading5"/>
        <w:rPr>
          <w:snapToGrid w:val="0"/>
        </w:rPr>
      </w:pPr>
      <w:bookmarkStart w:id="91" w:name="_Toc496925287"/>
      <w:bookmarkStart w:id="92" w:name="_Toc520186364"/>
      <w:bookmarkStart w:id="93" w:name="_Toc137013310"/>
      <w:bookmarkStart w:id="94" w:name="_Toc144780880"/>
      <w:r>
        <w:rPr>
          <w:rStyle w:val="CharSectno"/>
        </w:rPr>
        <w:t>13</w:t>
      </w:r>
      <w:r>
        <w:rPr>
          <w:snapToGrid w:val="0"/>
        </w:rPr>
        <w:t>.</w:t>
      </w:r>
      <w:r>
        <w:rPr>
          <w:snapToGrid w:val="0"/>
        </w:rPr>
        <w:tab/>
        <w:t>Review of Board decisions</w:t>
      </w:r>
      <w:bookmarkEnd w:id="91"/>
      <w:bookmarkEnd w:id="92"/>
      <w:bookmarkEnd w:id="93"/>
      <w:bookmarkEnd w:id="94"/>
      <w:r>
        <w:rPr>
          <w:snapToGrid w:val="0"/>
        </w:rPr>
        <w:t xml:space="preserve"> </w:t>
      </w:r>
    </w:p>
    <w:p w:rsidR="00343786" w:rsidRDefault="00A657E5">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rsidR="00343786" w:rsidRDefault="00A657E5">
      <w:pPr>
        <w:pStyle w:val="Subsection"/>
      </w:pPr>
      <w:r>
        <w:tab/>
        <w:t>(2)</w:t>
      </w:r>
      <w:r>
        <w:tab/>
        <w:t>A person cannot apply to the Board under subsection (1) more than once in relation to the same decision.</w:t>
      </w:r>
    </w:p>
    <w:p w:rsidR="00343786" w:rsidRDefault="00A657E5">
      <w:pPr>
        <w:pStyle w:val="Subsection"/>
        <w:rPr>
          <w:snapToGrid w:val="0"/>
        </w:rPr>
      </w:pPr>
      <w:r>
        <w:rPr>
          <w:snapToGrid w:val="0"/>
        </w:rPr>
        <w:tab/>
        <w:t>(3)</w:t>
      </w:r>
      <w:r>
        <w:rPr>
          <w:snapToGrid w:val="0"/>
        </w:rPr>
        <w:tab/>
        <w:t>A person aggrieved by a decision of the Board on a review under subsection (1) may —</w:t>
      </w:r>
    </w:p>
    <w:p w:rsidR="00343786" w:rsidRDefault="00A657E5">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rsidR="00343786" w:rsidRDefault="00A657E5">
      <w:pPr>
        <w:pStyle w:val="Indenta"/>
        <w:keepNext/>
        <w:rPr>
          <w:snapToGrid w:val="0"/>
        </w:rPr>
      </w:pPr>
      <w:r>
        <w:rPr>
          <w:snapToGrid w:val="0"/>
        </w:rPr>
        <w:tab/>
        <w:t>(b)</w:t>
      </w:r>
      <w:r>
        <w:rPr>
          <w:snapToGrid w:val="0"/>
        </w:rPr>
        <w:tab/>
        <w:t>in any case, refer the matter for independent review by a prescribed person or body.</w:t>
      </w:r>
    </w:p>
    <w:p w:rsidR="00343786" w:rsidRDefault="00A657E5">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rsidR="00343786" w:rsidRDefault="00A657E5">
      <w:pPr>
        <w:pStyle w:val="Subsection"/>
      </w:pPr>
      <w:r>
        <w:rPr>
          <w:snapToGrid w:val="0"/>
        </w:rPr>
        <w:tab/>
        <w:t>(5)</w:t>
      </w:r>
      <w:r>
        <w:rPr>
          <w:snapToGrid w:val="0"/>
        </w:rPr>
        <w:tab/>
      </w:r>
      <w:r>
        <w:t>The decision on review is to be given effect according to its tenor.</w:t>
      </w:r>
    </w:p>
    <w:p w:rsidR="00343786" w:rsidRDefault="00A657E5">
      <w:pPr>
        <w:pStyle w:val="Footnotesection"/>
      </w:pPr>
      <w:r>
        <w:tab/>
        <w:t>[Section 13 amended by No. 55 of 2004 s. 1104.]</w:t>
      </w:r>
    </w:p>
    <w:p w:rsidR="00343786" w:rsidRDefault="00A657E5">
      <w:pPr>
        <w:pStyle w:val="Heading2"/>
        <w:keepLines/>
      </w:pPr>
      <w:bookmarkStart w:id="95" w:name="_Toc92706084"/>
      <w:bookmarkStart w:id="96" w:name="_Toc137013233"/>
      <w:bookmarkStart w:id="97" w:name="_Toc137013311"/>
      <w:bookmarkStart w:id="98" w:name="_Toc137013389"/>
      <w:bookmarkStart w:id="99" w:name="_Toc139707675"/>
      <w:bookmarkStart w:id="100" w:name="_Toc142898777"/>
      <w:bookmarkStart w:id="101" w:name="_Toc142899357"/>
      <w:bookmarkStart w:id="102" w:name="_Toc143582905"/>
      <w:bookmarkStart w:id="103" w:name="_Toc144012965"/>
      <w:bookmarkStart w:id="104" w:name="_Toc144780881"/>
      <w:r>
        <w:rPr>
          <w:rStyle w:val="CharPartNo"/>
        </w:rPr>
        <w:t>Part 3</w:t>
      </w:r>
      <w:r>
        <w:t xml:space="preserve"> — </w:t>
      </w:r>
      <w:r>
        <w:rPr>
          <w:rStyle w:val="CharPartText"/>
        </w:rPr>
        <w:t>Government Employees Superannuation Fund</w:t>
      </w:r>
      <w:bookmarkEnd w:id="95"/>
      <w:bookmarkEnd w:id="96"/>
      <w:bookmarkEnd w:id="97"/>
      <w:bookmarkEnd w:id="98"/>
      <w:bookmarkEnd w:id="99"/>
      <w:bookmarkEnd w:id="100"/>
      <w:bookmarkEnd w:id="101"/>
      <w:bookmarkEnd w:id="102"/>
      <w:bookmarkEnd w:id="103"/>
      <w:bookmarkEnd w:id="104"/>
    </w:p>
    <w:p w:rsidR="00343786" w:rsidRDefault="00A657E5">
      <w:pPr>
        <w:pStyle w:val="Heading5"/>
      </w:pPr>
      <w:bookmarkStart w:id="105" w:name="_Toc496925288"/>
      <w:bookmarkStart w:id="106" w:name="_Toc520186365"/>
      <w:bookmarkStart w:id="107" w:name="_Toc137013312"/>
      <w:bookmarkStart w:id="108" w:name="_Toc144780882"/>
      <w:r>
        <w:rPr>
          <w:rStyle w:val="CharSectno"/>
        </w:rPr>
        <w:t>14</w:t>
      </w:r>
      <w:r>
        <w:t>.</w:t>
      </w:r>
      <w:r>
        <w:tab/>
        <w:t>The Fund</w:t>
      </w:r>
      <w:bookmarkEnd w:id="105"/>
      <w:bookmarkEnd w:id="106"/>
      <w:bookmarkEnd w:id="107"/>
      <w:bookmarkEnd w:id="108"/>
      <w:r>
        <w:t xml:space="preserve"> </w:t>
      </w:r>
    </w:p>
    <w:p w:rsidR="00343786" w:rsidRDefault="00A657E5">
      <w:pPr>
        <w:pStyle w:val="Subsection"/>
      </w:pPr>
      <w:r>
        <w:tab/>
        <w:t>(1)</w:t>
      </w:r>
      <w:r>
        <w:tab/>
        <w:t xml:space="preserve">There is a fund called the Government Employees Superannuation Fund. </w:t>
      </w:r>
    </w:p>
    <w:p w:rsidR="00343786" w:rsidRDefault="00A657E5">
      <w:pPr>
        <w:pStyle w:val="Subsection"/>
      </w:pPr>
      <w:r>
        <w:tab/>
        <w:t>(2)</w:t>
      </w:r>
      <w:r>
        <w:tab/>
        <w:t>The Fund is a continuation of, and the same fund as, the Government Employees Superannuation Fund established by section 9 of the GES Act.</w:t>
      </w:r>
    </w:p>
    <w:p w:rsidR="00343786" w:rsidRDefault="00A657E5">
      <w:pPr>
        <w:pStyle w:val="Heading5"/>
      </w:pPr>
      <w:bookmarkStart w:id="109" w:name="_Toc496925289"/>
      <w:bookmarkStart w:id="110" w:name="_Toc520186366"/>
      <w:bookmarkStart w:id="111" w:name="_Toc137013313"/>
      <w:bookmarkStart w:id="112" w:name="_Toc144780883"/>
      <w:r>
        <w:rPr>
          <w:rStyle w:val="CharSectno"/>
        </w:rPr>
        <w:t>15</w:t>
      </w:r>
      <w:r>
        <w:t>.</w:t>
      </w:r>
      <w:r>
        <w:tab/>
        <w:t>Contents of the Fund</w:t>
      </w:r>
      <w:bookmarkEnd w:id="109"/>
      <w:bookmarkEnd w:id="110"/>
      <w:bookmarkEnd w:id="111"/>
      <w:bookmarkEnd w:id="112"/>
    </w:p>
    <w:p w:rsidR="00343786" w:rsidRDefault="00A657E5">
      <w:pPr>
        <w:pStyle w:val="Subsection"/>
      </w:pPr>
      <w:r>
        <w:tab/>
        <w:t>(1)</w:t>
      </w:r>
      <w:r>
        <w:tab/>
        <w:t>The Board is to credit to the Fund —</w:t>
      </w:r>
    </w:p>
    <w:p w:rsidR="00343786" w:rsidRDefault="00A657E5">
      <w:pPr>
        <w:pStyle w:val="Indenta"/>
      </w:pPr>
      <w:r>
        <w:tab/>
        <w:t>(a)</w:t>
      </w:r>
      <w:r>
        <w:tab/>
        <w:t>contributions made under this Act;</w:t>
      </w:r>
    </w:p>
    <w:p w:rsidR="00343786" w:rsidRDefault="00A657E5">
      <w:pPr>
        <w:pStyle w:val="Indenta"/>
      </w:pPr>
      <w:r>
        <w:tab/>
        <w:t>(b)</w:t>
      </w:r>
      <w:r>
        <w:tab/>
        <w:t>amounts transferred to the Fund from other superannuation funds;</w:t>
      </w:r>
    </w:p>
    <w:p w:rsidR="00343786" w:rsidRDefault="00A657E5">
      <w:pPr>
        <w:pStyle w:val="Indenta"/>
      </w:pPr>
      <w:r>
        <w:tab/>
        <w:t>(c)</w:t>
      </w:r>
      <w:r>
        <w:tab/>
        <w:t xml:space="preserve">earnings derived from the investment of the Fund; </w:t>
      </w:r>
    </w:p>
    <w:p w:rsidR="00343786" w:rsidRDefault="00A657E5">
      <w:pPr>
        <w:pStyle w:val="Indenta"/>
      </w:pPr>
      <w:r>
        <w:tab/>
        <w:t>(d)</w:t>
      </w:r>
      <w:r>
        <w:tab/>
        <w:t>money borrowed by the Board; and</w:t>
      </w:r>
    </w:p>
    <w:p w:rsidR="00343786" w:rsidRDefault="00A657E5">
      <w:pPr>
        <w:pStyle w:val="Indenta"/>
      </w:pPr>
      <w:r>
        <w:tab/>
        <w:t>(e)</w:t>
      </w:r>
      <w:r>
        <w:tab/>
        <w:t>other amounts lawfully received by the Board or credited to the Fund.</w:t>
      </w:r>
    </w:p>
    <w:p w:rsidR="00343786" w:rsidRDefault="00A657E5">
      <w:pPr>
        <w:pStyle w:val="Subsection"/>
      </w:pPr>
      <w:r>
        <w:tab/>
        <w:t>(2)</w:t>
      </w:r>
      <w:r>
        <w:tab/>
        <w:t>The Board is to charge to the Fund —</w:t>
      </w:r>
    </w:p>
    <w:p w:rsidR="00343786" w:rsidRDefault="00A657E5">
      <w:pPr>
        <w:pStyle w:val="Indenta"/>
      </w:pPr>
      <w:r>
        <w:tab/>
        <w:t>(a)</w:t>
      </w:r>
      <w:r>
        <w:tab/>
        <w:t>benefits paid under the schemes; and</w:t>
      </w:r>
    </w:p>
    <w:p w:rsidR="00343786" w:rsidRDefault="00A657E5">
      <w:pPr>
        <w:pStyle w:val="Indenta"/>
      </w:pPr>
      <w:r>
        <w:tab/>
        <w:t>(b)</w:t>
      </w:r>
      <w:r>
        <w:tab/>
        <w:t>costs incurred by the Board in carrying out its functions; and</w:t>
      </w:r>
    </w:p>
    <w:p w:rsidR="00343786" w:rsidRDefault="00A657E5">
      <w:pPr>
        <w:pStyle w:val="Indenta"/>
      </w:pPr>
      <w:r>
        <w:tab/>
        <w:t>(ba)</w:t>
      </w:r>
      <w:r>
        <w:tab/>
        <w:t>expenditure relating to the establishment of a subsidiary under section 7(2)(ca); and</w:t>
      </w:r>
    </w:p>
    <w:p w:rsidR="00343786" w:rsidRDefault="00A657E5">
      <w:pPr>
        <w:pStyle w:val="Indenta"/>
      </w:pPr>
      <w:r>
        <w:tab/>
        <w:t>(c)</w:t>
      </w:r>
      <w:r>
        <w:tab/>
        <w:t>other amounts lawfully paid by the Board or charged to the Fund.</w:t>
      </w:r>
    </w:p>
    <w:p w:rsidR="00343786" w:rsidRDefault="00A657E5">
      <w:pPr>
        <w:pStyle w:val="Footnotesection"/>
      </w:pPr>
      <w:r>
        <w:tab/>
        <w:t>[Section 15 amended by No. 18 of 2006 s. 10.]</w:t>
      </w:r>
    </w:p>
    <w:p w:rsidR="00343786" w:rsidRDefault="00A657E5">
      <w:pPr>
        <w:pStyle w:val="Heading5"/>
        <w:keepLines w:val="0"/>
      </w:pPr>
      <w:bookmarkStart w:id="113" w:name="_Toc496925290"/>
      <w:bookmarkStart w:id="114" w:name="_Toc520186367"/>
      <w:bookmarkStart w:id="115" w:name="_Toc137013314"/>
      <w:bookmarkStart w:id="116" w:name="_Toc144780884"/>
      <w:r>
        <w:rPr>
          <w:rStyle w:val="CharSectno"/>
        </w:rPr>
        <w:t>16</w:t>
      </w:r>
      <w:r>
        <w:t>.</w:t>
      </w:r>
      <w:r>
        <w:tab/>
        <w:t>Accounting records</w:t>
      </w:r>
      <w:bookmarkEnd w:id="113"/>
      <w:bookmarkEnd w:id="114"/>
      <w:bookmarkEnd w:id="115"/>
      <w:bookmarkEnd w:id="116"/>
    </w:p>
    <w:p w:rsidR="00343786" w:rsidRDefault="00A657E5">
      <w:pPr>
        <w:pStyle w:val="Subsection"/>
      </w:pPr>
      <w:r>
        <w:tab/>
        <w:t>(1)</w:t>
      </w:r>
      <w:r>
        <w:tab/>
        <w:t xml:space="preserve">The Board is to keep the accounting and other records that the Board considers appropriate in order to perform its functions. </w:t>
      </w:r>
    </w:p>
    <w:p w:rsidR="00343786" w:rsidRDefault="00A657E5">
      <w:pPr>
        <w:pStyle w:val="Subsection"/>
      </w:pPr>
      <w:r>
        <w:tab/>
        <w:t>(2)</w:t>
      </w:r>
      <w:r>
        <w:tab/>
        <w:t>The Board may keep its records in or on any medium, or combination of mediums, capable of recording information and may vary the manner or form in which they are kept.</w:t>
      </w:r>
    </w:p>
    <w:p w:rsidR="00343786" w:rsidRDefault="00A657E5">
      <w:pPr>
        <w:pStyle w:val="Heading5"/>
        <w:keepLines w:val="0"/>
      </w:pPr>
      <w:bookmarkStart w:id="117" w:name="_Toc496925291"/>
      <w:bookmarkStart w:id="118" w:name="_Toc520186368"/>
      <w:bookmarkStart w:id="119" w:name="_Toc137013315"/>
      <w:bookmarkStart w:id="120" w:name="_Toc144780885"/>
      <w:r>
        <w:rPr>
          <w:rStyle w:val="CharSectno"/>
        </w:rPr>
        <w:t>17</w:t>
      </w:r>
      <w:r>
        <w:t>.</w:t>
      </w:r>
      <w:r>
        <w:tab/>
        <w:t>Actuarial investigation</w:t>
      </w:r>
      <w:bookmarkEnd w:id="117"/>
      <w:bookmarkEnd w:id="118"/>
      <w:bookmarkEnd w:id="119"/>
      <w:bookmarkEnd w:id="120"/>
      <w:r>
        <w:t xml:space="preserve"> </w:t>
      </w:r>
    </w:p>
    <w:p w:rsidR="00343786" w:rsidRDefault="00A657E5">
      <w:pPr>
        <w:pStyle w:val="Subsection"/>
      </w:pPr>
      <w:r>
        <w:tab/>
        <w:t>(1)</w:t>
      </w:r>
      <w:r>
        <w:tab/>
        <w:t xml:space="preserve">The Board is to cause an actuary to carry out an investigation of the state and sufficiency of the Fund at least once every 3 years and at any other times the Treasurer directs. </w:t>
      </w:r>
    </w:p>
    <w:p w:rsidR="00343786" w:rsidRDefault="00A657E5">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rsidR="00343786" w:rsidRDefault="00A657E5">
      <w:pPr>
        <w:pStyle w:val="Subsection"/>
      </w:pPr>
      <w:r>
        <w:tab/>
        <w:t>(3)</w:t>
      </w:r>
      <w:r>
        <w:tab/>
        <w:t>The Board and actuary must ensure that the actuarial investigation and report are carried out in accordance with the Treasurer’s guidelines.</w:t>
      </w:r>
    </w:p>
    <w:p w:rsidR="00343786" w:rsidRDefault="00A657E5">
      <w:pPr>
        <w:pStyle w:val="Heading5"/>
        <w:keepLines w:val="0"/>
      </w:pPr>
      <w:bookmarkStart w:id="121" w:name="_Toc496925292"/>
      <w:bookmarkStart w:id="122" w:name="_Toc520186369"/>
      <w:bookmarkStart w:id="123" w:name="_Toc137013316"/>
      <w:bookmarkStart w:id="124" w:name="_Toc144780886"/>
      <w:r>
        <w:rPr>
          <w:rStyle w:val="CharSectno"/>
        </w:rPr>
        <w:t>18</w:t>
      </w:r>
      <w:r>
        <w:t>.</w:t>
      </w:r>
      <w:r>
        <w:tab/>
        <w:t>Power to invest</w:t>
      </w:r>
      <w:bookmarkEnd w:id="121"/>
      <w:bookmarkEnd w:id="122"/>
      <w:bookmarkEnd w:id="123"/>
      <w:bookmarkEnd w:id="124"/>
    </w:p>
    <w:p w:rsidR="00343786" w:rsidRDefault="00A657E5">
      <w:pPr>
        <w:pStyle w:val="Subsection"/>
      </w:pPr>
      <w:r>
        <w:tab/>
        <w:t>(1)</w:t>
      </w:r>
      <w:r>
        <w:tab/>
        <w:t>The Board may invest the assets of the Fund in any form of investment that is, or is of a kind that is, approved by the Treasurer.</w:t>
      </w:r>
    </w:p>
    <w:p w:rsidR="00343786" w:rsidRDefault="00A657E5">
      <w:pPr>
        <w:pStyle w:val="Subsection"/>
      </w:pPr>
      <w:r>
        <w:tab/>
        <w:t>(2)</w:t>
      </w:r>
      <w:r>
        <w:tab/>
        <w:t>The Board may only enter into an investment in accordance with the Treasurer’s guidelines.</w:t>
      </w:r>
    </w:p>
    <w:p w:rsidR="00343786" w:rsidRDefault="00A657E5">
      <w:pPr>
        <w:pStyle w:val="Subsection"/>
      </w:pPr>
      <w:r>
        <w:tab/>
        <w:t>(3)</w:t>
      </w:r>
      <w:r>
        <w:tab/>
        <w:t>The Board may —</w:t>
      </w:r>
    </w:p>
    <w:p w:rsidR="00343786" w:rsidRDefault="00A657E5">
      <w:pPr>
        <w:pStyle w:val="Indenta"/>
      </w:pPr>
      <w:r>
        <w:tab/>
        <w:t>(a)</w:t>
      </w:r>
      <w:r>
        <w:tab/>
        <w:t xml:space="preserve">deal with its investments; and </w:t>
      </w:r>
    </w:p>
    <w:p w:rsidR="00343786" w:rsidRDefault="00A657E5">
      <w:pPr>
        <w:pStyle w:val="Indenta"/>
        <w:keepNext/>
      </w:pPr>
      <w:r>
        <w:tab/>
        <w:t>(b)</w:t>
      </w:r>
      <w:r>
        <w:tab/>
        <w:t>deal with or exercise, or choose not to exercise, any rights or obligations that are attendant on ownership of an investment,</w:t>
      </w:r>
    </w:p>
    <w:p w:rsidR="00343786" w:rsidRDefault="00A657E5">
      <w:pPr>
        <w:pStyle w:val="Subsection"/>
      </w:pPr>
      <w:r>
        <w:tab/>
      </w:r>
      <w:r>
        <w:tab/>
        <w:t xml:space="preserve">as it considers appropriate. </w:t>
      </w:r>
    </w:p>
    <w:p w:rsidR="00343786" w:rsidRDefault="00A657E5">
      <w:pPr>
        <w:pStyle w:val="Heading5"/>
      </w:pPr>
      <w:bookmarkStart w:id="125" w:name="_Toc496925293"/>
      <w:bookmarkStart w:id="126" w:name="_Toc520186370"/>
      <w:bookmarkStart w:id="127" w:name="_Toc137013317"/>
      <w:bookmarkStart w:id="128" w:name="_Toc144780887"/>
      <w:r>
        <w:rPr>
          <w:rStyle w:val="CharSectno"/>
        </w:rPr>
        <w:t>19</w:t>
      </w:r>
      <w:r>
        <w:t>.</w:t>
      </w:r>
      <w:r>
        <w:tab/>
        <w:t>Investment strategy</w:t>
      </w:r>
      <w:bookmarkEnd w:id="125"/>
      <w:bookmarkEnd w:id="126"/>
      <w:bookmarkEnd w:id="127"/>
      <w:bookmarkEnd w:id="128"/>
      <w:r>
        <w:t xml:space="preserve"> </w:t>
      </w:r>
    </w:p>
    <w:p w:rsidR="00343786" w:rsidRDefault="00A657E5">
      <w:pPr>
        <w:pStyle w:val="Subsection"/>
      </w:pPr>
      <w:r>
        <w:tab/>
        <w:t>(1)</w:t>
      </w:r>
      <w:r>
        <w:tab/>
        <w:t>The Board is to formulate and give effect to a broad investment strategy for the investment of the Fund.</w:t>
      </w:r>
    </w:p>
    <w:p w:rsidR="00343786" w:rsidRDefault="00A657E5">
      <w:pPr>
        <w:pStyle w:val="Subsection"/>
      </w:pPr>
      <w:r>
        <w:tab/>
        <w:t>(2)</w:t>
      </w:r>
      <w:r>
        <w:tab/>
        <w:t>In formulating its investment strategy and in making investment decisions the Board is to endeavour to optimize returns having regard to all of the circumstances of the Fund including —</w:t>
      </w:r>
    </w:p>
    <w:p w:rsidR="00343786" w:rsidRDefault="00A657E5">
      <w:pPr>
        <w:pStyle w:val="Indenta"/>
      </w:pPr>
      <w:r>
        <w:tab/>
        <w:t>(a)</w:t>
      </w:r>
      <w:r>
        <w:tab/>
        <w:t xml:space="preserve">the need to exercise care and prudence to maintain the integrity of the Fund; </w:t>
      </w:r>
    </w:p>
    <w:p w:rsidR="00343786" w:rsidRDefault="00A657E5">
      <w:pPr>
        <w:pStyle w:val="Indenta"/>
      </w:pPr>
      <w:r>
        <w:tab/>
        <w:t>(b)</w:t>
      </w:r>
      <w:r>
        <w:tab/>
        <w:t>the —</w:t>
      </w:r>
    </w:p>
    <w:p w:rsidR="00343786" w:rsidRDefault="00A657E5">
      <w:pPr>
        <w:pStyle w:val="Indenti"/>
      </w:pPr>
      <w:r>
        <w:tab/>
        <w:t>(i)</w:t>
      </w:r>
      <w:r>
        <w:tab/>
        <w:t>nature of;</w:t>
      </w:r>
    </w:p>
    <w:p w:rsidR="00343786" w:rsidRDefault="00A657E5">
      <w:pPr>
        <w:pStyle w:val="Indenti"/>
      </w:pPr>
      <w:r>
        <w:tab/>
        <w:t>(ii)</w:t>
      </w:r>
      <w:r>
        <w:tab/>
        <w:t xml:space="preserve">potential for capital appreciation and income return from; </w:t>
      </w:r>
    </w:p>
    <w:p w:rsidR="00343786" w:rsidRDefault="00A657E5">
      <w:pPr>
        <w:pStyle w:val="Indenti"/>
      </w:pPr>
      <w:r>
        <w:tab/>
        <w:t>(iii)</w:t>
      </w:r>
      <w:r>
        <w:tab/>
        <w:t>costs associated with making; and</w:t>
      </w:r>
    </w:p>
    <w:p w:rsidR="00343786" w:rsidRDefault="00A657E5">
      <w:pPr>
        <w:pStyle w:val="Indenti"/>
        <w:keepNext/>
      </w:pPr>
      <w:r>
        <w:tab/>
        <w:t>(iv)</w:t>
      </w:r>
      <w:r>
        <w:tab/>
        <w:t xml:space="preserve">risks associated with, </w:t>
      </w:r>
    </w:p>
    <w:p w:rsidR="00343786" w:rsidRDefault="00A657E5">
      <w:pPr>
        <w:pStyle w:val="Indenta"/>
      </w:pPr>
      <w:r>
        <w:tab/>
      </w:r>
      <w:r>
        <w:tab/>
        <w:t xml:space="preserve">different investments and different kinds of investments; </w:t>
      </w:r>
    </w:p>
    <w:p w:rsidR="00343786" w:rsidRDefault="00A657E5">
      <w:pPr>
        <w:pStyle w:val="Indenta"/>
      </w:pPr>
      <w:r>
        <w:tab/>
        <w:t>(c)</w:t>
      </w:r>
      <w:r>
        <w:tab/>
        <w:t>the desirability of diversifying its investments;</w:t>
      </w:r>
    </w:p>
    <w:p w:rsidR="00343786" w:rsidRDefault="00A657E5">
      <w:pPr>
        <w:pStyle w:val="Indenta"/>
      </w:pPr>
      <w:r>
        <w:tab/>
        <w:t>(d)</w:t>
      </w:r>
      <w:r>
        <w:tab/>
        <w:t xml:space="preserve">the liquidity of the Fund; </w:t>
      </w:r>
    </w:p>
    <w:p w:rsidR="00343786" w:rsidRDefault="00A657E5">
      <w:pPr>
        <w:pStyle w:val="Indenta"/>
      </w:pPr>
      <w:r>
        <w:tab/>
        <w:t>(e)</w:t>
      </w:r>
      <w:r>
        <w:tab/>
        <w:t>its expected cash flow requirements; and</w:t>
      </w:r>
    </w:p>
    <w:p w:rsidR="00343786" w:rsidRDefault="00A657E5">
      <w:pPr>
        <w:pStyle w:val="Indenta"/>
      </w:pPr>
      <w:r>
        <w:tab/>
        <w:t>(f)</w:t>
      </w:r>
      <w:r>
        <w:tab/>
        <w:t>the level of existing and prospective liabilities.</w:t>
      </w:r>
    </w:p>
    <w:p w:rsidR="00343786" w:rsidRDefault="00A657E5">
      <w:pPr>
        <w:pStyle w:val="Subsection"/>
      </w:pPr>
      <w:r>
        <w:tab/>
        <w:t>(3)</w:t>
      </w:r>
      <w:r>
        <w:tab/>
        <w:t>The Board is to review —</w:t>
      </w:r>
    </w:p>
    <w:p w:rsidR="00343786" w:rsidRDefault="00A657E5">
      <w:pPr>
        <w:pStyle w:val="Indenta"/>
      </w:pPr>
      <w:r>
        <w:tab/>
        <w:t>(a)</w:t>
      </w:r>
      <w:r>
        <w:tab/>
        <w:t xml:space="preserve">its broad investment strategy; and </w:t>
      </w:r>
    </w:p>
    <w:p w:rsidR="00343786" w:rsidRDefault="00A657E5">
      <w:pPr>
        <w:pStyle w:val="Indenta"/>
        <w:keepNext/>
      </w:pPr>
      <w:r>
        <w:tab/>
        <w:t>(b)</w:t>
      </w:r>
      <w:r>
        <w:tab/>
        <w:t>the management and performance of its investments,</w:t>
      </w:r>
    </w:p>
    <w:p w:rsidR="00343786" w:rsidRDefault="00A657E5">
      <w:pPr>
        <w:pStyle w:val="Subsection"/>
      </w:pPr>
      <w:r>
        <w:tab/>
      </w:r>
      <w:r>
        <w:tab/>
        <w:t>from time to time in accordance with the Treasurer’s guidelines.</w:t>
      </w:r>
    </w:p>
    <w:p w:rsidR="00343786" w:rsidRDefault="00A657E5">
      <w:pPr>
        <w:pStyle w:val="Heading5"/>
        <w:keepNext w:val="0"/>
        <w:keepLines w:val="0"/>
      </w:pPr>
      <w:bookmarkStart w:id="129" w:name="_Toc496925294"/>
      <w:bookmarkStart w:id="130" w:name="_Toc520186371"/>
      <w:bookmarkStart w:id="131" w:name="_Toc137013318"/>
      <w:bookmarkStart w:id="132" w:name="_Toc144780888"/>
      <w:r>
        <w:rPr>
          <w:rStyle w:val="CharSectno"/>
        </w:rPr>
        <w:t>20</w:t>
      </w:r>
      <w:r>
        <w:rPr>
          <w:snapToGrid w:val="0"/>
        </w:rPr>
        <w:t>.</w:t>
      </w:r>
      <w:r>
        <w:rPr>
          <w:snapToGrid w:val="0"/>
        </w:rPr>
        <w:tab/>
        <w:t>Limitation on in</w:t>
      </w:r>
      <w:r>
        <w:rPr>
          <w:snapToGrid w:val="0"/>
        </w:rPr>
        <w:noBreakHyphen/>
        <w:t>house assets</w:t>
      </w:r>
      <w:bookmarkEnd w:id="129"/>
      <w:bookmarkEnd w:id="130"/>
      <w:bookmarkEnd w:id="131"/>
      <w:bookmarkEnd w:id="132"/>
    </w:p>
    <w:p w:rsidR="00343786" w:rsidRDefault="00A657E5">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rsidR="00343786" w:rsidRDefault="00A657E5">
      <w:pPr>
        <w:pStyle w:val="Subsection"/>
        <w:rPr>
          <w:snapToGrid w:val="0"/>
        </w:rPr>
      </w:pPr>
      <w:r>
        <w:rPr>
          <w:snapToGrid w:val="0"/>
        </w:rPr>
        <w:tab/>
        <w:t>(2)</w:t>
      </w:r>
      <w:r>
        <w:rPr>
          <w:snapToGrid w:val="0"/>
        </w:rPr>
        <w:tab/>
        <w:t>If at any time it appears to the Board that subsection (3) is being breached, the Board must remedy the breach.</w:t>
      </w:r>
    </w:p>
    <w:p w:rsidR="00343786" w:rsidRDefault="00A657E5">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343786" w:rsidRDefault="00A657E5">
      <w:pPr>
        <w:pStyle w:val="Heading5"/>
        <w:keepNext w:val="0"/>
        <w:keepLines w:val="0"/>
      </w:pPr>
      <w:bookmarkStart w:id="133" w:name="_Toc496925295"/>
      <w:bookmarkStart w:id="134" w:name="_Toc520186372"/>
      <w:bookmarkStart w:id="135" w:name="_Toc137013319"/>
      <w:bookmarkStart w:id="136" w:name="_Toc144780889"/>
      <w:r>
        <w:rPr>
          <w:rStyle w:val="CharSectno"/>
        </w:rPr>
        <w:t>21</w:t>
      </w:r>
      <w:r>
        <w:rPr>
          <w:snapToGrid w:val="0"/>
        </w:rPr>
        <w:t>.</w:t>
      </w:r>
      <w:r>
        <w:rPr>
          <w:snapToGrid w:val="0"/>
        </w:rPr>
        <w:tab/>
        <w:t>Loans to Members prohibited</w:t>
      </w:r>
      <w:bookmarkEnd w:id="133"/>
      <w:bookmarkEnd w:id="134"/>
      <w:bookmarkEnd w:id="135"/>
      <w:bookmarkEnd w:id="136"/>
    </w:p>
    <w:p w:rsidR="00343786" w:rsidRDefault="00A657E5">
      <w:pPr>
        <w:pStyle w:val="Subsection"/>
        <w:rPr>
          <w:snapToGrid w:val="0"/>
        </w:rPr>
      </w:pPr>
      <w:r>
        <w:rPr>
          <w:snapToGrid w:val="0"/>
        </w:rPr>
        <w:tab/>
      </w:r>
      <w:r>
        <w:rPr>
          <w:snapToGrid w:val="0"/>
        </w:rPr>
        <w:tab/>
        <w:t xml:space="preserve">The Board must not use the assets of the Fund to make a loan or give financial assistance to a Member. </w:t>
      </w:r>
    </w:p>
    <w:p w:rsidR="00343786" w:rsidRDefault="00A657E5">
      <w:pPr>
        <w:pStyle w:val="Heading5"/>
        <w:keepNext w:val="0"/>
        <w:keepLines w:val="0"/>
      </w:pPr>
      <w:bookmarkStart w:id="137" w:name="_Toc496925296"/>
      <w:bookmarkStart w:id="138" w:name="_Toc520186373"/>
      <w:bookmarkStart w:id="139" w:name="_Toc137013320"/>
      <w:bookmarkStart w:id="140" w:name="_Toc144780890"/>
      <w:r>
        <w:rPr>
          <w:rStyle w:val="CharSectno"/>
        </w:rPr>
        <w:t>22</w:t>
      </w:r>
      <w:r>
        <w:rPr>
          <w:snapToGrid w:val="0"/>
        </w:rPr>
        <w:t>.</w:t>
      </w:r>
      <w:r>
        <w:rPr>
          <w:snapToGrid w:val="0"/>
        </w:rPr>
        <w:tab/>
        <w:t>Earnings derived from investment</w:t>
      </w:r>
      <w:bookmarkEnd w:id="137"/>
      <w:bookmarkEnd w:id="138"/>
      <w:bookmarkEnd w:id="139"/>
      <w:bookmarkEnd w:id="140"/>
      <w:r>
        <w:rPr>
          <w:snapToGrid w:val="0"/>
        </w:rPr>
        <w:t xml:space="preserve"> </w:t>
      </w:r>
    </w:p>
    <w:p w:rsidR="00343786" w:rsidRDefault="00A657E5">
      <w:pPr>
        <w:pStyle w:val="Subsection"/>
      </w:pPr>
      <w:r>
        <w:tab/>
      </w:r>
      <w:r>
        <w:tab/>
        <w:t>The Board is to allocate earnings derived from the investment of the Fund between the schemes in accordance with the Treasurer’s guidelines and otherwise as it considers appropriate.</w:t>
      </w:r>
    </w:p>
    <w:p w:rsidR="00343786" w:rsidRDefault="00A657E5">
      <w:pPr>
        <w:pStyle w:val="Heading5"/>
        <w:keepNext w:val="0"/>
        <w:keepLines w:val="0"/>
      </w:pPr>
      <w:bookmarkStart w:id="141" w:name="_Toc496925297"/>
      <w:bookmarkStart w:id="142" w:name="_Toc520186374"/>
      <w:bookmarkStart w:id="143" w:name="_Toc137013321"/>
      <w:bookmarkStart w:id="144" w:name="_Toc144780891"/>
      <w:r>
        <w:rPr>
          <w:rStyle w:val="CharSectno"/>
        </w:rPr>
        <w:t>23</w:t>
      </w:r>
      <w:r>
        <w:t>.</w:t>
      </w:r>
      <w:r>
        <w:tab/>
        <w:t>Investment manager</w:t>
      </w:r>
      <w:bookmarkEnd w:id="141"/>
      <w:bookmarkEnd w:id="142"/>
      <w:bookmarkEnd w:id="143"/>
      <w:bookmarkEnd w:id="144"/>
    </w:p>
    <w:p w:rsidR="00343786" w:rsidRDefault="00A657E5">
      <w:pPr>
        <w:pStyle w:val="Subsection"/>
      </w:pPr>
      <w:r>
        <w:tab/>
        <w:t>(1)</w:t>
      </w:r>
      <w:r>
        <w:tab/>
        <w:t>The Board may appoint —</w:t>
      </w:r>
    </w:p>
    <w:p w:rsidR="00343786" w:rsidRDefault="00A657E5">
      <w:pPr>
        <w:pStyle w:val="Indenta"/>
      </w:pPr>
      <w:r>
        <w:tab/>
        <w:t>(a)</w:t>
      </w:r>
      <w:r>
        <w:tab/>
        <w:t xml:space="preserve">an employee of the Board; or </w:t>
      </w:r>
    </w:p>
    <w:p w:rsidR="00343786" w:rsidRDefault="00A657E5">
      <w:pPr>
        <w:pStyle w:val="Indenta"/>
      </w:pPr>
      <w:r>
        <w:tab/>
        <w:t>(b)</w:t>
      </w:r>
      <w:r>
        <w:tab/>
        <w:t>a person approved by the Treasurer,</w:t>
      </w:r>
    </w:p>
    <w:p w:rsidR="00343786" w:rsidRDefault="00A657E5">
      <w:pPr>
        <w:pStyle w:val="Subsection"/>
      </w:pPr>
      <w:r>
        <w:tab/>
      </w:r>
      <w:r>
        <w:tab/>
        <w:t>as an investment manager on terms determined by the Board.</w:t>
      </w:r>
    </w:p>
    <w:p w:rsidR="00343786" w:rsidRDefault="00A657E5">
      <w:pPr>
        <w:pStyle w:val="Subsection"/>
      </w:pPr>
      <w:r>
        <w:tab/>
        <w:t>(2)</w:t>
      </w:r>
      <w:r>
        <w:tab/>
        <w:t xml:space="preserve">Subject to the Treasurer’s guidelines the Board may delegate to an investment manager all or any of its functions under section 18 with respect to all or part of the Fund. </w:t>
      </w:r>
    </w:p>
    <w:p w:rsidR="00343786" w:rsidRDefault="00A657E5">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rsidR="00343786" w:rsidRDefault="00A657E5">
      <w:pPr>
        <w:pStyle w:val="Heading5"/>
        <w:keepLines w:val="0"/>
      </w:pPr>
      <w:bookmarkStart w:id="145" w:name="_Toc496925298"/>
      <w:bookmarkStart w:id="146" w:name="_Toc520186375"/>
      <w:bookmarkStart w:id="147" w:name="_Toc137013322"/>
      <w:bookmarkStart w:id="148" w:name="_Toc144780892"/>
      <w:r>
        <w:rPr>
          <w:rStyle w:val="CharSectno"/>
        </w:rPr>
        <w:t>24</w:t>
      </w:r>
      <w:r>
        <w:t>.</w:t>
      </w:r>
      <w:r>
        <w:tab/>
        <w:t>Borrowing</w:t>
      </w:r>
      <w:bookmarkEnd w:id="145"/>
      <w:bookmarkEnd w:id="146"/>
      <w:bookmarkEnd w:id="147"/>
      <w:bookmarkEnd w:id="148"/>
    </w:p>
    <w:p w:rsidR="00343786" w:rsidRDefault="00A657E5">
      <w:pPr>
        <w:pStyle w:val="Subsection"/>
        <w:keepNext/>
      </w:pPr>
      <w:r>
        <w:tab/>
        <w:t>(1)</w:t>
      </w:r>
      <w:r>
        <w:tab/>
        <w:t>The Board cannot borrow money unless —</w:t>
      </w:r>
    </w:p>
    <w:p w:rsidR="00343786" w:rsidRDefault="00A657E5">
      <w:pPr>
        <w:pStyle w:val="Indenta"/>
      </w:pPr>
      <w:r>
        <w:tab/>
        <w:t>(a)</w:t>
      </w:r>
      <w:r>
        <w:tab/>
        <w:t xml:space="preserve">the borrowing is — </w:t>
      </w:r>
    </w:p>
    <w:p w:rsidR="00343786" w:rsidRDefault="00A657E5">
      <w:pPr>
        <w:pStyle w:val="Indenti"/>
      </w:pPr>
      <w:r>
        <w:tab/>
        <w:t>(i)</w:t>
      </w:r>
      <w:r>
        <w:tab/>
        <w:t xml:space="preserve">for the purpose of overcoming a cash flow problem in the payment of benefits; or </w:t>
      </w:r>
    </w:p>
    <w:p w:rsidR="00343786" w:rsidRDefault="00A657E5">
      <w:pPr>
        <w:pStyle w:val="Indenti"/>
      </w:pPr>
      <w:r>
        <w:tab/>
        <w:t>(ii)</w:t>
      </w:r>
      <w:r>
        <w:tab/>
        <w:t>for a purpose approved by the Treasurer;</w:t>
      </w:r>
    </w:p>
    <w:p w:rsidR="00343786" w:rsidRDefault="00A657E5">
      <w:pPr>
        <w:pStyle w:val="Indenta"/>
      </w:pPr>
      <w:r>
        <w:tab/>
        <w:t>(b)</w:t>
      </w:r>
      <w:r>
        <w:tab/>
        <w:t xml:space="preserve">the terms of the borrowing have been approved by the Treasurer; and </w:t>
      </w:r>
    </w:p>
    <w:p w:rsidR="00343786" w:rsidRDefault="00A657E5">
      <w:pPr>
        <w:pStyle w:val="Indenta"/>
      </w:pPr>
      <w:r>
        <w:tab/>
        <w:t>(c)</w:t>
      </w:r>
      <w:r>
        <w:tab/>
        <w:t>the borrowing complies with the Treasurer’s guidelines.</w:t>
      </w:r>
    </w:p>
    <w:p w:rsidR="00343786" w:rsidRDefault="00A657E5">
      <w:pPr>
        <w:pStyle w:val="Subsection"/>
      </w:pPr>
      <w:r>
        <w:tab/>
        <w:t>(2)</w:t>
      </w:r>
      <w:r>
        <w:tab/>
        <w:t>When borrowing money the Board may give any security it considers appropriate.</w:t>
      </w:r>
    </w:p>
    <w:p w:rsidR="00343786" w:rsidRDefault="00A657E5">
      <w:pPr>
        <w:pStyle w:val="Subsection"/>
        <w:keepNext/>
      </w:pPr>
      <w:r>
        <w:tab/>
        <w:t>(3)</w:t>
      </w:r>
      <w:r>
        <w:tab/>
        <w:t>In this section —</w:t>
      </w:r>
    </w:p>
    <w:p w:rsidR="00343786" w:rsidRDefault="00A657E5">
      <w:pPr>
        <w:pStyle w:val="Defstart"/>
      </w:pPr>
      <w:r>
        <w:tab/>
      </w:r>
      <w:r>
        <w:rPr>
          <w:b/>
        </w:rPr>
        <w:t>“borrow money”</w:t>
      </w:r>
      <w:r>
        <w:t xml:space="preserve"> means borrow or raise money, obtain credit or arrange for other financial accommodation, and includes to re</w:t>
      </w:r>
      <w:r>
        <w:noBreakHyphen/>
        <w:t>borrow or obtain advances.</w:t>
      </w:r>
    </w:p>
    <w:p w:rsidR="00343786" w:rsidRDefault="00A657E5">
      <w:pPr>
        <w:pStyle w:val="Heading5"/>
        <w:keepNext w:val="0"/>
        <w:keepLines w:val="0"/>
      </w:pPr>
      <w:bookmarkStart w:id="149" w:name="_Toc496925299"/>
      <w:bookmarkStart w:id="150" w:name="_Toc520186376"/>
      <w:bookmarkStart w:id="151" w:name="_Toc137013323"/>
      <w:bookmarkStart w:id="152" w:name="_Toc144780893"/>
      <w:r>
        <w:rPr>
          <w:rStyle w:val="CharSectno"/>
        </w:rPr>
        <w:t>25</w:t>
      </w:r>
      <w:r>
        <w:t>.</w:t>
      </w:r>
      <w:r>
        <w:tab/>
        <w:t>Interest accrues on money owing to Fund</w:t>
      </w:r>
      <w:bookmarkEnd w:id="149"/>
      <w:bookmarkEnd w:id="150"/>
      <w:bookmarkEnd w:id="151"/>
      <w:bookmarkEnd w:id="152"/>
    </w:p>
    <w:p w:rsidR="00343786" w:rsidRDefault="00A657E5">
      <w:pPr>
        <w:pStyle w:val="Subsection"/>
        <w:rPr>
          <w:snapToGrid w:val="0"/>
        </w:rPr>
      </w:pPr>
      <w:r>
        <w:tab/>
        <w:t>(1)</w:t>
      </w:r>
      <w:r>
        <w:tab/>
        <w:t>If money is owing to the Fund i</w:t>
      </w:r>
      <w:r>
        <w:rPr>
          <w:snapToGrid w:val="0"/>
        </w:rPr>
        <w:t xml:space="preserve">nterest accrues on it at a rate, in the manner and for the period, determined by the Board. </w:t>
      </w:r>
    </w:p>
    <w:p w:rsidR="00343786" w:rsidRDefault="00A657E5">
      <w:pPr>
        <w:pStyle w:val="Subsection"/>
      </w:pPr>
      <w:r>
        <w:tab/>
        <w:t>(2)</w:t>
      </w:r>
      <w:r>
        <w:tab/>
        <w:t>Interest accruing under subsection (1) may be recovered by the Board in the same way as other money owing to the Fund.</w:t>
      </w:r>
    </w:p>
    <w:p w:rsidR="00343786" w:rsidRDefault="00A657E5">
      <w:pPr>
        <w:pStyle w:val="Heading5"/>
        <w:keepNext w:val="0"/>
        <w:keepLines w:val="0"/>
        <w:rPr>
          <w:snapToGrid w:val="0"/>
        </w:rPr>
      </w:pPr>
      <w:bookmarkStart w:id="153" w:name="_Toc435930251"/>
      <w:bookmarkStart w:id="154" w:name="_Toc438262836"/>
      <w:bookmarkStart w:id="155" w:name="_Toc496925300"/>
      <w:bookmarkStart w:id="156" w:name="_Toc520186377"/>
      <w:bookmarkStart w:id="157" w:name="_Toc137013324"/>
      <w:bookmarkStart w:id="158" w:name="_Toc144780894"/>
      <w:r>
        <w:rPr>
          <w:rStyle w:val="CharSectno"/>
        </w:rPr>
        <w:t>26</w:t>
      </w:r>
      <w:r>
        <w:t>.</w:t>
      </w:r>
      <w:r>
        <w:tab/>
      </w:r>
      <w:r>
        <w:rPr>
          <w:snapToGrid w:val="0"/>
        </w:rPr>
        <w:t>Recovery of money owing to Fund</w:t>
      </w:r>
      <w:bookmarkEnd w:id="153"/>
      <w:bookmarkEnd w:id="154"/>
      <w:bookmarkEnd w:id="155"/>
      <w:bookmarkEnd w:id="156"/>
      <w:bookmarkEnd w:id="157"/>
      <w:bookmarkEnd w:id="158"/>
    </w:p>
    <w:p w:rsidR="00343786" w:rsidRDefault="00A657E5">
      <w:pPr>
        <w:pStyle w:val="Subsection"/>
        <w:rPr>
          <w:snapToGrid w:val="0"/>
        </w:rPr>
      </w:pPr>
      <w:r>
        <w:rPr>
          <w:snapToGrid w:val="0"/>
        </w:rPr>
        <w:tab/>
        <w:t>(1)</w:t>
      </w:r>
      <w:r>
        <w:rPr>
          <w:snapToGrid w:val="0"/>
        </w:rPr>
        <w:tab/>
        <w:t>The Board may recover any money owing to the Fund —</w:t>
      </w:r>
    </w:p>
    <w:p w:rsidR="00343786" w:rsidRDefault="00A657E5">
      <w:pPr>
        <w:pStyle w:val="Indenta"/>
        <w:rPr>
          <w:snapToGrid w:val="0"/>
        </w:rPr>
      </w:pPr>
      <w:r>
        <w:rPr>
          <w:snapToGrid w:val="0"/>
        </w:rPr>
        <w:tab/>
        <w:t>(a)</w:t>
      </w:r>
      <w:r>
        <w:rPr>
          <w:snapToGrid w:val="0"/>
        </w:rPr>
        <w:tab/>
        <w:t xml:space="preserve">as a debt in a court of competent jurisdiction; </w:t>
      </w:r>
    </w:p>
    <w:p w:rsidR="00343786" w:rsidRDefault="00A657E5">
      <w:pPr>
        <w:pStyle w:val="Indenta"/>
        <w:rPr>
          <w:snapToGrid w:val="0"/>
        </w:rPr>
      </w:pPr>
      <w:r>
        <w:rPr>
          <w:snapToGrid w:val="0"/>
        </w:rPr>
        <w:tab/>
        <w:t>(b)</w:t>
      </w:r>
      <w:r>
        <w:rPr>
          <w:snapToGrid w:val="0"/>
        </w:rPr>
        <w:tab/>
        <w:t>by deducting the amount owing from any amount that is, or becomes, payable from the Fund to the debtor;</w:t>
      </w:r>
    </w:p>
    <w:p w:rsidR="00343786" w:rsidRDefault="00A657E5">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rsidR="00343786" w:rsidRDefault="00A657E5">
      <w:pPr>
        <w:pStyle w:val="Indenta"/>
        <w:rPr>
          <w:snapToGrid w:val="0"/>
        </w:rPr>
      </w:pPr>
      <w:r>
        <w:rPr>
          <w:snapToGrid w:val="0"/>
        </w:rPr>
        <w:tab/>
        <w:t>(d)</w:t>
      </w:r>
      <w:r>
        <w:rPr>
          <w:snapToGrid w:val="0"/>
        </w:rPr>
        <w:tab/>
        <w:t>if the money is owed by a Member, by deduction of the amount owing from the Member’s pay under subsection (2).</w:t>
      </w:r>
    </w:p>
    <w:p w:rsidR="00343786" w:rsidRDefault="00A657E5">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rsidR="00343786" w:rsidRDefault="00A657E5">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rsidR="00343786" w:rsidRDefault="00A657E5">
      <w:pPr>
        <w:pStyle w:val="Indenta"/>
        <w:keepNext/>
      </w:pPr>
      <w:r>
        <w:rPr>
          <w:snapToGrid w:val="0"/>
        </w:rPr>
        <w:tab/>
        <w:t>(b)</w:t>
      </w:r>
      <w:r>
        <w:rPr>
          <w:snapToGrid w:val="0"/>
        </w:rPr>
        <w:tab/>
      </w:r>
      <w:r>
        <w:t>pay the amount deducted to the Fund,</w:t>
      </w:r>
    </w:p>
    <w:p w:rsidR="00343786" w:rsidRDefault="00A657E5">
      <w:pPr>
        <w:pStyle w:val="Subsection"/>
      </w:pPr>
      <w:r>
        <w:rPr>
          <w:snapToGrid w:val="0"/>
        </w:rPr>
        <w:tab/>
      </w:r>
      <w:r>
        <w:rPr>
          <w:snapToGrid w:val="0"/>
        </w:rPr>
        <w:tab/>
        <w:t>and the Employer must comply with the direction.</w:t>
      </w:r>
    </w:p>
    <w:p w:rsidR="00343786" w:rsidRDefault="00A657E5">
      <w:pPr>
        <w:pStyle w:val="Heading5"/>
        <w:keepNext w:val="0"/>
        <w:keepLines w:val="0"/>
        <w:rPr>
          <w:snapToGrid w:val="0"/>
        </w:rPr>
      </w:pPr>
      <w:bookmarkStart w:id="159" w:name="_Toc435930302"/>
      <w:bookmarkStart w:id="160" w:name="_Toc438262887"/>
      <w:bookmarkStart w:id="161" w:name="_Toc496925301"/>
      <w:bookmarkStart w:id="162" w:name="_Toc520186378"/>
      <w:bookmarkStart w:id="163" w:name="_Toc137013325"/>
      <w:bookmarkStart w:id="164" w:name="_Toc144780895"/>
      <w:r>
        <w:rPr>
          <w:rStyle w:val="CharSectno"/>
        </w:rPr>
        <w:t>27</w:t>
      </w:r>
      <w:r>
        <w:rPr>
          <w:i/>
          <w:snapToGrid w:val="0"/>
        </w:rPr>
        <w:t>.</w:t>
      </w:r>
      <w:r>
        <w:rPr>
          <w:i/>
          <w:snapToGrid w:val="0"/>
        </w:rPr>
        <w:tab/>
      </w:r>
      <w:bookmarkEnd w:id="159"/>
      <w:bookmarkEnd w:id="160"/>
      <w:r>
        <w:rPr>
          <w:i/>
          <w:snapToGrid w:val="0"/>
        </w:rPr>
        <w:t xml:space="preserve">Unclaimed Money Act 1990 </w:t>
      </w:r>
      <w:r>
        <w:rPr>
          <w:snapToGrid w:val="0"/>
        </w:rPr>
        <w:t>does not apply to unclaimed benefits</w:t>
      </w:r>
      <w:bookmarkEnd w:id="161"/>
      <w:bookmarkEnd w:id="162"/>
      <w:bookmarkEnd w:id="163"/>
      <w:bookmarkEnd w:id="164"/>
    </w:p>
    <w:p w:rsidR="00343786" w:rsidRDefault="00A657E5">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rsidR="00343786" w:rsidRDefault="00A657E5">
      <w:pPr>
        <w:pStyle w:val="Heading2"/>
        <w:keepLines/>
      </w:pPr>
      <w:bookmarkStart w:id="165" w:name="_Toc92706099"/>
      <w:bookmarkStart w:id="166" w:name="_Toc137013248"/>
      <w:bookmarkStart w:id="167" w:name="_Toc137013326"/>
      <w:bookmarkStart w:id="168" w:name="_Toc137013404"/>
      <w:bookmarkStart w:id="169" w:name="_Toc139707690"/>
      <w:bookmarkStart w:id="170" w:name="_Toc142898792"/>
      <w:bookmarkStart w:id="171" w:name="_Toc142899372"/>
      <w:bookmarkStart w:id="172" w:name="_Toc143582920"/>
      <w:bookmarkStart w:id="173" w:name="_Toc144012980"/>
      <w:bookmarkStart w:id="174" w:name="_Toc144780896"/>
      <w:r>
        <w:rPr>
          <w:rStyle w:val="CharPartNo"/>
        </w:rPr>
        <w:t>Part 4</w:t>
      </w:r>
      <w:r>
        <w:rPr>
          <w:rStyle w:val="CharDivNo"/>
        </w:rPr>
        <w:t xml:space="preserve"> </w:t>
      </w:r>
      <w:r>
        <w:t>—</w:t>
      </w:r>
      <w:r>
        <w:rPr>
          <w:rStyle w:val="CharDivText"/>
        </w:rPr>
        <w:t xml:space="preserve"> </w:t>
      </w:r>
      <w:r>
        <w:rPr>
          <w:rStyle w:val="CharPartText"/>
        </w:rPr>
        <w:t>Superannuation schemes</w:t>
      </w:r>
      <w:bookmarkEnd w:id="165"/>
      <w:bookmarkEnd w:id="166"/>
      <w:bookmarkEnd w:id="167"/>
      <w:bookmarkEnd w:id="168"/>
      <w:bookmarkEnd w:id="169"/>
      <w:bookmarkEnd w:id="170"/>
      <w:bookmarkEnd w:id="171"/>
      <w:bookmarkEnd w:id="172"/>
      <w:bookmarkEnd w:id="173"/>
      <w:bookmarkEnd w:id="174"/>
    </w:p>
    <w:p w:rsidR="00343786" w:rsidRDefault="00A657E5">
      <w:pPr>
        <w:pStyle w:val="Heading5"/>
        <w:keepNext w:val="0"/>
        <w:keepLines w:val="0"/>
      </w:pPr>
      <w:bookmarkStart w:id="175" w:name="_Toc496925302"/>
      <w:bookmarkStart w:id="176" w:name="_Toc520186379"/>
      <w:bookmarkStart w:id="177" w:name="_Toc137013327"/>
      <w:bookmarkStart w:id="178" w:name="_Toc144780897"/>
      <w:r>
        <w:rPr>
          <w:rStyle w:val="CharSectno"/>
        </w:rPr>
        <w:t>28</w:t>
      </w:r>
      <w:r>
        <w:t>.</w:t>
      </w:r>
      <w:r>
        <w:tab/>
        <w:t>Superannuation schemes</w:t>
      </w:r>
      <w:bookmarkEnd w:id="175"/>
      <w:bookmarkEnd w:id="176"/>
      <w:bookmarkEnd w:id="177"/>
      <w:bookmarkEnd w:id="178"/>
    </w:p>
    <w:p w:rsidR="00343786" w:rsidRDefault="00A657E5">
      <w:pPr>
        <w:pStyle w:val="Subsection"/>
      </w:pPr>
      <w:r>
        <w:tab/>
        <w:t>(1)</w:t>
      </w:r>
      <w:r>
        <w:tab/>
        <w:t xml:space="preserve">The Governor may, by regulations under section 38, establish superannuation schemes for persons who are working, or have worked, for Employers. </w:t>
      </w:r>
    </w:p>
    <w:p w:rsidR="00343786" w:rsidRDefault="00A657E5">
      <w:pPr>
        <w:pStyle w:val="Subsection"/>
      </w:pPr>
      <w:r>
        <w:tab/>
        <w:t>(2)</w:t>
      </w:r>
      <w:r>
        <w:tab/>
        <w:t xml:space="preserve">A scheme, other than a scheme continued by section 29(b), (c) or (d), may provide for the spouses or former spouses of — </w:t>
      </w:r>
    </w:p>
    <w:p w:rsidR="00343786" w:rsidRDefault="00A657E5">
      <w:pPr>
        <w:pStyle w:val="Indenta"/>
      </w:pPr>
      <w:r>
        <w:tab/>
        <w:t>(a)</w:t>
      </w:r>
      <w:r>
        <w:tab/>
        <w:t>persons who are working, or have worked, for Employers; or</w:t>
      </w:r>
    </w:p>
    <w:p w:rsidR="00343786" w:rsidRDefault="00A657E5">
      <w:pPr>
        <w:pStyle w:val="Indenta"/>
      </w:pPr>
      <w:r>
        <w:tab/>
        <w:t>(b)</w:t>
      </w:r>
      <w:r>
        <w:tab/>
        <w:t xml:space="preserve">persons who are, or will become, entitled to benefits under the </w:t>
      </w:r>
      <w:r>
        <w:rPr>
          <w:i/>
          <w:iCs/>
        </w:rPr>
        <w:t>Parliamentary Superannuation Act 1970</w:t>
      </w:r>
      <w:r>
        <w:t>,</w:t>
      </w:r>
    </w:p>
    <w:p w:rsidR="00343786" w:rsidRDefault="00A657E5">
      <w:pPr>
        <w:pStyle w:val="Subsection"/>
      </w:pPr>
      <w:r>
        <w:tab/>
      </w:r>
      <w:r>
        <w:tab/>
        <w:t>to participate in the scheme.</w:t>
      </w:r>
    </w:p>
    <w:p w:rsidR="00343786" w:rsidRDefault="00A657E5">
      <w:pPr>
        <w:pStyle w:val="Subsection"/>
      </w:pPr>
      <w:r>
        <w:tab/>
        <w:t>(3)</w:t>
      </w:r>
      <w:r>
        <w:tab/>
        <w:t>In subsection (2) —</w:t>
      </w:r>
    </w:p>
    <w:p w:rsidR="00343786" w:rsidRDefault="00A657E5">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rsidR="00343786" w:rsidRDefault="00A657E5">
      <w:pPr>
        <w:pStyle w:val="Defstart"/>
      </w:pPr>
      <w:r>
        <w:tab/>
      </w:r>
      <w:r>
        <w:rPr>
          <w:b/>
        </w:rPr>
        <w:t>“spouse”</w:t>
      </w:r>
      <w:r>
        <w:t>, in relation to a person, includes a de facto partner of that person.</w:t>
      </w:r>
    </w:p>
    <w:p w:rsidR="00343786" w:rsidRDefault="00A657E5">
      <w:pPr>
        <w:pStyle w:val="Footnotesection"/>
      </w:pPr>
      <w:r>
        <w:tab/>
        <w:t>[Section 28 amended by No. 3 of 2002 s. 102; No. 18 of 2006 s. 11.]</w:t>
      </w:r>
    </w:p>
    <w:p w:rsidR="00343786" w:rsidRDefault="00A657E5">
      <w:pPr>
        <w:pStyle w:val="Heading5"/>
        <w:keepNext w:val="0"/>
      </w:pPr>
      <w:bookmarkStart w:id="179" w:name="_Toc496925303"/>
      <w:bookmarkStart w:id="180" w:name="_Toc520186380"/>
      <w:bookmarkStart w:id="181" w:name="_Toc137013328"/>
      <w:bookmarkStart w:id="182" w:name="_Toc144780898"/>
      <w:r>
        <w:rPr>
          <w:rStyle w:val="CharSectno"/>
        </w:rPr>
        <w:t>29</w:t>
      </w:r>
      <w:r>
        <w:t>.</w:t>
      </w:r>
      <w:r>
        <w:tab/>
        <w:t>Continuation of superannuation schemes</w:t>
      </w:r>
      <w:bookmarkEnd w:id="179"/>
      <w:bookmarkEnd w:id="180"/>
      <w:bookmarkEnd w:id="181"/>
      <w:bookmarkEnd w:id="182"/>
    </w:p>
    <w:p w:rsidR="00343786" w:rsidRDefault="00A657E5">
      <w:pPr>
        <w:pStyle w:val="Subsection"/>
      </w:pPr>
      <w:r>
        <w:tab/>
      </w:r>
      <w:r>
        <w:tab/>
        <w:t>On the day on which this Act comes into operation the following superannuation schemes become superannuation schemes under this Act —</w:t>
      </w:r>
    </w:p>
    <w:p w:rsidR="00343786" w:rsidRDefault="00A657E5">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rsidR="00343786" w:rsidRDefault="00A657E5">
      <w:pPr>
        <w:pStyle w:val="Indenta"/>
      </w:pPr>
      <w:r>
        <w:tab/>
        <w:t>(b)</w:t>
      </w:r>
      <w:r>
        <w:tab/>
        <w:t>the superannuation scheme that was provided for in Parts IV, V, VI and VII of the GES Act immediately before its repeal by section 39 (referred to in that Act as the 1987 scheme);</w:t>
      </w:r>
    </w:p>
    <w:p w:rsidR="00343786" w:rsidRDefault="00A657E5">
      <w:pPr>
        <w:pStyle w:val="Indenta"/>
      </w:pPr>
      <w:r>
        <w:tab/>
        <w:t>(c)</w:t>
      </w:r>
      <w:r>
        <w:tab/>
        <w:t>the superannuation scheme that was provided for in Parts IV, V and VB of the S&amp;FB Act immediately before its repeal by section 39; and</w:t>
      </w:r>
    </w:p>
    <w:p w:rsidR="00343786" w:rsidRDefault="00A657E5">
      <w:pPr>
        <w:pStyle w:val="Indenta"/>
      </w:pPr>
      <w:r>
        <w:tab/>
        <w:t>(d)</w:t>
      </w:r>
      <w:r>
        <w:tab/>
        <w:t>the superannuation scheme that was provided for in Parts VA and VB of the S&amp;FB Act immediately before its repeal by section 39.</w:t>
      </w:r>
    </w:p>
    <w:p w:rsidR="00343786" w:rsidRDefault="00A657E5">
      <w:pPr>
        <w:pStyle w:val="Heading5"/>
        <w:keepLines w:val="0"/>
        <w:rPr>
          <w:snapToGrid w:val="0"/>
        </w:rPr>
      </w:pPr>
      <w:bookmarkStart w:id="183" w:name="_Toc496925304"/>
      <w:bookmarkStart w:id="184" w:name="_Toc520186381"/>
      <w:bookmarkStart w:id="185" w:name="_Toc137013329"/>
      <w:bookmarkStart w:id="186" w:name="_Toc144780899"/>
      <w:bookmarkStart w:id="187" w:name="_Toc435930319"/>
      <w:bookmarkStart w:id="188" w:name="_Toc438262904"/>
      <w:r>
        <w:rPr>
          <w:rStyle w:val="CharSectno"/>
        </w:rPr>
        <w:t>30</w:t>
      </w:r>
      <w:r>
        <w:t>.</w:t>
      </w:r>
      <w:r>
        <w:tab/>
        <w:t>O</w:t>
      </w:r>
      <w:r>
        <w:rPr>
          <w:snapToGrid w:val="0"/>
        </w:rPr>
        <w:t>ther public sector superannuation schemes</w:t>
      </w:r>
      <w:bookmarkEnd w:id="183"/>
      <w:bookmarkEnd w:id="184"/>
      <w:bookmarkEnd w:id="185"/>
      <w:bookmarkEnd w:id="186"/>
      <w:r>
        <w:rPr>
          <w:snapToGrid w:val="0"/>
        </w:rPr>
        <w:t xml:space="preserve"> </w:t>
      </w:r>
      <w:bookmarkEnd w:id="187"/>
      <w:bookmarkEnd w:id="188"/>
    </w:p>
    <w:p w:rsidR="00343786" w:rsidRDefault="00A657E5">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rsidR="00343786" w:rsidRDefault="00A657E5">
      <w:pPr>
        <w:pStyle w:val="Subsection"/>
      </w:pPr>
      <w:r>
        <w:rPr>
          <w:snapToGrid w:val="0"/>
        </w:rPr>
        <w:tab/>
        <w:t>(2)</w:t>
      </w:r>
      <w:r>
        <w:rPr>
          <w:snapToGrid w:val="0"/>
        </w:rPr>
        <w:tab/>
      </w:r>
      <w:r>
        <w:t>An Employer may make superannuation contributions for persons who work for the Employer to a superannuation fund or scheme other than —</w:t>
      </w:r>
    </w:p>
    <w:p w:rsidR="00343786" w:rsidRDefault="00A657E5">
      <w:pPr>
        <w:pStyle w:val="Indenta"/>
      </w:pPr>
      <w:r>
        <w:tab/>
        <w:t>(a)</w:t>
      </w:r>
      <w:r>
        <w:tab/>
        <w:t xml:space="preserve">a scheme under this Act; </w:t>
      </w:r>
    </w:p>
    <w:p w:rsidR="00343786" w:rsidRDefault="00A657E5">
      <w:pPr>
        <w:pStyle w:val="Indenta"/>
      </w:pPr>
      <w:r>
        <w:tab/>
        <w:t>(b)</w:t>
      </w:r>
      <w:r>
        <w:tab/>
        <w:t>a superannuation scheme or fund established in accordance with subsection (1); or</w:t>
      </w:r>
    </w:p>
    <w:p w:rsidR="00343786" w:rsidRDefault="00A657E5">
      <w:pPr>
        <w:pStyle w:val="Indenta"/>
      </w:pPr>
      <w:r>
        <w:tab/>
        <w:t>(c)</w:t>
      </w:r>
      <w:r>
        <w:tab/>
        <w:t xml:space="preserve">a </w:t>
      </w:r>
      <w:r>
        <w:rPr>
          <w:snapToGrid w:val="0"/>
        </w:rPr>
        <w:t>superannuation scheme or fund established before 28 December 1989</w:t>
      </w:r>
      <w:r>
        <w:t xml:space="preserve">, </w:t>
      </w:r>
    </w:p>
    <w:p w:rsidR="00343786" w:rsidRDefault="00A657E5">
      <w:pPr>
        <w:pStyle w:val="Subsection"/>
      </w:pPr>
      <w:r>
        <w:tab/>
      </w:r>
      <w:r>
        <w:tab/>
        <w:t>if and only if the Minister and the Treasurer have approved the making of those contributions.</w:t>
      </w:r>
    </w:p>
    <w:p w:rsidR="00343786" w:rsidRDefault="00A657E5">
      <w:pPr>
        <w:pStyle w:val="Subsection"/>
      </w:pPr>
      <w:r>
        <w:tab/>
        <w:t>(3)</w:t>
      </w:r>
      <w:r>
        <w:tab/>
        <w:t>An approval given by the Minister and the Treasurer under this section must be in writing and may relate to —</w:t>
      </w:r>
    </w:p>
    <w:p w:rsidR="00343786" w:rsidRDefault="00A657E5">
      <w:pPr>
        <w:pStyle w:val="Indenta"/>
      </w:pPr>
      <w:r>
        <w:tab/>
        <w:t>(a)</w:t>
      </w:r>
      <w:r>
        <w:tab/>
        <w:t xml:space="preserve">a particular Employer or class of Employers; </w:t>
      </w:r>
    </w:p>
    <w:p w:rsidR="00343786" w:rsidRDefault="00A657E5">
      <w:pPr>
        <w:pStyle w:val="Indenta"/>
      </w:pPr>
      <w:r>
        <w:tab/>
        <w:t>(b)</w:t>
      </w:r>
      <w:r>
        <w:tab/>
        <w:t>a particular person who works for an Employer, or class of such persons; or</w:t>
      </w:r>
    </w:p>
    <w:p w:rsidR="00343786" w:rsidRDefault="00A657E5">
      <w:pPr>
        <w:pStyle w:val="Indenta"/>
      </w:pPr>
      <w:r>
        <w:tab/>
        <w:t>(c)</w:t>
      </w:r>
      <w:r>
        <w:tab/>
        <w:t>a particular scheme or fund or class of schemes or funds.</w:t>
      </w:r>
    </w:p>
    <w:p w:rsidR="00343786" w:rsidRDefault="00A657E5">
      <w:pPr>
        <w:pStyle w:val="Subsection"/>
      </w:pPr>
      <w:r>
        <w:rPr>
          <w:snapToGrid w:val="0"/>
        </w:rPr>
        <w:tab/>
        <w:t>(4)</w:t>
      </w:r>
      <w:r>
        <w:rPr>
          <w:snapToGrid w:val="0"/>
        </w:rPr>
        <w:tab/>
      </w:r>
      <w:r>
        <w:t>This section applies despite any other written law.</w:t>
      </w:r>
    </w:p>
    <w:p w:rsidR="00343786" w:rsidRDefault="00A657E5">
      <w:pPr>
        <w:pStyle w:val="Heading2"/>
        <w:keepLines/>
      </w:pPr>
      <w:bookmarkStart w:id="189" w:name="_Toc92706103"/>
      <w:bookmarkStart w:id="190" w:name="_Toc137013252"/>
      <w:bookmarkStart w:id="191" w:name="_Toc137013330"/>
      <w:bookmarkStart w:id="192" w:name="_Toc137013408"/>
      <w:bookmarkStart w:id="193" w:name="_Toc139707694"/>
      <w:bookmarkStart w:id="194" w:name="_Toc142898796"/>
      <w:bookmarkStart w:id="195" w:name="_Toc142899376"/>
      <w:bookmarkStart w:id="196" w:name="_Toc143582924"/>
      <w:bookmarkStart w:id="197" w:name="_Toc144012984"/>
      <w:bookmarkStart w:id="198" w:name="_Toc144780900"/>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189"/>
      <w:bookmarkEnd w:id="190"/>
      <w:bookmarkEnd w:id="191"/>
      <w:bookmarkEnd w:id="192"/>
      <w:bookmarkEnd w:id="193"/>
      <w:bookmarkEnd w:id="194"/>
      <w:bookmarkEnd w:id="195"/>
      <w:bookmarkEnd w:id="196"/>
      <w:bookmarkEnd w:id="197"/>
      <w:bookmarkEnd w:id="198"/>
    </w:p>
    <w:p w:rsidR="00343786" w:rsidRDefault="00A657E5">
      <w:pPr>
        <w:pStyle w:val="Heading5"/>
        <w:keepNext w:val="0"/>
        <w:keepLines w:val="0"/>
      </w:pPr>
      <w:bookmarkStart w:id="199" w:name="_Toc496925305"/>
      <w:bookmarkStart w:id="200" w:name="_Toc520186382"/>
      <w:bookmarkStart w:id="201" w:name="_Toc137013331"/>
      <w:bookmarkStart w:id="202" w:name="_Toc144780901"/>
      <w:r>
        <w:rPr>
          <w:rStyle w:val="CharSectno"/>
        </w:rPr>
        <w:t>31</w:t>
      </w:r>
      <w:r>
        <w:t>.</w:t>
      </w:r>
      <w:r>
        <w:tab/>
        <w:t>Guarantee of benefits and Board’s obligations</w:t>
      </w:r>
      <w:bookmarkEnd w:id="199"/>
      <w:bookmarkEnd w:id="200"/>
      <w:bookmarkEnd w:id="201"/>
      <w:bookmarkEnd w:id="202"/>
      <w:r>
        <w:t xml:space="preserve"> </w:t>
      </w:r>
    </w:p>
    <w:p w:rsidR="00343786" w:rsidRDefault="00A657E5">
      <w:pPr>
        <w:pStyle w:val="Subsection"/>
        <w:rPr>
          <w:snapToGrid w:val="0"/>
        </w:rPr>
      </w:pPr>
      <w:r>
        <w:rPr>
          <w:snapToGrid w:val="0"/>
        </w:rPr>
        <w:tab/>
        <w:t>(1)</w:t>
      </w:r>
      <w:r>
        <w:rPr>
          <w:snapToGrid w:val="0"/>
        </w:rPr>
        <w:tab/>
        <w:t>The Crown —</w:t>
      </w:r>
    </w:p>
    <w:p w:rsidR="00343786" w:rsidRDefault="00A657E5">
      <w:pPr>
        <w:pStyle w:val="Indenta"/>
      </w:pPr>
      <w:r>
        <w:rPr>
          <w:snapToGrid w:val="0"/>
        </w:rPr>
        <w:tab/>
        <w:t>(a)</w:t>
      </w:r>
      <w:r>
        <w:rPr>
          <w:snapToGrid w:val="0"/>
        </w:rPr>
        <w:tab/>
        <w:t xml:space="preserve">guarantees payment of every benefit payable under a scheme; and </w:t>
      </w:r>
    </w:p>
    <w:p w:rsidR="00343786" w:rsidRDefault="00A657E5">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rsidR="00343786" w:rsidRDefault="00A657E5">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rsidR="00343786" w:rsidRDefault="00A657E5">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rsidR="00343786" w:rsidRDefault="00A657E5">
      <w:pPr>
        <w:pStyle w:val="Heading5"/>
        <w:keepLines w:val="0"/>
      </w:pPr>
      <w:bookmarkStart w:id="203" w:name="_Toc496925306"/>
      <w:bookmarkStart w:id="204" w:name="_Toc520186383"/>
      <w:bookmarkStart w:id="205" w:name="_Toc137013332"/>
      <w:bookmarkStart w:id="206" w:name="_Toc144780902"/>
      <w:r>
        <w:rPr>
          <w:rStyle w:val="CharSectno"/>
        </w:rPr>
        <w:t>32</w:t>
      </w:r>
      <w:r>
        <w:rPr>
          <w:snapToGrid w:val="0"/>
        </w:rPr>
        <w:t>.</w:t>
      </w:r>
      <w:r>
        <w:rPr>
          <w:snapToGrid w:val="0"/>
        </w:rPr>
        <w:tab/>
        <w:t>Appropriation to meet contribution and funding obligations</w:t>
      </w:r>
      <w:bookmarkEnd w:id="203"/>
      <w:bookmarkEnd w:id="204"/>
      <w:bookmarkEnd w:id="205"/>
      <w:bookmarkEnd w:id="206"/>
    </w:p>
    <w:p w:rsidR="00343786" w:rsidRDefault="00A657E5">
      <w:pPr>
        <w:pStyle w:val="Subsection"/>
        <w:rPr>
          <w:snapToGrid w:val="0"/>
        </w:rPr>
      </w:pPr>
      <w:bookmarkStart w:id="207" w:name="_Toc435930267"/>
      <w:bookmarkStart w:id="208" w:name="_Toc438262852"/>
      <w:r>
        <w:tab/>
      </w:r>
      <w:r>
        <w:tab/>
        <w:t xml:space="preserve">The Consolidated Fund is appropriated to the extent necessary </w:t>
      </w:r>
      <w:bookmarkEnd w:id="207"/>
      <w:bookmarkEnd w:id="208"/>
      <w:r>
        <w:t xml:space="preserve">to meet the payment of contributions and other amounts required by </w:t>
      </w:r>
      <w:r>
        <w:rPr>
          <w:snapToGrid w:val="0"/>
        </w:rPr>
        <w:t xml:space="preserve">regulations under this Act to be paid by the Crown to the Fund on or after the commencement of this Act. </w:t>
      </w:r>
    </w:p>
    <w:p w:rsidR="00343786" w:rsidRDefault="00A657E5">
      <w:pPr>
        <w:pStyle w:val="Heading2"/>
        <w:keepLines/>
      </w:pPr>
      <w:bookmarkStart w:id="209" w:name="_Toc92706106"/>
      <w:bookmarkStart w:id="210" w:name="_Toc137013255"/>
      <w:bookmarkStart w:id="211" w:name="_Toc137013333"/>
      <w:bookmarkStart w:id="212" w:name="_Toc137013411"/>
      <w:bookmarkStart w:id="213" w:name="_Toc139707700"/>
      <w:bookmarkStart w:id="214" w:name="_Toc142898799"/>
      <w:bookmarkStart w:id="215" w:name="_Toc142899379"/>
      <w:bookmarkStart w:id="216" w:name="_Toc143582927"/>
      <w:bookmarkStart w:id="217" w:name="_Toc144012987"/>
      <w:bookmarkStart w:id="218" w:name="_Toc144780903"/>
      <w:r>
        <w:rPr>
          <w:rStyle w:val="CharPartNo"/>
        </w:rPr>
        <w:t>Part 6</w:t>
      </w:r>
      <w:r>
        <w:t xml:space="preserve"> — </w:t>
      </w:r>
      <w:r>
        <w:rPr>
          <w:rStyle w:val="CharPartText"/>
        </w:rPr>
        <w:t>Miscellaneous</w:t>
      </w:r>
      <w:bookmarkEnd w:id="209"/>
      <w:bookmarkEnd w:id="210"/>
      <w:bookmarkEnd w:id="211"/>
      <w:bookmarkEnd w:id="212"/>
      <w:bookmarkEnd w:id="213"/>
      <w:bookmarkEnd w:id="214"/>
      <w:bookmarkEnd w:id="215"/>
      <w:bookmarkEnd w:id="216"/>
      <w:bookmarkEnd w:id="217"/>
      <w:bookmarkEnd w:id="218"/>
    </w:p>
    <w:p w:rsidR="00343786" w:rsidRDefault="00A657E5">
      <w:pPr>
        <w:pStyle w:val="Heading5"/>
        <w:keepLines w:val="0"/>
      </w:pPr>
      <w:bookmarkStart w:id="219" w:name="_Toc496925307"/>
      <w:bookmarkStart w:id="220" w:name="_Toc520186384"/>
      <w:bookmarkStart w:id="221" w:name="_Toc137013334"/>
      <w:bookmarkStart w:id="222" w:name="_Toc144780904"/>
      <w:r>
        <w:rPr>
          <w:rStyle w:val="CharSectno"/>
        </w:rPr>
        <w:t>33</w:t>
      </w:r>
      <w:r>
        <w:t>.</w:t>
      </w:r>
      <w:r>
        <w:tab/>
        <w:t>Treasurer’s approvals and guidelines</w:t>
      </w:r>
      <w:bookmarkEnd w:id="219"/>
      <w:bookmarkEnd w:id="220"/>
      <w:bookmarkEnd w:id="221"/>
      <w:bookmarkEnd w:id="222"/>
    </w:p>
    <w:p w:rsidR="00343786" w:rsidRDefault="00A657E5">
      <w:pPr>
        <w:pStyle w:val="Subsection"/>
      </w:pPr>
      <w:r>
        <w:tab/>
        <w:t>(1)</w:t>
      </w:r>
      <w:r>
        <w:tab/>
        <w:t>An approval given by the Treasurer —</w:t>
      </w:r>
    </w:p>
    <w:p w:rsidR="00343786" w:rsidRDefault="00A657E5">
      <w:pPr>
        <w:pStyle w:val="Indenta"/>
      </w:pPr>
      <w:r>
        <w:tab/>
        <w:t>(a)</w:t>
      </w:r>
      <w:r>
        <w:tab/>
        <w:t>must be in writing;</w:t>
      </w:r>
    </w:p>
    <w:p w:rsidR="00343786" w:rsidRDefault="00A657E5">
      <w:pPr>
        <w:pStyle w:val="Indenta"/>
      </w:pPr>
      <w:r>
        <w:tab/>
        <w:t>(b)</w:t>
      </w:r>
      <w:r>
        <w:tab/>
        <w:t>may be given when and how the Treasurer determines; and</w:t>
      </w:r>
    </w:p>
    <w:p w:rsidR="00343786" w:rsidRDefault="00A657E5">
      <w:pPr>
        <w:pStyle w:val="Indenta"/>
      </w:pPr>
      <w:r>
        <w:tab/>
        <w:t>(c)</w:t>
      </w:r>
      <w:r>
        <w:tab/>
        <w:t>may be given in relation to a particular matter or matters of a particular kind.</w:t>
      </w:r>
    </w:p>
    <w:p w:rsidR="00343786" w:rsidRDefault="00A657E5">
      <w:pPr>
        <w:pStyle w:val="Subsection"/>
      </w:pPr>
      <w:r>
        <w:tab/>
        <w:t>(2)</w:t>
      </w:r>
      <w:r>
        <w:tab/>
        <w:t>The Treasurer may issue written guidelines to be followed by the Board in relation to —</w:t>
      </w:r>
    </w:p>
    <w:p w:rsidR="00343786" w:rsidRDefault="00A657E5">
      <w:pPr>
        <w:pStyle w:val="Indenta"/>
      </w:pPr>
      <w:r>
        <w:tab/>
        <w:t>(a)</w:t>
      </w:r>
      <w:r>
        <w:tab/>
        <w:t>the information, advice and assistance to be provided by the Board under section 6(1)(d); and</w:t>
      </w:r>
    </w:p>
    <w:p w:rsidR="00343786" w:rsidRDefault="00A657E5">
      <w:pPr>
        <w:pStyle w:val="Indenta"/>
      </w:pPr>
      <w:r>
        <w:tab/>
        <w:t>(b)</w:t>
      </w:r>
      <w:r>
        <w:tab/>
        <w:t>the provision by the Board of, or the facilitation by the Board of the provision of, products and services under section 6(1)(e); and</w:t>
      </w:r>
    </w:p>
    <w:p w:rsidR="00343786" w:rsidRDefault="00A657E5">
      <w:pPr>
        <w:pStyle w:val="Indenta"/>
      </w:pPr>
      <w:r>
        <w:tab/>
        <w:t>(c)</w:t>
      </w:r>
      <w:r>
        <w:tab/>
        <w:t>the carrying out of actuarial investigations under section</w:t>
      </w:r>
      <w:bookmarkStart w:id="223" w:name="_Hlt461855087"/>
      <w:r>
        <w:t> 17</w:t>
      </w:r>
      <w:bookmarkEnd w:id="223"/>
      <w:r>
        <w:t>; and</w:t>
      </w:r>
    </w:p>
    <w:p w:rsidR="00343786" w:rsidRDefault="00A657E5">
      <w:pPr>
        <w:pStyle w:val="Indenta"/>
      </w:pPr>
      <w:r>
        <w:tab/>
        <w:t>(d)</w:t>
      </w:r>
      <w:r>
        <w:tab/>
        <w:t>the making of investments under section 18; and</w:t>
      </w:r>
    </w:p>
    <w:p w:rsidR="00343786" w:rsidRDefault="00A657E5">
      <w:pPr>
        <w:pStyle w:val="Indenta"/>
      </w:pPr>
      <w:r>
        <w:tab/>
        <w:t>(e)</w:t>
      </w:r>
      <w:r>
        <w:tab/>
        <w:t>the submission of matters to the Treasurer for approval under sections 18, 23, 24 and 38(5); and</w:t>
      </w:r>
    </w:p>
    <w:p w:rsidR="00343786" w:rsidRDefault="00A657E5">
      <w:pPr>
        <w:pStyle w:val="Indenta"/>
      </w:pPr>
      <w:r>
        <w:tab/>
        <w:t>(f)</w:t>
      </w:r>
      <w:r>
        <w:tab/>
        <w:t>the review by the Board of its investment strategy and the management and performance of its investments under section 19(3); and</w:t>
      </w:r>
    </w:p>
    <w:p w:rsidR="00343786" w:rsidRDefault="00A657E5">
      <w:pPr>
        <w:pStyle w:val="Indenta"/>
      </w:pPr>
      <w:r>
        <w:tab/>
        <w:t>(g)</w:t>
      </w:r>
      <w:r>
        <w:tab/>
        <w:t>the allocation of investment earnings under section 22; and</w:t>
      </w:r>
    </w:p>
    <w:p w:rsidR="00343786" w:rsidRDefault="00A657E5">
      <w:pPr>
        <w:pStyle w:val="Indenta"/>
      </w:pPr>
      <w:r>
        <w:tab/>
        <w:t>(h)</w:t>
      </w:r>
      <w:r>
        <w:tab/>
        <w:t>the appointment of investment managers under section 23(1); and</w:t>
      </w:r>
    </w:p>
    <w:p w:rsidR="00343786" w:rsidRDefault="00A657E5">
      <w:pPr>
        <w:pStyle w:val="Indenta"/>
      </w:pPr>
      <w:r>
        <w:tab/>
        <w:t>(i)</w:t>
      </w:r>
      <w:r>
        <w:tab/>
        <w:t xml:space="preserve">the delegation of functions to investment managers under section 23(2); and </w:t>
      </w:r>
    </w:p>
    <w:p w:rsidR="00343786" w:rsidRDefault="00A657E5">
      <w:pPr>
        <w:pStyle w:val="Indenta"/>
      </w:pPr>
      <w:r>
        <w:tab/>
        <w:t>(j)</w:t>
      </w:r>
      <w:r>
        <w:tab/>
        <w:t>borrowing under section 24.</w:t>
      </w:r>
    </w:p>
    <w:p w:rsidR="00343786" w:rsidRDefault="00A657E5">
      <w:pPr>
        <w:pStyle w:val="Subsection"/>
      </w:pPr>
      <w:r>
        <w:tab/>
        <w:t>(3)</w:t>
      </w:r>
      <w:r>
        <w:tab/>
        <w:t xml:space="preserve">Guidelines issued under subsection (2) are not subsidiary legislation for the purposes of the </w:t>
      </w:r>
      <w:r>
        <w:rPr>
          <w:i/>
        </w:rPr>
        <w:t>Interpretation Act 1984</w:t>
      </w:r>
      <w:r>
        <w:t>.</w:t>
      </w:r>
    </w:p>
    <w:p w:rsidR="00343786" w:rsidRDefault="00A657E5">
      <w:pPr>
        <w:pStyle w:val="Subsection"/>
      </w:pPr>
      <w:r>
        <w:tab/>
        <w:t>(4)</w:t>
      </w:r>
      <w:r>
        <w:tab/>
        <w:t>If there is any inconsistency between guidelines issued under subsection (2) and a direction given under section 35, the guidelines prevail.</w:t>
      </w:r>
    </w:p>
    <w:p w:rsidR="00343786" w:rsidRDefault="00A657E5">
      <w:pPr>
        <w:pStyle w:val="Footnotesection"/>
      </w:pPr>
      <w:r>
        <w:tab/>
        <w:t>[Section 33 amended by No. 18 of 2006 s. 12.]</w:t>
      </w:r>
    </w:p>
    <w:p w:rsidR="00343786" w:rsidRDefault="00A657E5">
      <w:pPr>
        <w:pStyle w:val="Heading5"/>
      </w:pPr>
      <w:bookmarkStart w:id="224" w:name="_Toc138751293"/>
      <w:bookmarkStart w:id="225" w:name="_Toc139167034"/>
      <w:bookmarkStart w:id="226" w:name="_Toc144780905"/>
      <w:bookmarkStart w:id="227" w:name="_Toc496925308"/>
      <w:bookmarkStart w:id="228" w:name="_Toc520186385"/>
      <w:bookmarkStart w:id="229" w:name="_Toc137013335"/>
      <w:r>
        <w:rPr>
          <w:rStyle w:val="CharSectno"/>
        </w:rPr>
        <w:t>33A</w:t>
      </w:r>
      <w:r>
        <w:t>.</w:t>
      </w:r>
      <w:r>
        <w:tab/>
        <w:t>Duty to observe policy instruments</w:t>
      </w:r>
      <w:bookmarkEnd w:id="224"/>
      <w:bookmarkEnd w:id="225"/>
      <w:bookmarkEnd w:id="226"/>
    </w:p>
    <w:p w:rsidR="00343786" w:rsidRDefault="00A657E5">
      <w:pPr>
        <w:pStyle w:val="Subsection"/>
      </w:pPr>
      <w:r>
        <w:tab/>
      </w:r>
      <w:r>
        <w:tab/>
        <w:t>The Board is to perform its functions in accordance with its strategic development plan and its statement of corporate intent as existing from time to time.</w:t>
      </w:r>
    </w:p>
    <w:p w:rsidR="00343786" w:rsidRDefault="00A657E5">
      <w:pPr>
        <w:pStyle w:val="Footnotesection"/>
      </w:pPr>
      <w:bookmarkStart w:id="230" w:name="_Toc138751294"/>
      <w:bookmarkStart w:id="231" w:name="_Toc139167035"/>
      <w:r>
        <w:tab/>
        <w:t>[Section 33A inserted by No. 28 of 2006 s. 434.]</w:t>
      </w:r>
    </w:p>
    <w:p w:rsidR="00343786" w:rsidRDefault="00A657E5">
      <w:pPr>
        <w:pStyle w:val="Heading5"/>
      </w:pPr>
      <w:bookmarkStart w:id="232" w:name="_Toc144780906"/>
      <w:r>
        <w:rPr>
          <w:rStyle w:val="CharSectno"/>
        </w:rPr>
        <w:t>33B</w:t>
      </w:r>
      <w:r>
        <w:t>.</w:t>
      </w:r>
      <w:r>
        <w:tab/>
        <w:t>Strategic development plan and statement of corporate intent</w:t>
      </w:r>
      <w:bookmarkEnd w:id="230"/>
      <w:bookmarkEnd w:id="231"/>
      <w:bookmarkEnd w:id="232"/>
    </w:p>
    <w:p w:rsidR="00343786" w:rsidRDefault="00A657E5">
      <w:pPr>
        <w:pStyle w:val="Subsection"/>
      </w:pPr>
      <w:r>
        <w:tab/>
        <w:t>(1)</w:t>
      </w:r>
      <w:r>
        <w:tab/>
        <w:t xml:space="preserve">The Board must, at the prescribed times, prepare and submit to the Minister — </w:t>
      </w:r>
    </w:p>
    <w:p w:rsidR="00343786" w:rsidRDefault="00A657E5">
      <w:pPr>
        <w:pStyle w:val="Indenta"/>
      </w:pPr>
      <w:r>
        <w:tab/>
        <w:t>(a)</w:t>
      </w:r>
      <w:r>
        <w:tab/>
        <w:t>a strategic development plan for the Board; and</w:t>
      </w:r>
    </w:p>
    <w:p w:rsidR="00343786" w:rsidRDefault="00A657E5">
      <w:pPr>
        <w:pStyle w:val="Indenta"/>
      </w:pPr>
      <w:r>
        <w:tab/>
        <w:t>(b)</w:t>
      </w:r>
      <w:r>
        <w:tab/>
        <w:t>a statement of corporate intent for the Board.</w:t>
      </w:r>
    </w:p>
    <w:p w:rsidR="00343786" w:rsidRDefault="00A657E5">
      <w:pPr>
        <w:pStyle w:val="Subsection"/>
      </w:pPr>
      <w:r>
        <w:tab/>
        <w:t>(2)</w:t>
      </w:r>
      <w:r>
        <w:tab/>
        <w:t xml:space="preserve">The regulations may make provision for the following — </w:t>
      </w:r>
    </w:p>
    <w:p w:rsidR="00343786" w:rsidRDefault="00A657E5">
      <w:pPr>
        <w:pStyle w:val="Indenta"/>
      </w:pPr>
      <w:r>
        <w:tab/>
        <w:t>(a)</w:t>
      </w:r>
      <w:r>
        <w:tab/>
        <w:t>the manner and form in which the Board is to prepare, submit, revise or modify a strategic development plan or statement of corporate intent;</w:t>
      </w:r>
    </w:p>
    <w:p w:rsidR="00343786" w:rsidRDefault="00A657E5">
      <w:pPr>
        <w:pStyle w:val="Indenta"/>
      </w:pPr>
      <w:r>
        <w:tab/>
        <w:t>(b)</w:t>
      </w:r>
      <w:r>
        <w:tab/>
        <w:t>the period a strategic development plan or statement of corporate intent is to cover;</w:t>
      </w:r>
    </w:p>
    <w:p w:rsidR="00343786" w:rsidRDefault="00A657E5">
      <w:pPr>
        <w:pStyle w:val="Indenta"/>
      </w:pPr>
      <w:r>
        <w:tab/>
        <w:t>(c)</w:t>
      </w:r>
      <w:r>
        <w:tab/>
        <w:t>the matters to be set out in a strategic development plan or statement of corporate intent;</w:t>
      </w:r>
    </w:p>
    <w:p w:rsidR="00343786" w:rsidRDefault="00A657E5">
      <w:pPr>
        <w:pStyle w:val="Indenta"/>
      </w:pPr>
      <w:r>
        <w:tab/>
        <w:t>(d)</w:t>
      </w:r>
      <w:r>
        <w:tab/>
        <w:t>the functions of the Board, the Minister and the Treasurer in relation to the development, approval or modification of a strategic development plan or statement of corporate intent;</w:t>
      </w:r>
    </w:p>
    <w:p w:rsidR="00343786" w:rsidRDefault="00A657E5">
      <w:pPr>
        <w:pStyle w:val="Indenta"/>
      </w:pPr>
      <w:r>
        <w:tab/>
        <w:t>(e)</w:t>
      </w:r>
      <w:r>
        <w:tab/>
        <w:t>the operation of a strategic development plan or statement of corporate intent.</w:t>
      </w:r>
    </w:p>
    <w:p w:rsidR="00343786" w:rsidRDefault="00A657E5">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rsidR="00343786" w:rsidRDefault="00A657E5">
      <w:pPr>
        <w:pStyle w:val="Indenta"/>
      </w:pPr>
      <w:r>
        <w:tab/>
        <w:t>(a)</w:t>
      </w:r>
      <w:r>
        <w:tab/>
        <w:t>within 14 days after the direction is given; or</w:t>
      </w:r>
    </w:p>
    <w:p w:rsidR="00343786" w:rsidRDefault="00A657E5">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343786" w:rsidRDefault="00A657E5">
      <w:pPr>
        <w:pStyle w:val="Subsection"/>
      </w:pPr>
      <w:r>
        <w:tab/>
        <w:t>(4)</w:t>
      </w:r>
      <w:r>
        <w:tab/>
        <w:t>Regulations referred to in subsection (2) are not to be made except with the Treasurer’s concurrence.</w:t>
      </w:r>
    </w:p>
    <w:p w:rsidR="00343786" w:rsidRDefault="00A657E5">
      <w:pPr>
        <w:pStyle w:val="Footnotesection"/>
      </w:pPr>
      <w:bookmarkStart w:id="233" w:name="_Toc138751295"/>
      <w:bookmarkStart w:id="234" w:name="_Toc139167036"/>
      <w:r>
        <w:tab/>
        <w:t>[Section 33B inserted by No. 28 of 2006 s. 434.]</w:t>
      </w:r>
    </w:p>
    <w:p w:rsidR="00343786" w:rsidRDefault="00A657E5">
      <w:pPr>
        <w:pStyle w:val="Heading5"/>
      </w:pPr>
      <w:bookmarkStart w:id="235" w:name="_Toc144780907"/>
      <w:r>
        <w:rPr>
          <w:rStyle w:val="CharSectno"/>
        </w:rPr>
        <w:t>33C</w:t>
      </w:r>
      <w:r>
        <w:t>.</w:t>
      </w:r>
      <w:r>
        <w:tab/>
        <w:t>Laying directions about strategic development plan or statement of corporate intent before Parliament</w:t>
      </w:r>
      <w:bookmarkEnd w:id="233"/>
      <w:bookmarkEnd w:id="234"/>
      <w:bookmarkEnd w:id="235"/>
    </w:p>
    <w:p w:rsidR="00343786" w:rsidRDefault="00A657E5">
      <w:pPr>
        <w:pStyle w:val="Subsection"/>
      </w:pPr>
      <w:r>
        <w:tab/>
        <w:t>(1)</w:t>
      </w:r>
      <w:r>
        <w:tab/>
        <w:t xml:space="preserve">If — </w:t>
      </w:r>
    </w:p>
    <w:p w:rsidR="00343786" w:rsidRDefault="00A657E5">
      <w:pPr>
        <w:pStyle w:val="Indenta"/>
      </w:pPr>
      <w:r>
        <w:tab/>
        <w:t>(a)</w:t>
      </w:r>
      <w:r>
        <w:tab/>
        <w:t>a House of Parliament is not sitting at the commencement of the applicable period referred to in section 33B(3) in respect of a direction; and</w:t>
      </w:r>
    </w:p>
    <w:p w:rsidR="00343786" w:rsidRDefault="00A657E5">
      <w:pPr>
        <w:pStyle w:val="Indenta"/>
      </w:pPr>
      <w:r>
        <w:tab/>
        <w:t>(b)</w:t>
      </w:r>
      <w:r>
        <w:tab/>
        <w:t>the Minister is of the opinion that that House will not sit during that period,</w:t>
      </w:r>
    </w:p>
    <w:p w:rsidR="00343786" w:rsidRDefault="00A657E5">
      <w:pPr>
        <w:pStyle w:val="Subsection"/>
      </w:pPr>
      <w:r>
        <w:tab/>
      </w:r>
      <w:r>
        <w:tab/>
        <w:t>the Minister is to transmit a copy of the direction to the Clerk of that House.</w:t>
      </w:r>
    </w:p>
    <w:p w:rsidR="00343786" w:rsidRDefault="00A657E5">
      <w:pPr>
        <w:pStyle w:val="Subsection"/>
      </w:pPr>
      <w:r>
        <w:tab/>
        <w:t>(2)</w:t>
      </w:r>
      <w:r>
        <w:tab/>
        <w:t>A copy of a direction transmitted to the Clerk of a House is to be taken to have been laid before that House.</w:t>
      </w:r>
    </w:p>
    <w:p w:rsidR="00343786" w:rsidRDefault="00A657E5">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rsidR="00343786" w:rsidRDefault="00A657E5">
      <w:pPr>
        <w:pStyle w:val="Subsection"/>
      </w:pPr>
      <w:r>
        <w:tab/>
        <w:t>(4)</w:t>
      </w:r>
      <w:r>
        <w:tab/>
        <w:t xml:space="preserve">The text of a direction referred to in section 33B(3) is to be included in the annual report submitted by the accountable authority of the Board under section 66 of the </w:t>
      </w:r>
      <w:r>
        <w:rPr>
          <w:i/>
        </w:rPr>
        <w:t>Financial Administration and Audit Act 1985</w:t>
      </w:r>
      <w:r>
        <w:t>.</w:t>
      </w:r>
    </w:p>
    <w:p w:rsidR="00343786" w:rsidRDefault="00A657E5">
      <w:pPr>
        <w:pStyle w:val="Footnotesection"/>
        <w:ind w:left="890" w:hanging="890"/>
      </w:pPr>
      <w:r>
        <w:tab/>
        <w:t>[Section 33C inserted by No. 28 of 2006 s. 434.]</w:t>
      </w:r>
    </w:p>
    <w:p w:rsidR="00343786" w:rsidRDefault="00A657E5">
      <w:pPr>
        <w:pStyle w:val="Heading5"/>
        <w:keepLines w:val="0"/>
        <w:rPr>
          <w:snapToGrid w:val="0"/>
        </w:rPr>
      </w:pPr>
      <w:bookmarkStart w:id="236" w:name="_Toc144780908"/>
      <w:r>
        <w:rPr>
          <w:rStyle w:val="CharSectno"/>
        </w:rPr>
        <w:t>34</w:t>
      </w:r>
      <w:r>
        <w:rPr>
          <w:snapToGrid w:val="0"/>
        </w:rPr>
        <w:t>.</w:t>
      </w:r>
      <w:r>
        <w:rPr>
          <w:snapToGrid w:val="0"/>
        </w:rPr>
        <w:tab/>
        <w:t>Directions to Employers as to practice and procedure</w:t>
      </w:r>
      <w:bookmarkEnd w:id="227"/>
      <w:bookmarkEnd w:id="228"/>
      <w:bookmarkEnd w:id="229"/>
      <w:bookmarkEnd w:id="236"/>
    </w:p>
    <w:p w:rsidR="00343786" w:rsidRDefault="00A657E5">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rsidR="00343786" w:rsidRDefault="00A657E5">
      <w:pPr>
        <w:pStyle w:val="Subsection"/>
        <w:rPr>
          <w:snapToGrid w:val="0"/>
        </w:rPr>
      </w:pPr>
      <w:r>
        <w:rPr>
          <w:snapToGrid w:val="0"/>
        </w:rPr>
        <w:tab/>
        <w:t>(2)</w:t>
      </w:r>
      <w:r>
        <w:rPr>
          <w:snapToGrid w:val="0"/>
        </w:rPr>
        <w:tab/>
        <w:t>An Employer must comply with directions given under subsection (1).</w:t>
      </w:r>
    </w:p>
    <w:p w:rsidR="00343786" w:rsidRDefault="00A657E5">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rsidR="00343786" w:rsidRDefault="00A657E5">
      <w:pPr>
        <w:pStyle w:val="Subsection"/>
        <w:rPr>
          <w:snapToGrid w:val="0"/>
        </w:rPr>
      </w:pPr>
      <w:r>
        <w:rPr>
          <w:snapToGrid w:val="0"/>
        </w:rPr>
        <w:tab/>
        <w:t>(4)</w:t>
      </w:r>
      <w:r>
        <w:rPr>
          <w:snapToGrid w:val="0"/>
        </w:rPr>
        <w:tab/>
        <w:t>Directions given under subsection (1) may —</w:t>
      </w:r>
    </w:p>
    <w:p w:rsidR="00343786" w:rsidRDefault="00A657E5">
      <w:pPr>
        <w:pStyle w:val="Indenta"/>
        <w:rPr>
          <w:snapToGrid w:val="0"/>
        </w:rPr>
      </w:pPr>
      <w:r>
        <w:rPr>
          <w:snapToGrid w:val="0"/>
        </w:rPr>
        <w:tab/>
        <w:t>(a)</w:t>
      </w:r>
      <w:r>
        <w:rPr>
          <w:snapToGrid w:val="0"/>
        </w:rPr>
        <w:tab/>
        <w:t xml:space="preserve">apply at all times, at a particular time, or for a particular period; </w:t>
      </w:r>
    </w:p>
    <w:p w:rsidR="00343786" w:rsidRDefault="00A657E5">
      <w:pPr>
        <w:pStyle w:val="Indenta"/>
        <w:rPr>
          <w:snapToGrid w:val="0"/>
        </w:rPr>
      </w:pPr>
      <w:r>
        <w:rPr>
          <w:snapToGrid w:val="0"/>
        </w:rPr>
        <w:tab/>
        <w:t>(b)</w:t>
      </w:r>
      <w:r>
        <w:rPr>
          <w:snapToGrid w:val="0"/>
        </w:rPr>
        <w:tab/>
        <w:t xml:space="preserve">apply to all Employers, to a particular Employer, or to Employers in a particular class; </w:t>
      </w:r>
    </w:p>
    <w:p w:rsidR="00343786" w:rsidRDefault="00A657E5">
      <w:pPr>
        <w:pStyle w:val="Indenta"/>
        <w:rPr>
          <w:snapToGrid w:val="0"/>
        </w:rPr>
      </w:pPr>
      <w:r>
        <w:rPr>
          <w:snapToGrid w:val="0"/>
        </w:rPr>
        <w:tab/>
        <w:t>(c)</w:t>
      </w:r>
      <w:r>
        <w:rPr>
          <w:snapToGrid w:val="0"/>
        </w:rPr>
        <w:tab/>
        <w:t xml:space="preserve">direct something to be done in a particular manner; </w:t>
      </w:r>
    </w:p>
    <w:p w:rsidR="00343786" w:rsidRDefault="00A657E5">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rsidR="00343786" w:rsidRDefault="00A657E5">
      <w:pPr>
        <w:pStyle w:val="Indenta"/>
        <w:rPr>
          <w:snapToGrid w:val="0"/>
        </w:rPr>
      </w:pPr>
      <w:r>
        <w:rPr>
          <w:snapToGrid w:val="0"/>
        </w:rPr>
        <w:tab/>
        <w:t>(e)</w:t>
      </w:r>
      <w:r>
        <w:rPr>
          <w:snapToGrid w:val="0"/>
        </w:rPr>
        <w:tab/>
        <w:t>confer a discretion on a person or body, or a class of persons or bodies.</w:t>
      </w:r>
    </w:p>
    <w:p w:rsidR="00343786" w:rsidRDefault="00A657E5">
      <w:pPr>
        <w:pStyle w:val="Heading5"/>
        <w:keepLines w:val="0"/>
        <w:rPr>
          <w:snapToGrid w:val="0"/>
        </w:rPr>
      </w:pPr>
      <w:bookmarkStart w:id="237" w:name="_Toc496925309"/>
      <w:bookmarkStart w:id="238" w:name="_Toc520186386"/>
      <w:bookmarkStart w:id="239" w:name="_Toc137013336"/>
      <w:bookmarkStart w:id="240" w:name="_Toc144780909"/>
      <w:r>
        <w:rPr>
          <w:rStyle w:val="CharSectno"/>
        </w:rPr>
        <w:t>35</w:t>
      </w:r>
      <w:r>
        <w:t>.</w:t>
      </w:r>
      <w:r>
        <w:tab/>
      </w:r>
      <w:r>
        <w:rPr>
          <w:snapToGrid w:val="0"/>
        </w:rPr>
        <w:t>Minister may give directions to the Board</w:t>
      </w:r>
      <w:bookmarkEnd w:id="237"/>
      <w:bookmarkEnd w:id="238"/>
      <w:bookmarkEnd w:id="239"/>
      <w:bookmarkEnd w:id="240"/>
      <w:r>
        <w:rPr>
          <w:snapToGrid w:val="0"/>
        </w:rPr>
        <w:t xml:space="preserve"> </w:t>
      </w:r>
    </w:p>
    <w:p w:rsidR="00343786" w:rsidRDefault="00A657E5">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rsidR="00343786" w:rsidRDefault="00A657E5">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rsidR="00343786" w:rsidRDefault="00A657E5">
      <w:pPr>
        <w:pStyle w:val="Subsection"/>
        <w:spacing w:before="120"/>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rsidR="00343786" w:rsidRDefault="00A657E5">
      <w:pPr>
        <w:pStyle w:val="Heading5"/>
        <w:keepLines w:val="0"/>
        <w:spacing w:before="180"/>
        <w:rPr>
          <w:snapToGrid w:val="0"/>
        </w:rPr>
      </w:pPr>
      <w:bookmarkStart w:id="241" w:name="_Toc435930237"/>
      <w:bookmarkStart w:id="242" w:name="_Toc438262822"/>
      <w:bookmarkStart w:id="243" w:name="_Toc496925310"/>
      <w:bookmarkStart w:id="244" w:name="_Toc520186387"/>
      <w:bookmarkStart w:id="245" w:name="_Toc137013337"/>
      <w:bookmarkStart w:id="246" w:name="_Toc144780910"/>
      <w:r>
        <w:rPr>
          <w:rStyle w:val="CharSectno"/>
        </w:rPr>
        <w:t>36</w:t>
      </w:r>
      <w:r>
        <w:rPr>
          <w:snapToGrid w:val="0"/>
        </w:rPr>
        <w:t>.</w:t>
      </w:r>
      <w:r>
        <w:rPr>
          <w:snapToGrid w:val="0"/>
        </w:rPr>
        <w:tab/>
        <w:t>Minister to have access to information</w:t>
      </w:r>
      <w:bookmarkEnd w:id="241"/>
      <w:bookmarkEnd w:id="242"/>
      <w:bookmarkEnd w:id="243"/>
      <w:bookmarkEnd w:id="244"/>
      <w:bookmarkEnd w:id="245"/>
      <w:bookmarkEnd w:id="246"/>
      <w:r>
        <w:rPr>
          <w:snapToGrid w:val="0"/>
        </w:rPr>
        <w:t xml:space="preserve"> </w:t>
      </w:r>
    </w:p>
    <w:p w:rsidR="00343786" w:rsidRDefault="00A657E5">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rsidR="00343786" w:rsidRDefault="00A657E5">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rsidR="00343786" w:rsidRDefault="00A657E5">
      <w:pPr>
        <w:pStyle w:val="Indenta"/>
        <w:rPr>
          <w:snapToGrid w:val="0"/>
        </w:rPr>
      </w:pPr>
      <w:r>
        <w:rPr>
          <w:snapToGrid w:val="0"/>
        </w:rPr>
        <w:tab/>
        <w:t>(b)</w:t>
      </w:r>
      <w:r>
        <w:rPr>
          <w:snapToGrid w:val="0"/>
        </w:rPr>
        <w:tab/>
        <w:t>where the information is in or on a document, to have, and make and retain copies of, that document.</w:t>
      </w:r>
    </w:p>
    <w:p w:rsidR="00343786" w:rsidRDefault="00A657E5">
      <w:pPr>
        <w:pStyle w:val="Subsection"/>
        <w:spacing w:before="120"/>
        <w:rPr>
          <w:snapToGrid w:val="0"/>
        </w:rPr>
      </w:pPr>
      <w:r>
        <w:rPr>
          <w:snapToGrid w:val="0"/>
        </w:rPr>
        <w:tab/>
        <w:t>(2)</w:t>
      </w:r>
      <w:r>
        <w:rPr>
          <w:snapToGrid w:val="0"/>
        </w:rPr>
        <w:tab/>
        <w:t>For the purposes of subsection (1) the Minister may, in writing, request the Board to — </w:t>
      </w:r>
    </w:p>
    <w:p w:rsidR="00343786" w:rsidRDefault="00A657E5">
      <w:pPr>
        <w:pStyle w:val="Indenta"/>
        <w:rPr>
          <w:snapToGrid w:val="0"/>
        </w:rPr>
      </w:pPr>
      <w:r>
        <w:rPr>
          <w:snapToGrid w:val="0"/>
        </w:rPr>
        <w:tab/>
        <w:t>(a)</w:t>
      </w:r>
      <w:r>
        <w:rPr>
          <w:snapToGrid w:val="0"/>
        </w:rPr>
        <w:tab/>
        <w:t xml:space="preserve">give the Minister information or access to information; and </w:t>
      </w:r>
    </w:p>
    <w:p w:rsidR="00343786" w:rsidRDefault="00A657E5">
      <w:pPr>
        <w:pStyle w:val="Indenta"/>
        <w:keepNext/>
        <w:rPr>
          <w:snapToGrid w:val="0"/>
        </w:rPr>
      </w:pPr>
      <w:r>
        <w:rPr>
          <w:snapToGrid w:val="0"/>
        </w:rPr>
        <w:tab/>
        <w:t>(b)</w:t>
      </w:r>
      <w:r>
        <w:rPr>
          <w:snapToGrid w:val="0"/>
        </w:rPr>
        <w:tab/>
        <w:t xml:space="preserve">make its staff and facilities available to enable the Minister to access information, </w:t>
      </w:r>
    </w:p>
    <w:p w:rsidR="00343786" w:rsidRDefault="00A657E5">
      <w:pPr>
        <w:pStyle w:val="Subsection"/>
        <w:spacing w:before="120"/>
        <w:rPr>
          <w:snapToGrid w:val="0"/>
        </w:rPr>
      </w:pPr>
      <w:r>
        <w:rPr>
          <w:snapToGrid w:val="0"/>
        </w:rPr>
        <w:tab/>
      </w:r>
      <w:r>
        <w:rPr>
          <w:snapToGrid w:val="0"/>
        </w:rPr>
        <w:tab/>
        <w:t>and the Board is to comply with that request.</w:t>
      </w:r>
    </w:p>
    <w:p w:rsidR="00343786" w:rsidRDefault="00A657E5">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rsidR="00343786" w:rsidRDefault="00A657E5">
      <w:pPr>
        <w:pStyle w:val="Indenta"/>
        <w:rPr>
          <w:snapToGrid w:val="0"/>
        </w:rPr>
      </w:pPr>
      <w:r>
        <w:rPr>
          <w:snapToGrid w:val="0"/>
        </w:rPr>
        <w:tab/>
        <w:t>(a)</w:t>
      </w:r>
      <w:r>
        <w:rPr>
          <w:snapToGrid w:val="0"/>
        </w:rPr>
        <w:tab/>
        <w:t>discloses confidential information about a beneficiary; or</w:t>
      </w:r>
    </w:p>
    <w:p w:rsidR="00343786" w:rsidRDefault="00A657E5">
      <w:pPr>
        <w:pStyle w:val="Indenta"/>
        <w:keepNext/>
        <w:rPr>
          <w:snapToGrid w:val="0"/>
        </w:rPr>
      </w:pPr>
      <w:r>
        <w:rPr>
          <w:snapToGrid w:val="0"/>
        </w:rPr>
        <w:tab/>
        <w:t>(b)</w:t>
      </w:r>
      <w:r>
        <w:rPr>
          <w:snapToGrid w:val="0"/>
        </w:rPr>
        <w:tab/>
        <w:t>might enable confidential information about a beneficiary to be ascertained,</w:t>
      </w:r>
    </w:p>
    <w:p w:rsidR="00343786" w:rsidRDefault="00A657E5">
      <w:pPr>
        <w:pStyle w:val="Subsection"/>
        <w:spacing w:before="140"/>
        <w:rPr>
          <w:snapToGrid w:val="0"/>
        </w:rPr>
      </w:pPr>
      <w:r>
        <w:rPr>
          <w:snapToGrid w:val="0"/>
        </w:rPr>
        <w:tab/>
      </w:r>
      <w:r>
        <w:rPr>
          <w:snapToGrid w:val="0"/>
        </w:rPr>
        <w:tab/>
        <w:t>unless disclosure of the information is —</w:t>
      </w:r>
    </w:p>
    <w:p w:rsidR="00343786" w:rsidRDefault="00A657E5">
      <w:pPr>
        <w:pStyle w:val="Indenta"/>
      </w:pPr>
      <w:r>
        <w:rPr>
          <w:snapToGrid w:val="0"/>
        </w:rPr>
        <w:tab/>
        <w:t>(c)</w:t>
      </w:r>
      <w:r>
        <w:rPr>
          <w:snapToGrid w:val="0"/>
        </w:rPr>
        <w:tab/>
        <w:t>authorised by the beneficiary; or</w:t>
      </w:r>
    </w:p>
    <w:p w:rsidR="00343786" w:rsidRDefault="00A657E5">
      <w:pPr>
        <w:pStyle w:val="Indenta"/>
      </w:pPr>
      <w:r>
        <w:tab/>
        <w:t>(d)</w:t>
      </w:r>
      <w:r>
        <w:tab/>
        <w:t>authorised or required by a written law.</w:t>
      </w:r>
    </w:p>
    <w:p w:rsidR="00343786" w:rsidRDefault="00A657E5">
      <w:pPr>
        <w:pStyle w:val="Subsection"/>
        <w:keepNext/>
        <w:spacing w:before="140"/>
        <w:rPr>
          <w:snapToGrid w:val="0"/>
        </w:rPr>
      </w:pPr>
      <w:r>
        <w:rPr>
          <w:snapToGrid w:val="0"/>
        </w:rPr>
        <w:tab/>
        <w:t>(4)</w:t>
      </w:r>
      <w:r>
        <w:rPr>
          <w:snapToGrid w:val="0"/>
        </w:rPr>
        <w:tab/>
        <w:t>In this section — </w:t>
      </w:r>
    </w:p>
    <w:p w:rsidR="00343786" w:rsidRDefault="00A657E5">
      <w:pPr>
        <w:pStyle w:val="Defstart"/>
        <w:spacing w:before="60"/>
      </w:pPr>
      <w:r>
        <w:tab/>
      </w:r>
      <w:r>
        <w:rPr>
          <w:b/>
        </w:rPr>
        <w:t>“beneficiary”</w:t>
      </w:r>
      <w:r>
        <w:t xml:space="preserve"> means —</w:t>
      </w:r>
    </w:p>
    <w:p w:rsidR="00343786" w:rsidRDefault="00A657E5">
      <w:pPr>
        <w:pStyle w:val="Defpara"/>
        <w:spacing w:before="60"/>
      </w:pPr>
      <w:r>
        <w:tab/>
        <w:t>(a)</w:t>
      </w:r>
      <w:r>
        <w:tab/>
        <w:t xml:space="preserve">a Member; </w:t>
      </w:r>
    </w:p>
    <w:p w:rsidR="00343786" w:rsidRDefault="00A657E5">
      <w:pPr>
        <w:pStyle w:val="Defpara"/>
      </w:pPr>
      <w:r>
        <w:tab/>
        <w:t>(b)</w:t>
      </w:r>
      <w:r>
        <w:tab/>
        <w:t>a former Member; or</w:t>
      </w:r>
    </w:p>
    <w:p w:rsidR="00343786" w:rsidRDefault="00A657E5">
      <w:pPr>
        <w:pStyle w:val="Defpara"/>
      </w:pPr>
      <w:r>
        <w:tab/>
        <w:t>(c)</w:t>
      </w:r>
      <w:r>
        <w:tab/>
        <w:t>any other person to whom —</w:t>
      </w:r>
    </w:p>
    <w:p w:rsidR="00343786" w:rsidRDefault="00A657E5">
      <w:pPr>
        <w:pStyle w:val="Defsubpara"/>
      </w:pPr>
      <w:r>
        <w:tab/>
        <w:t>(i)</w:t>
      </w:r>
      <w:r>
        <w:tab/>
        <w:t>a benefit has been or is being paid, or is or may become payable; or</w:t>
      </w:r>
    </w:p>
    <w:p w:rsidR="00343786" w:rsidRDefault="00A657E5">
      <w:pPr>
        <w:pStyle w:val="Defsubpara"/>
      </w:pPr>
      <w:r>
        <w:tab/>
        <w:t>(ii)</w:t>
      </w:r>
      <w:r>
        <w:tab/>
        <w:t>a product or service has been provided by the Board;</w:t>
      </w:r>
    </w:p>
    <w:p w:rsidR="00343786" w:rsidRDefault="00A657E5">
      <w:pPr>
        <w:pStyle w:val="Defstart"/>
      </w:pPr>
      <w:r>
        <w:tab/>
      </w:r>
      <w:r>
        <w:rPr>
          <w:b/>
        </w:rPr>
        <w:t>“document”</w:t>
      </w:r>
      <w:r>
        <w:t xml:space="preserve"> includes any tape, disc or other device or medium on which data is recorded or stored mechanically, photographically, electronically or otherwise;</w:t>
      </w:r>
    </w:p>
    <w:p w:rsidR="00343786" w:rsidRDefault="00A657E5">
      <w:pPr>
        <w:pStyle w:val="Defstart"/>
      </w:pPr>
      <w:r>
        <w:tab/>
      </w:r>
      <w:r>
        <w:rPr>
          <w:b/>
        </w:rPr>
        <w:t>“information”</w:t>
      </w:r>
      <w:r>
        <w:t xml:space="preserve"> means information specified, or of a description specified, by the Minister that relates to the functions or powers of the Board;</w:t>
      </w:r>
    </w:p>
    <w:p w:rsidR="00343786" w:rsidRDefault="00A657E5">
      <w:pPr>
        <w:pStyle w:val="Defstart"/>
      </w:pPr>
      <w:r>
        <w:tab/>
      </w:r>
      <w:r>
        <w:rPr>
          <w:b/>
        </w:rPr>
        <w:t>“parliamentary purposes”</w:t>
      </w:r>
      <w:r>
        <w:t xml:space="preserve"> means the purpose of — </w:t>
      </w:r>
    </w:p>
    <w:p w:rsidR="00343786" w:rsidRDefault="00A657E5">
      <w:pPr>
        <w:pStyle w:val="Defpara"/>
      </w:pPr>
      <w:r>
        <w:tab/>
        <w:t>(a)</w:t>
      </w:r>
      <w:r>
        <w:tab/>
        <w:t>answering a question asked in a House of Parliament; or</w:t>
      </w:r>
    </w:p>
    <w:p w:rsidR="00343786" w:rsidRDefault="00A657E5">
      <w:pPr>
        <w:pStyle w:val="Defpara"/>
      </w:pPr>
      <w:r>
        <w:tab/>
        <w:t>(b)</w:t>
      </w:r>
      <w:r>
        <w:tab/>
        <w:t xml:space="preserve">complying with a written law, or an order or resolution of a House of Parliament, that requires information to be furnished to a House of Parliament. </w:t>
      </w:r>
    </w:p>
    <w:p w:rsidR="00343786" w:rsidRDefault="00A657E5">
      <w:pPr>
        <w:pStyle w:val="Footnotesection"/>
      </w:pPr>
      <w:r>
        <w:tab/>
        <w:t>[Section 36 amended by No. 18 of 2006 s. 13.]</w:t>
      </w:r>
    </w:p>
    <w:p w:rsidR="00343786" w:rsidRDefault="00A657E5">
      <w:pPr>
        <w:pStyle w:val="Heading5"/>
        <w:keepLines w:val="0"/>
      </w:pPr>
      <w:bookmarkStart w:id="247" w:name="_Toc496925311"/>
      <w:bookmarkStart w:id="248" w:name="_Toc520186388"/>
      <w:bookmarkStart w:id="249" w:name="_Toc137013338"/>
      <w:bookmarkStart w:id="250" w:name="_Toc144780911"/>
      <w:r>
        <w:rPr>
          <w:rStyle w:val="CharSectno"/>
        </w:rPr>
        <w:t>37</w:t>
      </w:r>
      <w:r>
        <w:t>.</w:t>
      </w:r>
      <w:r>
        <w:tab/>
        <w:t>Minister to consult with Treasurer</w:t>
      </w:r>
      <w:bookmarkEnd w:id="247"/>
      <w:bookmarkEnd w:id="248"/>
      <w:bookmarkEnd w:id="249"/>
      <w:bookmarkEnd w:id="250"/>
    </w:p>
    <w:p w:rsidR="00343786" w:rsidRDefault="00A657E5">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rsidR="00343786" w:rsidRDefault="00A657E5">
      <w:pPr>
        <w:pStyle w:val="Heading5"/>
        <w:keepLines w:val="0"/>
      </w:pPr>
      <w:bookmarkStart w:id="251" w:name="_Toc496925312"/>
      <w:bookmarkStart w:id="252" w:name="_Toc520186389"/>
      <w:bookmarkStart w:id="253" w:name="_Toc137013339"/>
      <w:bookmarkStart w:id="254" w:name="_Toc144780912"/>
      <w:r>
        <w:rPr>
          <w:rStyle w:val="CharSectno"/>
        </w:rPr>
        <w:t>38</w:t>
      </w:r>
      <w:r>
        <w:rPr>
          <w:snapToGrid w:val="0"/>
        </w:rPr>
        <w:t>.</w:t>
      </w:r>
      <w:r>
        <w:rPr>
          <w:snapToGrid w:val="0"/>
        </w:rPr>
        <w:tab/>
        <w:t>Regulations</w:t>
      </w:r>
      <w:bookmarkEnd w:id="251"/>
      <w:bookmarkEnd w:id="252"/>
      <w:bookmarkEnd w:id="253"/>
      <w:bookmarkEnd w:id="254"/>
    </w:p>
    <w:p w:rsidR="00343786" w:rsidRDefault="00A657E5">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Provisions) Act 2000</w:t>
      </w:r>
      <w:r>
        <w:t xml:space="preserve"> to be prescribed, or are necessary or convenient to be prescribed, for giving effect to this Act.</w:t>
      </w:r>
    </w:p>
    <w:p w:rsidR="00343786" w:rsidRDefault="00A657E5">
      <w:pPr>
        <w:pStyle w:val="Subsection"/>
        <w:rPr>
          <w:snapToGrid w:val="0"/>
        </w:rPr>
      </w:pPr>
      <w:r>
        <w:tab/>
        <w:t>(2)</w:t>
      </w:r>
      <w:r>
        <w:tab/>
        <w:t xml:space="preserve">Without limiting the generality of subsection (1) regulations may be made under subsection (1) in </w:t>
      </w:r>
      <w:r>
        <w:rPr>
          <w:snapToGrid w:val="0"/>
        </w:rPr>
        <w:t>relation to —</w:t>
      </w:r>
    </w:p>
    <w:p w:rsidR="00343786" w:rsidRDefault="00A657E5">
      <w:pPr>
        <w:pStyle w:val="Indenta"/>
      </w:pPr>
      <w:r>
        <w:rPr>
          <w:snapToGrid w:val="0"/>
        </w:rPr>
        <w:tab/>
        <w:t>(a)</w:t>
      </w:r>
      <w:r>
        <w:rPr>
          <w:snapToGrid w:val="0"/>
        </w:rPr>
        <w:tab/>
      </w:r>
      <w:r>
        <w:t>establishing schemes; and</w:t>
      </w:r>
    </w:p>
    <w:p w:rsidR="00343786" w:rsidRDefault="00A657E5">
      <w:pPr>
        <w:pStyle w:val="Indenta"/>
      </w:pPr>
      <w:r>
        <w:tab/>
        <w:t>(b)</w:t>
      </w:r>
      <w:r>
        <w:tab/>
        <w:t>membership and Employer participation in the schemes; and</w:t>
      </w:r>
    </w:p>
    <w:p w:rsidR="00343786" w:rsidRDefault="00A657E5">
      <w:pPr>
        <w:pStyle w:val="Indenta"/>
      </w:pPr>
      <w:r>
        <w:tab/>
        <w:t>(c)</w:t>
      </w:r>
      <w:r>
        <w:tab/>
        <w:t>contributions and transfers of money to the Fund and other funding of the Fund; and</w:t>
      </w:r>
    </w:p>
    <w:p w:rsidR="00343786" w:rsidRDefault="00A657E5">
      <w:pPr>
        <w:pStyle w:val="Indenta"/>
      </w:pPr>
      <w:r>
        <w:tab/>
        <w:t>(d)</w:t>
      </w:r>
      <w:r>
        <w:tab/>
        <w:t>benefits and how they are paid or dealt with; and</w:t>
      </w:r>
    </w:p>
    <w:p w:rsidR="00343786" w:rsidRDefault="00A657E5">
      <w:pPr>
        <w:pStyle w:val="Indenta"/>
      </w:pPr>
      <w:r>
        <w:tab/>
        <w:t>(e)</w:t>
      </w:r>
      <w:r>
        <w:tab/>
        <w:t>insurance to be provided through the schemes; and</w:t>
      </w:r>
    </w:p>
    <w:p w:rsidR="00343786" w:rsidRDefault="00A657E5">
      <w:pPr>
        <w:pStyle w:val="Indenta"/>
      </w:pPr>
      <w:r>
        <w:tab/>
        <w:t>(f)</w:t>
      </w:r>
      <w:r>
        <w:tab/>
        <w:t>management of the Fund; and</w:t>
      </w:r>
    </w:p>
    <w:p w:rsidR="00343786" w:rsidRDefault="00A657E5">
      <w:pPr>
        <w:pStyle w:val="Indenta"/>
      </w:pPr>
      <w:r>
        <w:tab/>
        <w:t>(g)</w:t>
      </w:r>
      <w:r>
        <w:tab/>
        <w:t>administration of the schemes; and</w:t>
      </w:r>
    </w:p>
    <w:p w:rsidR="00343786" w:rsidRDefault="00A657E5">
      <w:pPr>
        <w:pStyle w:val="Indenta"/>
      </w:pPr>
      <w:r>
        <w:tab/>
        <w:t>(h)</w:t>
      </w:r>
      <w:r>
        <w:tab/>
        <w:t>accounts and records to be kept by the Board; and</w:t>
      </w:r>
    </w:p>
    <w:p w:rsidR="00343786" w:rsidRDefault="00A657E5">
      <w:pPr>
        <w:pStyle w:val="Indenta"/>
      </w:pPr>
      <w:r>
        <w:tab/>
        <w:t>(i)</w:t>
      </w:r>
      <w:r>
        <w:tab/>
        <w:t>information and documents to be given to and by the Board; and</w:t>
      </w:r>
    </w:p>
    <w:p w:rsidR="00343786" w:rsidRDefault="00A657E5">
      <w:pPr>
        <w:pStyle w:val="Indenta"/>
      </w:pPr>
      <w:r>
        <w:tab/>
        <w:t>(j)</w:t>
      </w:r>
      <w:r>
        <w:tab/>
        <w:t>provision by the Board of, or facilitation by the Board of the provision of, products and services; and</w:t>
      </w:r>
    </w:p>
    <w:p w:rsidR="00343786" w:rsidRDefault="00A657E5">
      <w:pPr>
        <w:pStyle w:val="Indenta"/>
      </w:pPr>
      <w:r>
        <w:tab/>
        <w:t>(k)</w:t>
      </w:r>
      <w:r>
        <w:tab/>
        <w:t xml:space="preserve">appointment and election of directors; and </w:t>
      </w:r>
    </w:p>
    <w:p w:rsidR="00343786" w:rsidRDefault="00A657E5">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rsidR="00343786" w:rsidRDefault="00A657E5">
      <w:pPr>
        <w:pStyle w:val="Subsection"/>
      </w:pPr>
      <w:r>
        <w:tab/>
        <w:t>(3)</w:t>
      </w:r>
      <w:r>
        <w:tab/>
        <w:t>Regulations cannot be made under subsection (1) if they reduce the amount of a benefit that —</w:t>
      </w:r>
    </w:p>
    <w:p w:rsidR="00343786" w:rsidRDefault="00A657E5">
      <w:pPr>
        <w:pStyle w:val="Indenta"/>
      </w:pPr>
      <w:r>
        <w:tab/>
        <w:t>(a)</w:t>
      </w:r>
      <w:r>
        <w:tab/>
        <w:t>accrued or became payable before the regulations came into operation; or</w:t>
      </w:r>
    </w:p>
    <w:p w:rsidR="00343786" w:rsidRDefault="00A657E5">
      <w:pPr>
        <w:pStyle w:val="Indenta"/>
      </w:pPr>
      <w:r>
        <w:tab/>
        <w:t>(b)</w:t>
      </w:r>
      <w:r>
        <w:tab/>
        <w:t>is, or may become, payable in relation to a period before the regulations came into operation.</w:t>
      </w:r>
    </w:p>
    <w:p w:rsidR="00343786" w:rsidRDefault="00A657E5">
      <w:pPr>
        <w:pStyle w:val="Subsection"/>
      </w:pPr>
      <w:r>
        <w:tab/>
        <w:t>(4)</w:t>
      </w:r>
      <w:r>
        <w:tab/>
        <w:t>Regulations cannot be made under subsection (1) in relation to the superannuation schemes continued by section 29(a), (b) or (c) unless —</w:t>
      </w:r>
    </w:p>
    <w:p w:rsidR="00343786" w:rsidRDefault="00A657E5">
      <w:pPr>
        <w:pStyle w:val="Indenta"/>
      </w:pPr>
      <w:r>
        <w:tab/>
        <w:t>(a)</w:t>
      </w:r>
      <w:r>
        <w:tab/>
        <w:t>the Board has certified that it is satisfied that the proposed regulations will not affect contributions or benefits; or</w:t>
      </w:r>
    </w:p>
    <w:p w:rsidR="00343786" w:rsidRDefault="00A657E5">
      <w:pPr>
        <w:pStyle w:val="Indenta"/>
      </w:pPr>
      <w:r>
        <w:tab/>
        <w:t>(b)</w:t>
      </w:r>
      <w:r>
        <w:tab/>
        <w:t>an actuary appointed by the Board has certified that the proposed regulations will not reduce, or have the same effect as reducing —</w:t>
      </w:r>
    </w:p>
    <w:p w:rsidR="00343786" w:rsidRDefault="00A657E5">
      <w:pPr>
        <w:pStyle w:val="Indenti"/>
      </w:pPr>
      <w:r>
        <w:tab/>
        <w:t>(i)</w:t>
      </w:r>
      <w:r>
        <w:tab/>
        <w:t>in the case of a scheme continued by section 29(a) or (b), the multiplying factor for any relevant benefit; or</w:t>
      </w:r>
    </w:p>
    <w:p w:rsidR="00343786" w:rsidRDefault="00A657E5">
      <w:pPr>
        <w:pStyle w:val="Indenti"/>
      </w:pPr>
      <w:r>
        <w:tab/>
        <w:t>(ii)</w:t>
      </w:r>
      <w:r>
        <w:tab/>
        <w:t>in the case of the scheme continued by section 29(c), the pension value factor for any Member of that scheme,</w:t>
      </w:r>
    </w:p>
    <w:p w:rsidR="00343786" w:rsidRDefault="00A657E5">
      <w:pPr>
        <w:pStyle w:val="Indenta"/>
      </w:pPr>
      <w:r>
        <w:tab/>
      </w:r>
      <w:r>
        <w:tab/>
        <w:t>to less than it was immediately before the commencement day; or</w:t>
      </w:r>
    </w:p>
    <w:p w:rsidR="00343786" w:rsidRDefault="00A657E5">
      <w:pPr>
        <w:pStyle w:val="Indenta"/>
      </w:pPr>
      <w:r>
        <w:tab/>
        <w:t>(c)</w:t>
      </w:r>
      <w:r>
        <w:tab/>
        <w:t>any reduction of the kind referred to in paragraph (b) will apply only in respect of Members who have agreed with the Board that the reduction is to apply in the calculation of their benefit.</w:t>
      </w:r>
    </w:p>
    <w:p w:rsidR="00343786" w:rsidRDefault="00A657E5">
      <w:pPr>
        <w:pStyle w:val="Subsection"/>
      </w:pPr>
      <w:r>
        <w:tab/>
        <w:t>(4a)</w:t>
      </w:r>
      <w:r>
        <w:tab/>
        <w:t xml:space="preserve">Subsections (3) and (4) do not apply in respect of regulations that reduce or provide for the reduction of a Member’s benefit if — </w:t>
      </w:r>
    </w:p>
    <w:p w:rsidR="00343786" w:rsidRDefault="00A657E5">
      <w:pPr>
        <w:pStyle w:val="Indenta"/>
      </w:pPr>
      <w:r>
        <w:tab/>
        <w:t>(a)</w:t>
      </w:r>
      <w:r>
        <w:tab/>
        <w:t>a superannuation agreement, flag lifting agreement or splitting order is in force in respect of the Member; and</w:t>
      </w:r>
    </w:p>
    <w:p w:rsidR="00343786" w:rsidRDefault="00A657E5">
      <w:pPr>
        <w:pStyle w:val="Indenta"/>
      </w:pPr>
      <w:r>
        <w:tab/>
        <w:t>(b)</w:t>
      </w:r>
      <w:r>
        <w:tab/>
        <w:t>the reduction does not reduce the Member’s benefit to less than the Member’s entitlement under the agreement or order.</w:t>
      </w:r>
    </w:p>
    <w:p w:rsidR="00343786" w:rsidRDefault="00A657E5">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rsidR="00343786" w:rsidRDefault="00A657E5">
      <w:pPr>
        <w:pStyle w:val="Subsection"/>
        <w:keepNext/>
        <w:keepLines/>
      </w:pPr>
      <w:r>
        <w:tab/>
        <w:t>(5)</w:t>
      </w:r>
      <w:r>
        <w:tab/>
        <w:t>Regulations that —</w:t>
      </w:r>
    </w:p>
    <w:p w:rsidR="00343786" w:rsidRDefault="00A657E5">
      <w:pPr>
        <w:pStyle w:val="Indenta"/>
        <w:keepNext/>
      </w:pPr>
      <w:r>
        <w:tab/>
        <w:t>(a)</w:t>
      </w:r>
      <w:r>
        <w:tab/>
        <w:t xml:space="preserve">will or may affect the financial rights or obligations of the Crown under this Act and the value of that effect will or may exceed the prescribed amount; or </w:t>
      </w:r>
    </w:p>
    <w:p w:rsidR="00343786" w:rsidRDefault="00A657E5">
      <w:pPr>
        <w:pStyle w:val="Indenta"/>
        <w:keepNext/>
      </w:pPr>
      <w:r>
        <w:tab/>
        <w:t>(b)</w:t>
      </w:r>
      <w:r>
        <w:tab/>
        <w:t>relate to a matter referred to in subsection (2)(j),</w:t>
      </w:r>
    </w:p>
    <w:p w:rsidR="00343786" w:rsidRDefault="00A657E5">
      <w:pPr>
        <w:pStyle w:val="Subsection"/>
      </w:pPr>
      <w:r>
        <w:tab/>
      </w:r>
      <w:r>
        <w:tab/>
        <w:t>cannot be made under subsection (1) unless they have been approved by the Treasurer.</w:t>
      </w:r>
    </w:p>
    <w:p w:rsidR="00343786" w:rsidRDefault="00A657E5">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rsidR="00343786" w:rsidRDefault="00A657E5">
      <w:pPr>
        <w:pStyle w:val="Subsection"/>
      </w:pPr>
      <w:r>
        <w:tab/>
        <w:t>(7)</w:t>
      </w:r>
      <w:r>
        <w:tab/>
        <w:t>Regulations of the kind referred to in subsection (6) cannot be made if they will or may affect a person, except the Crown or an Employer, by —</w:t>
      </w:r>
    </w:p>
    <w:p w:rsidR="00343786" w:rsidRDefault="00A657E5">
      <w:pPr>
        <w:pStyle w:val="Indenta"/>
        <w:rPr>
          <w:snapToGrid w:val="0"/>
        </w:rPr>
      </w:pPr>
      <w:r>
        <w:rPr>
          <w:snapToGrid w:val="0"/>
        </w:rPr>
        <w:tab/>
        <w:t>(a)</w:t>
      </w:r>
      <w:r>
        <w:rPr>
          <w:snapToGrid w:val="0"/>
        </w:rPr>
        <w:tab/>
        <w:t>prejudicing rights that existed before the regulation was published; or</w:t>
      </w:r>
    </w:p>
    <w:p w:rsidR="00343786" w:rsidRDefault="00A657E5">
      <w:pPr>
        <w:pStyle w:val="Indenta"/>
        <w:rPr>
          <w:snapToGrid w:val="0"/>
        </w:rPr>
      </w:pPr>
      <w:r>
        <w:rPr>
          <w:snapToGrid w:val="0"/>
        </w:rPr>
        <w:tab/>
        <w:t>(b)</w:t>
      </w:r>
      <w:r>
        <w:rPr>
          <w:snapToGrid w:val="0"/>
        </w:rPr>
        <w:tab/>
        <w:t>imposing liabilities in respect of anything that occurred before the regulation was published.</w:t>
      </w:r>
    </w:p>
    <w:p w:rsidR="00343786" w:rsidRDefault="00A657E5">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rsidR="00343786" w:rsidRDefault="00A657E5">
      <w:pPr>
        <w:pStyle w:val="Subsection"/>
      </w:pPr>
      <w:r>
        <w:tab/>
        <w:t>(9)</w:t>
      </w:r>
      <w:r>
        <w:tab/>
        <w:t>In subsection (4) and this subsection —</w:t>
      </w:r>
    </w:p>
    <w:p w:rsidR="00343786" w:rsidRDefault="00A657E5">
      <w:pPr>
        <w:pStyle w:val="Defstart"/>
      </w:pPr>
      <w:r>
        <w:tab/>
      </w:r>
      <w:r>
        <w:rPr>
          <w:b/>
        </w:rPr>
        <w:t>“commencement day”</w:t>
      </w:r>
      <w:r>
        <w:t xml:space="preserve"> means the day on which this Act comes into operation;</w:t>
      </w:r>
    </w:p>
    <w:p w:rsidR="00343786" w:rsidRDefault="00A657E5">
      <w:pPr>
        <w:pStyle w:val="Defstart"/>
      </w:pPr>
      <w:r>
        <w:tab/>
      </w:r>
      <w:r>
        <w:rPr>
          <w:b/>
        </w:rPr>
        <w:t>“multiplying factor”</w:t>
      </w:r>
      <w:r>
        <w:t>, in relation to a relevant benefit, means the components of the benefit formula by which the Member’s salary is to be multiplied in order to calculate the benefit;</w:t>
      </w:r>
    </w:p>
    <w:p w:rsidR="00343786" w:rsidRDefault="00A657E5">
      <w:pPr>
        <w:pStyle w:val="Defstart"/>
      </w:pPr>
      <w:r>
        <w:tab/>
      </w:r>
      <w:r>
        <w:rPr>
          <w:b/>
        </w:rPr>
        <w:t>“pension value factor”</w:t>
      </w:r>
      <w:r>
        <w:t xml:space="preserve"> means —</w:t>
      </w:r>
    </w:p>
    <w:p w:rsidR="00343786" w:rsidRDefault="00A657E5">
      <w:pPr>
        <w:pStyle w:val="Defpara"/>
      </w:pPr>
      <w:r>
        <w:tab/>
        <w:t>(a)</w:t>
      </w:r>
      <w:r>
        <w:tab/>
        <w:t>the number of units that a Member may, or may become entitled to, acquire per dollar of the Member’s salary; or</w:t>
      </w:r>
    </w:p>
    <w:p w:rsidR="00343786" w:rsidRDefault="00A657E5">
      <w:pPr>
        <w:pStyle w:val="Defpara"/>
      </w:pPr>
      <w:r>
        <w:tab/>
        <w:t>(b)</w:t>
      </w:r>
      <w:r>
        <w:tab/>
        <w:t>the amount of the pension that will or may become payable in respect of each unit held by a Member;</w:t>
      </w:r>
    </w:p>
    <w:p w:rsidR="00343786" w:rsidRDefault="00A657E5">
      <w:pPr>
        <w:pStyle w:val="Defstart"/>
      </w:pPr>
      <w:r>
        <w:tab/>
      </w:r>
      <w:r>
        <w:rPr>
          <w:b/>
        </w:rPr>
        <w:t>“relevant benefit”</w:t>
      </w:r>
      <w:r>
        <w:t xml:space="preserve"> means a benefit, or part of a benefit, the amount of which was, immediately before the commencement day, calculated as a multiple of a Member’s salary.</w:t>
      </w:r>
    </w:p>
    <w:p w:rsidR="00343786" w:rsidRDefault="00A657E5">
      <w:pPr>
        <w:pStyle w:val="Footnotesection"/>
      </w:pPr>
      <w:r>
        <w:tab/>
        <w:t>[Section 38 amended by No. 55 of 2004 s. 1105; No. 18 of 2006 s. 14.]</w:t>
      </w:r>
    </w:p>
    <w:p w:rsidR="00343786" w:rsidRDefault="00A657E5">
      <w:pPr>
        <w:pStyle w:val="Heading5"/>
        <w:keepLines w:val="0"/>
      </w:pPr>
      <w:bookmarkStart w:id="255" w:name="_Toc452795442"/>
      <w:bookmarkStart w:id="256" w:name="_Toc453994027"/>
      <w:bookmarkStart w:id="257" w:name="_Toc496925313"/>
      <w:bookmarkStart w:id="258" w:name="_Toc520186390"/>
      <w:bookmarkStart w:id="259" w:name="_Toc137013340"/>
      <w:bookmarkStart w:id="260" w:name="_Toc144780913"/>
      <w:r>
        <w:rPr>
          <w:rStyle w:val="CharSectno"/>
        </w:rPr>
        <w:t>39</w:t>
      </w:r>
      <w:r>
        <w:t>.</w:t>
      </w:r>
      <w:r>
        <w:tab/>
        <w:t>Repeal</w:t>
      </w:r>
      <w:bookmarkEnd w:id="255"/>
      <w:bookmarkEnd w:id="256"/>
      <w:r>
        <w:t>s</w:t>
      </w:r>
      <w:bookmarkEnd w:id="257"/>
      <w:bookmarkEnd w:id="258"/>
      <w:bookmarkEnd w:id="259"/>
      <w:bookmarkEnd w:id="260"/>
    </w:p>
    <w:p w:rsidR="00343786" w:rsidRDefault="00A657E5">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rsidR="00343786" w:rsidRDefault="00A657E5">
      <w:pPr>
        <w:pStyle w:val="Heading5"/>
      </w:pPr>
      <w:bookmarkStart w:id="261" w:name="_Toc119215682"/>
      <w:bookmarkStart w:id="262" w:name="_Toc119402154"/>
      <w:bookmarkStart w:id="263" w:name="_Toc136390871"/>
      <w:bookmarkStart w:id="264" w:name="_Toc137013341"/>
      <w:bookmarkStart w:id="265" w:name="_Toc144780914"/>
      <w:r>
        <w:rPr>
          <w:rStyle w:val="CharSectno"/>
        </w:rPr>
        <w:t>40</w:t>
      </w:r>
      <w:r>
        <w:t>.</w:t>
      </w:r>
      <w:r>
        <w:tab/>
        <w:t>Inconsistent written laws</w:t>
      </w:r>
      <w:bookmarkEnd w:id="261"/>
      <w:bookmarkEnd w:id="262"/>
      <w:bookmarkEnd w:id="263"/>
      <w:bookmarkEnd w:id="264"/>
      <w:bookmarkEnd w:id="265"/>
    </w:p>
    <w:p w:rsidR="00343786" w:rsidRDefault="00A657E5">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rsidR="00343786" w:rsidRDefault="00A657E5">
      <w:pPr>
        <w:pStyle w:val="Footnotesection"/>
      </w:pPr>
      <w:r>
        <w:tab/>
        <w:t>[Section 40 inserted by No. 18 of 2006 s. 15.]</w:t>
      </w:r>
    </w:p>
    <w:p w:rsidR="00343786" w:rsidRDefault="00343786">
      <w:pPr>
        <w:rPr>
          <w:rStyle w:val="CharDivText"/>
        </w:rPr>
        <w:sectPr w:rsidR="0034378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43786" w:rsidRDefault="00A657E5">
      <w:pPr>
        <w:pStyle w:val="yScheduleHeading"/>
      </w:pPr>
      <w:bookmarkStart w:id="266" w:name="_Toc137013342"/>
      <w:bookmarkStart w:id="267" w:name="_Toc137013420"/>
      <w:bookmarkStart w:id="268" w:name="_Toc139707709"/>
      <w:bookmarkStart w:id="269" w:name="_Toc142898811"/>
      <w:bookmarkStart w:id="270" w:name="_Toc142899391"/>
      <w:bookmarkStart w:id="271" w:name="_Toc143582939"/>
      <w:bookmarkStart w:id="272" w:name="_Toc144012999"/>
      <w:bookmarkStart w:id="273" w:name="_Toc144780915"/>
      <w:r>
        <w:rPr>
          <w:rStyle w:val="CharSchNo"/>
        </w:rPr>
        <w:t>Schedule 1</w:t>
      </w:r>
      <w:r>
        <w:t> — </w:t>
      </w:r>
      <w:r>
        <w:rPr>
          <w:rStyle w:val="CharSchText"/>
        </w:rPr>
        <w:t>Government Employees Superannuation Board</w:t>
      </w:r>
      <w:bookmarkEnd w:id="266"/>
      <w:bookmarkEnd w:id="267"/>
      <w:bookmarkEnd w:id="268"/>
      <w:bookmarkEnd w:id="269"/>
      <w:bookmarkEnd w:id="270"/>
      <w:bookmarkEnd w:id="271"/>
      <w:bookmarkEnd w:id="272"/>
      <w:bookmarkEnd w:id="273"/>
    </w:p>
    <w:p w:rsidR="00343786" w:rsidRDefault="00A657E5">
      <w:pPr>
        <w:pStyle w:val="yShoulderClause"/>
      </w:pPr>
      <w:r>
        <w:t>[s. 8(2)]</w:t>
      </w:r>
    </w:p>
    <w:p w:rsidR="00343786" w:rsidRDefault="00A657E5">
      <w:pPr>
        <w:pStyle w:val="yHeading5"/>
        <w:outlineLvl w:val="9"/>
      </w:pPr>
      <w:bookmarkStart w:id="274" w:name="_Toc496925314"/>
      <w:bookmarkStart w:id="275" w:name="_Toc520186391"/>
      <w:bookmarkStart w:id="276" w:name="_Toc137013343"/>
      <w:bookmarkStart w:id="277" w:name="_Toc144780916"/>
      <w:bookmarkStart w:id="278" w:name="_Toc438262912"/>
      <w:r>
        <w:rPr>
          <w:rStyle w:val="CharSClsNo"/>
        </w:rPr>
        <w:t>1</w:t>
      </w:r>
      <w:r>
        <w:t>.</w:t>
      </w:r>
      <w:r>
        <w:tab/>
        <w:t>Chairman</w:t>
      </w:r>
      <w:bookmarkEnd w:id="274"/>
      <w:bookmarkEnd w:id="275"/>
      <w:bookmarkEnd w:id="276"/>
      <w:bookmarkEnd w:id="277"/>
    </w:p>
    <w:p w:rsidR="00343786" w:rsidRDefault="00A657E5">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rsidR="00343786" w:rsidRDefault="00A657E5">
      <w:pPr>
        <w:pStyle w:val="ySubsection"/>
      </w:pPr>
      <w:r>
        <w:tab/>
        <w:t>(2)</w:t>
      </w:r>
      <w:r>
        <w:tab/>
        <w:t>The Minister must not nominate as chairman a person who is an officer or employee of the Board.</w:t>
      </w:r>
    </w:p>
    <w:p w:rsidR="00343786" w:rsidRDefault="00A657E5">
      <w:pPr>
        <w:pStyle w:val="yHeading5"/>
        <w:outlineLvl w:val="9"/>
      </w:pPr>
      <w:bookmarkStart w:id="279" w:name="_Toc496925315"/>
      <w:bookmarkStart w:id="280" w:name="_Toc520186392"/>
      <w:bookmarkStart w:id="281" w:name="_Toc137013344"/>
      <w:bookmarkStart w:id="282" w:name="_Toc144780917"/>
      <w:r>
        <w:rPr>
          <w:rStyle w:val="CharSClsNo"/>
        </w:rPr>
        <w:t>2</w:t>
      </w:r>
      <w:r>
        <w:t>.</w:t>
      </w:r>
      <w:r>
        <w:tab/>
      </w:r>
      <w:bookmarkStart w:id="283" w:name="_Toc442678278"/>
      <w:r>
        <w:t>Deputy chairman</w:t>
      </w:r>
      <w:bookmarkEnd w:id="278"/>
      <w:bookmarkEnd w:id="279"/>
      <w:bookmarkEnd w:id="280"/>
      <w:bookmarkEnd w:id="281"/>
      <w:bookmarkEnd w:id="282"/>
      <w:bookmarkEnd w:id="283"/>
      <w:r>
        <w:t xml:space="preserve"> </w:t>
      </w:r>
    </w:p>
    <w:p w:rsidR="00343786" w:rsidRDefault="00A657E5">
      <w:pPr>
        <w:pStyle w:val="ySubsection"/>
      </w:pPr>
      <w:r>
        <w:tab/>
        <w:t>(1)</w:t>
      </w:r>
      <w:r>
        <w:tab/>
        <w:t>The Governor may from time to time appoint a director, nominated by the Minister, to be deputy chairman.</w:t>
      </w:r>
    </w:p>
    <w:p w:rsidR="00343786" w:rsidRDefault="00A657E5">
      <w:pPr>
        <w:pStyle w:val="ySubsection"/>
      </w:pPr>
      <w:r>
        <w:tab/>
        <w:t>(2)</w:t>
      </w:r>
      <w:r>
        <w:tab/>
        <w:t>The Minister must not nominate as deputy chairman a person who is an officer or employee of the Board.</w:t>
      </w:r>
    </w:p>
    <w:p w:rsidR="00343786" w:rsidRDefault="00A657E5">
      <w:pPr>
        <w:pStyle w:val="ySubsection"/>
      </w:pPr>
      <w:r>
        <w:tab/>
        <w:t>(3)</w:t>
      </w:r>
      <w:r>
        <w:tab/>
        <w:t>In the absence of the chairman, the deputy chairman —</w:t>
      </w:r>
    </w:p>
    <w:p w:rsidR="00343786" w:rsidRDefault="00A657E5">
      <w:pPr>
        <w:pStyle w:val="yIndenta"/>
      </w:pPr>
      <w:r>
        <w:tab/>
        <w:t>(a)</w:t>
      </w:r>
      <w:r>
        <w:tab/>
        <w:t>is to act in the place of the chairman; and</w:t>
      </w:r>
    </w:p>
    <w:p w:rsidR="00343786" w:rsidRDefault="00A657E5">
      <w:pPr>
        <w:pStyle w:val="yIndenta"/>
      </w:pPr>
      <w:r>
        <w:tab/>
        <w:t>(b)</w:t>
      </w:r>
      <w:r>
        <w:tab/>
        <w:t xml:space="preserve">while so acting, has all the functions of, and is taken to be, the chairman. </w:t>
      </w:r>
    </w:p>
    <w:p w:rsidR="00343786" w:rsidRDefault="00A657E5">
      <w:pPr>
        <w:pStyle w:val="ySubsection"/>
        <w:spacing w:before="120"/>
      </w:pPr>
      <w:r>
        <w:tab/>
        <w:t>(4)</w:t>
      </w:r>
      <w:r>
        <w:tab/>
        <w:t xml:space="preserve">No act or omission of a deputy chairman is to be questioned on the ground that the occasion for the acting had not arisen or had ceased. </w:t>
      </w:r>
      <w:bookmarkStart w:id="284" w:name="_Toc438262913"/>
    </w:p>
    <w:p w:rsidR="00343786" w:rsidRDefault="00A657E5">
      <w:pPr>
        <w:pStyle w:val="yHeading5"/>
        <w:keepLines w:val="0"/>
        <w:outlineLvl w:val="9"/>
      </w:pPr>
      <w:bookmarkStart w:id="285" w:name="_Toc442678275"/>
      <w:bookmarkStart w:id="286" w:name="_Toc496925316"/>
      <w:bookmarkStart w:id="287" w:name="_Toc520186393"/>
      <w:bookmarkStart w:id="288" w:name="_Toc137013345"/>
      <w:bookmarkStart w:id="289" w:name="_Toc144780918"/>
      <w:bookmarkEnd w:id="284"/>
      <w:r>
        <w:rPr>
          <w:rStyle w:val="CharSClsNo"/>
        </w:rPr>
        <w:t>3</w:t>
      </w:r>
      <w:r>
        <w:t>.</w:t>
      </w:r>
      <w:r>
        <w:tab/>
      </w:r>
      <w:bookmarkStart w:id="290" w:name="_Toc438262909"/>
      <w:r>
        <w:t>Election of member directors</w:t>
      </w:r>
      <w:bookmarkEnd w:id="285"/>
      <w:bookmarkEnd w:id="286"/>
      <w:bookmarkEnd w:id="287"/>
      <w:bookmarkEnd w:id="288"/>
      <w:bookmarkEnd w:id="289"/>
      <w:bookmarkEnd w:id="290"/>
    </w:p>
    <w:p w:rsidR="00343786" w:rsidRDefault="00A657E5">
      <w:pPr>
        <w:pStyle w:val="ySubsection"/>
      </w:pPr>
      <w:r>
        <w:tab/>
      </w:r>
      <w:r>
        <w:tab/>
        <w:t>Elections for the purposes of section 8(1)(c) are to be held —</w:t>
      </w:r>
    </w:p>
    <w:p w:rsidR="00343786" w:rsidRDefault="00A657E5">
      <w:pPr>
        <w:pStyle w:val="yIndenta"/>
      </w:pPr>
      <w:r>
        <w:tab/>
        <w:t>(a)</w:t>
      </w:r>
      <w:r>
        <w:tab/>
        <w:t>during the 6 months preceding the expiry of the term of office of the current directors elected under section 8(1)(c); or</w:t>
      </w:r>
    </w:p>
    <w:p w:rsidR="00343786" w:rsidRDefault="00A657E5">
      <w:pPr>
        <w:pStyle w:val="yIndenta"/>
      </w:pPr>
      <w:r>
        <w:tab/>
        <w:t>(b)</w:t>
      </w:r>
      <w:r>
        <w:tab/>
        <w:t xml:space="preserve">in the case of an election to fill a casual vacancy, not later than 60 days after the vacancy occurs. </w:t>
      </w:r>
    </w:p>
    <w:p w:rsidR="00343786" w:rsidRDefault="00A657E5">
      <w:pPr>
        <w:pStyle w:val="yHeading5"/>
        <w:keepLines w:val="0"/>
        <w:outlineLvl w:val="9"/>
      </w:pPr>
      <w:bookmarkStart w:id="291" w:name="_Toc496925317"/>
      <w:bookmarkStart w:id="292" w:name="_Toc520186394"/>
      <w:bookmarkStart w:id="293" w:name="_Toc137013346"/>
      <w:bookmarkStart w:id="294" w:name="_Toc144780919"/>
      <w:bookmarkStart w:id="295" w:name="_Toc438262908"/>
      <w:r>
        <w:rPr>
          <w:rStyle w:val="CharSClsNo"/>
        </w:rPr>
        <w:t>4</w:t>
      </w:r>
      <w:r>
        <w:t>.</w:t>
      </w:r>
      <w:r>
        <w:tab/>
        <w:t>Term of office</w:t>
      </w:r>
      <w:bookmarkEnd w:id="291"/>
      <w:bookmarkEnd w:id="292"/>
      <w:bookmarkEnd w:id="293"/>
      <w:bookmarkEnd w:id="294"/>
    </w:p>
    <w:p w:rsidR="00343786" w:rsidRDefault="00A657E5">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295"/>
    <w:p w:rsidR="00343786" w:rsidRDefault="00A657E5">
      <w:pPr>
        <w:pStyle w:val="ySubsection"/>
      </w:pPr>
      <w:r>
        <w:tab/>
        <w:t>(2)</w:t>
      </w:r>
      <w:r>
        <w:tab/>
        <w:t xml:space="preserve">The term for which a director is elected under section 8(1)(c) is 3 years. </w:t>
      </w:r>
    </w:p>
    <w:p w:rsidR="00343786" w:rsidRDefault="00A657E5">
      <w:pPr>
        <w:pStyle w:val="ySubsection"/>
      </w:pPr>
      <w:r>
        <w:tab/>
        <w:t>(3)</w:t>
      </w:r>
      <w:r>
        <w:tab/>
        <w:t xml:space="preserve">A person’s eligibility for appointment or election as a director is not affected by the person having been a director before. </w:t>
      </w:r>
    </w:p>
    <w:p w:rsidR="00343786" w:rsidRDefault="00A657E5">
      <w:pPr>
        <w:pStyle w:val="yHeading5"/>
        <w:keepNext w:val="0"/>
        <w:keepLines w:val="0"/>
        <w:outlineLvl w:val="9"/>
      </w:pPr>
      <w:bookmarkStart w:id="296" w:name="_Toc496925318"/>
      <w:bookmarkStart w:id="297" w:name="_Toc520186395"/>
      <w:bookmarkStart w:id="298" w:name="_Toc137013347"/>
      <w:bookmarkStart w:id="299" w:name="_Toc144780920"/>
      <w:r>
        <w:rPr>
          <w:rStyle w:val="CharSClsNo"/>
        </w:rPr>
        <w:t>5</w:t>
      </w:r>
      <w:r>
        <w:t>.</w:t>
      </w:r>
      <w:r>
        <w:tab/>
        <w:t>Directors are part</w:t>
      </w:r>
      <w:r>
        <w:noBreakHyphen/>
        <w:t>time</w:t>
      </w:r>
      <w:bookmarkEnd w:id="296"/>
      <w:bookmarkEnd w:id="297"/>
      <w:bookmarkEnd w:id="298"/>
      <w:bookmarkEnd w:id="299"/>
    </w:p>
    <w:p w:rsidR="00343786" w:rsidRDefault="00A657E5">
      <w:pPr>
        <w:pStyle w:val="ySubsection"/>
      </w:pPr>
      <w:r>
        <w:tab/>
      </w:r>
      <w:r>
        <w:tab/>
        <w:t>All directors hold their offices on a part</w:t>
      </w:r>
      <w:r>
        <w:noBreakHyphen/>
        <w:t xml:space="preserve">time basis. </w:t>
      </w:r>
    </w:p>
    <w:p w:rsidR="00343786" w:rsidRDefault="00A657E5">
      <w:pPr>
        <w:pStyle w:val="yHeading5"/>
        <w:keepNext w:val="0"/>
        <w:keepLines w:val="0"/>
        <w:outlineLvl w:val="9"/>
      </w:pPr>
      <w:bookmarkStart w:id="300" w:name="_Toc496925319"/>
      <w:bookmarkStart w:id="301" w:name="_Toc520186396"/>
      <w:bookmarkStart w:id="302" w:name="_Toc137013348"/>
      <w:bookmarkStart w:id="303" w:name="_Toc144780921"/>
      <w:bookmarkStart w:id="304" w:name="_Toc442678279"/>
      <w:r>
        <w:rPr>
          <w:rStyle w:val="CharSClsNo"/>
        </w:rPr>
        <w:t>6</w:t>
      </w:r>
      <w:r>
        <w:t>.</w:t>
      </w:r>
      <w:r>
        <w:tab/>
        <w:t>Casual vacancies</w:t>
      </w:r>
      <w:bookmarkEnd w:id="300"/>
      <w:bookmarkEnd w:id="301"/>
      <w:bookmarkEnd w:id="302"/>
      <w:bookmarkEnd w:id="303"/>
      <w:r>
        <w:t xml:space="preserve"> </w:t>
      </w:r>
      <w:bookmarkEnd w:id="304"/>
    </w:p>
    <w:p w:rsidR="00343786" w:rsidRDefault="00A657E5">
      <w:pPr>
        <w:pStyle w:val="ySubsection"/>
      </w:pPr>
      <w:r>
        <w:tab/>
        <w:t>(1)</w:t>
      </w:r>
      <w:r>
        <w:tab/>
        <w:t>A casual vacancy in the office of a director occurs if the director —</w:t>
      </w:r>
    </w:p>
    <w:p w:rsidR="00343786" w:rsidRDefault="00A657E5">
      <w:pPr>
        <w:pStyle w:val="yIndenta"/>
      </w:pPr>
      <w:r>
        <w:tab/>
        <w:t>(a)</w:t>
      </w:r>
      <w:r>
        <w:tab/>
        <w:t>dies;</w:t>
      </w:r>
    </w:p>
    <w:p w:rsidR="00343786" w:rsidRDefault="00A657E5">
      <w:pPr>
        <w:pStyle w:val="yIndenta"/>
      </w:pPr>
      <w:r>
        <w:tab/>
        <w:t>(b)</w:t>
      </w:r>
      <w:r>
        <w:tab/>
        <w:t>resigns by notice to the Minister;</w:t>
      </w:r>
    </w:p>
    <w:p w:rsidR="00343786" w:rsidRDefault="00A657E5">
      <w:pPr>
        <w:pStyle w:val="yIndenta"/>
      </w:pPr>
      <w:r>
        <w:tab/>
        <w:t>(c)</w:t>
      </w:r>
      <w:r>
        <w:tab/>
        <w:t>is an insolvent under administration as defined in the</w:t>
      </w:r>
      <w:r>
        <w:rPr>
          <w:i/>
        </w:rPr>
        <w:t xml:space="preserve"> Corporations Act 2001</w:t>
      </w:r>
      <w:r>
        <w:t xml:space="preserve"> of the Commonwealth; or</w:t>
      </w:r>
    </w:p>
    <w:p w:rsidR="00343786" w:rsidRDefault="00A657E5">
      <w:pPr>
        <w:pStyle w:val="yIndenta"/>
      </w:pPr>
      <w:r>
        <w:tab/>
        <w:t>(d)</w:t>
      </w:r>
      <w:r>
        <w:tab/>
        <w:t>is removed from office by the Minister under subclause (2).</w:t>
      </w:r>
    </w:p>
    <w:p w:rsidR="00343786" w:rsidRDefault="00A657E5">
      <w:pPr>
        <w:pStyle w:val="ySubsection"/>
        <w:keepNext/>
      </w:pPr>
      <w:r>
        <w:tab/>
        <w:t>(2)</w:t>
      </w:r>
      <w:r>
        <w:tab/>
        <w:t xml:space="preserve">The Minister may remove a director from office if the Minister is satisfied that the director — </w:t>
      </w:r>
    </w:p>
    <w:p w:rsidR="00343786" w:rsidRDefault="00A657E5">
      <w:pPr>
        <w:pStyle w:val="yIndenta"/>
      </w:pPr>
      <w:r>
        <w:tab/>
        <w:t>(a)</w:t>
      </w:r>
      <w:r>
        <w:tab/>
        <w:t>has neglected his or her duty;</w:t>
      </w:r>
    </w:p>
    <w:p w:rsidR="00343786" w:rsidRDefault="00A657E5">
      <w:pPr>
        <w:pStyle w:val="yIndenta"/>
      </w:pPr>
      <w:r>
        <w:tab/>
        <w:t>(b)</w:t>
      </w:r>
      <w:r>
        <w:tab/>
        <w:t>has misbehaved;</w:t>
      </w:r>
    </w:p>
    <w:p w:rsidR="00343786" w:rsidRDefault="00A657E5">
      <w:pPr>
        <w:pStyle w:val="yIndenta"/>
      </w:pPr>
      <w:r>
        <w:tab/>
        <w:t>(c)</w:t>
      </w:r>
      <w:r>
        <w:tab/>
        <w:t xml:space="preserve">is incompetent; </w:t>
      </w:r>
    </w:p>
    <w:p w:rsidR="00343786" w:rsidRDefault="00A657E5">
      <w:pPr>
        <w:pStyle w:val="yIndenta"/>
      </w:pPr>
      <w:r>
        <w:tab/>
        <w:t>(d)</w:t>
      </w:r>
      <w:r>
        <w:tab/>
        <w:t>has contravened clause 10 or 11 of Schedule 2;</w:t>
      </w:r>
    </w:p>
    <w:p w:rsidR="00343786" w:rsidRDefault="00A657E5">
      <w:pPr>
        <w:pStyle w:val="yIndenta"/>
      </w:pPr>
      <w:r>
        <w:tab/>
        <w:t>(e)</w:t>
      </w:r>
      <w:r>
        <w:tab/>
        <w:t>is suffering from mental or physical incapacity impairing the performance of his or her functions under this Act;</w:t>
      </w:r>
    </w:p>
    <w:p w:rsidR="00343786" w:rsidRDefault="00A657E5">
      <w:pPr>
        <w:pStyle w:val="yIndenta"/>
      </w:pPr>
      <w:r>
        <w:tab/>
        <w:t>(f)</w:t>
      </w:r>
      <w:r>
        <w:tab/>
        <w:t>is absent from 4 consecutive meetings of the Board of which he or she has been given reasonable notice, unless he or she is absent on leave granted by the Board; or</w:t>
      </w:r>
    </w:p>
    <w:p w:rsidR="00343786" w:rsidRDefault="00A657E5">
      <w:pPr>
        <w:pStyle w:val="yIndenta"/>
      </w:pPr>
      <w:r>
        <w:tab/>
        <w:t>(g)</w:t>
      </w:r>
      <w:r>
        <w:tab/>
        <w:t xml:space="preserve">has been convicted of an offence involving dishonest conduct. </w:t>
      </w:r>
    </w:p>
    <w:p w:rsidR="00343786" w:rsidRDefault="00A657E5">
      <w:pPr>
        <w:pStyle w:val="ySubsection"/>
      </w:pPr>
      <w:r>
        <w:tab/>
        <w:t>(3)</w:t>
      </w:r>
      <w:r>
        <w:tab/>
        <w:t xml:space="preserve">If a casual vacancy occurs in the office of a director elected under section 8(1)(c), the Minister may appoint a Member to fill the vacancy until a new director is elected. </w:t>
      </w:r>
    </w:p>
    <w:p w:rsidR="00343786" w:rsidRDefault="00A657E5">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rsidR="00343786" w:rsidRDefault="00A657E5">
      <w:pPr>
        <w:pStyle w:val="yFootnotesection"/>
      </w:pPr>
      <w:r>
        <w:tab/>
        <w:t>[Clause 6 amended by No. 10 of 2001 s. 220.]</w:t>
      </w:r>
    </w:p>
    <w:p w:rsidR="00343786" w:rsidRDefault="00A657E5">
      <w:pPr>
        <w:pStyle w:val="yHeading5"/>
        <w:keepNext w:val="0"/>
        <w:keepLines w:val="0"/>
        <w:outlineLvl w:val="9"/>
      </w:pPr>
      <w:bookmarkStart w:id="305" w:name="_Toc496925320"/>
      <w:bookmarkStart w:id="306" w:name="_Toc520186397"/>
      <w:bookmarkStart w:id="307" w:name="_Toc137013349"/>
      <w:bookmarkStart w:id="308" w:name="_Toc144780922"/>
      <w:r>
        <w:rPr>
          <w:rStyle w:val="CharSClsNo"/>
        </w:rPr>
        <w:t>7</w:t>
      </w:r>
      <w:r>
        <w:t>.</w:t>
      </w:r>
      <w:r>
        <w:tab/>
        <w:t>Remuneration and allowances</w:t>
      </w:r>
      <w:bookmarkEnd w:id="305"/>
      <w:bookmarkEnd w:id="306"/>
      <w:bookmarkEnd w:id="307"/>
      <w:bookmarkEnd w:id="308"/>
    </w:p>
    <w:p w:rsidR="00343786" w:rsidRDefault="00A657E5">
      <w:pPr>
        <w:pStyle w:val="ySubsection"/>
      </w:pPr>
      <w:r>
        <w:tab/>
      </w:r>
      <w:r>
        <w:tab/>
        <w:t>A director is entitled to the remuneration and allowances determined by the Minister on the recommendation of the Minister for Public Sector Management.</w:t>
      </w:r>
    </w:p>
    <w:p w:rsidR="00343786" w:rsidRDefault="00A657E5">
      <w:pPr>
        <w:pStyle w:val="yFootnotesection"/>
      </w:pPr>
      <w:r>
        <w:tab/>
      </w:r>
    </w:p>
    <w:p w:rsidR="00343786" w:rsidRDefault="00A657E5">
      <w:pPr>
        <w:pStyle w:val="yScheduleHeading"/>
      </w:pPr>
      <w:bookmarkStart w:id="309" w:name="_Toc137013350"/>
      <w:bookmarkStart w:id="310" w:name="_Toc137013428"/>
      <w:bookmarkStart w:id="311" w:name="_Toc139707717"/>
      <w:bookmarkStart w:id="312" w:name="_Toc142898819"/>
      <w:bookmarkStart w:id="313" w:name="_Toc142899399"/>
      <w:bookmarkStart w:id="314" w:name="_Toc143582947"/>
      <w:bookmarkStart w:id="315" w:name="_Toc144013007"/>
      <w:bookmarkStart w:id="316" w:name="_Toc144780923"/>
      <w:r>
        <w:rPr>
          <w:rStyle w:val="CharSchNo"/>
        </w:rPr>
        <w:t>Schedule 2</w:t>
      </w:r>
      <w:r>
        <w:t> — </w:t>
      </w:r>
      <w:r>
        <w:rPr>
          <w:rStyle w:val="CharSchText"/>
        </w:rPr>
        <w:t>Meetings and procedures</w:t>
      </w:r>
      <w:bookmarkEnd w:id="309"/>
      <w:bookmarkEnd w:id="310"/>
      <w:bookmarkEnd w:id="311"/>
      <w:bookmarkEnd w:id="312"/>
      <w:bookmarkEnd w:id="313"/>
      <w:bookmarkEnd w:id="314"/>
      <w:bookmarkEnd w:id="315"/>
      <w:bookmarkEnd w:id="316"/>
    </w:p>
    <w:p w:rsidR="00343786" w:rsidRDefault="00A657E5">
      <w:pPr>
        <w:pStyle w:val="yShoulderClause"/>
      </w:pPr>
      <w:r>
        <w:t>[s. </w:t>
      </w:r>
      <w:bookmarkStart w:id="317" w:name="_Hlt462552637"/>
      <w:r>
        <w:t>10(1)</w:t>
      </w:r>
      <w:bookmarkEnd w:id="317"/>
      <w:r>
        <w:t>]</w:t>
      </w:r>
    </w:p>
    <w:p w:rsidR="00343786" w:rsidRDefault="00A657E5">
      <w:pPr>
        <w:pStyle w:val="yHeading5"/>
        <w:keepNext w:val="0"/>
        <w:keepLines w:val="0"/>
        <w:outlineLvl w:val="9"/>
      </w:pPr>
      <w:bookmarkStart w:id="318" w:name="_Toc496925321"/>
      <w:bookmarkStart w:id="319" w:name="_Toc520186398"/>
      <w:bookmarkStart w:id="320" w:name="_Toc137013351"/>
      <w:bookmarkStart w:id="321" w:name="_Toc144780924"/>
      <w:r>
        <w:rPr>
          <w:rStyle w:val="CharSClsNo"/>
        </w:rPr>
        <w:t>1</w:t>
      </w:r>
      <w:r>
        <w:t>.</w:t>
      </w:r>
      <w:r>
        <w:tab/>
        <w:t>Board to determine own procedure</w:t>
      </w:r>
      <w:bookmarkEnd w:id="318"/>
      <w:bookmarkEnd w:id="319"/>
      <w:bookmarkEnd w:id="320"/>
      <w:bookmarkEnd w:id="321"/>
    </w:p>
    <w:p w:rsidR="00343786" w:rsidRDefault="00A657E5">
      <w:pPr>
        <w:pStyle w:val="ySubsection"/>
      </w:pPr>
      <w:r>
        <w:tab/>
      </w:r>
      <w:r>
        <w:tab/>
        <w:t xml:space="preserve">The Board may determine its own procedure for calling and conducting Board meetings except to the extent that it is prescribed under this Act. </w:t>
      </w:r>
    </w:p>
    <w:p w:rsidR="00343786" w:rsidRDefault="00A657E5">
      <w:pPr>
        <w:pStyle w:val="yHeading5"/>
        <w:keepNext w:val="0"/>
        <w:keepLines w:val="0"/>
        <w:outlineLvl w:val="9"/>
      </w:pPr>
      <w:bookmarkStart w:id="322" w:name="_Toc438262918"/>
      <w:bookmarkStart w:id="323" w:name="_Toc496925322"/>
      <w:bookmarkStart w:id="324" w:name="_Toc520186399"/>
      <w:bookmarkStart w:id="325" w:name="_Toc137013352"/>
      <w:bookmarkStart w:id="326" w:name="_Toc144780925"/>
      <w:r>
        <w:rPr>
          <w:rStyle w:val="CharSClsNo"/>
        </w:rPr>
        <w:t>2</w:t>
      </w:r>
      <w:r>
        <w:t>.</w:t>
      </w:r>
      <w:r>
        <w:tab/>
        <w:t>Quorum</w:t>
      </w:r>
      <w:bookmarkEnd w:id="322"/>
      <w:bookmarkEnd w:id="323"/>
      <w:bookmarkEnd w:id="324"/>
      <w:bookmarkEnd w:id="325"/>
      <w:bookmarkEnd w:id="326"/>
      <w:r>
        <w:t xml:space="preserve"> </w:t>
      </w:r>
    </w:p>
    <w:p w:rsidR="00343786" w:rsidRDefault="00A657E5">
      <w:pPr>
        <w:pStyle w:val="ySubsection"/>
      </w:pPr>
      <w:r>
        <w:tab/>
      </w:r>
      <w:r>
        <w:tab/>
        <w:t xml:space="preserve">The quorum at a Board meeting is 5 directors. </w:t>
      </w:r>
    </w:p>
    <w:p w:rsidR="00343786" w:rsidRDefault="00A657E5">
      <w:pPr>
        <w:pStyle w:val="yHeading5"/>
        <w:keepNext w:val="0"/>
        <w:keepLines w:val="0"/>
        <w:outlineLvl w:val="9"/>
      </w:pPr>
      <w:bookmarkStart w:id="327" w:name="_Toc438262916"/>
      <w:bookmarkStart w:id="328" w:name="_Toc496925323"/>
      <w:bookmarkStart w:id="329" w:name="_Toc520186400"/>
      <w:bookmarkStart w:id="330" w:name="_Toc137013353"/>
      <w:bookmarkStart w:id="331" w:name="_Toc144780926"/>
      <w:r>
        <w:rPr>
          <w:rStyle w:val="CharSClsNo"/>
        </w:rPr>
        <w:t>3</w:t>
      </w:r>
      <w:r>
        <w:t>.</w:t>
      </w:r>
      <w:r>
        <w:tab/>
        <w:t xml:space="preserve">Presiding </w:t>
      </w:r>
      <w:bookmarkEnd w:id="327"/>
      <w:r>
        <w:t>director</w:t>
      </w:r>
      <w:bookmarkEnd w:id="328"/>
      <w:bookmarkEnd w:id="329"/>
      <w:bookmarkEnd w:id="330"/>
      <w:bookmarkEnd w:id="331"/>
      <w:r>
        <w:t xml:space="preserve"> </w:t>
      </w:r>
    </w:p>
    <w:p w:rsidR="00343786" w:rsidRDefault="00A657E5">
      <w:pPr>
        <w:pStyle w:val="ySubsection"/>
      </w:pPr>
      <w:r>
        <w:tab/>
      </w:r>
      <w:r>
        <w:tab/>
        <w:t>A Board meeting is to be presided over by — </w:t>
      </w:r>
    </w:p>
    <w:p w:rsidR="00343786" w:rsidRDefault="00A657E5">
      <w:pPr>
        <w:pStyle w:val="yIndenta"/>
      </w:pPr>
      <w:r>
        <w:tab/>
        <w:t>(a)</w:t>
      </w:r>
      <w:r>
        <w:tab/>
        <w:t>the chairman;</w:t>
      </w:r>
    </w:p>
    <w:p w:rsidR="00343786" w:rsidRDefault="00A657E5">
      <w:pPr>
        <w:pStyle w:val="yIndenta"/>
      </w:pPr>
      <w:r>
        <w:tab/>
        <w:t>(b)</w:t>
      </w:r>
      <w:r>
        <w:tab/>
        <w:t>in the absence of the chairman, the deputy chairman (if one has been appointed); or</w:t>
      </w:r>
    </w:p>
    <w:p w:rsidR="00343786" w:rsidRDefault="00A657E5">
      <w:pPr>
        <w:pStyle w:val="yIndenta"/>
      </w:pPr>
      <w:r>
        <w:tab/>
        <w:t>(c)</w:t>
      </w:r>
      <w:r>
        <w:tab/>
        <w:t>in the absence of the chairman and deputy chairman, a director chosen by the directors present at the meeting.</w:t>
      </w:r>
    </w:p>
    <w:p w:rsidR="00343786" w:rsidRDefault="00A657E5">
      <w:pPr>
        <w:pStyle w:val="yHeading5"/>
        <w:keepNext w:val="0"/>
        <w:keepLines w:val="0"/>
        <w:outlineLvl w:val="9"/>
      </w:pPr>
      <w:bookmarkStart w:id="332" w:name="_Toc438262919"/>
      <w:bookmarkStart w:id="333" w:name="_Toc496925324"/>
      <w:bookmarkStart w:id="334" w:name="_Toc520186401"/>
      <w:bookmarkStart w:id="335" w:name="_Toc137013354"/>
      <w:bookmarkStart w:id="336" w:name="_Toc144780927"/>
      <w:r>
        <w:rPr>
          <w:rStyle w:val="CharSClsNo"/>
        </w:rPr>
        <w:t>4</w:t>
      </w:r>
      <w:r>
        <w:t>.</w:t>
      </w:r>
      <w:r>
        <w:tab/>
        <w:t>Voting</w:t>
      </w:r>
      <w:bookmarkEnd w:id="332"/>
      <w:bookmarkEnd w:id="333"/>
      <w:bookmarkEnd w:id="334"/>
      <w:bookmarkEnd w:id="335"/>
      <w:bookmarkEnd w:id="336"/>
      <w:r>
        <w:t xml:space="preserve"> </w:t>
      </w:r>
    </w:p>
    <w:p w:rsidR="00343786" w:rsidRDefault="00A657E5">
      <w:pPr>
        <w:pStyle w:val="ySubsection"/>
        <w:keepNext/>
      </w:pPr>
      <w:r>
        <w:tab/>
      </w:r>
      <w:r>
        <w:tab/>
        <w:t>At a Board meeting —</w:t>
      </w:r>
    </w:p>
    <w:p w:rsidR="00343786" w:rsidRDefault="00A657E5">
      <w:pPr>
        <w:pStyle w:val="yIndenta"/>
      </w:pPr>
      <w:r>
        <w:tab/>
        <w:t>(a)</w:t>
      </w:r>
      <w:r>
        <w:tab/>
        <w:t xml:space="preserve">each director has one vote; </w:t>
      </w:r>
    </w:p>
    <w:p w:rsidR="00343786" w:rsidRDefault="00A657E5">
      <w:pPr>
        <w:pStyle w:val="yIndenta"/>
      </w:pPr>
      <w:r>
        <w:tab/>
        <w:t>(b)</w:t>
      </w:r>
      <w:r>
        <w:tab/>
        <w:t>the person presiding does not have a casting vote; and</w:t>
      </w:r>
    </w:p>
    <w:p w:rsidR="00343786" w:rsidRDefault="00A657E5">
      <w:pPr>
        <w:pStyle w:val="yIndenta"/>
      </w:pPr>
      <w:r>
        <w:tab/>
        <w:t>(c)</w:t>
      </w:r>
      <w:r>
        <w:tab/>
        <w:t xml:space="preserve">a resolution is passed if 5 or more directors vote in favour of it. </w:t>
      </w:r>
    </w:p>
    <w:p w:rsidR="00343786" w:rsidRDefault="00A657E5">
      <w:pPr>
        <w:pStyle w:val="yHeading5"/>
        <w:keepNext w:val="0"/>
        <w:keepLines w:val="0"/>
        <w:outlineLvl w:val="9"/>
      </w:pPr>
      <w:bookmarkStart w:id="337" w:name="_Toc438262920"/>
      <w:bookmarkStart w:id="338" w:name="_Toc496925325"/>
      <w:bookmarkStart w:id="339" w:name="_Toc520186402"/>
      <w:bookmarkStart w:id="340" w:name="_Toc137013355"/>
      <w:bookmarkStart w:id="341" w:name="_Toc144780928"/>
      <w:r>
        <w:rPr>
          <w:rStyle w:val="CharSClsNo"/>
        </w:rPr>
        <w:t>5</w:t>
      </w:r>
      <w:r>
        <w:t>.</w:t>
      </w:r>
      <w:r>
        <w:tab/>
        <w:t>Minutes</w:t>
      </w:r>
      <w:bookmarkEnd w:id="337"/>
      <w:bookmarkEnd w:id="338"/>
      <w:bookmarkEnd w:id="339"/>
      <w:bookmarkEnd w:id="340"/>
      <w:bookmarkEnd w:id="341"/>
      <w:r>
        <w:t xml:space="preserve"> </w:t>
      </w:r>
    </w:p>
    <w:p w:rsidR="00343786" w:rsidRDefault="00A657E5">
      <w:pPr>
        <w:pStyle w:val="ySubsection"/>
      </w:pPr>
      <w:r>
        <w:tab/>
      </w:r>
      <w:r>
        <w:tab/>
        <w:t xml:space="preserve">The Board is to cause accurate minutes to be kept and preserved of the proceedings at each Board meeting and of each resolution passed by the Board. </w:t>
      </w:r>
    </w:p>
    <w:p w:rsidR="00343786" w:rsidRDefault="00A657E5">
      <w:pPr>
        <w:pStyle w:val="yHeading5"/>
        <w:keepLines w:val="0"/>
        <w:outlineLvl w:val="9"/>
      </w:pPr>
      <w:bookmarkStart w:id="342" w:name="_Toc496925326"/>
      <w:bookmarkStart w:id="343" w:name="_Toc520186403"/>
      <w:bookmarkStart w:id="344" w:name="_Toc137013356"/>
      <w:bookmarkStart w:id="345" w:name="_Toc144780929"/>
      <w:bookmarkStart w:id="346" w:name="_Toc438262915"/>
      <w:r>
        <w:rPr>
          <w:rStyle w:val="CharSClsNo"/>
        </w:rPr>
        <w:t>6</w:t>
      </w:r>
      <w:r>
        <w:t xml:space="preserve">. </w:t>
      </w:r>
      <w:r>
        <w:tab/>
        <w:t>Resolution without meeting</w:t>
      </w:r>
      <w:bookmarkEnd w:id="342"/>
      <w:bookmarkEnd w:id="343"/>
      <w:bookmarkEnd w:id="344"/>
      <w:bookmarkEnd w:id="345"/>
      <w:r>
        <w:t xml:space="preserve"> </w:t>
      </w:r>
    </w:p>
    <w:p w:rsidR="00343786" w:rsidRDefault="00A657E5">
      <w:pPr>
        <w:pStyle w:val="ySubsection"/>
      </w:pPr>
      <w:r>
        <w:tab/>
      </w:r>
      <w:r>
        <w:tab/>
        <w:t>A written resolution signed by each director who would have been entitled to vote on the resolution at a meeting is as effectual as if it had been passed at a Board meeting.</w:t>
      </w:r>
    </w:p>
    <w:p w:rsidR="00343786" w:rsidRDefault="00A657E5">
      <w:pPr>
        <w:pStyle w:val="yHeading5"/>
        <w:keepNext w:val="0"/>
        <w:keepLines w:val="0"/>
        <w:outlineLvl w:val="9"/>
      </w:pPr>
      <w:bookmarkStart w:id="347" w:name="_Toc496925327"/>
      <w:bookmarkStart w:id="348" w:name="_Toc520186404"/>
      <w:bookmarkStart w:id="349" w:name="_Toc137013357"/>
      <w:bookmarkStart w:id="350" w:name="_Toc144780930"/>
      <w:r>
        <w:rPr>
          <w:rStyle w:val="CharSClsNo"/>
        </w:rPr>
        <w:t>7</w:t>
      </w:r>
      <w:r>
        <w:t xml:space="preserve">. </w:t>
      </w:r>
      <w:r>
        <w:tab/>
        <w:t>Telephone or video attendance at meetings</w:t>
      </w:r>
      <w:bookmarkEnd w:id="347"/>
      <w:bookmarkEnd w:id="348"/>
      <w:bookmarkEnd w:id="349"/>
      <w:bookmarkEnd w:id="350"/>
      <w:r>
        <w:t xml:space="preserve"> </w:t>
      </w:r>
    </w:p>
    <w:p w:rsidR="00343786" w:rsidRDefault="00A657E5">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rsidR="00343786" w:rsidRDefault="00A657E5">
      <w:pPr>
        <w:pStyle w:val="yHeading5"/>
        <w:keepNext w:val="0"/>
        <w:keepLines w:val="0"/>
        <w:outlineLvl w:val="9"/>
      </w:pPr>
      <w:bookmarkStart w:id="351" w:name="_Hlt462558518"/>
      <w:bookmarkStart w:id="352" w:name="_Toc496925328"/>
      <w:bookmarkStart w:id="353" w:name="_Toc520186405"/>
      <w:bookmarkStart w:id="354" w:name="_Toc137013358"/>
      <w:bookmarkStart w:id="355" w:name="_Toc144780931"/>
      <w:bookmarkEnd w:id="351"/>
      <w:r>
        <w:rPr>
          <w:rStyle w:val="CharSClsNo"/>
        </w:rPr>
        <w:t>8</w:t>
      </w:r>
      <w:r>
        <w:t xml:space="preserve">. </w:t>
      </w:r>
      <w:r>
        <w:tab/>
        <w:t>Committees</w:t>
      </w:r>
      <w:bookmarkEnd w:id="352"/>
      <w:bookmarkEnd w:id="353"/>
      <w:bookmarkEnd w:id="354"/>
      <w:bookmarkEnd w:id="355"/>
      <w:r>
        <w:t xml:space="preserve"> </w:t>
      </w:r>
    </w:p>
    <w:p w:rsidR="00343786" w:rsidRDefault="00A657E5">
      <w:pPr>
        <w:pStyle w:val="ySubsection"/>
      </w:pPr>
      <w:r>
        <w:tab/>
        <w:t>(1)</w:t>
      </w:r>
      <w:r>
        <w:tab/>
        <w:t>The Board may appoint committees to assist it in the performance of its functions, and may discharge or alter any committee so appointed.</w:t>
      </w:r>
    </w:p>
    <w:p w:rsidR="00343786" w:rsidRDefault="00A657E5">
      <w:pPr>
        <w:pStyle w:val="ySubsection"/>
      </w:pPr>
      <w:r>
        <w:tab/>
        <w:t>(2)</w:t>
      </w:r>
      <w:r>
        <w:tab/>
        <w:t>The Board may appoint a person to a committee whether or not the person is a director.</w:t>
      </w:r>
    </w:p>
    <w:p w:rsidR="00343786" w:rsidRDefault="00A657E5">
      <w:pPr>
        <w:pStyle w:val="ySubsection"/>
      </w:pPr>
      <w:r>
        <w:tab/>
        <w:t>(3)</w:t>
      </w:r>
      <w:r>
        <w:tab/>
        <w:t>The Board may act on the advice of a committee.</w:t>
      </w:r>
    </w:p>
    <w:p w:rsidR="00343786" w:rsidRDefault="00A657E5">
      <w:pPr>
        <w:pStyle w:val="ySubsection"/>
      </w:pPr>
      <w:r>
        <w:tab/>
        <w:t>(4)</w:t>
      </w:r>
      <w:r>
        <w:tab/>
        <w:t>Subject to any directions given by the Board, a committee may determine its own procedure.</w:t>
      </w:r>
    </w:p>
    <w:p w:rsidR="00343786" w:rsidRDefault="00A657E5">
      <w:pPr>
        <w:pStyle w:val="yHeading5"/>
        <w:keepLines w:val="0"/>
        <w:outlineLvl w:val="9"/>
      </w:pPr>
      <w:bookmarkStart w:id="356" w:name="_Toc496925329"/>
      <w:bookmarkStart w:id="357" w:name="_Toc520186406"/>
      <w:bookmarkStart w:id="358" w:name="_Toc137013359"/>
      <w:bookmarkStart w:id="359" w:name="_Toc144780932"/>
      <w:bookmarkEnd w:id="346"/>
      <w:r>
        <w:rPr>
          <w:rStyle w:val="CharSClsNo"/>
        </w:rPr>
        <w:t>9</w:t>
      </w:r>
      <w:r>
        <w:t>.</w:t>
      </w:r>
      <w:r>
        <w:tab/>
        <w:t>Material interest</w:t>
      </w:r>
      <w:bookmarkEnd w:id="356"/>
      <w:bookmarkEnd w:id="357"/>
      <w:bookmarkEnd w:id="358"/>
      <w:bookmarkEnd w:id="359"/>
      <w:r>
        <w:t xml:space="preserve"> </w:t>
      </w:r>
    </w:p>
    <w:p w:rsidR="00343786" w:rsidRDefault="00A657E5">
      <w:pPr>
        <w:pStyle w:val="ySubsection"/>
        <w:keepNext/>
      </w:pPr>
      <w:r>
        <w:tab/>
        <w:t>(1)</w:t>
      </w:r>
      <w:r>
        <w:tab/>
        <w:t>For the purposes of this Schedule a person has a material interest in a matter if the person —</w:t>
      </w:r>
    </w:p>
    <w:p w:rsidR="00343786" w:rsidRDefault="00A657E5">
      <w:pPr>
        <w:pStyle w:val="yIndenta"/>
      </w:pPr>
      <w:r>
        <w:tab/>
        <w:t>(a)</w:t>
      </w:r>
      <w:r>
        <w:tab/>
        <w:t xml:space="preserve">subject to subclauses (2) and (3) has a direct or indirect pecuniary interest in the matter; </w:t>
      </w:r>
    </w:p>
    <w:p w:rsidR="00343786" w:rsidRDefault="00A657E5">
      <w:pPr>
        <w:pStyle w:val="yIndenta"/>
      </w:pPr>
      <w:r>
        <w:tab/>
        <w:t>(b)</w:t>
      </w:r>
      <w:r>
        <w:tab/>
        <w:t>has given advice for remuneration in relation to the matter to the Board or to the former Superannuation Board constituted under the S&amp;FB Act; or</w:t>
      </w:r>
    </w:p>
    <w:p w:rsidR="00343786" w:rsidRDefault="00A657E5">
      <w:pPr>
        <w:pStyle w:val="yIndenta"/>
      </w:pPr>
      <w:r>
        <w:tab/>
        <w:t>(c)</w:t>
      </w:r>
      <w:r>
        <w:tab/>
        <w:t>subject to subclauses (2) and (3) has a non</w:t>
      </w:r>
      <w:r>
        <w:noBreakHyphen/>
        <w:t>pecuniary interest in the matter.</w:t>
      </w:r>
    </w:p>
    <w:p w:rsidR="00343786" w:rsidRDefault="00A657E5">
      <w:pPr>
        <w:pStyle w:val="ySubsection"/>
      </w:pPr>
      <w:r>
        <w:tab/>
        <w:t>(2)</w:t>
      </w:r>
      <w:r>
        <w:tab/>
        <w:t xml:space="preserve">An interest in a matter is not a material interest if it arises by reason only that the person is — </w:t>
      </w:r>
    </w:p>
    <w:p w:rsidR="00343786" w:rsidRDefault="00A657E5">
      <w:pPr>
        <w:pStyle w:val="yIndenta"/>
      </w:pPr>
      <w:r>
        <w:tab/>
        <w:t>(a)</w:t>
      </w:r>
      <w:r>
        <w:tab/>
        <w:t>a Member;</w:t>
      </w:r>
    </w:p>
    <w:p w:rsidR="00343786" w:rsidRDefault="00A657E5">
      <w:pPr>
        <w:pStyle w:val="yIndenta"/>
      </w:pPr>
      <w:r>
        <w:tab/>
        <w:t>(b)</w:t>
      </w:r>
      <w:r>
        <w:tab/>
        <w:t>a person who works for an Employer;</w:t>
      </w:r>
    </w:p>
    <w:p w:rsidR="00343786" w:rsidRDefault="00A657E5">
      <w:pPr>
        <w:pStyle w:val="yIndenta"/>
      </w:pPr>
      <w:r>
        <w:tab/>
        <w:t>(c)</w:t>
      </w:r>
      <w:r>
        <w:tab/>
        <w:t>an Employer or a member of the board or other body responsible for the control or direction of an Employer;</w:t>
      </w:r>
    </w:p>
    <w:p w:rsidR="00343786" w:rsidRDefault="00A657E5">
      <w:pPr>
        <w:pStyle w:val="yIndenta"/>
      </w:pPr>
      <w:r>
        <w:tab/>
        <w:t>(d)</w:t>
      </w:r>
      <w:r>
        <w:tab/>
        <w:t>an employee of a union or association of unions; or</w:t>
      </w:r>
    </w:p>
    <w:p w:rsidR="00343786" w:rsidRDefault="00A657E5">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rsidR="00343786" w:rsidRDefault="00A657E5">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343786" w:rsidRDefault="00A657E5">
      <w:pPr>
        <w:pStyle w:val="ySubsection"/>
      </w:pPr>
      <w:r>
        <w:tab/>
        <w:t>(4)</w:t>
      </w:r>
      <w:r>
        <w:tab/>
        <w:t>Subclause (3) does not apply if the Board is the insurer.</w:t>
      </w:r>
    </w:p>
    <w:p w:rsidR="00343786" w:rsidRDefault="00A657E5">
      <w:pPr>
        <w:pStyle w:val="yFootnotesection"/>
      </w:pPr>
      <w:r>
        <w:tab/>
        <w:t>[Clause 9 amended by No. 21 of 2003 s. 34.]</w:t>
      </w:r>
    </w:p>
    <w:p w:rsidR="00343786" w:rsidRDefault="00A657E5">
      <w:pPr>
        <w:pStyle w:val="yHeading5"/>
        <w:keepNext w:val="0"/>
        <w:keepLines w:val="0"/>
        <w:outlineLvl w:val="9"/>
      </w:pPr>
      <w:bookmarkStart w:id="360" w:name="_Toc496925330"/>
      <w:bookmarkStart w:id="361" w:name="_Toc520186407"/>
      <w:bookmarkStart w:id="362" w:name="_Toc137013360"/>
      <w:bookmarkStart w:id="363" w:name="_Toc144780933"/>
      <w:r>
        <w:rPr>
          <w:rStyle w:val="CharSClsNo"/>
        </w:rPr>
        <w:t>10</w:t>
      </w:r>
      <w:r>
        <w:t>.</w:t>
      </w:r>
      <w:r>
        <w:tab/>
        <w:t>Disclosure of interests</w:t>
      </w:r>
      <w:bookmarkEnd w:id="360"/>
      <w:bookmarkEnd w:id="361"/>
      <w:bookmarkEnd w:id="362"/>
      <w:bookmarkEnd w:id="363"/>
      <w:r>
        <w:t xml:space="preserve"> </w:t>
      </w:r>
    </w:p>
    <w:p w:rsidR="00343786" w:rsidRDefault="00A657E5">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343786" w:rsidRDefault="00A657E5">
      <w:pPr>
        <w:pStyle w:val="ySubsection"/>
      </w:pPr>
      <w:r>
        <w:tab/>
        <w:t>(2)</w:t>
      </w:r>
      <w:r>
        <w:tab/>
        <w:t>A disclosure under subclause (1) is to be recorded in the minutes of the meeting.</w:t>
      </w:r>
    </w:p>
    <w:p w:rsidR="00343786" w:rsidRDefault="00A657E5">
      <w:pPr>
        <w:pStyle w:val="ySubsection"/>
      </w:pPr>
      <w:r>
        <w:tab/>
        <w:t>(3)</w:t>
      </w:r>
      <w:r>
        <w:tab/>
        <w:t xml:space="preserve">A disclosure under subclause (1) by a person that he or she — </w:t>
      </w:r>
    </w:p>
    <w:p w:rsidR="00343786" w:rsidRDefault="00A657E5">
      <w:pPr>
        <w:pStyle w:val="yIndenta"/>
      </w:pPr>
      <w:r>
        <w:tab/>
        <w:t>(a)</w:t>
      </w:r>
      <w:r>
        <w:tab/>
        <w:t>is a member or employee of a particular company or body;</w:t>
      </w:r>
    </w:p>
    <w:p w:rsidR="00343786" w:rsidRDefault="00A657E5">
      <w:pPr>
        <w:pStyle w:val="yIndenta"/>
      </w:pPr>
      <w:r>
        <w:tab/>
        <w:t>(b)</w:t>
      </w:r>
      <w:r>
        <w:tab/>
        <w:t>is a partner or employee of a particular person; or</w:t>
      </w:r>
    </w:p>
    <w:p w:rsidR="00343786" w:rsidRDefault="00A657E5">
      <w:pPr>
        <w:pStyle w:val="yIndenta"/>
        <w:keepNext/>
      </w:pPr>
      <w:r>
        <w:tab/>
        <w:t>(c)</w:t>
      </w:r>
      <w:r>
        <w:tab/>
        <w:t xml:space="preserve">has some other specified interest relating to a particular company, body or person, </w:t>
      </w:r>
    </w:p>
    <w:p w:rsidR="00343786" w:rsidRDefault="00A657E5">
      <w:pPr>
        <w:pStyle w:val="ySubsection"/>
      </w:pPr>
      <w:r>
        <w:tab/>
      </w:r>
      <w:r>
        <w:tab/>
        <w:t>is a sufficient disclosure of the person’s interest in relation to any matter or thing involving that company, body or person which arises after the disclosure is made.</w:t>
      </w:r>
    </w:p>
    <w:p w:rsidR="00343786" w:rsidRDefault="00A657E5">
      <w:pPr>
        <w:pStyle w:val="ySubsection"/>
      </w:pPr>
      <w:r>
        <w:tab/>
        <w:t>(4)</w:t>
      </w:r>
      <w:r>
        <w:tab/>
        <w:t>A contravention of this clause by a person does not invalidate a decision of the Board or committee.</w:t>
      </w:r>
    </w:p>
    <w:p w:rsidR="00343786" w:rsidRDefault="00A657E5">
      <w:pPr>
        <w:pStyle w:val="yHeading5"/>
        <w:keepLines w:val="0"/>
        <w:outlineLvl w:val="9"/>
        <w:rPr>
          <w:iCs/>
          <w:snapToGrid w:val="0"/>
          <w:sz w:val="24"/>
        </w:rPr>
      </w:pPr>
      <w:bookmarkStart w:id="364" w:name="_Toc496925331"/>
      <w:bookmarkStart w:id="365" w:name="_Toc520186408"/>
      <w:bookmarkStart w:id="366" w:name="_Toc137013361"/>
      <w:bookmarkStart w:id="367" w:name="_Toc144780934"/>
      <w:r>
        <w:rPr>
          <w:rStyle w:val="CharSClsNo"/>
        </w:rPr>
        <w:t>11</w:t>
      </w:r>
      <w:r>
        <w:rPr>
          <w:iCs/>
          <w:snapToGrid w:val="0"/>
          <w:sz w:val="24"/>
        </w:rPr>
        <w:t>.</w:t>
      </w:r>
      <w:r>
        <w:rPr>
          <w:iCs/>
          <w:snapToGrid w:val="0"/>
          <w:sz w:val="24"/>
        </w:rPr>
        <w:tab/>
        <w:t>Voting by interested persons</w:t>
      </w:r>
      <w:bookmarkEnd w:id="364"/>
      <w:bookmarkEnd w:id="365"/>
      <w:bookmarkEnd w:id="366"/>
      <w:bookmarkEnd w:id="367"/>
      <w:r>
        <w:rPr>
          <w:iCs/>
          <w:snapToGrid w:val="0"/>
          <w:sz w:val="24"/>
        </w:rPr>
        <w:t xml:space="preserve"> </w:t>
      </w:r>
    </w:p>
    <w:p w:rsidR="00343786" w:rsidRDefault="00A657E5">
      <w:pPr>
        <w:pStyle w:val="ySubsection"/>
      </w:pPr>
      <w:r>
        <w:tab/>
        <w:t>(1)</w:t>
      </w:r>
      <w:r>
        <w:tab/>
        <w:t xml:space="preserve">A director or committee member who has a material interest in a matter being considered by the Board or committee — </w:t>
      </w:r>
    </w:p>
    <w:p w:rsidR="00343786" w:rsidRDefault="00A657E5">
      <w:pPr>
        <w:pStyle w:val="yIndenta"/>
      </w:pPr>
      <w:r>
        <w:tab/>
        <w:t>(a)</w:t>
      </w:r>
      <w:r>
        <w:tab/>
        <w:t>must not be present while the matter is being considered at a meeting of the Board or committee; and</w:t>
      </w:r>
    </w:p>
    <w:p w:rsidR="00343786" w:rsidRDefault="00A657E5">
      <w:pPr>
        <w:pStyle w:val="yIndenta"/>
      </w:pPr>
      <w:r>
        <w:tab/>
        <w:t>(b)</w:t>
      </w:r>
      <w:r>
        <w:tab/>
        <w:t>must not vote on the matter, whether at a meeting or otherwise.</w:t>
      </w:r>
    </w:p>
    <w:p w:rsidR="00343786" w:rsidRDefault="00A657E5">
      <w:pPr>
        <w:pStyle w:val="ySubsection"/>
      </w:pPr>
      <w:r>
        <w:tab/>
        <w:t>(2)</w:t>
      </w:r>
      <w:r>
        <w:tab/>
        <w:t>If as a result of one or more directors being disqualified under subclause (1) the Board is unable to form a quorum in relation to a matter, the Minister may deal with the matter.</w:t>
      </w:r>
    </w:p>
    <w:p w:rsidR="00343786" w:rsidRDefault="00A657E5">
      <w:pPr>
        <w:pStyle w:val="yHeading5"/>
        <w:keepNext w:val="0"/>
        <w:keepLines w:val="0"/>
        <w:outlineLvl w:val="9"/>
        <w:rPr>
          <w:iCs/>
          <w:snapToGrid w:val="0"/>
          <w:sz w:val="24"/>
        </w:rPr>
      </w:pPr>
      <w:bookmarkStart w:id="368" w:name="_Toc496925332"/>
      <w:bookmarkStart w:id="369" w:name="_Toc520186409"/>
      <w:bookmarkStart w:id="370" w:name="_Toc137013362"/>
      <w:bookmarkStart w:id="371" w:name="_Toc144780935"/>
      <w:r>
        <w:rPr>
          <w:rStyle w:val="CharSClsNo"/>
        </w:rPr>
        <w:t>12</w:t>
      </w:r>
      <w:r>
        <w:rPr>
          <w:iCs/>
          <w:snapToGrid w:val="0"/>
          <w:sz w:val="24"/>
        </w:rPr>
        <w:t>.</w:t>
      </w:r>
      <w:r>
        <w:rPr>
          <w:iCs/>
          <w:snapToGrid w:val="0"/>
          <w:sz w:val="24"/>
        </w:rPr>
        <w:tab/>
        <w:t>Interested person may be permitted to vote</w:t>
      </w:r>
      <w:bookmarkEnd w:id="368"/>
      <w:bookmarkEnd w:id="369"/>
      <w:bookmarkEnd w:id="370"/>
      <w:bookmarkEnd w:id="371"/>
    </w:p>
    <w:p w:rsidR="00343786" w:rsidRDefault="00A657E5">
      <w:pPr>
        <w:pStyle w:val="ySubsection"/>
      </w:pPr>
      <w:r>
        <w:tab/>
        <w:t>(1)</w:t>
      </w:r>
      <w:r>
        <w:tab/>
        <w:t>Clause </w:t>
      </w:r>
      <w:bookmarkStart w:id="372" w:name="_Hlt462114270"/>
      <w:r>
        <w:t>11</w:t>
      </w:r>
      <w:bookmarkEnd w:id="372"/>
      <w:r>
        <w:t xml:space="preserve"> does not apply if the Board has at any time passed a resolution that — </w:t>
      </w:r>
    </w:p>
    <w:p w:rsidR="00343786" w:rsidRDefault="00A657E5">
      <w:pPr>
        <w:pStyle w:val="yIndenta"/>
      </w:pPr>
      <w:r>
        <w:tab/>
        <w:t>(a)</w:t>
      </w:r>
      <w:r>
        <w:tab/>
        <w:t>specifies the director or committee member, the interest and the matter; and</w:t>
      </w:r>
    </w:p>
    <w:p w:rsidR="00343786" w:rsidRDefault="00A657E5">
      <w:pPr>
        <w:pStyle w:val="yIndenta"/>
      </w:pPr>
      <w:r>
        <w:tab/>
        <w:t>(b)</w:t>
      </w:r>
      <w:r>
        <w:tab/>
        <w:t>states that the directors voting for the resolution are satisfied that the interest should not disqualify the director or committee member from considering or voting on the matter.</w:t>
      </w:r>
    </w:p>
    <w:p w:rsidR="00343786" w:rsidRDefault="00A657E5">
      <w:pPr>
        <w:pStyle w:val="ySubsection"/>
      </w:pPr>
      <w:r>
        <w:tab/>
        <w:t>(2)</w:t>
      </w:r>
      <w:r>
        <w:tab/>
        <w:t xml:space="preserve">A director who has a material interest in a matter — </w:t>
      </w:r>
    </w:p>
    <w:p w:rsidR="00343786" w:rsidRDefault="00A657E5">
      <w:pPr>
        <w:pStyle w:val="yIndenta"/>
      </w:pPr>
      <w:r>
        <w:tab/>
        <w:t>(a)</w:t>
      </w:r>
      <w:r>
        <w:tab/>
        <w:t>must not be present at a meeting of the Board while a proposed resolution under subclause (1) in relation to that matter is being considered; and</w:t>
      </w:r>
    </w:p>
    <w:p w:rsidR="00343786" w:rsidRDefault="00A657E5">
      <w:pPr>
        <w:pStyle w:val="yIndenta"/>
      </w:pPr>
      <w:r>
        <w:tab/>
        <w:t>(b)</w:t>
      </w:r>
      <w:r>
        <w:tab/>
        <w:t xml:space="preserve">must not vote, whether at a meeting or otherwise, on a proposed resolution under subclause (1) in relation to the matter, whether in relation to that or a different director. </w:t>
      </w:r>
    </w:p>
    <w:p w:rsidR="00343786" w:rsidRDefault="00A657E5">
      <w:pPr>
        <w:pStyle w:val="ySubsection"/>
      </w:pPr>
      <w:r>
        <w:tab/>
        <w:t>(3)</w:t>
      </w:r>
      <w:r>
        <w:tab/>
        <w:t>The Minister may by notice to the Board declare that clause 11 does not apply in relation to a specified matter either generally or in voting on particular resolutions.</w:t>
      </w:r>
    </w:p>
    <w:p w:rsidR="00343786" w:rsidRDefault="00A657E5">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rsidR="00343786" w:rsidRDefault="00A657E5">
      <w:pPr>
        <w:pStyle w:val="yFootnotesection"/>
      </w:pPr>
      <w:r>
        <w:tab/>
      </w:r>
    </w:p>
    <w:p w:rsidR="00343786" w:rsidRDefault="00A657E5">
      <w:pPr>
        <w:pStyle w:val="yScheduleHeading"/>
      </w:pPr>
      <w:bookmarkStart w:id="373" w:name="_Toc130959728"/>
      <w:bookmarkStart w:id="374" w:name="_Toc130959975"/>
      <w:bookmarkStart w:id="375" w:name="_Toc130961941"/>
      <w:bookmarkStart w:id="376" w:name="_Toc130964956"/>
      <w:bookmarkStart w:id="377" w:name="_Toc130965470"/>
      <w:bookmarkStart w:id="378" w:name="_Toc130981272"/>
      <w:bookmarkStart w:id="379" w:name="_Toc130981786"/>
      <w:bookmarkStart w:id="380" w:name="_Toc130981826"/>
      <w:bookmarkStart w:id="381" w:name="_Toc130982212"/>
      <w:bookmarkStart w:id="382" w:name="_Toc131217175"/>
      <w:bookmarkStart w:id="383" w:name="_Toc131217443"/>
      <w:bookmarkStart w:id="384" w:name="_Toc131224763"/>
      <w:bookmarkStart w:id="385" w:name="_Toc131225691"/>
      <w:bookmarkStart w:id="386" w:name="_Toc131225823"/>
      <w:bookmarkStart w:id="387" w:name="_Toc131226994"/>
      <w:bookmarkStart w:id="388" w:name="_Toc131227397"/>
      <w:bookmarkStart w:id="389" w:name="_Toc131228463"/>
      <w:bookmarkStart w:id="390" w:name="_Toc131228664"/>
      <w:bookmarkStart w:id="391" w:name="_Toc131228836"/>
      <w:bookmarkStart w:id="392" w:name="_Toc131231910"/>
      <w:bookmarkStart w:id="393" w:name="_Toc131233070"/>
      <w:bookmarkStart w:id="394" w:name="_Toc131233487"/>
      <w:bookmarkStart w:id="395" w:name="_Toc131237659"/>
      <w:bookmarkStart w:id="396" w:name="_Toc131238011"/>
      <w:bookmarkStart w:id="397" w:name="_Toc131238423"/>
      <w:bookmarkStart w:id="398" w:name="_Toc131307737"/>
      <w:bookmarkStart w:id="399" w:name="_Toc131493281"/>
      <w:bookmarkStart w:id="400" w:name="_Toc131493616"/>
      <w:bookmarkStart w:id="401" w:name="_Toc131843814"/>
      <w:bookmarkStart w:id="402" w:name="_Toc131844778"/>
      <w:bookmarkStart w:id="403" w:name="_Toc131845234"/>
      <w:bookmarkStart w:id="404" w:name="_Toc131907538"/>
      <w:bookmarkStart w:id="405" w:name="_Toc131907661"/>
      <w:bookmarkStart w:id="406" w:name="_Toc131925638"/>
      <w:bookmarkStart w:id="407" w:name="_Toc132005824"/>
      <w:bookmarkStart w:id="408" w:name="_Toc132006017"/>
      <w:bookmarkStart w:id="409" w:name="_Toc132006464"/>
      <w:bookmarkStart w:id="410" w:name="_Toc132006845"/>
      <w:bookmarkStart w:id="411" w:name="_Toc132011480"/>
      <w:bookmarkStart w:id="412" w:name="_Toc132012115"/>
      <w:bookmarkStart w:id="413" w:name="_Toc132016846"/>
      <w:bookmarkStart w:id="414" w:name="_Toc132085308"/>
      <w:bookmarkStart w:id="415" w:name="_Toc132085336"/>
      <w:bookmarkStart w:id="416" w:name="_Toc132085357"/>
      <w:bookmarkStart w:id="417" w:name="_Toc132086513"/>
      <w:bookmarkStart w:id="418" w:name="_Toc132086534"/>
      <w:bookmarkStart w:id="419" w:name="_Toc132092751"/>
      <w:bookmarkStart w:id="420" w:name="_Toc132112821"/>
      <w:bookmarkStart w:id="421" w:name="_Toc132113556"/>
      <w:bookmarkStart w:id="422" w:name="_Toc132113994"/>
      <w:bookmarkStart w:id="423" w:name="_Toc132114106"/>
      <w:bookmarkStart w:id="424" w:name="_Toc132114327"/>
      <w:bookmarkStart w:id="425" w:name="_Toc132114361"/>
      <w:bookmarkStart w:id="426" w:name="_Toc132114540"/>
      <w:bookmarkStart w:id="427" w:name="_Toc132114632"/>
      <w:bookmarkStart w:id="428" w:name="_Toc132115098"/>
      <w:bookmarkStart w:id="429" w:name="_Toc132116506"/>
      <w:bookmarkStart w:id="430" w:name="_Toc132117196"/>
      <w:bookmarkStart w:id="431" w:name="_Toc132117241"/>
      <w:bookmarkStart w:id="432" w:name="_Toc132168245"/>
      <w:bookmarkStart w:id="433" w:name="_Toc132171431"/>
      <w:bookmarkStart w:id="434" w:name="_Toc132174460"/>
      <w:bookmarkStart w:id="435" w:name="_Toc132174570"/>
      <w:bookmarkStart w:id="436" w:name="_Toc132174707"/>
      <w:bookmarkStart w:id="437" w:name="_Toc132174781"/>
      <w:bookmarkStart w:id="438" w:name="_Toc132178366"/>
      <w:bookmarkStart w:id="439" w:name="_Toc132178653"/>
      <w:bookmarkStart w:id="440" w:name="_Toc132178715"/>
      <w:bookmarkStart w:id="441" w:name="_Toc132515578"/>
      <w:bookmarkStart w:id="442" w:name="_Toc136390873"/>
      <w:bookmarkStart w:id="443" w:name="_Toc137013363"/>
      <w:bookmarkStart w:id="444" w:name="_Toc137013441"/>
      <w:bookmarkStart w:id="445" w:name="_Toc139707730"/>
      <w:bookmarkStart w:id="446" w:name="_Toc142898832"/>
      <w:bookmarkStart w:id="447" w:name="_Toc142899412"/>
      <w:bookmarkStart w:id="448" w:name="_Toc143582960"/>
      <w:bookmarkStart w:id="449" w:name="_Toc144013020"/>
      <w:bookmarkStart w:id="450" w:name="_Toc144780936"/>
      <w:r>
        <w:rPr>
          <w:rStyle w:val="CharSchNo"/>
        </w:rPr>
        <w:t>Schedule 3</w:t>
      </w:r>
      <w:r>
        <w:t> — </w:t>
      </w:r>
      <w:r>
        <w:rPr>
          <w:rStyle w:val="CharSchText"/>
        </w:rPr>
        <w:t>Provisions to be included in constitution of subsidiary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rsidR="00343786" w:rsidRDefault="00A657E5">
      <w:pPr>
        <w:pStyle w:val="yShoulderClause"/>
      </w:pPr>
      <w:r>
        <w:t>[s. 7B]</w:t>
      </w:r>
    </w:p>
    <w:p w:rsidR="00343786" w:rsidRDefault="00A657E5">
      <w:pPr>
        <w:pStyle w:val="yFootnoteheading"/>
      </w:pPr>
      <w:bookmarkStart w:id="451" w:name="_Toc132092752"/>
      <w:bookmarkStart w:id="452" w:name="_Toc136390874"/>
      <w:bookmarkStart w:id="453" w:name="_Toc137013364"/>
      <w:r>
        <w:tab/>
        <w:t>[Heading inserted by No. 18 of 2006 s. 16.]</w:t>
      </w:r>
    </w:p>
    <w:p w:rsidR="00343786" w:rsidRDefault="00A657E5">
      <w:pPr>
        <w:pStyle w:val="yHeading5"/>
      </w:pPr>
      <w:bookmarkStart w:id="454" w:name="_Toc144780937"/>
      <w:r>
        <w:rPr>
          <w:rStyle w:val="CharSClsNo"/>
        </w:rPr>
        <w:t>1</w:t>
      </w:r>
      <w:r>
        <w:t>.</w:t>
      </w:r>
      <w:r>
        <w:rPr>
          <w:b w:val="0"/>
        </w:rPr>
        <w:tab/>
      </w:r>
      <w:r>
        <w:t>Definition</w:t>
      </w:r>
      <w:bookmarkEnd w:id="451"/>
      <w:bookmarkEnd w:id="452"/>
      <w:bookmarkEnd w:id="453"/>
      <w:bookmarkEnd w:id="454"/>
    </w:p>
    <w:p w:rsidR="00343786" w:rsidRDefault="00A657E5">
      <w:pPr>
        <w:pStyle w:val="ySubsection"/>
      </w:pPr>
      <w:r>
        <w:tab/>
      </w:r>
      <w:r>
        <w:tab/>
        <w:t xml:space="preserve">In this Schedule — </w:t>
      </w:r>
    </w:p>
    <w:p w:rsidR="00343786" w:rsidRDefault="00A657E5">
      <w:pPr>
        <w:pStyle w:val="yDefstart"/>
      </w:pPr>
      <w:r>
        <w:tab/>
      </w:r>
      <w:r>
        <w:rPr>
          <w:b/>
        </w:rPr>
        <w:t>“</w:t>
      </w:r>
      <w:r>
        <w:rPr>
          <w:rStyle w:val="CharDefText"/>
        </w:rPr>
        <w:t>prior approval</w:t>
      </w:r>
      <w:r>
        <w:rPr>
          <w:b/>
        </w:rPr>
        <w:t>”</w:t>
      </w:r>
      <w:r>
        <w:t xml:space="preserve"> means the prior written approval of the Minister given with the Treasurer’s concurrence.</w:t>
      </w:r>
    </w:p>
    <w:p w:rsidR="00343786" w:rsidRDefault="00A657E5">
      <w:pPr>
        <w:pStyle w:val="yFootnotesection"/>
      </w:pPr>
      <w:r>
        <w:tab/>
        <w:t>[Clause 1 inserted by No. 18 of 2006 s. 16.]</w:t>
      </w:r>
    </w:p>
    <w:p w:rsidR="00343786" w:rsidRDefault="00A657E5">
      <w:pPr>
        <w:pStyle w:val="yHeading5"/>
      </w:pPr>
      <w:bookmarkStart w:id="455" w:name="_Toc132092753"/>
      <w:bookmarkStart w:id="456" w:name="_Toc136390875"/>
      <w:bookmarkStart w:id="457" w:name="_Toc137013365"/>
      <w:bookmarkStart w:id="458" w:name="_Toc144780938"/>
      <w:r>
        <w:rPr>
          <w:rStyle w:val="CharSClsNo"/>
        </w:rPr>
        <w:t>2</w:t>
      </w:r>
      <w:r>
        <w:t>.</w:t>
      </w:r>
      <w:r>
        <w:rPr>
          <w:b w:val="0"/>
        </w:rPr>
        <w:tab/>
      </w:r>
      <w:r>
        <w:t>Disposal of shares</w:t>
      </w:r>
      <w:bookmarkEnd w:id="455"/>
      <w:bookmarkEnd w:id="456"/>
      <w:bookmarkEnd w:id="457"/>
      <w:bookmarkEnd w:id="458"/>
    </w:p>
    <w:p w:rsidR="00343786" w:rsidRDefault="00A657E5">
      <w:pPr>
        <w:pStyle w:val="ySubsection"/>
      </w:pPr>
      <w:r>
        <w:tab/>
        <w:t>(1)</w:t>
      </w:r>
      <w:r>
        <w:tab/>
        <w:t>The Board must not sell or otherwise dispose of shares in the subsidiary without prior approval.</w:t>
      </w:r>
    </w:p>
    <w:p w:rsidR="00343786" w:rsidRDefault="00A657E5">
      <w:pPr>
        <w:pStyle w:val="ySubsection"/>
      </w:pPr>
      <w:r>
        <w:tab/>
        <w:t>(2)</w:t>
      </w:r>
      <w:r>
        <w:tab/>
        <w:t>The Minister is empowered to execute a transfer of any shares in the subsidiary held by the Board.</w:t>
      </w:r>
    </w:p>
    <w:p w:rsidR="00343786" w:rsidRDefault="00A657E5">
      <w:pPr>
        <w:pStyle w:val="yFootnotesection"/>
      </w:pPr>
      <w:r>
        <w:tab/>
        <w:t>[Clause 2 inserted by No. 18 of 2006 s. 16.]</w:t>
      </w:r>
    </w:p>
    <w:p w:rsidR="00343786" w:rsidRDefault="00A657E5">
      <w:pPr>
        <w:pStyle w:val="yHeading5"/>
      </w:pPr>
      <w:bookmarkStart w:id="459" w:name="_Toc132092754"/>
      <w:bookmarkStart w:id="460" w:name="_Toc136390876"/>
      <w:bookmarkStart w:id="461" w:name="_Toc137013366"/>
      <w:bookmarkStart w:id="462" w:name="_Toc144780939"/>
      <w:r>
        <w:rPr>
          <w:rStyle w:val="CharSClsNo"/>
        </w:rPr>
        <w:t>3</w:t>
      </w:r>
      <w:r>
        <w:t>.</w:t>
      </w:r>
      <w:r>
        <w:tab/>
        <w:t>Directors</w:t>
      </w:r>
      <w:bookmarkEnd w:id="459"/>
      <w:bookmarkEnd w:id="460"/>
      <w:bookmarkEnd w:id="461"/>
      <w:bookmarkEnd w:id="462"/>
    </w:p>
    <w:p w:rsidR="00343786" w:rsidRDefault="00A657E5">
      <w:pPr>
        <w:pStyle w:val="ySubsection"/>
      </w:pPr>
      <w:r>
        <w:tab/>
        <w:t>(1)</w:t>
      </w:r>
      <w:r>
        <w:tab/>
        <w:t>The directors of the subsidiary are to be appointed by the Board, but no such director may be appointed without prior approval.</w:t>
      </w:r>
    </w:p>
    <w:p w:rsidR="00343786" w:rsidRDefault="00A657E5">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rsidR="00343786" w:rsidRDefault="00A657E5">
      <w:pPr>
        <w:pStyle w:val="ySubsection"/>
      </w:pPr>
      <w:r>
        <w:tab/>
        <w:t>(3)</w:t>
      </w:r>
      <w:r>
        <w:tab/>
        <w:t>The board of the subsidiary is accountable to the Minister in the manner set out in section 36 and in the constitution of the subsidiary.</w:t>
      </w:r>
    </w:p>
    <w:p w:rsidR="00343786" w:rsidRDefault="00A657E5">
      <w:pPr>
        <w:pStyle w:val="yFootnotesection"/>
      </w:pPr>
      <w:r>
        <w:tab/>
        <w:t>[Clause 3 inserted by No. 18 of 2006 s. 16.]</w:t>
      </w:r>
    </w:p>
    <w:p w:rsidR="00343786" w:rsidRDefault="00A657E5">
      <w:pPr>
        <w:pStyle w:val="yHeading5"/>
      </w:pPr>
      <w:bookmarkStart w:id="463" w:name="_Toc132092755"/>
      <w:bookmarkStart w:id="464" w:name="_Toc136390877"/>
      <w:bookmarkStart w:id="465" w:name="_Toc137013367"/>
      <w:bookmarkStart w:id="466" w:name="_Toc144780940"/>
      <w:r>
        <w:rPr>
          <w:rStyle w:val="CharSClsNo"/>
        </w:rPr>
        <w:t>4</w:t>
      </w:r>
      <w:r>
        <w:t>.</w:t>
      </w:r>
      <w:r>
        <w:tab/>
        <w:t>Further shares</w:t>
      </w:r>
      <w:bookmarkEnd w:id="463"/>
      <w:bookmarkEnd w:id="464"/>
      <w:bookmarkEnd w:id="465"/>
      <w:bookmarkEnd w:id="466"/>
    </w:p>
    <w:p w:rsidR="00343786" w:rsidRDefault="00A657E5">
      <w:pPr>
        <w:pStyle w:val="ySubsection"/>
      </w:pPr>
      <w:r>
        <w:tab/>
      </w:r>
      <w:r>
        <w:tab/>
        <w:t>Shares in the subsidiary must not be issued or transferred without prior approval.</w:t>
      </w:r>
    </w:p>
    <w:p w:rsidR="00343786" w:rsidRDefault="00A657E5">
      <w:pPr>
        <w:pStyle w:val="yFootnotesection"/>
      </w:pPr>
      <w:bookmarkStart w:id="467" w:name="_Toc132092756"/>
      <w:bookmarkStart w:id="468" w:name="_Toc136390878"/>
      <w:r>
        <w:tab/>
        <w:t>[Clause 4 inserted by No. 18 of 2006 s. 16.]</w:t>
      </w:r>
    </w:p>
    <w:p w:rsidR="00343786" w:rsidRDefault="00A657E5">
      <w:pPr>
        <w:pStyle w:val="yHeading5"/>
      </w:pPr>
      <w:bookmarkStart w:id="469" w:name="_Toc137013368"/>
      <w:bookmarkStart w:id="470" w:name="_Toc144780941"/>
      <w:r>
        <w:rPr>
          <w:rStyle w:val="CharSClsNo"/>
        </w:rPr>
        <w:t>5</w:t>
      </w:r>
      <w:r>
        <w:t>.</w:t>
      </w:r>
      <w:r>
        <w:rPr>
          <w:b w:val="0"/>
        </w:rPr>
        <w:tab/>
      </w:r>
      <w:r>
        <w:t>Alteration of constitution</w:t>
      </w:r>
      <w:bookmarkEnd w:id="467"/>
      <w:bookmarkEnd w:id="468"/>
      <w:bookmarkEnd w:id="469"/>
      <w:bookmarkEnd w:id="470"/>
    </w:p>
    <w:p w:rsidR="00343786" w:rsidRDefault="00A657E5">
      <w:pPr>
        <w:pStyle w:val="ySubsection"/>
      </w:pPr>
      <w:r>
        <w:tab/>
      </w:r>
      <w:r>
        <w:tab/>
        <w:t>The constitution of the subsidiary must not be modified or replaced without prior approval.</w:t>
      </w:r>
    </w:p>
    <w:p w:rsidR="00343786" w:rsidRDefault="00A657E5">
      <w:pPr>
        <w:pStyle w:val="yFootnotesection"/>
      </w:pPr>
      <w:bookmarkStart w:id="471" w:name="_Toc132092757"/>
      <w:bookmarkStart w:id="472" w:name="_Toc136390879"/>
      <w:r>
        <w:tab/>
        <w:t>[Clause 5 inserted by No. 18 of 2006 s. 16.]</w:t>
      </w:r>
    </w:p>
    <w:p w:rsidR="00343786" w:rsidRDefault="00A657E5">
      <w:pPr>
        <w:pStyle w:val="yHeading5"/>
      </w:pPr>
      <w:bookmarkStart w:id="473" w:name="_Toc137013369"/>
      <w:bookmarkStart w:id="474" w:name="_Toc144780942"/>
      <w:r>
        <w:rPr>
          <w:rStyle w:val="CharSClsNo"/>
        </w:rPr>
        <w:t>6</w:t>
      </w:r>
      <w:r>
        <w:t>.</w:t>
      </w:r>
      <w:r>
        <w:tab/>
        <w:t>Subsidiaries of subsidiary</w:t>
      </w:r>
      <w:bookmarkEnd w:id="471"/>
      <w:bookmarkEnd w:id="472"/>
      <w:bookmarkEnd w:id="473"/>
      <w:bookmarkEnd w:id="474"/>
    </w:p>
    <w:p w:rsidR="00343786" w:rsidRDefault="00A657E5">
      <w:pPr>
        <w:pStyle w:val="ySubsection"/>
      </w:pPr>
      <w:r>
        <w:tab/>
        <w:t>(1)</w:t>
      </w:r>
      <w:r>
        <w:tab/>
        <w:t>The subsidiary must not form or acquire any subsidiary without prior approval.</w:t>
      </w:r>
    </w:p>
    <w:p w:rsidR="00343786" w:rsidRDefault="00A657E5">
      <w:pPr>
        <w:pStyle w:val="ySubsection"/>
      </w:pPr>
      <w:r>
        <w:tab/>
        <w:t>(2)</w:t>
      </w:r>
      <w:r>
        <w:tab/>
        <w:t>The subsidiary must ensure that the constitution of each of its subsidiaries at all times complies with this Act.</w:t>
      </w:r>
    </w:p>
    <w:p w:rsidR="00343786" w:rsidRDefault="00A657E5">
      <w:pPr>
        <w:pStyle w:val="ySubsection"/>
      </w:pPr>
      <w:r>
        <w:tab/>
        <w:t>(3)</w:t>
      </w:r>
      <w:r>
        <w:tab/>
        <w:t>The subsidiary must, to the maximum extent practicable, ensure that each of its subsidiaries complies with its constitution and with the requirements of this Act.</w:t>
      </w:r>
    </w:p>
    <w:p w:rsidR="00343786" w:rsidRDefault="00A657E5">
      <w:pPr>
        <w:pStyle w:val="yFootnotesection"/>
      </w:pPr>
      <w:r>
        <w:tab/>
        <w:t>[Clause 6 inserted by No. 18 of 2006 s. 16.]</w:t>
      </w:r>
    </w:p>
    <w:p w:rsidR="00343786" w:rsidRDefault="00343786">
      <w:pPr>
        <w:sectPr w:rsidR="00343786">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pPr>
    </w:p>
    <w:p w:rsidR="00343786" w:rsidRDefault="00A657E5">
      <w:pPr>
        <w:pStyle w:val="nHeading2"/>
      </w:pPr>
      <w:bookmarkStart w:id="475" w:name="_Toc92706135"/>
      <w:bookmarkStart w:id="476" w:name="_Toc137013292"/>
      <w:bookmarkStart w:id="477" w:name="_Toc137013370"/>
      <w:bookmarkStart w:id="478" w:name="_Toc137013448"/>
      <w:bookmarkStart w:id="479" w:name="_Toc139707737"/>
      <w:bookmarkStart w:id="480" w:name="_Toc142898839"/>
      <w:bookmarkStart w:id="481" w:name="_Toc142899419"/>
      <w:bookmarkStart w:id="482" w:name="_Toc143582967"/>
      <w:bookmarkStart w:id="483" w:name="_Toc144013027"/>
      <w:bookmarkStart w:id="484" w:name="_Toc144780943"/>
      <w:r>
        <w:t>Notes</w:t>
      </w:r>
      <w:bookmarkEnd w:id="475"/>
      <w:bookmarkEnd w:id="476"/>
      <w:bookmarkEnd w:id="477"/>
      <w:bookmarkEnd w:id="478"/>
      <w:bookmarkEnd w:id="479"/>
      <w:bookmarkEnd w:id="480"/>
      <w:bookmarkEnd w:id="481"/>
      <w:bookmarkEnd w:id="482"/>
      <w:bookmarkEnd w:id="483"/>
      <w:bookmarkEnd w:id="484"/>
    </w:p>
    <w:p w:rsidR="00343786" w:rsidRDefault="00A657E5">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rsidR="00343786" w:rsidRDefault="00A657E5">
      <w:pPr>
        <w:pStyle w:val="nHeading3"/>
        <w:rPr>
          <w:snapToGrid w:val="0"/>
        </w:rPr>
      </w:pPr>
      <w:bookmarkStart w:id="485" w:name="_Toc144780944"/>
      <w:r>
        <w:rPr>
          <w:snapToGrid w:val="0"/>
        </w:rPr>
        <w:t>Compilation table</w:t>
      </w:r>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43786">
        <w:trPr>
          <w:tblHeader/>
        </w:trPr>
        <w:tc>
          <w:tcPr>
            <w:tcW w:w="2268" w:type="dxa"/>
            <w:tcBorders>
              <w:top w:val="single" w:sz="8" w:space="0" w:color="auto"/>
              <w:bottom w:val="single" w:sz="8" w:space="0" w:color="auto"/>
            </w:tcBorders>
          </w:tcPr>
          <w:p w:rsidR="00343786" w:rsidRDefault="00A657E5">
            <w:pPr>
              <w:pStyle w:val="nTable"/>
              <w:spacing w:after="40"/>
              <w:rPr>
                <w:b/>
                <w:sz w:val="19"/>
              </w:rPr>
            </w:pPr>
            <w:r>
              <w:rPr>
                <w:b/>
                <w:sz w:val="19"/>
              </w:rPr>
              <w:t>Short title</w:t>
            </w:r>
          </w:p>
        </w:tc>
        <w:tc>
          <w:tcPr>
            <w:tcW w:w="1134" w:type="dxa"/>
            <w:tcBorders>
              <w:top w:val="single" w:sz="8" w:space="0" w:color="auto"/>
              <w:bottom w:val="single" w:sz="8" w:space="0" w:color="auto"/>
            </w:tcBorders>
          </w:tcPr>
          <w:p w:rsidR="00343786" w:rsidRDefault="00A657E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43786" w:rsidRDefault="00A657E5">
            <w:pPr>
              <w:pStyle w:val="nTable"/>
              <w:spacing w:after="40"/>
              <w:rPr>
                <w:b/>
                <w:sz w:val="19"/>
              </w:rPr>
            </w:pPr>
            <w:r>
              <w:rPr>
                <w:b/>
                <w:sz w:val="19"/>
              </w:rPr>
              <w:t>Assent</w:t>
            </w:r>
          </w:p>
        </w:tc>
        <w:tc>
          <w:tcPr>
            <w:tcW w:w="2552" w:type="dxa"/>
            <w:tcBorders>
              <w:top w:val="single" w:sz="8" w:space="0" w:color="auto"/>
              <w:bottom w:val="single" w:sz="8" w:space="0" w:color="auto"/>
            </w:tcBorders>
          </w:tcPr>
          <w:p w:rsidR="00343786" w:rsidRDefault="00A657E5">
            <w:pPr>
              <w:pStyle w:val="nTable"/>
              <w:spacing w:after="40"/>
              <w:rPr>
                <w:b/>
                <w:sz w:val="19"/>
              </w:rPr>
            </w:pPr>
            <w:r>
              <w:rPr>
                <w:b/>
                <w:sz w:val="19"/>
              </w:rPr>
              <w:t>Commencement</w:t>
            </w:r>
          </w:p>
        </w:tc>
      </w:tr>
      <w:tr w:rsidR="00343786">
        <w:tc>
          <w:tcPr>
            <w:tcW w:w="2268" w:type="dxa"/>
            <w:tcBorders>
              <w:top w:val="single" w:sz="8" w:space="0" w:color="auto"/>
            </w:tcBorders>
          </w:tcPr>
          <w:p w:rsidR="00343786" w:rsidRDefault="00A657E5">
            <w:pPr>
              <w:pStyle w:val="nTable"/>
              <w:spacing w:after="40"/>
              <w:rPr>
                <w:sz w:val="19"/>
              </w:rPr>
            </w:pPr>
            <w:r>
              <w:rPr>
                <w:i/>
                <w:snapToGrid w:val="0"/>
                <w:sz w:val="19"/>
              </w:rPr>
              <w:t>State Superannuation Act 2000</w:t>
            </w:r>
          </w:p>
        </w:tc>
        <w:tc>
          <w:tcPr>
            <w:tcW w:w="1134" w:type="dxa"/>
            <w:tcBorders>
              <w:top w:val="single" w:sz="8" w:space="0" w:color="auto"/>
            </w:tcBorders>
          </w:tcPr>
          <w:p w:rsidR="00343786" w:rsidRDefault="00A657E5">
            <w:pPr>
              <w:pStyle w:val="nTable"/>
              <w:spacing w:after="40"/>
              <w:rPr>
                <w:sz w:val="19"/>
              </w:rPr>
            </w:pPr>
            <w:r>
              <w:rPr>
                <w:sz w:val="19"/>
              </w:rPr>
              <w:t>42 of 2000</w:t>
            </w:r>
          </w:p>
        </w:tc>
        <w:tc>
          <w:tcPr>
            <w:tcW w:w="1134" w:type="dxa"/>
            <w:tcBorders>
              <w:top w:val="single" w:sz="8" w:space="0" w:color="auto"/>
            </w:tcBorders>
          </w:tcPr>
          <w:p w:rsidR="00343786" w:rsidRDefault="00A657E5">
            <w:pPr>
              <w:pStyle w:val="nTable"/>
              <w:spacing w:after="40"/>
              <w:rPr>
                <w:sz w:val="19"/>
              </w:rPr>
            </w:pPr>
            <w:r>
              <w:rPr>
                <w:sz w:val="19"/>
              </w:rPr>
              <w:t>2 Nov 2000</w:t>
            </w:r>
          </w:p>
        </w:tc>
        <w:tc>
          <w:tcPr>
            <w:tcW w:w="2552" w:type="dxa"/>
            <w:tcBorders>
              <w:top w:val="single" w:sz="8" w:space="0" w:color="auto"/>
            </w:tcBorders>
          </w:tcPr>
          <w:p w:rsidR="00343786" w:rsidRDefault="00A657E5">
            <w:pPr>
              <w:pStyle w:val="nTable"/>
              <w:spacing w:after="40"/>
              <w:rPr>
                <w:sz w:val="19"/>
              </w:rPr>
            </w:pPr>
            <w:r>
              <w:rPr>
                <w:sz w:val="19"/>
              </w:rPr>
              <w:t xml:space="preserve">17 Feb 2001 (see s. 2 and </w:t>
            </w:r>
            <w:r>
              <w:rPr>
                <w:i/>
                <w:sz w:val="19"/>
              </w:rPr>
              <w:t>Gazette</w:t>
            </w:r>
            <w:r>
              <w:rPr>
                <w:sz w:val="19"/>
              </w:rPr>
              <w:t xml:space="preserve"> 16 Feb 2001 p. 903)</w:t>
            </w:r>
          </w:p>
        </w:tc>
      </w:tr>
      <w:tr w:rsidR="00343786">
        <w:tc>
          <w:tcPr>
            <w:tcW w:w="2268" w:type="dxa"/>
          </w:tcPr>
          <w:p w:rsidR="00343786" w:rsidRDefault="00A657E5">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rsidR="00343786" w:rsidRDefault="00A657E5">
            <w:pPr>
              <w:pStyle w:val="nTable"/>
              <w:spacing w:after="40"/>
              <w:rPr>
                <w:sz w:val="19"/>
              </w:rPr>
            </w:pPr>
            <w:r>
              <w:rPr>
                <w:sz w:val="19"/>
              </w:rPr>
              <w:t>10 of 2001</w:t>
            </w:r>
          </w:p>
        </w:tc>
        <w:tc>
          <w:tcPr>
            <w:tcW w:w="1134" w:type="dxa"/>
          </w:tcPr>
          <w:p w:rsidR="00343786" w:rsidRDefault="00A657E5">
            <w:pPr>
              <w:pStyle w:val="nTable"/>
              <w:spacing w:after="40"/>
              <w:rPr>
                <w:sz w:val="19"/>
              </w:rPr>
            </w:pPr>
            <w:r>
              <w:rPr>
                <w:sz w:val="19"/>
              </w:rPr>
              <w:t>28 Jun 2001</w:t>
            </w:r>
          </w:p>
        </w:tc>
        <w:tc>
          <w:tcPr>
            <w:tcW w:w="2552" w:type="dxa"/>
          </w:tcPr>
          <w:p w:rsidR="00343786" w:rsidRDefault="00A657E5">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343786">
        <w:tc>
          <w:tcPr>
            <w:tcW w:w="2268" w:type="dxa"/>
          </w:tcPr>
          <w:p w:rsidR="00343786" w:rsidRDefault="00A657E5">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rsidR="00343786" w:rsidRDefault="00A657E5">
            <w:pPr>
              <w:pStyle w:val="nTable"/>
              <w:spacing w:after="40"/>
              <w:rPr>
                <w:sz w:val="19"/>
              </w:rPr>
            </w:pPr>
            <w:r>
              <w:rPr>
                <w:sz w:val="19"/>
              </w:rPr>
              <w:t>3 of 2002</w:t>
            </w:r>
          </w:p>
        </w:tc>
        <w:tc>
          <w:tcPr>
            <w:tcW w:w="1134" w:type="dxa"/>
          </w:tcPr>
          <w:p w:rsidR="00343786" w:rsidRDefault="00A657E5">
            <w:pPr>
              <w:pStyle w:val="nTable"/>
              <w:spacing w:after="40"/>
              <w:rPr>
                <w:sz w:val="19"/>
              </w:rPr>
            </w:pPr>
            <w:r>
              <w:rPr>
                <w:sz w:val="19"/>
              </w:rPr>
              <w:t>17 Apr 2002</w:t>
            </w:r>
          </w:p>
        </w:tc>
        <w:tc>
          <w:tcPr>
            <w:tcW w:w="2552" w:type="dxa"/>
          </w:tcPr>
          <w:p w:rsidR="00343786" w:rsidRDefault="00A657E5">
            <w:pPr>
              <w:pStyle w:val="nTable"/>
              <w:spacing w:after="40"/>
              <w:rPr>
                <w:sz w:val="19"/>
              </w:rPr>
            </w:pPr>
            <w:r>
              <w:rPr>
                <w:sz w:val="19"/>
              </w:rPr>
              <w:t xml:space="preserve">21 Sep 2002 (see s. 2 and </w:t>
            </w:r>
            <w:r>
              <w:rPr>
                <w:i/>
                <w:sz w:val="19"/>
              </w:rPr>
              <w:t>Gazette</w:t>
            </w:r>
            <w:r>
              <w:rPr>
                <w:sz w:val="19"/>
              </w:rPr>
              <w:t xml:space="preserve"> 20 Sep 2002 p. 4693)</w:t>
            </w:r>
          </w:p>
        </w:tc>
      </w:tr>
      <w:tr w:rsidR="00343786">
        <w:tc>
          <w:tcPr>
            <w:tcW w:w="2268" w:type="dxa"/>
          </w:tcPr>
          <w:p w:rsidR="00343786" w:rsidRDefault="00A657E5">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rsidR="00343786" w:rsidRDefault="00A657E5">
            <w:pPr>
              <w:pStyle w:val="nTable"/>
              <w:spacing w:after="40"/>
              <w:rPr>
                <w:sz w:val="19"/>
              </w:rPr>
            </w:pPr>
            <w:r>
              <w:rPr>
                <w:sz w:val="19"/>
              </w:rPr>
              <w:t>21 of 2003</w:t>
            </w:r>
          </w:p>
        </w:tc>
        <w:tc>
          <w:tcPr>
            <w:tcW w:w="1134" w:type="dxa"/>
          </w:tcPr>
          <w:p w:rsidR="00343786" w:rsidRDefault="00A657E5">
            <w:pPr>
              <w:pStyle w:val="nTable"/>
              <w:spacing w:after="40"/>
              <w:rPr>
                <w:sz w:val="19"/>
              </w:rPr>
            </w:pPr>
            <w:r>
              <w:rPr>
                <w:sz w:val="19"/>
              </w:rPr>
              <w:t>23 Apr 2003</w:t>
            </w:r>
          </w:p>
        </w:tc>
        <w:tc>
          <w:tcPr>
            <w:tcW w:w="2552" w:type="dxa"/>
          </w:tcPr>
          <w:p w:rsidR="00343786" w:rsidRDefault="00A657E5">
            <w:pPr>
              <w:pStyle w:val="nTable"/>
              <w:spacing w:after="40"/>
              <w:rPr>
                <w:sz w:val="19"/>
              </w:rPr>
            </w:pPr>
            <w:r>
              <w:rPr>
                <w:sz w:val="19"/>
              </w:rPr>
              <w:t xml:space="preserve">11 Mar 2002 (see s. 2 and Cwlth </w:t>
            </w:r>
            <w:r>
              <w:rPr>
                <w:i/>
                <w:sz w:val="19"/>
              </w:rPr>
              <w:t>Gazette</w:t>
            </w:r>
            <w:r>
              <w:rPr>
                <w:sz w:val="19"/>
              </w:rPr>
              <w:t xml:space="preserve"> 24 Oct 2001 No. GN42)</w:t>
            </w:r>
          </w:p>
        </w:tc>
      </w:tr>
      <w:tr w:rsidR="00343786">
        <w:tc>
          <w:tcPr>
            <w:tcW w:w="2268" w:type="dxa"/>
          </w:tcPr>
          <w:p w:rsidR="00343786" w:rsidRDefault="00A657E5">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rsidR="00343786" w:rsidRDefault="00A657E5">
            <w:pPr>
              <w:pStyle w:val="nTable"/>
              <w:spacing w:after="40"/>
              <w:rPr>
                <w:sz w:val="19"/>
              </w:rPr>
            </w:pPr>
            <w:r>
              <w:rPr>
                <w:sz w:val="19"/>
              </w:rPr>
              <w:t>55 of 2004</w:t>
            </w:r>
          </w:p>
        </w:tc>
        <w:tc>
          <w:tcPr>
            <w:tcW w:w="1134" w:type="dxa"/>
          </w:tcPr>
          <w:p w:rsidR="00343786" w:rsidRDefault="00A657E5">
            <w:pPr>
              <w:pStyle w:val="nTable"/>
              <w:spacing w:after="40"/>
              <w:rPr>
                <w:sz w:val="19"/>
              </w:rPr>
            </w:pPr>
            <w:r>
              <w:rPr>
                <w:sz w:val="19"/>
              </w:rPr>
              <w:t>24 Nov 2004</w:t>
            </w:r>
          </w:p>
        </w:tc>
        <w:tc>
          <w:tcPr>
            <w:tcW w:w="2552" w:type="dxa"/>
          </w:tcPr>
          <w:p w:rsidR="00343786" w:rsidRDefault="00A657E5">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43786">
        <w:tc>
          <w:tcPr>
            <w:tcW w:w="2268" w:type="dxa"/>
          </w:tcPr>
          <w:p w:rsidR="00343786" w:rsidRDefault="00A657E5">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rsidR="00343786" w:rsidRDefault="00A657E5">
            <w:pPr>
              <w:pStyle w:val="nTable"/>
              <w:spacing w:after="40"/>
              <w:rPr>
                <w:sz w:val="19"/>
              </w:rPr>
            </w:pPr>
            <w:r>
              <w:rPr>
                <w:sz w:val="19"/>
              </w:rPr>
              <w:t>18 of 2006</w:t>
            </w:r>
          </w:p>
        </w:tc>
        <w:tc>
          <w:tcPr>
            <w:tcW w:w="1134" w:type="dxa"/>
          </w:tcPr>
          <w:p w:rsidR="00343786" w:rsidRDefault="00A657E5">
            <w:pPr>
              <w:pStyle w:val="nTable"/>
              <w:spacing w:after="40"/>
              <w:rPr>
                <w:sz w:val="19"/>
              </w:rPr>
            </w:pPr>
            <w:r>
              <w:rPr>
                <w:sz w:val="19"/>
              </w:rPr>
              <w:t>31 May 2006</w:t>
            </w:r>
          </w:p>
        </w:tc>
        <w:tc>
          <w:tcPr>
            <w:tcW w:w="2552" w:type="dxa"/>
          </w:tcPr>
          <w:p w:rsidR="00343786" w:rsidRDefault="00A657E5">
            <w:pPr>
              <w:pStyle w:val="nTable"/>
              <w:spacing w:after="40"/>
              <w:rPr>
                <w:sz w:val="19"/>
              </w:rPr>
            </w:pPr>
            <w:r>
              <w:rPr>
                <w:sz w:val="19"/>
              </w:rPr>
              <w:t>31 May 2006 (see s. 2)</w:t>
            </w:r>
          </w:p>
        </w:tc>
      </w:tr>
      <w:tr w:rsidR="00343786">
        <w:tc>
          <w:tcPr>
            <w:tcW w:w="2268" w:type="dxa"/>
          </w:tcPr>
          <w:p w:rsidR="00343786" w:rsidRDefault="00A657E5">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rsidR="00343786" w:rsidRDefault="00A657E5">
            <w:pPr>
              <w:pStyle w:val="nTable"/>
              <w:spacing w:after="40"/>
              <w:rPr>
                <w:sz w:val="19"/>
              </w:rPr>
            </w:pPr>
            <w:r>
              <w:rPr>
                <w:snapToGrid w:val="0"/>
                <w:sz w:val="19"/>
                <w:lang w:val="en-US"/>
              </w:rPr>
              <w:t>28 of 2006</w:t>
            </w:r>
          </w:p>
        </w:tc>
        <w:tc>
          <w:tcPr>
            <w:tcW w:w="1134" w:type="dxa"/>
          </w:tcPr>
          <w:p w:rsidR="00343786" w:rsidRDefault="00A657E5">
            <w:pPr>
              <w:pStyle w:val="nTable"/>
              <w:spacing w:after="40"/>
              <w:rPr>
                <w:sz w:val="19"/>
              </w:rPr>
            </w:pPr>
            <w:r>
              <w:rPr>
                <w:sz w:val="19"/>
              </w:rPr>
              <w:t>26 Jun 2006</w:t>
            </w:r>
          </w:p>
        </w:tc>
        <w:tc>
          <w:tcPr>
            <w:tcW w:w="2552" w:type="dxa"/>
          </w:tcPr>
          <w:p w:rsidR="00343786" w:rsidRDefault="00A657E5">
            <w:pPr>
              <w:pStyle w:val="nTable"/>
              <w:spacing w:after="40"/>
              <w:rPr>
                <w:sz w:val="19"/>
              </w:rPr>
            </w:pPr>
            <w:r>
              <w:rPr>
                <w:sz w:val="19"/>
              </w:rPr>
              <w:t xml:space="preserve">1 Jul 2006 (see s. 2 and </w:t>
            </w:r>
            <w:r>
              <w:rPr>
                <w:i/>
                <w:iCs/>
                <w:sz w:val="19"/>
              </w:rPr>
              <w:t>Gazette</w:t>
            </w:r>
            <w:r>
              <w:rPr>
                <w:sz w:val="19"/>
              </w:rPr>
              <w:t xml:space="preserve"> 27 Jun 2006 p. 2347)</w:t>
            </w:r>
          </w:p>
        </w:tc>
      </w:tr>
      <w:tr w:rsidR="00343786">
        <w:trPr>
          <w:cantSplit/>
        </w:trPr>
        <w:tc>
          <w:tcPr>
            <w:tcW w:w="7088" w:type="dxa"/>
            <w:gridSpan w:val="4"/>
            <w:tcBorders>
              <w:bottom w:val="single" w:sz="8" w:space="0" w:color="auto"/>
            </w:tcBorders>
          </w:tcPr>
          <w:p w:rsidR="00343786" w:rsidRDefault="00A657E5">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bl>
    <w:p w:rsidR="00343786" w:rsidRDefault="00A657E5">
      <w:pPr>
        <w:pStyle w:val="nSubsection"/>
        <w:tabs>
          <w:tab w:val="clear" w:pos="454"/>
        </w:tabs>
        <w:spacing w:before="16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rsidR="00343786" w:rsidRDefault="00A657E5">
      <w:pPr>
        <w:pStyle w:val="nSubsection"/>
      </w:pPr>
      <w:r>
        <w:rPr>
          <w:vertAlign w:val="superscript"/>
        </w:rPr>
        <w:t>3</w:t>
      </w:r>
      <w:r>
        <w:tab/>
        <w:t xml:space="preserve">The </w:t>
      </w:r>
      <w:r>
        <w:rPr>
          <w:i/>
        </w:rPr>
        <w:t>Corporations (Consequential Amendments) Act (No. 3) 2003</w:t>
      </w:r>
      <w:r>
        <w:t xml:space="preserve"> s. 2</w:t>
      </w:r>
      <w:r>
        <w:noBreakHyphen/>
        <w:t>4 read as follows:</w:t>
      </w:r>
    </w:p>
    <w:p w:rsidR="00343786" w:rsidRDefault="00A657E5">
      <w:pPr>
        <w:pStyle w:val="MiscOpen"/>
      </w:pPr>
      <w:r>
        <w:t>“</w:t>
      </w:r>
    </w:p>
    <w:p w:rsidR="00343786" w:rsidRDefault="00A657E5">
      <w:pPr>
        <w:pStyle w:val="nzHeading5"/>
        <w:rPr>
          <w:snapToGrid w:val="0"/>
        </w:rPr>
      </w:pPr>
      <w:bookmarkStart w:id="486" w:name="_Toc471793482"/>
      <w:bookmarkStart w:id="487" w:name="_Toc38091139"/>
      <w:r>
        <w:rPr>
          <w:rStyle w:val="CharSectno"/>
        </w:rPr>
        <w:t>2</w:t>
      </w:r>
      <w:r>
        <w:rPr>
          <w:snapToGrid w:val="0"/>
        </w:rPr>
        <w:t>.</w:t>
      </w:r>
      <w:r>
        <w:rPr>
          <w:snapToGrid w:val="0"/>
        </w:rPr>
        <w:tab/>
        <w:t>Commencement</w:t>
      </w:r>
      <w:bookmarkEnd w:id="486"/>
      <w:bookmarkEnd w:id="487"/>
    </w:p>
    <w:p w:rsidR="00343786" w:rsidRDefault="00A657E5">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343786" w:rsidRDefault="00A657E5">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343786" w:rsidRDefault="00A657E5">
      <w:pPr>
        <w:pStyle w:val="nzHeading5"/>
      </w:pPr>
      <w:bookmarkStart w:id="488" w:name="_Toc38091140"/>
      <w:r>
        <w:rPr>
          <w:rStyle w:val="CharSectno"/>
        </w:rPr>
        <w:t>3</w:t>
      </w:r>
      <w:r>
        <w:t>.</w:t>
      </w:r>
      <w:r>
        <w:tab/>
        <w:t>Interpretation</w:t>
      </w:r>
      <w:bookmarkEnd w:id="488"/>
    </w:p>
    <w:p w:rsidR="00343786" w:rsidRDefault="00A657E5">
      <w:pPr>
        <w:pStyle w:val="nzSubsection"/>
        <w:rPr>
          <w:snapToGrid w:val="0"/>
        </w:rPr>
      </w:pPr>
      <w:r>
        <w:rPr>
          <w:snapToGrid w:val="0"/>
        </w:rPr>
        <w:tab/>
      </w:r>
      <w:r>
        <w:rPr>
          <w:snapToGrid w:val="0"/>
        </w:rPr>
        <w:tab/>
        <w:t xml:space="preserve">In this Part — </w:t>
      </w:r>
    </w:p>
    <w:p w:rsidR="00343786" w:rsidRDefault="00A657E5">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rsidR="00343786" w:rsidRDefault="00A657E5">
      <w:pPr>
        <w:pStyle w:val="nzDefstart"/>
      </w:pPr>
      <w:r>
        <w:tab/>
      </w:r>
      <w:r>
        <w:rPr>
          <w:b/>
        </w:rPr>
        <w:t>“</w:t>
      </w:r>
      <w:r>
        <w:rPr>
          <w:b/>
          <w:bCs/>
        </w:rPr>
        <w:t>FSR commencement time</w:t>
      </w:r>
      <w:r>
        <w:rPr>
          <w:b/>
        </w:rPr>
        <w:t>”</w:t>
      </w:r>
      <w:r>
        <w:t xml:space="preserve"> means the time when Schedule 1 to the Financial Services Reform Act comes into operation;</w:t>
      </w:r>
    </w:p>
    <w:p w:rsidR="00343786" w:rsidRDefault="00A657E5">
      <w:pPr>
        <w:pStyle w:val="nzDefstart"/>
      </w:pPr>
      <w:r>
        <w:tab/>
      </w:r>
      <w:r>
        <w:rPr>
          <w:b/>
        </w:rPr>
        <w:t>“</w:t>
      </w:r>
      <w:r>
        <w:rPr>
          <w:b/>
          <w:bCs/>
        </w:rPr>
        <w:t>statutory rule</w:t>
      </w:r>
      <w:r>
        <w:rPr>
          <w:b/>
        </w:rPr>
        <w:t>”</w:t>
      </w:r>
      <w:r>
        <w:t xml:space="preserve"> means a regulation, rule or by</w:t>
      </w:r>
      <w:r>
        <w:noBreakHyphen/>
        <w:t>law.</w:t>
      </w:r>
    </w:p>
    <w:p w:rsidR="00343786" w:rsidRDefault="00A657E5">
      <w:pPr>
        <w:pStyle w:val="nzHeading5"/>
        <w:spacing w:before="120"/>
      </w:pPr>
      <w:bookmarkStart w:id="489" w:name="_Toc38091141"/>
      <w:r>
        <w:rPr>
          <w:rStyle w:val="CharSectno"/>
        </w:rPr>
        <w:t>4</w:t>
      </w:r>
      <w:r>
        <w:t>.</w:t>
      </w:r>
      <w:r>
        <w:tab/>
        <w:t>Validation</w:t>
      </w:r>
      <w:bookmarkEnd w:id="489"/>
    </w:p>
    <w:p w:rsidR="00343786" w:rsidRDefault="00A657E5">
      <w:pPr>
        <w:pStyle w:val="nzSubsection"/>
        <w:rPr>
          <w:snapToGrid w:val="0"/>
        </w:rPr>
      </w:pPr>
      <w:r>
        <w:rPr>
          <w:snapToGrid w:val="0"/>
        </w:rPr>
        <w:tab/>
        <w:t>(1)</w:t>
      </w:r>
      <w:r>
        <w:rPr>
          <w:snapToGrid w:val="0"/>
        </w:rPr>
        <w:tab/>
        <w:t>This section applies if this Act comes into operation under section 2(2).</w:t>
      </w:r>
    </w:p>
    <w:p w:rsidR="00343786" w:rsidRDefault="00A657E5">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343786" w:rsidRDefault="00A657E5">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343786" w:rsidRDefault="00A657E5">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343786" w:rsidRDefault="00A657E5">
      <w:pPr>
        <w:pStyle w:val="nzIndenta"/>
      </w:pPr>
      <w:r>
        <w:rPr>
          <w:snapToGrid w:val="0"/>
        </w:rPr>
        <w:tab/>
        <w:t>(a)</w:t>
      </w:r>
      <w:r>
        <w:rPr>
          <w:snapToGrid w:val="0"/>
        </w:rPr>
        <w:tab/>
        <w:t>that could only have been validly and lawfully done or omitted because this Act received the Royal Assent after the FSR commencement time; and</w:t>
      </w:r>
    </w:p>
    <w:p w:rsidR="00343786" w:rsidRDefault="00A657E5">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343786" w:rsidRDefault="00A657E5">
      <w:pPr>
        <w:pStyle w:val="nzSubsection"/>
        <w:rPr>
          <w:snapToGrid w:val="0"/>
        </w:rPr>
      </w:pPr>
      <w:r>
        <w:rPr>
          <w:snapToGrid w:val="0"/>
        </w:rPr>
        <w:tab/>
      </w:r>
      <w:r>
        <w:rPr>
          <w:snapToGrid w:val="0"/>
        </w:rPr>
        <w:tab/>
        <w:t>is taken not to be valid, and to never have been valid.</w:t>
      </w:r>
    </w:p>
    <w:p w:rsidR="00343786" w:rsidRDefault="00A657E5">
      <w:pPr>
        <w:pStyle w:val="MiscClose"/>
      </w:pPr>
      <w:r>
        <w:t>”.</w:t>
      </w:r>
    </w:p>
    <w:p w:rsidR="00343786" w:rsidRDefault="00A657E5">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43786" w:rsidRDefault="00A657E5">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rsidR="00343786" w:rsidRDefault="00A657E5">
      <w:pPr>
        <w:pStyle w:val="MiscOpen"/>
        <w:rPr>
          <w:highlight w:val="cyan"/>
        </w:rPr>
      </w:pPr>
      <w:r>
        <w:t>“</w:t>
      </w:r>
    </w:p>
    <w:p w:rsidR="00343786" w:rsidRDefault="00A657E5">
      <w:pPr>
        <w:pStyle w:val="nzHeading5"/>
      </w:pPr>
      <w:bookmarkStart w:id="490" w:name="_Toc136390881"/>
      <w:r>
        <w:rPr>
          <w:rStyle w:val="CharSectno"/>
        </w:rPr>
        <w:t>17</w:t>
      </w:r>
      <w:r>
        <w:t>.</w:t>
      </w:r>
      <w:r>
        <w:tab/>
        <w:t>Validation of certain payments</w:t>
      </w:r>
      <w:bookmarkEnd w:id="490"/>
    </w:p>
    <w:p w:rsidR="00343786" w:rsidRDefault="00A657E5">
      <w:pPr>
        <w:pStyle w:val="nzSubsection"/>
      </w:pPr>
      <w:r>
        <w:tab/>
        <w:t>(1)</w:t>
      </w:r>
      <w:r>
        <w:tab/>
        <w:t xml:space="preserve">In this section — </w:t>
      </w:r>
    </w:p>
    <w:p w:rsidR="00343786" w:rsidRDefault="00A657E5">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rsidR="00343786" w:rsidRDefault="00A657E5">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rsidR="00343786" w:rsidRDefault="00A657E5">
      <w:pPr>
        <w:pStyle w:val="nzIndenta"/>
      </w:pPr>
      <w:r>
        <w:tab/>
        <w:t>(a)</w:t>
      </w:r>
      <w:r>
        <w:tab/>
        <w:t>made before this section came into operation; and</w:t>
      </w:r>
    </w:p>
    <w:p w:rsidR="00343786" w:rsidRDefault="00A657E5">
      <w:pPr>
        <w:pStyle w:val="nzIndenta"/>
      </w:pPr>
      <w:r>
        <w:tab/>
        <w:t>(b)</w:t>
      </w:r>
      <w:r>
        <w:tab/>
        <w:t xml:space="preserve">invalid or ineffective because of the </w:t>
      </w:r>
      <w:r>
        <w:rPr>
          <w:i/>
          <w:iCs/>
        </w:rPr>
        <w:t>Administration Act 1903</w:t>
      </w:r>
      <w:r>
        <w:t xml:space="preserve"> section 10,</w:t>
      </w:r>
    </w:p>
    <w:p w:rsidR="00343786" w:rsidRDefault="00A657E5">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rsidR="00343786" w:rsidRDefault="00A657E5">
      <w:pPr>
        <w:pStyle w:val="nzSubsection"/>
      </w:pPr>
      <w:r>
        <w:tab/>
        <w:t>(3)</w:t>
      </w:r>
      <w:r>
        <w:tab/>
        <w:t xml:space="preserve">If — </w:t>
      </w:r>
    </w:p>
    <w:p w:rsidR="00343786" w:rsidRDefault="00A657E5">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rsidR="00343786" w:rsidRDefault="00A657E5">
      <w:pPr>
        <w:pStyle w:val="nzIndenta"/>
      </w:pPr>
      <w:r>
        <w:tab/>
        <w:t>(b)</w:t>
      </w:r>
      <w:r>
        <w:tab/>
        <w:t>the executor or administrator paid, or purportedly paid, some or all of the benefit to another person before this section came into operation; and</w:t>
      </w:r>
    </w:p>
    <w:p w:rsidR="00343786" w:rsidRDefault="00A657E5">
      <w:pPr>
        <w:pStyle w:val="nzIndenta"/>
      </w:pPr>
      <w:r>
        <w:tab/>
        <w:t>(c)</w:t>
      </w:r>
      <w:r>
        <w:tab/>
        <w:t xml:space="preserve">the payment was invalid or ineffective because of the </w:t>
      </w:r>
      <w:r>
        <w:rPr>
          <w:i/>
          <w:iCs/>
        </w:rPr>
        <w:t>Administration Act 1903</w:t>
      </w:r>
      <w:r>
        <w:t xml:space="preserve"> section 10,</w:t>
      </w:r>
    </w:p>
    <w:p w:rsidR="00343786" w:rsidRDefault="00A657E5">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rsidR="00343786" w:rsidRDefault="00A657E5">
      <w:pPr>
        <w:pStyle w:val="nzHeading5"/>
      </w:pPr>
      <w:bookmarkStart w:id="491" w:name="_Toc116723332"/>
      <w:bookmarkStart w:id="492" w:name="_Toc119215683"/>
      <w:bookmarkStart w:id="493" w:name="_Toc119402155"/>
      <w:bookmarkStart w:id="494" w:name="_Toc136390882"/>
      <w:r>
        <w:rPr>
          <w:rStyle w:val="CharSectno"/>
        </w:rPr>
        <w:t>18</w:t>
      </w:r>
      <w:r>
        <w:t>.</w:t>
      </w:r>
      <w:r>
        <w:tab/>
        <w:t>Validation of contributions made for visiting medical practitioners</w:t>
      </w:r>
      <w:bookmarkEnd w:id="491"/>
      <w:bookmarkEnd w:id="492"/>
      <w:bookmarkEnd w:id="493"/>
      <w:bookmarkEnd w:id="494"/>
    </w:p>
    <w:p w:rsidR="00343786" w:rsidRDefault="00A657E5">
      <w:pPr>
        <w:pStyle w:val="nzSubsection"/>
      </w:pPr>
      <w:r>
        <w:tab/>
        <w:t>(1)</w:t>
      </w:r>
      <w:r>
        <w:tab/>
        <w:t xml:space="preserve">In this section — </w:t>
      </w:r>
    </w:p>
    <w:p w:rsidR="00343786" w:rsidRDefault="00A657E5">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rsidR="00343786" w:rsidRDefault="00A657E5">
      <w:pPr>
        <w:pStyle w:val="nzDefstart"/>
      </w:pPr>
      <w:r>
        <w:rPr>
          <w:b/>
        </w:rPr>
        <w:tab/>
        <w:t>“</w:t>
      </w:r>
      <w:r>
        <w:rPr>
          <w:b/>
          <w:bCs/>
        </w:rPr>
        <w:t>visiting medical practitioner</w:t>
      </w:r>
      <w:r>
        <w:rPr>
          <w:b/>
        </w:rPr>
        <w:t>”</w:t>
      </w:r>
      <w:r>
        <w:t xml:space="preserve"> means a medical practitioner engaged, other than as an employee, to provide services in a hospital.</w:t>
      </w:r>
    </w:p>
    <w:p w:rsidR="00343786" w:rsidRDefault="00A657E5">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rsidR="00343786" w:rsidRDefault="00A657E5">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343786" w:rsidRDefault="00A657E5">
      <w:pPr>
        <w:pStyle w:val="MiscClose"/>
      </w:pPr>
      <w:r>
        <w:t>”.</w:t>
      </w:r>
    </w:p>
    <w:p w:rsidR="00343786" w:rsidRDefault="00343786">
      <w:bookmarkStart w:id="495" w:name="_Toc143582969"/>
    </w:p>
    <w:p w:rsidR="00343786" w:rsidRDefault="00343786">
      <w:pPr>
        <w:sectPr w:rsidR="00343786">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95"/>
    <w:p w:rsidR="00343786" w:rsidRDefault="00343786"/>
    <w:sectPr w:rsidR="0034378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786" w:rsidRDefault="00A657E5">
      <w:r>
        <w:separator/>
      </w:r>
    </w:p>
  </w:endnote>
  <w:endnote w:type="continuationSeparator" w:id="0">
    <w:p w:rsidR="00343786" w:rsidRDefault="00A6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p>
  <w:p w:rsidR="00343786" w:rsidRDefault="00A657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43786" w:rsidRDefault="00A657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43786" w:rsidRDefault="00A657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72D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p>
  <w:p w:rsidR="00343786" w:rsidRDefault="00A657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72D7">
      <w:rPr>
        <w:rStyle w:val="PageNumber"/>
        <w:rFonts w:ascii="Arial" w:hAnsi="Arial" w:cs="Arial"/>
        <w:noProof/>
      </w:rPr>
      <w:t>iii</w:t>
    </w:r>
    <w:r>
      <w:rPr>
        <w:rStyle w:val="PageNumber"/>
        <w:rFonts w:ascii="Arial" w:hAnsi="Arial" w:cs="Arial"/>
      </w:rPr>
      <w:fldChar w:fldCharType="end"/>
    </w:r>
  </w:p>
  <w:p w:rsidR="00343786" w:rsidRDefault="00A657E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72D7">
      <w:rPr>
        <w:rStyle w:val="PageNumber"/>
        <w:rFonts w:ascii="Arial" w:hAnsi="Arial" w:cs="Arial"/>
        <w:noProof/>
      </w:rPr>
      <w:t>i</w:t>
    </w:r>
    <w:r>
      <w:rPr>
        <w:rStyle w:val="PageNumber"/>
        <w:rFonts w:ascii="Arial" w:hAnsi="Arial" w:cs="Arial"/>
      </w:rPr>
      <w:fldChar w:fldCharType="end"/>
    </w:r>
  </w:p>
  <w:p w:rsidR="00343786" w:rsidRDefault="00A657E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2D7">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rsidR="00343786" w:rsidRDefault="00A657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2D7">
      <w:rPr>
        <w:rStyle w:val="CharPageNo"/>
        <w:rFonts w:ascii="Arial" w:hAnsi="Arial"/>
        <w:noProof/>
      </w:rPr>
      <w:t>41</w:t>
    </w:r>
    <w:r>
      <w:rPr>
        <w:rStyle w:val="CharPageNo"/>
        <w:rFonts w:ascii="Arial" w:hAnsi="Arial"/>
      </w:rPr>
      <w:fldChar w:fldCharType="end"/>
    </w:r>
  </w:p>
  <w:p w:rsidR="00343786" w:rsidRDefault="00A657E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Footer"/>
      <w:tabs>
        <w:tab w:val="clear" w:pos="4153"/>
        <w:tab w:val="right" w:pos="7088"/>
      </w:tabs>
      <w:rPr>
        <w:rStyle w:val="PageNumber"/>
      </w:rPr>
    </w:pPr>
  </w:p>
  <w:p w:rsidR="00343786" w:rsidRDefault="00A657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2D7">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2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2D7">
      <w:rPr>
        <w:rStyle w:val="CharPageNo"/>
        <w:rFonts w:ascii="Arial" w:hAnsi="Arial"/>
        <w:noProof/>
      </w:rPr>
      <w:t>1</w:t>
    </w:r>
    <w:r>
      <w:rPr>
        <w:rStyle w:val="CharPageNo"/>
        <w:rFonts w:ascii="Arial" w:hAnsi="Arial"/>
      </w:rPr>
      <w:fldChar w:fldCharType="end"/>
    </w:r>
  </w:p>
  <w:p w:rsidR="00343786" w:rsidRDefault="00A657E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786" w:rsidRDefault="00A657E5">
      <w:r>
        <w:separator/>
      </w:r>
    </w:p>
  </w:footnote>
  <w:footnote w:type="continuationSeparator" w:id="0">
    <w:p w:rsidR="00343786" w:rsidRDefault="00A65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3786">
      <w:trPr>
        <w:cantSplit/>
      </w:trPr>
      <w:tc>
        <w:tcPr>
          <w:tcW w:w="7258" w:type="dxa"/>
          <w:gridSpan w:val="2"/>
        </w:tcPr>
        <w:p w:rsidR="00343786" w:rsidRDefault="00A657E5">
          <w:pPr>
            <w:pStyle w:val="HeaderActNameLeft"/>
          </w:pPr>
          <w:fldSimple w:instr=" Styleref &quot;Name of Act/Reg&quot; ">
            <w:r w:rsidR="00E472D7">
              <w:rPr>
                <w:noProof/>
              </w:rPr>
              <w:t>State Superannuation Act 2000</w:t>
            </w:r>
          </w:fldSimple>
        </w:p>
      </w:tc>
    </w:tr>
    <w:tr w:rsidR="00343786">
      <w:tc>
        <w:tcPr>
          <w:tcW w:w="1548" w:type="dxa"/>
        </w:tcPr>
        <w:p w:rsidR="00343786" w:rsidRDefault="00343786">
          <w:pPr>
            <w:pStyle w:val="HeaderNumberLeft"/>
          </w:pPr>
        </w:p>
      </w:tc>
      <w:tc>
        <w:tcPr>
          <w:tcW w:w="5715" w:type="dxa"/>
        </w:tcPr>
        <w:p w:rsidR="00343786" w:rsidRDefault="00343786">
          <w:pPr>
            <w:pStyle w:val="HeaderTextLeft"/>
          </w:pPr>
        </w:p>
      </w:tc>
    </w:tr>
    <w:tr w:rsidR="00343786">
      <w:tc>
        <w:tcPr>
          <w:tcW w:w="1548" w:type="dxa"/>
        </w:tcPr>
        <w:p w:rsidR="00343786" w:rsidRDefault="00343786">
          <w:pPr>
            <w:pStyle w:val="HeaderNumberLeft"/>
          </w:pPr>
        </w:p>
      </w:tc>
      <w:tc>
        <w:tcPr>
          <w:tcW w:w="5715" w:type="dxa"/>
        </w:tcPr>
        <w:p w:rsidR="00343786" w:rsidRDefault="00343786">
          <w:pPr>
            <w:pStyle w:val="HeaderTextLeft"/>
          </w:pPr>
        </w:p>
      </w:tc>
    </w:tr>
    <w:tr w:rsidR="00343786">
      <w:trPr>
        <w:cantSplit/>
      </w:trPr>
      <w:tc>
        <w:tcPr>
          <w:tcW w:w="7258" w:type="dxa"/>
          <w:gridSpan w:val="2"/>
        </w:tcPr>
        <w:p w:rsidR="00343786" w:rsidRDefault="00A657E5">
          <w:pPr>
            <w:pStyle w:val="HeaderSectionLeft"/>
            <w:rPr>
              <w:b w:val="0"/>
            </w:rPr>
          </w:pPr>
          <w:r>
            <w:rPr>
              <w:b w:val="0"/>
            </w:rPr>
            <w:t>Contents</w:t>
          </w:r>
        </w:p>
      </w:tc>
    </w:tr>
  </w:tbl>
  <w:p w:rsidR="00343786" w:rsidRDefault="003437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3786">
      <w:trPr>
        <w:cantSplit/>
      </w:trPr>
      <w:tc>
        <w:tcPr>
          <w:tcW w:w="7258" w:type="dxa"/>
          <w:gridSpan w:val="2"/>
        </w:tcPr>
        <w:p w:rsidR="00343786" w:rsidRDefault="00A657E5">
          <w:pPr>
            <w:pStyle w:val="HeaderActNameRight"/>
            <w:ind w:right="17"/>
          </w:pPr>
          <w:fldSimple w:instr=" Styleref &quot;Name of Act/Reg&quot; ">
            <w:r w:rsidR="00E472D7">
              <w:rPr>
                <w:noProof/>
              </w:rPr>
              <w:t>State Superannuation Act 2000</w:t>
            </w:r>
          </w:fldSimple>
        </w:p>
      </w:tc>
    </w:tr>
    <w:tr w:rsidR="00343786">
      <w:tc>
        <w:tcPr>
          <w:tcW w:w="5715" w:type="dxa"/>
        </w:tcPr>
        <w:p w:rsidR="00343786" w:rsidRDefault="00343786">
          <w:pPr>
            <w:pStyle w:val="HeaderTextRight"/>
          </w:pPr>
        </w:p>
      </w:tc>
      <w:tc>
        <w:tcPr>
          <w:tcW w:w="1548" w:type="dxa"/>
        </w:tcPr>
        <w:p w:rsidR="00343786" w:rsidRDefault="00343786">
          <w:pPr>
            <w:pStyle w:val="HeaderNumberRight"/>
            <w:ind w:right="17"/>
          </w:pPr>
        </w:p>
      </w:tc>
    </w:tr>
    <w:tr w:rsidR="00343786">
      <w:tc>
        <w:tcPr>
          <w:tcW w:w="5715" w:type="dxa"/>
        </w:tcPr>
        <w:p w:rsidR="00343786" w:rsidRDefault="00343786">
          <w:pPr>
            <w:pStyle w:val="HeaderTextRight"/>
          </w:pPr>
        </w:p>
      </w:tc>
      <w:tc>
        <w:tcPr>
          <w:tcW w:w="1548" w:type="dxa"/>
        </w:tcPr>
        <w:p w:rsidR="00343786" w:rsidRDefault="00343786">
          <w:pPr>
            <w:pStyle w:val="HeaderNumberRight"/>
            <w:ind w:right="17"/>
          </w:pPr>
        </w:p>
      </w:tc>
    </w:tr>
    <w:tr w:rsidR="00343786">
      <w:trPr>
        <w:cantSplit/>
      </w:trPr>
      <w:tc>
        <w:tcPr>
          <w:tcW w:w="7258" w:type="dxa"/>
          <w:gridSpan w:val="2"/>
        </w:tcPr>
        <w:p w:rsidR="00343786" w:rsidRDefault="00A657E5">
          <w:pPr>
            <w:pStyle w:val="HeaderSectionRight"/>
            <w:ind w:right="17"/>
            <w:rPr>
              <w:b w:val="0"/>
            </w:rPr>
          </w:pPr>
          <w:r>
            <w:rPr>
              <w:b w:val="0"/>
            </w:rPr>
            <w:t>Contents</w:t>
          </w:r>
        </w:p>
      </w:tc>
    </w:tr>
  </w:tbl>
  <w:p w:rsidR="00343786" w:rsidRDefault="003437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3786">
      <w:trPr>
        <w:cantSplit/>
      </w:trPr>
      <w:tc>
        <w:tcPr>
          <w:tcW w:w="7258" w:type="dxa"/>
          <w:gridSpan w:val="2"/>
        </w:tcPr>
        <w:p w:rsidR="00343786" w:rsidRDefault="00A657E5">
          <w:pPr>
            <w:pStyle w:val="HeaderActNameLeft"/>
          </w:pPr>
          <w:fldSimple w:instr=" Styleref &quot;Name of Act/Reg&quot; ">
            <w:r w:rsidR="00E472D7">
              <w:rPr>
                <w:noProof/>
              </w:rPr>
              <w:t>State Superannuation Act 2000</w:t>
            </w:r>
          </w:fldSimple>
        </w:p>
      </w:tc>
    </w:tr>
    <w:tr w:rsidR="00343786">
      <w:tc>
        <w:tcPr>
          <w:tcW w:w="1548" w:type="dxa"/>
        </w:tcPr>
        <w:p w:rsidR="00343786" w:rsidRDefault="00A657E5">
          <w:pPr>
            <w:pStyle w:val="HeaderNumberLeft"/>
          </w:pPr>
          <w:r>
            <w:fldChar w:fldCharType="begin"/>
          </w:r>
          <w:r>
            <w:instrText xml:space="preserve"> styleref CharPartNo </w:instrText>
          </w:r>
          <w:r>
            <w:fldChar w:fldCharType="end"/>
          </w:r>
        </w:p>
      </w:tc>
      <w:tc>
        <w:tcPr>
          <w:tcW w:w="5715" w:type="dxa"/>
        </w:tcPr>
        <w:p w:rsidR="00343786" w:rsidRDefault="00A657E5">
          <w:pPr>
            <w:pStyle w:val="HeaderTextLeft"/>
          </w:pPr>
          <w:r>
            <w:fldChar w:fldCharType="begin"/>
          </w:r>
          <w:r>
            <w:instrText xml:space="preserve"> styleref CharPartText </w:instrText>
          </w:r>
          <w:r>
            <w:fldChar w:fldCharType="end"/>
          </w:r>
        </w:p>
      </w:tc>
    </w:tr>
    <w:tr w:rsidR="00343786">
      <w:tc>
        <w:tcPr>
          <w:tcW w:w="1548" w:type="dxa"/>
        </w:tcPr>
        <w:p w:rsidR="00343786" w:rsidRDefault="00A657E5">
          <w:pPr>
            <w:pStyle w:val="HeaderNumberLeft"/>
          </w:pPr>
          <w:r>
            <w:fldChar w:fldCharType="begin"/>
          </w:r>
          <w:r>
            <w:instrText xml:space="preserve"> styleref CharDivNo </w:instrText>
          </w:r>
          <w:r>
            <w:fldChar w:fldCharType="end"/>
          </w:r>
        </w:p>
      </w:tc>
      <w:tc>
        <w:tcPr>
          <w:tcW w:w="5715" w:type="dxa"/>
        </w:tcPr>
        <w:p w:rsidR="00343786" w:rsidRDefault="00A657E5">
          <w:pPr>
            <w:pStyle w:val="HeaderTextLeft"/>
          </w:pPr>
          <w:r>
            <w:fldChar w:fldCharType="begin"/>
          </w:r>
          <w:r>
            <w:instrText xml:space="preserve"> styleref CharDivText </w:instrText>
          </w:r>
          <w:r>
            <w:fldChar w:fldCharType="end"/>
          </w:r>
        </w:p>
      </w:tc>
    </w:tr>
    <w:tr w:rsidR="00343786">
      <w:trPr>
        <w:cantSplit/>
      </w:trPr>
      <w:tc>
        <w:tcPr>
          <w:tcW w:w="7258" w:type="dxa"/>
          <w:gridSpan w:val="2"/>
        </w:tcPr>
        <w:p w:rsidR="00343786" w:rsidRDefault="00A657E5">
          <w:pPr>
            <w:pStyle w:val="HeaderSectionLeft"/>
          </w:pPr>
          <w:r>
            <w:t xml:space="preserve">s. </w:t>
          </w:r>
          <w:fldSimple w:instr=" styleref CharSectno ">
            <w:r w:rsidR="00E472D7">
              <w:rPr>
                <w:noProof/>
              </w:rPr>
              <w:t>1</w:t>
            </w:r>
          </w:fldSimple>
        </w:p>
      </w:tc>
    </w:tr>
  </w:tbl>
  <w:p w:rsidR="00343786" w:rsidRDefault="0034378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3786">
      <w:trPr>
        <w:cantSplit/>
      </w:trPr>
      <w:tc>
        <w:tcPr>
          <w:tcW w:w="7258" w:type="dxa"/>
          <w:gridSpan w:val="2"/>
        </w:tcPr>
        <w:p w:rsidR="00343786" w:rsidRDefault="00A657E5">
          <w:pPr>
            <w:pStyle w:val="HeaderActNameRight"/>
            <w:ind w:right="17"/>
          </w:pPr>
          <w:fldSimple w:instr=" Styleref &quot;Name of Act/Reg&quot; ">
            <w:r w:rsidR="00E472D7">
              <w:rPr>
                <w:noProof/>
              </w:rPr>
              <w:t>State Superannuation Act 2000</w:t>
            </w:r>
          </w:fldSimple>
        </w:p>
      </w:tc>
    </w:tr>
    <w:tr w:rsidR="00343786">
      <w:tc>
        <w:tcPr>
          <w:tcW w:w="5715" w:type="dxa"/>
          <w:vAlign w:val="bottom"/>
        </w:tcPr>
        <w:p w:rsidR="00343786" w:rsidRDefault="00A657E5">
          <w:pPr>
            <w:pStyle w:val="HeaderTextRight"/>
          </w:pPr>
          <w:r>
            <w:fldChar w:fldCharType="begin"/>
          </w:r>
          <w:r>
            <w:instrText xml:space="preserve"> styleref CharPartText </w:instrText>
          </w:r>
          <w:r>
            <w:fldChar w:fldCharType="end"/>
          </w:r>
        </w:p>
      </w:tc>
      <w:tc>
        <w:tcPr>
          <w:tcW w:w="1548" w:type="dxa"/>
        </w:tcPr>
        <w:p w:rsidR="00343786" w:rsidRDefault="00A657E5">
          <w:pPr>
            <w:pStyle w:val="HeaderNumberRight"/>
            <w:ind w:right="17"/>
          </w:pPr>
          <w:r>
            <w:fldChar w:fldCharType="begin"/>
          </w:r>
          <w:r>
            <w:instrText xml:space="preserve"> styleref CharPartNo </w:instrText>
          </w:r>
          <w:r>
            <w:fldChar w:fldCharType="end"/>
          </w:r>
        </w:p>
      </w:tc>
    </w:tr>
    <w:tr w:rsidR="00343786">
      <w:tc>
        <w:tcPr>
          <w:tcW w:w="5715" w:type="dxa"/>
        </w:tcPr>
        <w:p w:rsidR="00343786" w:rsidRDefault="00A657E5">
          <w:pPr>
            <w:pStyle w:val="HeaderTextRight"/>
          </w:pPr>
          <w:r>
            <w:fldChar w:fldCharType="begin"/>
          </w:r>
          <w:r>
            <w:instrText xml:space="preserve"> styleref CharDivText </w:instrText>
          </w:r>
          <w:r>
            <w:fldChar w:fldCharType="end"/>
          </w:r>
        </w:p>
      </w:tc>
      <w:tc>
        <w:tcPr>
          <w:tcW w:w="1548" w:type="dxa"/>
        </w:tcPr>
        <w:p w:rsidR="00343786" w:rsidRDefault="00A657E5">
          <w:pPr>
            <w:pStyle w:val="HeaderNumberRight"/>
            <w:ind w:right="17"/>
          </w:pPr>
          <w:r>
            <w:fldChar w:fldCharType="begin"/>
          </w:r>
          <w:r>
            <w:instrText xml:space="preserve"> styleref CharDivNo </w:instrText>
          </w:r>
          <w:r>
            <w:fldChar w:fldCharType="end"/>
          </w:r>
        </w:p>
      </w:tc>
    </w:tr>
    <w:tr w:rsidR="00343786">
      <w:trPr>
        <w:cantSplit/>
      </w:trPr>
      <w:tc>
        <w:tcPr>
          <w:tcW w:w="7258" w:type="dxa"/>
          <w:gridSpan w:val="2"/>
        </w:tcPr>
        <w:p w:rsidR="00343786" w:rsidRDefault="00A657E5">
          <w:pPr>
            <w:pStyle w:val="HeaderSectionRight"/>
            <w:ind w:right="17"/>
          </w:pPr>
          <w:r>
            <w:t xml:space="preserve">s. </w:t>
          </w:r>
          <w:fldSimple w:instr=" styleref CharSectno ">
            <w:r w:rsidR="00E472D7">
              <w:rPr>
                <w:noProof/>
              </w:rPr>
              <w:t>1</w:t>
            </w:r>
          </w:fldSimple>
        </w:p>
      </w:tc>
    </w:tr>
  </w:tbl>
  <w:p w:rsidR="00343786" w:rsidRDefault="003437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343786">
      <w:trPr>
        <w:cantSplit/>
      </w:trPr>
      <w:tc>
        <w:tcPr>
          <w:tcW w:w="7312" w:type="dxa"/>
          <w:gridSpan w:val="2"/>
        </w:tcPr>
        <w:p w:rsidR="00343786" w:rsidRDefault="00A657E5">
          <w:pPr>
            <w:pStyle w:val="HeaderActNameLeft"/>
          </w:pPr>
          <w:fldSimple w:instr=" Styleref &quot;Name of Act/Reg&quot; ">
            <w:r w:rsidR="00E472D7">
              <w:rPr>
                <w:noProof/>
              </w:rPr>
              <w:t>State Superannuation Act 2000</w:t>
            </w:r>
          </w:fldSimple>
        </w:p>
      </w:tc>
    </w:tr>
    <w:tr w:rsidR="00343786">
      <w:tc>
        <w:tcPr>
          <w:tcW w:w="1548" w:type="dxa"/>
        </w:tcPr>
        <w:p w:rsidR="00343786" w:rsidRDefault="00A657E5">
          <w:pPr>
            <w:pStyle w:val="HeaderNumberLeft"/>
            <w:rPr>
              <w:b w:val="0"/>
            </w:rPr>
          </w:pPr>
          <w:r>
            <w:fldChar w:fldCharType="begin"/>
          </w:r>
          <w:r>
            <w:instrText xml:space="preserve"> styleref CharSchno </w:instrText>
          </w:r>
          <w:r>
            <w:fldChar w:fldCharType="end"/>
          </w:r>
        </w:p>
      </w:tc>
      <w:tc>
        <w:tcPr>
          <w:tcW w:w="5764" w:type="dxa"/>
          <w:vAlign w:val="bottom"/>
        </w:tcPr>
        <w:p w:rsidR="00343786" w:rsidRDefault="00A657E5">
          <w:pPr>
            <w:pStyle w:val="HeaderTextLeft"/>
          </w:pPr>
          <w:r>
            <w:fldChar w:fldCharType="begin"/>
          </w:r>
          <w:r>
            <w:instrText xml:space="preserve"> styleref CharSchText </w:instrText>
          </w:r>
          <w:r>
            <w:fldChar w:fldCharType="end"/>
          </w:r>
        </w:p>
      </w:tc>
    </w:tr>
    <w:tr w:rsidR="00343786">
      <w:tc>
        <w:tcPr>
          <w:tcW w:w="1548" w:type="dxa"/>
        </w:tcPr>
        <w:p w:rsidR="00343786" w:rsidRDefault="00343786">
          <w:pPr>
            <w:pStyle w:val="HeaderNumberLeft"/>
          </w:pPr>
        </w:p>
      </w:tc>
      <w:tc>
        <w:tcPr>
          <w:tcW w:w="5764" w:type="dxa"/>
        </w:tcPr>
        <w:p w:rsidR="00343786" w:rsidRDefault="00343786">
          <w:pPr>
            <w:pStyle w:val="HeaderTextLeft"/>
          </w:pPr>
        </w:p>
      </w:tc>
    </w:tr>
    <w:tr w:rsidR="00343786">
      <w:tc>
        <w:tcPr>
          <w:tcW w:w="1548" w:type="dxa"/>
          <w:tcBorders>
            <w:bottom w:val="single" w:sz="4" w:space="0" w:color="auto"/>
          </w:tcBorders>
        </w:tcPr>
        <w:p w:rsidR="00343786" w:rsidRDefault="00A657E5">
          <w:pPr>
            <w:pStyle w:val="HeaderNumberLeft"/>
          </w:pPr>
          <w:r>
            <w:t xml:space="preserve">cl. </w:t>
          </w:r>
          <w:r>
            <w:fldChar w:fldCharType="begin"/>
          </w:r>
          <w:r>
            <w:instrText xml:space="preserve"> IF </w:instrText>
          </w:r>
          <w:fldSimple w:instr=" StyleRef CharSClsNo ">
            <w:r w:rsidR="00E472D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472D7">
              <w:rPr>
                <w:noProof/>
              </w:rPr>
              <w:instrText>1</w:instrText>
            </w:r>
          </w:fldSimple>
          <w:r>
            <w:instrText xml:space="preserve"> </w:instrText>
          </w:r>
          <w:r>
            <w:fldChar w:fldCharType="separate"/>
          </w:r>
          <w:r w:rsidR="00E472D7">
            <w:rPr>
              <w:noProof/>
            </w:rPr>
            <w:t>1</w:t>
          </w:r>
          <w:r>
            <w:fldChar w:fldCharType="end"/>
          </w:r>
        </w:p>
      </w:tc>
      <w:tc>
        <w:tcPr>
          <w:tcW w:w="5764" w:type="dxa"/>
          <w:tcBorders>
            <w:bottom w:val="single" w:sz="4" w:space="0" w:color="auto"/>
          </w:tcBorders>
        </w:tcPr>
        <w:p w:rsidR="00343786" w:rsidRDefault="00343786">
          <w:pPr>
            <w:pStyle w:val="HeaderTextLeft"/>
          </w:pPr>
        </w:p>
      </w:tc>
    </w:tr>
  </w:tbl>
  <w:p w:rsidR="00343786" w:rsidRDefault="003437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43786">
      <w:trPr>
        <w:cantSplit/>
      </w:trPr>
      <w:tc>
        <w:tcPr>
          <w:tcW w:w="7263" w:type="dxa"/>
          <w:gridSpan w:val="2"/>
        </w:tcPr>
        <w:p w:rsidR="00343786" w:rsidRDefault="00A657E5">
          <w:pPr>
            <w:pStyle w:val="HeaderActNameRight"/>
            <w:ind w:right="17"/>
          </w:pPr>
          <w:fldSimple w:instr=" Styleref &quot;Name of Act/Reg&quot; ">
            <w:r w:rsidR="00E472D7">
              <w:rPr>
                <w:noProof/>
              </w:rPr>
              <w:t>State Superannuation Act 2000</w:t>
            </w:r>
          </w:fldSimple>
        </w:p>
      </w:tc>
    </w:tr>
    <w:tr w:rsidR="00343786">
      <w:tc>
        <w:tcPr>
          <w:tcW w:w="5715" w:type="dxa"/>
          <w:vAlign w:val="bottom"/>
        </w:tcPr>
        <w:p w:rsidR="00343786" w:rsidRDefault="00A657E5">
          <w:pPr>
            <w:pStyle w:val="HeaderTextRight"/>
          </w:pPr>
          <w:r>
            <w:fldChar w:fldCharType="begin"/>
          </w:r>
          <w:r>
            <w:instrText xml:space="preserve"> styleref CharSchText </w:instrText>
          </w:r>
          <w:r>
            <w:fldChar w:fldCharType="end"/>
          </w:r>
        </w:p>
      </w:tc>
      <w:tc>
        <w:tcPr>
          <w:tcW w:w="1548" w:type="dxa"/>
        </w:tcPr>
        <w:p w:rsidR="00343786" w:rsidRDefault="00A657E5">
          <w:pPr>
            <w:pStyle w:val="HeaderNumberRight"/>
            <w:ind w:right="17"/>
          </w:pPr>
          <w:r>
            <w:fldChar w:fldCharType="begin"/>
          </w:r>
          <w:r>
            <w:instrText xml:space="preserve"> styleref CharSchno </w:instrText>
          </w:r>
          <w:r>
            <w:fldChar w:fldCharType="end"/>
          </w:r>
        </w:p>
      </w:tc>
    </w:tr>
    <w:tr w:rsidR="00343786">
      <w:tc>
        <w:tcPr>
          <w:tcW w:w="5715" w:type="dxa"/>
        </w:tcPr>
        <w:p w:rsidR="00343786" w:rsidRDefault="00343786">
          <w:pPr>
            <w:pStyle w:val="HeaderTextRight"/>
          </w:pPr>
        </w:p>
      </w:tc>
      <w:tc>
        <w:tcPr>
          <w:tcW w:w="1548" w:type="dxa"/>
        </w:tcPr>
        <w:p w:rsidR="00343786" w:rsidRDefault="00343786">
          <w:pPr>
            <w:pStyle w:val="HeaderNumberRight"/>
            <w:ind w:right="17"/>
          </w:pPr>
        </w:p>
      </w:tc>
    </w:tr>
    <w:tr w:rsidR="00343786">
      <w:tc>
        <w:tcPr>
          <w:tcW w:w="5715" w:type="dxa"/>
          <w:tcBorders>
            <w:bottom w:val="single" w:sz="4" w:space="0" w:color="auto"/>
          </w:tcBorders>
        </w:tcPr>
        <w:p w:rsidR="00343786" w:rsidRDefault="00343786">
          <w:pPr>
            <w:pStyle w:val="HeaderTextRight"/>
          </w:pPr>
        </w:p>
      </w:tc>
      <w:tc>
        <w:tcPr>
          <w:tcW w:w="1548" w:type="dxa"/>
          <w:tcBorders>
            <w:bottom w:val="single" w:sz="4" w:space="0" w:color="auto"/>
          </w:tcBorders>
        </w:tcPr>
        <w:p w:rsidR="00343786" w:rsidRDefault="00A657E5">
          <w:pPr>
            <w:pStyle w:val="HeaderNumberRight"/>
            <w:ind w:right="17"/>
            <w:rPr>
              <w:bCs/>
            </w:rPr>
          </w:pPr>
          <w:r>
            <w:t xml:space="preserve">cl. </w:t>
          </w:r>
          <w:r>
            <w:fldChar w:fldCharType="begin"/>
          </w:r>
          <w:r>
            <w:instrText xml:space="preserve"> IF </w:instrText>
          </w:r>
          <w:fldSimple w:instr=" StyleRef CharSClsNo ">
            <w:r w:rsidR="00E472D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472D7">
              <w:rPr>
                <w:noProof/>
              </w:rPr>
              <w:instrText>1</w:instrText>
            </w:r>
          </w:fldSimple>
          <w:r>
            <w:instrText xml:space="preserve"> </w:instrText>
          </w:r>
          <w:r>
            <w:fldChar w:fldCharType="separate"/>
          </w:r>
          <w:r w:rsidR="00E472D7">
            <w:rPr>
              <w:noProof/>
            </w:rPr>
            <w:t>1</w:t>
          </w:r>
          <w:r>
            <w:fldChar w:fldCharType="end"/>
          </w:r>
        </w:p>
      </w:tc>
    </w:tr>
  </w:tbl>
  <w:p w:rsidR="00343786" w:rsidRDefault="0034378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43786">
      <w:trPr>
        <w:cantSplit/>
      </w:trPr>
      <w:tc>
        <w:tcPr>
          <w:tcW w:w="7160" w:type="dxa"/>
          <w:gridSpan w:val="2"/>
        </w:tcPr>
        <w:p w:rsidR="00343786" w:rsidRDefault="00A657E5">
          <w:pPr>
            <w:pStyle w:val="HeaderActNameLeft"/>
          </w:pPr>
          <w:fldSimple w:instr=" Styleref &quot;Name of Act/Reg&quot; ">
            <w:r w:rsidR="00E472D7">
              <w:rPr>
                <w:noProof/>
              </w:rPr>
              <w:t>State Superannuation Act 2000</w:t>
            </w:r>
          </w:fldSimple>
        </w:p>
      </w:tc>
    </w:tr>
    <w:tr w:rsidR="00343786">
      <w:tc>
        <w:tcPr>
          <w:tcW w:w="1548" w:type="dxa"/>
        </w:tcPr>
        <w:p w:rsidR="00343786" w:rsidRDefault="00343786">
          <w:pPr>
            <w:pStyle w:val="HeaderNumberLeft"/>
          </w:pPr>
        </w:p>
      </w:tc>
      <w:tc>
        <w:tcPr>
          <w:tcW w:w="5612" w:type="dxa"/>
        </w:tcPr>
        <w:p w:rsidR="00343786" w:rsidRDefault="00343786">
          <w:pPr>
            <w:pStyle w:val="HeaderTextLeft"/>
          </w:pPr>
        </w:p>
      </w:tc>
    </w:tr>
    <w:tr w:rsidR="00343786">
      <w:tc>
        <w:tcPr>
          <w:tcW w:w="1548" w:type="dxa"/>
        </w:tcPr>
        <w:p w:rsidR="00343786" w:rsidRDefault="00343786">
          <w:pPr>
            <w:pStyle w:val="HeaderNumberLeft"/>
          </w:pPr>
        </w:p>
      </w:tc>
      <w:tc>
        <w:tcPr>
          <w:tcW w:w="5612" w:type="dxa"/>
        </w:tcPr>
        <w:p w:rsidR="00343786" w:rsidRDefault="00343786">
          <w:pPr>
            <w:pStyle w:val="HeaderTextLeft"/>
          </w:pPr>
        </w:p>
      </w:tc>
    </w:tr>
    <w:tr w:rsidR="00343786">
      <w:trPr>
        <w:cantSplit/>
      </w:trPr>
      <w:tc>
        <w:tcPr>
          <w:tcW w:w="7160" w:type="dxa"/>
          <w:gridSpan w:val="2"/>
        </w:tcPr>
        <w:p w:rsidR="00343786" w:rsidRDefault="00343786">
          <w:pPr>
            <w:pStyle w:val="HeaderSectionLeft"/>
          </w:pPr>
        </w:p>
      </w:tc>
    </w:tr>
  </w:tbl>
  <w:p w:rsidR="00343786" w:rsidRDefault="0034378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43786">
      <w:trPr>
        <w:cantSplit/>
      </w:trPr>
      <w:tc>
        <w:tcPr>
          <w:tcW w:w="7160" w:type="dxa"/>
          <w:gridSpan w:val="2"/>
        </w:tcPr>
        <w:p w:rsidR="00343786" w:rsidRDefault="00A657E5">
          <w:pPr>
            <w:pStyle w:val="HeaderActNameRight"/>
          </w:pPr>
          <w:fldSimple w:instr=" Styleref &quot;Name of Act/Reg&quot; ">
            <w:r w:rsidR="00E472D7">
              <w:rPr>
                <w:noProof/>
              </w:rPr>
              <w:t>State Superannuation Act 2000</w:t>
            </w:r>
          </w:fldSimple>
        </w:p>
      </w:tc>
    </w:tr>
    <w:tr w:rsidR="00343786">
      <w:tc>
        <w:tcPr>
          <w:tcW w:w="5760" w:type="dxa"/>
        </w:tcPr>
        <w:p w:rsidR="00343786" w:rsidRDefault="00343786">
          <w:pPr>
            <w:pStyle w:val="HeaderTextRight"/>
          </w:pPr>
        </w:p>
      </w:tc>
      <w:tc>
        <w:tcPr>
          <w:tcW w:w="1400" w:type="dxa"/>
        </w:tcPr>
        <w:p w:rsidR="00343786" w:rsidRDefault="00343786">
          <w:pPr>
            <w:pStyle w:val="HeaderNumberRight"/>
          </w:pPr>
        </w:p>
      </w:tc>
    </w:tr>
    <w:tr w:rsidR="00343786">
      <w:tc>
        <w:tcPr>
          <w:tcW w:w="5760" w:type="dxa"/>
        </w:tcPr>
        <w:p w:rsidR="00343786" w:rsidRDefault="00343786">
          <w:pPr>
            <w:pStyle w:val="HeaderTextRight"/>
          </w:pPr>
        </w:p>
      </w:tc>
      <w:tc>
        <w:tcPr>
          <w:tcW w:w="1400" w:type="dxa"/>
        </w:tcPr>
        <w:p w:rsidR="00343786" w:rsidRDefault="00343786">
          <w:pPr>
            <w:pStyle w:val="HeaderNumberRight"/>
          </w:pPr>
        </w:p>
      </w:tc>
    </w:tr>
    <w:tr w:rsidR="00343786">
      <w:trPr>
        <w:cantSplit/>
      </w:trPr>
      <w:tc>
        <w:tcPr>
          <w:tcW w:w="7160" w:type="dxa"/>
          <w:gridSpan w:val="2"/>
        </w:tcPr>
        <w:p w:rsidR="00343786" w:rsidRDefault="00343786">
          <w:pPr>
            <w:pStyle w:val="HeaderSectionRight"/>
          </w:pPr>
        </w:p>
      </w:tc>
    </w:tr>
  </w:tbl>
  <w:p w:rsidR="00343786" w:rsidRDefault="003437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86" w:rsidRDefault="003437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printFractionalCharacterWidth/>
  <w:activeWritingStyle w:appName="MSWord" w:lang="en-AU" w:vendorID="8" w:dllVersion="513" w:checkStyle="1"/>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7E5"/>
    <w:rsid w:val="00343786"/>
    <w:rsid w:val="003C6D20"/>
    <w:rsid w:val="008F2CF4"/>
    <w:rsid w:val="00A657E5"/>
    <w:rsid w:val="00E472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9984</Words>
  <Characters>47926</Characters>
  <Application>Microsoft Office Word</Application>
  <DocSecurity>0</DocSecurity>
  <Lines>1409</Lines>
  <Paragraphs>890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57020</CharactersWithSpaces>
  <SharedDoc>false</SharedDoc>
  <HyperlinkBase/>
  <HLinks>
    <vt:vector size="12" baseType="variant">
      <vt:variant>
        <vt:i4>3014716</vt:i4>
      </vt:variant>
      <vt:variant>
        <vt:i4>6475</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2000 - 01-a0-02</dc:title>
  <dc:subject/>
  <dc:creator>Mark Odwyer</dc:creator>
  <cp:keywords/>
  <cp:lastModifiedBy>svcMRProcess</cp:lastModifiedBy>
  <cp:revision>4</cp:revision>
  <cp:lastPrinted>2006-08-22T04:31:00Z</cp:lastPrinted>
  <dcterms:created xsi:type="dcterms:W3CDTF">2013-02-20T16:35:00Z</dcterms:created>
  <dcterms:modified xsi:type="dcterms:W3CDTF">2013-02-20T16:35:00Z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2027</vt:i4>
  </property>
  <property fmtid="{D5CDD505-2E9C-101B-9397-08002B2CF9AE}" pid="6" name="ReprintedAsAt">
    <vt:filetime>2006-08-17T16:00:00Z</vt:filetime>
  </property>
  <property fmtid="{D5CDD505-2E9C-101B-9397-08002B2CF9AE}" pid="7" name="ReprintNo">
    <vt:lpwstr>1</vt:lpwstr>
  </property>
  <property fmtid="{D5CDD505-2E9C-101B-9397-08002B2CF9AE}" pid="8" name="AsAtDate">
    <vt:lpwstr>18 Aug 2006</vt:lpwstr>
  </property>
  <property fmtid="{D5CDD505-2E9C-101B-9397-08002B2CF9AE}" pid="9" name="Suffix">
    <vt:lpwstr>01-a0-02</vt:lpwstr>
  </property>
</Properties>
</file>