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Poisons Act 1964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June 2011</w:t>
            </w:r>
          </w:p>
        </w:tc>
      </w:tr>
    </w:tbl>
    <w:p>
      <w:pPr>
        <w:pStyle w:val="WA"/>
        <w:spacing w:before="120" w:after="480"/>
      </w:pPr>
      <w:smartTag w:uri="urn:schemas-microsoft-com:office:smarttags" w:element="place">
        <w:smartTag w:uri="urn:schemas-microsoft-com:office:smarttags" w:element="State">
          <w:r>
            <w:t>Western Australia</w:t>
          </w:r>
        </w:smartTag>
      </w:smartTag>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_Toc389746725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_Toc389746726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_Toc389746727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_Toc389746728 \h </w:instrText>
      </w:r>
      <w:r>
        <w:fldChar w:fldCharType="separate"/>
      </w:r>
      <w:r>
        <w:t>6</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_Toc389746729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Endorsed health practitioners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_Toc389746731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_Toc389746732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_Toc389746735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_Toc389746736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_Toc389746737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_Toc389746738 \h </w:instrText>
      </w:r>
      <w:r>
        <w:fldChar w:fldCharType="separate"/>
      </w:r>
      <w:r>
        <w:t>11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_Toc389746739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_Toc389746740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_Toc389746741 \h </w:instrText>
      </w:r>
      <w:r>
        <w:fldChar w:fldCharType="separate"/>
      </w:r>
      <w:r>
        <w:t>15</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_Toc389746742 \h </w:instrText>
      </w:r>
      <w:r>
        <w:fldChar w:fldCharType="separate"/>
      </w:r>
      <w:r>
        <w:t>15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_Toc389746743 \h </w:instrText>
      </w:r>
      <w:r>
        <w:fldChar w:fldCharType="separate"/>
      </w:r>
      <w:r>
        <w:t>16</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_Toc389746744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_Toc389746745 \h </w:instrText>
      </w:r>
      <w:r>
        <w:fldChar w:fldCharType="separate"/>
      </w:r>
      <w:r>
        <w:t>16</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_Toc389746746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_Toc389746747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_Toc389746749 \h </w:instrText>
      </w:r>
      <w:r>
        <w:fldChar w:fldCharType="separate"/>
      </w:r>
      <w:r>
        <w:t>19</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_Toc389746750 \h </w:instrText>
      </w:r>
      <w:r>
        <w:fldChar w:fldCharType="separate"/>
      </w:r>
      <w:r>
        <w:t>20</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_Toc389746751 \h </w:instrText>
      </w:r>
      <w:r>
        <w:fldChar w:fldCharType="separate"/>
      </w:r>
      <w:r>
        <w:t>20</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_Toc389746752 \h </w:instrText>
      </w:r>
      <w:r>
        <w:fldChar w:fldCharType="separate"/>
      </w:r>
      <w:r>
        <w:t>20</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_Toc389746753 \h </w:instrText>
      </w:r>
      <w:r>
        <w:fldChar w:fldCharType="separate"/>
      </w:r>
      <w:r>
        <w:t>21</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_Toc389746754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_Toc389746756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_Toc389746757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_Toc389746758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_Toc389746759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_Toc389746762 \h </w:instrText>
      </w:r>
      <w:r>
        <w:fldChar w:fldCharType="separate"/>
      </w:r>
      <w:r>
        <w:t>24</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_Toc389746763 \h </w:instrText>
      </w:r>
      <w:r>
        <w:fldChar w:fldCharType="separate"/>
      </w:r>
      <w:r>
        <w:t>24</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_Toc389746764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_Toc389746766 \h </w:instrText>
      </w:r>
      <w:r>
        <w:fldChar w:fldCharType="separate"/>
      </w:r>
      <w:r>
        <w:t>25</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_Toc389746767 \h </w:instrText>
      </w:r>
      <w:r>
        <w:fldChar w:fldCharType="separate"/>
      </w:r>
      <w:r>
        <w:t>28</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_Toc389746768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_Toc389746770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_Toc389746771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_Toc389746773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_Toc389746774 \h </w:instrText>
      </w:r>
      <w:r>
        <w:fldChar w:fldCharType="separate"/>
      </w:r>
      <w:r>
        <w:t>31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_Toc389746775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_Toc389746777 \h </w:instrText>
      </w:r>
      <w:r>
        <w:fldChar w:fldCharType="separate"/>
      </w:r>
      <w:r>
        <w:t>32</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_Toc389746778 \h </w:instrText>
      </w:r>
      <w:r>
        <w:fldChar w:fldCharType="separate"/>
      </w:r>
      <w:r>
        <w:t>32</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_Toc389746779 \h </w:instrText>
      </w:r>
      <w:r>
        <w:fldChar w:fldCharType="separate"/>
      </w:r>
      <w:r>
        <w:t>34</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_Toc389746780 \h </w:instrText>
      </w:r>
      <w:r>
        <w:fldChar w:fldCharType="separate"/>
      </w:r>
      <w:r>
        <w:t>34</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_Toc389746781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_Toc389746784 \h </w:instrText>
      </w:r>
      <w:r>
        <w:fldChar w:fldCharType="separate"/>
      </w:r>
      <w:r>
        <w:t>36</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_Toc389746785 \h </w:instrText>
      </w:r>
      <w:r>
        <w:fldChar w:fldCharType="separate"/>
      </w:r>
      <w:r>
        <w:t>36</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_Toc389746786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_Toc389746787 \h </w:instrText>
      </w:r>
      <w:r>
        <w:fldChar w:fldCharType="separate"/>
      </w:r>
      <w:r>
        <w:t>37</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_Toc389746788 \h </w:instrText>
      </w:r>
      <w:r>
        <w:fldChar w:fldCharType="separate"/>
      </w:r>
      <w:r>
        <w:t>37</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_Toc389746789 \h </w:instrText>
      </w:r>
      <w:r>
        <w:fldChar w:fldCharType="separate"/>
      </w:r>
      <w:r>
        <w:t>39</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_Toc389746790 \h </w:instrText>
      </w:r>
      <w:r>
        <w:fldChar w:fldCharType="separate"/>
      </w:r>
      <w:r>
        <w:t>39</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_Toc389746791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_Toc389746793 \h </w:instrText>
      </w:r>
      <w:r>
        <w:fldChar w:fldCharType="separate"/>
      </w:r>
      <w:r>
        <w:t>40</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_Toc389746794 \h </w:instrText>
      </w:r>
      <w:r>
        <w:fldChar w:fldCharType="separate"/>
      </w:r>
      <w:r>
        <w:t>45</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_Toc389746795 \h </w:instrText>
      </w:r>
      <w:r>
        <w:fldChar w:fldCharType="separate"/>
      </w:r>
      <w:r>
        <w:t>49</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_Toc389746796 \h </w:instrText>
      </w:r>
      <w:r>
        <w:fldChar w:fldCharType="separate"/>
      </w:r>
      <w:r>
        <w:t>53</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_Toc389746797 \h </w:instrText>
      </w:r>
      <w:r>
        <w:fldChar w:fldCharType="separate"/>
      </w:r>
      <w:r>
        <w:t>55</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_Toc389746798 \h </w:instrText>
      </w:r>
      <w:r>
        <w:fldChar w:fldCharType="separate"/>
      </w:r>
      <w:r>
        <w:t>56</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_Toc389746799 \h </w:instrText>
      </w:r>
      <w:r>
        <w:fldChar w:fldCharType="separate"/>
      </w:r>
      <w:r>
        <w:t>57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_Toc389746800 \h </w:instrText>
      </w:r>
      <w:r>
        <w:fldChar w:fldCharType="separate"/>
      </w:r>
      <w:r>
        <w:t>57</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_Toc389746801 \h </w:instrText>
      </w:r>
      <w:r>
        <w:fldChar w:fldCharType="separate"/>
      </w:r>
      <w:r>
        <w:t>59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_Toc389746802 \h </w:instrText>
      </w:r>
      <w:r>
        <w:fldChar w:fldCharType="separate"/>
      </w:r>
      <w:r>
        <w:t>60</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_Toc389746803 \h </w:instrText>
      </w:r>
      <w:r>
        <w:fldChar w:fldCharType="separate"/>
      </w:r>
      <w:r>
        <w:t>60</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_Toc389746804 \h </w:instrText>
      </w:r>
      <w:r>
        <w:fldChar w:fldCharType="separate"/>
      </w:r>
      <w:r>
        <w:t>61</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_Toc389746805 \h </w:instrText>
      </w:r>
      <w:r>
        <w:fldChar w:fldCharType="separate"/>
      </w:r>
      <w:r>
        <w:t>61</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_Toc389746806 \h </w:instrText>
      </w:r>
      <w:r>
        <w:fldChar w:fldCharType="separate"/>
      </w:r>
      <w:r>
        <w:t>62</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_Toc389746807 \h </w:instrText>
      </w:r>
      <w:r>
        <w:fldChar w:fldCharType="separate"/>
      </w:r>
      <w:r>
        <w:t>63</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_Toc389746808 \h </w:instrText>
      </w:r>
      <w:r>
        <w:fldChar w:fldCharType="separate"/>
      </w:r>
      <w:r>
        <w:t>64</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_Toc389746809 \h </w:instrText>
      </w:r>
      <w:r>
        <w:fldChar w:fldCharType="separate"/>
      </w:r>
      <w:r>
        <w:t>64</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_Toc389746810 \h </w:instrText>
      </w:r>
      <w:r>
        <w:fldChar w:fldCharType="separate"/>
      </w:r>
      <w:r>
        <w:t>65</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_Toc389746811 \h </w:instrText>
      </w:r>
      <w:r>
        <w:fldChar w:fldCharType="separate"/>
      </w:r>
      <w:r>
        <w:t>65</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_Toc389746812 \h </w:instrText>
      </w:r>
      <w:r>
        <w:fldChar w:fldCharType="separate"/>
      </w:r>
      <w:r>
        <w:t>65</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_Toc389746813 \h </w:instrText>
      </w:r>
      <w:r>
        <w:fldChar w:fldCharType="separate"/>
      </w:r>
      <w:r>
        <w:t>65</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_Toc389746814 \h </w:instrText>
      </w:r>
      <w:r>
        <w:fldChar w:fldCharType="separate"/>
      </w:r>
      <w:r>
        <w:t>66</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_Toc389746815 \h </w:instrText>
      </w:r>
      <w:r>
        <w:fldChar w:fldCharType="separate"/>
      </w:r>
      <w:r>
        <w:t>66</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_Toc389746816 \h </w:instrText>
      </w:r>
      <w:r>
        <w:fldChar w:fldCharType="separate"/>
      </w:r>
      <w:r>
        <w:t>67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_Toc389746817 \h </w:instrText>
      </w:r>
      <w:r>
        <w:fldChar w:fldCharType="separate"/>
      </w:r>
      <w:r>
        <w:t>67</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_Toc389746818 \h </w:instrText>
      </w:r>
      <w:r>
        <w:fldChar w:fldCharType="separate"/>
      </w:r>
      <w:r>
        <w:t>68</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_Toc389746819 \h </w:instrText>
      </w:r>
      <w:r>
        <w:fldChar w:fldCharType="separate"/>
      </w:r>
      <w:r>
        <w:t>69</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_Toc389746820 \h </w:instrText>
      </w:r>
      <w:r>
        <w:fldChar w:fldCharType="separate"/>
      </w:r>
      <w:r>
        <w:t>70</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_Toc389746821 \h </w:instrText>
      </w:r>
      <w:r>
        <w:fldChar w:fldCharType="separate"/>
      </w:r>
      <w:r>
        <w:t>72</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_Toc389746822 \h </w:instrText>
      </w:r>
      <w:r>
        <w:fldChar w:fldCharType="separate"/>
      </w:r>
      <w:r>
        <w:t>73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_Toc389746823 \h </w:instrText>
      </w:r>
      <w:r>
        <w:fldChar w:fldCharType="separate"/>
      </w:r>
      <w:r>
        <w:t>74</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_Toc389746824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_Toc389746826 \h </w:instrText>
      </w:r>
      <w:r>
        <w:fldChar w:fldCharType="separate"/>
      </w:r>
      <w:r>
        <w:t>76</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_Toc389746827 \h </w:instrText>
      </w:r>
      <w:r>
        <w:fldChar w:fldCharType="separate"/>
      </w:r>
      <w:r>
        <w:t>77</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_Toc389746828 \h </w:instrText>
      </w:r>
      <w:r>
        <w:fldChar w:fldCharType="separate"/>
      </w:r>
      <w:r>
        <w:t>78</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_Toc389746829 \h </w:instrText>
      </w:r>
      <w:r>
        <w:fldChar w:fldCharType="separate"/>
      </w:r>
      <w:r>
        <w:t>78</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_Toc389746830 \h </w:instrText>
      </w:r>
      <w:r>
        <w:fldChar w:fldCharType="separate"/>
      </w:r>
      <w:r>
        <w:t>78</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_Toc389746831 \h </w:instrText>
      </w:r>
      <w:r>
        <w:fldChar w:fldCharType="separate"/>
      </w:r>
      <w:r>
        <w:t>79</w:t>
      </w:r>
      <w:r>
        <w:fldChar w:fldCharType="end"/>
      </w:r>
    </w:p>
    <w:p>
      <w:pPr>
        <w:pStyle w:val="TOC8"/>
        <w:rPr>
          <w:rFonts w:asciiTheme="minorHAnsi" w:eastAsiaTheme="minorEastAsia" w:hAnsiTheme="minorHAnsi" w:cstheme="minorBidi"/>
          <w:szCs w:val="22"/>
        </w:rPr>
      </w:pPr>
      <w:r>
        <w:t>41D.</w:t>
      </w:r>
      <w:r>
        <w:tab/>
        <w:t>Adrenaline for schools or child care services, application of Act to</w:t>
      </w:r>
      <w:r>
        <w:tab/>
      </w:r>
      <w:r>
        <w:fldChar w:fldCharType="begin"/>
      </w:r>
      <w:r>
        <w:instrText xml:space="preserve"> PAGEREF _Toc389746832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_Toc389746835 \h </w:instrText>
      </w:r>
      <w:r>
        <w:fldChar w:fldCharType="separate"/>
      </w:r>
      <w:r>
        <w:t>81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_Toc389746836 \h </w:instrText>
      </w:r>
      <w:r>
        <w:fldChar w:fldCharType="separate"/>
      </w:r>
      <w:r>
        <w:t>81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_Toc389746837 \h </w:instrText>
      </w:r>
      <w:r>
        <w:fldChar w:fldCharType="separate"/>
      </w:r>
      <w:r>
        <w:t>83</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_Toc389746838 \h </w:instrText>
      </w:r>
      <w:r>
        <w:fldChar w:fldCharType="separate"/>
      </w:r>
      <w:r>
        <w:t>84</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_Toc389746839 \h </w:instrText>
      </w:r>
      <w:r>
        <w:fldChar w:fldCharType="separate"/>
      </w:r>
      <w:r>
        <w:t>84</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_Toc389746840 \h </w:instrText>
      </w:r>
      <w:r>
        <w:fldChar w:fldCharType="separate"/>
      </w:r>
      <w:r>
        <w:t>84</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_Toc389746841 \h </w:instrText>
      </w:r>
      <w:r>
        <w:fldChar w:fldCharType="separate"/>
      </w:r>
      <w:r>
        <w:t>85</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_Toc389746842 \h </w:instrText>
      </w:r>
      <w:r>
        <w:fldChar w:fldCharType="separate"/>
      </w:r>
      <w:r>
        <w:t>86</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_Toc389746843 \h </w:instrText>
      </w:r>
      <w:r>
        <w:fldChar w:fldCharType="separate"/>
      </w:r>
      <w:r>
        <w:t>88</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_Toc389746844 \h </w:instrText>
      </w:r>
      <w:r>
        <w:fldChar w:fldCharType="separate"/>
      </w:r>
      <w:r>
        <w:t>89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_Toc389746845 \h </w:instrText>
      </w:r>
      <w:r>
        <w:fldChar w:fldCharType="separate"/>
      </w:r>
      <w:r>
        <w:t>90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_Toc389746846 \h </w:instrText>
      </w:r>
      <w:r>
        <w:fldChar w:fldCharType="separate"/>
      </w:r>
      <w:r>
        <w:t>91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_Toc389746847 \h </w:instrText>
      </w:r>
      <w:r>
        <w:fldChar w:fldCharType="separate"/>
      </w:r>
      <w:r>
        <w:t>92</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_Toc389746848 \h </w:instrText>
      </w:r>
      <w:r>
        <w:fldChar w:fldCharType="separate"/>
      </w:r>
      <w:r>
        <w:t>93</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_Toc389746849 \h </w:instrText>
      </w:r>
      <w:r>
        <w:fldChar w:fldCharType="separate"/>
      </w:r>
      <w:r>
        <w:t>94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_Toc389746850 \h </w:instrText>
      </w:r>
      <w:r>
        <w:fldChar w:fldCharType="separate"/>
      </w:r>
      <w:r>
        <w:t>96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Sch. 8 poisons at hospitals, rules as to</w:t>
      </w:r>
      <w:r>
        <w:tab/>
      </w:r>
      <w:r>
        <w:fldChar w:fldCharType="begin"/>
      </w:r>
      <w:r>
        <w:instrText xml:space="preserve"> PAGEREF _Toc389746851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_Toc389746854 \h </w:instrText>
      </w:r>
      <w:r>
        <w:fldChar w:fldCharType="separate"/>
      </w:r>
      <w:r>
        <w:t>98</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_Toc389746855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_Toc389746857 \h </w:instrText>
      </w:r>
      <w:r>
        <w:fldChar w:fldCharType="separate"/>
      </w:r>
      <w:r>
        <w:t>101</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_Toc389746858 \h </w:instrText>
      </w:r>
      <w:r>
        <w:fldChar w:fldCharType="separate"/>
      </w:r>
      <w:r>
        <w:t>102</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_Toc389746859 \h </w:instrText>
      </w:r>
      <w:r>
        <w:fldChar w:fldCharType="separate"/>
      </w:r>
      <w:r>
        <w:t>102</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_Toc389746860 \h </w:instrText>
      </w:r>
      <w:r>
        <w:fldChar w:fldCharType="separate"/>
      </w:r>
      <w:r>
        <w:t>103</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_Toc389746861 \h </w:instrText>
      </w:r>
      <w:r>
        <w:fldChar w:fldCharType="separate"/>
      </w:r>
      <w:r>
        <w:t>103</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_Toc389746862 \h </w:instrText>
      </w:r>
      <w:r>
        <w:fldChar w:fldCharType="separate"/>
      </w:r>
      <w:r>
        <w:t>103</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_Toc389746863 \h </w:instrText>
      </w:r>
      <w:r>
        <w:fldChar w:fldCharType="separate"/>
      </w:r>
      <w:r>
        <w:t>104</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_Toc389746864 \h </w:instrText>
      </w:r>
      <w:r>
        <w:fldChar w:fldCharType="separate"/>
      </w:r>
      <w:r>
        <w:t>104</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_Toc389746865 \h </w:instrText>
      </w:r>
      <w:r>
        <w:fldChar w:fldCharType="separate"/>
      </w:r>
      <w:r>
        <w:t>105</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_Toc389746866 \h </w:instrText>
      </w:r>
      <w:r>
        <w:fldChar w:fldCharType="separate"/>
      </w:r>
      <w:r>
        <w:t>106</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_Toc389746867 \h </w:instrText>
      </w:r>
      <w:r>
        <w:fldChar w:fldCharType="separate"/>
      </w:r>
      <w:r>
        <w:t>107</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_Toc389746868 \h </w:instrText>
      </w:r>
      <w:r>
        <w:fldChar w:fldCharType="separate"/>
      </w:r>
      <w:r>
        <w:t>107</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_Toc389746869 \h </w:instrText>
      </w:r>
      <w:r>
        <w:fldChar w:fldCharType="separate"/>
      </w:r>
      <w:r>
        <w:t>108</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_Toc389746870 \h </w:instrText>
      </w:r>
      <w:r>
        <w:fldChar w:fldCharType="separate"/>
      </w:r>
      <w:r>
        <w:t>108</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_Toc389746872 \h </w:instrText>
      </w:r>
      <w:r>
        <w:fldChar w:fldCharType="separate"/>
      </w:r>
      <w:r>
        <w:t>109</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_Toc389746874 \h </w:instrText>
      </w:r>
      <w:r>
        <w:fldChar w:fldCharType="separate"/>
      </w:r>
      <w:r>
        <w:t>111</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_Toc389746875 \h </w:instrText>
      </w:r>
      <w:r>
        <w:fldChar w:fldCharType="separate"/>
      </w:r>
      <w:r>
        <w:t>112</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_Toc389746876 \h </w:instrText>
      </w:r>
      <w:r>
        <w:fldChar w:fldCharType="separate"/>
      </w:r>
      <w:r>
        <w:t>114</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_Toc389746877 \h </w:instrText>
      </w:r>
      <w:r>
        <w:fldChar w:fldCharType="separate"/>
      </w:r>
      <w:r>
        <w:t>115</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_Toc389746878 \h </w:instrText>
      </w:r>
      <w:r>
        <w:fldChar w:fldCharType="separate"/>
      </w:r>
      <w:r>
        <w:t>116</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_Toc389746879 \h </w:instrText>
      </w:r>
      <w:r>
        <w:fldChar w:fldCharType="separate"/>
      </w:r>
      <w:r>
        <w:t>117</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_Toc389746880 \h </w:instrText>
      </w:r>
      <w:r>
        <w:fldChar w:fldCharType="separate"/>
      </w:r>
      <w:r>
        <w:t>119</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_Toc389746881 \h </w:instrText>
      </w:r>
      <w:r>
        <w:fldChar w:fldCharType="separate"/>
      </w:r>
      <w:r>
        <w:t>119</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_Toc389746882 \h </w:instrText>
      </w:r>
      <w:r>
        <w:fldChar w:fldCharType="separate"/>
      </w:r>
      <w:r>
        <w:t>121</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_Toc389746883 \h </w:instrText>
      </w:r>
      <w:r>
        <w:fldChar w:fldCharType="separate"/>
      </w:r>
      <w:r>
        <w:t>122</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_Toc389746885 \h </w:instrText>
      </w:r>
      <w:r>
        <w:fldChar w:fldCharType="separate"/>
      </w:r>
      <w:r>
        <w:t>122</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_Toc389746886 \h </w:instrText>
      </w:r>
      <w:r>
        <w:fldChar w:fldCharType="separate"/>
      </w:r>
      <w:r>
        <w:t>123</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_Toc389746887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_Toc389746889 \h </w:instrText>
      </w:r>
      <w:r>
        <w:fldChar w:fldCharType="separate"/>
      </w:r>
      <w:r>
        <w:t>125</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_Toc389746890 \h </w:instrText>
      </w:r>
      <w:r>
        <w:fldChar w:fldCharType="separate"/>
      </w:r>
      <w:r>
        <w:t>132</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52B(3)(h) and 52A</w:t>
      </w:r>
      <w:r>
        <w:tab/>
      </w:r>
      <w:r>
        <w:fldChar w:fldCharType="begin"/>
      </w:r>
      <w:r>
        <w:instrText xml:space="preserve"> PAGEREF _Toc389746891 \h </w:instrText>
      </w:r>
      <w:r>
        <w:fldChar w:fldCharType="separate"/>
      </w:r>
      <w:r>
        <w:t>132</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_Toc389746892 \h </w:instrText>
      </w:r>
      <w:r>
        <w:fldChar w:fldCharType="separate"/>
      </w:r>
      <w:r>
        <w:t>133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_Toc389746893 \h </w:instrText>
      </w:r>
      <w:r>
        <w:fldChar w:fldCharType="separate"/>
      </w:r>
      <w:r>
        <w:t>134</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_Toc389746894 \h </w:instrText>
      </w:r>
      <w:r>
        <w:fldChar w:fldCharType="separate"/>
      </w:r>
      <w:r>
        <w:t>134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_Toc389746895 \h </w:instrText>
      </w:r>
      <w:r>
        <w:fldChar w:fldCharType="separate"/>
      </w:r>
      <w:r>
        <w:t>135</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_Toc389746896 \h </w:instrText>
      </w:r>
      <w:r>
        <w:fldChar w:fldCharType="separate"/>
      </w:r>
      <w:r>
        <w:t>136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_Toc389746897 \h </w:instrText>
      </w:r>
      <w:r>
        <w:fldChar w:fldCharType="separate"/>
      </w:r>
      <w:r>
        <w:t>136</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_Toc389746899 \h </w:instrText>
      </w:r>
      <w:r>
        <w:fldChar w:fldCharType="separate"/>
      </w:r>
      <w:r>
        <w:t>137</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_Toc389746900 \h </w:instrText>
      </w:r>
      <w:r>
        <w:fldChar w:fldCharType="separate"/>
      </w:r>
      <w:r>
        <w:t>139</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_Toc389746901 \h </w:instrText>
      </w:r>
      <w:r>
        <w:fldChar w:fldCharType="separate"/>
      </w:r>
      <w:r>
        <w:t>139</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_Toc389746902 \h </w:instrText>
      </w:r>
      <w:r>
        <w:fldChar w:fldCharType="separate"/>
      </w:r>
      <w:r>
        <w:t>140</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_Toc389746903 \h </w:instrText>
      </w:r>
      <w:r>
        <w:fldChar w:fldCharType="separate"/>
      </w:r>
      <w:r>
        <w:t>140</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_Toc389746904 \h </w:instrText>
      </w:r>
      <w:r>
        <w:fldChar w:fldCharType="separate"/>
      </w:r>
      <w:r>
        <w:t>141</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_Toc389746905 \h </w:instrText>
      </w:r>
      <w:r>
        <w:fldChar w:fldCharType="separate"/>
      </w:r>
      <w:r>
        <w:t>141</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_Toc389746906 \h </w:instrText>
      </w:r>
      <w:r>
        <w:fldChar w:fldCharType="separate"/>
      </w:r>
      <w:r>
        <w:t>141</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_Toc389746907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_Toc389746909 \h </w:instrText>
      </w:r>
      <w:r>
        <w:fldChar w:fldCharType="separate"/>
      </w:r>
      <w:r>
        <w:t>142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_Toc389746910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_Toc389746912 \h </w:instrText>
      </w:r>
      <w:r>
        <w:fldChar w:fldCharType="separate"/>
      </w:r>
      <w:r>
        <w:t>144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_Toc389746913 \h </w:instrText>
      </w:r>
      <w:r>
        <w:fldChar w:fldCharType="separate"/>
      </w:r>
      <w:r>
        <w:t>144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_Toc389746914 \h </w:instrText>
      </w:r>
      <w:r>
        <w:fldChar w:fldCharType="separate"/>
      </w:r>
      <w:r>
        <w:t>145</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_Toc389746917 \h </w:instrText>
      </w:r>
      <w:r>
        <w:fldChar w:fldCharType="separate"/>
      </w:r>
      <w:r>
        <w:t>146</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_Toc389746918 \h </w:instrText>
      </w:r>
      <w:r>
        <w:fldChar w:fldCharType="separate"/>
      </w:r>
      <w:r>
        <w:t>146</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_Toc389746919 \h </w:instrText>
      </w:r>
      <w:r>
        <w:fldChar w:fldCharType="separate"/>
      </w:r>
      <w:r>
        <w:t>147</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_Toc389746920 \h </w:instrText>
      </w:r>
      <w:r>
        <w:fldChar w:fldCharType="separate"/>
      </w:r>
      <w:r>
        <w:t>147</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_Toc389746921 \h </w:instrText>
      </w:r>
      <w:r>
        <w:fldChar w:fldCharType="separate"/>
      </w:r>
      <w:r>
        <w:t>147</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_Toc389746935 \h </w:instrText>
      </w:r>
      <w:r>
        <w:fldChar w:fldCharType="separate"/>
      </w:r>
      <w:r>
        <w:t>172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_Toc389746936 \h </w:instrText>
      </w:r>
      <w:r>
        <w:fldChar w:fldCharType="separate"/>
      </w:r>
      <w:r>
        <w:t>173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_Toc389746938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June 2011</w:t>
            </w:r>
          </w:p>
        </w:tc>
      </w:tr>
    </w:tbl>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724"/>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725"/>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726"/>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means a person whose name is contained in the register of specialist psychiatrists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amended by Act No. 9 of 2003 s. 41.] </w:t>
      </w:r>
    </w:p>
    <w:p>
      <w:pPr>
        <w:pStyle w:val="Heading5"/>
      </w:pPr>
      <w:bookmarkStart w:id="4" w:name="_Toc389746727"/>
      <w:r>
        <w:rPr>
          <w:rStyle w:val="CharSectno"/>
        </w:rPr>
        <w:t>2AAA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5" w:name="_Toc389746728"/>
      <w:r>
        <w:rPr>
          <w:rStyle w:val="CharSectno"/>
        </w:rPr>
        <w:t>2AA</w:t>
      </w:r>
      <w:r>
        <w:rPr>
          <w:snapToGrid w:val="0"/>
        </w:rPr>
        <w:t>.</w:t>
      </w:r>
      <w:r>
        <w:rPr>
          <w:snapToGrid w:val="0"/>
        </w:rPr>
        <w:tab/>
        <w:t>Office prescribed (Act s. 64B)</w:t>
      </w:r>
      <w:bookmarkEnd w:id="5"/>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6" w:name="_Toc389746729"/>
      <w:r>
        <w:rPr>
          <w:rStyle w:val="CharSectno"/>
        </w:rPr>
        <w:t>2A</w:t>
      </w:r>
      <w:r>
        <w:rPr>
          <w:snapToGrid w:val="0"/>
        </w:rPr>
        <w:t>.</w:t>
      </w:r>
      <w:r>
        <w:rPr>
          <w:snapToGrid w:val="0"/>
        </w:rPr>
        <w:tab/>
        <w:t>Exceptions from Act for certain poisons and paints</w:t>
      </w:r>
      <w:bookmarkEnd w:id="6"/>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7" w:name="_Toc389746730"/>
      <w:r>
        <w:rPr>
          <w:rStyle w:val="CharPartNo"/>
        </w:rPr>
        <w:t>Part 2A</w:t>
      </w:r>
      <w:r>
        <w:rPr>
          <w:b w:val="0"/>
        </w:rPr>
        <w:t> </w:t>
      </w:r>
      <w:r>
        <w:t>—</w:t>
      </w:r>
      <w:r>
        <w:rPr>
          <w:b w:val="0"/>
        </w:rPr>
        <w:t> </w:t>
      </w:r>
      <w:r>
        <w:rPr>
          <w:rStyle w:val="CharPartText"/>
        </w:rPr>
        <w:t>Endorsed health practitioners</w:t>
      </w:r>
      <w:bookmarkEnd w:id="7"/>
    </w:p>
    <w:p>
      <w:pPr>
        <w:pStyle w:val="Footnoteheading"/>
      </w:pPr>
      <w:r>
        <w:tab/>
        <w:t>[Heading inserted in Gazette 19 Nov 2010 p. 5711.]</w:t>
      </w:r>
    </w:p>
    <w:p>
      <w:pPr>
        <w:pStyle w:val="Heading5"/>
      </w:pPr>
      <w:bookmarkStart w:id="8" w:name="_Toc389746731"/>
      <w:r>
        <w:rPr>
          <w:rStyle w:val="CharSectno"/>
        </w:rPr>
        <w:t>3A</w:t>
      </w:r>
      <w:r>
        <w:t>.</w:t>
      </w:r>
      <w:r>
        <w:tab/>
        <w:t>Endorsed optometrists (Act s. 23)</w:t>
      </w:r>
      <w:bookmarkEnd w:id="8"/>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9" w:name="_Toc389746732"/>
      <w:r>
        <w:rPr>
          <w:rStyle w:val="CharSectno"/>
        </w:rPr>
        <w:t>3B</w:t>
      </w:r>
      <w:r>
        <w:t>.</w:t>
      </w:r>
      <w:r>
        <w:tab/>
        <w:t>Use of some medicine by endorsed optometrist is not taken to be supplying it</w:t>
      </w:r>
      <w:bookmarkEnd w:id="9"/>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2"/>
        <w:rPr>
          <w:i/>
        </w:rPr>
      </w:pPr>
      <w:bookmarkStart w:id="10" w:name="_Toc389746733"/>
      <w:r>
        <w:rPr>
          <w:rStyle w:val="CharPartNo"/>
        </w:rPr>
        <w:t>Part 2</w:t>
      </w:r>
      <w:r>
        <w:t xml:space="preserve"> — </w:t>
      </w:r>
      <w:r>
        <w:rPr>
          <w:rStyle w:val="CharPartText"/>
        </w:rPr>
        <w:t>Licences and permits</w:t>
      </w:r>
      <w:bookmarkEnd w:id="10"/>
      <w:r>
        <w:rPr>
          <w:i/>
        </w:rPr>
        <w:t xml:space="preserve"> </w:t>
      </w:r>
    </w:p>
    <w:p>
      <w:pPr>
        <w:pStyle w:val="Footnoteheading"/>
      </w:pPr>
      <w:r>
        <w:tab/>
        <w:t>[Heading inserted in Gazette 12 Aug 2003 p. 3664.]</w:t>
      </w:r>
    </w:p>
    <w:p>
      <w:pPr>
        <w:pStyle w:val="Heading3"/>
      </w:pPr>
      <w:bookmarkStart w:id="11" w:name="_Toc389746734"/>
      <w:r>
        <w:rPr>
          <w:rStyle w:val="CharDivNo"/>
        </w:rPr>
        <w:t>Division 1</w:t>
      </w:r>
      <w:r>
        <w:t xml:space="preserve"> — </w:t>
      </w:r>
      <w:r>
        <w:rPr>
          <w:rStyle w:val="CharDivText"/>
        </w:rPr>
        <w:t>General</w:t>
      </w:r>
      <w:bookmarkEnd w:id="11"/>
    </w:p>
    <w:p>
      <w:pPr>
        <w:pStyle w:val="Footnoteheading"/>
      </w:pPr>
      <w:r>
        <w:tab/>
        <w:t>[Heading inserted in Gazette 12 Aug 2003 p. 3664.]</w:t>
      </w:r>
    </w:p>
    <w:p>
      <w:pPr>
        <w:pStyle w:val="Heading5"/>
      </w:pPr>
      <w:bookmarkStart w:id="12" w:name="_Toc389746735"/>
      <w:r>
        <w:rPr>
          <w:rStyle w:val="CharSectno"/>
        </w:rPr>
        <w:t>3</w:t>
      </w:r>
      <w:r>
        <w:t>.</w:t>
      </w:r>
      <w:r>
        <w:tab/>
        <w:t>Wholesaler’s licences, effect of etc.</w:t>
      </w:r>
      <w:bookmarkEnd w:id="12"/>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keepNext/>
      </w:pPr>
      <w:r>
        <w:tab/>
        <w:t>(b)</w:t>
      </w:r>
      <w:r>
        <w:tab/>
        <w:t xml:space="preserve">in the case of a qualified person specified for the purposes of subregulation (3), is unable to exercise the necessary supervision, </w:t>
      </w:r>
    </w:p>
    <w:p>
      <w:pPr>
        <w:pStyle w:val="Subsection"/>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13" w:name="_Toc389746736"/>
      <w:r>
        <w:rPr>
          <w:rStyle w:val="CharSectno"/>
        </w:rPr>
        <w:t>5</w:t>
      </w:r>
      <w:r>
        <w:rPr>
          <w:snapToGrid w:val="0"/>
        </w:rPr>
        <w:t>.</w:t>
      </w:r>
      <w:r>
        <w:rPr>
          <w:snapToGrid w:val="0"/>
        </w:rPr>
        <w:tab/>
        <w:t>Pharmacist’s licence limited to pharmacy in licence</w:t>
      </w:r>
      <w:bookmarkEnd w:id="13"/>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w:t>
      </w:r>
      <w:r>
        <w:noBreakHyphen/>
        <w:t>80]</w:t>
      </w:r>
    </w:p>
    <w:p>
      <w:pPr>
        <w:pStyle w:val="Ednotedivision"/>
        <w:spacing w:before="180"/>
        <w:outlineLvl w:val="9"/>
      </w:pPr>
      <w:r>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Ednotedivision"/>
        <w:spacing w:before="180"/>
        <w:outlineLvl w:val="9"/>
      </w:pPr>
      <w:r>
        <w:t>[Heading deleted in Gazette 12 Aug 2003 p. 3663.]</w:t>
      </w:r>
    </w:p>
    <w:p>
      <w:pPr>
        <w:pStyle w:val="Heading5"/>
        <w:spacing w:before="180"/>
        <w:rPr>
          <w:snapToGrid w:val="0"/>
        </w:rPr>
      </w:pPr>
      <w:bookmarkStart w:id="14" w:name="_Toc389746737"/>
      <w:r>
        <w:rPr>
          <w:rStyle w:val="CharSectno"/>
        </w:rPr>
        <w:t>7</w:t>
      </w:r>
      <w:r>
        <w:rPr>
          <w:snapToGrid w:val="0"/>
        </w:rPr>
        <w:t>.</w:t>
      </w:r>
      <w:r>
        <w:rPr>
          <w:snapToGrid w:val="0"/>
        </w:rPr>
        <w:tab/>
        <w:t>Retailer’s licence to sell Sch. 2 poisons, effect of etc.</w:t>
      </w:r>
      <w:bookmarkEnd w:id="14"/>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60"/>
        <w:ind w:left="890" w:hanging="890"/>
      </w:pPr>
      <w:r>
        <w:tab/>
        <w:t>[Regulation 7 amended in Gazette 23 May 1986 p. 1716; 19 Mar 1996 p. 1217.]</w:t>
      </w:r>
    </w:p>
    <w:p>
      <w:pPr>
        <w:pStyle w:val="Ednotedivision"/>
      </w:pPr>
      <w:r>
        <w:t>[Heading deleted in Gazette 12 Aug 2003 p. 3663.]</w:t>
      </w:r>
    </w:p>
    <w:p>
      <w:pPr>
        <w:pStyle w:val="Heading5"/>
        <w:rPr>
          <w:snapToGrid w:val="0"/>
        </w:rPr>
      </w:pPr>
      <w:bookmarkStart w:id="15" w:name="_Toc389746738"/>
      <w:r>
        <w:rPr>
          <w:rStyle w:val="CharSectno"/>
        </w:rPr>
        <w:t>8</w:t>
      </w:r>
      <w:r>
        <w:rPr>
          <w:snapToGrid w:val="0"/>
        </w:rPr>
        <w:t>.</w:t>
      </w:r>
      <w:r>
        <w:rPr>
          <w:snapToGrid w:val="0"/>
        </w:rPr>
        <w:tab/>
        <w:t>Retailer’s licence to sell Sch. 7 poisons, effect of etc.</w:t>
      </w:r>
      <w:bookmarkEnd w:id="15"/>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6" w:name="_Toc389746739"/>
      <w:r>
        <w:rPr>
          <w:rStyle w:val="CharSectno"/>
        </w:rPr>
        <w:t>8A</w:t>
      </w:r>
      <w:r>
        <w:rPr>
          <w:snapToGrid w:val="0"/>
        </w:rPr>
        <w:t>.</w:t>
      </w:r>
      <w:r>
        <w:rPr>
          <w:snapToGrid w:val="0"/>
        </w:rPr>
        <w:tab/>
        <w:t>Poisons permit (distribution of samples), effect of etc.</w:t>
      </w:r>
      <w:bookmarkEnd w:id="16"/>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rPr>
          <w:snapToGrid w:val="0"/>
        </w:rPr>
      </w:pPr>
      <w:r>
        <w:tab/>
        <w:t>(e)</w:t>
      </w:r>
      <w:r>
        <w:tab/>
        <w:t>an endorsed optometrist.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w:t>
      </w:r>
    </w:p>
    <w:p>
      <w:pPr>
        <w:pStyle w:val="Ednotedivision"/>
      </w:pPr>
      <w:r>
        <w:t>[Heading deleted in Gazette 12 Aug 2003 p. 3663.]</w:t>
      </w:r>
    </w:p>
    <w:p>
      <w:pPr>
        <w:pStyle w:val="Heading5"/>
        <w:rPr>
          <w:snapToGrid w:val="0"/>
        </w:rPr>
      </w:pPr>
      <w:bookmarkStart w:id="17" w:name="_Toc389746740"/>
      <w:r>
        <w:rPr>
          <w:rStyle w:val="CharSectno"/>
        </w:rPr>
        <w:t>9</w:t>
      </w:r>
      <w:r>
        <w:rPr>
          <w:snapToGrid w:val="0"/>
        </w:rPr>
        <w:t>.</w:t>
      </w:r>
      <w:r>
        <w:rPr>
          <w:snapToGrid w:val="0"/>
        </w:rPr>
        <w:tab/>
        <w:t>Poisons permit (industrial), effect of etc.</w:t>
      </w:r>
      <w:bookmarkEnd w:id="17"/>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8" w:name="_Toc389746741"/>
      <w:r>
        <w:rPr>
          <w:rStyle w:val="CharSectno"/>
        </w:rPr>
        <w:t>10</w:t>
      </w:r>
      <w:r>
        <w:rPr>
          <w:snapToGrid w:val="0"/>
        </w:rPr>
        <w:t>.</w:t>
      </w:r>
      <w:r>
        <w:rPr>
          <w:snapToGrid w:val="0"/>
        </w:rPr>
        <w:tab/>
        <w:t>Poisons permit (educational, advisory or research), effect of etc.</w:t>
      </w:r>
      <w:bookmarkEnd w:id="18"/>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9" w:name="_Toc389746742"/>
      <w:r>
        <w:rPr>
          <w:rStyle w:val="CharSectno"/>
        </w:rPr>
        <w:t>10AA</w:t>
      </w:r>
      <w:r>
        <w:t>.</w:t>
      </w:r>
      <w:r>
        <w:tab/>
        <w:t>Poisons permit (health services),</w:t>
      </w:r>
      <w:r>
        <w:rPr>
          <w:snapToGrid w:val="0"/>
        </w:rPr>
        <w:t xml:space="preserve"> effect of etc.</w:t>
      </w:r>
      <w:bookmarkEnd w:id="19"/>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Ednotedivision"/>
        <w:spacing w:before="180"/>
      </w:pPr>
      <w:r>
        <w:t>[Heading deleted in Gazette 12 Aug 2003 p. 3663.]</w:t>
      </w:r>
    </w:p>
    <w:p>
      <w:pPr>
        <w:pStyle w:val="Heading5"/>
        <w:spacing w:before="180"/>
        <w:rPr>
          <w:snapToGrid w:val="0"/>
        </w:rPr>
      </w:pPr>
      <w:bookmarkStart w:id="20" w:name="_Toc389746743"/>
      <w:r>
        <w:rPr>
          <w:rStyle w:val="CharSectno"/>
        </w:rPr>
        <w:t>10A</w:t>
      </w:r>
      <w:r>
        <w:rPr>
          <w:snapToGrid w:val="0"/>
        </w:rPr>
        <w:t>.</w:t>
      </w:r>
      <w:r>
        <w:rPr>
          <w:snapToGrid w:val="0"/>
        </w:rPr>
        <w:tab/>
        <w:t>Poisons permit (departmental and hospital), effect of etc.</w:t>
      </w:r>
      <w:bookmarkEnd w:id="20"/>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spacing w:before="180"/>
        <w:rPr>
          <w:snapToGrid w:val="0"/>
        </w:rPr>
      </w:pPr>
      <w:bookmarkStart w:id="21" w:name="_Toc389746744"/>
      <w:r>
        <w:rPr>
          <w:rStyle w:val="CharSectno"/>
        </w:rPr>
        <w:t>10B</w:t>
      </w:r>
      <w:r>
        <w:rPr>
          <w:snapToGrid w:val="0"/>
        </w:rPr>
        <w:t>.</w:t>
      </w:r>
      <w:r>
        <w:rPr>
          <w:snapToGrid w:val="0"/>
        </w:rPr>
        <w:tab/>
        <w:t>Licence to cultivate prohibited plants (Act s. 41A), form of</w:t>
      </w:r>
      <w:bookmarkEnd w:id="21"/>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spacing w:before="180"/>
      </w:pPr>
      <w:r>
        <w:t>[Heading deleted in Gazette 27 May 1988 p. 1789.]</w:t>
      </w:r>
    </w:p>
    <w:p>
      <w:pPr>
        <w:pStyle w:val="Heading5"/>
        <w:spacing w:before="180"/>
        <w:rPr>
          <w:snapToGrid w:val="0"/>
        </w:rPr>
      </w:pPr>
      <w:bookmarkStart w:id="22" w:name="_Toc389746745"/>
      <w:r>
        <w:rPr>
          <w:rStyle w:val="CharSectno"/>
        </w:rPr>
        <w:t>11</w:t>
      </w:r>
      <w:r>
        <w:rPr>
          <w:snapToGrid w:val="0"/>
        </w:rPr>
        <w:t>.</w:t>
      </w:r>
      <w:r>
        <w:rPr>
          <w:snapToGrid w:val="0"/>
        </w:rPr>
        <w:tab/>
        <w:t>Remote area nursing posts, designation of</w:t>
      </w:r>
      <w:bookmarkEnd w:id="2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23" w:name="_Toc389746746"/>
      <w:r>
        <w:rPr>
          <w:rStyle w:val="CharSectno"/>
        </w:rPr>
        <w:t>11A</w:t>
      </w:r>
      <w:r>
        <w:t>.</w:t>
      </w:r>
      <w:r>
        <w:tab/>
        <w:t>Areas for Act s. 23(2)(e), designation of</w:t>
      </w:r>
      <w:bookmarkEnd w:id="23"/>
    </w:p>
    <w:p>
      <w:pPr>
        <w:pStyle w:val="Subsection"/>
        <w:spacing w:before="180"/>
      </w:pPr>
      <w:r>
        <w:tab/>
        <w:t>(1)</w:t>
      </w:r>
      <w:r>
        <w:tab/>
        <w:t>The CEO may, in writing, designate an area for the purposes of section 23(2)(e) of the Act.</w:t>
      </w:r>
    </w:p>
    <w:p>
      <w:pPr>
        <w:pStyle w:val="Subsection"/>
        <w:spacing w:before="180"/>
      </w:pPr>
      <w:r>
        <w:tab/>
        <w:t>(2)</w:t>
      </w:r>
      <w:r>
        <w:tab/>
        <w:t>The CEO may amend or withdraw a designation under subregulation (1), in writing, at any time, subject to subregulation (4).</w:t>
      </w:r>
    </w:p>
    <w:p>
      <w:pPr>
        <w:pStyle w:val="Subsection"/>
        <w:spacing w:before="180"/>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100"/>
      </w:pPr>
      <w:r>
        <w:tab/>
        <w:t>(a)</w:t>
      </w:r>
      <w:r>
        <w:tab/>
        <w:t>written advice with respect to the proposal to designate the area from the officer of the department who is principally responsible for providing advice on matters related to nursing; and</w:t>
      </w:r>
    </w:p>
    <w:p>
      <w:pPr>
        <w:pStyle w:val="Indenta"/>
        <w:spacing w:before="100"/>
      </w:pPr>
      <w:r>
        <w:tab/>
        <w:t>(b)</w:t>
      </w:r>
      <w:r>
        <w:tab/>
        <w:t>clinical protocols for the proposed area approved in writing by —</w:t>
      </w:r>
    </w:p>
    <w:p>
      <w:pPr>
        <w:pStyle w:val="Indenti"/>
        <w:spacing w:before="100"/>
      </w:pPr>
      <w:r>
        <w:tab/>
        <w:t>(i)</w:t>
      </w:r>
      <w:r>
        <w:tab/>
        <w:t>the officer referred to in paragraph (a); and</w:t>
      </w:r>
    </w:p>
    <w:p>
      <w:pPr>
        <w:pStyle w:val="Indenti"/>
        <w:spacing w:before="100"/>
      </w:pPr>
      <w:r>
        <w:tab/>
        <w:t>(ii)</w:t>
      </w:r>
      <w:r>
        <w:tab/>
        <w:t>the person holding or acting in the office of Executive Director, Personal Health Services in the department; and</w:t>
      </w:r>
    </w:p>
    <w:p>
      <w:pPr>
        <w:pStyle w:val="Indenti"/>
        <w:spacing w:before="10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8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ind w:left="890" w:hanging="890"/>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24" w:name="_Toc389746747"/>
      <w:r>
        <w:rPr>
          <w:rStyle w:val="CharSectno"/>
        </w:rPr>
        <w:t>12</w:t>
      </w:r>
      <w:r>
        <w:rPr>
          <w:snapToGrid w:val="0"/>
        </w:rPr>
        <w:t>.</w:t>
      </w:r>
      <w:r>
        <w:rPr>
          <w:snapToGrid w:val="0"/>
        </w:rPr>
        <w:tab/>
        <w:t>Applications for licences or permits (Act s. 24 and 25)</w:t>
      </w:r>
      <w:bookmarkEnd w:id="24"/>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keepLines/>
      </w:pPr>
      <w:bookmarkStart w:id="25" w:name="_Toc389746748"/>
      <w:r>
        <w:rPr>
          <w:rStyle w:val="CharDivNo"/>
        </w:rPr>
        <w:t>Division 2</w:t>
      </w:r>
      <w:r>
        <w:t xml:space="preserve"> — </w:t>
      </w:r>
      <w:r>
        <w:rPr>
          <w:rStyle w:val="CharDivText"/>
        </w:rPr>
        <w:t>Needle and syringe programme</w:t>
      </w:r>
      <w:bookmarkEnd w:id="25"/>
    </w:p>
    <w:p>
      <w:pPr>
        <w:pStyle w:val="Footnoteheading"/>
        <w:keepNext/>
        <w:keepLines/>
      </w:pPr>
      <w:r>
        <w:tab/>
        <w:t>[Heading inserted in Gazette 12 Aug 2003 p. 3664.]</w:t>
      </w:r>
    </w:p>
    <w:p>
      <w:pPr>
        <w:pStyle w:val="Heading5"/>
        <w:spacing w:before="240"/>
        <w:rPr>
          <w:snapToGrid w:val="0"/>
        </w:rPr>
      </w:pPr>
      <w:bookmarkStart w:id="26" w:name="_Toc389746749"/>
      <w:r>
        <w:rPr>
          <w:rStyle w:val="CharSectno"/>
        </w:rPr>
        <w:t>12A</w:t>
      </w:r>
      <w:r>
        <w:rPr>
          <w:snapToGrid w:val="0"/>
        </w:rPr>
        <w:t>.</w:t>
      </w:r>
      <w:r>
        <w:rPr>
          <w:snapToGrid w:val="0"/>
        </w:rPr>
        <w:tab/>
        <w:t>Approval of programmes</w:t>
      </w:r>
      <w:bookmarkEnd w:id="26"/>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ind w:left="890" w:hanging="890"/>
      </w:pPr>
      <w:r>
        <w:tab/>
        <w:t>[Regulation 12A inserted in Gazette 26 May 1994 p. 2197</w:t>
      </w:r>
      <w:r>
        <w:noBreakHyphen/>
        <w:t xml:space="preserve">8; amended in Gazette 15 Dec 2006 p. 5630.] </w:t>
      </w:r>
    </w:p>
    <w:p>
      <w:pPr>
        <w:pStyle w:val="Heading5"/>
        <w:rPr>
          <w:snapToGrid w:val="0"/>
        </w:rPr>
      </w:pPr>
      <w:bookmarkStart w:id="27" w:name="_Toc389746750"/>
      <w:r>
        <w:rPr>
          <w:rStyle w:val="CharSectno"/>
        </w:rPr>
        <w:t>12B</w:t>
      </w:r>
      <w:r>
        <w:rPr>
          <w:snapToGrid w:val="0"/>
        </w:rPr>
        <w:t>.</w:t>
      </w:r>
      <w:r>
        <w:rPr>
          <w:snapToGrid w:val="0"/>
        </w:rPr>
        <w:tab/>
        <w:t>Copy of approval to be provided to programme coordinator</w:t>
      </w:r>
      <w:bookmarkEnd w:id="27"/>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28" w:name="_Toc389746751"/>
      <w:r>
        <w:rPr>
          <w:rStyle w:val="CharSectno"/>
        </w:rPr>
        <w:t>12C</w:t>
      </w:r>
      <w:r>
        <w:rPr>
          <w:snapToGrid w:val="0"/>
        </w:rPr>
        <w:t>.</w:t>
      </w:r>
      <w:r>
        <w:rPr>
          <w:snapToGrid w:val="0"/>
        </w:rPr>
        <w:tab/>
        <w:t>Programme coordinator’s duties</w:t>
      </w:r>
      <w:bookmarkEnd w:id="28"/>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rPr>
          <w:snapToGrid w:val="0"/>
        </w:rPr>
      </w:pPr>
      <w:bookmarkStart w:id="29" w:name="_Toc389746752"/>
      <w:r>
        <w:rPr>
          <w:rStyle w:val="CharSectno"/>
        </w:rPr>
        <w:t>12D</w:t>
      </w:r>
      <w:r>
        <w:rPr>
          <w:snapToGrid w:val="0"/>
        </w:rPr>
        <w:t>.</w:t>
      </w:r>
      <w:r>
        <w:rPr>
          <w:snapToGrid w:val="0"/>
        </w:rPr>
        <w:tab/>
        <w:t>Requirements relating to programme</w:t>
      </w:r>
      <w:bookmarkEnd w:id="29"/>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80"/>
        <w:ind w:left="890" w:hanging="890"/>
      </w:pPr>
      <w:r>
        <w:tab/>
        <w:t>[Regulation 12D inserted in Gazette 26 May 1994 p. 2199; amended in Gazette 15 Dec 2006 p. 5630.]</w:t>
      </w:r>
    </w:p>
    <w:p>
      <w:pPr>
        <w:pStyle w:val="Heading5"/>
        <w:spacing w:before="180"/>
        <w:rPr>
          <w:snapToGrid w:val="0"/>
        </w:rPr>
      </w:pPr>
      <w:bookmarkStart w:id="30" w:name="_Toc389746753"/>
      <w:r>
        <w:rPr>
          <w:rStyle w:val="CharSectno"/>
        </w:rPr>
        <w:t>12E</w:t>
      </w:r>
      <w:r>
        <w:rPr>
          <w:snapToGrid w:val="0"/>
        </w:rPr>
        <w:t>.</w:t>
      </w:r>
      <w:r>
        <w:rPr>
          <w:snapToGrid w:val="0"/>
        </w:rPr>
        <w:tab/>
        <w:t>Direction to person not to participate in programme</w:t>
      </w:r>
      <w:bookmarkEnd w:id="30"/>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spacing w:before="180"/>
        <w:rPr>
          <w:snapToGrid w:val="0"/>
        </w:rPr>
      </w:pPr>
      <w:bookmarkStart w:id="31" w:name="_Toc389746754"/>
      <w:r>
        <w:rPr>
          <w:rStyle w:val="CharSectno"/>
        </w:rPr>
        <w:t>12F</w:t>
      </w:r>
      <w:r>
        <w:rPr>
          <w:snapToGrid w:val="0"/>
        </w:rPr>
        <w:t>.</w:t>
      </w:r>
      <w:r>
        <w:rPr>
          <w:snapToGrid w:val="0"/>
        </w:rPr>
        <w:tab/>
        <w:t>Used hypodermic needles and syringes, rules as to</w:t>
      </w:r>
      <w:bookmarkEnd w:id="31"/>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spacing w:before="140"/>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spacing w:before="140"/>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spacing w:before="80"/>
        <w:ind w:left="890" w:hanging="890"/>
      </w:pPr>
      <w:r>
        <w:tab/>
        <w:t>[Regulation 12F inserted in Gazette 26 May 1994 p. 2199; amended in Gazette 15 Dec 2006 p. 5630.]</w:t>
      </w:r>
    </w:p>
    <w:p>
      <w:pPr>
        <w:pStyle w:val="Ednotedivision"/>
        <w:spacing w:before="240"/>
      </w:pPr>
      <w:r>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32" w:name="_Toc389746755"/>
      <w:r>
        <w:rPr>
          <w:rStyle w:val="CharDivNo"/>
        </w:rPr>
        <w:t>Division 3</w:t>
      </w:r>
      <w:r>
        <w:t xml:space="preserve"> — </w:t>
      </w:r>
      <w:r>
        <w:rPr>
          <w:rStyle w:val="CharDivText"/>
        </w:rPr>
        <w:t>Restrictions and obligations</w:t>
      </w:r>
      <w:bookmarkEnd w:id="32"/>
    </w:p>
    <w:p>
      <w:pPr>
        <w:pStyle w:val="Footnoteheading"/>
        <w:keepNext/>
        <w:keepLines/>
      </w:pPr>
      <w:r>
        <w:tab/>
        <w:t>[Heading inserted in Gazette 12 Aug 2003 p. 3664.]</w:t>
      </w:r>
    </w:p>
    <w:p>
      <w:pPr>
        <w:pStyle w:val="Heading5"/>
        <w:spacing w:before="240"/>
        <w:rPr>
          <w:snapToGrid w:val="0"/>
        </w:rPr>
      </w:pPr>
      <w:bookmarkStart w:id="33" w:name="_Toc389746756"/>
      <w:r>
        <w:rPr>
          <w:rStyle w:val="CharSectno"/>
        </w:rPr>
        <w:t>15</w:t>
      </w:r>
      <w:r>
        <w:rPr>
          <w:snapToGrid w:val="0"/>
        </w:rPr>
        <w:t>.</w:t>
      </w:r>
      <w:r>
        <w:rPr>
          <w:snapToGrid w:val="0"/>
        </w:rPr>
        <w:tab/>
        <w:t>Person under 21 not generally eligible for licence or permit</w:t>
      </w:r>
      <w:bookmarkEnd w:id="33"/>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spacing w:before="240"/>
        <w:rPr>
          <w:snapToGrid w:val="0"/>
        </w:rPr>
      </w:pPr>
      <w:bookmarkStart w:id="34" w:name="_Toc389746757"/>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34"/>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35" w:name="_Toc389746758"/>
      <w:r>
        <w:rPr>
          <w:rStyle w:val="CharSectno"/>
        </w:rPr>
        <w:t>17</w:t>
      </w:r>
      <w:r>
        <w:rPr>
          <w:snapToGrid w:val="0"/>
        </w:rPr>
        <w:t>.</w:t>
      </w:r>
      <w:r>
        <w:rPr>
          <w:snapToGrid w:val="0"/>
        </w:rPr>
        <w:tab/>
        <w:t>Licence or permit not transferable</w:t>
      </w:r>
      <w:bookmarkEnd w:id="35"/>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6" w:name="_Toc389746759"/>
      <w:r>
        <w:rPr>
          <w:rStyle w:val="CharSectno"/>
        </w:rPr>
        <w:t>18</w:t>
      </w:r>
      <w:r>
        <w:rPr>
          <w:snapToGrid w:val="0"/>
        </w:rPr>
        <w:t>.</w:t>
      </w:r>
      <w:r>
        <w:rPr>
          <w:snapToGrid w:val="0"/>
        </w:rPr>
        <w:tab/>
        <w:t>Licensee to display licence</w:t>
      </w:r>
      <w:bookmarkEnd w:id="36"/>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7" w:name="_Toc389746760"/>
      <w:r>
        <w:rPr>
          <w:rStyle w:val="CharPartNo"/>
        </w:rPr>
        <w:t>Part 3</w:t>
      </w:r>
      <w:r>
        <w:t xml:space="preserve"> — </w:t>
      </w:r>
      <w:r>
        <w:rPr>
          <w:rStyle w:val="CharPartText"/>
        </w:rPr>
        <w:t>Containers and labels</w:t>
      </w:r>
      <w:bookmarkEnd w:id="37"/>
      <w:r>
        <w:rPr>
          <w:i/>
        </w:rPr>
        <w:t xml:space="preserve"> </w:t>
      </w:r>
    </w:p>
    <w:p>
      <w:pPr>
        <w:pStyle w:val="Footnoteheading"/>
      </w:pPr>
      <w:r>
        <w:tab/>
        <w:t>[Heading inserted in Gazette 12 Aug 2003 p. 3664.]</w:t>
      </w:r>
    </w:p>
    <w:p>
      <w:pPr>
        <w:pStyle w:val="Heading3"/>
        <w:keepNext w:val="0"/>
      </w:pPr>
      <w:bookmarkStart w:id="38" w:name="_Toc389746761"/>
      <w:r>
        <w:rPr>
          <w:rStyle w:val="CharDivNo"/>
        </w:rPr>
        <w:t>Division 1</w:t>
      </w:r>
      <w:r>
        <w:t xml:space="preserve"> — </w:t>
      </w:r>
      <w:r>
        <w:rPr>
          <w:rStyle w:val="CharDivText"/>
        </w:rPr>
        <w:t>Containers</w:t>
      </w:r>
      <w:bookmarkEnd w:id="38"/>
    </w:p>
    <w:p>
      <w:pPr>
        <w:pStyle w:val="Footnoteheading"/>
      </w:pPr>
      <w:r>
        <w:tab/>
        <w:t>[Heading inserted in Gazette 12 Aug 2003 p. 3664.]</w:t>
      </w:r>
    </w:p>
    <w:p>
      <w:pPr>
        <w:pStyle w:val="Heading5"/>
        <w:rPr>
          <w:snapToGrid w:val="0"/>
        </w:rPr>
      </w:pPr>
      <w:bookmarkStart w:id="39" w:name="_Toc389746762"/>
      <w:r>
        <w:rPr>
          <w:rStyle w:val="CharSectno"/>
        </w:rPr>
        <w:t>19</w:t>
      </w:r>
      <w:r>
        <w:rPr>
          <w:snapToGrid w:val="0"/>
        </w:rPr>
        <w:t>.</w:t>
      </w:r>
      <w:r>
        <w:rPr>
          <w:snapToGrid w:val="0"/>
        </w:rPr>
        <w:tab/>
        <w:t>Containers and their labels to comply with SUSMP</w:t>
      </w:r>
      <w:bookmarkEnd w:id="39"/>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40" w:name="_Toc389746763"/>
      <w:r>
        <w:rPr>
          <w:rStyle w:val="CharSectno"/>
        </w:rPr>
        <w:t>19AA</w:t>
      </w:r>
      <w:r>
        <w:rPr>
          <w:snapToGrid w:val="0"/>
        </w:rPr>
        <w:t>.</w:t>
      </w:r>
      <w:r>
        <w:rPr>
          <w:snapToGrid w:val="0"/>
        </w:rPr>
        <w:tab/>
        <w:t>Use of certain containers prohibited</w:t>
      </w:r>
      <w:bookmarkEnd w:id="40"/>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41" w:name="_Toc389746764"/>
      <w:r>
        <w:rPr>
          <w:rStyle w:val="CharSectno"/>
        </w:rPr>
        <w:t>19A</w:t>
      </w:r>
      <w:r>
        <w:rPr>
          <w:snapToGrid w:val="0"/>
        </w:rPr>
        <w:t>.</w:t>
      </w:r>
      <w:r>
        <w:rPr>
          <w:snapToGrid w:val="0"/>
        </w:rPr>
        <w:tab/>
        <w:t>Food etc. containers to be distinguishable from poison containers</w:t>
      </w:r>
      <w:bookmarkEnd w:id="41"/>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42" w:name="_Toc389746765"/>
      <w:r>
        <w:rPr>
          <w:rStyle w:val="CharDivNo"/>
        </w:rPr>
        <w:t>Division 2</w:t>
      </w:r>
      <w:r>
        <w:t xml:space="preserve"> — </w:t>
      </w:r>
      <w:r>
        <w:rPr>
          <w:rStyle w:val="CharDivText"/>
        </w:rPr>
        <w:t>Labels</w:t>
      </w:r>
      <w:bookmarkEnd w:id="42"/>
    </w:p>
    <w:p>
      <w:pPr>
        <w:pStyle w:val="Footnoteheading"/>
        <w:spacing w:before="100"/>
      </w:pPr>
      <w:r>
        <w:tab/>
        <w:t>[Heading inserted in Gazette 12 Aug 2003 p. 3664.]</w:t>
      </w:r>
    </w:p>
    <w:p>
      <w:pPr>
        <w:pStyle w:val="Heading5"/>
        <w:rPr>
          <w:snapToGrid w:val="0"/>
        </w:rPr>
      </w:pPr>
      <w:bookmarkStart w:id="43" w:name="_Toc389746766"/>
      <w:r>
        <w:rPr>
          <w:rStyle w:val="CharSectno"/>
        </w:rPr>
        <w:t>21</w:t>
      </w:r>
      <w:r>
        <w:rPr>
          <w:snapToGrid w:val="0"/>
        </w:rPr>
        <w:t>.</w:t>
      </w:r>
      <w:r>
        <w:rPr>
          <w:snapToGrid w:val="0"/>
        </w:rPr>
        <w:tab/>
        <w:t>Labels on medicines or preparations, requirements for despite r. 19</w:t>
      </w:r>
      <w:bookmarkEnd w:id="43"/>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name of the patient; and</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 and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endorsed optometrist, </w:t>
      </w:r>
      <w:r>
        <w:rPr>
          <w:snapToGrid w:val="0"/>
        </w:rPr>
        <w:t>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owner’s surname and the species of animal; and</w:t>
      </w:r>
    </w:p>
    <w:p>
      <w:pPr>
        <w:pStyle w:val="Indenti"/>
        <w:rPr>
          <w:snapToGrid w:val="0"/>
        </w:rPr>
      </w:pPr>
      <w:r>
        <w:rPr>
          <w:snapToGrid w:val="0"/>
        </w:rPr>
        <w:tab/>
        <w:t>(iv)</w:t>
      </w:r>
      <w:r>
        <w:rPr>
          <w:snapToGrid w:val="0"/>
        </w:rPr>
        <w:tab/>
        <w:t>instructions for the use of that medicine or preparation; and</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r>
      <w:r>
        <w:rPr>
          <w:snapToGrid w:val="0"/>
        </w:rPr>
        <w:tab/>
        <w:t>and</w:t>
      </w:r>
    </w:p>
    <w:p>
      <w:pPr>
        <w:pStyle w:val="Indenti"/>
        <w:rPr>
          <w:snapToGrid w:val="0"/>
        </w:rPr>
      </w:pPr>
      <w:r>
        <w:rPr>
          <w:snapToGrid w:val="0"/>
        </w:rPr>
        <w:tab/>
        <w:t>(vi)</w:t>
      </w:r>
      <w:r>
        <w:rPr>
          <w:snapToGrid w:val="0"/>
        </w:rPr>
        <w:tab/>
        <w:t>the name and address of the pharmacy, or veterinary practice, from which it is supplied; and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ind w:left="890" w:hanging="890"/>
      </w:pPr>
      <w:r>
        <w:tab/>
        <w:t>[Regulation 21 inserted in Gazette 7 Aug 1992 p. 3865</w:t>
      </w:r>
      <w:r>
        <w:noBreakHyphen/>
        <w:t>6; amended in Gazette 24 Jun 1994 p. 2865</w:t>
      </w:r>
      <w:r>
        <w:noBreakHyphen/>
        <w:t>6; 19 Mar 1996 p. 1220; 1 Oct 2010 p. 5079</w:t>
      </w:r>
      <w:r>
        <w:noBreakHyphen/>
        <w:t>80; 19 Nov 2010 p. 5712; amended by Act No. 9 of 2003 s. 43.]</w:t>
      </w:r>
    </w:p>
    <w:p>
      <w:pPr>
        <w:pStyle w:val="Heading5"/>
        <w:rPr>
          <w:snapToGrid w:val="0"/>
        </w:rPr>
      </w:pPr>
      <w:bookmarkStart w:id="44" w:name="_Toc389746767"/>
      <w:r>
        <w:rPr>
          <w:rStyle w:val="CharSectno"/>
        </w:rPr>
        <w:t>21A</w:t>
      </w:r>
      <w:r>
        <w:rPr>
          <w:snapToGrid w:val="0"/>
        </w:rPr>
        <w:t>.</w:t>
      </w:r>
      <w:r>
        <w:rPr>
          <w:snapToGrid w:val="0"/>
        </w:rPr>
        <w:tab/>
        <w:t>Appendix K poison container, labelling requirements for</w:t>
      </w:r>
      <w:bookmarkEnd w:id="44"/>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 1 Oct 2010 p. 5079</w:t>
      </w:r>
      <w:r>
        <w:noBreakHyphen/>
        <w:t xml:space="preserve">80; 22 Oct 2010 p. 5218.]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5" w:name="_Toc389746768"/>
      <w:r>
        <w:rPr>
          <w:rStyle w:val="CharSectno"/>
        </w:rPr>
        <w:t>24A</w:t>
      </w:r>
      <w:r>
        <w:rPr>
          <w:snapToGrid w:val="0"/>
        </w:rPr>
        <w:t>.</w:t>
      </w:r>
      <w:r>
        <w:rPr>
          <w:snapToGrid w:val="0"/>
        </w:rPr>
        <w:tab/>
        <w:t>Carcinogenicity and teratogenicity warnings to be approved</w:t>
      </w:r>
      <w:bookmarkEnd w:id="45"/>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6" w:name="_Toc389746769"/>
      <w:r>
        <w:rPr>
          <w:rStyle w:val="CharDivNo"/>
        </w:rPr>
        <w:t>Division 3</w:t>
      </w:r>
      <w:r>
        <w:t xml:space="preserve"> — </w:t>
      </w:r>
      <w:r>
        <w:rPr>
          <w:rStyle w:val="CharDivText"/>
        </w:rPr>
        <w:t>General</w:t>
      </w:r>
      <w:bookmarkEnd w:id="46"/>
    </w:p>
    <w:p>
      <w:pPr>
        <w:pStyle w:val="Footnoteheading"/>
      </w:pPr>
      <w:r>
        <w:tab/>
        <w:t>[Heading inserted in Gazette 12 Aug 2003 p. 3664.]</w:t>
      </w:r>
    </w:p>
    <w:p>
      <w:pPr>
        <w:pStyle w:val="Heading5"/>
        <w:keepLines w:val="0"/>
        <w:rPr>
          <w:snapToGrid w:val="0"/>
        </w:rPr>
      </w:pPr>
      <w:bookmarkStart w:id="47" w:name="_Toc389746770"/>
      <w:r>
        <w:rPr>
          <w:rStyle w:val="CharSectno"/>
        </w:rPr>
        <w:t>25</w:t>
      </w:r>
      <w:r>
        <w:rPr>
          <w:snapToGrid w:val="0"/>
        </w:rPr>
        <w:t>.</w:t>
      </w:r>
      <w:r>
        <w:rPr>
          <w:snapToGrid w:val="0"/>
        </w:rPr>
        <w:tab/>
        <w:t xml:space="preserve">Non-complying container or label, </w:t>
      </w:r>
      <w:r>
        <w:t>CEO</w:t>
      </w:r>
      <w:r>
        <w:rPr>
          <w:snapToGrid w:val="0"/>
        </w:rPr>
        <w:t xml:space="preserve"> may approve</w:t>
      </w:r>
      <w:bookmarkEnd w:id="4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8" w:name="_Toc389746771"/>
      <w:r>
        <w:rPr>
          <w:rStyle w:val="CharSectno"/>
        </w:rPr>
        <w:t>26</w:t>
      </w:r>
      <w:r>
        <w:rPr>
          <w:snapToGrid w:val="0"/>
        </w:rPr>
        <w:t>.</w:t>
      </w:r>
      <w:r>
        <w:rPr>
          <w:snapToGrid w:val="0"/>
        </w:rPr>
        <w:tab/>
        <w:t>S</w:t>
      </w:r>
      <w:r>
        <w:rPr>
          <w:snapToGrid w:val="0"/>
          <w:spacing w:val="-4"/>
        </w:rPr>
        <w:t>uspending or prohibiting use of container or label</w:t>
      </w:r>
      <w:bookmarkEnd w:id="4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49" w:name="_Toc389746772"/>
      <w:r>
        <w:rPr>
          <w:rStyle w:val="CharPartNo"/>
        </w:rPr>
        <w:t>Part 4</w:t>
      </w:r>
      <w:r>
        <w:rPr>
          <w:rStyle w:val="CharDivNo"/>
        </w:rPr>
        <w:t> </w:t>
      </w:r>
      <w:r>
        <w:t>—</w:t>
      </w:r>
      <w:r>
        <w:rPr>
          <w:rStyle w:val="CharDivText"/>
        </w:rPr>
        <w:t> </w:t>
      </w:r>
      <w:r>
        <w:rPr>
          <w:rStyle w:val="CharPartText"/>
        </w:rPr>
        <w:t>Storage, disposal and loss or theft of poisons</w:t>
      </w:r>
      <w:bookmarkEnd w:id="49"/>
    </w:p>
    <w:p>
      <w:pPr>
        <w:pStyle w:val="Footnoteheading"/>
      </w:pPr>
      <w:r>
        <w:tab/>
        <w:t>[Heading inserted in Gazette 12 Aug 2003 p. 3664.]</w:t>
      </w:r>
    </w:p>
    <w:p>
      <w:pPr>
        <w:pStyle w:val="Heading5"/>
        <w:rPr>
          <w:snapToGrid w:val="0"/>
        </w:rPr>
      </w:pPr>
      <w:bookmarkStart w:id="50" w:name="_Toc389746773"/>
      <w:r>
        <w:rPr>
          <w:rStyle w:val="CharSectno"/>
        </w:rPr>
        <w:t>30</w:t>
      </w:r>
      <w:r>
        <w:rPr>
          <w:snapToGrid w:val="0"/>
        </w:rPr>
        <w:t>.</w:t>
      </w:r>
      <w:r>
        <w:rPr>
          <w:snapToGrid w:val="0"/>
        </w:rPr>
        <w:tab/>
        <w:t>Storage of poisons other than those in r. 56</w:t>
      </w:r>
      <w:bookmarkEnd w:id="50"/>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51" w:name="_Toc389746774"/>
      <w:r>
        <w:rPr>
          <w:rStyle w:val="CharSectno"/>
        </w:rPr>
        <w:t>31</w:t>
      </w:r>
      <w:r>
        <w:rPr>
          <w:snapToGrid w:val="0"/>
        </w:rPr>
        <w:t>.</w:t>
      </w:r>
      <w:r>
        <w:rPr>
          <w:snapToGrid w:val="0"/>
        </w:rPr>
        <w:tab/>
        <w:t>Disposal of poisons</w:t>
      </w:r>
      <w:bookmarkEnd w:id="51"/>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52" w:name="_Toc389746775"/>
      <w:r>
        <w:rPr>
          <w:rStyle w:val="CharSectno"/>
        </w:rPr>
        <w:t>32</w:t>
      </w:r>
      <w:r>
        <w:rPr>
          <w:snapToGrid w:val="0"/>
        </w:rPr>
        <w:t>.</w:t>
      </w:r>
      <w:r>
        <w:rPr>
          <w:snapToGrid w:val="0"/>
        </w:rPr>
        <w:tab/>
        <w:t>Loss or theft of poison, police to be notified</w:t>
      </w:r>
      <w:bookmarkEnd w:id="52"/>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53" w:name="_Toc389746776"/>
      <w:r>
        <w:rPr>
          <w:rStyle w:val="CharPartNo"/>
        </w:rPr>
        <w:t>Part 4A</w:t>
      </w:r>
      <w:r>
        <w:rPr>
          <w:b w:val="0"/>
        </w:rPr>
        <w:t> </w:t>
      </w:r>
      <w:r>
        <w:t>—</w:t>
      </w:r>
      <w:r>
        <w:rPr>
          <w:b w:val="0"/>
        </w:rPr>
        <w:t> </w:t>
      </w:r>
      <w:r>
        <w:rPr>
          <w:rStyle w:val="CharPartText"/>
        </w:rPr>
        <w:t>Electronic prescribing systems</w:t>
      </w:r>
      <w:bookmarkEnd w:id="53"/>
    </w:p>
    <w:p>
      <w:pPr>
        <w:pStyle w:val="Footnoteheading"/>
        <w:spacing w:before="100"/>
      </w:pPr>
      <w:r>
        <w:tab/>
        <w:t>[Heading inserted in Gazette 7 Nov 2008 p. 4806.]</w:t>
      </w:r>
    </w:p>
    <w:p>
      <w:pPr>
        <w:pStyle w:val="Heading5"/>
      </w:pPr>
      <w:bookmarkStart w:id="54" w:name="_Toc389746777"/>
      <w:r>
        <w:rPr>
          <w:rStyle w:val="CharSectno"/>
        </w:rPr>
        <w:t>32A</w:t>
      </w:r>
      <w:r>
        <w:t>.</w:t>
      </w:r>
      <w:r>
        <w:tab/>
        <w:t>Terms used</w:t>
      </w:r>
      <w:bookmarkEnd w:id="54"/>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5" w:name="_Toc389746778"/>
      <w:r>
        <w:rPr>
          <w:rStyle w:val="CharSectno"/>
        </w:rPr>
        <w:t>32B</w:t>
      </w:r>
      <w:r>
        <w:t>.</w:t>
      </w:r>
      <w:r>
        <w:tab/>
        <w:t>Approval of systems</w:t>
      </w:r>
      <w:bookmarkEnd w:id="55"/>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56" w:name="_Toc389746779"/>
      <w:r>
        <w:rPr>
          <w:rStyle w:val="CharSectno"/>
        </w:rPr>
        <w:t>32C</w:t>
      </w:r>
      <w:r>
        <w:t>.</w:t>
      </w:r>
      <w:r>
        <w:tab/>
        <w:t>Systems to have human administrators</w:t>
      </w:r>
      <w:bookmarkEnd w:id="56"/>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7" w:name="_Toc389746780"/>
      <w:r>
        <w:rPr>
          <w:rStyle w:val="CharSectno"/>
        </w:rPr>
        <w:t>32D</w:t>
      </w:r>
      <w:r>
        <w:t>.</w:t>
      </w:r>
      <w:r>
        <w:tab/>
        <w:t>Offences</w:t>
      </w:r>
      <w:bookmarkEnd w:id="57"/>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58" w:name="_Toc389746781"/>
      <w:r>
        <w:rPr>
          <w:rStyle w:val="CharSectno"/>
        </w:rPr>
        <w:t>32E</w:t>
      </w:r>
      <w:r>
        <w:t>.</w:t>
      </w:r>
      <w:r>
        <w:tab/>
        <w:t>Miscellaneous provisions</w:t>
      </w:r>
      <w:bookmarkEnd w:id="58"/>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59" w:name="_Toc389746782"/>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59"/>
    </w:p>
    <w:p>
      <w:pPr>
        <w:pStyle w:val="Footnoteheading"/>
      </w:pPr>
      <w:r>
        <w:tab/>
        <w:t>[Heading inserted in Gazette 12 Aug 2003 p. 3664.]</w:t>
      </w:r>
    </w:p>
    <w:p>
      <w:pPr>
        <w:pStyle w:val="Heading3"/>
      </w:pPr>
      <w:bookmarkStart w:id="60" w:name="_Toc389746783"/>
      <w:r>
        <w:rPr>
          <w:rStyle w:val="CharDivNo"/>
        </w:rPr>
        <w:t>Division 1 </w:t>
      </w:r>
      <w:r>
        <w:t xml:space="preserve">— </w:t>
      </w:r>
      <w:r>
        <w:rPr>
          <w:rStyle w:val="CharDivText"/>
        </w:rPr>
        <w:t>Restrictions</w:t>
      </w:r>
      <w:bookmarkEnd w:id="60"/>
    </w:p>
    <w:p>
      <w:pPr>
        <w:pStyle w:val="Footnoteheading"/>
      </w:pPr>
      <w:r>
        <w:tab/>
        <w:t>[Heading inserted in Gazette 12 Aug 2003 p. 3664.]</w:t>
      </w:r>
    </w:p>
    <w:p>
      <w:pPr>
        <w:pStyle w:val="Heading5"/>
        <w:spacing w:before="180"/>
        <w:rPr>
          <w:snapToGrid w:val="0"/>
        </w:rPr>
      </w:pPr>
      <w:bookmarkStart w:id="61" w:name="_Toc389746784"/>
      <w:r>
        <w:rPr>
          <w:rStyle w:val="CharSectno"/>
        </w:rPr>
        <w:t>33</w:t>
      </w:r>
      <w:r>
        <w:rPr>
          <w:snapToGrid w:val="0"/>
        </w:rPr>
        <w:t>.</w:t>
      </w:r>
      <w:r>
        <w:rPr>
          <w:snapToGrid w:val="0"/>
        </w:rPr>
        <w:tab/>
        <w:t>Poison not to be sold to persons under 16 years of age</w:t>
      </w:r>
      <w:bookmarkEnd w:id="61"/>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62" w:name="_Toc389746785"/>
      <w:r>
        <w:rPr>
          <w:rStyle w:val="CharSectno"/>
        </w:rPr>
        <w:t>33A</w:t>
      </w:r>
      <w:r>
        <w:rPr>
          <w:snapToGrid w:val="0"/>
        </w:rPr>
        <w:t>.</w:t>
      </w:r>
      <w:r>
        <w:rPr>
          <w:snapToGrid w:val="0"/>
        </w:rPr>
        <w:tab/>
        <w:t>Veterinary medicines etc. not to be used etc. on humans</w:t>
      </w:r>
      <w:bookmarkEnd w:id="6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63" w:name="_Toc389746786"/>
      <w:r>
        <w:rPr>
          <w:rStyle w:val="CharSectno"/>
        </w:rPr>
        <w:t>33B</w:t>
      </w:r>
      <w:r>
        <w:rPr>
          <w:snapToGrid w:val="0"/>
        </w:rPr>
        <w:t>.</w:t>
      </w:r>
      <w:r>
        <w:rPr>
          <w:snapToGrid w:val="0"/>
        </w:rPr>
        <w:tab/>
        <w:t>Certain paints, restrictions on manufacture, sale and use of</w:t>
      </w:r>
      <w:bookmarkEnd w:id="63"/>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64" w:name="_Toc389746787"/>
      <w:r>
        <w:rPr>
          <w:rStyle w:val="CharSectno"/>
        </w:rPr>
        <w:t>35</w:t>
      </w:r>
      <w:r>
        <w:rPr>
          <w:snapToGrid w:val="0"/>
        </w:rPr>
        <w:t>.</w:t>
      </w:r>
      <w:r>
        <w:rPr>
          <w:snapToGrid w:val="0"/>
        </w:rPr>
        <w:tab/>
        <w:t>Sch. 2 substances, restrictions on retail sale of</w:t>
      </w:r>
      <w:bookmarkEnd w:id="64"/>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5" w:name="_Toc389746788"/>
      <w:r>
        <w:rPr>
          <w:rStyle w:val="CharSectno"/>
        </w:rPr>
        <w:t>35A</w:t>
      </w:r>
      <w:r>
        <w:rPr>
          <w:snapToGrid w:val="0"/>
        </w:rPr>
        <w:t>.</w:t>
      </w:r>
      <w:r>
        <w:rPr>
          <w:snapToGrid w:val="0"/>
        </w:rPr>
        <w:tab/>
        <w:t>Sch. 3 substances, restrictions on retail sale of</w:t>
      </w:r>
      <w:bookmarkEnd w:id="65"/>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66" w:name="_Toc389746789"/>
      <w:r>
        <w:rPr>
          <w:rStyle w:val="CharSectno"/>
        </w:rPr>
        <w:t>35B</w:t>
      </w:r>
      <w:r>
        <w:rPr>
          <w:snapToGrid w:val="0"/>
        </w:rPr>
        <w:t>.</w:t>
      </w:r>
      <w:r>
        <w:rPr>
          <w:snapToGrid w:val="0"/>
        </w:rPr>
        <w:tab/>
        <w:t>Sch. 3 substances, storage of</w:t>
      </w:r>
      <w:bookmarkEnd w:id="66"/>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7" w:name="_Toc389746790"/>
      <w:r>
        <w:rPr>
          <w:rStyle w:val="CharSectno"/>
        </w:rPr>
        <w:t>35C</w:t>
      </w:r>
      <w:r>
        <w:rPr>
          <w:snapToGrid w:val="0"/>
        </w:rPr>
        <w:t>.</w:t>
      </w:r>
      <w:r>
        <w:rPr>
          <w:snapToGrid w:val="0"/>
        </w:rPr>
        <w:tab/>
        <w:t>Sch. 3 substances, advertising of</w:t>
      </w:r>
      <w:bookmarkEnd w:id="67"/>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68" w:name="_Toc389746791"/>
      <w:r>
        <w:rPr>
          <w:rStyle w:val="CharSectno"/>
        </w:rPr>
        <w:t>35D</w:t>
      </w:r>
      <w:r>
        <w:t>.</w:t>
      </w:r>
      <w:r>
        <w:tab/>
        <w:t>Sch. 4 substances, advertising of</w:t>
      </w:r>
      <w:bookmarkEnd w:id="68"/>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keepLines/>
      </w:pPr>
      <w:bookmarkStart w:id="69" w:name="_Toc389746792"/>
      <w:r>
        <w:rPr>
          <w:rStyle w:val="CharDivNo"/>
        </w:rPr>
        <w:t>Division 2</w:t>
      </w:r>
      <w:r>
        <w:t xml:space="preserve"> — </w:t>
      </w:r>
      <w:r>
        <w:rPr>
          <w:rStyle w:val="CharDivText"/>
        </w:rPr>
        <w:t>Schedule 4 poisons</w:t>
      </w:r>
      <w:bookmarkEnd w:id="69"/>
    </w:p>
    <w:p>
      <w:pPr>
        <w:pStyle w:val="Footnoteheading"/>
        <w:keepNext/>
        <w:keepLines/>
      </w:pPr>
      <w:r>
        <w:tab/>
        <w:t>[Heading inserted in Gazette 12 Aug 2003 p. 3664; amended in Gazette 4 Jan 2005 p. 3.]</w:t>
      </w:r>
    </w:p>
    <w:p>
      <w:pPr>
        <w:pStyle w:val="Heading5"/>
        <w:rPr>
          <w:snapToGrid w:val="0"/>
        </w:rPr>
      </w:pPr>
      <w:bookmarkStart w:id="70" w:name="_Toc389746793"/>
      <w:r>
        <w:rPr>
          <w:rStyle w:val="CharSectno"/>
        </w:rPr>
        <w:t>36</w:t>
      </w:r>
      <w:r>
        <w:rPr>
          <w:snapToGrid w:val="0"/>
        </w:rPr>
        <w:t>.</w:t>
      </w:r>
      <w:r>
        <w:rPr>
          <w:snapToGrid w:val="0"/>
        </w:rPr>
        <w:tab/>
        <w:t>Sale and supply of Sch. 4 poisons, rules as to</w:t>
      </w:r>
      <w:bookmarkEnd w:id="70"/>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dentist, endorsed optometrist</w:t>
      </w:r>
      <w:r>
        <w:rPr>
          <w:snapToGrid w:val="0"/>
        </w:rPr>
        <w:t xml:space="preserve"> 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or veterinary surgeon or an assistant under the direct personal supervision of a medical practitioner,</w:t>
      </w:r>
      <w:r>
        <w:t xml:space="preserve"> nurse practitioner,</w:t>
      </w:r>
      <w:r>
        <w:rPr>
          <w:snapToGrid w:val="0"/>
        </w:rPr>
        <w:t xml:space="preserve"> </w:t>
      </w:r>
      <w:r>
        <w:t>pharmacist</w:t>
      </w:r>
      <w:r>
        <w:rPr>
          <w:snapToGrid w:val="0"/>
        </w:rPr>
        <w: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amended by Act No. 9 of 2003 s. 44.] </w:t>
      </w:r>
    </w:p>
    <w:p>
      <w:pPr>
        <w:pStyle w:val="Heading5"/>
      </w:pPr>
      <w:bookmarkStart w:id="71" w:name="_Toc389746794"/>
      <w:r>
        <w:rPr>
          <w:rStyle w:val="CharSectno"/>
        </w:rPr>
        <w:t>36AA</w:t>
      </w:r>
      <w:r>
        <w:t>.</w:t>
      </w:r>
      <w:r>
        <w:tab/>
        <w:t>Starter packs, supply of by registered nurses</w:t>
      </w:r>
      <w:bookmarkEnd w:id="71"/>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and</w:t>
      </w:r>
    </w:p>
    <w:p>
      <w:pPr>
        <w:pStyle w:val="Indenta"/>
      </w:pPr>
      <w:r>
        <w:tab/>
        <w:t>(e)</w:t>
      </w:r>
      <w:r>
        <w:tab/>
        <w:t>any directions for use given by the medical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w:t>
      </w:r>
      <w:r>
        <w:noBreakHyphen/>
        <w:t>80; 22 Oct 2010 p. 5218.]</w:t>
      </w:r>
    </w:p>
    <w:p>
      <w:pPr>
        <w:pStyle w:val="Heading5"/>
      </w:pPr>
      <w:bookmarkStart w:id="72" w:name="_Toc389746795"/>
      <w:r>
        <w:rPr>
          <w:rStyle w:val="CharSectno"/>
        </w:rPr>
        <w:t>36AAB</w:t>
      </w:r>
      <w:r>
        <w:t>.</w:t>
      </w:r>
      <w:r>
        <w:tab/>
        <w:t>Psychiatric emergency packs, supply of by certain registered nurses</w:t>
      </w:r>
      <w:bookmarkEnd w:id="72"/>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73" w:name="_Toc389746796"/>
      <w:r>
        <w:rPr>
          <w:rStyle w:val="CharSectno"/>
        </w:rPr>
        <w:t>36A</w:t>
      </w:r>
      <w:r>
        <w:t>.</w:t>
      </w:r>
      <w:r>
        <w:tab/>
        <w:t>Storing and displaying Sch. 4 substances for sale</w:t>
      </w:r>
      <w:bookmarkEnd w:id="73"/>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endorsed optometrist or veterinary surgeon to whom a substance included in Schedule 4 is supplied shall store it in a container, cupboard or room —</w:t>
      </w:r>
    </w:p>
    <w:p>
      <w:pPr>
        <w:pStyle w:val="Indenta"/>
      </w:pPr>
      <w:r>
        <w:tab/>
        <w:t>(a)</w:t>
      </w:r>
      <w:r>
        <w:tab/>
        <w:t>at the medical practitioner’s, dentist’s, endorsed optometrist’s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endorsed optometrist or veterinary surgeon and persons under his or her personal supervision.</w:t>
      </w:r>
    </w:p>
    <w:p>
      <w:pPr>
        <w:pStyle w:val="Subsection"/>
      </w:pPr>
      <w:r>
        <w:tab/>
        <w:t>(3)</w:t>
      </w:r>
      <w:r>
        <w:tab/>
        <w:t>A medical practitioner, dentist, endorsed optometrist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endorsed optometrist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endorsed optometrist or veterinary surgeon — the substances that are ordinarily carried by dentists, endorsed optometrists or veterinary surgeons who are attending patients at places other than at their usual place of practice.</w:t>
      </w:r>
    </w:p>
    <w:p>
      <w:pPr>
        <w:pStyle w:val="Footnotesection"/>
      </w:pPr>
      <w:r>
        <w:tab/>
        <w:t>[Regulation 36A inserted in Gazette 19 Feb 1999 p. 555</w:t>
      </w:r>
      <w:r>
        <w:noBreakHyphen/>
        <w:t>6; amended in Gazette 1 Oct 2010 p. 5079</w:t>
      </w:r>
      <w:r>
        <w:noBreakHyphen/>
        <w:t>80; 19 Nov 2010 p. 5713.]</w:t>
      </w:r>
    </w:p>
    <w:p>
      <w:pPr>
        <w:pStyle w:val="Heading5"/>
        <w:keepLines w:val="0"/>
        <w:spacing w:before="260"/>
      </w:pPr>
      <w:bookmarkStart w:id="74" w:name="_Toc389746797"/>
      <w:r>
        <w:rPr>
          <w:rStyle w:val="CharSectno"/>
        </w:rPr>
        <w:t>36B</w:t>
      </w:r>
      <w:r>
        <w:t>.</w:t>
      </w:r>
      <w:r>
        <w:tab/>
        <w:t>Supply or administration of Sch. 4 substances, records of</w:t>
      </w:r>
      <w:bookmarkEnd w:id="74"/>
    </w:p>
    <w:p>
      <w:pPr>
        <w:pStyle w:val="Subsection"/>
        <w:spacing w:before="200"/>
      </w:pPr>
      <w:r>
        <w:tab/>
        <w:t>(1)</w:t>
      </w:r>
      <w:r>
        <w:tab/>
        <w:t>A medical practitioner, dentist, optometrist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spacing w:before="200"/>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spacing w:before="200"/>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w:t>
      </w:r>
    </w:p>
    <w:p>
      <w:pPr>
        <w:pStyle w:val="Heading5"/>
      </w:pPr>
      <w:bookmarkStart w:id="75" w:name="_Toc389746798"/>
      <w:r>
        <w:rPr>
          <w:rStyle w:val="CharSectno"/>
        </w:rPr>
        <w:t>37A</w:t>
      </w:r>
      <w:r>
        <w:t>.</w:t>
      </w:r>
      <w:r>
        <w:tab/>
        <w:t>H1N1 Pandemic Influenza Vaccine, exemptions for and rules as to</w:t>
      </w:r>
      <w:bookmarkEnd w:id="75"/>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spacing w:before="240"/>
      </w:pPr>
      <w:bookmarkStart w:id="76" w:name="_Toc389746799"/>
      <w:r>
        <w:rPr>
          <w:rStyle w:val="CharSectno"/>
        </w:rPr>
        <w:t>37B</w:t>
      </w:r>
      <w:r>
        <w:t>.</w:t>
      </w:r>
      <w:r>
        <w:tab/>
        <w:t>Appendix B vaccines, exemptions for</w:t>
      </w:r>
      <w:bookmarkEnd w:id="76"/>
    </w:p>
    <w:p>
      <w:pPr>
        <w:pStyle w:val="Subsection"/>
        <w:spacing w:before="180"/>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w:t>
      </w:r>
    </w:p>
    <w:p>
      <w:pPr>
        <w:pStyle w:val="Ednotedivision"/>
        <w:spacing w:before="180"/>
      </w:pPr>
      <w:r>
        <w:t>[Heading deleted in Gazette 12 Aug 2003 p. 3663.]</w:t>
      </w:r>
    </w:p>
    <w:p>
      <w:pPr>
        <w:pStyle w:val="Heading5"/>
        <w:spacing w:before="180"/>
        <w:rPr>
          <w:snapToGrid w:val="0"/>
        </w:rPr>
      </w:pPr>
      <w:bookmarkStart w:id="77" w:name="_Toc389746800"/>
      <w:r>
        <w:rPr>
          <w:rStyle w:val="CharSectno"/>
        </w:rPr>
        <w:t>37</w:t>
      </w:r>
      <w:r>
        <w:rPr>
          <w:snapToGrid w:val="0"/>
        </w:rPr>
        <w:t>.</w:t>
      </w:r>
      <w:r>
        <w:rPr>
          <w:snapToGrid w:val="0"/>
        </w:rPr>
        <w:tab/>
        <w:t>Prescriptions for Sch. 4 poisons, rules for</w:t>
      </w:r>
      <w:bookmarkEnd w:id="77"/>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dentist, endorsed optometrist</w:t>
      </w:r>
      <w:r>
        <w:rPr>
          <w:snapToGrid w:val="0"/>
        </w:rPr>
        <w:t xml:space="preserve">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amended by Act No. 9 of 2003 s. 45.]</w:t>
      </w:r>
    </w:p>
    <w:p>
      <w:pPr>
        <w:pStyle w:val="Heading5"/>
      </w:pPr>
      <w:bookmarkStart w:id="78" w:name="_Toc389746801"/>
      <w:r>
        <w:rPr>
          <w:rStyle w:val="CharSectno"/>
        </w:rPr>
        <w:t>38A</w:t>
      </w:r>
      <w:r>
        <w:t>.</w:t>
      </w:r>
      <w:r>
        <w:tab/>
        <w:t>NIMCs for patients discharged from public hospitals to be taken to be lawful prescriptions</w:t>
      </w:r>
      <w:bookmarkEnd w:id="78"/>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pPr>
      <w:r>
        <w:t>[Heading deleted in Gazette 12 Aug 2003 p. 3663.]</w:t>
      </w:r>
    </w:p>
    <w:p>
      <w:pPr>
        <w:pStyle w:val="Heading5"/>
        <w:rPr>
          <w:snapToGrid w:val="0"/>
        </w:rPr>
      </w:pPr>
      <w:bookmarkStart w:id="79" w:name="_Toc389746802"/>
      <w:r>
        <w:rPr>
          <w:rStyle w:val="CharSectno"/>
        </w:rPr>
        <w:t>38</w:t>
      </w:r>
      <w:r>
        <w:rPr>
          <w:snapToGrid w:val="0"/>
        </w:rPr>
        <w:t>.</w:t>
      </w:r>
      <w:r>
        <w:rPr>
          <w:snapToGrid w:val="0"/>
        </w:rPr>
        <w:tab/>
      </w:r>
      <w:r>
        <w:rPr>
          <w:snapToGrid w:val="0"/>
          <w:spacing w:val="-4"/>
        </w:rPr>
        <w:t>Dispensing Sch. 4 poisons in emergencies</w:t>
      </w:r>
      <w:bookmarkEnd w:id="79"/>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dentist, endorsed optometrist</w:t>
      </w:r>
      <w:r>
        <w:rPr>
          <w:snapToGrid w:val="0"/>
        </w:rPr>
        <w:t xml:space="preserve"> 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 amended by Act No. 9 of 2003 s. 46.]</w:t>
      </w:r>
    </w:p>
    <w:p>
      <w:pPr>
        <w:pStyle w:val="Ednotedivision"/>
      </w:pPr>
      <w:r>
        <w:rPr>
          <w:snapToGrid/>
        </w:rPr>
        <w:t>[Heading deleted in Gazette 12 Aug 2003 p. 3663.]</w:t>
      </w:r>
    </w:p>
    <w:p>
      <w:pPr>
        <w:pStyle w:val="Heading5"/>
        <w:rPr>
          <w:snapToGrid w:val="0"/>
        </w:rPr>
      </w:pPr>
      <w:bookmarkStart w:id="80" w:name="_Toc389746803"/>
      <w:r>
        <w:rPr>
          <w:rStyle w:val="CharSectno"/>
        </w:rPr>
        <w:t>38AA</w:t>
      </w:r>
      <w:r>
        <w:rPr>
          <w:snapToGrid w:val="0"/>
        </w:rPr>
        <w:t>.</w:t>
      </w:r>
      <w:r>
        <w:rPr>
          <w:snapToGrid w:val="0"/>
        </w:rPr>
        <w:tab/>
        <w:t>Administering Sch. 4 poisons to hospital patients</w:t>
      </w:r>
      <w:bookmarkEnd w:id="80"/>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endorsed optometrist,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endorsed optometrist.</w:t>
      </w:r>
    </w:p>
    <w:p>
      <w:pPr>
        <w:pStyle w:val="Subsection"/>
        <w:spacing w:before="120"/>
        <w:rPr>
          <w:snapToGrid w:val="0"/>
        </w:rPr>
      </w:pPr>
      <w:r>
        <w:rPr>
          <w:snapToGrid w:val="0"/>
        </w:rPr>
        <w:tab/>
        <w:t>(2)</w:t>
      </w:r>
      <w:r>
        <w:rPr>
          <w:snapToGrid w:val="0"/>
        </w:rPr>
        <w:tab/>
        <w:t>A medical practitioner</w:t>
      </w:r>
      <w:r>
        <w:t xml:space="preserve">, nurse practitioner, dentist or endorsed optometrist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 amended by Act No. 9 of 2003 s. 47.]</w:t>
      </w:r>
    </w:p>
    <w:p>
      <w:pPr>
        <w:pStyle w:val="Ednotedivision"/>
      </w:pPr>
      <w:r>
        <w:rPr>
          <w:snapToGrid/>
        </w:rPr>
        <w:t>[Heading deleted in Gazette 12 Aug 2003 p. 3663.]</w:t>
      </w:r>
    </w:p>
    <w:p>
      <w:pPr>
        <w:pStyle w:val="Ednotesection"/>
        <w:ind w:left="890" w:hanging="890"/>
      </w:pPr>
      <w:r>
        <w:t>[</w:t>
      </w:r>
      <w:r>
        <w:rPr>
          <w:b/>
        </w:rPr>
        <w:t>38B.</w:t>
      </w:r>
      <w:r>
        <w:rPr>
          <w:b/>
        </w:rPr>
        <w:tab/>
      </w:r>
      <w:r>
        <w:t xml:space="preserve">Deleted in Gazette 24 Jun 1994 p. 2867.] </w:t>
      </w:r>
    </w:p>
    <w:p>
      <w:pPr>
        <w:pStyle w:val="Ednotedivision"/>
      </w:pPr>
      <w:r>
        <w:t>[Heading deleted in Gazette 12 Aug 2003 p. 3663.]</w:t>
      </w:r>
    </w:p>
    <w:p>
      <w:pPr>
        <w:pStyle w:val="Heading5"/>
        <w:rPr>
          <w:snapToGrid w:val="0"/>
        </w:rPr>
      </w:pPr>
      <w:bookmarkStart w:id="81" w:name="_Toc389746804"/>
      <w:r>
        <w:rPr>
          <w:rStyle w:val="CharSectno"/>
        </w:rPr>
        <w:t>38C</w:t>
      </w:r>
      <w:r>
        <w:rPr>
          <w:snapToGrid w:val="0"/>
        </w:rPr>
        <w:t>.</w:t>
      </w:r>
      <w:r>
        <w:rPr>
          <w:snapToGrid w:val="0"/>
        </w:rPr>
        <w:tab/>
        <w:t>Clomiphene and cyclofenil, prescription of</w:t>
      </w:r>
      <w:bookmarkEnd w:id="81"/>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82" w:name="_Toc389746805"/>
      <w:r>
        <w:rPr>
          <w:rStyle w:val="CharSectno"/>
        </w:rPr>
        <w:t>38D</w:t>
      </w:r>
      <w:r>
        <w:rPr>
          <w:snapToGrid w:val="0"/>
        </w:rPr>
        <w:t>.</w:t>
      </w:r>
      <w:r>
        <w:rPr>
          <w:snapToGrid w:val="0"/>
        </w:rPr>
        <w:tab/>
        <w:t>Etretinate or acitretin, prescription of</w:t>
      </w:r>
      <w:bookmarkEnd w:id="82"/>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83" w:name="_Toc389746806"/>
      <w:r>
        <w:rPr>
          <w:rStyle w:val="CharSectno"/>
        </w:rPr>
        <w:t>38E</w:t>
      </w:r>
      <w:r>
        <w:rPr>
          <w:snapToGrid w:val="0"/>
        </w:rPr>
        <w:t>.</w:t>
      </w:r>
      <w:r>
        <w:rPr>
          <w:snapToGrid w:val="0"/>
        </w:rPr>
        <w:tab/>
        <w:t>Prostaglandins, prescription of</w:t>
      </w:r>
      <w:bookmarkEnd w:id="83"/>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[Regulation 38E inserted in Gazette 2 Jun 1989 p. 1604; amended in Gazette 16 Apr 1992 p. 1635; 25 Jun 1993 p. 3085; 26 May 1994 p. 2201; 11 Apr 1997 p. 1830; 15 Dec 2006 p. 5630</w:t>
      </w:r>
      <w:r>
        <w:noBreakHyphen/>
        <w:t xml:space="preserve">1.] </w:t>
      </w:r>
    </w:p>
    <w:p>
      <w:pPr>
        <w:pStyle w:val="Ednotedivision"/>
        <w:spacing w:before="260"/>
      </w:pPr>
      <w:r>
        <w:t>[Heading deleted in Gazette 12 Aug 2003 p. 3663.]</w:t>
      </w:r>
    </w:p>
    <w:p>
      <w:pPr>
        <w:pStyle w:val="Heading5"/>
        <w:spacing w:before="260"/>
      </w:pPr>
      <w:bookmarkStart w:id="84" w:name="_Toc389746807"/>
      <w:r>
        <w:rPr>
          <w:rStyle w:val="CharSectno"/>
        </w:rPr>
        <w:t>38F</w:t>
      </w:r>
      <w:r>
        <w:t>.</w:t>
      </w:r>
      <w:r>
        <w:tab/>
        <w:t>Isotr</w:t>
      </w:r>
      <w:r>
        <w:rPr>
          <w:bCs/>
          <w:snapToGrid w:val="0"/>
        </w:rPr>
        <w:t>e</w:t>
      </w:r>
      <w:r>
        <w:t>tinoin, prescription and labelling of</w:t>
      </w:r>
      <w:bookmarkEnd w:id="84"/>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85" w:name="_Toc389746808"/>
      <w:r>
        <w:rPr>
          <w:rStyle w:val="CharSectno"/>
        </w:rPr>
        <w:t>38G</w:t>
      </w:r>
      <w:r>
        <w:rPr>
          <w:snapToGrid w:val="0"/>
        </w:rPr>
        <w:t>.</w:t>
      </w:r>
      <w:r>
        <w:rPr>
          <w:snapToGrid w:val="0"/>
        </w:rPr>
        <w:tab/>
        <w:t xml:space="preserve">Thalidomide, </w:t>
      </w:r>
      <w:r>
        <w:t>prescription and labelling of</w:t>
      </w:r>
      <w:bookmarkEnd w:id="85"/>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86" w:name="_Toc389746809"/>
      <w:r>
        <w:rPr>
          <w:rStyle w:val="CharSectno"/>
        </w:rPr>
        <w:t>38H</w:t>
      </w:r>
      <w:r>
        <w:rPr>
          <w:snapToGrid w:val="0"/>
        </w:rPr>
        <w:t>.</w:t>
      </w:r>
      <w:r>
        <w:rPr>
          <w:snapToGrid w:val="0"/>
        </w:rPr>
        <w:tab/>
        <w:t>Chloramphenicol, prescription of</w:t>
      </w:r>
      <w:bookmarkEnd w:id="86"/>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rPr>
          <w:snapToGrid w:val="0"/>
        </w:rPr>
      </w:pPr>
      <w:bookmarkStart w:id="87" w:name="_Toc389746810"/>
      <w:r>
        <w:rPr>
          <w:rStyle w:val="CharSectno"/>
        </w:rPr>
        <w:t>38I</w:t>
      </w:r>
      <w:r>
        <w:rPr>
          <w:snapToGrid w:val="0"/>
        </w:rPr>
        <w:t>.</w:t>
      </w:r>
      <w:r>
        <w:rPr>
          <w:snapToGrid w:val="0"/>
        </w:rPr>
        <w:tab/>
        <w:t>Follicular stimulating hormone and luteinising hormone, prescription of</w:t>
      </w:r>
      <w:bookmarkEnd w:id="87"/>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88" w:name="_Toc389746811"/>
      <w:r>
        <w:rPr>
          <w:rStyle w:val="CharSectno"/>
        </w:rPr>
        <w:t>38K</w:t>
      </w:r>
      <w:r>
        <w:rPr>
          <w:snapToGrid w:val="0"/>
        </w:rPr>
        <w:t>.</w:t>
      </w:r>
      <w:r>
        <w:rPr>
          <w:snapToGrid w:val="0"/>
        </w:rPr>
        <w:tab/>
        <w:t>Carnidazole, prescription of</w:t>
      </w:r>
      <w:bookmarkEnd w:id="88"/>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9" w:name="_Toc389746812"/>
      <w:r>
        <w:rPr>
          <w:rStyle w:val="CharSectno"/>
        </w:rPr>
        <w:t>38L</w:t>
      </w:r>
      <w:r>
        <w:rPr>
          <w:snapToGrid w:val="0"/>
        </w:rPr>
        <w:t>.</w:t>
      </w:r>
      <w:r>
        <w:rPr>
          <w:snapToGrid w:val="0"/>
        </w:rPr>
        <w:tab/>
        <w:t>Oxolinic acid, prescription of</w:t>
      </w:r>
      <w:bookmarkEnd w:id="89"/>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90" w:name="_Toc389746813"/>
      <w:r>
        <w:rPr>
          <w:rStyle w:val="CharSectno"/>
        </w:rPr>
        <w:t>38M</w:t>
      </w:r>
      <w:r>
        <w:rPr>
          <w:snapToGrid w:val="0"/>
        </w:rPr>
        <w:t>.</w:t>
      </w:r>
      <w:r>
        <w:rPr>
          <w:snapToGrid w:val="0"/>
        </w:rPr>
        <w:tab/>
        <w:t>Clozapine, prescription of</w:t>
      </w:r>
      <w:bookmarkEnd w:id="90"/>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91" w:name="_Toc389746814"/>
      <w:r>
        <w:rPr>
          <w:rStyle w:val="CharSectno"/>
        </w:rPr>
        <w:t>38N</w:t>
      </w:r>
      <w:r>
        <w:rPr>
          <w:snapToGrid w:val="0"/>
        </w:rPr>
        <w:t>.</w:t>
      </w:r>
      <w:r>
        <w:rPr>
          <w:snapToGrid w:val="0"/>
        </w:rPr>
        <w:tab/>
        <w:t>Certain nitrofuran derivatives, prescription of</w:t>
      </w:r>
      <w:bookmarkEnd w:id="91"/>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92" w:name="_Toc389746815"/>
      <w:r>
        <w:rPr>
          <w:rStyle w:val="CharSectno"/>
        </w:rPr>
        <w:t>38O</w:t>
      </w:r>
      <w:r>
        <w:t>.</w:t>
      </w:r>
      <w:r>
        <w:tab/>
        <w:t>Bosentan, prescription and labelling of</w:t>
      </w:r>
      <w:bookmarkEnd w:id="92"/>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93" w:name="_Toc389746816"/>
      <w:r>
        <w:rPr>
          <w:rStyle w:val="CharSectno"/>
        </w:rPr>
        <w:t>38P</w:t>
      </w:r>
      <w:r>
        <w:t>.</w:t>
      </w:r>
      <w:r>
        <w:tab/>
        <w:t>Teriparatide, prescription of</w:t>
      </w:r>
      <w:bookmarkEnd w:id="93"/>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Ednotedivision"/>
      </w:pPr>
      <w:r>
        <w:t>[Heading deleted in Gazette 12 Aug 2003 p. 3663.]</w:t>
      </w:r>
    </w:p>
    <w:p>
      <w:pPr>
        <w:pStyle w:val="Heading5"/>
        <w:rPr>
          <w:snapToGrid w:val="0"/>
        </w:rPr>
      </w:pPr>
      <w:bookmarkStart w:id="94" w:name="_Toc389746817"/>
      <w:r>
        <w:rPr>
          <w:rStyle w:val="CharSectno"/>
        </w:rPr>
        <w:t>39</w:t>
      </w:r>
      <w:r>
        <w:rPr>
          <w:snapToGrid w:val="0"/>
        </w:rPr>
        <w:t>.</w:t>
      </w:r>
      <w:r>
        <w:rPr>
          <w:snapToGrid w:val="0"/>
        </w:rPr>
        <w:tab/>
        <w:t>Sch. 4 poisons in Appendix H, supply of for veterinary use without prescription</w:t>
      </w:r>
      <w:bookmarkEnd w:id="94"/>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95" w:name="_Toc389746818"/>
      <w:r>
        <w:rPr>
          <w:rStyle w:val="CharSectno"/>
        </w:rPr>
        <w:t>39A</w:t>
      </w:r>
      <w:r>
        <w:rPr>
          <w:snapToGrid w:val="0"/>
        </w:rPr>
        <w:t>.</w:t>
      </w:r>
      <w:r>
        <w:rPr>
          <w:snapToGrid w:val="0"/>
        </w:rPr>
        <w:tab/>
        <w:t>Certain stockfeed manufacturers may sell Sch. 4 poisons</w:t>
      </w:r>
      <w:bookmarkEnd w:id="95"/>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8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w:t>
      </w:r>
      <w:r>
        <w:noBreakHyphen/>
        <w:t>1.]</w:t>
      </w:r>
    </w:p>
    <w:p>
      <w:pPr>
        <w:pStyle w:val="Heading5"/>
        <w:spacing w:before="240"/>
      </w:pPr>
      <w:bookmarkStart w:id="96" w:name="_Toc389746819"/>
      <w:r>
        <w:rPr>
          <w:rStyle w:val="CharSectno"/>
        </w:rPr>
        <w:t>39BA</w:t>
      </w:r>
      <w:r>
        <w:t>.</w:t>
      </w:r>
      <w:r>
        <w:tab/>
        <w:t>Certificated commercial vessels, possession etc. of Sch. 4 poisons on</w:t>
      </w:r>
      <w:bookmarkEnd w:id="96"/>
    </w:p>
    <w:p>
      <w:pPr>
        <w:pStyle w:val="Subsection"/>
        <w:spacing w:before="18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8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8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spacing w:before="180"/>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spacing w:before="18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ind w:left="890" w:hanging="890"/>
      </w:pPr>
      <w:r>
        <w:tab/>
        <w:t>[Regulation 39BA inserted in Gazette 12 Jun 2009 p. 2109</w:t>
      </w:r>
      <w:r>
        <w:noBreakHyphen/>
        <w:t>10.]</w:t>
      </w:r>
    </w:p>
    <w:p>
      <w:pPr>
        <w:pStyle w:val="Heading5"/>
        <w:spacing w:before="260"/>
      </w:pPr>
      <w:bookmarkStart w:id="97" w:name="_Toc389746820"/>
      <w:r>
        <w:rPr>
          <w:rStyle w:val="CharSectno"/>
        </w:rPr>
        <w:t>39BB</w:t>
      </w:r>
      <w:r>
        <w:t>.</w:t>
      </w:r>
      <w:r>
        <w:tab/>
        <w:t>Racing yachts, possession etc. of Sch. 4 poisons on</w:t>
      </w:r>
      <w:bookmarkEnd w:id="97"/>
      <w:r>
        <w:t xml:space="preserve"> </w:t>
      </w:r>
    </w:p>
    <w:p>
      <w:pPr>
        <w:pStyle w:val="Subsection"/>
        <w:spacing w:before="200"/>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spacing w:before="200"/>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98" w:name="_Toc389746821"/>
      <w:r>
        <w:rPr>
          <w:rStyle w:val="CharSectno"/>
        </w:rPr>
        <w:t>39B</w:t>
      </w:r>
      <w:r>
        <w:rPr>
          <w:snapToGrid w:val="0"/>
        </w:rPr>
        <w:t>.</w:t>
      </w:r>
      <w:r>
        <w:rPr>
          <w:snapToGrid w:val="0"/>
        </w:rPr>
        <w:tab/>
        <w:t>Other ships and aircraft, possession etc. of Sch. 4 poisons on</w:t>
      </w:r>
      <w:bookmarkEnd w:id="98"/>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99" w:name="_Toc389746822"/>
      <w:r>
        <w:rPr>
          <w:rStyle w:val="CharSectno"/>
        </w:rPr>
        <w:t>39C</w:t>
      </w:r>
      <w:r>
        <w:t>.</w:t>
      </w:r>
      <w:r>
        <w:tab/>
        <w:t>Ships carrying livestock, possession etc. of Sch. 4 poisons on</w:t>
      </w:r>
      <w:bookmarkEnd w:id="99"/>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00" w:name="_Toc389746823"/>
      <w:r>
        <w:rPr>
          <w:rStyle w:val="CharSectno"/>
        </w:rPr>
        <w:t>40</w:t>
      </w:r>
      <w:r>
        <w:rPr>
          <w:snapToGrid w:val="0"/>
        </w:rPr>
        <w:t>.</w:t>
      </w:r>
      <w:r>
        <w:rPr>
          <w:snapToGrid w:val="0"/>
        </w:rPr>
        <w:tab/>
        <w:t>Persons authorised to possess Sch. 4 poisons</w:t>
      </w:r>
      <w:bookmarkEnd w:id="100"/>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endorsed optometrist;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 and</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amended by Act No. 9 of 2003 s. 48.]</w:t>
      </w:r>
    </w:p>
    <w:p>
      <w:pPr>
        <w:pStyle w:val="Ednotedivision"/>
      </w:pPr>
      <w:r>
        <w:t>[Heading deleted in Gazette 12 Aug 2003 p. 3663.]</w:t>
      </w:r>
    </w:p>
    <w:p>
      <w:pPr>
        <w:pStyle w:val="Heading5"/>
        <w:rPr>
          <w:snapToGrid w:val="0"/>
        </w:rPr>
      </w:pPr>
      <w:bookmarkStart w:id="101" w:name="_Toc389746824"/>
      <w:r>
        <w:rPr>
          <w:rStyle w:val="CharSectno"/>
        </w:rPr>
        <w:t>40A</w:t>
      </w:r>
      <w:r>
        <w:rPr>
          <w:snapToGrid w:val="0"/>
        </w:rPr>
        <w:t>.</w:t>
      </w:r>
      <w:r>
        <w:rPr>
          <w:snapToGrid w:val="0"/>
        </w:rPr>
        <w:tab/>
        <w:t>Sold Sch. 4 poisons to be delivered only to buyer</w:t>
      </w:r>
      <w:bookmarkEnd w:id="101"/>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02" w:name="_Toc389746825"/>
      <w:r>
        <w:rPr>
          <w:rStyle w:val="CharDivNo"/>
        </w:rPr>
        <w:t>Division 3 </w:t>
      </w:r>
      <w:r>
        <w:t xml:space="preserve">— </w:t>
      </w:r>
      <w:r>
        <w:rPr>
          <w:rStyle w:val="CharDivText"/>
        </w:rPr>
        <w:t>General</w:t>
      </w:r>
      <w:bookmarkEnd w:id="102"/>
    </w:p>
    <w:p>
      <w:pPr>
        <w:pStyle w:val="Footnoteheading"/>
        <w:rPr>
          <w:rStyle w:val="CharSectno"/>
        </w:rPr>
      </w:pPr>
      <w:r>
        <w:tab/>
        <w:t>[Heading inserted in Gazette 12 Aug 2003 p. 3664.]</w:t>
      </w:r>
    </w:p>
    <w:p>
      <w:pPr>
        <w:pStyle w:val="Heading5"/>
        <w:spacing w:before="260"/>
        <w:rPr>
          <w:snapToGrid w:val="0"/>
        </w:rPr>
      </w:pPr>
      <w:bookmarkStart w:id="103" w:name="_Toc389746826"/>
      <w:r>
        <w:rPr>
          <w:rStyle w:val="CharSectno"/>
        </w:rPr>
        <w:t>41</w:t>
      </w:r>
      <w:r>
        <w:rPr>
          <w:snapToGrid w:val="0"/>
        </w:rPr>
        <w:t>.</w:t>
      </w:r>
      <w:r>
        <w:rPr>
          <w:snapToGrid w:val="0"/>
        </w:rPr>
        <w:tab/>
        <w:t>Sch. 6 poisons, revoking authority under Act s. 23(4) to sell</w:t>
      </w:r>
      <w:bookmarkEnd w:id="10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Ednotedivision"/>
        <w:spacing w:before="260"/>
      </w:pPr>
      <w:r>
        <w:t>[Heading deleted in Gazette 12 Aug 2003 p. 3663.]</w:t>
      </w:r>
    </w:p>
    <w:p>
      <w:pPr>
        <w:pStyle w:val="Heading5"/>
        <w:rPr>
          <w:snapToGrid w:val="0"/>
        </w:rPr>
      </w:pPr>
      <w:bookmarkStart w:id="104" w:name="_Toc389746827"/>
      <w:r>
        <w:rPr>
          <w:rStyle w:val="CharSectno"/>
        </w:rPr>
        <w:t>41A</w:t>
      </w:r>
      <w:r>
        <w:rPr>
          <w:snapToGrid w:val="0"/>
        </w:rPr>
        <w:t>.</w:t>
      </w:r>
      <w:r>
        <w:rPr>
          <w:snapToGrid w:val="0"/>
        </w:rPr>
        <w:tab/>
        <w:t>Sch. 7 poisons, rules as to sale of</w:t>
      </w:r>
      <w:bookmarkEnd w:id="104"/>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05" w:name="_Toc389746828"/>
      <w:r>
        <w:rPr>
          <w:rStyle w:val="CharSectno"/>
        </w:rPr>
        <w:t>41AA</w:t>
      </w:r>
      <w:r>
        <w:rPr>
          <w:snapToGrid w:val="0"/>
        </w:rPr>
        <w:t>.</w:t>
      </w:r>
      <w:r>
        <w:rPr>
          <w:snapToGrid w:val="0"/>
        </w:rPr>
        <w:tab/>
        <w:t>Antibiotics for intramammary infusion in animals, sale and supply of</w:t>
      </w:r>
      <w:bookmarkEnd w:id="105"/>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06" w:name="_Toc389746829"/>
      <w:r>
        <w:rPr>
          <w:rStyle w:val="CharSectno"/>
        </w:rPr>
        <w:t>41AB</w:t>
      </w:r>
      <w:r>
        <w:rPr>
          <w:snapToGrid w:val="0"/>
        </w:rPr>
        <w:t>.</w:t>
      </w:r>
      <w:r>
        <w:rPr>
          <w:snapToGrid w:val="0"/>
        </w:rPr>
        <w:tab/>
        <w:t>Camphor and naphthalene, sale and supply of</w:t>
      </w:r>
      <w:bookmarkEnd w:id="106"/>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07" w:name="_Toc389746830"/>
      <w:r>
        <w:rPr>
          <w:rStyle w:val="CharSectno"/>
        </w:rPr>
        <w:t>41B</w:t>
      </w:r>
      <w:r>
        <w:rPr>
          <w:snapToGrid w:val="0"/>
        </w:rPr>
        <w:t>.</w:t>
      </w:r>
      <w:r>
        <w:rPr>
          <w:snapToGrid w:val="0"/>
        </w:rPr>
        <w:tab/>
        <w:t>Sch. 3, 4 or 7 poisons supplied wholesale, records of to be kept etc.</w:t>
      </w:r>
      <w:bookmarkEnd w:id="107"/>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08" w:name="_Toc389746831"/>
      <w:r>
        <w:rPr>
          <w:rStyle w:val="CharSectno"/>
        </w:rPr>
        <w:t>41C</w:t>
      </w:r>
      <w:r>
        <w:rPr>
          <w:snapToGrid w:val="0"/>
        </w:rPr>
        <w:t>.</w:t>
      </w:r>
      <w:r>
        <w:rPr>
          <w:snapToGrid w:val="0"/>
        </w:rPr>
        <w:tab/>
        <w:t>Sch. 7 poisons for retail, storage of</w:t>
      </w:r>
      <w:bookmarkEnd w:id="108"/>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ind w:left="890" w:hanging="890"/>
      </w:pPr>
      <w:r>
        <w:tab/>
        <w:t>[Regulation 41C inserted in Gazette 24 Jun 1994 p. 2868</w:t>
      </w:r>
      <w:r>
        <w:noBreakHyphen/>
        <w:t xml:space="preserve">9; amended in Gazette 19 Mar 1996 p. 1227.] </w:t>
      </w:r>
    </w:p>
    <w:p>
      <w:pPr>
        <w:pStyle w:val="Heading5"/>
      </w:pPr>
      <w:bookmarkStart w:id="109" w:name="_Toc389746832"/>
      <w:r>
        <w:rPr>
          <w:rStyle w:val="CharSectno"/>
        </w:rPr>
        <w:t>41D</w:t>
      </w:r>
      <w:r>
        <w:t>.</w:t>
      </w:r>
      <w:r>
        <w:tab/>
        <w:t>Adrenaline for schools or child care services, application of Act to</w:t>
      </w:r>
      <w:bookmarkEnd w:id="109"/>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(c)</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 amended in Gazette 5 Mar 2010 p. 846.]</w:t>
      </w:r>
    </w:p>
    <w:p>
      <w:pPr>
        <w:pStyle w:val="Ednotedivision"/>
      </w:pPr>
      <w:r>
        <w:t>[Heading deleted in Gazette 12 Aug 2003 p. 3663.]</w:t>
      </w:r>
    </w:p>
    <w:p>
      <w:pPr>
        <w:pStyle w:val="Heading2"/>
      </w:pPr>
      <w:bookmarkStart w:id="110" w:name="_Toc389746833"/>
      <w:r>
        <w:rPr>
          <w:rStyle w:val="CharPartNo"/>
        </w:rPr>
        <w:t>Part 6</w:t>
      </w:r>
      <w:r>
        <w:t xml:space="preserve"> — </w:t>
      </w:r>
      <w:r>
        <w:rPr>
          <w:rStyle w:val="CharPartText"/>
        </w:rPr>
        <w:t>Drugs of addiction</w:t>
      </w:r>
      <w:bookmarkEnd w:id="110"/>
    </w:p>
    <w:p>
      <w:pPr>
        <w:pStyle w:val="Footnoteheading"/>
      </w:pPr>
      <w:r>
        <w:tab/>
        <w:t>[Heading inserted in Gazette 12 Aug 2003 p. 3664.]</w:t>
      </w:r>
    </w:p>
    <w:p>
      <w:pPr>
        <w:pStyle w:val="Heading3"/>
      </w:pPr>
      <w:bookmarkStart w:id="111" w:name="_Toc389746834"/>
      <w:r>
        <w:rPr>
          <w:rStyle w:val="CharDivNo"/>
        </w:rPr>
        <w:t>Division 1</w:t>
      </w:r>
      <w:r>
        <w:t xml:space="preserve"> — </w:t>
      </w:r>
      <w:r>
        <w:rPr>
          <w:rStyle w:val="CharDivText"/>
        </w:rPr>
        <w:t>General</w:t>
      </w:r>
      <w:bookmarkEnd w:id="111"/>
    </w:p>
    <w:p>
      <w:pPr>
        <w:pStyle w:val="Footnoteheading"/>
        <w:rPr>
          <w:i w:val="0"/>
        </w:rPr>
      </w:pPr>
      <w:r>
        <w:tab/>
        <w:t>[Heading inserted in Gazette 12 Aug 2003 p. 3664.]</w:t>
      </w:r>
    </w:p>
    <w:p>
      <w:pPr>
        <w:pStyle w:val="Heading5"/>
      </w:pPr>
      <w:bookmarkStart w:id="112" w:name="_Toc389746835"/>
      <w:r>
        <w:rPr>
          <w:rStyle w:val="CharSectno"/>
        </w:rPr>
        <w:t>42A</w:t>
      </w:r>
      <w:r>
        <w:t>.</w:t>
      </w:r>
      <w:r>
        <w:tab/>
        <w:t>Interpretation</w:t>
      </w:r>
      <w:bookmarkEnd w:id="112"/>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13" w:name="_Toc389746836"/>
      <w:r>
        <w:rPr>
          <w:rStyle w:val="CharSectno"/>
        </w:rPr>
        <w:t>42</w:t>
      </w:r>
      <w:r>
        <w:rPr>
          <w:snapToGrid w:val="0"/>
        </w:rPr>
        <w:t>.</w:t>
      </w:r>
      <w:r>
        <w:rPr>
          <w:snapToGrid w:val="0"/>
        </w:rPr>
        <w:tab/>
        <w:t>Persons authorised to possess Sch. 8 poisons</w:t>
      </w:r>
      <w:bookmarkEnd w:id="113"/>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w:t>
      </w:r>
    </w:p>
    <w:p>
      <w:pPr>
        <w:pStyle w:val="Ednotedivision"/>
      </w:pPr>
      <w:r>
        <w:t>[Heading deleted in Gazette 12 Aug 2003 p. 3663.]</w:t>
      </w:r>
    </w:p>
    <w:p>
      <w:pPr>
        <w:pStyle w:val="Heading5"/>
        <w:rPr>
          <w:snapToGrid w:val="0"/>
        </w:rPr>
      </w:pPr>
      <w:bookmarkStart w:id="114" w:name="_Toc389746837"/>
      <w:r>
        <w:rPr>
          <w:rStyle w:val="CharSectno"/>
        </w:rPr>
        <w:t>43</w:t>
      </w:r>
      <w:r>
        <w:rPr>
          <w:snapToGrid w:val="0"/>
        </w:rPr>
        <w:t>.</w:t>
      </w:r>
      <w:r>
        <w:rPr>
          <w:snapToGrid w:val="0"/>
        </w:rPr>
        <w:tab/>
        <w:t>Pharmacists’ authority to manufacture etc. Sch. 8 poisons</w:t>
      </w:r>
      <w:bookmarkEnd w:id="114"/>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w:t>
      </w:r>
      <w:r>
        <w:noBreakHyphen/>
        <w:t>80.]</w:t>
      </w:r>
    </w:p>
    <w:p>
      <w:pPr>
        <w:pStyle w:val="Ednotedivision"/>
      </w:pPr>
      <w:r>
        <w:t>[Heading deleted in Gazette 12 Aug 2003 p. 3663.]</w:t>
      </w:r>
    </w:p>
    <w:p>
      <w:pPr>
        <w:pStyle w:val="Heading5"/>
        <w:keepLines w:val="0"/>
        <w:rPr>
          <w:snapToGrid w:val="0"/>
        </w:rPr>
      </w:pPr>
      <w:bookmarkStart w:id="115" w:name="_Toc389746838"/>
      <w:r>
        <w:rPr>
          <w:rStyle w:val="CharSectno"/>
        </w:rPr>
        <w:t>43A</w:t>
      </w:r>
      <w:r>
        <w:rPr>
          <w:snapToGrid w:val="0"/>
        </w:rPr>
        <w:t>.</w:t>
      </w:r>
      <w:r>
        <w:rPr>
          <w:snapToGrid w:val="0"/>
        </w:rPr>
        <w:tab/>
        <w:t>Authority under Act s. 23(2), revoking as to Sch. 8 poisons</w:t>
      </w:r>
      <w:bookmarkEnd w:id="11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16" w:name="_Toc389746839"/>
      <w:r>
        <w:rPr>
          <w:rStyle w:val="CharSectno"/>
        </w:rPr>
        <w:t>43B</w:t>
      </w:r>
      <w:r>
        <w:rPr>
          <w:snapToGrid w:val="0"/>
        </w:rPr>
        <w:t>.</w:t>
      </w:r>
      <w:r>
        <w:rPr>
          <w:snapToGrid w:val="0"/>
        </w:rPr>
        <w:tab/>
        <w:t>Purposes prescribed (Act s. 41(1))</w:t>
      </w:r>
      <w:bookmarkEnd w:id="116"/>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 and</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17" w:name="_Toc389746840"/>
      <w:r>
        <w:rPr>
          <w:rStyle w:val="CharSectno"/>
        </w:rPr>
        <w:t>43C</w:t>
      </w:r>
      <w:r>
        <w:rPr>
          <w:snapToGrid w:val="0"/>
        </w:rPr>
        <w:t>.</w:t>
      </w:r>
      <w:r>
        <w:rPr>
          <w:snapToGrid w:val="0"/>
        </w:rPr>
        <w:tab/>
        <w:t>Advertising Sch. 8 poisons</w:t>
      </w:r>
      <w:bookmarkEnd w:id="117"/>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keepNext/>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18" w:name="_Toc389746841"/>
      <w:r>
        <w:rPr>
          <w:rStyle w:val="CharSectno"/>
        </w:rPr>
        <w:t>44</w:t>
      </w:r>
      <w:r>
        <w:t>.</w:t>
      </w:r>
      <w:r>
        <w:tab/>
        <w:t>Register of drugs of addiction to be kept by sellers</w:t>
      </w:r>
      <w:bookmarkEnd w:id="118"/>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w:t>
      </w:r>
      <w:r>
        <w:noBreakHyphen/>
        <w:t>80.]</w:t>
      </w:r>
    </w:p>
    <w:p>
      <w:pPr>
        <w:pStyle w:val="Heading5"/>
        <w:spacing w:before="180"/>
        <w:rPr>
          <w:snapToGrid w:val="0"/>
        </w:rPr>
      </w:pPr>
      <w:bookmarkStart w:id="119" w:name="_Toc389746842"/>
      <w:r>
        <w:rPr>
          <w:rStyle w:val="CharSectno"/>
        </w:rPr>
        <w:t>44A</w:t>
      </w:r>
      <w:r>
        <w:rPr>
          <w:snapToGrid w:val="0"/>
        </w:rPr>
        <w:t>.</w:t>
      </w:r>
      <w:r>
        <w:rPr>
          <w:snapToGrid w:val="0"/>
        </w:rPr>
        <w:tab/>
        <w:t>Destroying drugs of addiction</w:t>
      </w:r>
      <w:bookmarkEnd w:id="119"/>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 and</w:t>
      </w:r>
    </w:p>
    <w:p>
      <w:pPr>
        <w:pStyle w:val="Indenta"/>
      </w:pPr>
      <w:r>
        <w:tab/>
        <w:t>(b)</w:t>
      </w:r>
      <w:r>
        <w:tab/>
        <w:t>the name, strength and quantity of the poison destroyed; and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w:t>
      </w:r>
    </w:p>
    <w:p>
      <w:pPr>
        <w:pStyle w:val="Heading5"/>
      </w:pPr>
      <w:bookmarkStart w:id="120" w:name="_Toc389746843"/>
      <w:r>
        <w:rPr>
          <w:rStyle w:val="CharSectno"/>
        </w:rPr>
        <w:t>44B</w:t>
      </w:r>
      <w:r>
        <w:t>.</w:t>
      </w:r>
      <w:r>
        <w:tab/>
        <w:t>Registers for r. 44(2) or 44A(4), form of etc.</w:t>
      </w:r>
      <w:bookmarkEnd w:id="120"/>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21" w:name="_Toc389746844"/>
      <w:r>
        <w:rPr>
          <w:rStyle w:val="CharSectno"/>
        </w:rPr>
        <w:t>44C</w:t>
      </w:r>
      <w:r>
        <w:t>.</w:t>
      </w:r>
      <w:r>
        <w:tab/>
        <w:t>Electronic registers for r. 44(2) or 44A(4), rules as to</w:t>
      </w:r>
      <w:bookmarkEnd w:id="121"/>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22" w:name="_Toc389746845"/>
      <w:r>
        <w:rPr>
          <w:rStyle w:val="CharSectno"/>
        </w:rPr>
        <w:t>45</w:t>
      </w:r>
      <w:r>
        <w:rPr>
          <w:snapToGrid w:val="0"/>
        </w:rPr>
        <w:t>.</w:t>
      </w:r>
      <w:r>
        <w:rPr>
          <w:snapToGrid w:val="0"/>
        </w:rPr>
        <w:tab/>
        <w:t>Inventory of drugs of addiction, duties as to</w:t>
      </w:r>
      <w:bookmarkEnd w:id="122"/>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23" w:name="_Toc389746846"/>
      <w:r>
        <w:rPr>
          <w:rStyle w:val="CharSectno"/>
        </w:rPr>
        <w:t>47</w:t>
      </w:r>
      <w:r>
        <w:rPr>
          <w:snapToGrid w:val="0"/>
        </w:rPr>
        <w:t>.</w:t>
      </w:r>
      <w:r>
        <w:rPr>
          <w:snapToGrid w:val="0"/>
        </w:rPr>
        <w:tab/>
        <w:t>Records to be kept for 7 years and available on demand</w:t>
      </w:r>
      <w:bookmarkEnd w:id="123"/>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124" w:name="_Toc389746847"/>
      <w:r>
        <w:rPr>
          <w:rStyle w:val="CharSectno"/>
        </w:rPr>
        <w:t>48</w:t>
      </w:r>
      <w:r>
        <w:rPr>
          <w:snapToGrid w:val="0"/>
        </w:rPr>
        <w:t>.</w:t>
      </w:r>
      <w:r>
        <w:rPr>
          <w:snapToGrid w:val="0"/>
        </w:rPr>
        <w:tab/>
        <w:t>Wholesalers to give CEO periodic returns as to Sch. 8 poisons</w:t>
      </w:r>
      <w:bookmarkEnd w:id="124"/>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25" w:name="_Toc389746848"/>
      <w:r>
        <w:rPr>
          <w:rStyle w:val="CharSectno"/>
        </w:rPr>
        <w:t>49A</w:t>
      </w:r>
      <w:r>
        <w:t>.</w:t>
      </w:r>
      <w:r>
        <w:tab/>
        <w:t>Certificated commercial vessels, possession etc. of Sch. 8 poisons on</w:t>
      </w:r>
      <w:bookmarkEnd w:id="125"/>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keepNext/>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26" w:name="_Toc389746849"/>
      <w:r>
        <w:rPr>
          <w:rStyle w:val="CharSectno"/>
        </w:rPr>
        <w:t>49B</w:t>
      </w:r>
      <w:r>
        <w:t>.</w:t>
      </w:r>
      <w:r>
        <w:tab/>
        <w:t>Racing yachts, possession etc. of Sch. 8 poisons on</w:t>
      </w:r>
      <w:bookmarkEnd w:id="126"/>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27" w:name="_Toc389746850"/>
      <w:r>
        <w:rPr>
          <w:rStyle w:val="CharSectno"/>
        </w:rPr>
        <w:t>49</w:t>
      </w:r>
      <w:r>
        <w:rPr>
          <w:snapToGrid w:val="0"/>
        </w:rPr>
        <w:t>.</w:t>
      </w:r>
      <w:r>
        <w:rPr>
          <w:snapToGrid w:val="0"/>
        </w:rPr>
        <w:tab/>
        <w:t>Other ships and aircraft, possession etc. of Sch. 8 poisons on</w:t>
      </w:r>
      <w:bookmarkEnd w:id="127"/>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28" w:name="_Toc389746851"/>
      <w:r>
        <w:rPr>
          <w:rStyle w:val="CharSectno"/>
        </w:rPr>
        <w:t>50</w:t>
      </w:r>
      <w:r>
        <w:rPr>
          <w:snapToGrid w:val="0"/>
        </w:rPr>
        <w:t>.</w:t>
      </w:r>
      <w:r>
        <w:rPr>
          <w:snapToGrid w:val="0"/>
        </w:rPr>
        <w:tab/>
        <w:t>Sch. 8 poisons at hospitals, rules as to</w:t>
      </w:r>
      <w:bookmarkEnd w:id="128"/>
      <w:r>
        <w:rPr>
          <w:snapToGrid w:val="0"/>
        </w:rPr>
        <w:t xml:space="preserve"> </w:t>
      </w:r>
    </w:p>
    <w:p>
      <w:pPr>
        <w:pStyle w:val="Subsection"/>
        <w:rPr>
          <w:snapToGrid w:val="0"/>
        </w:rPr>
      </w:pPr>
      <w:r>
        <w:rPr>
          <w:snapToGrid w:val="0"/>
        </w:rPr>
        <w:tab/>
        <w:t>(a)</w:t>
      </w:r>
      <w:r>
        <w:rPr>
          <w:snapToGrid w:val="0"/>
        </w:rPr>
        <w:tab/>
        <w:t>Where a p</w:t>
      </w:r>
      <w:r>
        <w:t>harmacist</w:t>
      </w:r>
      <w:r>
        <w:rPr>
          <w:snapToGrid w:val="0"/>
        </w:rPr>
        <w:t xml:space="preserve"> is employed — The </w:t>
      </w:r>
      <w:r>
        <w:t>pharmacist</w:t>
      </w:r>
      <w:r>
        <w:rPr>
          <w:snapToGrid w:val="0"/>
        </w:rPr>
        <w:t xml:space="preserve"> in charge of the pharmacy department of a public hospital shall be responsible for ordering, storing and issuing all poisons included in Schedule 8 in such public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w:t>
      </w:r>
      <w:r>
        <w:t>pharmacist</w:t>
      </w:r>
      <w:r>
        <w:rPr>
          <w:snapToGrid w:val="0"/>
        </w:rPr>
        <w:t xml:space="preserve">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 1 Oct 2010 p. 5079</w:t>
      </w:r>
      <w:r>
        <w:noBreakHyphen/>
        <w:t>80.]</w:t>
      </w:r>
    </w:p>
    <w:p>
      <w:pPr>
        <w:pStyle w:val="Ednotedivision"/>
        <w:spacing w:before="180"/>
      </w:pPr>
      <w:r>
        <w:t>[Heading deleted in Gazette 12 Aug 2003 p. 3663.]</w:t>
      </w:r>
    </w:p>
    <w:p>
      <w:pPr>
        <w:pStyle w:val="Heading3"/>
      </w:pPr>
      <w:bookmarkStart w:id="129" w:name="_Toc389746852"/>
      <w:r>
        <w:rPr>
          <w:rStyle w:val="CharDivNo"/>
        </w:rPr>
        <w:t>Division 2</w:t>
      </w:r>
      <w:r>
        <w:t xml:space="preserve"> — </w:t>
      </w:r>
      <w:r>
        <w:rPr>
          <w:rStyle w:val="CharDivText"/>
        </w:rPr>
        <w:t>Supply and prescription</w:t>
      </w:r>
      <w:bookmarkEnd w:id="129"/>
    </w:p>
    <w:p>
      <w:pPr>
        <w:pStyle w:val="Footnoteheading"/>
        <w:keepNext/>
      </w:pPr>
      <w:r>
        <w:tab/>
        <w:t>[Heading inserted in Gazette 12 Aug 2003 p. 3664.]</w:t>
      </w:r>
    </w:p>
    <w:p>
      <w:pPr>
        <w:pStyle w:val="Heading4"/>
      </w:pPr>
      <w:bookmarkStart w:id="130" w:name="_Toc389746853"/>
      <w:r>
        <w:t>Subdivision 1 — Prescriptions generally</w:t>
      </w:r>
      <w:bookmarkEnd w:id="130"/>
    </w:p>
    <w:p>
      <w:pPr>
        <w:pStyle w:val="Footnoteheading"/>
        <w:keepNext/>
        <w:spacing w:before="220"/>
      </w:pPr>
      <w:r>
        <w:tab/>
        <w:t>[Heading inserted in Gazette 12 Aug 2003 p. 3664.]</w:t>
      </w:r>
    </w:p>
    <w:p>
      <w:pPr>
        <w:pStyle w:val="Heading5"/>
        <w:rPr>
          <w:snapToGrid w:val="0"/>
        </w:rPr>
      </w:pPr>
      <w:bookmarkStart w:id="131" w:name="_Toc389746854"/>
      <w:r>
        <w:rPr>
          <w:rStyle w:val="CharSectno"/>
        </w:rPr>
        <w:t>51</w:t>
      </w:r>
      <w:r>
        <w:rPr>
          <w:snapToGrid w:val="0"/>
        </w:rPr>
        <w:t>.</w:t>
      </w:r>
      <w:r>
        <w:rPr>
          <w:snapToGrid w:val="0"/>
        </w:rPr>
        <w:tab/>
        <w:t>Prescriptions for drugs of addiction, rules for</w:t>
      </w:r>
      <w:bookmarkEnd w:id="131"/>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32" w:name="_Toc389746855"/>
      <w:r>
        <w:rPr>
          <w:rStyle w:val="CharSectno"/>
        </w:rPr>
        <w:t>51AAA</w:t>
      </w:r>
      <w:r>
        <w:t>.</w:t>
      </w:r>
      <w:r>
        <w:tab/>
        <w:t>NIMCs for patients discharged from public hospitals to be taken to be lawful prescription</w:t>
      </w:r>
      <w:bookmarkEnd w:id="132"/>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133" w:name="_Toc389746856"/>
      <w:r>
        <w:t>Subdivision 2 — Supply and prescription to drug addicts</w:t>
      </w:r>
      <w:bookmarkEnd w:id="133"/>
    </w:p>
    <w:p>
      <w:pPr>
        <w:pStyle w:val="Footnoteheading"/>
        <w:keepNext/>
        <w:spacing w:before="100"/>
      </w:pPr>
      <w:r>
        <w:tab/>
        <w:t>[Heading inserted in Gazette 12 Aug 2003 p. 3664.]</w:t>
      </w:r>
    </w:p>
    <w:p>
      <w:pPr>
        <w:pStyle w:val="Heading5"/>
        <w:spacing w:before="200"/>
      </w:pPr>
      <w:bookmarkStart w:id="134" w:name="_Toc389746857"/>
      <w:r>
        <w:rPr>
          <w:rStyle w:val="CharSectno"/>
        </w:rPr>
        <w:t>51A</w:t>
      </w:r>
      <w:r>
        <w:t>.</w:t>
      </w:r>
      <w:r>
        <w:tab/>
        <w:t>Terms used</w:t>
      </w:r>
      <w:bookmarkEnd w:id="134"/>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w:t>
      </w:r>
    </w:p>
    <w:p>
      <w:pPr>
        <w:pStyle w:val="Heading5"/>
      </w:pPr>
      <w:bookmarkStart w:id="135" w:name="_Toc389746858"/>
      <w:r>
        <w:rPr>
          <w:rStyle w:val="CharSectno"/>
        </w:rPr>
        <w:t>51AA</w:t>
      </w:r>
      <w:r>
        <w:t>.</w:t>
      </w:r>
      <w:r>
        <w:tab/>
        <w:t>Drug addicts to disclose addiction to medical practitioners etc.</w:t>
      </w:r>
      <w:bookmarkEnd w:id="135"/>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36" w:name="_Toc389746859"/>
      <w:r>
        <w:rPr>
          <w:rStyle w:val="CharSectno"/>
        </w:rPr>
        <w:t>51B</w:t>
      </w:r>
      <w:r>
        <w:t>.</w:t>
      </w:r>
      <w:r>
        <w:tab/>
        <w:t>Drug addicts, restrictions on prescribing and supplying drugs of addiction to</w:t>
      </w:r>
      <w:bookmarkEnd w:id="136"/>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37" w:name="_Toc389746860"/>
      <w:r>
        <w:rPr>
          <w:rStyle w:val="CharSectno"/>
        </w:rPr>
        <w:t>51BA</w:t>
      </w:r>
      <w:r>
        <w:t>.</w:t>
      </w:r>
      <w:r>
        <w:tab/>
        <w:t>D</w:t>
      </w:r>
      <w:r>
        <w:rPr>
          <w:snapToGrid w:val="0"/>
        </w:rPr>
        <w:t>rug addicts, administering, prescribing or supplying drugs of addiction to</w:t>
      </w:r>
      <w:bookmarkEnd w:id="137"/>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38" w:name="_Toc389746861"/>
      <w:r>
        <w:rPr>
          <w:rStyle w:val="CharSectno"/>
        </w:rPr>
        <w:t>51C</w:t>
      </w:r>
      <w:r>
        <w:rPr>
          <w:snapToGrid w:val="0"/>
        </w:rPr>
        <w:t>.</w:t>
      </w:r>
      <w:r>
        <w:rPr>
          <w:snapToGrid w:val="0"/>
        </w:rPr>
        <w:tab/>
        <w:t>Authorised prescribers and specialist prescribers, designation of</w:t>
      </w:r>
      <w:bookmarkEnd w:id="138"/>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39" w:name="_Toc389746862"/>
      <w:r>
        <w:rPr>
          <w:rStyle w:val="CharSectno"/>
        </w:rPr>
        <w:t>51CA</w:t>
      </w:r>
      <w:r>
        <w:t>.</w:t>
      </w:r>
      <w:r>
        <w:tab/>
        <w:t>A</w:t>
      </w:r>
      <w:r>
        <w:rPr>
          <w:snapToGrid w:val="0"/>
        </w:rPr>
        <w:t>uthorised prescribers for drug addicts, appointment of</w:t>
      </w:r>
      <w:bookmarkEnd w:id="139"/>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40" w:name="_Toc389746863"/>
      <w:r>
        <w:rPr>
          <w:rStyle w:val="CharSectno"/>
        </w:rPr>
        <w:t>51CB</w:t>
      </w:r>
      <w:r>
        <w:t>.</w:t>
      </w:r>
      <w:r>
        <w:tab/>
        <w:t>Co</w:t>
      </w:r>
      <w:r>
        <w:noBreakHyphen/>
        <w:t xml:space="preserve">prescribers </w:t>
      </w:r>
      <w:r>
        <w:rPr>
          <w:snapToGrid w:val="0"/>
        </w:rPr>
        <w:t>for drug addicts, appointment of</w:t>
      </w:r>
      <w:bookmarkEnd w:id="140"/>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41" w:name="_Toc389746864"/>
      <w:r>
        <w:rPr>
          <w:rStyle w:val="CharSectno"/>
        </w:rPr>
        <w:t>51CC</w:t>
      </w:r>
      <w:r>
        <w:t>.</w:t>
      </w:r>
      <w:r>
        <w:tab/>
      </w:r>
      <w:r>
        <w:rPr>
          <w:snapToGrid w:val="0"/>
        </w:rPr>
        <w:t>Designations, authorisations and appointments, rules as to</w:t>
      </w:r>
      <w:bookmarkEnd w:id="141"/>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42" w:name="_Toc389746865"/>
      <w:r>
        <w:rPr>
          <w:rStyle w:val="CharSectno"/>
        </w:rPr>
        <w:t>51D</w:t>
      </w:r>
      <w:r>
        <w:t>.</w:t>
      </w:r>
      <w:r>
        <w:tab/>
        <w:t>Drug addicts, p</w:t>
      </w:r>
      <w:r>
        <w:rPr>
          <w:snapToGrid w:val="0"/>
        </w:rPr>
        <w:t>rescribing pharmacotherapies for treatment of addiction for</w:t>
      </w:r>
      <w:bookmarkEnd w:id="142"/>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spacing w:before="160"/>
        <w:rPr>
          <w:snapToGrid w:val="0"/>
        </w:rPr>
      </w:pPr>
      <w:bookmarkStart w:id="143" w:name="_Toc389746866"/>
      <w:r>
        <w:rPr>
          <w:rStyle w:val="CharSectno"/>
        </w:rPr>
        <w:t>51DA</w:t>
      </w:r>
      <w:r>
        <w:t>.</w:t>
      </w:r>
      <w:r>
        <w:tab/>
        <w:t>Drug addicts in hospital, p</w:t>
      </w:r>
      <w:r>
        <w:rPr>
          <w:snapToGrid w:val="0"/>
        </w:rPr>
        <w:t>rescribing pharmacotherapies for treatment of addiction for</w:t>
      </w:r>
      <w:bookmarkEnd w:id="143"/>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spacing w:before="120"/>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spacing w:before="180"/>
        <w:rPr>
          <w:snapToGrid w:val="0"/>
        </w:rPr>
      </w:pPr>
      <w:bookmarkStart w:id="144" w:name="_Toc389746867"/>
      <w:r>
        <w:rPr>
          <w:rStyle w:val="CharSectno"/>
        </w:rPr>
        <w:t>51DB</w:t>
      </w:r>
      <w:r>
        <w:t>.</w:t>
      </w:r>
      <w:r>
        <w:tab/>
        <w:t>Drug addicts in custody, p</w:t>
      </w:r>
      <w:r>
        <w:rPr>
          <w:snapToGrid w:val="0"/>
        </w:rPr>
        <w:t>rescribing pharmacotherapies for treatment of addiction for</w:t>
      </w:r>
      <w:bookmarkEnd w:id="144"/>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spacing w:before="180"/>
        <w:rPr>
          <w:snapToGrid w:val="0"/>
        </w:rPr>
      </w:pPr>
      <w:bookmarkStart w:id="145" w:name="_Toc389746868"/>
      <w:r>
        <w:rPr>
          <w:rStyle w:val="CharSectno"/>
        </w:rPr>
        <w:t>51DC</w:t>
      </w:r>
      <w:r>
        <w:t>.</w:t>
      </w:r>
      <w:r>
        <w:tab/>
        <w:t xml:space="preserve">Drug addicts, specialist prescribers may prescribe </w:t>
      </w:r>
      <w:r>
        <w:rPr>
          <w:snapToGrid w:val="0"/>
        </w:rPr>
        <w:t>pharmacotherapies for treatment of addiction for in some cases</w:t>
      </w:r>
      <w:bookmarkEnd w:id="145"/>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spacing w:before="18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8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spacing w:before="240"/>
      </w:pPr>
      <w:bookmarkStart w:id="146" w:name="_Toc389746869"/>
      <w:r>
        <w:rPr>
          <w:rStyle w:val="CharSectno"/>
        </w:rPr>
        <w:t>51E</w:t>
      </w:r>
      <w:r>
        <w:t>.</w:t>
      </w:r>
      <w:r>
        <w:tab/>
        <w:t>Drug addicts, pharmacists may dispense drugs of addiction to</w:t>
      </w:r>
      <w:bookmarkEnd w:id="146"/>
    </w:p>
    <w:p>
      <w:pPr>
        <w:pStyle w:val="Subsection"/>
        <w:spacing w:before="180"/>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147" w:name="_Toc389746870"/>
      <w:r>
        <w:rPr>
          <w:rStyle w:val="CharSectno"/>
        </w:rPr>
        <w:t>51EA</w:t>
      </w:r>
      <w:r>
        <w:t>.</w:t>
      </w:r>
      <w:r>
        <w:tab/>
        <w:t>Drug addicts, dispensing pharmacotherapies to at pharmacies</w:t>
      </w:r>
      <w:bookmarkEnd w:id="147"/>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spacing w:before="200"/>
      </w:pPr>
      <w:bookmarkStart w:id="148" w:name="_Toc389746871"/>
      <w:r>
        <w:t>Subdivision 2A — Supply and prescription of Schedule 8 poisons to persons other than drug addicts</w:t>
      </w:r>
      <w:bookmarkEnd w:id="148"/>
    </w:p>
    <w:p>
      <w:pPr>
        <w:pStyle w:val="Footnoteheading"/>
      </w:pPr>
      <w:r>
        <w:tab/>
        <w:t>[Heading inserted in Gazette 21 Apr 2009 p. 1366.]</w:t>
      </w:r>
    </w:p>
    <w:p>
      <w:pPr>
        <w:pStyle w:val="Heading5"/>
        <w:spacing w:before="180"/>
        <w:rPr>
          <w:snapToGrid w:val="0"/>
        </w:rPr>
      </w:pPr>
      <w:bookmarkStart w:id="149" w:name="_Toc389746872"/>
      <w:r>
        <w:rPr>
          <w:rStyle w:val="CharSectno"/>
        </w:rPr>
        <w:t>51F</w:t>
      </w:r>
      <w:r>
        <w:rPr>
          <w:snapToGrid w:val="0"/>
        </w:rPr>
        <w:t>.</w:t>
      </w:r>
      <w:r>
        <w:rPr>
          <w:snapToGrid w:val="0"/>
        </w:rPr>
        <w:tab/>
        <w:t xml:space="preserve">Sch. 8 poisons not to be prescribed to be used for over 60 days unless authorised by </w:t>
      </w:r>
      <w:r>
        <w:t>CEO</w:t>
      </w:r>
      <w:bookmarkEnd w:id="149"/>
    </w:p>
    <w:p>
      <w:pPr>
        <w:pStyle w:val="Subsection"/>
        <w:spacing w:before="120"/>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spacing w:before="120"/>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w:t>
      </w:r>
      <w:r>
        <w:noBreakHyphen/>
        <w:t>80.]</w:t>
      </w:r>
    </w:p>
    <w:p>
      <w:pPr>
        <w:pStyle w:val="Heading4"/>
      </w:pPr>
      <w:bookmarkStart w:id="150" w:name="_Toc389746873"/>
      <w:r>
        <w:t xml:space="preserve">Subdivision 3 — Supply and prescription of </w:t>
      </w:r>
      <w:r>
        <w:rPr>
          <w:bCs/>
        </w:rPr>
        <w:t>stimulants</w:t>
      </w:r>
      <w:bookmarkEnd w:id="150"/>
    </w:p>
    <w:p>
      <w:pPr>
        <w:pStyle w:val="Footnoteheading"/>
        <w:spacing w:before="80"/>
      </w:pPr>
      <w:r>
        <w:tab/>
        <w:t>[Heading inserted in Gazette 12 Aug 2003 p. 3664; amended in Gazette 15 Sep 2009 p. 3573.]</w:t>
      </w:r>
    </w:p>
    <w:p>
      <w:pPr>
        <w:pStyle w:val="Heading5"/>
      </w:pPr>
      <w:bookmarkStart w:id="151" w:name="_Toc389746874"/>
      <w:r>
        <w:rPr>
          <w:rStyle w:val="CharSectno"/>
        </w:rPr>
        <w:t>51FA</w:t>
      </w:r>
      <w:r>
        <w:t>.</w:t>
      </w:r>
      <w:r>
        <w:tab/>
        <w:t>Terms used</w:t>
      </w:r>
      <w:bookmarkEnd w:id="151"/>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152" w:name="_Toc389746875"/>
      <w:r>
        <w:rPr>
          <w:rStyle w:val="CharSectno"/>
        </w:rPr>
        <w:t>51FB</w:t>
      </w:r>
      <w:r>
        <w:t>.</w:t>
      </w:r>
      <w:r>
        <w:tab/>
        <w:t>Stimulants, who may supply or prescribe</w:t>
      </w:r>
      <w:bookmarkEnd w:id="152"/>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 amended in Gazette 1 Oct 2010 p. 5079</w:t>
      </w:r>
      <w:r>
        <w:noBreakHyphen/>
        <w:t>80.]</w:t>
      </w:r>
    </w:p>
    <w:p>
      <w:pPr>
        <w:pStyle w:val="Heading5"/>
      </w:pPr>
      <w:bookmarkStart w:id="153" w:name="_Toc389746876"/>
      <w:r>
        <w:rPr>
          <w:rStyle w:val="CharSectno"/>
        </w:rPr>
        <w:t>51FC</w:t>
      </w:r>
      <w:r>
        <w:t>.</w:t>
      </w:r>
      <w:r>
        <w:tab/>
        <w:t>Stimulants, manner of supplying or prescribing</w:t>
      </w:r>
      <w:bookmarkEnd w:id="153"/>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154" w:name="_Toc389746877"/>
      <w:r>
        <w:rPr>
          <w:rStyle w:val="CharSectno"/>
        </w:rPr>
        <w:t>51FD</w:t>
      </w:r>
      <w:r>
        <w:t>.</w:t>
      </w:r>
      <w:r>
        <w:tab/>
        <w:t>CEO may order supply etc. of stimulant to patient to be terminated or varied</w:t>
      </w:r>
      <w:bookmarkEnd w:id="154"/>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155" w:name="_Toc389746878"/>
      <w:r>
        <w:rPr>
          <w:rStyle w:val="CharSectno"/>
        </w:rPr>
        <w:t>51FE</w:t>
      </w:r>
      <w:r>
        <w:t>.</w:t>
      </w:r>
      <w:r>
        <w:tab/>
        <w:t>CEO to be notified of supply etc. of stimulants to patients</w:t>
      </w:r>
      <w:bookmarkEnd w:id="155"/>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156" w:name="_Toc389746879"/>
      <w:r>
        <w:rPr>
          <w:rStyle w:val="CharSectno"/>
        </w:rPr>
        <w:t>51FF</w:t>
      </w:r>
      <w:r>
        <w:t>.</w:t>
      </w:r>
      <w:r>
        <w:tab/>
        <w:t>Current prescribers and current clinics for patients</w:t>
      </w:r>
      <w:bookmarkEnd w:id="156"/>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157" w:name="_Toc389746880"/>
      <w:r>
        <w:rPr>
          <w:rStyle w:val="CharSectno"/>
        </w:rPr>
        <w:t>51FG</w:t>
      </w:r>
      <w:r>
        <w:t>.</w:t>
      </w:r>
      <w:r>
        <w:tab/>
        <w:t>Authorising medical practitioners to supply etc. stimulants</w:t>
      </w:r>
      <w:bookmarkEnd w:id="157"/>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158" w:name="_Toc389746881"/>
      <w:r>
        <w:rPr>
          <w:rStyle w:val="CharSectno"/>
        </w:rPr>
        <w:t>51FH</w:t>
      </w:r>
      <w:r>
        <w:t>.</w:t>
      </w:r>
      <w:r>
        <w:tab/>
        <w:t>Co</w:t>
      </w:r>
      <w:r>
        <w:noBreakHyphen/>
        <w:t>prescribers for patients</w:t>
      </w:r>
      <w:bookmarkEnd w:id="158"/>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159" w:name="_Toc389746882"/>
      <w:r>
        <w:rPr>
          <w:rStyle w:val="CharSectno"/>
        </w:rPr>
        <w:t>51FJ</w:t>
      </w:r>
      <w:r>
        <w:t>.</w:t>
      </w:r>
      <w:r>
        <w:tab/>
        <w:t>Clinics, approval of</w:t>
      </w:r>
      <w:bookmarkEnd w:id="159"/>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spacing w:before="80"/>
        <w:ind w:left="890" w:hanging="890"/>
      </w:pPr>
      <w:r>
        <w:tab/>
        <w:t>[Regulation 51FJ inserted in Gazette 15 Sep 2009 p. 3581.]</w:t>
      </w:r>
    </w:p>
    <w:p>
      <w:pPr>
        <w:pStyle w:val="Heading5"/>
      </w:pPr>
      <w:bookmarkStart w:id="160" w:name="_Toc389746883"/>
      <w:r>
        <w:rPr>
          <w:rStyle w:val="CharSectno"/>
        </w:rPr>
        <w:t>51FK</w:t>
      </w:r>
      <w:r>
        <w:t>.</w:t>
      </w:r>
      <w:r>
        <w:tab/>
        <w:t>Managers of clinics, change of</w:t>
      </w:r>
      <w:bookmarkEnd w:id="160"/>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161" w:name="_Toc389746884"/>
      <w:r>
        <w:t>Subdivision 4 — Supply and prescription of other poisons</w:t>
      </w:r>
      <w:bookmarkEnd w:id="161"/>
    </w:p>
    <w:p>
      <w:pPr>
        <w:pStyle w:val="Footnoteheading"/>
      </w:pPr>
      <w:r>
        <w:tab/>
        <w:t>[Heading inserted in Gazette 15 Sep 2009 p. 3582.]</w:t>
      </w:r>
    </w:p>
    <w:p>
      <w:pPr>
        <w:pStyle w:val="Heading5"/>
        <w:spacing w:before="180"/>
        <w:rPr>
          <w:snapToGrid w:val="0"/>
        </w:rPr>
      </w:pPr>
      <w:bookmarkStart w:id="162" w:name="_Toc389746885"/>
      <w:r>
        <w:rPr>
          <w:rStyle w:val="CharSectno"/>
        </w:rPr>
        <w:t>51GA</w:t>
      </w:r>
      <w:r>
        <w:rPr>
          <w:snapToGrid w:val="0"/>
        </w:rPr>
        <w:t>.</w:t>
      </w:r>
      <w:r>
        <w:rPr>
          <w:snapToGrid w:val="0"/>
        </w:rPr>
        <w:tab/>
        <w:t>Dronabinol, supply of etc.</w:t>
      </w:r>
      <w:bookmarkEnd w:id="162"/>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63" w:name="_Toc389746886"/>
      <w:r>
        <w:rPr>
          <w:rStyle w:val="CharSectno"/>
        </w:rPr>
        <w:t>51GB</w:t>
      </w:r>
      <w:r>
        <w:rPr>
          <w:snapToGrid w:val="0"/>
        </w:rPr>
        <w:t>.</w:t>
      </w:r>
      <w:r>
        <w:rPr>
          <w:snapToGrid w:val="0"/>
        </w:rPr>
        <w:tab/>
        <w:t>Flunitrazepam, supply of etc.</w:t>
      </w:r>
      <w:bookmarkEnd w:id="163"/>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called the</w:t>
      </w:r>
      <w:r>
        <w:rPr>
          <w:rStyle w:val="CharDefText"/>
        </w:rPr>
        <w:t xml:space="preserv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8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164" w:name="_Toc389746887"/>
      <w:r>
        <w:rPr>
          <w:rStyle w:val="CharSectno"/>
        </w:rPr>
        <w:t>51H</w:t>
      </w:r>
      <w:r>
        <w:rPr>
          <w:snapToGrid w:val="0"/>
        </w:rPr>
        <w:t>.</w:t>
      </w:r>
      <w:r>
        <w:rPr>
          <w:snapToGrid w:val="0"/>
        </w:rPr>
        <w:tab/>
        <w:t>Prescription of Sch. 8 poisons by dentists, restrictions on</w:t>
      </w:r>
      <w:bookmarkEnd w:id="164"/>
      <w:r>
        <w:rPr>
          <w:snapToGrid w:val="0"/>
        </w:rPr>
        <w:t xml:space="preserve"> </w:t>
      </w:r>
    </w:p>
    <w:p>
      <w:pPr>
        <w:pStyle w:val="Subsection"/>
        <w:spacing w:before="18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8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65" w:name="_Toc389746888"/>
      <w:r>
        <w:rPr>
          <w:rStyle w:val="CharDivNo"/>
        </w:rPr>
        <w:t>Division 3</w:t>
      </w:r>
      <w:r>
        <w:t xml:space="preserve"> — </w:t>
      </w:r>
      <w:r>
        <w:rPr>
          <w:rStyle w:val="CharDivText"/>
        </w:rPr>
        <w:t>Dispensing and delivery</w:t>
      </w:r>
      <w:bookmarkEnd w:id="165"/>
    </w:p>
    <w:p>
      <w:pPr>
        <w:pStyle w:val="Footnoteheading"/>
      </w:pPr>
      <w:r>
        <w:tab/>
        <w:t>[Heading inserted in Gazette 12 Aug 2003 p. 3664.]</w:t>
      </w:r>
    </w:p>
    <w:p>
      <w:pPr>
        <w:pStyle w:val="Heading5"/>
        <w:rPr>
          <w:snapToGrid w:val="0"/>
        </w:rPr>
      </w:pPr>
      <w:bookmarkStart w:id="166" w:name="_Toc389746889"/>
      <w:r>
        <w:rPr>
          <w:rStyle w:val="CharSectno"/>
        </w:rPr>
        <w:t>52</w:t>
      </w:r>
      <w:r>
        <w:rPr>
          <w:snapToGrid w:val="0"/>
        </w:rPr>
        <w:t>.</w:t>
      </w:r>
      <w:r>
        <w:rPr>
          <w:snapToGrid w:val="0"/>
        </w:rPr>
        <w:tab/>
        <w:t>Dispensing and supplying drugs of addiction, rules as to</w:t>
      </w:r>
      <w:bookmarkEnd w:id="166"/>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pharmacist</w:t>
      </w:r>
      <w:r>
        <w:rPr>
          <w:snapToGrid w:val="0"/>
        </w:rPr>
        <w:t xml:space="preserve">, or veterinary surgeon or an assistant under the direct personal supervision of a medical practitioner, </w:t>
      </w:r>
      <w:r>
        <w:t>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120"/>
      </w:pPr>
      <w:r>
        <w:tab/>
      </w:r>
      <w:r>
        <w:tab/>
        <w:t>and</w:t>
      </w:r>
    </w:p>
    <w:p>
      <w:pPr>
        <w:pStyle w:val="Indenta"/>
        <w:spacing w:before="120"/>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4</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w:t>
      </w:r>
    </w:p>
    <w:p>
      <w:pPr>
        <w:pStyle w:val="Heading5"/>
        <w:rPr>
          <w:snapToGrid w:val="0"/>
        </w:rPr>
      </w:pPr>
      <w:bookmarkStart w:id="167" w:name="_Toc389746890"/>
      <w:r>
        <w:rPr>
          <w:rStyle w:val="CharSectno"/>
        </w:rPr>
        <w:t>52A</w:t>
      </w:r>
      <w:r>
        <w:rPr>
          <w:snapToGrid w:val="0"/>
        </w:rPr>
        <w:t>.</w:t>
      </w:r>
      <w:r>
        <w:rPr>
          <w:snapToGrid w:val="0"/>
        </w:rPr>
        <w:tab/>
        <w:t>Certain movements of drugs of addiction to be recorded under r. 52B</w:t>
      </w:r>
      <w:bookmarkEnd w:id="167"/>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spacing w:before="180"/>
      </w:pPr>
      <w:r>
        <w:t>[Heading deleted in Gazette 12 Aug 2003 p. 3663.]</w:t>
      </w:r>
    </w:p>
    <w:p>
      <w:pPr>
        <w:pStyle w:val="Heading5"/>
        <w:rPr>
          <w:snapToGrid w:val="0"/>
        </w:rPr>
      </w:pPr>
      <w:bookmarkStart w:id="168" w:name="_Toc389746891"/>
      <w:r>
        <w:rPr>
          <w:rStyle w:val="CharSectno"/>
        </w:rPr>
        <w:t>52B</w:t>
      </w:r>
      <w:r>
        <w:rPr>
          <w:snapToGrid w:val="0"/>
        </w:rPr>
        <w:t>.</w:t>
      </w:r>
      <w:r>
        <w:rPr>
          <w:snapToGrid w:val="0"/>
        </w:rPr>
        <w:tab/>
        <w:t>How details to be recorded under r. 52B(3)(h) and 52A</w:t>
      </w:r>
      <w:bookmarkEnd w:id="168"/>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69" w:name="_Toc389746892"/>
      <w:r>
        <w:rPr>
          <w:rStyle w:val="CharSectno"/>
        </w:rPr>
        <w:t>52C</w:t>
      </w:r>
      <w:r>
        <w:rPr>
          <w:snapToGrid w:val="0"/>
        </w:rPr>
        <w:t>.</w:t>
      </w:r>
      <w:r>
        <w:rPr>
          <w:snapToGrid w:val="0"/>
        </w:rPr>
        <w:tab/>
        <w:t>Pharmacies to give department information about drugs of addiction each month</w:t>
      </w:r>
      <w:bookmarkEnd w:id="169"/>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Ednotedivision"/>
      </w:pPr>
      <w:r>
        <w:t>[Heading deleted in Gazette 12 Aug 2003 p. 3663.]</w:t>
      </w:r>
    </w:p>
    <w:p>
      <w:pPr>
        <w:pStyle w:val="Heading5"/>
        <w:rPr>
          <w:snapToGrid w:val="0"/>
        </w:rPr>
      </w:pPr>
      <w:bookmarkStart w:id="170" w:name="_Toc389746893"/>
      <w:r>
        <w:rPr>
          <w:rStyle w:val="CharSectno"/>
        </w:rPr>
        <w:t>53</w:t>
      </w:r>
      <w:r>
        <w:rPr>
          <w:snapToGrid w:val="0"/>
        </w:rPr>
        <w:t>.</w:t>
      </w:r>
      <w:r>
        <w:rPr>
          <w:snapToGrid w:val="0"/>
        </w:rPr>
        <w:tab/>
        <w:t>Dispensing Sch. 8 poisons in emergencies</w:t>
      </w:r>
      <w:bookmarkEnd w:id="170"/>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w:t>
      </w:r>
    </w:p>
    <w:p>
      <w:pPr>
        <w:pStyle w:val="Ednotedivision"/>
      </w:pPr>
      <w:r>
        <w:t>[Heading deleted in Gazette 12 Aug 2003 p. 3663.]</w:t>
      </w:r>
    </w:p>
    <w:p>
      <w:pPr>
        <w:pStyle w:val="Heading5"/>
        <w:rPr>
          <w:snapToGrid w:val="0"/>
        </w:rPr>
      </w:pPr>
      <w:bookmarkStart w:id="171" w:name="_Toc389746894"/>
      <w:r>
        <w:rPr>
          <w:rStyle w:val="CharSectno"/>
        </w:rPr>
        <w:t>53A</w:t>
      </w:r>
      <w:r>
        <w:rPr>
          <w:snapToGrid w:val="0"/>
        </w:rPr>
        <w:t>.</w:t>
      </w:r>
      <w:r>
        <w:rPr>
          <w:snapToGrid w:val="0"/>
        </w:rPr>
        <w:tab/>
        <w:t>Dispensing prescriptions for Sch. 8 poisons</w:t>
      </w:r>
      <w:bookmarkEnd w:id="171"/>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172" w:name="_Toc389746895"/>
      <w:r>
        <w:rPr>
          <w:rStyle w:val="CharSectno"/>
        </w:rPr>
        <w:t>54</w:t>
      </w:r>
      <w:r>
        <w:rPr>
          <w:snapToGrid w:val="0"/>
        </w:rPr>
        <w:t>.</w:t>
      </w:r>
      <w:r>
        <w:rPr>
          <w:snapToGrid w:val="0"/>
        </w:rPr>
        <w:tab/>
        <w:t>Delivery of Sch. 8 poisons other than by dispensing</w:t>
      </w:r>
      <w:bookmarkEnd w:id="172"/>
      <w:r>
        <w:rPr>
          <w:snapToGrid w:val="0"/>
        </w:rPr>
        <w:t xml:space="preserve"> </w:t>
      </w:r>
    </w:p>
    <w:p>
      <w:pPr>
        <w:pStyle w:val="Subsection"/>
        <w:spacing w:before="120"/>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spacing w:before="100"/>
        <w:ind w:left="890" w:hanging="890"/>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173" w:name="_Toc389746896"/>
      <w:r>
        <w:rPr>
          <w:rStyle w:val="CharSectno"/>
        </w:rPr>
        <w:t>54A</w:t>
      </w:r>
      <w:r>
        <w:rPr>
          <w:snapToGrid w:val="0"/>
        </w:rPr>
        <w:t>.</w:t>
      </w:r>
      <w:r>
        <w:rPr>
          <w:snapToGrid w:val="0"/>
        </w:rPr>
        <w:tab/>
        <w:t>Packaging of drugs of addiction</w:t>
      </w:r>
      <w:bookmarkEnd w:id="173"/>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174" w:name="_Toc389746897"/>
      <w:r>
        <w:rPr>
          <w:rStyle w:val="CharSectno"/>
        </w:rPr>
        <w:t>55</w:t>
      </w:r>
      <w:r>
        <w:rPr>
          <w:snapToGrid w:val="0"/>
        </w:rPr>
        <w:t>.</w:t>
      </w:r>
      <w:r>
        <w:rPr>
          <w:snapToGrid w:val="0"/>
        </w:rPr>
        <w:tab/>
        <w:t>Common carriers protected</w:t>
      </w:r>
      <w:bookmarkEnd w:id="174"/>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20"/>
      </w:pPr>
      <w:r>
        <w:t>[Heading deleted in Gazette 12 Aug 2003 p. 3663.]</w:t>
      </w:r>
    </w:p>
    <w:p>
      <w:pPr>
        <w:pStyle w:val="Heading3"/>
        <w:keepNext w:val="0"/>
        <w:spacing w:before="200"/>
      </w:pPr>
      <w:bookmarkStart w:id="175" w:name="_Toc389746898"/>
      <w:r>
        <w:rPr>
          <w:rStyle w:val="CharDivNo"/>
        </w:rPr>
        <w:t>Division 4</w:t>
      </w:r>
      <w:r>
        <w:t xml:space="preserve"> — </w:t>
      </w:r>
      <w:r>
        <w:rPr>
          <w:rStyle w:val="CharDivText"/>
        </w:rPr>
        <w:t>Safe custody</w:t>
      </w:r>
      <w:bookmarkEnd w:id="175"/>
    </w:p>
    <w:p>
      <w:pPr>
        <w:pStyle w:val="Footnoteheading"/>
        <w:rPr>
          <w:i w:val="0"/>
        </w:rPr>
      </w:pPr>
      <w:r>
        <w:tab/>
        <w:t>[Heading inserted in Gazette 12 Aug 2003 p. 3665.]</w:t>
      </w:r>
    </w:p>
    <w:p>
      <w:pPr>
        <w:pStyle w:val="Heading5"/>
        <w:keepNext w:val="0"/>
        <w:keepLines w:val="0"/>
        <w:spacing w:before="180"/>
        <w:rPr>
          <w:snapToGrid w:val="0"/>
        </w:rPr>
      </w:pPr>
      <w:bookmarkStart w:id="176" w:name="_Toc389746899"/>
      <w:r>
        <w:rPr>
          <w:rStyle w:val="CharSectno"/>
        </w:rPr>
        <w:t>56</w:t>
      </w:r>
      <w:r>
        <w:rPr>
          <w:snapToGrid w:val="0"/>
        </w:rPr>
        <w:t>.</w:t>
      </w:r>
      <w:r>
        <w:rPr>
          <w:snapToGrid w:val="0"/>
        </w:rPr>
        <w:tab/>
        <w:t>Storing and securing drugs of addiction</w:t>
      </w:r>
      <w:bookmarkEnd w:id="176"/>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keepNext/>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w:t>
      </w:r>
    </w:p>
    <w:p>
      <w:pPr>
        <w:pStyle w:val="Heading5"/>
        <w:spacing w:before="260"/>
        <w:rPr>
          <w:snapToGrid w:val="0"/>
        </w:rPr>
      </w:pPr>
      <w:bookmarkStart w:id="177" w:name="_Toc389746900"/>
      <w:r>
        <w:rPr>
          <w:rStyle w:val="CharSectno"/>
        </w:rPr>
        <w:t>56A</w:t>
      </w:r>
      <w:r>
        <w:rPr>
          <w:snapToGrid w:val="0"/>
        </w:rPr>
        <w:t>.</w:t>
      </w:r>
      <w:r>
        <w:rPr>
          <w:snapToGrid w:val="0"/>
        </w:rPr>
        <w:tab/>
        <w:t>Amounts prescribed for r. 56(1) and (2)</w:t>
      </w:r>
      <w:bookmarkEnd w:id="177"/>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78" w:name="_Toc389746901"/>
      <w:r>
        <w:rPr>
          <w:rStyle w:val="CharSectno"/>
        </w:rPr>
        <w:t>56B</w:t>
      </w:r>
      <w:r>
        <w:rPr>
          <w:snapToGrid w:val="0"/>
        </w:rPr>
        <w:t>.</w:t>
      </w:r>
      <w:r>
        <w:rPr>
          <w:snapToGrid w:val="0"/>
        </w:rPr>
        <w:tab/>
        <w:t>Safes, location of</w:t>
      </w:r>
      <w:bookmarkEnd w:id="17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79" w:name="_Toc389746902"/>
      <w:r>
        <w:rPr>
          <w:rStyle w:val="CharSectno"/>
        </w:rPr>
        <w:t>56C</w:t>
      </w:r>
      <w:r>
        <w:rPr>
          <w:snapToGrid w:val="0"/>
        </w:rPr>
        <w:t>.</w:t>
      </w:r>
      <w:r>
        <w:rPr>
          <w:snapToGrid w:val="0"/>
        </w:rPr>
        <w:tab/>
        <w:t>Keys to safes, who may possess</w:t>
      </w:r>
      <w:bookmarkEnd w:id="17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[Regulation 56C inserted in Gazette 25 Jun 1993 p. 3082; amended in Gazette 26 May 1994 p. 2201; 15 Dec 2006 p. 5630</w:t>
      </w:r>
      <w:r>
        <w:noBreakHyphen/>
        <w:t xml:space="preserve">1.] </w:t>
      </w:r>
    </w:p>
    <w:p>
      <w:pPr>
        <w:pStyle w:val="Heading5"/>
        <w:spacing w:before="260"/>
        <w:rPr>
          <w:snapToGrid w:val="0"/>
        </w:rPr>
      </w:pPr>
      <w:bookmarkStart w:id="180" w:name="_Toc389746903"/>
      <w:r>
        <w:rPr>
          <w:rStyle w:val="CharSectno"/>
        </w:rPr>
        <w:t>56D</w:t>
      </w:r>
      <w:r>
        <w:rPr>
          <w:snapToGrid w:val="0"/>
        </w:rPr>
        <w:t>.</w:t>
      </w:r>
      <w:r>
        <w:rPr>
          <w:snapToGrid w:val="0"/>
        </w:rPr>
        <w:tab/>
        <w:t>Safes, rules as to locking</w:t>
      </w:r>
      <w:bookmarkEnd w:id="180"/>
      <w:r>
        <w:rPr>
          <w:snapToGrid w:val="0"/>
        </w:rPr>
        <w:t xml:space="preserve"> </w:t>
      </w:r>
    </w:p>
    <w:p>
      <w:pPr>
        <w:pStyle w:val="Subsection"/>
        <w:spacing w:before="18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ind w:left="890" w:hanging="890"/>
      </w:pPr>
      <w:r>
        <w:tab/>
        <w:t xml:space="preserve">[Regulation 56D inserted in Gazette 25 Jun 1993 p. 3082.] </w:t>
      </w:r>
    </w:p>
    <w:p>
      <w:pPr>
        <w:pStyle w:val="Heading5"/>
        <w:spacing w:before="240"/>
        <w:rPr>
          <w:snapToGrid w:val="0"/>
        </w:rPr>
      </w:pPr>
      <w:bookmarkStart w:id="181" w:name="_Toc389746904"/>
      <w:r>
        <w:rPr>
          <w:rStyle w:val="CharSectno"/>
        </w:rPr>
        <w:t>56E</w:t>
      </w:r>
      <w:r>
        <w:rPr>
          <w:snapToGrid w:val="0"/>
        </w:rPr>
        <w:t>.</w:t>
      </w:r>
      <w:r>
        <w:rPr>
          <w:snapToGrid w:val="0"/>
        </w:rPr>
        <w:tab/>
        <w:t>Pharmacist at pharmacy may store Sch. 8 poison in poisons cupboard</w:t>
      </w:r>
      <w:bookmarkEnd w:id="181"/>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ind w:left="890" w:hanging="890"/>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182" w:name="_Toc389746905"/>
      <w:r>
        <w:rPr>
          <w:rStyle w:val="CharSectno"/>
        </w:rPr>
        <w:t>56F</w:t>
      </w:r>
      <w:r>
        <w:rPr>
          <w:snapToGrid w:val="0"/>
        </w:rPr>
        <w:t>.</w:t>
      </w:r>
      <w:r>
        <w:rPr>
          <w:snapToGrid w:val="0"/>
        </w:rPr>
        <w:tab/>
        <w:t>Poisons cupboards etc. of pharmacists, security of</w:t>
      </w:r>
      <w:bookmarkEnd w:id="182"/>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183" w:name="_Toc389746906"/>
      <w:r>
        <w:rPr>
          <w:rStyle w:val="CharSectno"/>
        </w:rPr>
        <w:t>56G</w:t>
      </w:r>
      <w:r>
        <w:rPr>
          <w:snapToGrid w:val="0"/>
        </w:rPr>
        <w:t>.</w:t>
      </w:r>
      <w:r>
        <w:rPr>
          <w:snapToGrid w:val="0"/>
        </w:rPr>
        <w:tab/>
        <w:t>Sch. 8 poisons in hospital wards, storage of</w:t>
      </w:r>
      <w:bookmarkEnd w:id="183"/>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184" w:name="_Toc389746907"/>
      <w:r>
        <w:rPr>
          <w:rStyle w:val="CharSectno"/>
        </w:rPr>
        <w:t>56H</w:t>
      </w:r>
      <w:r>
        <w:rPr>
          <w:snapToGrid w:val="0"/>
        </w:rPr>
        <w:t>.</w:t>
      </w:r>
      <w:r>
        <w:rPr>
          <w:snapToGrid w:val="0"/>
        </w:rPr>
        <w:tab/>
        <w:t>Sch. 8 poisons cupboards in hospital wards, security of</w:t>
      </w:r>
      <w:bookmarkEnd w:id="184"/>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r>
        <w:t>[Heading deleted in Gazette 12 Aug 2003 p. 3663.]</w:t>
      </w:r>
    </w:p>
    <w:p>
      <w:pPr>
        <w:pStyle w:val="Heading3"/>
      </w:pPr>
      <w:bookmarkStart w:id="185" w:name="_Toc389746908"/>
      <w:r>
        <w:rPr>
          <w:rStyle w:val="CharDivNo"/>
        </w:rPr>
        <w:t>Division 5</w:t>
      </w:r>
      <w:r>
        <w:t xml:space="preserve"> — </w:t>
      </w:r>
      <w:r>
        <w:rPr>
          <w:rStyle w:val="CharDivText"/>
        </w:rPr>
        <w:t>Restrictions on supply</w:t>
      </w:r>
      <w:bookmarkEnd w:id="185"/>
    </w:p>
    <w:p>
      <w:pPr>
        <w:pStyle w:val="Footnoteheading"/>
        <w:rPr>
          <w:i w:val="0"/>
        </w:rPr>
      </w:pPr>
      <w:r>
        <w:tab/>
        <w:t>[Heading inserted in Gazette 12 Aug 2003 p. 3665.]</w:t>
      </w:r>
    </w:p>
    <w:p>
      <w:pPr>
        <w:pStyle w:val="Heading5"/>
        <w:rPr>
          <w:snapToGrid w:val="0"/>
        </w:rPr>
      </w:pPr>
      <w:bookmarkStart w:id="186" w:name="_Toc389746909"/>
      <w:r>
        <w:rPr>
          <w:rStyle w:val="CharSectno"/>
        </w:rPr>
        <w:t>57</w:t>
      </w:r>
      <w:r>
        <w:rPr>
          <w:snapToGrid w:val="0"/>
        </w:rPr>
        <w:t>.</w:t>
      </w:r>
      <w:r>
        <w:rPr>
          <w:snapToGrid w:val="0"/>
        </w:rPr>
        <w:tab/>
        <w:t>Labelling requirements</w:t>
      </w:r>
      <w:bookmarkEnd w:id="186"/>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87" w:name="_Toc389746910"/>
      <w:r>
        <w:rPr>
          <w:rStyle w:val="CharSectno"/>
        </w:rPr>
        <w:t>58</w:t>
      </w:r>
      <w:r>
        <w:rPr>
          <w:snapToGrid w:val="0"/>
        </w:rPr>
        <w:t>.</w:t>
      </w:r>
      <w:r>
        <w:rPr>
          <w:snapToGrid w:val="0"/>
        </w:rPr>
        <w:tab/>
        <w:t>Drugs of addiction not to be prescribed etc. merely for purposes of addiction</w:t>
      </w:r>
      <w:bookmarkEnd w:id="187"/>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88" w:name="_Toc389746911"/>
      <w:r>
        <w:rPr>
          <w:rStyle w:val="CharPartNo"/>
        </w:rPr>
        <w:t>Part 7</w:t>
      </w:r>
      <w:r>
        <w:rPr>
          <w:rStyle w:val="CharDivNo"/>
        </w:rPr>
        <w:t> </w:t>
      </w:r>
      <w:r>
        <w:t>—</w:t>
      </w:r>
      <w:r>
        <w:rPr>
          <w:rStyle w:val="CharDivText"/>
        </w:rPr>
        <w:t> </w:t>
      </w:r>
      <w:r>
        <w:rPr>
          <w:rStyle w:val="CharPartText"/>
        </w:rPr>
        <w:t>Miscellaneous provisions</w:t>
      </w:r>
      <w:bookmarkEnd w:id="188"/>
    </w:p>
    <w:p>
      <w:pPr>
        <w:pStyle w:val="Footnoteheading"/>
      </w:pPr>
      <w:r>
        <w:tab/>
        <w:t>[Heading inserted in Gazette 12 Aug 2003 p. 3665.]</w:t>
      </w:r>
    </w:p>
    <w:p>
      <w:pPr>
        <w:pStyle w:val="Heading5"/>
        <w:rPr>
          <w:snapToGrid w:val="0"/>
        </w:rPr>
      </w:pPr>
      <w:bookmarkStart w:id="189" w:name="_Toc389746912"/>
      <w:r>
        <w:rPr>
          <w:rStyle w:val="CharSectno"/>
        </w:rPr>
        <w:t>59</w:t>
      </w:r>
      <w:r>
        <w:rPr>
          <w:snapToGrid w:val="0"/>
        </w:rPr>
        <w:t>.</w:t>
      </w:r>
      <w:r>
        <w:rPr>
          <w:snapToGrid w:val="0"/>
        </w:rPr>
        <w:tab/>
        <w:t xml:space="preserve">CEO’s decision cancelling etc. licences etc. may be published in </w:t>
      </w:r>
      <w:r>
        <w:rPr>
          <w:i/>
          <w:snapToGrid w:val="0"/>
        </w:rPr>
        <w:t>Gazette</w:t>
      </w:r>
      <w:bookmarkEnd w:id="189"/>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190" w:name="_Toc389746913"/>
      <w:r>
        <w:rPr>
          <w:rStyle w:val="CharSectno"/>
        </w:rPr>
        <w:t>64</w:t>
      </w:r>
      <w:r>
        <w:rPr>
          <w:snapToGrid w:val="0"/>
        </w:rPr>
        <w:t>.</w:t>
      </w:r>
      <w:r>
        <w:rPr>
          <w:snapToGrid w:val="0"/>
        </w:rPr>
        <w:tab/>
        <w:t>Substitution of one brand of drug for another</w:t>
      </w:r>
      <w:bookmarkEnd w:id="19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endorsed optometrist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endorsed optometrist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endorsed optometrist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endorsed optometrist</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amended by Act No. 9 of 2003 s. 49.]</w:t>
      </w:r>
    </w:p>
    <w:p>
      <w:pPr>
        <w:pStyle w:val="Heading5"/>
        <w:rPr>
          <w:snapToGrid w:val="0"/>
        </w:rPr>
      </w:pPr>
      <w:bookmarkStart w:id="191" w:name="_Toc389746914"/>
      <w:r>
        <w:rPr>
          <w:rStyle w:val="CharSectno"/>
        </w:rPr>
        <w:t>65</w:t>
      </w:r>
      <w:r>
        <w:rPr>
          <w:snapToGrid w:val="0"/>
        </w:rPr>
        <w:t>.</w:t>
      </w:r>
      <w:r>
        <w:rPr>
          <w:snapToGrid w:val="0"/>
        </w:rPr>
        <w:tab/>
        <w:t>Warrant, form prescribed (Act s. 55A)</w:t>
      </w:r>
      <w:bookmarkEnd w:id="191"/>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92" w:name="_Toc389746915"/>
      <w:r>
        <w:rPr>
          <w:rStyle w:val="CharPartNo"/>
        </w:rPr>
        <w:t>Part 8</w:t>
      </w:r>
      <w:r>
        <w:rPr>
          <w:b w:val="0"/>
        </w:rPr>
        <w:t> </w:t>
      </w:r>
      <w:r>
        <w:t>—</w:t>
      </w:r>
      <w:r>
        <w:rPr>
          <w:b w:val="0"/>
        </w:rPr>
        <w:t> </w:t>
      </w:r>
      <w:r>
        <w:rPr>
          <w:rStyle w:val="CharPartText"/>
        </w:rPr>
        <w:t>Transitional provisions</w:t>
      </w:r>
      <w:bookmarkEnd w:id="192"/>
    </w:p>
    <w:p>
      <w:pPr>
        <w:pStyle w:val="Footnoteheading"/>
      </w:pPr>
      <w:r>
        <w:tab/>
        <w:t>[Heading inserted in Gazette 21 Apr 2009 p. 1366.]</w:t>
      </w:r>
    </w:p>
    <w:p>
      <w:pPr>
        <w:pStyle w:val="Heading3"/>
        <w:spacing w:before="260"/>
      </w:pPr>
      <w:bookmarkStart w:id="193" w:name="_Toc389746916"/>
      <w:r>
        <w:rPr>
          <w:rStyle w:val="CharDivNo"/>
        </w:rPr>
        <w:t>Division 1</w:t>
      </w:r>
      <w:r>
        <w:t> — </w:t>
      </w:r>
      <w:r>
        <w:rPr>
          <w:rStyle w:val="CharDivText"/>
        </w:rPr>
        <w:t xml:space="preserve">Transitional provisions relating to the </w:t>
      </w:r>
      <w:r>
        <w:rPr>
          <w:rStyle w:val="CharDivText"/>
          <w:i/>
          <w:iCs/>
        </w:rPr>
        <w:t>Poisons Amendment Regulations (No. 2) 2009</w:t>
      </w:r>
      <w:bookmarkEnd w:id="193"/>
    </w:p>
    <w:p>
      <w:pPr>
        <w:pStyle w:val="Footnoteheading"/>
      </w:pPr>
      <w:r>
        <w:tab/>
        <w:t>[Heading inserted in Gazette 21 Apr 2009 p. 1366.]</w:t>
      </w:r>
    </w:p>
    <w:p>
      <w:pPr>
        <w:pStyle w:val="Heading5"/>
        <w:spacing w:before="240"/>
      </w:pPr>
      <w:bookmarkStart w:id="194" w:name="_Toc389746917"/>
      <w:r>
        <w:rPr>
          <w:rStyle w:val="CharSectno"/>
        </w:rPr>
        <w:t>66</w:t>
      </w:r>
      <w:r>
        <w:t>.</w:t>
      </w:r>
      <w:r>
        <w:tab/>
        <w:t>Terms used</w:t>
      </w:r>
      <w:bookmarkEnd w:id="194"/>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ind w:left="890" w:hanging="890"/>
      </w:pPr>
      <w:r>
        <w:tab/>
        <w:t>[Regulation 66 inserted in Gazette 21 Apr 2009 p. 1366.]</w:t>
      </w:r>
    </w:p>
    <w:p>
      <w:pPr>
        <w:pStyle w:val="Heading5"/>
        <w:spacing w:before="240"/>
      </w:pPr>
      <w:bookmarkStart w:id="195" w:name="_Toc389746918"/>
      <w:r>
        <w:rPr>
          <w:rStyle w:val="CharSectno"/>
        </w:rPr>
        <w:t>67</w:t>
      </w:r>
      <w:r>
        <w:t>.</w:t>
      </w:r>
      <w:r>
        <w:tab/>
        <w:t>Authorisation to prescribe drugs of addiction to drug addicts</w:t>
      </w:r>
      <w:bookmarkEnd w:id="195"/>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ind w:left="890" w:hanging="890"/>
      </w:pPr>
      <w:r>
        <w:tab/>
        <w:t>[Regulation 67 inserted in Gazette 21 Apr 2009 p. 1366</w:t>
      </w:r>
      <w:r>
        <w:noBreakHyphen/>
        <w:t>7.]</w:t>
      </w:r>
    </w:p>
    <w:p>
      <w:pPr>
        <w:pStyle w:val="Heading5"/>
      </w:pPr>
      <w:bookmarkStart w:id="196" w:name="_Toc389746919"/>
      <w:r>
        <w:rPr>
          <w:rStyle w:val="CharSectno"/>
        </w:rPr>
        <w:t>68</w:t>
      </w:r>
      <w:r>
        <w:t>.</w:t>
      </w:r>
      <w:r>
        <w:tab/>
        <w:t>Authorisation to prescribe pharmacotherapies to drug addicts</w:t>
      </w:r>
      <w:bookmarkEnd w:id="196"/>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97" w:name="_Toc389746920"/>
      <w:r>
        <w:rPr>
          <w:rStyle w:val="CharSectno"/>
        </w:rPr>
        <w:t>69</w:t>
      </w:r>
      <w:r>
        <w:t>.</w:t>
      </w:r>
      <w:r>
        <w:tab/>
        <w:t>Prescriptions issued before 22 Apr 2009</w:t>
      </w:r>
      <w:bookmarkEnd w:id="197"/>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98" w:name="_Toc389746921"/>
      <w:r>
        <w:rPr>
          <w:rStyle w:val="CharSectno"/>
        </w:rPr>
        <w:t>70</w:t>
      </w:r>
      <w:r>
        <w:t>.</w:t>
      </w:r>
      <w:r>
        <w:tab/>
        <w:t>Operation of r. 51B for pharmacies</w:t>
      </w:r>
      <w:bookmarkEnd w:id="198"/>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199" w:name="_Toc389746922"/>
      <w:r>
        <w:rPr>
          <w:rStyle w:val="CharSchNo"/>
        </w:rPr>
        <w:t>Appendix A</w:t>
      </w:r>
      <w:bookmarkEnd w:id="199"/>
      <w:r>
        <w:rPr>
          <w:rStyle w:val="CharSchText"/>
        </w:rPr>
        <w:t xml:space="preserve"> </w:t>
      </w:r>
    </w:p>
    <w:tbl>
      <w:tblPr>
        <w:tblW w:w="0" w:type="auto"/>
        <w:tblInd w:w="392" w:type="dxa"/>
        <w:tblLayout w:type="fixed"/>
        <w:tblLook w:val="0000" w:firstRow="0" w:lastRow="0" w:firstColumn="0" w:lastColumn="0" w:noHBand="0" w:noVBand="0"/>
      </w:tblPr>
      <w:tblGrid>
        <w:gridCol w:w="1276"/>
        <w:gridCol w:w="2409"/>
        <w:gridCol w:w="2977"/>
      </w:tblGrid>
      <w:tr>
        <w:trPr>
          <w:cantSplit/>
        </w:trPr>
        <w:tc>
          <w:tcPr>
            <w:tcW w:w="3685"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3"/>
          </w:tcPr>
          <w:p>
            <w:pPr>
              <w:pStyle w:val="yTableNAm"/>
              <w:spacing w:before="60"/>
              <w:rPr>
                <w:snapToGrid w:val="0"/>
                <w:sz w:val="16"/>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3"/>
            <w:tcBorders>
              <w:bottom w:val="single" w:sz="4" w:space="0" w:color="auto"/>
            </w:tcBorders>
          </w:tcPr>
          <w:p>
            <w:pPr>
              <w:pStyle w:val="yTableNAm"/>
              <w:spacing w:before="60"/>
              <w:rPr>
                <w:snapToGrid w:val="0"/>
                <w:sz w:val="18"/>
              </w:rPr>
            </w:pPr>
          </w:p>
        </w:tc>
      </w:tr>
      <w:tr>
        <w:trPr>
          <w:cantSplit/>
        </w:trPr>
        <w:tc>
          <w:tcPr>
            <w:tcW w:w="1276"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276"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3"/>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pStyle w:val="yScheduleHeading"/>
      </w:pPr>
      <w:bookmarkStart w:id="200" w:name="_Toc389746923"/>
      <w:r>
        <w:rPr>
          <w:rStyle w:val="CharSchNo"/>
        </w:rPr>
        <w:t>Appendix B</w:t>
      </w:r>
      <w:r>
        <w:t> — </w:t>
      </w:r>
      <w:r>
        <w:rPr>
          <w:rStyle w:val="CharSchText"/>
        </w:rPr>
        <w:t>Vaccines exempt from specified provisions of the Act</w:t>
      </w:r>
      <w:bookmarkEnd w:id="200"/>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outlineLvl w:val="0"/>
      </w:pPr>
      <w:bookmarkStart w:id="201" w:name="_Toc389746924"/>
      <w:r>
        <w:rPr>
          <w:rStyle w:val="CharSchNo"/>
        </w:rPr>
        <w:t>Appendix G</w:t>
      </w:r>
      <w:bookmarkEnd w:id="201"/>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 w:val="right" w:leader="dot" w:pos="3155"/>
              </w:tabs>
              <w:ind w:left="395" w:hanging="395"/>
              <w:rPr>
                <w:sz w:val="18"/>
              </w:rPr>
            </w:pPr>
            <w:r>
              <w:rPr>
                <w:sz w:val="18"/>
              </w:rPr>
              <w:t>1.</w:t>
            </w:r>
            <w:r>
              <w:rPr>
                <w:sz w:val="18"/>
              </w:rPr>
              <w:tab/>
              <w:t>Wholesaler’s Licence .</w:t>
            </w:r>
            <w:r>
              <w:rPr>
                <w:sz w:val="18"/>
              </w:rPr>
              <w:tab/>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5"/>
              </w:tabs>
              <w:ind w:left="395" w:hanging="395"/>
              <w:rPr>
                <w:sz w:val="18"/>
              </w:rPr>
            </w:pPr>
            <w:r>
              <w:rPr>
                <w:sz w:val="18"/>
              </w:rPr>
              <w:t>3.</w:t>
            </w:r>
            <w:r>
              <w:rPr>
                <w:sz w:val="18"/>
              </w:rPr>
              <w:tab/>
              <w:t xml:space="preserve">Pharmacist’s licence to sell poisons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r>
              <w:rPr>
                <w:sz w:val="18"/>
              </w:rPr>
              <w:tab/>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 w:val="right" w:leader="dot" w:pos="3155"/>
              </w:tabs>
              <w:ind w:left="395" w:hanging="395"/>
              <w:rPr>
                <w:sz w:val="18"/>
              </w:rPr>
            </w:pPr>
            <w:r>
              <w:rPr>
                <w:sz w:val="18"/>
              </w:rPr>
              <w:t>6.</w:t>
            </w:r>
            <w:r>
              <w:rPr>
                <w:sz w:val="18"/>
              </w:rPr>
              <w:tab/>
              <w:t xml:space="preserve">Licence to sell by retail, poisons included in Schedule 7 to the </w:t>
            </w:r>
            <w:r>
              <w:rPr>
                <w:i/>
                <w:sz w:val="18"/>
              </w:rPr>
              <w:t>Poisons Act 1964</w:t>
            </w:r>
            <w:r>
              <w:rPr>
                <w:i/>
                <w:sz w:val="18"/>
              </w:rPr>
              <w:tab/>
            </w:r>
            <w:r>
              <w:rPr>
                <w:sz w:val="18"/>
              </w:rPr>
              <w:t>.</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6B.</w:t>
            </w:r>
            <w:r>
              <w:rPr>
                <w:sz w:val="18"/>
              </w:rPr>
              <w:tab/>
              <w:t xml:space="preserve">Poisons permit (Distribution of samples)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for poisons other than those set out in this item </w:t>
            </w:r>
            <w:r>
              <w:rPr>
                <w:sz w:val="18"/>
              </w:rPr>
              <w:tab/>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for any one or more of the poisons set out in this item</w:t>
            </w:r>
            <w:r>
              <w:rPr>
                <w:sz w:val="18"/>
              </w:rPr>
              <w:tab/>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 w:val="right" w:leader="dot" w:pos="3155"/>
              </w:tabs>
              <w:ind w:left="395" w:hanging="395"/>
              <w:rPr>
                <w:sz w:val="18"/>
              </w:rPr>
            </w:pPr>
            <w:r>
              <w:rPr>
                <w:sz w:val="18"/>
              </w:rPr>
              <w:t>8.</w:t>
            </w:r>
            <w:r>
              <w:rPr>
                <w:sz w:val="18"/>
              </w:rPr>
              <w:tab/>
              <w:t xml:space="preserve">Poisons permit (Educational, advisory or research)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Departmental </w:t>
            </w:r>
            <w:r>
              <w:rPr>
                <w:sz w:val="18"/>
              </w:rPr>
              <w:tab/>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 xml:space="preserve">Hospitals </w:t>
            </w:r>
            <w:r>
              <w:rPr>
                <w:sz w:val="18"/>
              </w:rPr>
              <w:tab/>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w:t>
      </w:r>
      <w:r>
        <w:noBreakHyphen/>
        <w:t>80.]</w:t>
      </w:r>
    </w:p>
    <w:p>
      <w:pPr>
        <w:sectPr>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202" w:name="_Toc389746925"/>
      <w:r>
        <w:rPr>
          <w:rStyle w:val="CharSchNo"/>
        </w:rPr>
        <w:t>Appendix H</w:t>
      </w:r>
      <w:bookmarkEnd w:id="202"/>
    </w:p>
    <w:p>
      <w:pPr>
        <w:pStyle w:val="yHeading2"/>
        <w:outlineLvl w:val="9"/>
      </w:pPr>
      <w:bookmarkStart w:id="203" w:name="_Toc389746926"/>
      <w:r>
        <w:rPr>
          <w:rStyle w:val="CharSchText"/>
        </w:rPr>
        <w:t>Schedule 4 substances referred to in regulation 39(1)</w:t>
      </w:r>
      <w:bookmarkEnd w:id="203"/>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Ednotedivision"/>
        <w:rPr>
          <w:rStyle w:val="CharSchNo"/>
        </w:rPr>
        <w:sectPr>
          <w:pgSz w:w="11906" w:h="16838" w:code="9"/>
          <w:pgMar w:top="2376" w:right="2405" w:bottom="3542" w:left="2405" w:header="706" w:footer="3380" w:gutter="0"/>
          <w:cols w:space="720"/>
          <w:noEndnote/>
          <w:docGrid w:linePitch="326"/>
        </w:sectPr>
      </w:pPr>
    </w:p>
    <w:p>
      <w:pPr>
        <w:pStyle w:val="yScheduleHeading"/>
        <w:outlineLvl w:val="0"/>
      </w:pPr>
      <w:bookmarkStart w:id="204" w:name="_Toc389746927"/>
      <w:r>
        <w:rPr>
          <w:rStyle w:val="CharSchNo"/>
        </w:rPr>
        <w:t>Appendix J</w:t>
      </w:r>
      <w:bookmarkEnd w:id="204"/>
    </w:p>
    <w:p>
      <w:pPr>
        <w:pStyle w:val="yShoulderClause"/>
        <w:rPr>
          <w:snapToGrid w:val="0"/>
        </w:rPr>
      </w:pPr>
      <w:r>
        <w:rPr>
          <w:snapToGrid w:val="0"/>
        </w:rPr>
        <w:t>(reg. 35A)</w:t>
      </w:r>
    </w:p>
    <w:p>
      <w:pPr>
        <w:pStyle w:val="yHeading2"/>
        <w:outlineLvl w:val="0"/>
      </w:pPr>
      <w:bookmarkStart w:id="205" w:name="_Toc389746928"/>
      <w:r>
        <w:rPr>
          <w:rStyle w:val="CharSchText"/>
        </w:rPr>
        <w:t>Schedule 3 poison sales to be recorded</w:t>
      </w:r>
      <w:bookmarkEnd w:id="205"/>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06" w:name="_Toc389746929"/>
      <w:r>
        <w:rPr>
          <w:rStyle w:val="CharSchNo"/>
        </w:rPr>
        <w:t>Appendix K</w:t>
      </w:r>
      <w:bookmarkEnd w:id="206"/>
    </w:p>
    <w:p>
      <w:pPr>
        <w:pStyle w:val="yShoulderClause"/>
      </w:pPr>
      <w:r>
        <w:t>[r. 32B]</w:t>
      </w:r>
    </w:p>
    <w:p>
      <w:pPr>
        <w:pStyle w:val="yHeading2"/>
        <w:outlineLvl w:val="0"/>
      </w:pPr>
      <w:bookmarkStart w:id="207" w:name="_Toc389746930"/>
      <w:r>
        <w:rPr>
          <w:rStyle w:val="CharSchText"/>
        </w:rPr>
        <w:t>Criteria for electronic prescribing systems</w:t>
      </w:r>
      <w:bookmarkEnd w:id="207"/>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208" w:name="_Toc389746931"/>
      <w:r>
        <w:rPr>
          <w:rStyle w:val="CharSchNo"/>
        </w:rPr>
        <w:t>Appendix L</w:t>
      </w:r>
      <w:bookmarkEnd w:id="208"/>
    </w:p>
    <w:p>
      <w:pPr>
        <w:pStyle w:val="yShoulderClause"/>
        <w:spacing w:before="0"/>
        <w:rPr>
          <w:snapToGrid w:val="0"/>
        </w:rPr>
      </w:pPr>
      <w:r>
        <w:rPr>
          <w:snapToGrid w:val="0"/>
        </w:rPr>
        <w:t>(Regulations 37 and 51)</w:t>
      </w:r>
    </w:p>
    <w:p>
      <w:pPr>
        <w:pStyle w:val="yHeading2"/>
        <w:outlineLvl w:val="9"/>
      </w:pPr>
      <w:bookmarkStart w:id="209" w:name="_Toc389746932"/>
      <w:r>
        <w:rPr>
          <w:rStyle w:val="CharSchText"/>
        </w:rPr>
        <w:t>Specified criteria for the generation of prescriptions by computer</w:t>
      </w:r>
      <w:bookmarkEnd w:id="209"/>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default" r:id="rId31"/>
          <w:pgSz w:w="11906" w:h="16838" w:code="9"/>
          <w:pgMar w:top="2376" w:right="2405" w:bottom="3542" w:left="2405" w:header="706" w:footer="3380" w:gutter="0"/>
          <w:cols w:space="720"/>
          <w:noEndnote/>
          <w:docGrid w:linePitch="326"/>
        </w:sectPr>
      </w:pPr>
    </w:p>
    <w:p>
      <w:pPr>
        <w:pStyle w:val="yScheduleHeading"/>
        <w:pageBreakBefore w:val="0"/>
        <w:outlineLvl w:val="0"/>
      </w:pPr>
      <w:bookmarkStart w:id="210" w:name="_Toc389746933"/>
      <w:r>
        <w:rPr>
          <w:rStyle w:val="CharSchNo"/>
        </w:rPr>
        <w:t>Appendix M</w:t>
      </w:r>
      <w:bookmarkEnd w:id="210"/>
    </w:p>
    <w:p>
      <w:pPr>
        <w:pStyle w:val="yShoulderClause"/>
        <w:spacing w:before="60"/>
        <w:rPr>
          <w:snapToGrid w:val="0"/>
        </w:rPr>
      </w:pPr>
      <w:r>
        <w:rPr>
          <w:snapToGrid w:val="0"/>
        </w:rPr>
        <w:t>[Regulations 56(1) and (2)]</w:t>
      </w:r>
    </w:p>
    <w:p>
      <w:pPr>
        <w:pStyle w:val="yHeading2"/>
        <w:spacing w:before="180"/>
        <w:outlineLvl w:val="0"/>
      </w:pPr>
      <w:bookmarkStart w:id="211" w:name="_Toc389746934"/>
      <w:r>
        <w:rPr>
          <w:rStyle w:val="CharSchText"/>
        </w:rPr>
        <w:t>Safes and additional security for storing drugs of addiction</w:t>
      </w:r>
      <w:bookmarkEnd w:id="211"/>
    </w:p>
    <w:p>
      <w:pPr>
        <w:pStyle w:val="yFootnoteheading"/>
        <w:spacing w:before="60"/>
      </w:pPr>
      <w:r>
        <w:tab/>
        <w:t>[Heading inserted in Gazette 25 Jun 1993 p. 3084.]</w:t>
      </w:r>
    </w:p>
    <w:p>
      <w:pPr>
        <w:pStyle w:val="yHeading5"/>
        <w:spacing w:before="180"/>
        <w:outlineLvl w:val="0"/>
        <w:rPr>
          <w:snapToGrid w:val="0"/>
        </w:rPr>
      </w:pPr>
      <w:bookmarkStart w:id="212" w:name="_Toc389746935"/>
      <w:r>
        <w:rPr>
          <w:rStyle w:val="CharSClsNo"/>
        </w:rPr>
        <w:t>1</w:t>
      </w:r>
      <w:r>
        <w:rPr>
          <w:snapToGrid w:val="0"/>
        </w:rPr>
        <w:t>.</w:t>
      </w:r>
      <w:r>
        <w:rPr>
          <w:snapToGrid w:val="0"/>
        </w:rPr>
        <w:tab/>
        <w:t>Safes, requirements for</w:t>
      </w:r>
      <w:bookmarkEnd w:id="212"/>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213" w:name="_Toc389746936"/>
      <w:r>
        <w:rPr>
          <w:rStyle w:val="CharSClsNo"/>
        </w:rPr>
        <w:t>2</w:t>
      </w:r>
      <w:r>
        <w:rPr>
          <w:snapToGrid w:val="0"/>
        </w:rPr>
        <w:t>.</w:t>
      </w:r>
      <w:r>
        <w:rPr>
          <w:snapToGrid w:val="0"/>
        </w:rPr>
        <w:tab/>
        <w:t>Additional security requirements</w:t>
      </w:r>
      <w:bookmarkEnd w:id="213"/>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6</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5</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214" w:name="_Toc389746937"/>
      <w:r>
        <w:t>Notes</w:t>
      </w:r>
      <w:bookmarkEnd w:id="214"/>
    </w:p>
    <w:p>
      <w:pPr>
        <w:pStyle w:val="nSubsection"/>
        <w:rPr>
          <w:snapToGrid w:val="0"/>
        </w:rPr>
      </w:pPr>
      <w:r>
        <w:rPr>
          <w:snapToGrid w:val="0"/>
          <w:vertAlign w:val="superscript"/>
        </w:rPr>
        <w:t>1</w:t>
      </w:r>
      <w:r>
        <w:rPr>
          <w:snapToGrid w:val="0"/>
        </w:rPr>
        <w:tab/>
        <w:t xml:space="preserve">This reprint is a compilation as at 17 June 2011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7</w:t>
      </w:r>
      <w:r>
        <w:rPr>
          <w:snapToGrid w:val="0"/>
        </w:rPr>
        <w:t>.  The table also contains information about any reprint.</w:t>
      </w:r>
    </w:p>
    <w:p>
      <w:pPr>
        <w:pStyle w:val="nHeading3"/>
        <w:rPr>
          <w:snapToGrid w:val="0"/>
        </w:rPr>
      </w:pPr>
      <w:bookmarkStart w:id="215" w:name="_Toc389746938"/>
      <w:r>
        <w:rPr>
          <w:snapToGrid w:val="0"/>
        </w:rPr>
        <w:t>Compilation table</w:t>
      </w:r>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iCs/>
                <w:sz w:val="19"/>
                <w:vertAlign w:val="superscript"/>
              </w:rPr>
              <w:t>8</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6190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9</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10</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w:t>
            </w:r>
            <w:r>
              <w:rPr>
                <w:sz w:val="19"/>
              </w:rPr>
              <w:noBreakHyphen/>
              <w:t>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w:t>
            </w:r>
            <w:r>
              <w:rPr>
                <w:sz w:val="19"/>
              </w:rPr>
              <w:noBreakHyphen/>
              <w:t>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w:t>
            </w:r>
            <w:r>
              <w:rPr>
                <w:sz w:val="19"/>
              </w:rPr>
              <w:noBreakHyphen/>
              <w:t>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w:t>
            </w:r>
            <w:r>
              <w:rPr>
                <w:sz w:val="19"/>
              </w:rPr>
              <w:noBreakHyphen/>
              <w:t>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w:t>
            </w:r>
            <w:r>
              <w:rPr>
                <w:sz w:val="19"/>
              </w:rPr>
              <w:noBreakHyphen/>
              <w:t>8</w:t>
            </w:r>
          </w:p>
        </w:tc>
        <w:tc>
          <w:tcPr>
            <w:tcW w:w="2693" w:type="dxa"/>
          </w:tcPr>
          <w:p>
            <w:pPr>
              <w:pStyle w:val="nTable"/>
              <w:spacing w:after="40"/>
              <w:rPr>
                <w:snapToGrid w:val="0"/>
                <w:spacing w:val="-2"/>
                <w:sz w:val="19"/>
              </w:rPr>
            </w:pPr>
            <w:r>
              <w:rPr>
                <w:snapToGrid w:val="0"/>
                <w:spacing w:val="-2"/>
                <w:sz w:val="19"/>
              </w:rPr>
              <w:t>r. 1 and 2: 26 Mar 2010 (see r. 2(a));</w:t>
            </w:r>
            <w:r>
              <w:rPr>
                <w:snapToGrid w:val="0"/>
                <w:spacing w:val="-2"/>
                <w:sz w:val="19"/>
              </w:rPr>
              <w:br/>
              <w:t>Regulations other than r. 1 and 2: 27 Mar 2010 (see r. 2(b))</w:t>
            </w:r>
          </w:p>
        </w:tc>
      </w:tr>
      <w:tr>
        <w:trPr>
          <w:cantSplit/>
        </w:trPr>
        <w:tc>
          <w:tcPr>
            <w:tcW w:w="3118" w:type="dxa"/>
          </w:tcPr>
          <w:p>
            <w:pPr>
              <w:pStyle w:val="nTable"/>
              <w:spacing w:after="40"/>
              <w:ind w:right="113"/>
              <w:rPr>
                <w:i/>
                <w:sz w:val="19"/>
              </w:rPr>
            </w:pPr>
            <w:r>
              <w:rPr>
                <w:i/>
                <w:sz w:val="19"/>
              </w:rPr>
              <w:t>Poisons Amendment Regulations 2010</w:t>
            </w:r>
          </w:p>
        </w:tc>
        <w:tc>
          <w:tcPr>
            <w:tcW w:w="1276" w:type="dxa"/>
          </w:tcPr>
          <w:p>
            <w:pPr>
              <w:pStyle w:val="nTable"/>
              <w:spacing w:after="40"/>
              <w:rPr>
                <w:sz w:val="19"/>
              </w:rPr>
            </w:pPr>
            <w:r>
              <w:rPr>
                <w:sz w:val="19"/>
              </w:rPr>
              <w:t>27 Apr 2010 p. 1583</w:t>
            </w:r>
            <w:r>
              <w:rPr>
                <w:sz w:val="19"/>
              </w:rPr>
              <w:noBreakHyphen/>
              <w:t>4</w:t>
            </w:r>
          </w:p>
        </w:tc>
        <w:tc>
          <w:tcPr>
            <w:tcW w:w="2693" w:type="dxa"/>
          </w:tcPr>
          <w:p>
            <w:pPr>
              <w:pStyle w:val="nTable"/>
              <w:spacing w:after="40"/>
              <w:rPr>
                <w:snapToGrid w:val="0"/>
                <w:spacing w:val="-2"/>
                <w:sz w:val="19"/>
              </w:rPr>
            </w:pPr>
            <w:r>
              <w:rPr>
                <w:snapToGrid w:val="0"/>
                <w:spacing w:val="-2"/>
                <w:sz w:val="19"/>
              </w:rPr>
              <w:t>r. 1 and 2: 27 Apr 2010 (see r. 2(a));</w:t>
            </w:r>
            <w:r>
              <w:rPr>
                <w:snapToGrid w:val="0"/>
                <w:spacing w:val="-2"/>
                <w:sz w:val="19"/>
              </w:rPr>
              <w:br/>
              <w:t>Regulations other than r. 1 and 2: 28 Apr 2010 (see r. 2(b))</w:t>
            </w:r>
          </w:p>
        </w:tc>
      </w:tr>
      <w:tr>
        <w:trPr>
          <w:cantSplit/>
        </w:trPr>
        <w:tc>
          <w:tcPr>
            <w:tcW w:w="3118" w:type="dxa"/>
          </w:tcPr>
          <w:p>
            <w:pPr>
              <w:pStyle w:val="nTable"/>
              <w:spacing w:after="40"/>
              <w:ind w:right="113"/>
              <w:rPr>
                <w:i/>
                <w:sz w:val="19"/>
              </w:rPr>
            </w:pPr>
            <w:r>
              <w:rPr>
                <w:i/>
                <w:sz w:val="19"/>
              </w:rPr>
              <w:t>Poisons Amendment Regulations (No. 5) 2010</w:t>
            </w:r>
          </w:p>
        </w:tc>
        <w:tc>
          <w:tcPr>
            <w:tcW w:w="1276" w:type="dxa"/>
          </w:tcPr>
          <w:p>
            <w:pPr>
              <w:pStyle w:val="nTable"/>
              <w:spacing w:after="40"/>
              <w:rPr>
                <w:sz w:val="19"/>
              </w:rPr>
            </w:pPr>
            <w:r>
              <w:rPr>
                <w:sz w:val="19"/>
              </w:rPr>
              <w:t>1 Oct 2010 p. 5078</w:t>
            </w:r>
            <w:r>
              <w:rPr>
                <w:sz w:val="19"/>
              </w:rPr>
              <w:noBreakHyphen/>
              <w:t>80</w:t>
            </w:r>
          </w:p>
        </w:tc>
        <w:tc>
          <w:tcPr>
            <w:tcW w:w="2693" w:type="dxa"/>
          </w:tcPr>
          <w:p>
            <w:pPr>
              <w:pStyle w:val="nTable"/>
              <w:spacing w:after="40"/>
              <w:rPr>
                <w:snapToGrid w:val="0"/>
                <w:spacing w:val="-2"/>
                <w:sz w:val="19"/>
              </w:rPr>
            </w:pPr>
            <w:r>
              <w:rPr>
                <w:sz w:val="19"/>
              </w:rPr>
              <w:t>r. 1 and 2: 1 Oct 2010 (see r. 2(a));</w:t>
            </w:r>
            <w:r>
              <w:rPr>
                <w:sz w:val="19"/>
              </w:rPr>
              <w:br/>
              <w:t xml:space="preserve">Regulations other than r. 1 and 2: 18 Oct 2010 (see r. 2(b) and </w:t>
            </w:r>
            <w:r>
              <w:rPr>
                <w:i/>
                <w:iCs/>
                <w:sz w:val="19"/>
              </w:rPr>
              <w:t>Gazette</w:t>
            </w:r>
            <w:r>
              <w:rPr>
                <w:sz w:val="19"/>
              </w:rPr>
              <w:t xml:space="preserve"> 1 Oct 2010 p. 5076)</w:t>
            </w:r>
          </w:p>
        </w:tc>
      </w:tr>
      <w:tr>
        <w:trPr>
          <w:cantSplit/>
        </w:trPr>
        <w:tc>
          <w:tcPr>
            <w:tcW w:w="3118" w:type="dxa"/>
          </w:tcPr>
          <w:p>
            <w:pPr>
              <w:pStyle w:val="nTable"/>
              <w:spacing w:after="40"/>
              <w:ind w:right="113"/>
              <w:rPr>
                <w:iCs/>
                <w:sz w:val="19"/>
                <w:vertAlign w:val="superscript"/>
              </w:rPr>
            </w:pPr>
            <w:r>
              <w:rPr>
                <w:i/>
                <w:sz w:val="19"/>
              </w:rPr>
              <w:t>Poisons Amendment Regulations (No. 7) 2010 </w:t>
            </w:r>
            <w:r>
              <w:rPr>
                <w:iCs/>
                <w:sz w:val="19"/>
                <w:vertAlign w:val="superscript"/>
              </w:rPr>
              <w:t>11</w:t>
            </w:r>
          </w:p>
        </w:tc>
        <w:tc>
          <w:tcPr>
            <w:tcW w:w="1276" w:type="dxa"/>
          </w:tcPr>
          <w:p>
            <w:pPr>
              <w:pStyle w:val="nTable"/>
              <w:spacing w:after="40"/>
              <w:rPr>
                <w:sz w:val="19"/>
              </w:rPr>
            </w:pPr>
            <w:r>
              <w:rPr>
                <w:sz w:val="19"/>
              </w:rPr>
              <w:t>22 Oct 2010 p. 5217</w:t>
            </w:r>
            <w:r>
              <w:rPr>
                <w:sz w:val="19"/>
              </w:rPr>
              <w:noBreakHyphen/>
              <w:t>19</w:t>
            </w:r>
          </w:p>
        </w:tc>
        <w:tc>
          <w:tcPr>
            <w:tcW w:w="2693" w:type="dxa"/>
          </w:tcPr>
          <w:p>
            <w:pPr>
              <w:pStyle w:val="nTable"/>
              <w:spacing w:after="40"/>
              <w:rPr>
                <w:sz w:val="19"/>
              </w:rPr>
            </w:pPr>
            <w:r>
              <w:rPr>
                <w:snapToGrid w:val="0"/>
                <w:spacing w:val="-2"/>
                <w:sz w:val="19"/>
              </w:rPr>
              <w:t>r. 1 and 2: 22 Oct 2010 (see r. 2(a));</w:t>
            </w:r>
            <w:r>
              <w:rPr>
                <w:snapToGrid w:val="0"/>
                <w:spacing w:val="-2"/>
                <w:sz w:val="19"/>
              </w:rPr>
              <w:br/>
              <w:t>Regulations other than r. 1 and 2: 23 Oct 2010 (see r. 2(b))</w:t>
            </w:r>
          </w:p>
        </w:tc>
      </w:tr>
      <w:tr>
        <w:trPr>
          <w:cantSplit/>
        </w:trPr>
        <w:tc>
          <w:tcPr>
            <w:tcW w:w="3118" w:type="dxa"/>
          </w:tcPr>
          <w:p>
            <w:pPr>
              <w:pStyle w:val="nTable"/>
              <w:spacing w:after="40"/>
              <w:ind w:right="113"/>
              <w:rPr>
                <w:i/>
                <w:sz w:val="19"/>
              </w:rPr>
            </w:pPr>
            <w:r>
              <w:rPr>
                <w:i/>
                <w:sz w:val="19"/>
              </w:rPr>
              <w:t>Poisons Amendment Regulations (No. 4) 2010 </w:t>
            </w:r>
          </w:p>
        </w:tc>
        <w:tc>
          <w:tcPr>
            <w:tcW w:w="1276" w:type="dxa"/>
          </w:tcPr>
          <w:p>
            <w:pPr>
              <w:pStyle w:val="nTable"/>
              <w:spacing w:after="40"/>
              <w:rPr>
                <w:sz w:val="19"/>
              </w:rPr>
            </w:pPr>
            <w:r>
              <w:rPr>
                <w:sz w:val="19"/>
              </w:rPr>
              <w:t>19 Nov 2010 p. 5709</w:t>
            </w:r>
            <w:r>
              <w:rPr>
                <w:sz w:val="19"/>
              </w:rPr>
              <w:noBreakHyphen/>
              <w:t>10</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(No. 6) 2010</w:t>
            </w:r>
          </w:p>
        </w:tc>
        <w:tc>
          <w:tcPr>
            <w:tcW w:w="1276" w:type="dxa"/>
          </w:tcPr>
          <w:p>
            <w:pPr>
              <w:pStyle w:val="nTable"/>
              <w:spacing w:after="40"/>
              <w:rPr>
                <w:sz w:val="19"/>
              </w:rPr>
            </w:pPr>
            <w:r>
              <w:rPr>
                <w:sz w:val="19"/>
              </w:rPr>
              <w:t>19 Nov 2010 p. 5711</w:t>
            </w:r>
            <w:r>
              <w:rPr>
                <w:sz w:val="19"/>
              </w:rPr>
              <w:noBreakHyphen/>
              <w:t>15</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2011</w:t>
            </w:r>
          </w:p>
        </w:tc>
        <w:tc>
          <w:tcPr>
            <w:tcW w:w="1276" w:type="dxa"/>
          </w:tcPr>
          <w:p>
            <w:pPr>
              <w:pStyle w:val="nTable"/>
              <w:spacing w:after="40"/>
              <w:rPr>
                <w:sz w:val="19"/>
              </w:rPr>
            </w:pPr>
            <w:r>
              <w:rPr>
                <w:sz w:val="19"/>
              </w:rPr>
              <w:t>1 Apr 2011 p. 1181</w:t>
            </w:r>
            <w:r>
              <w:rPr>
                <w:sz w:val="19"/>
              </w:rPr>
              <w:noBreakHyphen/>
              <w:t>3</w:t>
            </w:r>
          </w:p>
        </w:tc>
        <w:tc>
          <w:tcPr>
            <w:tcW w:w="2693" w:type="dxa"/>
          </w:tcPr>
          <w:p>
            <w:pPr>
              <w:pStyle w:val="nTable"/>
              <w:spacing w:after="40"/>
              <w:rPr>
                <w:snapToGrid w:val="0"/>
                <w:spacing w:val="-2"/>
                <w:sz w:val="19"/>
              </w:rPr>
            </w:pPr>
            <w:r>
              <w:rPr>
                <w:snapToGrid w:val="0"/>
                <w:spacing w:val="-2"/>
                <w:sz w:val="19"/>
              </w:rPr>
              <w:t>r. 1 and 2: 1 Apr 2011 (see r. 2(a));</w:t>
            </w:r>
            <w:r>
              <w:rPr>
                <w:snapToGrid w:val="0"/>
                <w:spacing w:val="-2"/>
                <w:sz w:val="19"/>
              </w:rPr>
              <w:br/>
              <w:t>Regulations other than r. 1 and 2: 2 Apr 2011 (see r. 2(b))</w:t>
            </w:r>
          </w:p>
        </w:tc>
      </w:tr>
      <w:tr>
        <w:trPr>
          <w:cantSplit/>
        </w:trPr>
        <w:tc>
          <w:tcPr>
            <w:tcW w:w="7087" w:type="dxa"/>
            <w:gridSpan w:val="3"/>
            <w:tcBorders>
              <w:bottom w:val="single" w:sz="8" w:space="0" w:color="auto"/>
            </w:tcBorders>
          </w:tcPr>
          <w:p>
            <w:pPr>
              <w:pStyle w:val="nTable"/>
              <w:spacing w:after="40"/>
              <w:rPr>
                <w:snapToGrid w:val="0"/>
                <w:spacing w:val="-2"/>
                <w:sz w:val="19"/>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bl>
    <w:p>
      <w:pPr>
        <w:pStyle w:val="nSubsection"/>
        <w:spacing w:before="160"/>
        <w:rPr>
          <w:snapToGrid w:val="0"/>
          <w:vertAlign w:val="superscript"/>
        </w:rPr>
      </w:pPr>
      <w:r>
        <w:rPr>
          <w:snapToGrid w:val="0"/>
          <w:vertAlign w:val="superscript"/>
        </w:rPr>
        <w:t>2</w:t>
      </w:r>
      <w:r>
        <w:rPr>
          <w:snapToGrid w:val="0"/>
          <w:vertAlign w:val="superscript"/>
        </w:rPr>
        <w:tab/>
      </w:r>
      <w:r>
        <w:rPr>
          <w:snapToGrid w:val="0"/>
        </w:rPr>
        <w:t>Formerly referred to the</w:t>
      </w:r>
      <w:r>
        <w:rPr>
          <w:i/>
        </w:rPr>
        <w:t xml:space="preserve"> Health Services (Concilation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rPr>
          <w:i/>
        </w:rPr>
        <w:t xml:space="preserve">.  </w:t>
      </w:r>
      <w:r>
        <w:t>The reference was changed under the</w:t>
      </w:r>
      <w:r>
        <w:rPr>
          <w:i/>
        </w:rPr>
        <w:t xml:space="preserve"> Reprints Act 1984 </w:t>
      </w:r>
      <w:r>
        <w:t>s. 7(3)(gb).</w:t>
      </w:r>
    </w:p>
    <w:p>
      <w:pPr>
        <w:pStyle w:val="nSubsection"/>
        <w:rPr>
          <w:rFonts w:ascii="Arial" w:hAnsi="Arial"/>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pPr>
      <w:r>
        <w:rPr>
          <w:snapToGrid w:val="0"/>
          <w:vertAlign w:val="superscript"/>
        </w:rPr>
        <w:t>4</w:t>
      </w:r>
      <w:r>
        <w:rPr>
          <w:snapToGrid w:val="0"/>
        </w:rPr>
        <w:tab/>
      </w:r>
      <w:r>
        <w:t xml:space="preserve">Repealed by the </w:t>
      </w:r>
      <w:r>
        <w:rPr>
          <w:i/>
        </w:rPr>
        <w:t>Veterans Entitlements Act 1986</w:t>
      </w:r>
      <w:r>
        <w:t xml:space="preserve"> (Cwlth. Act No. 27 of 1986).</w:t>
      </w:r>
    </w:p>
    <w:p>
      <w:pPr>
        <w:pStyle w:val="nSubsection"/>
        <w:rPr>
          <w:snapToGrid w:val="0"/>
        </w:rPr>
      </w:pPr>
      <w:r>
        <w:rPr>
          <w:snapToGrid w:val="0"/>
          <w:vertAlign w:val="superscript"/>
        </w:rPr>
        <w:t>5</w:t>
      </w:r>
      <w:r>
        <w:rPr>
          <w:snapToGrid w:val="0"/>
        </w:rPr>
        <w:tab/>
        <w:t xml:space="preserve">Repealed by the </w:t>
      </w:r>
      <w:r>
        <w:rPr>
          <w:i/>
          <w:snapToGrid w:val="0"/>
        </w:rPr>
        <w:t>Security and Related Activities (Control) Act 1996</w:t>
      </w:r>
      <w:r>
        <w:rPr>
          <w:snapToGrid w:val="0"/>
        </w:rPr>
        <w:t>.</w:t>
      </w:r>
    </w:p>
    <w:p>
      <w:pPr>
        <w:pStyle w:val="nSubsection"/>
        <w:rPr>
          <w:rFonts w:ascii="Times" w:hAnsi="Times"/>
          <w:snapToGrid w:val="0"/>
        </w:rPr>
      </w:pPr>
      <w:r>
        <w:rPr>
          <w:snapToGrid w:val="0"/>
          <w:vertAlign w:val="superscript"/>
        </w:rPr>
        <w:t>6</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7</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8</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pPr>
      <w:r>
        <w:rPr>
          <w:vertAlign w:val="superscript"/>
        </w:rPr>
        <w:t>10</w:t>
      </w:r>
      <w:r>
        <w:tab/>
        <w:t xml:space="preserve">The </w:t>
      </w:r>
      <w:r>
        <w:rPr>
          <w:i/>
        </w:rPr>
        <w:t>Nurses Amendment Act 2003</w:t>
      </w:r>
      <w:r>
        <w:t xml:space="preserve"> s. 50 is a savings provision of no further effect.</w:t>
      </w:r>
    </w:p>
    <w:p>
      <w:pPr>
        <w:pStyle w:val="nSubsection"/>
      </w:pPr>
      <w:r>
        <w:rPr>
          <w:vertAlign w:val="superscript"/>
        </w:rPr>
        <w:t>11</w:t>
      </w:r>
      <w:r>
        <w:tab/>
        <w:t xml:space="preserve">The </w:t>
      </w:r>
      <w:r>
        <w:rPr>
          <w:i/>
        </w:rPr>
        <w:t>Poisons Amendment Regulations (No. 7) 2010</w:t>
      </w:r>
      <w:r>
        <w:rPr>
          <w:i/>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BlankClose"/>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216" w:name="_Toc389746939"/>
      <w:r>
        <w:rPr>
          <w:sz w:val="28"/>
        </w:rPr>
        <w:t>Defined Terms</w:t>
      </w:r>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7" w:name="DefinedTerms"/>
      <w:bookmarkEnd w:id="217"/>
      <w:r>
        <w:t>access code</w:t>
      </w:r>
      <w:r>
        <w:tab/>
        <w:t>32A(1)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book</w:t>
      </w:r>
      <w:r>
        <w:tab/>
        <w:t>35A(1A)</w:t>
      </w:r>
    </w:p>
    <w:p>
      <w:pPr>
        <w:pStyle w:val="DefinedTerms"/>
      </w:pPr>
      <w:r>
        <w:t>Australian Register of Therapeutic Goods</w:t>
      </w:r>
      <w:r>
        <w:tab/>
        <w:t>35C(4), 64(1)</w:t>
      </w:r>
    </w:p>
    <w:p>
      <w:pPr>
        <w:pStyle w:val="DefinedTerms"/>
      </w:pPr>
      <w:r>
        <w:t>authorised person</w:t>
      </w:r>
      <w:r>
        <w:tab/>
        <w:t>44(1), 44C(1)</w:t>
      </w:r>
    </w:p>
    <w:p>
      <w:pPr>
        <w:pStyle w:val="DefinedTerms"/>
      </w:pPr>
      <w:r>
        <w:t>authorised prescriber</w:t>
      </w:r>
      <w:r>
        <w:tab/>
        <w:t>51A(1)</w:t>
      </w:r>
    </w:p>
    <w:p>
      <w:pPr>
        <w:pStyle w:val="DefinedTerms"/>
      </w:pPr>
      <w:r>
        <w:t>auto</w:t>
      </w:r>
      <w:r>
        <w:noBreakHyphen/>
        <w:t>injector</w:t>
      </w:r>
      <w:r>
        <w:tab/>
        <w:t>41D(1)</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endorsed optometrist</w:t>
      </w:r>
      <w:r>
        <w:tab/>
        <w:t>2(1)</w:t>
      </w:r>
    </w:p>
    <w:p>
      <w:pPr>
        <w:pStyle w:val="DefinedTerms"/>
      </w:pPr>
      <w:r>
        <w:t>emergency supplies</w:t>
      </w:r>
      <w:r>
        <w:tab/>
        <w:t>36A(4)</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permit</w:t>
      </w:r>
      <w:r>
        <w:tab/>
        <w:t>2(1)</w:t>
      </w:r>
    </w:p>
    <w:p>
      <w:pPr>
        <w:pStyle w:val="DefinedTerms"/>
      </w:pPr>
      <w:r>
        <w:t>personal supervision</w:t>
      </w:r>
      <w:r>
        <w:tab/>
        <w:t>2(1)</w:t>
      </w:r>
    </w:p>
    <w:p>
      <w:pPr>
        <w:pStyle w:val="DefinedTerms"/>
      </w:pPr>
      <w:r>
        <w:t>pharmacotherapy</w:t>
      </w:r>
      <w:r>
        <w:tab/>
        <w:t>51A(1)</w:t>
      </w:r>
    </w:p>
    <w:p>
      <w:pPr>
        <w:pStyle w:val="DefinedTerms"/>
      </w:pPr>
      <w:r>
        <w:t>pharmacist’s licence</w:t>
      </w:r>
      <w:r>
        <w:tab/>
        <w:t>2(1)</w:t>
      </w:r>
    </w:p>
    <w:p>
      <w:pPr>
        <w:pStyle w:val="DefinedTerms"/>
      </w:pPr>
      <w:r>
        <w:t>pharmacy</w:t>
      </w:r>
      <w:r>
        <w:tab/>
        <w:t>2(1)</w:t>
      </w:r>
    </w:p>
    <w:p>
      <w:pPr>
        <w:pStyle w:val="DefinedTerms"/>
      </w:pPr>
      <w:r>
        <w:t>physician</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sectPr>
          <w:headerReference w:type="even" r:id="rId39"/>
          <w:headerReference w:type="default" r:id="rId40"/>
          <w:pgSz w:w="11906" w:h="16838" w:code="9"/>
          <w:pgMar w:top="2376" w:right="2404" w:bottom="3544" w:left="2404" w:header="720" w:footer="3380" w:gutter="0"/>
          <w:cols w:space="720"/>
          <w:noEndnote/>
          <w:docGrid w:linePitch="326"/>
        </w:sectPr>
      </w:pPr>
    </w:p>
    <w:p>
      <w:pPr>
        <w:pStyle w:val="DefinedTerms"/>
      </w:pPr>
      <w:r>
        <w:t>registered nurse</w:t>
      </w:r>
      <w:r>
        <w:tab/>
        <w:t>2(1)</w:t>
      </w:r>
    </w:p>
    <w:p>
      <w:pPr>
        <w:pStyle w:val="DefinedTerms"/>
      </w:pPr>
      <w:r>
        <w:t>remote area nursing post</w:t>
      </w:r>
      <w:r>
        <w:tab/>
        <w:t>2(1)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rPr>
          <w:bCs/>
          <w:iCs/>
        </w:rP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Pr>
        <w:pStyle w:val="DefinedTerms"/>
      </w:pPr>
    </w:p>
    <w:p/>
    <w:p/>
    <w:p/>
    <w:p/>
    <w:p/>
    <w:p/>
    <w:p/>
    <w:p/>
    <w:p/>
    <w:p/>
    <w:p/>
    <w:p/>
    <w:p/>
    <w:p/>
    <w:p/>
    <w:p>
      <w:pPr>
        <w:sectPr>
          <w:pgSz w:w="11906" w:h="16838" w:code="9"/>
          <w:pgMar w:top="2376" w:right="2404" w:bottom="3544" w:left="2404" w:header="720" w:footer="3380" w:gutter="0"/>
          <w:cols w:space="720"/>
          <w:noEndnote/>
          <w:docGrid w:linePitch="326"/>
        </w:sectPr>
      </w:pPr>
    </w:p>
    <w:p>
      <w:pPr>
        <w:jc w:val="center"/>
      </w:pPr>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Jun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Jun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Jun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Schedule 4 substances referred to in regulation 39(1)</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p>
      </w:tc>
      <w:tc>
        <w:tcPr>
          <w:tcW w:w="1548" w:type="dxa"/>
          <w:vAlign w:val="bottom"/>
        </w:tcPr>
        <w:p>
          <w:pPr>
            <w:pStyle w:val="HeaderNumberRight"/>
            <w:ind w:right="17"/>
          </w:pPr>
          <w:fldSimple w:instr=" styleref CharSchno ">
            <w:r>
              <w:rPr>
                <w:noProof/>
              </w:rPr>
              <w:t>Appendix B</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Schedule 4 substances referred to in regulation 39(1)</w:t>
            </w:r>
          </w:fldSimple>
        </w:p>
      </w:tc>
      <w:tc>
        <w:tcPr>
          <w:tcW w:w="1548" w:type="dxa"/>
          <w:vAlign w:val="bottom"/>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29"/>
  </w:num>
  <w:num w:numId="27">
    <w:abstractNumId w:val="14"/>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52147"/>
    <w:docVar w:name="WAFER_20140605152127" w:val="RemoveTocBookmarks,RemoveUnusedBookmarks,RemoveLanguageTags,UsedStyles,ResetPageSize"/>
    <w:docVar w:name="WAFER_20140605152127_GUID" w:val="c2f52e0a-6686-467d-b3ab-e14ed89e72b3"/>
    <w:docVar w:name="WAFER_20140605152147" w:val="RemoveTocBookmarks,RunningHeaders"/>
    <w:docVar w:name="WAFER_20140605152147_GUID" w:val="eb6180bc-9658-4adf-bfc1-a8910bdc60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3.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199</Pages>
  <Words>46470</Words>
  <Characters>232352</Characters>
  <Application>Microsoft Office Word</Application>
  <DocSecurity>0</DocSecurity>
  <Lines>6638</Lines>
  <Paragraphs>3927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274895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1965 - 10-a0-02</dc:title>
  <dc:subject/>
  <dc:creator/>
  <cp:keywords/>
  <dc:description/>
  <cp:lastModifiedBy>svcMRProcess</cp:lastModifiedBy>
  <cp:revision>4</cp:revision>
  <cp:lastPrinted>2011-07-04T02:06:00Z</cp:lastPrinted>
  <dcterms:created xsi:type="dcterms:W3CDTF">2018-09-15T04:22:00Z</dcterms:created>
  <dcterms:modified xsi:type="dcterms:W3CDTF">2018-09-15T04:22:00Z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20110617</vt:lpwstr>
  </property>
  <property fmtid="{D5CDD505-2E9C-101B-9397-08002B2CF9AE}" pid="4" name="DocumentType">
    <vt:lpwstr>Reg</vt:lpwstr>
  </property>
  <property fmtid="{D5CDD505-2E9C-101B-9397-08002B2CF9AE}" pid="5" name="OwlsUID">
    <vt:i4>4701</vt:i4>
  </property>
  <property fmtid="{D5CDD505-2E9C-101B-9397-08002B2CF9AE}" pid="6" name="AsAtDate">
    <vt:lpwstr>17 Jun 2011</vt:lpwstr>
  </property>
  <property fmtid="{D5CDD505-2E9C-101B-9397-08002B2CF9AE}" pid="7" name="Suffix">
    <vt:lpwstr>10-a0-02</vt:lpwstr>
  </property>
  <property fmtid="{D5CDD505-2E9C-101B-9397-08002B2CF9AE}" pid="8" name="ReprintNo">
    <vt:lpwstr>10</vt:lpwstr>
  </property>
  <property fmtid="{D5CDD505-2E9C-101B-9397-08002B2CF9AE}" pid="9" name="ReprintedAsAt">
    <vt:filetime>2011-06-16T16:00:00Z</vt:filetime>
  </property>
</Properties>
</file>