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_Toc121556443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Repeal and savings</w:t>
      </w:r>
      <w:r>
        <w:rPr>
          <w:noProof/>
        </w:rPr>
        <w:tab/>
      </w:r>
      <w:r>
        <w:rPr>
          <w:noProof/>
        </w:rPr>
        <w:fldChar w:fldCharType="begin"/>
      </w:r>
      <w:r>
        <w:rPr>
          <w:noProof/>
        </w:rPr>
        <w:instrText xml:space="preserve"> PAGEREF _Toc121556444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_Toc121556445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_Toc121556446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Construction of other Acts and documents</w:t>
      </w:r>
      <w:r>
        <w:rPr>
          <w:noProof/>
        </w:rPr>
        <w:tab/>
      </w:r>
      <w:r>
        <w:rPr>
          <w:noProof/>
        </w:rPr>
        <w:fldChar w:fldCharType="begin"/>
      </w:r>
      <w:r>
        <w:rPr>
          <w:noProof/>
        </w:rPr>
        <w:instrText xml:space="preserve"> PAGEREF _Toc121556447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Constitution of the Supreme Court</w:t>
      </w:r>
    </w:p>
    <w:p>
      <w:pPr>
        <w:pStyle w:val="TOC4"/>
        <w:tabs>
          <w:tab w:val="left" w:pos="1701"/>
        </w:tabs>
        <w:rPr>
          <w:noProof/>
          <w:sz w:val="24"/>
          <w:szCs w:val="24"/>
        </w:rPr>
      </w:pPr>
      <w:r>
        <w:rPr>
          <w:noProof/>
          <w:szCs w:val="24"/>
        </w:rPr>
        <w:t>6.</w:t>
      </w:r>
      <w:r>
        <w:rPr>
          <w:noProof/>
          <w:sz w:val="24"/>
          <w:szCs w:val="24"/>
        </w:rPr>
        <w:tab/>
      </w:r>
      <w:r>
        <w:rPr>
          <w:noProof/>
          <w:szCs w:val="24"/>
        </w:rPr>
        <w:t>Supreme Court of Western Australia</w:t>
      </w:r>
      <w:r>
        <w:rPr>
          <w:noProof/>
        </w:rPr>
        <w:tab/>
      </w:r>
      <w:r>
        <w:rPr>
          <w:noProof/>
        </w:rPr>
        <w:fldChar w:fldCharType="begin"/>
      </w:r>
      <w:r>
        <w:rPr>
          <w:noProof/>
        </w:rPr>
        <w:instrText xml:space="preserve"> PAGEREF _Toc121556449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Divisions of the Court</w:t>
      </w:r>
      <w:r>
        <w:rPr>
          <w:noProof/>
        </w:rPr>
        <w:tab/>
      </w:r>
      <w:r>
        <w:rPr>
          <w:noProof/>
        </w:rPr>
        <w:fldChar w:fldCharType="begin"/>
      </w:r>
      <w:r>
        <w:rPr>
          <w:noProof/>
        </w:rPr>
        <w:instrText xml:space="preserve"> PAGEREF _Toc121556450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7A.</w:t>
      </w:r>
      <w:r>
        <w:rPr>
          <w:noProof/>
          <w:sz w:val="24"/>
          <w:szCs w:val="24"/>
        </w:rPr>
        <w:tab/>
      </w:r>
      <w:r>
        <w:rPr>
          <w:noProof/>
          <w:szCs w:val="24"/>
        </w:rPr>
        <w:t>Appointment of judges, judges of appeal, Chief Justice and President</w:t>
      </w:r>
      <w:r>
        <w:rPr>
          <w:noProof/>
        </w:rPr>
        <w:tab/>
      </w:r>
      <w:r>
        <w:rPr>
          <w:noProof/>
        </w:rPr>
        <w:fldChar w:fldCharType="begin"/>
      </w:r>
      <w:r>
        <w:rPr>
          <w:noProof/>
        </w:rPr>
        <w:instrText xml:space="preserve"> PAGEREF _Toc121556451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Qualification of judges and acting judges</w:t>
      </w:r>
      <w:r>
        <w:rPr>
          <w:noProof/>
        </w:rPr>
        <w:tab/>
      </w:r>
      <w:r>
        <w:rPr>
          <w:noProof/>
        </w:rPr>
        <w:fldChar w:fldCharType="begin"/>
      </w:r>
      <w:r>
        <w:rPr>
          <w:noProof/>
        </w:rPr>
        <w:instrText xml:space="preserve"> PAGEREF _Toc121556452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Tenure of judges and oaths of office</w:t>
      </w:r>
      <w:r>
        <w:rPr>
          <w:noProof/>
        </w:rPr>
        <w:tab/>
      </w:r>
      <w:r>
        <w:rPr>
          <w:noProof/>
        </w:rPr>
        <w:fldChar w:fldCharType="begin"/>
      </w:r>
      <w:r>
        <w:rPr>
          <w:noProof/>
        </w:rPr>
        <w:instrText xml:space="preserve"> PAGEREF _Toc121556453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9A.</w:t>
      </w:r>
      <w:r>
        <w:rPr>
          <w:noProof/>
          <w:sz w:val="24"/>
          <w:szCs w:val="24"/>
        </w:rPr>
        <w:tab/>
      </w:r>
      <w:r>
        <w:rPr>
          <w:noProof/>
          <w:szCs w:val="24"/>
        </w:rPr>
        <w:t>Resignation of judges</w:t>
      </w:r>
      <w:r>
        <w:rPr>
          <w:noProof/>
        </w:rPr>
        <w:tab/>
      </w:r>
      <w:r>
        <w:rPr>
          <w:noProof/>
        </w:rPr>
        <w:fldChar w:fldCharType="begin"/>
      </w:r>
      <w:r>
        <w:rPr>
          <w:noProof/>
        </w:rPr>
        <w:instrText xml:space="preserve"> PAGEREF _Toc121556454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9B.</w:t>
      </w:r>
      <w:r>
        <w:rPr>
          <w:noProof/>
          <w:sz w:val="24"/>
          <w:szCs w:val="24"/>
        </w:rPr>
        <w:tab/>
      </w:r>
      <w:r>
        <w:rPr>
          <w:noProof/>
          <w:szCs w:val="24"/>
        </w:rPr>
        <w:t>Seniority</w:t>
      </w:r>
      <w:r>
        <w:rPr>
          <w:noProof/>
        </w:rPr>
        <w:tab/>
      </w:r>
      <w:r>
        <w:rPr>
          <w:noProof/>
        </w:rPr>
        <w:fldChar w:fldCharType="begin"/>
      </w:r>
      <w:r>
        <w:rPr>
          <w:noProof/>
        </w:rPr>
        <w:instrText xml:space="preserve"> PAGEREF _Toc121556455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Acting Chief Justice</w:t>
      </w:r>
      <w:r>
        <w:rPr>
          <w:noProof/>
        </w:rPr>
        <w:tab/>
      </w:r>
      <w:r>
        <w:rPr>
          <w:noProof/>
        </w:rPr>
        <w:fldChar w:fldCharType="begin"/>
      </w:r>
      <w:r>
        <w:rPr>
          <w:noProof/>
        </w:rPr>
        <w:instrText xml:space="preserve"> PAGEREF _Toc121556456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10A.</w:t>
      </w:r>
      <w:r>
        <w:rPr>
          <w:noProof/>
          <w:sz w:val="24"/>
          <w:szCs w:val="24"/>
        </w:rPr>
        <w:tab/>
      </w:r>
      <w:r>
        <w:rPr>
          <w:noProof/>
          <w:szCs w:val="24"/>
        </w:rPr>
        <w:t>Acting President</w:t>
      </w:r>
      <w:r>
        <w:rPr>
          <w:noProof/>
        </w:rPr>
        <w:tab/>
      </w:r>
      <w:r>
        <w:rPr>
          <w:noProof/>
        </w:rPr>
        <w:fldChar w:fldCharType="begin"/>
      </w:r>
      <w:r>
        <w:rPr>
          <w:noProof/>
        </w:rPr>
        <w:instrText xml:space="preserve"> PAGEREF _Toc121556457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10B.</w:t>
      </w:r>
      <w:r>
        <w:rPr>
          <w:noProof/>
          <w:sz w:val="24"/>
          <w:szCs w:val="24"/>
        </w:rPr>
        <w:tab/>
      </w:r>
      <w:r>
        <w:rPr>
          <w:noProof/>
          <w:szCs w:val="24"/>
        </w:rPr>
        <w:t>Acting judges of appeal</w:t>
      </w:r>
      <w:r>
        <w:rPr>
          <w:noProof/>
        </w:rPr>
        <w:tab/>
      </w:r>
      <w:r>
        <w:rPr>
          <w:noProof/>
        </w:rPr>
        <w:fldChar w:fldCharType="begin"/>
      </w:r>
      <w:r>
        <w:rPr>
          <w:noProof/>
        </w:rPr>
        <w:instrText xml:space="preserve"> PAGEREF _Toc121556458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10C.</w:t>
      </w:r>
      <w:r>
        <w:rPr>
          <w:noProof/>
          <w:sz w:val="24"/>
          <w:szCs w:val="24"/>
        </w:rPr>
        <w:tab/>
      </w:r>
      <w:r>
        <w:rPr>
          <w:noProof/>
          <w:szCs w:val="24"/>
        </w:rPr>
        <w:t>Judge of appeal may sit in General Division if approved</w:t>
      </w:r>
      <w:r>
        <w:rPr>
          <w:noProof/>
        </w:rPr>
        <w:tab/>
      </w:r>
      <w:r>
        <w:rPr>
          <w:noProof/>
        </w:rPr>
        <w:fldChar w:fldCharType="begin"/>
      </w:r>
      <w:r>
        <w:rPr>
          <w:noProof/>
        </w:rPr>
        <w:instrText xml:space="preserve"> PAGEREF _Toc121556459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Acting judges</w:t>
      </w:r>
      <w:r>
        <w:rPr>
          <w:noProof/>
        </w:rPr>
        <w:tab/>
      </w:r>
      <w:r>
        <w:rPr>
          <w:noProof/>
        </w:rPr>
        <w:fldChar w:fldCharType="begin"/>
      </w:r>
      <w:r>
        <w:rPr>
          <w:noProof/>
        </w:rPr>
        <w:instrText xml:space="preserve"> PAGEREF _Toc121556460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11AA</w:t>
      </w:r>
      <w:r>
        <w:rPr>
          <w:noProof/>
          <w:snapToGrid w:val="0"/>
          <w:szCs w:val="24"/>
        </w:rPr>
        <w:t>.</w:t>
      </w:r>
      <w:r>
        <w:rPr>
          <w:noProof/>
          <w:sz w:val="24"/>
          <w:szCs w:val="24"/>
        </w:rPr>
        <w:tab/>
      </w:r>
      <w:r>
        <w:rPr>
          <w:noProof/>
          <w:snapToGrid w:val="0"/>
          <w:szCs w:val="24"/>
        </w:rPr>
        <w:t>Auxiliary judges</w:t>
      </w:r>
      <w:r>
        <w:rPr>
          <w:noProof/>
        </w:rPr>
        <w:tab/>
      </w:r>
      <w:r>
        <w:rPr>
          <w:noProof/>
        </w:rPr>
        <w:fldChar w:fldCharType="begin"/>
      </w:r>
      <w:r>
        <w:rPr>
          <w:noProof/>
        </w:rPr>
        <w:instrText xml:space="preserve"> PAGEREF _Toc121556461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11A</w:t>
      </w:r>
      <w:r>
        <w:rPr>
          <w:noProof/>
          <w:snapToGrid w:val="0"/>
          <w:szCs w:val="24"/>
        </w:rPr>
        <w:t>.</w:t>
      </w:r>
      <w:r>
        <w:rPr>
          <w:noProof/>
          <w:sz w:val="24"/>
          <w:szCs w:val="24"/>
        </w:rPr>
        <w:tab/>
      </w:r>
      <w:r>
        <w:rPr>
          <w:noProof/>
          <w:snapToGrid w:val="0"/>
          <w:szCs w:val="24"/>
        </w:rPr>
        <w:t>Masters</w:t>
      </w:r>
      <w:r>
        <w:rPr>
          <w:noProof/>
        </w:rPr>
        <w:tab/>
      </w:r>
      <w:r>
        <w:rPr>
          <w:noProof/>
        </w:rPr>
        <w:fldChar w:fldCharType="begin"/>
      </w:r>
      <w:r>
        <w:rPr>
          <w:noProof/>
        </w:rPr>
        <w:instrText xml:space="preserve"> PAGEREF _Toc121556462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11B</w:t>
      </w:r>
      <w:r>
        <w:rPr>
          <w:noProof/>
          <w:snapToGrid w:val="0"/>
          <w:szCs w:val="24"/>
        </w:rPr>
        <w:t xml:space="preserve">. </w:t>
      </w:r>
      <w:r>
        <w:rPr>
          <w:noProof/>
          <w:sz w:val="24"/>
          <w:szCs w:val="24"/>
        </w:rPr>
        <w:tab/>
      </w:r>
      <w:r>
        <w:rPr>
          <w:noProof/>
          <w:snapToGrid w:val="0"/>
          <w:szCs w:val="24"/>
        </w:rPr>
        <w:t>Master, terms of appointment</w:t>
      </w:r>
      <w:r>
        <w:rPr>
          <w:noProof/>
        </w:rPr>
        <w:tab/>
      </w:r>
      <w:r>
        <w:rPr>
          <w:noProof/>
        </w:rPr>
        <w:fldChar w:fldCharType="begin"/>
      </w:r>
      <w:r>
        <w:rPr>
          <w:noProof/>
        </w:rPr>
        <w:instrText xml:space="preserve"> PAGEREF _Toc121556463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11D</w:t>
      </w:r>
      <w:r>
        <w:rPr>
          <w:noProof/>
          <w:snapToGrid w:val="0"/>
          <w:szCs w:val="24"/>
        </w:rPr>
        <w:t>.</w:t>
      </w:r>
      <w:r>
        <w:rPr>
          <w:noProof/>
          <w:sz w:val="24"/>
          <w:szCs w:val="24"/>
        </w:rPr>
        <w:tab/>
      </w:r>
      <w:r>
        <w:rPr>
          <w:noProof/>
          <w:snapToGrid w:val="0"/>
          <w:szCs w:val="24"/>
        </w:rPr>
        <w:t>Acting masters</w:t>
      </w:r>
      <w:r>
        <w:rPr>
          <w:noProof/>
        </w:rPr>
        <w:tab/>
      </w:r>
      <w:r>
        <w:rPr>
          <w:noProof/>
        </w:rPr>
        <w:fldChar w:fldCharType="begin"/>
      </w:r>
      <w:r>
        <w:rPr>
          <w:noProof/>
        </w:rPr>
        <w:instrText xml:space="preserve"> PAGEREF _Toc121556464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11E</w:t>
      </w:r>
      <w:r>
        <w:rPr>
          <w:noProof/>
          <w:snapToGrid w:val="0"/>
          <w:szCs w:val="24"/>
        </w:rPr>
        <w:t>.</w:t>
      </w:r>
      <w:r>
        <w:rPr>
          <w:noProof/>
          <w:sz w:val="24"/>
          <w:szCs w:val="24"/>
        </w:rPr>
        <w:tab/>
      </w:r>
      <w:r>
        <w:rPr>
          <w:noProof/>
          <w:snapToGrid w:val="0"/>
          <w:szCs w:val="24"/>
        </w:rPr>
        <w:t>References to the master in other Acts</w:t>
      </w:r>
      <w:r>
        <w:rPr>
          <w:noProof/>
        </w:rPr>
        <w:tab/>
      </w:r>
      <w:r>
        <w:rPr>
          <w:noProof/>
        </w:rPr>
        <w:fldChar w:fldCharType="begin"/>
      </w:r>
      <w:r>
        <w:rPr>
          <w:noProof/>
        </w:rPr>
        <w:instrText xml:space="preserve"> PAGEREF _Toc121556465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Judge or master may act in cases of rates etc even if a ratepayer etc</w:t>
      </w:r>
      <w:r>
        <w:rPr>
          <w:noProof/>
        </w:rPr>
        <w:tab/>
      </w:r>
      <w:r>
        <w:rPr>
          <w:noProof/>
        </w:rPr>
        <w:fldChar w:fldCharType="begin"/>
      </w:r>
      <w:r>
        <w:rPr>
          <w:noProof/>
        </w:rPr>
        <w:instrText xml:space="preserve"> PAGEREF _Toc121556466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Seal of Supreme Court</w:t>
      </w:r>
      <w:r>
        <w:rPr>
          <w:noProof/>
        </w:rPr>
        <w:tab/>
      </w:r>
      <w:r>
        <w:rPr>
          <w:noProof/>
        </w:rPr>
        <w:fldChar w:fldCharType="begin"/>
      </w:r>
      <w:r>
        <w:rPr>
          <w:noProof/>
        </w:rPr>
        <w:instrText xml:space="preserve"> PAGEREF _Toc121556467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III — Jurisdiction and law</w:t>
      </w:r>
    </w:p>
    <w:p>
      <w:pPr>
        <w:pStyle w:val="TOC3"/>
        <w:rPr>
          <w:b w:val="0"/>
          <w:noProof/>
          <w:sz w:val="24"/>
          <w:szCs w:val="24"/>
        </w:rPr>
      </w:pPr>
      <w:r>
        <w:rPr>
          <w:b w:val="0"/>
          <w:i/>
          <w:noProof/>
          <w:sz w:val="24"/>
          <w:szCs w:val="26"/>
        </w:rPr>
        <w:t>(1)</w:t>
      </w:r>
      <w:r>
        <w:rPr>
          <w:b w:val="0"/>
          <w:i/>
          <w:noProof/>
          <w:snapToGrid w:val="0"/>
          <w:sz w:val="24"/>
          <w:szCs w:val="26"/>
        </w:rPr>
        <w:t xml:space="preserve">   </w:t>
      </w:r>
      <w:r>
        <w:rPr>
          <w:b w:val="0"/>
          <w:i/>
          <w:noProof/>
          <w:sz w:val="24"/>
          <w:szCs w:val="26"/>
        </w:rPr>
        <w:t>Jurisdiction</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General jurisdiction</w:t>
      </w:r>
      <w:r>
        <w:rPr>
          <w:noProof/>
        </w:rPr>
        <w:tab/>
      </w:r>
      <w:r>
        <w:rPr>
          <w:noProof/>
        </w:rPr>
        <w:fldChar w:fldCharType="begin"/>
      </w:r>
      <w:r>
        <w:rPr>
          <w:noProof/>
        </w:rPr>
        <w:instrText xml:space="preserve"> PAGEREF _Toc121556470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Court may transfer case to lower court</w:t>
      </w:r>
      <w:r>
        <w:rPr>
          <w:noProof/>
        </w:rPr>
        <w:tab/>
      </w:r>
      <w:r>
        <w:rPr>
          <w:noProof/>
        </w:rPr>
        <w:fldChar w:fldCharType="begin"/>
      </w:r>
      <w:r>
        <w:rPr>
          <w:noProof/>
        </w:rPr>
        <w:instrText xml:space="preserve"> PAGEREF _Toc121556471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Probate jurisdiction</w:t>
      </w:r>
      <w:r>
        <w:rPr>
          <w:noProof/>
        </w:rPr>
        <w:tab/>
      </w:r>
      <w:r>
        <w:rPr>
          <w:noProof/>
        </w:rPr>
        <w:fldChar w:fldCharType="begin"/>
      </w:r>
      <w:r>
        <w:rPr>
          <w:noProof/>
        </w:rPr>
        <w:instrText xml:space="preserve"> PAGEREF _Toc121556472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Appellate jurisdiction</w:t>
      </w:r>
      <w:r>
        <w:rPr>
          <w:noProof/>
        </w:rPr>
        <w:tab/>
      </w:r>
      <w:r>
        <w:rPr>
          <w:noProof/>
        </w:rPr>
        <w:fldChar w:fldCharType="begin"/>
      </w:r>
      <w:r>
        <w:rPr>
          <w:noProof/>
        </w:rPr>
        <w:instrText xml:space="preserve"> PAGEREF _Toc121556473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Jurisdiction to be exercised in accordance with this Act and rules of court</w:t>
      </w:r>
      <w:r>
        <w:rPr>
          <w:noProof/>
        </w:rPr>
        <w:tab/>
      </w:r>
      <w:r>
        <w:rPr>
          <w:noProof/>
        </w:rPr>
        <w:fldChar w:fldCharType="begin"/>
      </w:r>
      <w:r>
        <w:rPr>
          <w:noProof/>
        </w:rPr>
        <w:instrText xml:space="preserve"> PAGEREF _Toc121556474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Saving of former procedure</w:t>
      </w:r>
      <w:r>
        <w:rPr>
          <w:noProof/>
        </w:rPr>
        <w:tab/>
      </w:r>
      <w:r>
        <w:rPr>
          <w:noProof/>
        </w:rPr>
        <w:fldChar w:fldCharType="begin"/>
      </w:r>
      <w:r>
        <w:rPr>
          <w:noProof/>
        </w:rPr>
        <w:instrText xml:space="preserve"> PAGEREF _Toc121556475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Supreme Court authorised to perform certain acts required to be performed by courts in England</w:t>
      </w:r>
      <w:r>
        <w:rPr>
          <w:noProof/>
        </w:rPr>
        <w:tab/>
      </w:r>
      <w:r>
        <w:rPr>
          <w:noProof/>
        </w:rPr>
        <w:fldChar w:fldCharType="begin"/>
      </w:r>
      <w:r>
        <w:rPr>
          <w:noProof/>
        </w:rPr>
        <w:instrText xml:space="preserve"> PAGEREF _Toc121556476 \h </w:instrText>
      </w:r>
      <w:r>
        <w:rPr>
          <w:noProof/>
        </w:rPr>
      </w:r>
      <w:r>
        <w:rPr>
          <w:noProof/>
        </w:rPr>
        <w:fldChar w:fldCharType="separate"/>
      </w:r>
      <w:r>
        <w:rPr>
          <w:noProof/>
        </w:rPr>
        <w:t>29</w:t>
      </w:r>
      <w:r>
        <w:rPr>
          <w:noProof/>
        </w:rPr>
        <w:fldChar w:fldCharType="end"/>
      </w:r>
    </w:p>
    <w:p>
      <w:pPr>
        <w:pStyle w:val="TOC3"/>
        <w:rPr>
          <w:b w:val="0"/>
          <w:noProof/>
          <w:sz w:val="24"/>
          <w:szCs w:val="24"/>
        </w:rPr>
      </w:pPr>
      <w:r>
        <w:rPr>
          <w:b w:val="0"/>
          <w:i/>
          <w:noProof/>
          <w:sz w:val="24"/>
          <w:szCs w:val="26"/>
        </w:rPr>
        <w:t>(2)</w:t>
      </w:r>
      <w:r>
        <w:rPr>
          <w:b w:val="0"/>
          <w:noProof/>
          <w:snapToGrid w:val="0"/>
          <w:sz w:val="24"/>
          <w:szCs w:val="26"/>
        </w:rPr>
        <w:t xml:space="preserve">   </w:t>
      </w:r>
      <w:r>
        <w:rPr>
          <w:b w:val="0"/>
          <w:i/>
          <w:noProof/>
          <w:sz w:val="24"/>
          <w:szCs w:val="26"/>
        </w:rPr>
        <w:t>Law and Equity</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Law and equity to be concurrently administered</w:t>
      </w:r>
      <w:r>
        <w:rPr>
          <w:noProof/>
        </w:rPr>
        <w:tab/>
      </w:r>
      <w:r>
        <w:rPr>
          <w:noProof/>
        </w:rPr>
        <w:fldChar w:fldCharType="begin"/>
      </w:r>
      <w:r>
        <w:rPr>
          <w:noProof/>
        </w:rPr>
        <w:instrText xml:space="preserve"> PAGEREF _Toc121556478 \h </w:instrText>
      </w:r>
      <w:r>
        <w:rPr>
          <w:noProof/>
        </w:rPr>
      </w:r>
      <w:r>
        <w:rPr>
          <w:noProof/>
        </w:rPr>
        <w:fldChar w:fldCharType="separate"/>
      </w:r>
      <w:r>
        <w:rPr>
          <w:noProof/>
        </w:rPr>
        <w:t>29</w:t>
      </w:r>
      <w:r>
        <w:rPr>
          <w:noProof/>
        </w:rPr>
        <w:fldChar w:fldCharType="end"/>
      </w:r>
    </w:p>
    <w:p>
      <w:pPr>
        <w:pStyle w:val="TOC3"/>
        <w:rPr>
          <w:b w:val="0"/>
          <w:noProof/>
          <w:sz w:val="24"/>
          <w:szCs w:val="24"/>
        </w:rPr>
      </w:pPr>
      <w:r>
        <w:rPr>
          <w:b w:val="0"/>
          <w:i/>
          <w:noProof/>
          <w:sz w:val="24"/>
          <w:szCs w:val="26"/>
        </w:rPr>
        <w:t>(3)</w:t>
      </w:r>
      <w:r>
        <w:rPr>
          <w:b w:val="0"/>
          <w:noProof/>
          <w:snapToGrid w:val="0"/>
          <w:sz w:val="24"/>
          <w:szCs w:val="26"/>
        </w:rPr>
        <w:t xml:space="preserve">   </w:t>
      </w:r>
      <w:r>
        <w:rPr>
          <w:b w:val="0"/>
          <w:i/>
          <w:noProof/>
          <w:sz w:val="24"/>
          <w:szCs w:val="26"/>
        </w:rPr>
        <w:t>Miscellaneous Rules of Law</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Rules of law upon certain points</w:t>
      </w:r>
      <w:r>
        <w:rPr>
          <w:noProof/>
        </w:rPr>
        <w:tab/>
      </w:r>
      <w:r>
        <w:rPr>
          <w:noProof/>
        </w:rPr>
        <w:fldChar w:fldCharType="begin"/>
      </w:r>
      <w:r>
        <w:rPr>
          <w:noProof/>
        </w:rPr>
        <w:instrText xml:space="preserve"> PAGEREF _Toc121556480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Liability for damage to property due to fault of 2 or more vessels</w:t>
      </w:r>
      <w:r>
        <w:rPr>
          <w:noProof/>
        </w:rPr>
        <w:tab/>
      </w:r>
      <w:r>
        <w:rPr>
          <w:noProof/>
        </w:rPr>
        <w:fldChar w:fldCharType="begin"/>
      </w:r>
      <w:r>
        <w:rPr>
          <w:noProof/>
        </w:rPr>
        <w:instrText xml:space="preserve"> PAGEREF _Toc121556481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Liability for loss of life etc due to fault of 2 or more vessels</w:t>
      </w:r>
      <w:r>
        <w:rPr>
          <w:noProof/>
        </w:rPr>
        <w:tab/>
      </w:r>
      <w:r>
        <w:rPr>
          <w:noProof/>
        </w:rPr>
        <w:fldChar w:fldCharType="begin"/>
      </w:r>
      <w:r>
        <w:rPr>
          <w:noProof/>
        </w:rPr>
        <w:instrText xml:space="preserve"> PAGEREF _Toc121556482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Right of contribution where liability for loss of life etc due to fault of 2 or more vessels</w:t>
      </w:r>
      <w:r>
        <w:rPr>
          <w:noProof/>
        </w:rPr>
        <w:tab/>
      </w:r>
      <w:r>
        <w:rPr>
          <w:noProof/>
        </w:rPr>
        <w:fldChar w:fldCharType="begin"/>
      </w:r>
      <w:r>
        <w:rPr>
          <w:noProof/>
        </w:rPr>
        <w:instrText xml:space="preserve"> PAGEREF _Toc121556483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 xml:space="preserve">Sections 26 to 29 subject to the </w:t>
      </w:r>
      <w:r>
        <w:rPr>
          <w:i/>
          <w:noProof/>
          <w:snapToGrid w:val="0"/>
          <w:szCs w:val="24"/>
        </w:rPr>
        <w:t>Navigation Act 1912</w:t>
      </w:r>
      <w:r>
        <w:rPr>
          <w:noProof/>
          <w:snapToGrid w:val="0"/>
          <w:szCs w:val="24"/>
        </w:rPr>
        <w:t xml:space="preserve"> (Cwlth)</w:t>
      </w:r>
      <w:r>
        <w:rPr>
          <w:noProof/>
        </w:rPr>
        <w:tab/>
      </w:r>
      <w:r>
        <w:rPr>
          <w:noProof/>
        </w:rPr>
        <w:fldChar w:fldCharType="begin"/>
      </w:r>
      <w:r>
        <w:rPr>
          <w:noProof/>
        </w:rPr>
        <w:instrText xml:space="preserve"> PAGEREF _Toc121556484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Interest payable under contract and otherwise</w:t>
      </w:r>
      <w:r>
        <w:rPr>
          <w:noProof/>
        </w:rPr>
        <w:tab/>
      </w:r>
      <w:r>
        <w:rPr>
          <w:noProof/>
        </w:rPr>
        <w:fldChar w:fldCharType="begin"/>
      </w:r>
      <w:r>
        <w:rPr>
          <w:noProof/>
        </w:rPr>
        <w:instrText xml:space="preserve"> PAGEREF _Toc121556485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Court may order pre</w:t>
      </w:r>
      <w:r>
        <w:rPr>
          <w:noProof/>
          <w:snapToGrid w:val="0"/>
          <w:szCs w:val="24"/>
        </w:rPr>
        <w:noBreakHyphen/>
        <w:t>judgment interest</w:t>
      </w:r>
      <w:r>
        <w:rPr>
          <w:noProof/>
        </w:rPr>
        <w:tab/>
      </w:r>
      <w:r>
        <w:rPr>
          <w:noProof/>
        </w:rPr>
        <w:fldChar w:fldCharType="begin"/>
      </w:r>
      <w:r>
        <w:rPr>
          <w:noProof/>
        </w:rPr>
        <w:instrText xml:space="preserve"> PAGEREF _Toc121556486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Judgments and orders, correction of</w:t>
      </w:r>
      <w:r>
        <w:rPr>
          <w:noProof/>
        </w:rPr>
        <w:tab/>
      </w:r>
      <w:r>
        <w:rPr>
          <w:noProof/>
        </w:rPr>
        <w:fldChar w:fldCharType="begin"/>
      </w:r>
      <w:r>
        <w:rPr>
          <w:noProof/>
        </w:rPr>
        <w:instrText xml:space="preserve"> PAGEREF _Toc121556487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Rules of law in this Act to apply in all courts</w:t>
      </w:r>
      <w:r>
        <w:rPr>
          <w:noProof/>
        </w:rPr>
        <w:tab/>
      </w:r>
      <w:r>
        <w:rPr>
          <w:noProof/>
        </w:rPr>
        <w:fldChar w:fldCharType="begin"/>
      </w:r>
      <w:r>
        <w:rPr>
          <w:noProof/>
        </w:rPr>
        <w:instrText xml:space="preserve"> PAGEREF _Toc121556488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i/>
          <w:noProof/>
          <w:snapToGrid w:val="0"/>
          <w:szCs w:val="24"/>
        </w:rPr>
        <w:t>Quo warranto</w:t>
      </w:r>
      <w:r>
        <w:rPr>
          <w:noProof/>
        </w:rPr>
        <w:tab/>
      </w:r>
      <w:r>
        <w:rPr>
          <w:noProof/>
        </w:rPr>
        <w:fldChar w:fldCharType="begin"/>
      </w:r>
      <w:r>
        <w:rPr>
          <w:noProof/>
        </w:rPr>
        <w:instrText xml:space="preserve"> PAGEREF _Toc121556489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Costs</w:t>
      </w:r>
      <w:r>
        <w:rPr>
          <w:noProof/>
          <w:snapToGrid w:val="0"/>
          <w:szCs w:val="24"/>
        </w:rPr>
        <w:tab/>
      </w:r>
      <w:r>
        <w:rPr>
          <w:noProof/>
        </w:rPr>
        <w:tab/>
      </w:r>
      <w:r>
        <w:rPr>
          <w:noProof/>
        </w:rPr>
        <w:fldChar w:fldCharType="begin"/>
      </w:r>
      <w:r>
        <w:rPr>
          <w:noProof/>
        </w:rPr>
        <w:instrText xml:space="preserve"> PAGEREF _Toc121556490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IV — Sittings and distribution of business</w:t>
      </w:r>
    </w:p>
    <w:p>
      <w:pPr>
        <w:pStyle w:val="TOC3"/>
        <w:rPr>
          <w:b w:val="0"/>
          <w:noProof/>
          <w:sz w:val="24"/>
          <w:szCs w:val="24"/>
        </w:rPr>
      </w:pPr>
      <w:r>
        <w:rPr>
          <w:b w:val="0"/>
          <w:i/>
          <w:noProof/>
          <w:sz w:val="24"/>
          <w:szCs w:val="26"/>
        </w:rPr>
        <w:t>(1)</w:t>
      </w:r>
      <w:r>
        <w:rPr>
          <w:b w:val="0"/>
          <w:noProof/>
          <w:snapToGrid w:val="0"/>
          <w:sz w:val="24"/>
          <w:szCs w:val="26"/>
        </w:rPr>
        <w:t xml:space="preserve">   </w:t>
      </w:r>
      <w:r>
        <w:rPr>
          <w:b w:val="0"/>
          <w:i/>
          <w:noProof/>
          <w:sz w:val="24"/>
          <w:szCs w:val="26"/>
        </w:rPr>
        <w:t>Sittings and Vacations</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Court may sit at any time and at any place</w:t>
      </w:r>
      <w:r>
        <w:rPr>
          <w:noProof/>
        </w:rPr>
        <w:tab/>
      </w:r>
      <w:r>
        <w:rPr>
          <w:noProof/>
        </w:rPr>
        <w:fldChar w:fldCharType="begin"/>
      </w:r>
      <w:r>
        <w:rPr>
          <w:noProof/>
        </w:rPr>
        <w:instrText xml:space="preserve"> PAGEREF _Toc121556493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Civil sittings in Perth</w:t>
      </w:r>
      <w:r>
        <w:rPr>
          <w:noProof/>
        </w:rPr>
        <w:tab/>
      </w:r>
      <w:r>
        <w:rPr>
          <w:noProof/>
        </w:rPr>
        <w:fldChar w:fldCharType="begin"/>
      </w:r>
      <w:r>
        <w:rPr>
          <w:noProof/>
        </w:rPr>
        <w:instrText xml:space="preserve"> PAGEREF _Toc121556494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Criminal sittings in Perth</w:t>
      </w:r>
      <w:r>
        <w:rPr>
          <w:noProof/>
        </w:rPr>
        <w:tab/>
      </w:r>
      <w:r>
        <w:rPr>
          <w:noProof/>
        </w:rPr>
        <w:fldChar w:fldCharType="begin"/>
      </w:r>
      <w:r>
        <w:rPr>
          <w:noProof/>
        </w:rPr>
        <w:instrText xml:space="preserve"> PAGEREF _Toc121556495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 xml:space="preserve">Single judge to preside unless </w:t>
      </w:r>
      <w:r>
        <w:rPr>
          <w:noProof/>
          <w:szCs w:val="24"/>
        </w:rPr>
        <w:t>Court of Appeal</w:t>
      </w:r>
      <w:r>
        <w:rPr>
          <w:noProof/>
          <w:snapToGrid w:val="0"/>
          <w:szCs w:val="24"/>
        </w:rPr>
        <w:t xml:space="preserve"> to do so</w:t>
      </w:r>
      <w:r>
        <w:rPr>
          <w:noProof/>
          <w:snapToGrid w:val="0"/>
          <w:szCs w:val="24"/>
        </w:rPr>
        <w:tab/>
      </w:r>
      <w:r>
        <w:rPr>
          <w:noProof/>
        </w:rPr>
        <w:tab/>
      </w:r>
      <w:r>
        <w:rPr>
          <w:noProof/>
        </w:rPr>
        <w:fldChar w:fldCharType="begin"/>
      </w:r>
      <w:r>
        <w:rPr>
          <w:noProof/>
        </w:rPr>
        <w:instrText xml:space="preserve"> PAGEREF _Toc121556496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Civil actions, trial with or without jury</w:t>
      </w:r>
      <w:r>
        <w:rPr>
          <w:noProof/>
        </w:rPr>
        <w:tab/>
      </w:r>
      <w:r>
        <w:rPr>
          <w:noProof/>
        </w:rPr>
        <w:fldChar w:fldCharType="begin"/>
      </w:r>
      <w:r>
        <w:rPr>
          <w:noProof/>
        </w:rPr>
        <w:instrText xml:space="preserve"> PAGEREF _Toc121556497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 xml:space="preserve">Judge may reserve case etc for </w:t>
      </w:r>
      <w:r>
        <w:rPr>
          <w:noProof/>
          <w:szCs w:val="24"/>
        </w:rPr>
        <w:t>Court of Appeal</w:t>
      </w:r>
      <w:r>
        <w:rPr>
          <w:noProof/>
        </w:rPr>
        <w:tab/>
      </w:r>
      <w:r>
        <w:rPr>
          <w:noProof/>
        </w:rPr>
        <w:fldChar w:fldCharType="begin"/>
      </w:r>
      <w:r>
        <w:rPr>
          <w:noProof/>
        </w:rPr>
        <w:instrText xml:space="preserve"> PAGEREF _Toc121556498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Court vacations</w:t>
      </w:r>
      <w:r>
        <w:rPr>
          <w:noProof/>
        </w:rPr>
        <w:tab/>
      </w:r>
      <w:r>
        <w:rPr>
          <w:noProof/>
        </w:rPr>
        <w:fldChar w:fldCharType="begin"/>
      </w:r>
      <w:r>
        <w:rPr>
          <w:noProof/>
        </w:rPr>
        <w:instrText xml:space="preserve"> PAGEREF _Toc121556499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Hearings during court vacations</w:t>
      </w:r>
      <w:r>
        <w:rPr>
          <w:noProof/>
        </w:rPr>
        <w:tab/>
      </w:r>
      <w:r>
        <w:rPr>
          <w:noProof/>
        </w:rPr>
        <w:fldChar w:fldCharType="begin"/>
      </w:r>
      <w:r>
        <w:rPr>
          <w:noProof/>
        </w:rPr>
        <w:instrText xml:space="preserve"> PAGEREF _Toc121556500 \h </w:instrText>
      </w:r>
      <w:r>
        <w:rPr>
          <w:noProof/>
        </w:rPr>
      </w:r>
      <w:r>
        <w:rPr>
          <w:noProof/>
        </w:rPr>
        <w:fldChar w:fldCharType="separate"/>
      </w:r>
      <w:r>
        <w:rPr>
          <w:noProof/>
        </w:rPr>
        <w:t>43</w:t>
      </w:r>
      <w:r>
        <w:rPr>
          <w:noProof/>
        </w:rPr>
        <w:fldChar w:fldCharType="end"/>
      </w:r>
    </w:p>
    <w:p>
      <w:pPr>
        <w:pStyle w:val="TOC3"/>
        <w:rPr>
          <w:b w:val="0"/>
          <w:noProof/>
          <w:sz w:val="24"/>
          <w:szCs w:val="24"/>
        </w:rPr>
      </w:pPr>
      <w:r>
        <w:rPr>
          <w:b w:val="0"/>
          <w:bCs/>
          <w:noProof/>
          <w:szCs w:val="26"/>
        </w:rPr>
        <w:t>(2)</w:t>
      </w:r>
      <w:r>
        <w:rPr>
          <w:b w:val="0"/>
          <w:i/>
          <w:noProof/>
          <w:sz w:val="24"/>
          <w:szCs w:val="26"/>
        </w:rPr>
        <w:t xml:space="preserve">   Circuit Towns</w:t>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Circuit towns, and sittings in them</w:t>
      </w:r>
      <w:r>
        <w:rPr>
          <w:noProof/>
        </w:rPr>
        <w:tab/>
      </w:r>
      <w:r>
        <w:rPr>
          <w:noProof/>
        </w:rPr>
        <w:fldChar w:fldCharType="begin"/>
      </w:r>
      <w:r>
        <w:rPr>
          <w:noProof/>
        </w:rPr>
        <w:instrText xml:space="preserve"> PAGEREF _Toc121556502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_Toc121556503 \h </w:instrText>
      </w:r>
      <w:r>
        <w:rPr>
          <w:noProof/>
        </w:rPr>
      </w:r>
      <w:r>
        <w:rPr>
          <w:noProof/>
        </w:rPr>
        <w:fldChar w:fldCharType="separate"/>
      </w:r>
      <w:r>
        <w:rPr>
          <w:noProof/>
        </w:rPr>
        <w:t>44</w:t>
      </w:r>
      <w:r>
        <w:rPr>
          <w:noProof/>
        </w:rPr>
        <w:fldChar w:fldCharType="end"/>
      </w:r>
    </w:p>
    <w:p>
      <w:pPr>
        <w:pStyle w:val="TOC3"/>
        <w:rPr>
          <w:b w:val="0"/>
          <w:noProof/>
          <w:sz w:val="24"/>
          <w:szCs w:val="24"/>
        </w:rPr>
      </w:pPr>
      <w:r>
        <w:rPr>
          <w:b w:val="0"/>
          <w:i/>
          <w:noProof/>
          <w:sz w:val="24"/>
          <w:szCs w:val="26"/>
        </w:rPr>
        <w:t>(3)   Jurisdiction of a Commissioner</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Commissioners, jurisdiction of etc</w:t>
      </w:r>
      <w:r>
        <w:rPr>
          <w:noProof/>
        </w:rPr>
        <w:tab/>
      </w:r>
      <w:r>
        <w:rPr>
          <w:noProof/>
        </w:rPr>
        <w:fldChar w:fldCharType="begin"/>
      </w:r>
      <w:r>
        <w:rPr>
          <w:noProof/>
        </w:rPr>
        <w:instrText xml:space="preserve"> PAGEREF _Toc121556505 \h </w:instrText>
      </w:r>
      <w:r>
        <w:rPr>
          <w:noProof/>
        </w:rPr>
      </w:r>
      <w:r>
        <w:rPr>
          <w:noProof/>
        </w:rPr>
        <w:fldChar w:fldCharType="separate"/>
      </w:r>
      <w:r>
        <w:rPr>
          <w:noProof/>
        </w:rPr>
        <w:t>45</w:t>
      </w:r>
      <w:r>
        <w:rPr>
          <w:noProof/>
        </w:rPr>
        <w:fldChar w:fldCharType="end"/>
      </w:r>
    </w:p>
    <w:p>
      <w:pPr>
        <w:pStyle w:val="TOC3"/>
        <w:rPr>
          <w:b w:val="0"/>
          <w:noProof/>
          <w:sz w:val="24"/>
          <w:szCs w:val="24"/>
        </w:rPr>
      </w:pPr>
      <w:r>
        <w:rPr>
          <w:b w:val="0"/>
          <w:i/>
          <w:noProof/>
          <w:sz w:val="24"/>
          <w:szCs w:val="26"/>
        </w:rPr>
        <w:t>(4)</w:t>
      </w:r>
      <w:r>
        <w:rPr>
          <w:b w:val="0"/>
          <w:noProof/>
          <w:snapToGrid w:val="0"/>
          <w:sz w:val="24"/>
          <w:szCs w:val="26"/>
        </w:rPr>
        <w:t xml:space="preserve">   </w:t>
      </w:r>
      <w:r>
        <w:rPr>
          <w:b w:val="0"/>
          <w:i/>
          <w:noProof/>
          <w:sz w:val="24"/>
          <w:szCs w:val="26"/>
        </w:rPr>
        <w:t>Inquiries and Trials by Referees</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Question in civil matter may be referred to referee etc</w:t>
      </w:r>
      <w:r>
        <w:rPr>
          <w:noProof/>
        </w:rPr>
        <w:tab/>
      </w:r>
      <w:r>
        <w:rPr>
          <w:noProof/>
        </w:rPr>
        <w:fldChar w:fldCharType="begin"/>
      </w:r>
      <w:r>
        <w:rPr>
          <w:noProof/>
        </w:rPr>
        <w:instrText xml:space="preserve"> PAGEREF _Toc121556507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Trial of civil matter may be referred to referee etc</w:t>
      </w:r>
      <w:r>
        <w:rPr>
          <w:noProof/>
        </w:rPr>
        <w:tab/>
      </w:r>
      <w:r>
        <w:rPr>
          <w:noProof/>
        </w:rPr>
        <w:fldChar w:fldCharType="begin"/>
      </w:r>
      <w:r>
        <w:rPr>
          <w:noProof/>
        </w:rPr>
        <w:instrText xml:space="preserve"> PAGEREF _Toc121556508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Referee’s powers and remuneration; effect of referee’s report</w:t>
      </w:r>
      <w:r>
        <w:rPr>
          <w:noProof/>
          <w:snapToGrid w:val="0"/>
          <w:szCs w:val="24"/>
        </w:rPr>
        <w:tab/>
      </w:r>
      <w:r>
        <w:rPr>
          <w:noProof/>
        </w:rPr>
        <w:tab/>
      </w:r>
      <w:r>
        <w:rPr>
          <w:noProof/>
        </w:rPr>
        <w:fldChar w:fldCharType="begin"/>
      </w:r>
      <w:r>
        <w:rPr>
          <w:noProof/>
        </w:rPr>
        <w:instrText xml:space="preserve"> PAGEREF _Toc121556509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Court to have powers as to references by consent</w:t>
      </w:r>
      <w:r>
        <w:rPr>
          <w:noProof/>
        </w:rPr>
        <w:tab/>
      </w:r>
      <w:r>
        <w:rPr>
          <w:noProof/>
        </w:rPr>
        <w:fldChar w:fldCharType="begin"/>
      </w:r>
      <w:r>
        <w:rPr>
          <w:noProof/>
        </w:rPr>
        <w:instrText xml:space="preserve"> PAGEREF _Toc121556510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Referee may state case on question of law</w:t>
      </w:r>
      <w:r>
        <w:rPr>
          <w:noProof/>
        </w:rPr>
        <w:tab/>
      </w:r>
      <w:r>
        <w:rPr>
          <w:noProof/>
        </w:rPr>
        <w:fldChar w:fldCharType="begin"/>
      </w:r>
      <w:r>
        <w:rPr>
          <w:noProof/>
        </w:rPr>
        <w:instrText xml:space="preserve"> PAGEREF _Toc121556511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Costs etc of reference</w:t>
      </w:r>
      <w:r>
        <w:rPr>
          <w:noProof/>
        </w:rPr>
        <w:tab/>
      </w:r>
      <w:r>
        <w:rPr>
          <w:noProof/>
        </w:rPr>
        <w:fldChar w:fldCharType="begin"/>
      </w:r>
      <w:r>
        <w:rPr>
          <w:noProof/>
        </w:rPr>
        <w:instrText xml:space="preserve"> PAGEREF _Toc121556512 \h </w:instrText>
      </w:r>
      <w:r>
        <w:rPr>
          <w:noProof/>
        </w:rPr>
      </w:r>
      <w:r>
        <w:rPr>
          <w:noProof/>
        </w:rPr>
        <w:fldChar w:fldCharType="separate"/>
      </w:r>
      <w:r>
        <w:rPr>
          <w:noProof/>
        </w:rPr>
        <w:t>48</w:t>
      </w:r>
      <w:r>
        <w:rPr>
          <w:noProof/>
        </w:rPr>
        <w:fldChar w:fldCharType="end"/>
      </w:r>
    </w:p>
    <w:p>
      <w:pPr>
        <w:pStyle w:val="TOC3"/>
        <w:rPr>
          <w:b w:val="0"/>
          <w:noProof/>
          <w:sz w:val="24"/>
          <w:szCs w:val="24"/>
        </w:rPr>
      </w:pPr>
      <w:r>
        <w:rPr>
          <w:b w:val="0"/>
          <w:i/>
          <w:noProof/>
          <w:sz w:val="24"/>
          <w:szCs w:val="26"/>
        </w:rPr>
        <w:t>(5)</w:t>
      </w:r>
      <w:r>
        <w:rPr>
          <w:b w:val="0"/>
          <w:noProof/>
          <w:snapToGrid w:val="0"/>
          <w:sz w:val="24"/>
          <w:szCs w:val="26"/>
        </w:rPr>
        <w:t xml:space="preserve">   </w:t>
      </w:r>
      <w:r>
        <w:rPr>
          <w:b w:val="0"/>
          <w:i/>
          <w:noProof/>
          <w:sz w:val="24"/>
          <w:szCs w:val="26"/>
        </w:rPr>
        <w:t>Assessors</w:t>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Trial with assessors</w:t>
      </w:r>
      <w:r>
        <w:rPr>
          <w:noProof/>
        </w:rPr>
        <w:tab/>
      </w:r>
      <w:r>
        <w:rPr>
          <w:noProof/>
        </w:rPr>
        <w:fldChar w:fldCharType="begin"/>
      </w:r>
      <w:r>
        <w:rPr>
          <w:noProof/>
        </w:rPr>
        <w:instrText xml:space="preserve"> PAGEREF _Toc121556514 \h </w:instrText>
      </w:r>
      <w:r>
        <w:rPr>
          <w:noProof/>
        </w:rPr>
      </w:r>
      <w:r>
        <w:rPr>
          <w:noProof/>
        </w:rPr>
        <w:fldChar w:fldCharType="separate"/>
      </w:r>
      <w:r>
        <w:rPr>
          <w:noProof/>
        </w:rPr>
        <w:t>48</w:t>
      </w:r>
      <w:r>
        <w:rPr>
          <w:noProof/>
        </w:rPr>
        <w:fldChar w:fldCharType="end"/>
      </w:r>
    </w:p>
    <w:p>
      <w:pPr>
        <w:pStyle w:val="TOC3"/>
        <w:rPr>
          <w:b w:val="0"/>
          <w:noProof/>
          <w:sz w:val="24"/>
          <w:szCs w:val="24"/>
        </w:rPr>
      </w:pPr>
      <w:r>
        <w:rPr>
          <w:b w:val="0"/>
          <w:i/>
          <w:noProof/>
          <w:sz w:val="24"/>
          <w:szCs w:val="26"/>
        </w:rPr>
        <w:t>(6)</w:t>
      </w:r>
      <w:r>
        <w:rPr>
          <w:b w:val="0"/>
          <w:noProof/>
          <w:snapToGrid w:val="0"/>
          <w:sz w:val="24"/>
          <w:szCs w:val="26"/>
        </w:rPr>
        <w:t xml:space="preserve">   </w:t>
      </w:r>
      <w:r>
        <w:rPr>
          <w:b w:val="0"/>
          <w:bCs/>
          <w:i/>
          <w:iCs/>
          <w:noProof/>
          <w:szCs w:val="26"/>
        </w:rPr>
        <w:t>The Court of Appeal</w:t>
      </w:r>
    </w:p>
    <w:p>
      <w:pPr>
        <w:pStyle w:val="TOC4"/>
        <w:tabs>
          <w:tab w:val="left" w:pos="1701"/>
        </w:tabs>
        <w:rPr>
          <w:noProof/>
          <w:sz w:val="24"/>
          <w:szCs w:val="24"/>
        </w:rPr>
      </w:pPr>
      <w:r>
        <w:rPr>
          <w:noProof/>
          <w:szCs w:val="24"/>
        </w:rPr>
        <w:t>57.</w:t>
      </w:r>
      <w:r>
        <w:rPr>
          <w:noProof/>
          <w:sz w:val="24"/>
          <w:szCs w:val="24"/>
        </w:rPr>
        <w:tab/>
      </w:r>
      <w:r>
        <w:rPr>
          <w:noProof/>
          <w:szCs w:val="24"/>
        </w:rPr>
        <w:t>Court of Appeal, constitution of</w:t>
      </w:r>
      <w:r>
        <w:rPr>
          <w:noProof/>
        </w:rPr>
        <w:tab/>
      </w:r>
      <w:r>
        <w:rPr>
          <w:noProof/>
        </w:rPr>
        <w:fldChar w:fldCharType="begin"/>
      </w:r>
      <w:r>
        <w:rPr>
          <w:noProof/>
        </w:rPr>
        <w:instrText xml:space="preserve"> PAGEREF _Toc121556516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zCs w:val="24"/>
        </w:rPr>
        <w:t>Court of Appeal</w:t>
      </w:r>
      <w:r>
        <w:rPr>
          <w:noProof/>
          <w:snapToGrid w:val="0"/>
          <w:szCs w:val="24"/>
        </w:rPr>
        <w:t>, jurisdiction</w:t>
      </w:r>
      <w:r>
        <w:rPr>
          <w:noProof/>
        </w:rPr>
        <w:tab/>
      </w:r>
      <w:r>
        <w:rPr>
          <w:noProof/>
        </w:rPr>
        <w:fldChar w:fldCharType="begin"/>
      </w:r>
      <w:r>
        <w:rPr>
          <w:noProof/>
        </w:rPr>
        <w:instrText xml:space="preserve"> PAGEREF _Toc121556517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New trial etc, application for and ordering</w:t>
      </w:r>
      <w:r>
        <w:rPr>
          <w:noProof/>
        </w:rPr>
        <w:tab/>
      </w:r>
      <w:r>
        <w:rPr>
          <w:noProof/>
        </w:rPr>
        <w:fldChar w:fldCharType="begin"/>
      </w:r>
      <w:r>
        <w:rPr>
          <w:noProof/>
        </w:rPr>
        <w:instrText xml:space="preserve"> PAGEREF _Toc121556518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Restriction on appeals</w:t>
      </w:r>
      <w:r>
        <w:rPr>
          <w:noProof/>
        </w:rPr>
        <w:tab/>
      </w:r>
      <w:r>
        <w:rPr>
          <w:noProof/>
        </w:rPr>
        <w:fldChar w:fldCharType="begin"/>
      </w:r>
      <w:r>
        <w:rPr>
          <w:noProof/>
        </w:rPr>
        <w:instrText xml:space="preserve"> PAGEREF _Toc121556519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Powers of single judge of appeal and master</w:t>
      </w:r>
      <w:r>
        <w:rPr>
          <w:noProof/>
        </w:rPr>
        <w:tab/>
      </w:r>
      <w:r>
        <w:rPr>
          <w:noProof/>
        </w:rPr>
        <w:fldChar w:fldCharType="begin"/>
      </w:r>
      <w:r>
        <w:rPr>
          <w:noProof/>
        </w:rPr>
        <w:instrText xml:space="preserve"> PAGEREF _Toc121556520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Divided decisions, effect of</w:t>
      </w:r>
      <w:r>
        <w:rPr>
          <w:noProof/>
        </w:rPr>
        <w:tab/>
      </w:r>
      <w:r>
        <w:rPr>
          <w:noProof/>
        </w:rPr>
        <w:fldChar w:fldCharType="begin"/>
      </w:r>
      <w:r>
        <w:rPr>
          <w:noProof/>
        </w:rPr>
        <w:instrText xml:space="preserve"> PAGEREF _Toc121556521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V — Arrest in pending actions</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Defendant about to leave jurisdiction, arrest of</w:t>
      </w:r>
      <w:r>
        <w:rPr>
          <w:noProof/>
        </w:rPr>
        <w:tab/>
      </w:r>
      <w:r>
        <w:rPr>
          <w:noProof/>
        </w:rPr>
        <w:fldChar w:fldCharType="begin"/>
      </w:r>
      <w:r>
        <w:rPr>
          <w:noProof/>
        </w:rPr>
        <w:instrText xml:space="preserve"> PAGEREF _Toc121556523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Security by defendant</w:t>
      </w:r>
      <w:r>
        <w:rPr>
          <w:noProof/>
        </w:rPr>
        <w:tab/>
      </w:r>
      <w:r>
        <w:rPr>
          <w:noProof/>
        </w:rPr>
        <w:fldChar w:fldCharType="begin"/>
      </w:r>
      <w:r>
        <w:rPr>
          <w:noProof/>
        </w:rPr>
        <w:instrText xml:space="preserve"> PAGEREF _Toc121556524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Security etc to be subject to the Court</w:t>
      </w:r>
      <w:r>
        <w:rPr>
          <w:noProof/>
        </w:rPr>
        <w:tab/>
      </w:r>
      <w:r>
        <w:rPr>
          <w:noProof/>
        </w:rPr>
        <w:fldChar w:fldCharType="begin"/>
      </w:r>
      <w:r>
        <w:rPr>
          <w:noProof/>
        </w:rPr>
        <w:instrText xml:space="preserve"> PAGEREF _Toc121556525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Costs</w:t>
      </w:r>
      <w:r>
        <w:rPr>
          <w:noProof/>
          <w:snapToGrid w:val="0"/>
          <w:szCs w:val="24"/>
        </w:rPr>
        <w:tab/>
      </w:r>
      <w:r>
        <w:rPr>
          <w:noProof/>
        </w:rPr>
        <w:tab/>
      </w:r>
      <w:r>
        <w:rPr>
          <w:noProof/>
        </w:rPr>
        <w:fldChar w:fldCharType="begin"/>
      </w:r>
      <w:r>
        <w:rPr>
          <w:noProof/>
        </w:rPr>
        <w:instrText xml:space="preserve"> PAGEREF _Toc121556526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Discharge of defendant from custody</w:t>
      </w:r>
      <w:r>
        <w:rPr>
          <w:noProof/>
        </w:rPr>
        <w:tab/>
      </w:r>
      <w:r>
        <w:rPr>
          <w:noProof/>
        </w:rPr>
        <w:fldChar w:fldCharType="begin"/>
      </w:r>
      <w:r>
        <w:rPr>
          <w:noProof/>
        </w:rPr>
        <w:instrText xml:space="preserve"> PAGEREF _Toc121556527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Sheriff etc to indorse date of arrest</w:t>
      </w:r>
      <w:r>
        <w:rPr>
          <w:noProof/>
        </w:rPr>
        <w:tab/>
      </w:r>
      <w:r>
        <w:rPr>
          <w:noProof/>
        </w:rPr>
        <w:fldChar w:fldCharType="begin"/>
      </w:r>
      <w:r>
        <w:rPr>
          <w:noProof/>
        </w:rPr>
        <w:instrText xml:space="preserve"> PAGEREF _Toc121556528 \h </w:instrText>
      </w:r>
      <w:r>
        <w:rPr>
          <w:noProof/>
        </w:rPr>
      </w:r>
      <w:r>
        <w:rPr>
          <w:noProof/>
        </w:rPr>
        <w:fldChar w:fldCharType="separate"/>
      </w:r>
      <w:r>
        <w:rPr>
          <w:noProof/>
        </w:rPr>
        <w:t>59</w:t>
      </w:r>
      <w:r>
        <w:rPr>
          <w:noProof/>
        </w:rPr>
        <w:fldChar w:fldCharType="end"/>
      </w:r>
    </w:p>
    <w:p>
      <w:pPr>
        <w:pStyle w:val="TOC2"/>
        <w:tabs>
          <w:tab w:val="right" w:leader="dot" w:pos="7086"/>
        </w:tabs>
        <w:rPr>
          <w:b w:val="0"/>
          <w:noProof/>
          <w:sz w:val="24"/>
          <w:szCs w:val="24"/>
        </w:rPr>
      </w:pPr>
      <w:r>
        <w:rPr>
          <w:noProof/>
          <w:szCs w:val="30"/>
        </w:rPr>
        <w:t>Part VI — Mediation</w:t>
      </w:r>
    </w:p>
    <w:p>
      <w:pPr>
        <w:pStyle w:val="TOC4"/>
        <w:tabs>
          <w:tab w:val="left" w:pos="1701"/>
        </w:tabs>
        <w:rPr>
          <w:noProof/>
          <w:sz w:val="24"/>
          <w:szCs w:val="24"/>
        </w:rPr>
      </w:pPr>
      <w:r>
        <w:rPr>
          <w:noProof/>
          <w:szCs w:val="24"/>
        </w:rPr>
        <w:t>69.</w:t>
      </w:r>
      <w:r>
        <w:rPr>
          <w:noProof/>
          <w:sz w:val="24"/>
          <w:szCs w:val="24"/>
        </w:rPr>
        <w:tab/>
      </w:r>
      <w:r>
        <w:rPr>
          <w:noProof/>
          <w:szCs w:val="24"/>
        </w:rPr>
        <w:t>Interpretation</w:t>
      </w:r>
      <w:r>
        <w:rPr>
          <w:noProof/>
        </w:rPr>
        <w:tab/>
      </w:r>
      <w:r>
        <w:rPr>
          <w:noProof/>
        </w:rPr>
        <w:fldChar w:fldCharType="begin"/>
      </w:r>
      <w:r>
        <w:rPr>
          <w:noProof/>
        </w:rPr>
        <w:instrText xml:space="preserve"> PAGEREF _Toc121556530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Protection of mediator</w:t>
      </w:r>
      <w:r>
        <w:rPr>
          <w:noProof/>
        </w:rPr>
        <w:tab/>
      </w:r>
      <w:r>
        <w:rPr>
          <w:noProof/>
        </w:rPr>
        <w:fldChar w:fldCharType="begin"/>
      </w:r>
      <w:r>
        <w:rPr>
          <w:noProof/>
        </w:rPr>
        <w:instrText xml:space="preserve"> PAGEREF _Toc121556531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Privilege</w:t>
      </w:r>
      <w:r>
        <w:rPr>
          <w:noProof/>
        </w:rPr>
        <w:tab/>
      </w:r>
      <w:r>
        <w:rPr>
          <w:noProof/>
        </w:rPr>
        <w:fldChar w:fldCharType="begin"/>
      </w:r>
      <w:r>
        <w:rPr>
          <w:noProof/>
        </w:rPr>
        <w:instrText xml:space="preserve"> PAGEREF _Toc121556532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Confidentiality</w:t>
      </w:r>
      <w:r>
        <w:rPr>
          <w:noProof/>
        </w:rPr>
        <w:tab/>
      </w:r>
      <w:r>
        <w:rPr>
          <w:noProof/>
        </w:rPr>
        <w:fldChar w:fldCharType="begin"/>
      </w:r>
      <w:r>
        <w:rPr>
          <w:noProof/>
        </w:rPr>
        <w:instrText xml:space="preserve"> PAGEREF _Toc121556533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IX — Officers and offices</w:t>
      </w:r>
    </w:p>
    <w:p>
      <w:pPr>
        <w:pStyle w:val="TOC4"/>
        <w:tabs>
          <w:tab w:val="left" w:pos="1701"/>
        </w:tabs>
        <w:rPr>
          <w:noProof/>
          <w:sz w:val="24"/>
          <w:szCs w:val="24"/>
        </w:rPr>
      </w:pPr>
      <w:r>
        <w:rPr>
          <w:noProof/>
          <w:szCs w:val="24"/>
        </w:rPr>
        <w:t>154</w:t>
      </w:r>
      <w:r>
        <w:rPr>
          <w:noProof/>
          <w:snapToGrid w:val="0"/>
          <w:szCs w:val="24"/>
        </w:rPr>
        <w:t>.</w:t>
      </w:r>
      <w:r>
        <w:rPr>
          <w:noProof/>
          <w:sz w:val="24"/>
          <w:szCs w:val="24"/>
        </w:rPr>
        <w:tab/>
      </w:r>
      <w:r>
        <w:rPr>
          <w:noProof/>
          <w:snapToGrid w:val="0"/>
          <w:szCs w:val="24"/>
        </w:rPr>
        <w:t>Attorney General</w:t>
      </w:r>
      <w:r>
        <w:rPr>
          <w:noProof/>
        </w:rPr>
        <w:tab/>
      </w:r>
      <w:r>
        <w:rPr>
          <w:noProof/>
        </w:rPr>
        <w:fldChar w:fldCharType="begin"/>
      </w:r>
      <w:r>
        <w:rPr>
          <w:noProof/>
        </w:rPr>
        <w:instrText xml:space="preserve"> PAGEREF _Toc121556535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Registrars and other officers</w:t>
      </w:r>
      <w:r>
        <w:rPr>
          <w:noProof/>
        </w:rPr>
        <w:tab/>
      </w:r>
      <w:r>
        <w:rPr>
          <w:noProof/>
        </w:rPr>
        <w:fldChar w:fldCharType="begin"/>
      </w:r>
      <w:r>
        <w:rPr>
          <w:noProof/>
        </w:rPr>
        <w:instrText xml:space="preserve"> PAGEREF _Toc121556536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155A.</w:t>
      </w:r>
      <w:r>
        <w:rPr>
          <w:noProof/>
          <w:sz w:val="24"/>
          <w:szCs w:val="24"/>
        </w:rPr>
        <w:tab/>
      </w:r>
      <w:r>
        <w:rPr>
          <w:noProof/>
          <w:szCs w:val="24"/>
        </w:rPr>
        <w:t>Employment of personal staff for judges and masters</w:t>
      </w:r>
      <w:r>
        <w:rPr>
          <w:noProof/>
        </w:rPr>
        <w:tab/>
      </w:r>
      <w:r>
        <w:rPr>
          <w:noProof/>
        </w:rPr>
        <w:fldChar w:fldCharType="begin"/>
      </w:r>
      <w:r>
        <w:rPr>
          <w:noProof/>
        </w:rPr>
        <w:instrText xml:space="preserve"> PAGEREF _Toc121556537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156</w:t>
      </w:r>
      <w:r>
        <w:rPr>
          <w:noProof/>
          <w:snapToGrid w:val="0"/>
          <w:szCs w:val="24"/>
        </w:rPr>
        <w:t>.</w:t>
      </w:r>
      <w:r>
        <w:rPr>
          <w:noProof/>
          <w:sz w:val="24"/>
          <w:szCs w:val="24"/>
        </w:rPr>
        <w:tab/>
      </w:r>
      <w:r>
        <w:rPr>
          <w:noProof/>
          <w:snapToGrid w:val="0"/>
          <w:szCs w:val="24"/>
        </w:rPr>
        <w:t>Sheriff</w:t>
      </w:r>
      <w:r>
        <w:rPr>
          <w:noProof/>
        </w:rPr>
        <w:tab/>
      </w:r>
      <w:r>
        <w:rPr>
          <w:noProof/>
        </w:rPr>
        <w:fldChar w:fldCharType="begin"/>
      </w:r>
      <w:r>
        <w:rPr>
          <w:noProof/>
        </w:rPr>
        <w:instrText xml:space="preserve"> PAGEREF _Toc121556538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158</w:t>
      </w:r>
      <w:r>
        <w:rPr>
          <w:noProof/>
          <w:snapToGrid w:val="0"/>
          <w:szCs w:val="24"/>
        </w:rPr>
        <w:t>.</w:t>
      </w:r>
      <w:r>
        <w:rPr>
          <w:noProof/>
          <w:sz w:val="24"/>
          <w:szCs w:val="24"/>
        </w:rPr>
        <w:tab/>
      </w:r>
      <w:r>
        <w:rPr>
          <w:noProof/>
          <w:snapToGrid w:val="0"/>
          <w:szCs w:val="24"/>
        </w:rPr>
        <w:t>Sheriff may appoint deputies</w:t>
      </w:r>
      <w:r>
        <w:rPr>
          <w:noProof/>
        </w:rPr>
        <w:tab/>
      </w:r>
      <w:r>
        <w:rPr>
          <w:noProof/>
        </w:rPr>
        <w:fldChar w:fldCharType="begin"/>
      </w:r>
      <w:r>
        <w:rPr>
          <w:noProof/>
        </w:rPr>
        <w:instrText xml:space="preserve"> PAGEREF _Toc121556539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165</w:t>
      </w:r>
      <w:r>
        <w:rPr>
          <w:noProof/>
          <w:snapToGrid w:val="0"/>
          <w:szCs w:val="24"/>
        </w:rPr>
        <w:t>.</w:t>
      </w:r>
      <w:r>
        <w:rPr>
          <w:noProof/>
          <w:sz w:val="24"/>
          <w:szCs w:val="24"/>
        </w:rPr>
        <w:tab/>
      </w:r>
      <w:r>
        <w:rPr>
          <w:noProof/>
          <w:snapToGrid w:val="0"/>
          <w:szCs w:val="24"/>
        </w:rPr>
        <w:t>Saving of sheriff’s common law rights etc</w:t>
      </w:r>
      <w:r>
        <w:rPr>
          <w:noProof/>
        </w:rPr>
        <w:tab/>
      </w:r>
      <w:r>
        <w:rPr>
          <w:noProof/>
        </w:rPr>
        <w:fldChar w:fldCharType="begin"/>
      </w:r>
      <w:r>
        <w:rPr>
          <w:noProof/>
        </w:rPr>
        <w:instrText xml:space="preserve"> PAGEREF _Toc121556540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166</w:t>
      </w:r>
      <w:r>
        <w:rPr>
          <w:noProof/>
          <w:snapToGrid w:val="0"/>
          <w:szCs w:val="24"/>
        </w:rPr>
        <w:t>.</w:t>
      </w:r>
      <w:r>
        <w:rPr>
          <w:noProof/>
          <w:sz w:val="24"/>
          <w:szCs w:val="24"/>
        </w:rPr>
        <w:tab/>
      </w:r>
      <w:r>
        <w:rPr>
          <w:noProof/>
          <w:snapToGrid w:val="0"/>
          <w:szCs w:val="24"/>
        </w:rPr>
        <w:t>Central Office</w:t>
      </w:r>
      <w:r>
        <w:rPr>
          <w:noProof/>
        </w:rPr>
        <w:tab/>
      </w:r>
      <w:r>
        <w:rPr>
          <w:noProof/>
        </w:rPr>
        <w:fldChar w:fldCharType="begin"/>
      </w:r>
      <w:r>
        <w:rPr>
          <w:noProof/>
        </w:rPr>
        <w:instrText xml:space="preserve"> PAGEREF _Toc121556541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X — Rules of court</w:t>
      </w:r>
    </w:p>
    <w:p>
      <w:pPr>
        <w:pStyle w:val="TOC4"/>
        <w:tabs>
          <w:tab w:val="left" w:pos="1701"/>
        </w:tabs>
        <w:rPr>
          <w:noProof/>
          <w:sz w:val="24"/>
          <w:szCs w:val="24"/>
        </w:rPr>
      </w:pPr>
      <w:r>
        <w:rPr>
          <w:noProof/>
          <w:szCs w:val="24"/>
        </w:rPr>
        <w:t>167</w:t>
      </w:r>
      <w:r>
        <w:rPr>
          <w:noProof/>
          <w:snapToGrid w:val="0"/>
          <w:szCs w:val="24"/>
        </w:rPr>
        <w:t>.</w:t>
      </w:r>
      <w:r>
        <w:rPr>
          <w:noProof/>
          <w:sz w:val="24"/>
          <w:szCs w:val="24"/>
        </w:rPr>
        <w:tab/>
      </w:r>
      <w:r>
        <w:rPr>
          <w:noProof/>
          <w:snapToGrid w:val="0"/>
          <w:szCs w:val="24"/>
        </w:rPr>
        <w:t>Rules of court, content</w:t>
      </w:r>
      <w:r>
        <w:rPr>
          <w:noProof/>
        </w:rPr>
        <w:tab/>
      </w:r>
      <w:r>
        <w:rPr>
          <w:noProof/>
        </w:rPr>
        <w:fldChar w:fldCharType="begin"/>
      </w:r>
      <w:r>
        <w:rPr>
          <w:noProof/>
        </w:rPr>
        <w:instrText xml:space="preserve"> PAGEREF _Toc121556543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168</w:t>
      </w:r>
      <w:r>
        <w:rPr>
          <w:noProof/>
          <w:snapToGrid w:val="0"/>
          <w:szCs w:val="24"/>
        </w:rPr>
        <w:t>.</w:t>
      </w:r>
      <w:r>
        <w:rPr>
          <w:noProof/>
          <w:sz w:val="24"/>
          <w:szCs w:val="24"/>
        </w:rPr>
        <w:tab/>
      </w:r>
      <w:r>
        <w:rPr>
          <w:noProof/>
          <w:snapToGrid w:val="0"/>
          <w:szCs w:val="24"/>
        </w:rPr>
        <w:t>Rules of court, making</w:t>
      </w:r>
      <w:r>
        <w:rPr>
          <w:noProof/>
        </w:rPr>
        <w:tab/>
      </w:r>
      <w:r>
        <w:rPr>
          <w:noProof/>
        </w:rPr>
        <w:fldChar w:fldCharType="begin"/>
      </w:r>
      <w:r>
        <w:rPr>
          <w:noProof/>
        </w:rPr>
        <w:instrText xml:space="preserve"> PAGEREF _Toc121556544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170</w:t>
      </w:r>
      <w:r>
        <w:rPr>
          <w:noProof/>
          <w:snapToGrid w:val="0"/>
          <w:szCs w:val="24"/>
        </w:rPr>
        <w:t>.</w:t>
      </w:r>
      <w:r>
        <w:rPr>
          <w:noProof/>
          <w:sz w:val="24"/>
          <w:szCs w:val="24"/>
        </w:rPr>
        <w:tab/>
      </w:r>
      <w:r>
        <w:rPr>
          <w:noProof/>
          <w:snapToGrid w:val="0"/>
          <w:szCs w:val="24"/>
        </w:rPr>
        <w:t>Rules of court to be laid before Parliament, disallowance</w:t>
      </w:r>
      <w:r>
        <w:rPr>
          <w:noProof/>
        </w:rPr>
        <w:tab/>
      </w:r>
      <w:r>
        <w:rPr>
          <w:noProof/>
        </w:rPr>
        <w:fldChar w:fldCharType="begin"/>
      </w:r>
      <w:r>
        <w:rPr>
          <w:noProof/>
        </w:rPr>
        <w:instrText xml:space="preserve"> PAGEREF _Toc121556545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Fees, regulations may prescribe</w:t>
      </w:r>
      <w:r>
        <w:rPr>
          <w:noProof/>
        </w:rPr>
        <w:tab/>
      </w:r>
      <w:r>
        <w:rPr>
          <w:noProof/>
        </w:rPr>
        <w:fldChar w:fldCharType="begin"/>
      </w:r>
      <w:r>
        <w:rPr>
          <w:noProof/>
        </w:rPr>
        <w:instrText xml:space="preserve"> PAGEREF _Toc121556546 \h </w:instrText>
      </w:r>
      <w:r>
        <w:rPr>
          <w:noProof/>
        </w:rPr>
      </w:r>
      <w:r>
        <w:rPr>
          <w:noProof/>
        </w:rPr>
        <w:fldChar w:fldCharType="separate"/>
      </w:r>
      <w:r>
        <w:rPr>
          <w:noProof/>
        </w:rPr>
        <w:t>74</w:t>
      </w:r>
      <w:r>
        <w:rPr>
          <w:noProof/>
        </w:rPr>
        <w:fldChar w:fldCharType="end"/>
      </w:r>
    </w:p>
    <w:p>
      <w:pPr>
        <w:pStyle w:val="TOC2"/>
        <w:tabs>
          <w:tab w:val="right" w:leader="dot" w:pos="7086"/>
        </w:tabs>
        <w:rPr>
          <w:b w:val="0"/>
          <w:noProof/>
          <w:sz w:val="24"/>
          <w:szCs w:val="24"/>
        </w:rPr>
      </w:pPr>
      <w:r>
        <w:rPr>
          <w:noProof/>
          <w:szCs w:val="30"/>
        </w:rPr>
        <w:t>Part XI — Miscellaneous</w:t>
      </w:r>
    </w:p>
    <w:p>
      <w:pPr>
        <w:pStyle w:val="TOC4"/>
        <w:tabs>
          <w:tab w:val="left" w:pos="1701"/>
        </w:tabs>
        <w:rPr>
          <w:noProof/>
          <w:sz w:val="24"/>
          <w:szCs w:val="24"/>
        </w:rPr>
      </w:pPr>
      <w:r>
        <w:rPr>
          <w:noProof/>
          <w:szCs w:val="24"/>
        </w:rPr>
        <w:t>172</w:t>
      </w:r>
      <w:r>
        <w:rPr>
          <w:noProof/>
          <w:snapToGrid w:val="0"/>
          <w:szCs w:val="24"/>
        </w:rPr>
        <w:t>.</w:t>
      </w:r>
      <w:r>
        <w:rPr>
          <w:noProof/>
          <w:sz w:val="24"/>
          <w:szCs w:val="24"/>
        </w:rPr>
        <w:tab/>
      </w:r>
      <w:r>
        <w:rPr>
          <w:noProof/>
          <w:snapToGrid w:val="0"/>
          <w:szCs w:val="24"/>
        </w:rPr>
        <w:t>Foreign law question to be decided by judge</w:t>
      </w:r>
      <w:r>
        <w:rPr>
          <w:noProof/>
        </w:rPr>
        <w:tab/>
      </w:r>
      <w:r>
        <w:rPr>
          <w:noProof/>
        </w:rPr>
        <w:fldChar w:fldCharType="begin"/>
      </w:r>
      <w:r>
        <w:rPr>
          <w:noProof/>
        </w:rPr>
        <w:instrText xml:space="preserve"> PAGEREF _Toc121556548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Consent order for judgment to be filed</w:t>
      </w:r>
      <w:r>
        <w:rPr>
          <w:noProof/>
        </w:rPr>
        <w:tab/>
      </w:r>
      <w:r>
        <w:rPr>
          <w:noProof/>
        </w:rPr>
        <w:fldChar w:fldCharType="begin"/>
      </w:r>
      <w:r>
        <w:rPr>
          <w:noProof/>
        </w:rPr>
        <w:instrText xml:space="preserve"> PAGEREF _Toc121556549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174</w:t>
      </w:r>
      <w:r>
        <w:rPr>
          <w:noProof/>
          <w:snapToGrid w:val="0"/>
          <w:szCs w:val="24"/>
        </w:rPr>
        <w:t>.</w:t>
      </w:r>
      <w:r>
        <w:rPr>
          <w:noProof/>
          <w:sz w:val="24"/>
          <w:szCs w:val="24"/>
        </w:rPr>
        <w:tab/>
      </w:r>
      <w:r>
        <w:rPr>
          <w:noProof/>
          <w:snapToGrid w:val="0"/>
          <w:szCs w:val="24"/>
        </w:rPr>
        <w:t>Officers etc may be authorised to administer oaths</w:t>
      </w:r>
      <w:r>
        <w:rPr>
          <w:noProof/>
        </w:rPr>
        <w:tab/>
      </w:r>
      <w:r>
        <w:rPr>
          <w:noProof/>
        </w:rPr>
        <w:fldChar w:fldCharType="begin"/>
      </w:r>
      <w:r>
        <w:rPr>
          <w:noProof/>
        </w:rPr>
        <w:instrText xml:space="preserve"> PAGEREF _Toc121556550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175</w:t>
      </w:r>
      <w:r>
        <w:rPr>
          <w:noProof/>
          <w:snapToGrid w:val="0"/>
          <w:szCs w:val="24"/>
        </w:rPr>
        <w:t>.</w:t>
      </w:r>
      <w:r>
        <w:rPr>
          <w:noProof/>
          <w:sz w:val="24"/>
          <w:szCs w:val="24"/>
        </w:rPr>
        <w:tab/>
      </w:r>
      <w:r>
        <w:rPr>
          <w:noProof/>
          <w:snapToGrid w:val="0"/>
          <w:szCs w:val="24"/>
        </w:rPr>
        <w:t>Commissioners to take affidavits, etc</w:t>
      </w:r>
      <w:r>
        <w:rPr>
          <w:noProof/>
        </w:rPr>
        <w:tab/>
      </w:r>
      <w:r>
        <w:rPr>
          <w:noProof/>
        </w:rPr>
        <w:fldChar w:fldCharType="begin"/>
      </w:r>
      <w:r>
        <w:rPr>
          <w:noProof/>
        </w:rPr>
        <w:instrText xml:space="preserve"> PAGEREF _Toc121556551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Affidavits may be sworn before commissioner or JP</w:t>
      </w:r>
      <w:r>
        <w:rPr>
          <w:noProof/>
        </w:rPr>
        <w:tab/>
      </w:r>
      <w:r>
        <w:rPr>
          <w:noProof/>
        </w:rPr>
        <w:fldChar w:fldCharType="begin"/>
      </w:r>
      <w:r>
        <w:rPr>
          <w:noProof/>
        </w:rPr>
        <w:instrText xml:space="preserve"> PAGEREF _Toc121556552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Affidavits taken out of Western Australia</w:t>
      </w:r>
      <w:r>
        <w:rPr>
          <w:noProof/>
        </w:rPr>
        <w:tab/>
      </w:r>
      <w:r>
        <w:rPr>
          <w:noProof/>
        </w:rPr>
        <w:fldChar w:fldCharType="begin"/>
      </w:r>
      <w:r>
        <w:rPr>
          <w:noProof/>
        </w:rPr>
        <w:instrText xml:space="preserve"> PAGEREF _Toc121556553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178.</w:t>
      </w:r>
      <w:r>
        <w:rPr>
          <w:noProof/>
          <w:sz w:val="24"/>
          <w:szCs w:val="24"/>
        </w:rPr>
        <w:tab/>
      </w:r>
      <w:r>
        <w:rPr>
          <w:noProof/>
          <w:szCs w:val="24"/>
        </w:rPr>
        <w:t>Habeas corpus proceedings</w:t>
      </w:r>
      <w:r>
        <w:rPr>
          <w:noProof/>
        </w:rPr>
        <w:tab/>
      </w:r>
      <w:r>
        <w:rPr>
          <w:noProof/>
        </w:rPr>
        <w:fldChar w:fldCharType="begin"/>
      </w:r>
      <w:r>
        <w:rPr>
          <w:noProof/>
        </w:rPr>
        <w:instrText xml:space="preserve"> PAGEREF _Toc121556554 \h </w:instrText>
      </w:r>
      <w:r>
        <w:rPr>
          <w:noProof/>
        </w:rPr>
      </w:r>
      <w:r>
        <w:rPr>
          <w:noProof/>
        </w:rPr>
        <w:fldChar w:fldCharType="separate"/>
      </w:r>
      <w:r>
        <w:rPr>
          <w:noProof/>
        </w:rPr>
        <w:t>77</w:t>
      </w:r>
      <w:r>
        <w:rPr>
          <w:noProof/>
        </w:rPr>
        <w:fldChar w:fldCharType="end"/>
      </w:r>
    </w:p>
    <w:p>
      <w:pPr>
        <w:pStyle w:val="TOC5"/>
        <w:rPr>
          <w:noProof/>
          <w:sz w:val="24"/>
          <w:szCs w:val="24"/>
        </w:rPr>
      </w:pPr>
      <w:r>
        <w:rPr>
          <w:noProof/>
        </w:rPr>
        <w:t>First Schedule — Enactments repealed</w:t>
      </w:r>
      <w:r>
        <w:rPr>
          <w:noProof/>
        </w:rPr>
        <w:tab/>
      </w:r>
    </w:p>
    <w:p>
      <w:pPr>
        <w:pStyle w:val="TOC5"/>
        <w:rPr>
          <w:noProof/>
          <w:sz w:val="24"/>
          <w:szCs w:val="24"/>
        </w:rPr>
      </w:pPr>
      <w:r>
        <w:rPr>
          <w:noProof/>
          <w:szCs w:val="28"/>
        </w:rPr>
        <w:t>Second Schedule — Judicial oath</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_Toc121556560 \h </w:instrText>
      </w:r>
      <w:r>
        <w:rPr>
          <w:noProof/>
        </w:rPr>
      </w:r>
      <w:r>
        <w:rPr>
          <w:noProof/>
        </w:rPr>
        <w:fldChar w:fldCharType="separate"/>
      </w:r>
      <w:r>
        <w:rPr>
          <w:noProof/>
        </w:rPr>
        <w:t>84</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_Toc121556561 \h </w:instrText>
      </w:r>
      <w:r>
        <w:rPr>
          <w:noProof/>
        </w:rPr>
      </w:r>
      <w:r>
        <w:rPr>
          <w:noProof/>
        </w:rPr>
        <w:fldChar w:fldCharType="separate"/>
      </w:r>
      <w:r>
        <w:rPr>
          <w:noProof/>
        </w:rPr>
        <w:t>89</w:t>
      </w:r>
      <w:r>
        <w:rPr>
          <w:noProof/>
        </w:rP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2" w:name="_Toc83627102"/>
      <w:bookmarkStart w:id="3" w:name="_Toc83791409"/>
      <w:bookmarkStart w:id="4" w:name="_Toc106508014"/>
      <w:bookmarkStart w:id="5" w:name="_Toc108320909"/>
      <w:bookmarkStart w:id="6" w:name="_Toc108414807"/>
      <w:bookmarkStart w:id="7" w:name="_Toc108515379"/>
      <w:bookmarkStart w:id="8" w:name="_Toc109194261"/>
      <w:bookmarkStart w:id="9" w:name="_Toc111879053"/>
      <w:bookmarkStart w:id="10" w:name="_Toc111881231"/>
      <w:bookmarkStart w:id="11" w:name="_Toc112491086"/>
      <w:bookmarkStart w:id="12" w:name="_Toc114905786"/>
      <w:bookmarkStart w:id="13" w:name="_Toc1215564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06815617"/>
      <w:bookmarkStart w:id="15" w:name="_Toc487618011"/>
      <w:bookmarkStart w:id="16" w:name="_Toc508084286"/>
      <w:bookmarkStart w:id="17" w:name="_Toc21316746"/>
      <w:bookmarkStart w:id="18" w:name="_Toc121556443"/>
      <w:r>
        <w:rPr>
          <w:rStyle w:val="CharSectno"/>
        </w:rPr>
        <w:t>1</w:t>
      </w:r>
      <w:r>
        <w:rPr>
          <w:snapToGrid w:val="0"/>
        </w:rPr>
        <w:t>.</w:t>
      </w:r>
      <w:r>
        <w:rPr>
          <w:snapToGrid w:val="0"/>
        </w:rPr>
        <w:tab/>
        <w:t>Short title and commencement</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19" w:name="_Toc487618012"/>
      <w:bookmarkStart w:id="20" w:name="_Toc508084287"/>
      <w:bookmarkStart w:id="21" w:name="_Toc21316747"/>
      <w:bookmarkStart w:id="22" w:name="_Toc121556444"/>
      <w:r>
        <w:rPr>
          <w:rStyle w:val="CharSectno"/>
        </w:rPr>
        <w:t>3</w:t>
      </w:r>
      <w:r>
        <w:rPr>
          <w:snapToGrid w:val="0"/>
        </w:rPr>
        <w:t>.</w:t>
      </w:r>
      <w:r>
        <w:rPr>
          <w:snapToGrid w:val="0"/>
        </w:rPr>
        <w:tab/>
        <w:t>Repeal and savings</w:t>
      </w:r>
      <w:bookmarkEnd w:id="19"/>
      <w:bookmarkEnd w:id="20"/>
      <w:bookmarkEnd w:id="21"/>
      <w:bookmarkEnd w:id="22"/>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iCs/>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3" w:name="_Toc406815619"/>
      <w:bookmarkStart w:id="24" w:name="_Toc487618013"/>
      <w:bookmarkStart w:id="25" w:name="_Toc508084288"/>
      <w:bookmarkStart w:id="26" w:name="_Toc21316748"/>
      <w:bookmarkStart w:id="27" w:name="_Toc121556445"/>
      <w:r>
        <w:rPr>
          <w:rStyle w:val="CharSectno"/>
        </w:rPr>
        <w:t>4</w:t>
      </w:r>
      <w:r>
        <w:rPr>
          <w:snapToGrid w:val="0"/>
        </w:rPr>
        <w:t>.</w:t>
      </w:r>
      <w:r>
        <w:rPr>
          <w:snapToGrid w:val="0"/>
        </w:rPr>
        <w:tab/>
        <w:t>Interpretation</w:t>
      </w:r>
      <w:bookmarkEnd w:id="23"/>
      <w:bookmarkEnd w:id="24"/>
      <w:bookmarkEnd w:id="25"/>
      <w:bookmarkEnd w:id="26"/>
      <w:bookmarkEnd w:id="27"/>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oath</w:t>
      </w:r>
      <w:r>
        <w:rPr>
          <w:b/>
        </w:rPr>
        <w:t>”</w:t>
      </w:r>
      <w:r>
        <w:t xml:space="preserve"> includes solemn affirmation and statutory declaration;</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w:t>
      </w:r>
    </w:p>
    <w:p>
      <w:pPr>
        <w:pStyle w:val="Heading5"/>
        <w:rPr>
          <w:snapToGrid w:val="0"/>
        </w:rPr>
      </w:pPr>
      <w:bookmarkStart w:id="28" w:name="_Toc406815620"/>
      <w:bookmarkStart w:id="29" w:name="_Toc487618014"/>
      <w:bookmarkStart w:id="30" w:name="_Toc508084289"/>
      <w:bookmarkStart w:id="31" w:name="_Toc21316749"/>
      <w:bookmarkStart w:id="32" w:name="_Toc121556446"/>
      <w:r>
        <w:rPr>
          <w:rStyle w:val="CharSectno"/>
        </w:rPr>
        <w:t>4A</w:t>
      </w:r>
      <w:r>
        <w:rPr>
          <w:snapToGrid w:val="0"/>
        </w:rPr>
        <w:t>.</w:t>
      </w:r>
      <w:r>
        <w:rPr>
          <w:snapToGrid w:val="0"/>
        </w:rPr>
        <w:tab/>
        <w:t>Application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33" w:name="_Toc487618015"/>
      <w:bookmarkStart w:id="34" w:name="_Toc508084290"/>
      <w:bookmarkStart w:id="35" w:name="_Toc21316750"/>
      <w:bookmarkStart w:id="36" w:name="_Toc121556447"/>
      <w:r>
        <w:rPr>
          <w:rStyle w:val="CharSectno"/>
        </w:rPr>
        <w:t>5</w:t>
      </w:r>
      <w:r>
        <w:rPr>
          <w:snapToGrid w:val="0"/>
        </w:rPr>
        <w:t>.</w:t>
      </w:r>
      <w:r>
        <w:rPr>
          <w:snapToGrid w:val="0"/>
        </w:rPr>
        <w:tab/>
        <w:t>Construction of other Acts and documents</w:t>
      </w:r>
      <w:bookmarkEnd w:id="33"/>
      <w:bookmarkEnd w:id="34"/>
      <w:bookmarkEnd w:id="35"/>
      <w:bookmarkEnd w:id="36"/>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37" w:name="_Toc83627108"/>
      <w:bookmarkStart w:id="38" w:name="_Toc83791415"/>
      <w:bookmarkStart w:id="39" w:name="_Toc106508020"/>
      <w:bookmarkStart w:id="40" w:name="_Toc108320915"/>
      <w:bookmarkStart w:id="41" w:name="_Toc108414813"/>
      <w:bookmarkStart w:id="42" w:name="_Toc108515385"/>
      <w:bookmarkStart w:id="43" w:name="_Toc109194267"/>
      <w:bookmarkStart w:id="44" w:name="_Toc111879059"/>
      <w:bookmarkStart w:id="45" w:name="_Toc111881237"/>
      <w:bookmarkStart w:id="46" w:name="_Toc112491092"/>
      <w:bookmarkStart w:id="47" w:name="_Toc114905792"/>
      <w:bookmarkStart w:id="48" w:name="_Toc121556448"/>
      <w:r>
        <w:rPr>
          <w:rStyle w:val="CharPartNo"/>
        </w:rPr>
        <w:t>Part II</w:t>
      </w:r>
      <w:r>
        <w:rPr>
          <w:rStyle w:val="CharDivNo"/>
        </w:rPr>
        <w:t> </w:t>
      </w:r>
      <w:r>
        <w:t>—</w:t>
      </w:r>
      <w:r>
        <w:rPr>
          <w:rStyle w:val="CharDivText"/>
        </w:rPr>
        <w:t> </w:t>
      </w:r>
      <w:r>
        <w:rPr>
          <w:rStyle w:val="CharPartText"/>
        </w:rPr>
        <w:t>Constitution of the Supreme Court</w:t>
      </w:r>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102724217"/>
      <w:bookmarkStart w:id="50" w:name="_Toc121556449"/>
      <w:bookmarkStart w:id="51" w:name="_Toc406815623"/>
      <w:bookmarkStart w:id="52" w:name="_Toc487618018"/>
      <w:bookmarkStart w:id="53" w:name="_Toc508084293"/>
      <w:bookmarkStart w:id="54" w:name="_Toc21316753"/>
      <w:r>
        <w:rPr>
          <w:rStyle w:val="CharSectno"/>
        </w:rPr>
        <w:t>6</w:t>
      </w:r>
      <w:r>
        <w:t>.</w:t>
      </w:r>
      <w:r>
        <w:tab/>
        <w:t>Supreme Court of Western Australia</w:t>
      </w:r>
      <w:bookmarkEnd w:id="49"/>
      <w:bookmarkEnd w:id="50"/>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55" w:name="_Toc102724218"/>
      <w:bookmarkStart w:id="56" w:name="_Toc121556450"/>
      <w:r>
        <w:rPr>
          <w:rStyle w:val="CharSectno"/>
        </w:rPr>
        <w:t>7</w:t>
      </w:r>
      <w:r>
        <w:t>.</w:t>
      </w:r>
      <w:r>
        <w:tab/>
        <w:t>Divisions of the Court</w:t>
      </w:r>
      <w:bookmarkEnd w:id="55"/>
      <w:bookmarkEnd w:id="56"/>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57" w:name="_Toc102724219"/>
      <w:bookmarkStart w:id="58" w:name="_Toc121556451"/>
      <w:r>
        <w:rPr>
          <w:rStyle w:val="CharSectno"/>
        </w:rPr>
        <w:t>7A</w:t>
      </w:r>
      <w:r>
        <w:t>.</w:t>
      </w:r>
      <w:r>
        <w:tab/>
        <w:t>Appointment of judges, judges of appeal, Chief Justice and President</w:t>
      </w:r>
      <w:bookmarkEnd w:id="57"/>
      <w:bookmarkEnd w:id="58"/>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59" w:name="_Toc121556452"/>
      <w:r>
        <w:rPr>
          <w:rStyle w:val="CharSectno"/>
        </w:rPr>
        <w:t>8</w:t>
      </w:r>
      <w:r>
        <w:t>.</w:t>
      </w:r>
      <w:r>
        <w:tab/>
        <w:t>Qualification of judges and acting judges</w:t>
      </w:r>
      <w:bookmarkEnd w:id="51"/>
      <w:bookmarkEnd w:id="52"/>
      <w:bookmarkEnd w:id="53"/>
      <w:bookmarkEnd w:id="54"/>
      <w:bookmarkEnd w:id="59"/>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60" w:name="_Toc406815625"/>
      <w:bookmarkStart w:id="61" w:name="_Toc487618019"/>
      <w:bookmarkStart w:id="62" w:name="_Toc508084294"/>
      <w:bookmarkStart w:id="63" w:name="_Toc21316754"/>
      <w:bookmarkStart w:id="64" w:name="_Toc121556453"/>
      <w:r>
        <w:rPr>
          <w:rStyle w:val="CharSectno"/>
        </w:rPr>
        <w:t>9</w:t>
      </w:r>
      <w:r>
        <w:rPr>
          <w:snapToGrid w:val="0"/>
        </w:rPr>
        <w:t>.</w:t>
      </w:r>
      <w:r>
        <w:rPr>
          <w:snapToGrid w:val="0"/>
        </w:rPr>
        <w:tab/>
        <w:t>Tenure of judges and oaths of office</w:t>
      </w:r>
      <w:bookmarkEnd w:id="60"/>
      <w:bookmarkEnd w:id="61"/>
      <w:bookmarkEnd w:id="62"/>
      <w:bookmarkEnd w:id="63"/>
      <w:bookmarkEnd w:id="64"/>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65" w:name="_Toc406815626"/>
      <w:bookmarkStart w:id="66" w:name="_Toc487618020"/>
      <w:bookmarkStart w:id="67" w:name="_Toc508084295"/>
      <w:bookmarkStart w:id="68"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Subsection"/>
        <w:rPr>
          <w:snapToGrid w:val="0"/>
        </w:rPr>
      </w:pPr>
      <w:r>
        <w:rPr>
          <w:snapToGrid w:val="0"/>
        </w:rPr>
        <w:tab/>
        <w:t>(2)</w:t>
      </w:r>
      <w:r>
        <w:rPr>
          <w:snapToGrid w:val="0"/>
        </w:rPr>
        <w:tab/>
        <w:t xml:space="preserve">Every person appointed to be a judge of the Supreme Court </w:t>
      </w:r>
      <w:r>
        <w:t>or a judge of appeal</w:t>
      </w:r>
      <w:r>
        <w:rPr>
          <w:snapToGrid w:val="0"/>
        </w:rPr>
        <w:t xml:space="preserve"> shall, when he enters on the execution of his office, take, in the presence of the Governor, the oath of allegiance, and the judicial oath as prescribed in the Second Schedule.</w:t>
      </w:r>
    </w:p>
    <w:p>
      <w:pPr>
        <w:pStyle w:val="Footnotesection"/>
      </w:pPr>
      <w:r>
        <w:tab/>
        <w:t>[Section 9 amended by No. 65 of 2003 s. 130(3); No. 45 of 2004 s. 6.]</w:t>
      </w:r>
    </w:p>
    <w:p>
      <w:pPr>
        <w:pStyle w:val="Heading5"/>
      </w:pPr>
      <w:bookmarkStart w:id="69" w:name="_Toc102724222"/>
      <w:bookmarkStart w:id="70" w:name="_Toc121556454"/>
      <w:r>
        <w:rPr>
          <w:rStyle w:val="CharSectno"/>
        </w:rPr>
        <w:t>9A</w:t>
      </w:r>
      <w:r>
        <w:t>.</w:t>
      </w:r>
      <w:r>
        <w:tab/>
        <w:t>Resignation of judges</w:t>
      </w:r>
      <w:bookmarkEnd w:id="69"/>
      <w:bookmarkEnd w:id="70"/>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71" w:name="_Toc102724223"/>
      <w:bookmarkStart w:id="72" w:name="_Toc121556455"/>
      <w:r>
        <w:rPr>
          <w:rStyle w:val="CharSectno"/>
        </w:rPr>
        <w:t>9B</w:t>
      </w:r>
      <w:r>
        <w:t>.</w:t>
      </w:r>
      <w:r>
        <w:tab/>
        <w:t>Seniority</w:t>
      </w:r>
      <w:bookmarkEnd w:id="71"/>
      <w:bookmarkEnd w:id="72"/>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73" w:name="_Toc121556456"/>
      <w:r>
        <w:rPr>
          <w:rStyle w:val="CharSectno"/>
        </w:rPr>
        <w:t>10</w:t>
      </w:r>
      <w:r>
        <w:rPr>
          <w:snapToGrid w:val="0"/>
        </w:rPr>
        <w:t>.</w:t>
      </w:r>
      <w:r>
        <w:rPr>
          <w:snapToGrid w:val="0"/>
        </w:rPr>
        <w:tab/>
        <w:t>Acting Chief Justice</w:t>
      </w:r>
      <w:bookmarkEnd w:id="65"/>
      <w:bookmarkEnd w:id="66"/>
      <w:bookmarkEnd w:id="67"/>
      <w:bookmarkEnd w:id="68"/>
      <w:bookmarkEnd w:id="73"/>
      <w:r>
        <w:rPr>
          <w:snapToGrid w:val="0"/>
        </w:rPr>
        <w:t xml:space="preserve"> </w:t>
      </w:r>
    </w:p>
    <w:p>
      <w:pPr>
        <w:pStyle w:val="Subsection"/>
        <w:rPr>
          <w:snapToGrid w:val="0"/>
        </w:rPr>
      </w:pPr>
      <w:bookmarkStart w:id="74" w:name="_Toc406815627"/>
      <w:bookmarkStart w:id="75" w:name="_Toc487618021"/>
      <w:bookmarkStart w:id="76" w:name="_Toc508084296"/>
      <w:bookmarkStart w:id="77"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78" w:name="_Toc102724225"/>
      <w:bookmarkStart w:id="79" w:name="_Toc121556457"/>
      <w:r>
        <w:rPr>
          <w:rStyle w:val="CharSectno"/>
        </w:rPr>
        <w:t>10A</w:t>
      </w:r>
      <w:r>
        <w:t>.</w:t>
      </w:r>
      <w:r>
        <w:tab/>
        <w:t>Acting President</w:t>
      </w:r>
      <w:bookmarkEnd w:id="78"/>
      <w:bookmarkEnd w:id="79"/>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80" w:name="_Toc102724226"/>
      <w:bookmarkStart w:id="81" w:name="_Toc121556458"/>
      <w:r>
        <w:rPr>
          <w:rStyle w:val="CharSectno"/>
        </w:rPr>
        <w:t>10B</w:t>
      </w:r>
      <w:r>
        <w:t>.</w:t>
      </w:r>
      <w:r>
        <w:tab/>
        <w:t>Acting judges of appeal</w:t>
      </w:r>
      <w:bookmarkEnd w:id="80"/>
      <w:bookmarkEnd w:id="81"/>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82" w:name="_Toc102724227"/>
      <w:bookmarkStart w:id="83" w:name="_Toc121556459"/>
      <w:r>
        <w:rPr>
          <w:rStyle w:val="CharSectno"/>
        </w:rPr>
        <w:t>10C</w:t>
      </w:r>
      <w:r>
        <w:t>.</w:t>
      </w:r>
      <w:r>
        <w:tab/>
        <w:t>Judge of appeal may sit in General Division if approved</w:t>
      </w:r>
      <w:bookmarkEnd w:id="82"/>
      <w:bookmarkEnd w:id="83"/>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84" w:name="_Toc121556460"/>
      <w:r>
        <w:rPr>
          <w:rStyle w:val="CharSectno"/>
        </w:rPr>
        <w:t>11</w:t>
      </w:r>
      <w:r>
        <w:rPr>
          <w:snapToGrid w:val="0"/>
        </w:rPr>
        <w:t>.</w:t>
      </w:r>
      <w:r>
        <w:rPr>
          <w:snapToGrid w:val="0"/>
        </w:rPr>
        <w:tab/>
        <w:t>Acting judges</w:t>
      </w:r>
      <w:bookmarkEnd w:id="74"/>
      <w:bookmarkEnd w:id="75"/>
      <w:bookmarkEnd w:id="76"/>
      <w:bookmarkEnd w:id="77"/>
      <w:bookmarkEnd w:id="8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(1a)</w:t>
      </w:r>
      <w:r>
        <w:rPr>
          <w:snapToGrid w:val="0"/>
        </w:rPr>
        <w:tab/>
        <w:t>Every person appointed to be an acting judge of the Supreme Court shall, when he enters on the execution of his office, take the oath of allegiance and the judicial oath prescribed in the Second Schedule, in the presence of the Governor.</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w:t>
      </w:r>
    </w:p>
    <w:p>
      <w:pPr>
        <w:pStyle w:val="Heading5"/>
        <w:rPr>
          <w:snapToGrid w:val="0"/>
        </w:rPr>
      </w:pPr>
      <w:bookmarkStart w:id="85" w:name="_Toc406815628"/>
      <w:bookmarkStart w:id="86" w:name="_Toc487618022"/>
      <w:bookmarkStart w:id="87" w:name="_Toc508084297"/>
      <w:bookmarkStart w:id="88" w:name="_Toc21316757"/>
      <w:bookmarkStart w:id="89" w:name="_Toc121556461"/>
      <w:r>
        <w:rPr>
          <w:rStyle w:val="CharSectno"/>
        </w:rPr>
        <w:t>11AA</w:t>
      </w:r>
      <w:r>
        <w:rPr>
          <w:snapToGrid w:val="0"/>
        </w:rPr>
        <w:t>.</w:t>
      </w:r>
      <w:r>
        <w:rPr>
          <w:snapToGrid w:val="0"/>
        </w:rPr>
        <w:tab/>
        <w:t>Auxiliary judges</w:t>
      </w:r>
      <w:bookmarkEnd w:id="85"/>
      <w:bookmarkEnd w:id="86"/>
      <w:bookmarkEnd w:id="87"/>
      <w:bookmarkEnd w:id="88"/>
      <w:bookmarkEnd w:id="89"/>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w:t>
      </w:r>
    </w:p>
    <w:p>
      <w:pPr>
        <w:pStyle w:val="Indenta"/>
        <w:rPr>
          <w:snapToGrid w:val="0"/>
        </w:rPr>
      </w:pPr>
      <w:r>
        <w:rPr>
          <w:snapToGrid w:val="0"/>
        </w:rPr>
        <w:tab/>
        <w:t>(b)</w:t>
      </w:r>
      <w:r>
        <w:rPr>
          <w:snapToGrid w:val="0"/>
        </w:rPr>
        <w:tab/>
        <w:t>shall, when he or she enters on the execution of his or her office, take the oath of allegiance and the judicial oath prescribed in the Second Schedule in the presence of the Governor; and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w:t>
      </w:r>
    </w:p>
    <w:p>
      <w:pPr>
        <w:pStyle w:val="Heading5"/>
        <w:rPr>
          <w:snapToGrid w:val="0"/>
        </w:rPr>
      </w:pPr>
      <w:bookmarkStart w:id="90" w:name="_Toc406815629"/>
      <w:bookmarkStart w:id="91" w:name="_Toc487618023"/>
      <w:bookmarkStart w:id="92" w:name="_Toc508084298"/>
      <w:bookmarkStart w:id="93" w:name="_Toc21316758"/>
      <w:bookmarkStart w:id="94" w:name="_Toc121556462"/>
      <w:r>
        <w:rPr>
          <w:rStyle w:val="CharSectno"/>
        </w:rPr>
        <w:t>11A</w:t>
      </w:r>
      <w:r>
        <w:rPr>
          <w:snapToGrid w:val="0"/>
        </w:rPr>
        <w:t>.</w:t>
      </w:r>
      <w:r>
        <w:rPr>
          <w:snapToGrid w:val="0"/>
        </w:rPr>
        <w:tab/>
        <w:t>Masters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Subsection"/>
        <w:rPr>
          <w:snapToGrid w:val="0"/>
        </w:rPr>
      </w:pPr>
      <w:r>
        <w:rPr>
          <w:snapToGrid w:val="0"/>
        </w:rPr>
        <w:tab/>
        <w:t>(4)</w:t>
      </w:r>
      <w:r>
        <w:rPr>
          <w:snapToGrid w:val="0"/>
        </w:rPr>
        <w:tab/>
        <w:t>Every person appointed to be a master of the Supreme Court shall, when he enters on the execution of his office, take, in the presence of the Governor, the oath of allegiance, and the judicial oath as prescribed in the Second Schedule.</w:t>
      </w:r>
    </w:p>
    <w:p>
      <w:pPr>
        <w:pStyle w:val="Footnotesection"/>
      </w:pPr>
      <w:bookmarkStart w:id="95" w:name="_Toc406815630"/>
      <w:bookmarkStart w:id="96" w:name="_Toc487618024"/>
      <w:bookmarkStart w:id="97" w:name="_Toc508084299"/>
      <w:bookmarkStart w:id="98" w:name="_Toc21316759"/>
      <w:r>
        <w:tab/>
        <w:t xml:space="preserve">[Section 11A inserted by No. 67 of 1979 s. 6; amended by No. 47 of 1983 s. 3 and 13; No. 37 of 1989 s. 10; No. 25 of 1990 s. 3; No. 65 of 2003 s. 69(3)-(5); No. 45 of 2004 s. 11.] </w:t>
      </w:r>
    </w:p>
    <w:p>
      <w:pPr>
        <w:pStyle w:val="Heading5"/>
        <w:rPr>
          <w:snapToGrid w:val="0"/>
        </w:rPr>
      </w:pPr>
      <w:bookmarkStart w:id="99" w:name="_Toc121556463"/>
      <w:r>
        <w:rPr>
          <w:rStyle w:val="CharSectno"/>
        </w:rPr>
        <w:t>11B</w:t>
      </w:r>
      <w:r>
        <w:rPr>
          <w:snapToGrid w:val="0"/>
        </w:rPr>
        <w:t xml:space="preserve">. </w:t>
      </w:r>
      <w:r>
        <w:rPr>
          <w:snapToGrid w:val="0"/>
        </w:rPr>
        <w:tab/>
        <w:t>Master</w:t>
      </w:r>
      <w:bookmarkEnd w:id="95"/>
      <w:r>
        <w:rPr>
          <w:snapToGrid w:val="0"/>
        </w:rPr>
        <w:t>, terms of appointment</w:t>
      </w:r>
      <w:bookmarkEnd w:id="96"/>
      <w:bookmarkEnd w:id="97"/>
      <w:bookmarkEnd w:id="98"/>
      <w:bookmarkEnd w:id="99"/>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00" w:name="_Toc406815631"/>
      <w:bookmarkStart w:id="101" w:name="_Toc487618025"/>
      <w:bookmarkStart w:id="102" w:name="_Toc508084300"/>
      <w:bookmarkStart w:id="103" w:name="_Toc21316760"/>
      <w:r>
        <w:tab/>
        <w:t>[Section 11B inserted by No. 67 of 1979 s. 6; amended by No. 47 of 1983 s. 4 and 13; No. 82 of 1987 s. 8; No. 37 of 1989 s. 7; No. 28 of 2003 s. 198; No. 45 of 2004 s. 12.]</w:t>
      </w:r>
    </w:p>
    <w:p>
      <w:pPr>
        <w:pStyle w:val="Ednotesection"/>
        <w:rPr>
          <w:i w:val="0"/>
          <w:iCs/>
        </w:rPr>
      </w:pPr>
      <w:r>
        <w:t>[</w:t>
      </w:r>
      <w:r>
        <w:rPr>
          <w:b/>
          <w:bCs/>
        </w:rPr>
        <w:t>11C.</w:t>
      </w:r>
      <w:r>
        <w:rPr>
          <w:b/>
          <w:bCs/>
        </w:rPr>
        <w:tab/>
      </w:r>
      <w:r>
        <w:t>Repealed by No. 74 of 2004 s. 13</w:t>
      </w:r>
      <w:r>
        <w:rPr>
          <w:i w:val="0"/>
          <w:iCs/>
        </w:rPr>
        <w:t>.]</w:t>
      </w:r>
    </w:p>
    <w:p>
      <w:pPr>
        <w:pStyle w:val="Heading5"/>
        <w:rPr>
          <w:snapToGrid w:val="0"/>
        </w:rPr>
      </w:pPr>
      <w:bookmarkStart w:id="104" w:name="_Toc406815632"/>
      <w:bookmarkStart w:id="105" w:name="_Toc487618026"/>
      <w:bookmarkStart w:id="106" w:name="_Toc508084301"/>
      <w:bookmarkStart w:id="107" w:name="_Toc21316761"/>
      <w:bookmarkStart w:id="108" w:name="_Toc121556464"/>
      <w:bookmarkEnd w:id="100"/>
      <w:bookmarkEnd w:id="101"/>
      <w:bookmarkEnd w:id="102"/>
      <w:bookmarkEnd w:id="103"/>
      <w:r>
        <w:rPr>
          <w:rStyle w:val="CharSectno"/>
        </w:rPr>
        <w:t>11D</w:t>
      </w:r>
      <w:r>
        <w:rPr>
          <w:snapToGrid w:val="0"/>
        </w:rPr>
        <w:t>.</w:t>
      </w:r>
      <w:r>
        <w:rPr>
          <w:snapToGrid w:val="0"/>
        </w:rPr>
        <w:tab/>
      </w:r>
      <w:bookmarkEnd w:id="104"/>
      <w:r>
        <w:rPr>
          <w:snapToGrid w:val="0"/>
        </w:rPr>
        <w:t>Acting masters</w:t>
      </w:r>
      <w:bookmarkEnd w:id="105"/>
      <w:bookmarkEnd w:id="106"/>
      <w:bookmarkEnd w:id="107"/>
      <w:bookmarkEnd w:id="10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09" w:name="_Toc406815633"/>
      <w:bookmarkStart w:id="110" w:name="_Toc487618027"/>
      <w:bookmarkStart w:id="111" w:name="_Toc508084302"/>
      <w:bookmarkStart w:id="112" w:name="_Toc21316762"/>
      <w:bookmarkStart w:id="113" w:name="_Toc121556465"/>
      <w:r>
        <w:rPr>
          <w:rStyle w:val="CharSectno"/>
        </w:rPr>
        <w:t>11E</w:t>
      </w:r>
      <w:r>
        <w:rPr>
          <w:snapToGrid w:val="0"/>
        </w:rPr>
        <w:t>.</w:t>
      </w:r>
      <w:r>
        <w:rPr>
          <w:snapToGrid w:val="0"/>
        </w:rPr>
        <w:tab/>
        <w:t>References to the master in other Acts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14" w:name="_Toc406815634"/>
      <w:bookmarkStart w:id="115" w:name="_Toc487618028"/>
      <w:bookmarkStart w:id="116" w:name="_Toc508084303"/>
      <w:bookmarkStart w:id="117" w:name="_Toc21316763"/>
      <w:bookmarkStart w:id="118" w:name="_Toc121556466"/>
      <w:r>
        <w:rPr>
          <w:rStyle w:val="CharSectno"/>
        </w:rPr>
        <w:t>12</w:t>
      </w:r>
      <w:r>
        <w:rPr>
          <w:snapToGrid w:val="0"/>
        </w:rPr>
        <w:t>.</w:t>
      </w:r>
      <w:r>
        <w:rPr>
          <w:snapToGrid w:val="0"/>
        </w:rPr>
        <w:tab/>
        <w:t xml:space="preserve">Judge or master may act in cases of rates </w:t>
      </w:r>
      <w:bookmarkEnd w:id="114"/>
      <w:r>
        <w:rPr>
          <w:snapToGrid w:val="0"/>
        </w:rPr>
        <w:t>etc even if a ratepayer etc</w:t>
      </w:r>
      <w:bookmarkEnd w:id="115"/>
      <w:bookmarkEnd w:id="116"/>
      <w:bookmarkEnd w:id="117"/>
      <w:bookmarkEnd w:id="118"/>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Ednotesection"/>
      </w:pPr>
      <w:r>
        <w:t>[</w:t>
      </w:r>
      <w:r>
        <w:rPr>
          <w:b/>
        </w:rPr>
        <w:t>13, 14.</w:t>
      </w:r>
      <w:r>
        <w:tab/>
        <w:t>Repealed by No. 35 of 1950 s. 4.]</w:t>
      </w:r>
    </w:p>
    <w:p>
      <w:pPr>
        <w:pStyle w:val="Heading5"/>
        <w:rPr>
          <w:snapToGrid w:val="0"/>
        </w:rPr>
      </w:pPr>
      <w:bookmarkStart w:id="119" w:name="_Toc406815635"/>
      <w:bookmarkStart w:id="120" w:name="_Toc487618029"/>
      <w:bookmarkStart w:id="121" w:name="_Toc508084304"/>
      <w:bookmarkStart w:id="122" w:name="_Toc21316764"/>
      <w:bookmarkStart w:id="123" w:name="_Toc121556467"/>
      <w:r>
        <w:rPr>
          <w:rStyle w:val="CharSectno"/>
        </w:rPr>
        <w:t>15</w:t>
      </w:r>
      <w:r>
        <w:rPr>
          <w:snapToGrid w:val="0"/>
        </w:rPr>
        <w:t>.</w:t>
      </w:r>
      <w:r>
        <w:rPr>
          <w:snapToGrid w:val="0"/>
        </w:rPr>
        <w:tab/>
        <w:t>Seal of Supreme Court</w:t>
      </w:r>
      <w:bookmarkEnd w:id="119"/>
      <w:bookmarkEnd w:id="120"/>
      <w:bookmarkEnd w:id="121"/>
      <w:bookmarkEnd w:id="122"/>
      <w:bookmarkEnd w:id="12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24" w:name="_Toc83627123"/>
      <w:bookmarkStart w:id="125" w:name="_Toc83791430"/>
      <w:bookmarkStart w:id="126" w:name="_Toc106508040"/>
      <w:bookmarkStart w:id="127" w:name="_Toc108320935"/>
      <w:bookmarkStart w:id="128" w:name="_Toc108414833"/>
      <w:bookmarkStart w:id="129" w:name="_Toc108515405"/>
      <w:bookmarkStart w:id="130" w:name="_Toc109194287"/>
      <w:bookmarkStart w:id="131" w:name="_Toc111879079"/>
      <w:bookmarkStart w:id="132" w:name="_Toc111881257"/>
      <w:bookmarkStart w:id="133" w:name="_Toc112491112"/>
      <w:bookmarkStart w:id="134" w:name="_Toc114905812"/>
      <w:bookmarkStart w:id="135" w:name="_Toc121556468"/>
      <w:r>
        <w:rPr>
          <w:rStyle w:val="CharPartNo"/>
        </w:rPr>
        <w:t>Part III</w:t>
      </w:r>
      <w:r>
        <w:t> — </w:t>
      </w:r>
      <w:r>
        <w:rPr>
          <w:rStyle w:val="CharPartText"/>
        </w:rPr>
        <w:t>Jurisdiction and law</w:t>
      </w:r>
      <w:bookmarkEnd w:id="124"/>
      <w:bookmarkEnd w:id="125"/>
      <w:bookmarkEnd w:id="126"/>
      <w:bookmarkEnd w:id="127"/>
      <w:bookmarkEnd w:id="128"/>
      <w:bookmarkEnd w:id="129"/>
      <w:bookmarkEnd w:id="130"/>
      <w:bookmarkEnd w:id="131"/>
      <w:bookmarkEnd w:id="132"/>
      <w:bookmarkEnd w:id="133"/>
      <w:bookmarkEnd w:id="134"/>
      <w:bookmarkEnd w:id="135"/>
    </w:p>
    <w:p>
      <w:pPr>
        <w:pStyle w:val="Heading3"/>
        <w:rPr>
          <w:b w:val="0"/>
          <w:i/>
          <w:snapToGrid w:val="0"/>
          <w:sz w:val="24"/>
        </w:rPr>
      </w:pPr>
      <w:bookmarkStart w:id="136" w:name="_Toc83627124"/>
      <w:bookmarkStart w:id="137" w:name="_Toc83791431"/>
      <w:bookmarkStart w:id="138" w:name="_Toc106508041"/>
      <w:bookmarkStart w:id="139" w:name="_Toc108320936"/>
      <w:bookmarkStart w:id="140" w:name="_Toc108414834"/>
      <w:bookmarkStart w:id="141" w:name="_Toc108515406"/>
      <w:bookmarkStart w:id="142" w:name="_Toc109194288"/>
      <w:bookmarkStart w:id="143" w:name="_Toc111879080"/>
      <w:bookmarkStart w:id="144" w:name="_Toc111881258"/>
      <w:bookmarkStart w:id="145" w:name="_Toc112491113"/>
      <w:bookmarkStart w:id="146" w:name="_Toc114905813"/>
      <w:bookmarkStart w:id="147" w:name="_Toc121556469"/>
      <w:r>
        <w:rPr>
          <w:rStyle w:val="CharDivNo"/>
          <w:b w:val="0"/>
          <w:i/>
          <w:sz w:val="24"/>
        </w:rPr>
        <w:t>(1)</w:t>
      </w:r>
      <w:r>
        <w:rPr>
          <w:b w:val="0"/>
          <w:i/>
          <w:snapToGrid w:val="0"/>
          <w:sz w:val="24"/>
        </w:rPr>
        <w:t xml:space="preserve">   </w:t>
      </w:r>
      <w:r>
        <w:rPr>
          <w:rStyle w:val="CharDivText"/>
          <w:b w:val="0"/>
          <w:i/>
          <w:sz w:val="24"/>
        </w:rPr>
        <w:t>Jurisdiction</w:t>
      </w:r>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06815636"/>
      <w:bookmarkStart w:id="149" w:name="_Toc487618030"/>
      <w:bookmarkStart w:id="150" w:name="_Toc508084305"/>
      <w:bookmarkStart w:id="151" w:name="_Toc21316765"/>
      <w:bookmarkStart w:id="152" w:name="_Toc121556470"/>
      <w:r>
        <w:rPr>
          <w:rStyle w:val="CharSectno"/>
        </w:rPr>
        <w:t>16</w:t>
      </w:r>
      <w:r>
        <w:rPr>
          <w:snapToGrid w:val="0"/>
        </w:rPr>
        <w:t>.</w:t>
      </w:r>
      <w:r>
        <w:rPr>
          <w:snapToGrid w:val="0"/>
        </w:rPr>
        <w:tab/>
        <w:t>General jurisdiction</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53" w:name="_Toc102724239"/>
      <w:bookmarkStart w:id="154" w:name="_Toc121556471"/>
      <w:bookmarkStart w:id="155" w:name="_Toc406815637"/>
      <w:bookmarkStart w:id="156" w:name="_Toc487618031"/>
      <w:bookmarkStart w:id="157" w:name="_Toc508084306"/>
      <w:bookmarkStart w:id="158" w:name="_Toc21316766"/>
      <w:r>
        <w:rPr>
          <w:rStyle w:val="CharSectno"/>
        </w:rPr>
        <w:t>17</w:t>
      </w:r>
      <w:r>
        <w:t>.</w:t>
      </w:r>
      <w:r>
        <w:tab/>
        <w:t>Court may transfer case to lower court</w:t>
      </w:r>
      <w:bookmarkEnd w:id="153"/>
      <w:bookmarkEnd w:id="154"/>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159" w:name="_Toc121556472"/>
      <w:r>
        <w:rPr>
          <w:rStyle w:val="CharSectno"/>
        </w:rPr>
        <w:t>18</w:t>
      </w:r>
      <w:r>
        <w:rPr>
          <w:snapToGrid w:val="0"/>
        </w:rPr>
        <w:t>.</w:t>
      </w:r>
      <w:r>
        <w:rPr>
          <w:snapToGrid w:val="0"/>
        </w:rPr>
        <w:tab/>
        <w:t>Probate jurisdiction</w:t>
      </w:r>
      <w:bookmarkEnd w:id="155"/>
      <w:bookmarkEnd w:id="156"/>
      <w:bookmarkEnd w:id="157"/>
      <w:bookmarkEnd w:id="158"/>
      <w:bookmarkEnd w:id="15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160" w:name="_Toc102724241"/>
      <w:bookmarkStart w:id="161" w:name="_Toc121556473"/>
      <w:bookmarkStart w:id="162" w:name="_Toc406815639"/>
      <w:bookmarkStart w:id="163" w:name="_Toc487618033"/>
      <w:bookmarkStart w:id="164" w:name="_Toc508084308"/>
      <w:bookmarkStart w:id="165" w:name="_Toc21316768"/>
      <w:r>
        <w:rPr>
          <w:rStyle w:val="CharSectno"/>
        </w:rPr>
        <w:t>20</w:t>
      </w:r>
      <w:r>
        <w:t>.</w:t>
      </w:r>
      <w:r>
        <w:tab/>
        <w:t>Appellate jurisdiction</w:t>
      </w:r>
      <w:bookmarkEnd w:id="160"/>
      <w:bookmarkEnd w:id="161"/>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166" w:name="_Toc121556474"/>
      <w:r>
        <w:rPr>
          <w:rStyle w:val="CharSectno"/>
        </w:rPr>
        <w:t>21</w:t>
      </w:r>
      <w:r>
        <w:rPr>
          <w:snapToGrid w:val="0"/>
        </w:rPr>
        <w:t>.</w:t>
      </w:r>
      <w:r>
        <w:rPr>
          <w:snapToGrid w:val="0"/>
        </w:rPr>
        <w:tab/>
        <w:t>Jurisdiction to be exercised in accordance with this Act and rules of court</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167" w:name="_Toc406815640"/>
      <w:bookmarkStart w:id="168" w:name="_Toc487618034"/>
      <w:bookmarkStart w:id="169" w:name="_Toc508084309"/>
      <w:bookmarkStart w:id="170" w:name="_Toc21316769"/>
      <w:bookmarkStart w:id="171" w:name="_Toc121556475"/>
      <w:r>
        <w:rPr>
          <w:rStyle w:val="CharSectno"/>
        </w:rPr>
        <w:t>22</w:t>
      </w:r>
      <w:r>
        <w:rPr>
          <w:snapToGrid w:val="0"/>
        </w:rPr>
        <w:t>.</w:t>
      </w:r>
      <w:r>
        <w:rPr>
          <w:snapToGrid w:val="0"/>
        </w:rPr>
        <w:tab/>
        <w:t>Saving of former procedure</w:t>
      </w:r>
      <w:bookmarkEnd w:id="167"/>
      <w:bookmarkEnd w:id="168"/>
      <w:bookmarkEnd w:id="169"/>
      <w:bookmarkEnd w:id="170"/>
      <w:bookmarkEnd w:id="171"/>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172" w:name="_Toc406815641"/>
      <w:bookmarkStart w:id="173" w:name="_Toc487618035"/>
      <w:bookmarkStart w:id="174" w:name="_Toc508084310"/>
      <w:bookmarkStart w:id="175"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176" w:name="_Toc121556476"/>
      <w:r>
        <w:rPr>
          <w:rStyle w:val="CharSectno"/>
        </w:rPr>
        <w:t>23</w:t>
      </w:r>
      <w:r>
        <w:rPr>
          <w:snapToGrid w:val="0"/>
        </w:rPr>
        <w:t>.</w:t>
      </w:r>
      <w:r>
        <w:rPr>
          <w:snapToGrid w:val="0"/>
        </w:rPr>
        <w:tab/>
        <w:t>Supreme Court authorised to perform certain acts required to be performed by courts in England</w:t>
      </w:r>
      <w:bookmarkEnd w:id="172"/>
      <w:bookmarkEnd w:id="173"/>
      <w:bookmarkEnd w:id="174"/>
      <w:bookmarkEnd w:id="175"/>
      <w:bookmarkEnd w:id="176"/>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177" w:name="_Toc83627131"/>
      <w:bookmarkStart w:id="178" w:name="_Toc83791438"/>
      <w:bookmarkStart w:id="179" w:name="_Toc106508049"/>
      <w:bookmarkStart w:id="180" w:name="_Toc108320944"/>
      <w:bookmarkStart w:id="181" w:name="_Toc108414842"/>
      <w:bookmarkStart w:id="182" w:name="_Toc108515414"/>
      <w:bookmarkStart w:id="183" w:name="_Toc109194296"/>
      <w:bookmarkStart w:id="184" w:name="_Toc111879088"/>
      <w:bookmarkStart w:id="185" w:name="_Toc111881266"/>
      <w:bookmarkStart w:id="186" w:name="_Toc112491121"/>
      <w:bookmarkStart w:id="187" w:name="_Toc114905821"/>
      <w:bookmarkStart w:id="188" w:name="_Toc121556477"/>
      <w:r>
        <w:rPr>
          <w:rStyle w:val="CharDivNo"/>
          <w:b w:val="0"/>
          <w:i/>
          <w:sz w:val="24"/>
        </w:rPr>
        <w:t>(2)</w:t>
      </w:r>
      <w:r>
        <w:rPr>
          <w:b w:val="0"/>
          <w:snapToGrid w:val="0"/>
          <w:sz w:val="24"/>
        </w:rPr>
        <w:t xml:space="preserve">   </w:t>
      </w:r>
      <w:r>
        <w:rPr>
          <w:rStyle w:val="CharDivText"/>
          <w:b w:val="0"/>
          <w:i/>
          <w:sz w:val="24"/>
        </w:rPr>
        <w:t>Law and Equity</w:t>
      </w:r>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06815642"/>
      <w:bookmarkStart w:id="190" w:name="_Toc487618036"/>
      <w:bookmarkStart w:id="191" w:name="_Toc508084311"/>
      <w:bookmarkStart w:id="192" w:name="_Toc21316771"/>
      <w:bookmarkStart w:id="193" w:name="_Toc121556478"/>
      <w:r>
        <w:rPr>
          <w:rStyle w:val="CharSectno"/>
        </w:rPr>
        <w:t>24</w:t>
      </w:r>
      <w:r>
        <w:rPr>
          <w:snapToGrid w:val="0"/>
        </w:rPr>
        <w:t>.</w:t>
      </w:r>
      <w:r>
        <w:rPr>
          <w:snapToGrid w:val="0"/>
        </w:rPr>
        <w:tab/>
        <w:t>Law and equity to be concurrently administered</w:t>
      </w:r>
      <w:bookmarkEnd w:id="189"/>
      <w:bookmarkEnd w:id="190"/>
      <w:bookmarkEnd w:id="191"/>
      <w:bookmarkEnd w:id="192"/>
      <w:bookmarkEnd w:id="193"/>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194" w:name="_Toc83627133"/>
      <w:bookmarkStart w:id="195" w:name="_Toc83791440"/>
      <w:bookmarkStart w:id="196" w:name="_Toc106508051"/>
      <w:bookmarkStart w:id="197" w:name="_Toc108320946"/>
      <w:bookmarkStart w:id="198" w:name="_Toc108414844"/>
      <w:bookmarkStart w:id="199" w:name="_Toc108515416"/>
      <w:bookmarkStart w:id="200" w:name="_Toc109194298"/>
      <w:bookmarkStart w:id="201" w:name="_Toc111879090"/>
      <w:bookmarkStart w:id="202" w:name="_Toc111881268"/>
      <w:bookmarkStart w:id="203" w:name="_Toc112491123"/>
      <w:bookmarkStart w:id="204" w:name="_Toc114905823"/>
      <w:bookmarkStart w:id="205" w:name="_Toc121556479"/>
      <w:r>
        <w:rPr>
          <w:rStyle w:val="CharDivNo"/>
          <w:b w:val="0"/>
          <w:i/>
          <w:sz w:val="24"/>
        </w:rPr>
        <w:t>(3)</w:t>
      </w:r>
      <w:r>
        <w:rPr>
          <w:b w:val="0"/>
          <w:snapToGrid w:val="0"/>
          <w:sz w:val="24"/>
        </w:rPr>
        <w:t xml:space="preserve">   </w:t>
      </w:r>
      <w:r>
        <w:rPr>
          <w:rStyle w:val="CharDivText"/>
          <w:b w:val="0"/>
          <w:i/>
          <w:sz w:val="24"/>
        </w:rPr>
        <w:t>Miscellaneous Rules of Law</w:t>
      </w:r>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20"/>
        <w:rPr>
          <w:snapToGrid w:val="0"/>
        </w:rPr>
      </w:pPr>
      <w:bookmarkStart w:id="206" w:name="_Toc406815643"/>
      <w:bookmarkStart w:id="207" w:name="_Toc487618037"/>
      <w:bookmarkStart w:id="208" w:name="_Toc508084312"/>
      <w:bookmarkStart w:id="209" w:name="_Toc21316772"/>
      <w:bookmarkStart w:id="210" w:name="_Toc121556480"/>
      <w:r>
        <w:rPr>
          <w:rStyle w:val="CharSectno"/>
        </w:rPr>
        <w:t>25</w:t>
      </w:r>
      <w:r>
        <w:rPr>
          <w:snapToGrid w:val="0"/>
        </w:rPr>
        <w:t>.</w:t>
      </w:r>
      <w:r>
        <w:rPr>
          <w:snapToGrid w:val="0"/>
        </w:rPr>
        <w:tab/>
        <w:t>Rules of law upon certain points</w:t>
      </w:r>
      <w:bookmarkEnd w:id="206"/>
      <w:bookmarkEnd w:id="207"/>
      <w:bookmarkEnd w:id="208"/>
      <w:bookmarkEnd w:id="209"/>
      <w:bookmarkEnd w:id="210"/>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11" w:name="_Toc406815644"/>
      <w:bookmarkStart w:id="212" w:name="_Toc487618038"/>
      <w:bookmarkStart w:id="213" w:name="_Toc508084313"/>
      <w:bookmarkStart w:id="214" w:name="_Toc21316773"/>
      <w:bookmarkStart w:id="215" w:name="_Toc121556481"/>
      <w:r>
        <w:rPr>
          <w:rStyle w:val="CharSectno"/>
        </w:rPr>
        <w:t>26</w:t>
      </w:r>
      <w:r>
        <w:rPr>
          <w:snapToGrid w:val="0"/>
        </w:rPr>
        <w:t>.</w:t>
      </w:r>
      <w:r>
        <w:rPr>
          <w:snapToGrid w:val="0"/>
        </w:rPr>
        <w:tab/>
      </w:r>
      <w:bookmarkEnd w:id="211"/>
      <w:r>
        <w:rPr>
          <w:snapToGrid w:val="0"/>
        </w:rPr>
        <w:t>Liability for damage to property due to fault of 2 or more vessels</w:t>
      </w:r>
      <w:bookmarkEnd w:id="212"/>
      <w:bookmarkEnd w:id="213"/>
      <w:bookmarkEnd w:id="214"/>
      <w:bookmarkEnd w:id="21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16" w:name="_Toc406815645"/>
      <w:bookmarkStart w:id="217" w:name="_Toc487618039"/>
      <w:bookmarkStart w:id="218" w:name="_Toc508084314"/>
      <w:bookmarkStart w:id="219" w:name="_Toc21316774"/>
      <w:bookmarkStart w:id="220" w:name="_Toc121556482"/>
      <w:r>
        <w:rPr>
          <w:rStyle w:val="CharSectno"/>
        </w:rPr>
        <w:t>27</w:t>
      </w:r>
      <w:r>
        <w:rPr>
          <w:snapToGrid w:val="0"/>
        </w:rPr>
        <w:t>.</w:t>
      </w:r>
      <w:r>
        <w:rPr>
          <w:snapToGrid w:val="0"/>
        </w:rPr>
        <w:tab/>
        <w:t xml:space="preserve">Liability for loss of life etc </w:t>
      </w:r>
      <w:bookmarkEnd w:id="216"/>
      <w:r>
        <w:rPr>
          <w:snapToGrid w:val="0"/>
        </w:rPr>
        <w:t>due to fault of 2 or more vessels</w:t>
      </w:r>
      <w:bookmarkEnd w:id="217"/>
      <w:bookmarkEnd w:id="218"/>
      <w:bookmarkEnd w:id="219"/>
      <w:bookmarkEnd w:id="220"/>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21" w:name="_Toc406815646"/>
      <w:bookmarkStart w:id="222" w:name="_Toc487618040"/>
      <w:bookmarkStart w:id="223" w:name="_Toc508084315"/>
      <w:bookmarkStart w:id="224" w:name="_Toc21316775"/>
      <w:bookmarkStart w:id="225" w:name="_Toc121556483"/>
      <w:r>
        <w:rPr>
          <w:rStyle w:val="CharSectno"/>
        </w:rPr>
        <w:t>28</w:t>
      </w:r>
      <w:r>
        <w:rPr>
          <w:snapToGrid w:val="0"/>
        </w:rPr>
        <w:t>.</w:t>
      </w:r>
      <w:r>
        <w:rPr>
          <w:snapToGrid w:val="0"/>
        </w:rPr>
        <w:tab/>
        <w:t xml:space="preserve">Right of contribution </w:t>
      </w:r>
      <w:bookmarkEnd w:id="221"/>
      <w:r>
        <w:rPr>
          <w:snapToGrid w:val="0"/>
        </w:rPr>
        <w:t>where liability for loss of life etc due to fault of 2 or more vessels</w:t>
      </w:r>
      <w:bookmarkEnd w:id="222"/>
      <w:bookmarkEnd w:id="223"/>
      <w:bookmarkEnd w:id="224"/>
      <w:bookmarkEnd w:id="225"/>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bCs/>
        </w:rPr>
        <w:t>29.</w:t>
      </w:r>
      <w:r>
        <w:tab/>
        <w:t>Repealed by No. 20 of 2005 s. 18(1).]</w:t>
      </w:r>
    </w:p>
    <w:p>
      <w:pPr>
        <w:pStyle w:val="Heading5"/>
        <w:rPr>
          <w:snapToGrid w:val="0"/>
        </w:rPr>
      </w:pPr>
      <w:bookmarkStart w:id="226" w:name="_Toc406815648"/>
      <w:bookmarkStart w:id="227" w:name="_Toc487618042"/>
      <w:bookmarkStart w:id="228" w:name="_Toc508084317"/>
      <w:bookmarkStart w:id="229" w:name="_Toc21316777"/>
      <w:bookmarkStart w:id="230" w:name="_Toc121556484"/>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26"/>
      <w:bookmarkEnd w:id="227"/>
      <w:bookmarkEnd w:id="228"/>
      <w:bookmarkEnd w:id="229"/>
      <w:bookmarkEnd w:id="230"/>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31" w:name="_Toc406815649"/>
      <w:bookmarkStart w:id="232" w:name="_Toc487618043"/>
      <w:bookmarkStart w:id="233" w:name="_Toc508084318"/>
      <w:bookmarkStart w:id="234" w:name="_Toc21316778"/>
      <w:bookmarkStart w:id="235" w:name="_Toc121556485"/>
      <w:r>
        <w:rPr>
          <w:rStyle w:val="CharSectno"/>
        </w:rPr>
        <w:t>31</w:t>
      </w:r>
      <w:r>
        <w:rPr>
          <w:snapToGrid w:val="0"/>
        </w:rPr>
        <w:t>.</w:t>
      </w:r>
      <w:r>
        <w:rPr>
          <w:snapToGrid w:val="0"/>
        </w:rPr>
        <w:tab/>
        <w:t xml:space="preserve">Interest payable under contract </w:t>
      </w:r>
      <w:bookmarkEnd w:id="231"/>
      <w:r>
        <w:rPr>
          <w:snapToGrid w:val="0"/>
        </w:rPr>
        <w:t>and otherwise</w:t>
      </w:r>
      <w:bookmarkEnd w:id="232"/>
      <w:bookmarkEnd w:id="233"/>
      <w:bookmarkEnd w:id="234"/>
      <w:bookmarkEnd w:id="235"/>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236" w:name="_Toc406815650"/>
      <w:bookmarkStart w:id="237" w:name="_Toc487618044"/>
      <w:bookmarkStart w:id="238" w:name="_Toc508084319"/>
      <w:bookmarkStart w:id="239" w:name="_Toc21316779"/>
      <w:bookmarkStart w:id="240" w:name="_Toc121556486"/>
      <w:r>
        <w:rPr>
          <w:rStyle w:val="CharSectno"/>
        </w:rPr>
        <w:t>32</w:t>
      </w:r>
      <w:r>
        <w:rPr>
          <w:snapToGrid w:val="0"/>
        </w:rPr>
        <w:t>.</w:t>
      </w:r>
      <w:r>
        <w:rPr>
          <w:snapToGrid w:val="0"/>
        </w:rPr>
        <w:tab/>
        <w:t>Court may order pre</w:t>
      </w:r>
      <w:r>
        <w:rPr>
          <w:snapToGrid w:val="0"/>
        </w:rPr>
        <w:noBreakHyphen/>
        <w:t>judgment interest</w:t>
      </w:r>
      <w:bookmarkEnd w:id="236"/>
      <w:bookmarkEnd w:id="237"/>
      <w:bookmarkEnd w:id="238"/>
      <w:bookmarkEnd w:id="239"/>
      <w:bookmarkEnd w:id="24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241" w:name="_Toc406815651"/>
      <w:bookmarkStart w:id="242" w:name="_Toc487618045"/>
      <w:bookmarkStart w:id="243" w:name="_Toc508084320"/>
      <w:bookmarkStart w:id="244" w:name="_Toc21316780"/>
      <w:r>
        <w:tab/>
        <w:t xml:space="preserve">[Section 32 inserted by No. 47 of 1982 s. 3; amended by No. 50 of 1986 s. 6 </w:t>
      </w:r>
      <w:r>
        <w:rPr>
          <w:vertAlign w:val="superscript"/>
        </w:rPr>
        <w:t>10</w:t>
      </w:r>
      <w:r>
        <w:t>; No. 59 of 2004 s. 128.]</w:t>
      </w:r>
    </w:p>
    <w:p>
      <w:pPr>
        <w:pStyle w:val="Heading5"/>
      </w:pPr>
      <w:bookmarkStart w:id="245" w:name="_Toc102472937"/>
      <w:bookmarkStart w:id="246" w:name="_Toc102724256"/>
      <w:bookmarkStart w:id="247" w:name="_Toc121556487"/>
      <w:r>
        <w:rPr>
          <w:rStyle w:val="CharSectno"/>
        </w:rPr>
        <w:t>33</w:t>
      </w:r>
      <w:r>
        <w:t>.</w:t>
      </w:r>
      <w:r>
        <w:tab/>
        <w:t>Judgments and orders, correction of</w:t>
      </w:r>
      <w:bookmarkEnd w:id="245"/>
      <w:bookmarkEnd w:id="246"/>
      <w:bookmarkEnd w:id="247"/>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248" w:name="_Toc121556488"/>
      <w:r>
        <w:rPr>
          <w:rStyle w:val="CharSectno"/>
        </w:rPr>
        <w:t>34</w:t>
      </w:r>
      <w:r>
        <w:rPr>
          <w:snapToGrid w:val="0"/>
        </w:rPr>
        <w:t>.</w:t>
      </w:r>
      <w:r>
        <w:rPr>
          <w:snapToGrid w:val="0"/>
        </w:rPr>
        <w:tab/>
        <w:t>Rules of law in this Act to apply in all courts</w:t>
      </w:r>
      <w:bookmarkEnd w:id="241"/>
      <w:bookmarkEnd w:id="242"/>
      <w:bookmarkEnd w:id="243"/>
      <w:bookmarkEnd w:id="244"/>
      <w:bookmarkEnd w:id="248"/>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249" w:name="_Toc406815653"/>
      <w:bookmarkStart w:id="250" w:name="_Toc487618047"/>
      <w:bookmarkStart w:id="251" w:name="_Toc508084322"/>
      <w:bookmarkStart w:id="252" w:name="_Toc21316782"/>
      <w:r>
        <w:t>[</w:t>
      </w:r>
      <w:r>
        <w:rPr>
          <w:b/>
          <w:bCs/>
        </w:rPr>
        <w:t>35.</w:t>
      </w:r>
      <w:r>
        <w:tab/>
        <w:t>Repealed by No. 59 of 2004 s. 128.]</w:t>
      </w:r>
    </w:p>
    <w:p>
      <w:pPr>
        <w:pStyle w:val="Heading5"/>
        <w:rPr>
          <w:snapToGrid w:val="0"/>
        </w:rPr>
      </w:pPr>
      <w:bookmarkStart w:id="253" w:name="_Toc121556489"/>
      <w:r>
        <w:rPr>
          <w:rStyle w:val="CharSectno"/>
        </w:rPr>
        <w:t>36</w:t>
      </w:r>
      <w:r>
        <w:rPr>
          <w:snapToGrid w:val="0"/>
        </w:rPr>
        <w:t>.</w:t>
      </w:r>
      <w:r>
        <w:rPr>
          <w:snapToGrid w:val="0"/>
        </w:rPr>
        <w:tab/>
      </w:r>
      <w:bookmarkEnd w:id="249"/>
      <w:bookmarkEnd w:id="250"/>
      <w:r>
        <w:rPr>
          <w:i/>
          <w:snapToGrid w:val="0"/>
        </w:rPr>
        <w:t>Quo warranto</w:t>
      </w:r>
      <w:bookmarkEnd w:id="251"/>
      <w:bookmarkEnd w:id="252"/>
      <w:bookmarkEnd w:id="253"/>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254" w:name="_Toc406815654"/>
      <w:bookmarkStart w:id="255" w:name="_Toc487618048"/>
      <w:bookmarkStart w:id="256" w:name="_Toc508084323"/>
      <w:bookmarkStart w:id="257" w:name="_Toc21316783"/>
      <w:bookmarkStart w:id="258" w:name="_Toc121556490"/>
      <w:r>
        <w:rPr>
          <w:rStyle w:val="CharSectno"/>
        </w:rPr>
        <w:t>37</w:t>
      </w:r>
      <w:r>
        <w:rPr>
          <w:snapToGrid w:val="0"/>
        </w:rPr>
        <w:t>.</w:t>
      </w:r>
      <w:r>
        <w:rPr>
          <w:snapToGrid w:val="0"/>
        </w:rPr>
        <w:tab/>
        <w:t>Costs</w:t>
      </w:r>
      <w:bookmarkEnd w:id="254"/>
      <w:bookmarkEnd w:id="255"/>
      <w:bookmarkEnd w:id="256"/>
      <w:bookmarkEnd w:id="257"/>
      <w:bookmarkEnd w:id="258"/>
    </w:p>
    <w:p>
      <w:pPr>
        <w:pStyle w:val="Subsection"/>
        <w:rPr>
          <w:snapToGrid w:val="0"/>
        </w:rPr>
      </w:pPr>
      <w:bookmarkStart w:id="259" w:name="_Toc83627146"/>
      <w:bookmarkStart w:id="260"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261" w:name="_Toc106508064"/>
      <w:bookmarkStart w:id="262" w:name="_Toc108320959"/>
      <w:bookmarkStart w:id="263" w:name="_Toc108414857"/>
      <w:bookmarkStart w:id="264" w:name="_Toc108515429"/>
      <w:bookmarkStart w:id="265" w:name="_Toc109194311"/>
      <w:bookmarkStart w:id="266" w:name="_Toc111879103"/>
      <w:bookmarkStart w:id="267" w:name="_Toc111881281"/>
      <w:bookmarkStart w:id="268" w:name="_Toc112491136"/>
      <w:bookmarkStart w:id="269" w:name="_Toc114905836"/>
      <w:bookmarkStart w:id="270" w:name="_Toc121556491"/>
      <w:r>
        <w:rPr>
          <w:rStyle w:val="CharPartNo"/>
        </w:rPr>
        <w:t>Part IV</w:t>
      </w:r>
      <w:r>
        <w:t> — </w:t>
      </w:r>
      <w:r>
        <w:rPr>
          <w:rStyle w:val="CharPartText"/>
        </w:rPr>
        <w:t>Sittings and distribution of business</w:t>
      </w:r>
      <w:bookmarkEnd w:id="259"/>
      <w:bookmarkEnd w:id="260"/>
      <w:bookmarkEnd w:id="261"/>
      <w:bookmarkEnd w:id="262"/>
      <w:bookmarkEnd w:id="263"/>
      <w:bookmarkEnd w:id="264"/>
      <w:bookmarkEnd w:id="265"/>
      <w:bookmarkEnd w:id="266"/>
      <w:bookmarkEnd w:id="267"/>
      <w:bookmarkEnd w:id="268"/>
      <w:bookmarkEnd w:id="269"/>
      <w:bookmarkEnd w:id="270"/>
    </w:p>
    <w:p>
      <w:pPr>
        <w:pStyle w:val="Heading3"/>
        <w:rPr>
          <w:b w:val="0"/>
          <w:snapToGrid w:val="0"/>
          <w:sz w:val="24"/>
        </w:rPr>
      </w:pPr>
      <w:bookmarkStart w:id="271" w:name="_Toc83627147"/>
      <w:bookmarkStart w:id="272" w:name="_Toc83791454"/>
      <w:bookmarkStart w:id="273" w:name="_Toc106508065"/>
      <w:bookmarkStart w:id="274" w:name="_Toc108320960"/>
      <w:bookmarkStart w:id="275" w:name="_Toc108414858"/>
      <w:bookmarkStart w:id="276" w:name="_Toc108515430"/>
      <w:bookmarkStart w:id="277" w:name="_Toc109194312"/>
      <w:bookmarkStart w:id="278" w:name="_Toc111879104"/>
      <w:bookmarkStart w:id="279" w:name="_Toc111881282"/>
      <w:bookmarkStart w:id="280" w:name="_Toc112491137"/>
      <w:bookmarkStart w:id="281" w:name="_Toc114905837"/>
      <w:bookmarkStart w:id="282" w:name="_Toc121556492"/>
      <w:r>
        <w:rPr>
          <w:rStyle w:val="CharDivNo"/>
          <w:b w:val="0"/>
          <w:i/>
          <w:sz w:val="24"/>
        </w:rPr>
        <w:t>(1)</w:t>
      </w:r>
      <w:r>
        <w:rPr>
          <w:b w:val="0"/>
          <w:snapToGrid w:val="0"/>
          <w:sz w:val="24"/>
        </w:rPr>
        <w:t xml:space="preserve">   </w:t>
      </w:r>
      <w:r>
        <w:rPr>
          <w:rStyle w:val="CharDivText"/>
          <w:b w:val="0"/>
          <w:i/>
          <w:sz w:val="24"/>
        </w:rPr>
        <w:t>Sittings and Vacations</w:t>
      </w:r>
      <w:bookmarkEnd w:id="271"/>
      <w:bookmarkEnd w:id="272"/>
      <w:bookmarkEnd w:id="273"/>
      <w:bookmarkEnd w:id="274"/>
      <w:bookmarkEnd w:id="275"/>
      <w:bookmarkEnd w:id="276"/>
      <w:bookmarkEnd w:id="277"/>
      <w:bookmarkEnd w:id="278"/>
      <w:bookmarkEnd w:id="279"/>
      <w:bookmarkEnd w:id="280"/>
      <w:bookmarkEnd w:id="281"/>
      <w:bookmarkEnd w:id="282"/>
    </w:p>
    <w:p>
      <w:pPr>
        <w:pStyle w:val="Heading5"/>
        <w:spacing w:before="160"/>
        <w:rPr>
          <w:snapToGrid w:val="0"/>
        </w:rPr>
      </w:pPr>
      <w:bookmarkStart w:id="283" w:name="_Toc406815655"/>
      <w:bookmarkStart w:id="284" w:name="_Toc487618049"/>
      <w:bookmarkStart w:id="285" w:name="_Toc508084324"/>
      <w:bookmarkStart w:id="286" w:name="_Toc21316784"/>
      <w:bookmarkStart w:id="287" w:name="_Toc121556493"/>
      <w:r>
        <w:rPr>
          <w:rStyle w:val="CharSectno"/>
        </w:rPr>
        <w:t>38</w:t>
      </w:r>
      <w:r>
        <w:rPr>
          <w:snapToGrid w:val="0"/>
        </w:rPr>
        <w:t>.</w:t>
      </w:r>
      <w:r>
        <w:rPr>
          <w:snapToGrid w:val="0"/>
        </w:rPr>
        <w:tab/>
        <w:t>Court</w:t>
      </w:r>
      <w:bookmarkEnd w:id="283"/>
      <w:r>
        <w:rPr>
          <w:snapToGrid w:val="0"/>
        </w:rPr>
        <w:t xml:space="preserve"> may sit at any time and at any place</w:t>
      </w:r>
      <w:bookmarkEnd w:id="284"/>
      <w:bookmarkEnd w:id="285"/>
      <w:bookmarkEnd w:id="286"/>
      <w:bookmarkEnd w:id="287"/>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288" w:name="_Toc406815656"/>
      <w:bookmarkStart w:id="289" w:name="_Toc487618050"/>
      <w:bookmarkStart w:id="290" w:name="_Toc508084325"/>
      <w:bookmarkStart w:id="291"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292" w:name="_Toc121556494"/>
      <w:r>
        <w:rPr>
          <w:rStyle w:val="CharSectno"/>
        </w:rPr>
        <w:t>39</w:t>
      </w:r>
      <w:r>
        <w:rPr>
          <w:snapToGrid w:val="0"/>
        </w:rPr>
        <w:t>.</w:t>
      </w:r>
      <w:r>
        <w:rPr>
          <w:snapToGrid w:val="0"/>
        </w:rPr>
        <w:tab/>
        <w:t>Civil sittings in Perth</w:t>
      </w:r>
      <w:bookmarkEnd w:id="288"/>
      <w:bookmarkEnd w:id="289"/>
      <w:bookmarkEnd w:id="290"/>
      <w:bookmarkEnd w:id="291"/>
      <w:bookmarkEnd w:id="29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293" w:name="_Toc406815657"/>
      <w:bookmarkStart w:id="294" w:name="_Toc487618051"/>
      <w:bookmarkStart w:id="295" w:name="_Toc508084326"/>
      <w:bookmarkStart w:id="296" w:name="_Toc21316786"/>
      <w:bookmarkStart w:id="297" w:name="_Toc121556495"/>
      <w:r>
        <w:rPr>
          <w:rStyle w:val="CharSectno"/>
        </w:rPr>
        <w:t>40</w:t>
      </w:r>
      <w:r>
        <w:rPr>
          <w:snapToGrid w:val="0"/>
        </w:rPr>
        <w:t>.</w:t>
      </w:r>
      <w:r>
        <w:rPr>
          <w:snapToGrid w:val="0"/>
        </w:rPr>
        <w:tab/>
        <w:t>Criminal sittings in Perth</w:t>
      </w:r>
      <w:bookmarkEnd w:id="293"/>
      <w:bookmarkEnd w:id="294"/>
      <w:bookmarkEnd w:id="295"/>
      <w:bookmarkEnd w:id="296"/>
      <w:bookmarkEnd w:id="29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298" w:name="_Toc406815658"/>
      <w:bookmarkStart w:id="299" w:name="_Toc487618052"/>
      <w:bookmarkStart w:id="300" w:name="_Toc508084327"/>
      <w:bookmarkStart w:id="301" w:name="_Toc21316787"/>
      <w:bookmarkStart w:id="302" w:name="_Toc102724265"/>
      <w:bookmarkStart w:id="303" w:name="_Toc121556496"/>
      <w:bookmarkStart w:id="304" w:name="_Toc406815659"/>
      <w:bookmarkStart w:id="305" w:name="_Toc487618053"/>
      <w:bookmarkStart w:id="306" w:name="_Toc508084328"/>
      <w:bookmarkStart w:id="307" w:name="_Toc21316788"/>
      <w:r>
        <w:rPr>
          <w:rStyle w:val="CharSectno"/>
        </w:rPr>
        <w:t>41</w:t>
      </w:r>
      <w:r>
        <w:rPr>
          <w:snapToGrid w:val="0"/>
        </w:rPr>
        <w:t>.</w:t>
      </w:r>
      <w:r>
        <w:rPr>
          <w:snapToGrid w:val="0"/>
        </w:rPr>
        <w:tab/>
        <w:t>Single judge</w:t>
      </w:r>
      <w:bookmarkEnd w:id="298"/>
      <w:r>
        <w:rPr>
          <w:snapToGrid w:val="0"/>
        </w:rPr>
        <w:t xml:space="preserve"> to preside unless </w:t>
      </w:r>
      <w:r>
        <w:t>Court of Appeal</w:t>
      </w:r>
      <w:r>
        <w:rPr>
          <w:snapToGrid w:val="0"/>
        </w:rPr>
        <w:t xml:space="preserve"> to do so</w:t>
      </w:r>
      <w:bookmarkEnd w:id="299"/>
      <w:bookmarkEnd w:id="300"/>
      <w:bookmarkEnd w:id="301"/>
      <w:bookmarkEnd w:id="302"/>
      <w:bookmarkEnd w:id="303"/>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08" w:name="_Toc121556497"/>
      <w:r>
        <w:rPr>
          <w:rStyle w:val="CharSectno"/>
        </w:rPr>
        <w:t>42</w:t>
      </w:r>
      <w:r>
        <w:rPr>
          <w:snapToGrid w:val="0"/>
        </w:rPr>
        <w:t>.</w:t>
      </w:r>
      <w:r>
        <w:rPr>
          <w:snapToGrid w:val="0"/>
        </w:rPr>
        <w:tab/>
        <w:t>Civil actions, trial with or without jury</w:t>
      </w:r>
      <w:bookmarkEnd w:id="304"/>
      <w:bookmarkEnd w:id="305"/>
      <w:bookmarkEnd w:id="306"/>
      <w:bookmarkEnd w:id="307"/>
      <w:bookmarkEnd w:id="308"/>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09" w:name="_Toc406815660"/>
      <w:bookmarkStart w:id="310" w:name="_Toc487618054"/>
      <w:bookmarkStart w:id="311" w:name="_Toc508084329"/>
      <w:bookmarkStart w:id="312" w:name="_Toc21316789"/>
      <w:bookmarkStart w:id="313" w:name="_Toc102724267"/>
      <w:bookmarkStart w:id="314" w:name="_Toc121556498"/>
      <w:bookmarkStart w:id="315" w:name="_Toc406815661"/>
      <w:bookmarkStart w:id="316" w:name="_Toc487618055"/>
      <w:bookmarkStart w:id="317" w:name="_Toc508084330"/>
      <w:bookmarkStart w:id="318" w:name="_Toc21316790"/>
      <w:r>
        <w:rPr>
          <w:rStyle w:val="CharSectno"/>
        </w:rPr>
        <w:t>43</w:t>
      </w:r>
      <w:r>
        <w:rPr>
          <w:snapToGrid w:val="0"/>
        </w:rPr>
        <w:t>.</w:t>
      </w:r>
      <w:r>
        <w:rPr>
          <w:snapToGrid w:val="0"/>
        </w:rPr>
        <w:tab/>
        <w:t xml:space="preserve">Judge may reserve case etc for </w:t>
      </w:r>
      <w:bookmarkEnd w:id="309"/>
      <w:bookmarkEnd w:id="310"/>
      <w:bookmarkEnd w:id="311"/>
      <w:bookmarkEnd w:id="312"/>
      <w:r>
        <w:t>Court of Appeal</w:t>
      </w:r>
      <w:bookmarkEnd w:id="313"/>
      <w:bookmarkEnd w:id="31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319" w:name="_Toc121556499"/>
      <w:r>
        <w:rPr>
          <w:rStyle w:val="CharSectno"/>
        </w:rPr>
        <w:t>44</w:t>
      </w:r>
      <w:r>
        <w:rPr>
          <w:snapToGrid w:val="0"/>
        </w:rPr>
        <w:t>.</w:t>
      </w:r>
      <w:r>
        <w:rPr>
          <w:snapToGrid w:val="0"/>
        </w:rPr>
        <w:tab/>
        <w:t>Court vacations</w:t>
      </w:r>
      <w:bookmarkEnd w:id="315"/>
      <w:bookmarkEnd w:id="316"/>
      <w:bookmarkEnd w:id="317"/>
      <w:bookmarkEnd w:id="318"/>
      <w:bookmarkEnd w:id="319"/>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320" w:name="_Toc406815662"/>
      <w:bookmarkStart w:id="321" w:name="_Toc487618056"/>
      <w:bookmarkStart w:id="322" w:name="_Toc508084331"/>
      <w:bookmarkStart w:id="323" w:name="_Toc21316791"/>
      <w:bookmarkStart w:id="324" w:name="_Toc121556500"/>
      <w:r>
        <w:rPr>
          <w:rStyle w:val="CharSectno"/>
        </w:rPr>
        <w:t>45</w:t>
      </w:r>
      <w:r>
        <w:rPr>
          <w:snapToGrid w:val="0"/>
        </w:rPr>
        <w:t>.</w:t>
      </w:r>
      <w:r>
        <w:rPr>
          <w:snapToGrid w:val="0"/>
        </w:rPr>
        <w:tab/>
        <w:t>Hearings during court vacation</w:t>
      </w:r>
      <w:bookmarkEnd w:id="320"/>
      <w:r>
        <w:rPr>
          <w:snapToGrid w:val="0"/>
        </w:rPr>
        <w:t>s</w:t>
      </w:r>
      <w:bookmarkEnd w:id="321"/>
      <w:bookmarkEnd w:id="322"/>
      <w:bookmarkEnd w:id="323"/>
      <w:bookmarkEnd w:id="324"/>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325" w:name="_Toc83627156"/>
      <w:bookmarkStart w:id="326" w:name="_Toc83791463"/>
      <w:bookmarkStart w:id="327" w:name="_Toc106508074"/>
      <w:bookmarkStart w:id="328" w:name="_Toc108320969"/>
      <w:bookmarkStart w:id="329" w:name="_Toc108414867"/>
      <w:bookmarkStart w:id="330" w:name="_Toc108515439"/>
      <w:bookmarkStart w:id="331" w:name="_Toc109194321"/>
      <w:bookmarkStart w:id="332" w:name="_Toc111879113"/>
      <w:bookmarkStart w:id="333" w:name="_Toc111881291"/>
      <w:bookmarkStart w:id="334" w:name="_Toc112491146"/>
      <w:bookmarkStart w:id="335" w:name="_Toc114905846"/>
      <w:bookmarkStart w:id="336" w:name="_Toc121556501"/>
      <w:r>
        <w:rPr>
          <w:rStyle w:val="CharDivNo"/>
          <w:b w:val="0"/>
          <w:bCs/>
        </w:rPr>
        <w:t>(2)</w:t>
      </w:r>
      <w:r>
        <w:rPr>
          <w:rStyle w:val="CharDivText"/>
          <w:b w:val="0"/>
          <w:i/>
          <w:sz w:val="24"/>
        </w:rPr>
        <w:t xml:space="preserve">   Circuit Towns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06815663"/>
      <w:bookmarkStart w:id="338" w:name="_Toc487618057"/>
      <w:bookmarkStart w:id="339" w:name="_Toc508084332"/>
      <w:bookmarkStart w:id="340" w:name="_Toc21316792"/>
      <w:bookmarkStart w:id="341" w:name="_Toc121556502"/>
      <w:r>
        <w:rPr>
          <w:rStyle w:val="CharSectno"/>
        </w:rPr>
        <w:t>46</w:t>
      </w:r>
      <w:r>
        <w:rPr>
          <w:snapToGrid w:val="0"/>
        </w:rPr>
        <w:t>.</w:t>
      </w:r>
      <w:r>
        <w:rPr>
          <w:snapToGrid w:val="0"/>
        </w:rPr>
        <w:tab/>
        <w:t xml:space="preserve">Circuit towns, and sittings </w:t>
      </w:r>
      <w:bookmarkEnd w:id="337"/>
      <w:r>
        <w:rPr>
          <w:snapToGrid w:val="0"/>
        </w:rPr>
        <w:t>in them</w:t>
      </w:r>
      <w:bookmarkEnd w:id="338"/>
      <w:bookmarkEnd w:id="339"/>
      <w:bookmarkEnd w:id="340"/>
      <w:bookmarkEnd w:id="341"/>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342" w:name="_Toc406815664"/>
      <w:bookmarkStart w:id="343" w:name="_Toc487618058"/>
      <w:bookmarkStart w:id="344" w:name="_Toc508084333"/>
      <w:bookmarkStart w:id="345" w:name="_Toc21316793"/>
      <w:bookmarkStart w:id="346" w:name="_Toc121556503"/>
      <w:r>
        <w:rPr>
          <w:rStyle w:val="CharSectno"/>
        </w:rPr>
        <w:t>48</w:t>
      </w:r>
      <w:r>
        <w:rPr>
          <w:snapToGrid w:val="0"/>
        </w:rPr>
        <w:t>.</w:t>
      </w:r>
      <w:r>
        <w:rPr>
          <w:snapToGrid w:val="0"/>
        </w:rPr>
        <w:tab/>
        <w:t>Interpretation</w:t>
      </w:r>
      <w:bookmarkEnd w:id="342"/>
      <w:bookmarkEnd w:id="343"/>
      <w:bookmarkEnd w:id="344"/>
      <w:bookmarkEnd w:id="345"/>
      <w:bookmarkEnd w:id="346"/>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347" w:name="_Toc83627159"/>
      <w:bookmarkStart w:id="348" w:name="_Toc83791466"/>
      <w:bookmarkStart w:id="349" w:name="_Toc106508077"/>
      <w:bookmarkStart w:id="350" w:name="_Toc108320972"/>
      <w:bookmarkStart w:id="351" w:name="_Toc108414870"/>
      <w:bookmarkStart w:id="352" w:name="_Toc108515442"/>
      <w:bookmarkStart w:id="353" w:name="_Toc109194324"/>
      <w:bookmarkStart w:id="354" w:name="_Toc111879116"/>
      <w:bookmarkStart w:id="355" w:name="_Toc111881294"/>
      <w:bookmarkStart w:id="356" w:name="_Toc112491149"/>
      <w:bookmarkStart w:id="357" w:name="_Toc114905849"/>
      <w:bookmarkStart w:id="358" w:name="_Toc121556504"/>
      <w:r>
        <w:rPr>
          <w:rStyle w:val="CharDivNo"/>
          <w:b w:val="0"/>
          <w:i/>
          <w:sz w:val="24"/>
        </w:rPr>
        <w:t xml:space="preserve">(3)   </w:t>
      </w:r>
      <w:r>
        <w:rPr>
          <w:rStyle w:val="CharDivText"/>
          <w:b w:val="0"/>
          <w:i/>
          <w:sz w:val="24"/>
        </w:rPr>
        <w:t>Jurisdiction of a Commissioner</w:t>
      </w:r>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06815665"/>
      <w:bookmarkStart w:id="360" w:name="_Toc487618059"/>
      <w:bookmarkStart w:id="361" w:name="_Toc508084334"/>
      <w:bookmarkStart w:id="362" w:name="_Toc21316794"/>
      <w:bookmarkStart w:id="363" w:name="_Toc121556505"/>
      <w:r>
        <w:rPr>
          <w:rStyle w:val="CharSectno"/>
        </w:rPr>
        <w:t>49</w:t>
      </w:r>
      <w:r>
        <w:rPr>
          <w:snapToGrid w:val="0"/>
        </w:rPr>
        <w:t>.</w:t>
      </w:r>
      <w:r>
        <w:rPr>
          <w:snapToGrid w:val="0"/>
        </w:rPr>
        <w:tab/>
        <w:t>Commissioner</w:t>
      </w:r>
      <w:bookmarkEnd w:id="359"/>
      <w:r>
        <w:rPr>
          <w:snapToGrid w:val="0"/>
        </w:rPr>
        <w:t>s, jurisdiction of etc</w:t>
      </w:r>
      <w:bookmarkEnd w:id="360"/>
      <w:bookmarkEnd w:id="361"/>
      <w:bookmarkEnd w:id="362"/>
      <w:bookmarkEnd w:id="363"/>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(1a)</w:t>
      </w:r>
      <w:r>
        <w:rPr>
          <w:snapToGrid w:val="0"/>
        </w:rPr>
        <w:tab/>
        <w:t>Every person to whom the Governor assigns, by commission, duties or the exercise of any jurisdiction under subsection (1) shall, before he commences to exercise those duties or that jurisdiction so assigned, take the oath of allegiance and judicial oath prescribed in the Second Schedule, in the presence of the Governor.</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364" w:name="_Toc83627161"/>
      <w:bookmarkStart w:id="365" w:name="_Toc83791468"/>
      <w:r>
        <w:tab/>
        <w:t>[Section 49 amended by No. 39 of 1971 s. 8; No. 67 of 1979 s. 9; No. 47 of 1983 s. 7 and 13; No. 37 of 1989 s. 8; No. 65 of 2003 s. 69(6); No. 59 of 2004 s. 128.]</w:t>
      </w:r>
    </w:p>
    <w:p>
      <w:pPr>
        <w:pStyle w:val="Heading3"/>
        <w:rPr>
          <w:b w:val="0"/>
          <w:snapToGrid w:val="0"/>
          <w:sz w:val="24"/>
        </w:rPr>
      </w:pPr>
      <w:bookmarkStart w:id="366" w:name="_Toc106508079"/>
      <w:bookmarkStart w:id="367" w:name="_Toc108320974"/>
      <w:bookmarkStart w:id="368" w:name="_Toc108414872"/>
      <w:bookmarkStart w:id="369" w:name="_Toc108515444"/>
      <w:bookmarkStart w:id="370" w:name="_Toc109194326"/>
      <w:bookmarkStart w:id="371" w:name="_Toc111879118"/>
      <w:bookmarkStart w:id="372" w:name="_Toc111881296"/>
      <w:bookmarkStart w:id="373" w:name="_Toc112491151"/>
      <w:bookmarkStart w:id="374" w:name="_Toc114905851"/>
      <w:bookmarkStart w:id="375" w:name="_Toc121556506"/>
      <w:r>
        <w:rPr>
          <w:rStyle w:val="CharDivNo"/>
          <w:b w:val="0"/>
          <w:i/>
          <w:sz w:val="24"/>
        </w:rPr>
        <w:t>(4)</w:t>
      </w:r>
      <w:r>
        <w:rPr>
          <w:b w:val="0"/>
          <w:snapToGrid w:val="0"/>
          <w:sz w:val="24"/>
        </w:rPr>
        <w:t xml:space="preserve">   </w:t>
      </w:r>
      <w:r>
        <w:rPr>
          <w:rStyle w:val="CharDivText"/>
          <w:b w:val="0"/>
          <w:i/>
          <w:sz w:val="24"/>
        </w:rPr>
        <w:t>Inquiries and Trials by Referees</w:t>
      </w:r>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406815666"/>
      <w:bookmarkStart w:id="377" w:name="_Toc487618060"/>
      <w:bookmarkStart w:id="378" w:name="_Toc508084335"/>
      <w:bookmarkStart w:id="379" w:name="_Toc21316795"/>
      <w:bookmarkStart w:id="380" w:name="_Toc121556507"/>
      <w:r>
        <w:rPr>
          <w:rStyle w:val="CharSectno"/>
        </w:rPr>
        <w:t>50</w:t>
      </w:r>
      <w:r>
        <w:rPr>
          <w:snapToGrid w:val="0"/>
        </w:rPr>
        <w:t>.</w:t>
      </w:r>
      <w:r>
        <w:rPr>
          <w:snapToGrid w:val="0"/>
        </w:rPr>
        <w:tab/>
      </w:r>
      <w:bookmarkEnd w:id="376"/>
      <w:r>
        <w:rPr>
          <w:snapToGrid w:val="0"/>
        </w:rPr>
        <w:t>Question in civil matter may be referred to referee etc</w:t>
      </w:r>
      <w:bookmarkEnd w:id="377"/>
      <w:bookmarkEnd w:id="378"/>
      <w:bookmarkEnd w:id="379"/>
      <w:bookmarkEnd w:id="380"/>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381" w:name="_Toc406815667"/>
      <w:bookmarkStart w:id="382" w:name="_Toc487618061"/>
      <w:bookmarkStart w:id="383" w:name="_Toc508084336"/>
      <w:bookmarkStart w:id="384" w:name="_Toc21316796"/>
      <w:bookmarkStart w:id="385" w:name="_Toc121556508"/>
      <w:r>
        <w:rPr>
          <w:rStyle w:val="CharSectno"/>
        </w:rPr>
        <w:t>51</w:t>
      </w:r>
      <w:r>
        <w:rPr>
          <w:snapToGrid w:val="0"/>
        </w:rPr>
        <w:t>.</w:t>
      </w:r>
      <w:r>
        <w:rPr>
          <w:snapToGrid w:val="0"/>
        </w:rPr>
        <w:tab/>
        <w:t>Trial</w:t>
      </w:r>
      <w:bookmarkEnd w:id="381"/>
      <w:r>
        <w:rPr>
          <w:snapToGrid w:val="0"/>
        </w:rPr>
        <w:t xml:space="preserve"> of civil matter may be referred to referee etc</w:t>
      </w:r>
      <w:bookmarkEnd w:id="382"/>
      <w:bookmarkEnd w:id="383"/>
      <w:bookmarkEnd w:id="384"/>
      <w:bookmarkEnd w:id="385"/>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386" w:name="_Toc406815668"/>
      <w:bookmarkStart w:id="387" w:name="_Toc487618062"/>
      <w:bookmarkStart w:id="388" w:name="_Toc508084337"/>
      <w:bookmarkStart w:id="389" w:name="_Toc21316797"/>
      <w:bookmarkStart w:id="390" w:name="_Toc121556509"/>
      <w:r>
        <w:rPr>
          <w:rStyle w:val="CharSectno"/>
        </w:rPr>
        <w:t>52</w:t>
      </w:r>
      <w:r>
        <w:rPr>
          <w:snapToGrid w:val="0"/>
        </w:rPr>
        <w:t>.</w:t>
      </w:r>
      <w:r>
        <w:rPr>
          <w:snapToGrid w:val="0"/>
        </w:rPr>
        <w:tab/>
        <w:t>Referee’s powers and remuneration</w:t>
      </w:r>
      <w:bookmarkEnd w:id="386"/>
      <w:r>
        <w:rPr>
          <w:snapToGrid w:val="0"/>
        </w:rPr>
        <w:t>; effect of referee’s report</w:t>
      </w:r>
      <w:bookmarkEnd w:id="387"/>
      <w:bookmarkEnd w:id="388"/>
      <w:bookmarkEnd w:id="389"/>
      <w:bookmarkEnd w:id="390"/>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391" w:name="_Toc406815669"/>
      <w:bookmarkStart w:id="392" w:name="_Toc487618063"/>
      <w:bookmarkStart w:id="393" w:name="_Toc508084338"/>
      <w:bookmarkStart w:id="394" w:name="_Toc21316798"/>
      <w:bookmarkStart w:id="395" w:name="_Toc121556510"/>
      <w:r>
        <w:rPr>
          <w:rStyle w:val="CharSectno"/>
        </w:rPr>
        <w:t>53</w:t>
      </w:r>
      <w:r>
        <w:rPr>
          <w:snapToGrid w:val="0"/>
        </w:rPr>
        <w:t>.</w:t>
      </w:r>
      <w:r>
        <w:rPr>
          <w:snapToGrid w:val="0"/>
        </w:rPr>
        <w:tab/>
        <w:t>Court to have powers as to references by consent</w:t>
      </w:r>
      <w:bookmarkEnd w:id="391"/>
      <w:bookmarkEnd w:id="392"/>
      <w:bookmarkEnd w:id="393"/>
      <w:bookmarkEnd w:id="394"/>
      <w:bookmarkEnd w:id="395"/>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396" w:name="_Toc406815670"/>
      <w:bookmarkStart w:id="397" w:name="_Toc487618064"/>
      <w:bookmarkStart w:id="398" w:name="_Toc508084339"/>
      <w:bookmarkStart w:id="399" w:name="_Toc21316799"/>
      <w:bookmarkStart w:id="400" w:name="_Toc121556511"/>
      <w:r>
        <w:rPr>
          <w:rStyle w:val="CharSectno"/>
        </w:rPr>
        <w:t>54</w:t>
      </w:r>
      <w:r>
        <w:rPr>
          <w:snapToGrid w:val="0"/>
        </w:rPr>
        <w:t>.</w:t>
      </w:r>
      <w:r>
        <w:rPr>
          <w:snapToGrid w:val="0"/>
        </w:rPr>
        <w:tab/>
      </w:r>
      <w:bookmarkEnd w:id="396"/>
      <w:r>
        <w:rPr>
          <w:snapToGrid w:val="0"/>
        </w:rPr>
        <w:t>Referee may state case on question of law</w:t>
      </w:r>
      <w:bookmarkEnd w:id="397"/>
      <w:bookmarkEnd w:id="398"/>
      <w:bookmarkEnd w:id="399"/>
      <w:bookmarkEnd w:id="400"/>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401" w:name="_Toc406815671"/>
      <w:bookmarkStart w:id="402" w:name="_Toc487618065"/>
      <w:bookmarkStart w:id="403" w:name="_Toc508084340"/>
      <w:bookmarkStart w:id="404" w:name="_Toc21316800"/>
      <w:bookmarkStart w:id="405" w:name="_Toc121556512"/>
      <w:r>
        <w:rPr>
          <w:rStyle w:val="CharSectno"/>
        </w:rPr>
        <w:t>55</w:t>
      </w:r>
      <w:r>
        <w:rPr>
          <w:snapToGrid w:val="0"/>
        </w:rPr>
        <w:t>.</w:t>
      </w:r>
      <w:r>
        <w:rPr>
          <w:snapToGrid w:val="0"/>
        </w:rPr>
        <w:tab/>
        <w:t>Costs etc</w:t>
      </w:r>
      <w:bookmarkEnd w:id="401"/>
      <w:r>
        <w:rPr>
          <w:snapToGrid w:val="0"/>
        </w:rPr>
        <w:t xml:space="preserve"> of reference</w:t>
      </w:r>
      <w:bookmarkEnd w:id="402"/>
      <w:bookmarkEnd w:id="403"/>
      <w:bookmarkEnd w:id="404"/>
      <w:bookmarkEnd w:id="405"/>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406" w:name="_Toc83627168"/>
      <w:bookmarkStart w:id="407" w:name="_Toc83791475"/>
      <w:bookmarkStart w:id="408" w:name="_Toc106508086"/>
      <w:bookmarkStart w:id="409" w:name="_Toc108320981"/>
      <w:bookmarkStart w:id="410" w:name="_Toc108414879"/>
      <w:bookmarkStart w:id="411" w:name="_Toc108515451"/>
      <w:bookmarkStart w:id="412" w:name="_Toc109194333"/>
      <w:bookmarkStart w:id="413" w:name="_Toc111879125"/>
      <w:bookmarkStart w:id="414" w:name="_Toc111881303"/>
      <w:bookmarkStart w:id="415" w:name="_Toc112491158"/>
      <w:bookmarkStart w:id="416" w:name="_Toc114905858"/>
      <w:bookmarkStart w:id="417" w:name="_Toc121556513"/>
      <w:r>
        <w:rPr>
          <w:rStyle w:val="CharDivNo"/>
          <w:b w:val="0"/>
          <w:i/>
          <w:sz w:val="24"/>
        </w:rPr>
        <w:t>(5)</w:t>
      </w:r>
      <w:r>
        <w:rPr>
          <w:b w:val="0"/>
          <w:snapToGrid w:val="0"/>
          <w:sz w:val="24"/>
        </w:rPr>
        <w:t xml:space="preserve">   </w:t>
      </w:r>
      <w:r>
        <w:rPr>
          <w:rStyle w:val="CharDivText"/>
          <w:b w:val="0"/>
          <w:i/>
          <w:sz w:val="24"/>
        </w:rPr>
        <w:t>Assessors</w:t>
      </w:r>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406815672"/>
      <w:bookmarkStart w:id="419" w:name="_Toc487618066"/>
      <w:bookmarkStart w:id="420" w:name="_Toc508084341"/>
      <w:bookmarkStart w:id="421" w:name="_Toc21316801"/>
      <w:bookmarkStart w:id="422" w:name="_Toc121556514"/>
      <w:r>
        <w:rPr>
          <w:rStyle w:val="CharSectno"/>
        </w:rPr>
        <w:t>56</w:t>
      </w:r>
      <w:r>
        <w:rPr>
          <w:snapToGrid w:val="0"/>
        </w:rPr>
        <w:t>.</w:t>
      </w:r>
      <w:r>
        <w:rPr>
          <w:snapToGrid w:val="0"/>
        </w:rPr>
        <w:tab/>
        <w:t>Trial with assessors</w:t>
      </w:r>
      <w:bookmarkEnd w:id="418"/>
      <w:bookmarkEnd w:id="419"/>
      <w:bookmarkEnd w:id="420"/>
      <w:bookmarkEnd w:id="421"/>
      <w:bookmarkEnd w:id="42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bCs/>
          <w:i/>
        </w:rPr>
      </w:pPr>
      <w:bookmarkStart w:id="423" w:name="_Toc88025224"/>
      <w:bookmarkStart w:id="424" w:name="_Toc89755067"/>
      <w:bookmarkStart w:id="425" w:name="_Toc92788226"/>
      <w:bookmarkStart w:id="426" w:name="_Toc94608745"/>
      <w:bookmarkStart w:id="427" w:name="_Toc101777472"/>
      <w:bookmarkStart w:id="428" w:name="_Toc102468546"/>
      <w:bookmarkStart w:id="429" w:name="_Toc102724284"/>
      <w:bookmarkStart w:id="430" w:name="_Toc106508088"/>
      <w:bookmarkStart w:id="431" w:name="_Toc108320983"/>
      <w:bookmarkStart w:id="432" w:name="_Toc108414881"/>
      <w:bookmarkStart w:id="433" w:name="_Toc108515453"/>
      <w:bookmarkStart w:id="434" w:name="_Toc109194335"/>
      <w:bookmarkStart w:id="435" w:name="_Toc111879127"/>
      <w:bookmarkStart w:id="436" w:name="_Toc111881305"/>
      <w:bookmarkStart w:id="437" w:name="_Toc112491160"/>
      <w:bookmarkStart w:id="438" w:name="_Toc114905860"/>
      <w:bookmarkStart w:id="439" w:name="_Toc121556515"/>
      <w:bookmarkStart w:id="440" w:name="_Toc406815674"/>
      <w:bookmarkStart w:id="441" w:name="_Toc487618068"/>
      <w:bookmarkStart w:id="442" w:name="_Toc508084343"/>
      <w:bookmarkStart w:id="443" w:name="_Toc21316803"/>
      <w:r>
        <w:rPr>
          <w:rStyle w:val="CharDivNo"/>
          <w:b w:val="0"/>
          <w:i/>
          <w:sz w:val="24"/>
        </w:rPr>
        <w:t>(6)</w:t>
      </w:r>
      <w:r>
        <w:rPr>
          <w:b w:val="0"/>
          <w:snapToGrid w:val="0"/>
          <w:sz w:val="24"/>
        </w:rPr>
        <w:t xml:space="preserve">   </w:t>
      </w:r>
      <w:r>
        <w:rPr>
          <w:rStyle w:val="CharDivText"/>
          <w:b w:val="0"/>
          <w:bCs/>
          <w:i/>
          <w:iCs/>
        </w:rPr>
        <w:t xml:space="preserve">The </w:t>
      </w:r>
      <w:bookmarkEnd w:id="423"/>
      <w:bookmarkEnd w:id="424"/>
      <w:bookmarkEnd w:id="425"/>
      <w:r>
        <w:rPr>
          <w:rStyle w:val="CharDivText"/>
          <w:b w:val="0"/>
          <w:bCs/>
          <w:i/>
          <w:iCs/>
        </w:rPr>
        <w:t>Court of Appeal</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amended by No. 45 of 2004 s. 18.]</w:t>
      </w:r>
    </w:p>
    <w:p>
      <w:pPr>
        <w:pStyle w:val="Heading5"/>
      </w:pPr>
      <w:bookmarkStart w:id="444" w:name="_Toc102724285"/>
      <w:bookmarkStart w:id="445" w:name="_Toc121556516"/>
      <w:r>
        <w:rPr>
          <w:rStyle w:val="CharSectno"/>
        </w:rPr>
        <w:t>57</w:t>
      </w:r>
      <w:r>
        <w:t>.</w:t>
      </w:r>
      <w:r>
        <w:tab/>
        <w:t>Court of Appeal, constitution of</w:t>
      </w:r>
      <w:bookmarkEnd w:id="444"/>
      <w:bookmarkEnd w:id="445"/>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rPr>
          <w:iCs/>
        </w:rPr>
        <w:t xml:space="preserve"> </w:t>
      </w:r>
      <w:r>
        <w:t>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446" w:name="_Toc102724286"/>
      <w:bookmarkStart w:id="447" w:name="_Toc121556517"/>
      <w:bookmarkStart w:id="448" w:name="_Toc83627177"/>
      <w:bookmarkStart w:id="449" w:name="_Toc83791484"/>
      <w:bookmarkEnd w:id="440"/>
      <w:bookmarkEnd w:id="441"/>
      <w:bookmarkEnd w:id="442"/>
      <w:bookmarkEnd w:id="443"/>
      <w:r>
        <w:rPr>
          <w:rStyle w:val="CharSectno"/>
        </w:rPr>
        <w:t>58</w:t>
      </w:r>
      <w:r>
        <w:rPr>
          <w:snapToGrid w:val="0"/>
        </w:rPr>
        <w:t>.</w:t>
      </w:r>
      <w:r>
        <w:rPr>
          <w:snapToGrid w:val="0"/>
        </w:rPr>
        <w:tab/>
      </w:r>
      <w:r>
        <w:t>Court of Appeal</w:t>
      </w:r>
      <w:r>
        <w:rPr>
          <w:snapToGrid w:val="0"/>
        </w:rPr>
        <w:t>, jurisdiction</w:t>
      </w:r>
      <w:bookmarkEnd w:id="446"/>
      <w:bookmarkEnd w:id="447"/>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rPr>
          <w:iCs/>
        </w:rPr>
        <w:t xml:space="preserve"> that</w:t>
      </w:r>
      <w:r>
        <w:t xml:space="preserve">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450" w:name="_Toc406815675"/>
      <w:bookmarkStart w:id="451" w:name="_Toc487618069"/>
      <w:bookmarkStart w:id="452" w:name="_Toc508084344"/>
      <w:bookmarkStart w:id="453" w:name="_Toc21316804"/>
      <w:bookmarkStart w:id="454" w:name="_Toc102724287"/>
      <w:bookmarkStart w:id="455" w:name="_Toc121556518"/>
      <w:r>
        <w:rPr>
          <w:rStyle w:val="CharSectno"/>
        </w:rPr>
        <w:t>59</w:t>
      </w:r>
      <w:r>
        <w:rPr>
          <w:snapToGrid w:val="0"/>
        </w:rPr>
        <w:t>.</w:t>
      </w:r>
      <w:r>
        <w:rPr>
          <w:snapToGrid w:val="0"/>
        </w:rPr>
        <w:tab/>
      </w:r>
      <w:bookmarkEnd w:id="450"/>
      <w:r>
        <w:rPr>
          <w:snapToGrid w:val="0"/>
        </w:rPr>
        <w:t>New trial etc, application for and ordering</w:t>
      </w:r>
      <w:bookmarkEnd w:id="451"/>
      <w:bookmarkEnd w:id="452"/>
      <w:bookmarkEnd w:id="453"/>
      <w:bookmarkEnd w:id="454"/>
      <w:bookmarkEnd w:id="45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456" w:name="_Toc406815676"/>
      <w:bookmarkStart w:id="457" w:name="_Toc487618070"/>
      <w:bookmarkStart w:id="458" w:name="_Toc508084345"/>
      <w:bookmarkStart w:id="459" w:name="_Toc21316805"/>
      <w:bookmarkStart w:id="460" w:name="_Toc102724288"/>
      <w:bookmarkStart w:id="461" w:name="_Toc121556519"/>
      <w:r>
        <w:rPr>
          <w:rStyle w:val="CharSectno"/>
        </w:rPr>
        <w:t>60</w:t>
      </w:r>
      <w:r>
        <w:rPr>
          <w:snapToGrid w:val="0"/>
        </w:rPr>
        <w:t>.</w:t>
      </w:r>
      <w:r>
        <w:rPr>
          <w:snapToGrid w:val="0"/>
        </w:rPr>
        <w:tab/>
        <w:t>Restriction on appeals</w:t>
      </w:r>
      <w:bookmarkEnd w:id="456"/>
      <w:bookmarkEnd w:id="457"/>
      <w:bookmarkEnd w:id="458"/>
      <w:bookmarkEnd w:id="459"/>
      <w:bookmarkEnd w:id="460"/>
      <w:bookmarkEnd w:id="461"/>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462" w:name="_Toc102724289"/>
      <w:bookmarkStart w:id="463" w:name="_Toc121556520"/>
      <w:bookmarkStart w:id="464" w:name="_Toc406815678"/>
      <w:bookmarkStart w:id="465" w:name="_Toc487618072"/>
      <w:bookmarkStart w:id="466" w:name="_Toc508084347"/>
      <w:bookmarkStart w:id="467" w:name="_Toc21316807"/>
      <w:r>
        <w:rPr>
          <w:rStyle w:val="CharSectno"/>
        </w:rPr>
        <w:t>61</w:t>
      </w:r>
      <w:r>
        <w:t>.</w:t>
      </w:r>
      <w:r>
        <w:tab/>
        <w:t>Powers of single judge of appeal and master</w:t>
      </w:r>
      <w:bookmarkEnd w:id="462"/>
      <w:bookmarkEnd w:id="463"/>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468" w:name="_Toc102724290"/>
      <w:bookmarkStart w:id="469" w:name="_Toc121556521"/>
      <w:bookmarkEnd w:id="464"/>
      <w:bookmarkEnd w:id="465"/>
      <w:bookmarkEnd w:id="466"/>
      <w:bookmarkEnd w:id="467"/>
      <w:r>
        <w:rPr>
          <w:rStyle w:val="CharSectno"/>
        </w:rPr>
        <w:t>62</w:t>
      </w:r>
      <w:r>
        <w:t>.</w:t>
      </w:r>
      <w:r>
        <w:tab/>
        <w:t>Divided decisions, effect of</w:t>
      </w:r>
      <w:bookmarkEnd w:id="468"/>
      <w:bookmarkEnd w:id="469"/>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470" w:name="_Toc106508095"/>
      <w:bookmarkStart w:id="471" w:name="_Toc108320990"/>
      <w:bookmarkStart w:id="472" w:name="_Toc108414888"/>
      <w:bookmarkStart w:id="473" w:name="_Toc108515460"/>
      <w:bookmarkStart w:id="474" w:name="_Toc109194342"/>
      <w:bookmarkStart w:id="475" w:name="_Toc111879134"/>
      <w:bookmarkStart w:id="476" w:name="_Toc111881312"/>
      <w:bookmarkStart w:id="477" w:name="_Toc112491167"/>
      <w:bookmarkStart w:id="478" w:name="_Toc114905867"/>
      <w:bookmarkStart w:id="479" w:name="_Toc121556522"/>
      <w:r>
        <w:rPr>
          <w:rStyle w:val="CharPartNo"/>
        </w:rPr>
        <w:t>Part V</w:t>
      </w:r>
      <w:r>
        <w:rPr>
          <w:rStyle w:val="CharDivNo"/>
        </w:rPr>
        <w:t> </w:t>
      </w:r>
      <w:r>
        <w:t>—</w:t>
      </w:r>
      <w:r>
        <w:rPr>
          <w:rStyle w:val="CharDivText"/>
        </w:rPr>
        <w:t> </w:t>
      </w:r>
      <w:r>
        <w:rPr>
          <w:rStyle w:val="CharPartText"/>
        </w:rPr>
        <w:t>Arrest in pending actions</w:t>
      </w:r>
      <w:bookmarkEnd w:id="448"/>
      <w:bookmarkEnd w:id="449"/>
      <w:bookmarkEnd w:id="470"/>
      <w:bookmarkEnd w:id="471"/>
      <w:bookmarkEnd w:id="472"/>
      <w:bookmarkEnd w:id="473"/>
      <w:bookmarkEnd w:id="474"/>
      <w:bookmarkEnd w:id="475"/>
      <w:bookmarkEnd w:id="476"/>
      <w:bookmarkEnd w:id="477"/>
      <w:bookmarkEnd w:id="478"/>
      <w:bookmarkEnd w:id="479"/>
    </w:p>
    <w:p>
      <w:pPr>
        <w:pStyle w:val="Heading5"/>
        <w:rPr>
          <w:snapToGrid w:val="0"/>
        </w:rPr>
      </w:pPr>
      <w:bookmarkStart w:id="480" w:name="_Toc406815679"/>
      <w:bookmarkStart w:id="481" w:name="_Toc487618073"/>
      <w:bookmarkStart w:id="482" w:name="_Toc508084348"/>
      <w:bookmarkStart w:id="483" w:name="_Toc21316808"/>
      <w:bookmarkStart w:id="484" w:name="_Toc121556523"/>
      <w:r>
        <w:rPr>
          <w:rStyle w:val="CharSectno"/>
        </w:rPr>
        <w:t>63</w:t>
      </w:r>
      <w:r>
        <w:rPr>
          <w:snapToGrid w:val="0"/>
        </w:rPr>
        <w:t>.</w:t>
      </w:r>
      <w:r>
        <w:rPr>
          <w:snapToGrid w:val="0"/>
        </w:rPr>
        <w:tab/>
      </w:r>
      <w:bookmarkEnd w:id="480"/>
      <w:r>
        <w:rPr>
          <w:snapToGrid w:val="0"/>
        </w:rPr>
        <w:t>Defendant about to leave jurisdiction, arrest of</w:t>
      </w:r>
      <w:bookmarkEnd w:id="481"/>
      <w:bookmarkEnd w:id="482"/>
      <w:bookmarkEnd w:id="483"/>
      <w:bookmarkEnd w:id="484"/>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485" w:name="_Toc406815680"/>
      <w:bookmarkStart w:id="486" w:name="_Toc487618074"/>
      <w:bookmarkStart w:id="487" w:name="_Toc508084349"/>
      <w:bookmarkStart w:id="488" w:name="_Toc21316809"/>
      <w:bookmarkStart w:id="489" w:name="_Toc121556524"/>
      <w:r>
        <w:rPr>
          <w:rStyle w:val="CharSectno"/>
        </w:rPr>
        <w:t>64</w:t>
      </w:r>
      <w:r>
        <w:rPr>
          <w:snapToGrid w:val="0"/>
        </w:rPr>
        <w:t>.</w:t>
      </w:r>
      <w:r>
        <w:rPr>
          <w:snapToGrid w:val="0"/>
        </w:rPr>
        <w:tab/>
        <w:t>Security</w:t>
      </w:r>
      <w:bookmarkEnd w:id="485"/>
      <w:r>
        <w:rPr>
          <w:snapToGrid w:val="0"/>
        </w:rPr>
        <w:t xml:space="preserve"> by defendant</w:t>
      </w:r>
      <w:bookmarkEnd w:id="486"/>
      <w:bookmarkEnd w:id="487"/>
      <w:bookmarkEnd w:id="488"/>
      <w:bookmarkEnd w:id="48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490" w:name="_Toc406815681"/>
      <w:bookmarkStart w:id="491" w:name="_Toc487618075"/>
      <w:bookmarkStart w:id="492" w:name="_Toc508084350"/>
      <w:bookmarkStart w:id="493" w:name="_Toc21316810"/>
      <w:bookmarkStart w:id="494" w:name="_Toc121556525"/>
      <w:r>
        <w:rPr>
          <w:rStyle w:val="CharSectno"/>
        </w:rPr>
        <w:t>65</w:t>
      </w:r>
      <w:r>
        <w:rPr>
          <w:snapToGrid w:val="0"/>
        </w:rPr>
        <w:t>.</w:t>
      </w:r>
      <w:r>
        <w:rPr>
          <w:snapToGrid w:val="0"/>
        </w:rPr>
        <w:tab/>
      </w:r>
      <w:bookmarkEnd w:id="490"/>
      <w:r>
        <w:rPr>
          <w:snapToGrid w:val="0"/>
        </w:rPr>
        <w:t>Security etc to be subject to the Court</w:t>
      </w:r>
      <w:bookmarkEnd w:id="491"/>
      <w:bookmarkEnd w:id="492"/>
      <w:bookmarkEnd w:id="493"/>
      <w:bookmarkEnd w:id="494"/>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495" w:name="_Toc406815682"/>
      <w:bookmarkStart w:id="496" w:name="_Toc487618076"/>
      <w:bookmarkStart w:id="497" w:name="_Toc508084351"/>
      <w:bookmarkStart w:id="498" w:name="_Toc21316811"/>
      <w:bookmarkStart w:id="499" w:name="_Toc121556526"/>
      <w:r>
        <w:rPr>
          <w:rStyle w:val="CharSectno"/>
        </w:rPr>
        <w:t>66</w:t>
      </w:r>
      <w:r>
        <w:rPr>
          <w:snapToGrid w:val="0"/>
        </w:rPr>
        <w:t>.</w:t>
      </w:r>
      <w:r>
        <w:rPr>
          <w:snapToGrid w:val="0"/>
        </w:rPr>
        <w:tab/>
        <w:t>Costs</w:t>
      </w:r>
      <w:bookmarkEnd w:id="495"/>
      <w:bookmarkEnd w:id="496"/>
      <w:bookmarkEnd w:id="497"/>
      <w:bookmarkEnd w:id="498"/>
      <w:bookmarkEnd w:id="499"/>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500" w:name="_Toc406815683"/>
      <w:bookmarkStart w:id="501" w:name="_Toc487618077"/>
      <w:bookmarkStart w:id="502" w:name="_Toc508084352"/>
      <w:bookmarkStart w:id="503" w:name="_Toc21316812"/>
      <w:bookmarkStart w:id="504" w:name="_Toc121556527"/>
      <w:r>
        <w:rPr>
          <w:rStyle w:val="CharSectno"/>
        </w:rPr>
        <w:t>67</w:t>
      </w:r>
      <w:r>
        <w:rPr>
          <w:snapToGrid w:val="0"/>
        </w:rPr>
        <w:t>.</w:t>
      </w:r>
      <w:r>
        <w:rPr>
          <w:snapToGrid w:val="0"/>
        </w:rPr>
        <w:tab/>
        <w:t>Discharge of defendant</w:t>
      </w:r>
      <w:bookmarkEnd w:id="500"/>
      <w:r>
        <w:rPr>
          <w:snapToGrid w:val="0"/>
        </w:rPr>
        <w:t xml:space="preserve"> from custody</w:t>
      </w:r>
      <w:bookmarkEnd w:id="501"/>
      <w:bookmarkEnd w:id="502"/>
      <w:bookmarkEnd w:id="503"/>
      <w:bookmarkEnd w:id="504"/>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505" w:name="_Toc406815684"/>
      <w:bookmarkStart w:id="506" w:name="_Toc487618078"/>
      <w:bookmarkStart w:id="507" w:name="_Toc508084353"/>
      <w:bookmarkStart w:id="508" w:name="_Toc21316813"/>
      <w:bookmarkStart w:id="509" w:name="_Toc121556528"/>
      <w:r>
        <w:rPr>
          <w:rStyle w:val="CharSectno"/>
        </w:rPr>
        <w:t>68</w:t>
      </w:r>
      <w:r>
        <w:rPr>
          <w:snapToGrid w:val="0"/>
        </w:rPr>
        <w:t>.</w:t>
      </w:r>
      <w:r>
        <w:rPr>
          <w:snapToGrid w:val="0"/>
        </w:rPr>
        <w:tab/>
      </w:r>
      <w:bookmarkEnd w:id="505"/>
      <w:r>
        <w:rPr>
          <w:snapToGrid w:val="0"/>
        </w:rPr>
        <w:t>Sheriff etc to indorse date of arrest</w:t>
      </w:r>
      <w:bookmarkEnd w:id="506"/>
      <w:bookmarkEnd w:id="507"/>
      <w:bookmarkEnd w:id="508"/>
      <w:bookmarkEnd w:id="50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510" w:name="_Toc83627184"/>
      <w:bookmarkStart w:id="511" w:name="_Toc83791491"/>
      <w:bookmarkStart w:id="512" w:name="_Toc106508102"/>
      <w:bookmarkStart w:id="513" w:name="_Toc108320997"/>
      <w:bookmarkStart w:id="514" w:name="_Toc108414895"/>
      <w:bookmarkStart w:id="515" w:name="_Toc108515467"/>
      <w:bookmarkStart w:id="516" w:name="_Toc109194349"/>
      <w:bookmarkStart w:id="517" w:name="_Toc111879141"/>
      <w:bookmarkStart w:id="518" w:name="_Toc111881319"/>
      <w:bookmarkStart w:id="519" w:name="_Toc112491174"/>
      <w:bookmarkStart w:id="520" w:name="_Toc114905874"/>
      <w:bookmarkStart w:id="521" w:name="_Toc121556529"/>
      <w:r>
        <w:rPr>
          <w:rStyle w:val="CharPartNo"/>
        </w:rPr>
        <w:t>Part VI</w:t>
      </w:r>
      <w:r>
        <w:t> — </w:t>
      </w:r>
      <w:r>
        <w:rPr>
          <w:rStyle w:val="CharPartText"/>
        </w:rPr>
        <w:t>Mediation</w:t>
      </w:r>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ind w:left="890"/>
      </w:pPr>
      <w:r>
        <w:tab/>
        <w:t>[Heading inserted by No. 27 of 2000 s. 18.]</w:t>
      </w:r>
    </w:p>
    <w:p>
      <w:pPr>
        <w:pStyle w:val="Heading5"/>
      </w:pPr>
      <w:bookmarkStart w:id="522" w:name="_Toc487618079"/>
      <w:bookmarkStart w:id="523" w:name="_Toc508084354"/>
      <w:bookmarkStart w:id="524" w:name="_Toc21316814"/>
      <w:bookmarkStart w:id="525" w:name="_Toc121556530"/>
      <w:r>
        <w:rPr>
          <w:rStyle w:val="CharSectno"/>
        </w:rPr>
        <w:t>69</w:t>
      </w:r>
      <w:r>
        <w:t>.</w:t>
      </w:r>
      <w:r>
        <w:tab/>
        <w:t>Interpretation</w:t>
      </w:r>
      <w:bookmarkEnd w:id="522"/>
      <w:bookmarkEnd w:id="523"/>
      <w:bookmarkEnd w:id="524"/>
      <w:bookmarkEnd w:id="525"/>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526" w:name="_Toc487618080"/>
      <w:bookmarkStart w:id="527" w:name="_Toc508084355"/>
      <w:bookmarkStart w:id="528" w:name="_Toc21316815"/>
      <w:bookmarkStart w:id="529" w:name="_Toc121556531"/>
      <w:r>
        <w:rPr>
          <w:rStyle w:val="CharSectno"/>
        </w:rPr>
        <w:t>70</w:t>
      </w:r>
      <w:r>
        <w:t>.</w:t>
      </w:r>
      <w:r>
        <w:tab/>
        <w:t>Protection of mediator</w:t>
      </w:r>
      <w:bookmarkEnd w:id="526"/>
      <w:bookmarkEnd w:id="527"/>
      <w:bookmarkEnd w:id="528"/>
      <w:bookmarkEnd w:id="52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530" w:name="_Toc487618081"/>
      <w:bookmarkStart w:id="531" w:name="_Toc508084356"/>
      <w:bookmarkStart w:id="532" w:name="_Toc21316816"/>
      <w:bookmarkStart w:id="533" w:name="_Toc121556532"/>
      <w:r>
        <w:rPr>
          <w:rStyle w:val="CharSectno"/>
        </w:rPr>
        <w:t>71</w:t>
      </w:r>
      <w:r>
        <w:t>.</w:t>
      </w:r>
      <w:r>
        <w:tab/>
        <w:t>Privilege</w:t>
      </w:r>
      <w:bookmarkEnd w:id="530"/>
      <w:bookmarkEnd w:id="531"/>
      <w:bookmarkEnd w:id="532"/>
      <w:bookmarkEnd w:id="533"/>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534" w:name="_Toc487618082"/>
      <w:bookmarkStart w:id="535" w:name="_Toc508084357"/>
      <w:bookmarkStart w:id="536" w:name="_Toc21316817"/>
      <w:bookmarkStart w:id="537" w:name="_Toc121556533"/>
      <w:r>
        <w:rPr>
          <w:rStyle w:val="CharSectno"/>
        </w:rPr>
        <w:t>72</w:t>
      </w:r>
      <w:r>
        <w:t>.</w:t>
      </w:r>
      <w:r>
        <w:tab/>
        <w:t>Confidentiality</w:t>
      </w:r>
      <w:bookmarkEnd w:id="534"/>
      <w:bookmarkEnd w:id="535"/>
      <w:bookmarkEnd w:id="536"/>
      <w:bookmarkEnd w:id="537"/>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rPr>
          <w:bCs/>
        </w:rP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538" w:name="_Toc83627228"/>
      <w:bookmarkStart w:id="539" w:name="_Toc83791535"/>
      <w:bookmarkStart w:id="540" w:name="_Toc106508107"/>
      <w:bookmarkStart w:id="541" w:name="_Toc108321002"/>
      <w:bookmarkStart w:id="542" w:name="_Toc108414900"/>
      <w:bookmarkStart w:id="543" w:name="_Toc108515472"/>
      <w:bookmarkStart w:id="544" w:name="_Toc109194354"/>
      <w:bookmarkStart w:id="545" w:name="_Toc111879146"/>
      <w:bookmarkStart w:id="546" w:name="_Toc111881324"/>
      <w:bookmarkStart w:id="547" w:name="_Toc112491179"/>
      <w:bookmarkStart w:id="548" w:name="_Toc114905879"/>
      <w:bookmarkStart w:id="549" w:name="_Toc121556534"/>
      <w:r>
        <w:rPr>
          <w:rStyle w:val="CharPartNo"/>
        </w:rPr>
        <w:t>Part IX</w:t>
      </w:r>
      <w:r>
        <w:rPr>
          <w:rStyle w:val="CharDivNo"/>
        </w:rPr>
        <w:t> </w:t>
      </w:r>
      <w:r>
        <w:t>—</w:t>
      </w:r>
      <w:r>
        <w:rPr>
          <w:rStyle w:val="CharDivText"/>
        </w:rPr>
        <w:t> </w:t>
      </w:r>
      <w:r>
        <w:rPr>
          <w:rStyle w:val="CharPartText"/>
        </w:rPr>
        <w:t>Officers and offices</w:t>
      </w:r>
      <w:bookmarkEnd w:id="538"/>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406815715"/>
      <w:bookmarkStart w:id="551" w:name="_Toc487618113"/>
      <w:bookmarkStart w:id="552" w:name="_Toc508084388"/>
      <w:bookmarkStart w:id="553" w:name="_Toc21316848"/>
      <w:bookmarkStart w:id="554" w:name="_Toc121556535"/>
      <w:r>
        <w:rPr>
          <w:rStyle w:val="CharSectno"/>
        </w:rPr>
        <w:t>154</w:t>
      </w:r>
      <w:r>
        <w:rPr>
          <w:snapToGrid w:val="0"/>
        </w:rPr>
        <w:t>.</w:t>
      </w:r>
      <w:r>
        <w:rPr>
          <w:snapToGrid w:val="0"/>
        </w:rPr>
        <w:tab/>
        <w:t>Attorney General</w:t>
      </w:r>
      <w:bookmarkEnd w:id="550"/>
      <w:bookmarkEnd w:id="551"/>
      <w:bookmarkEnd w:id="552"/>
      <w:bookmarkEnd w:id="553"/>
      <w:bookmarkEnd w:id="554"/>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555" w:name="_Toc487618115"/>
      <w:bookmarkStart w:id="556" w:name="_Toc508084390"/>
      <w:bookmarkStart w:id="557"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558" w:name="_Toc406815716"/>
      <w:bookmarkStart w:id="559" w:name="_Toc487618114"/>
      <w:bookmarkStart w:id="560" w:name="_Toc508084389"/>
      <w:bookmarkStart w:id="561" w:name="_Toc21316849"/>
      <w:bookmarkStart w:id="562" w:name="_Toc102724305"/>
      <w:bookmarkStart w:id="563" w:name="_Toc121556536"/>
      <w:r>
        <w:rPr>
          <w:rStyle w:val="CharSectno"/>
        </w:rPr>
        <w:t>155</w:t>
      </w:r>
      <w:r>
        <w:rPr>
          <w:snapToGrid w:val="0"/>
        </w:rPr>
        <w:t>.</w:t>
      </w:r>
      <w:r>
        <w:rPr>
          <w:snapToGrid w:val="0"/>
        </w:rPr>
        <w:tab/>
        <w:t>Registrars and other officers</w:t>
      </w:r>
      <w:bookmarkEnd w:id="558"/>
      <w:bookmarkEnd w:id="559"/>
      <w:bookmarkEnd w:id="560"/>
      <w:bookmarkEnd w:id="561"/>
      <w:bookmarkEnd w:id="562"/>
      <w:bookmarkEnd w:id="56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564" w:name="_Toc121556537"/>
      <w:r>
        <w:rPr>
          <w:rStyle w:val="CharSectno"/>
        </w:rPr>
        <w:t>155A</w:t>
      </w:r>
      <w:r>
        <w:t>.</w:t>
      </w:r>
      <w:r>
        <w:tab/>
        <w:t>Employment of personal staff for judges and masters</w:t>
      </w:r>
      <w:bookmarkEnd w:id="555"/>
      <w:bookmarkEnd w:id="556"/>
      <w:bookmarkEnd w:id="557"/>
      <w:bookmarkEnd w:id="564"/>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565" w:name="_Toc406815717"/>
      <w:bookmarkStart w:id="566" w:name="_Toc487618116"/>
      <w:bookmarkStart w:id="567" w:name="_Toc508084391"/>
      <w:bookmarkStart w:id="568" w:name="_Toc21316851"/>
      <w:bookmarkStart w:id="569" w:name="_Toc121556538"/>
      <w:r>
        <w:rPr>
          <w:rStyle w:val="CharSectno"/>
        </w:rPr>
        <w:t>156</w:t>
      </w:r>
      <w:r>
        <w:rPr>
          <w:snapToGrid w:val="0"/>
        </w:rPr>
        <w:t>.</w:t>
      </w:r>
      <w:r>
        <w:rPr>
          <w:snapToGrid w:val="0"/>
        </w:rPr>
        <w:tab/>
        <w:t>Sheriff</w:t>
      </w:r>
      <w:bookmarkEnd w:id="565"/>
      <w:bookmarkEnd w:id="566"/>
      <w:bookmarkEnd w:id="567"/>
      <w:bookmarkEnd w:id="568"/>
      <w:bookmarkEnd w:id="569"/>
    </w:p>
    <w:p>
      <w:pPr>
        <w:pStyle w:val="Subsection"/>
        <w:spacing w:before="100"/>
        <w:rPr>
          <w:snapToGrid w:val="0"/>
        </w:rPr>
      </w:pPr>
      <w:bookmarkStart w:id="570" w:name="_Toc406815719"/>
      <w:bookmarkStart w:id="571" w:name="_Toc487618118"/>
      <w:bookmarkStart w:id="572" w:name="_Toc508084393"/>
      <w:bookmarkStart w:id="573"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bCs/>
        </w:rPr>
        <w:t>157.</w:t>
      </w:r>
      <w:r>
        <w:tab/>
        <w:t>Repealed by No. 59 of 2004 s. 128.]</w:t>
      </w:r>
    </w:p>
    <w:p>
      <w:pPr>
        <w:pStyle w:val="Heading5"/>
        <w:spacing w:before="120"/>
        <w:rPr>
          <w:snapToGrid w:val="0"/>
        </w:rPr>
      </w:pPr>
      <w:bookmarkStart w:id="574" w:name="_Toc121556539"/>
      <w:r>
        <w:rPr>
          <w:rStyle w:val="CharSectno"/>
        </w:rPr>
        <w:t>158</w:t>
      </w:r>
      <w:r>
        <w:rPr>
          <w:snapToGrid w:val="0"/>
        </w:rPr>
        <w:t>.</w:t>
      </w:r>
      <w:r>
        <w:rPr>
          <w:snapToGrid w:val="0"/>
        </w:rPr>
        <w:tab/>
        <w:t>Sheriff may appoint deputies</w:t>
      </w:r>
      <w:bookmarkEnd w:id="570"/>
      <w:bookmarkEnd w:id="571"/>
      <w:bookmarkEnd w:id="572"/>
      <w:bookmarkEnd w:id="573"/>
      <w:bookmarkEnd w:id="574"/>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bCs/>
        </w:rPr>
        <w:t>159, 160.</w:t>
      </w:r>
      <w:r>
        <w:tab/>
        <w:t>Repealed by No. 59 of 2004 s. 128.]</w:t>
      </w:r>
    </w:p>
    <w:p>
      <w:pPr>
        <w:pStyle w:val="Ednotesection"/>
      </w:pPr>
      <w:r>
        <w:t>[</w:t>
      </w:r>
      <w:r>
        <w:rPr>
          <w:b/>
        </w:rPr>
        <w:t>161.</w:t>
      </w:r>
      <w:r>
        <w:tab/>
        <w:t>Repealed by No. 39 of 1971 s. 16.]</w:t>
      </w:r>
    </w:p>
    <w:p>
      <w:pPr>
        <w:pStyle w:val="Ednotesection"/>
      </w:pPr>
      <w:bookmarkStart w:id="575" w:name="_Toc406815725"/>
      <w:bookmarkStart w:id="576" w:name="_Toc487618124"/>
      <w:bookmarkStart w:id="577" w:name="_Toc508084399"/>
      <w:bookmarkStart w:id="578" w:name="_Toc21316859"/>
      <w:r>
        <w:t>[</w:t>
      </w:r>
      <w:r>
        <w:rPr>
          <w:b/>
          <w:bCs/>
        </w:rPr>
        <w:t>162</w:t>
      </w:r>
      <w:r>
        <w:rPr>
          <w:b/>
          <w:bCs/>
        </w:rPr>
        <w:noBreakHyphen/>
        <w:t>164.</w:t>
      </w:r>
      <w:r>
        <w:tab/>
        <w:t>Repealed by No. 59 of 2004 s. 128.]</w:t>
      </w:r>
    </w:p>
    <w:p>
      <w:pPr>
        <w:pStyle w:val="Heading5"/>
        <w:spacing w:before="180"/>
        <w:rPr>
          <w:snapToGrid w:val="0"/>
        </w:rPr>
      </w:pPr>
      <w:bookmarkStart w:id="579" w:name="_Toc121556540"/>
      <w:r>
        <w:rPr>
          <w:rStyle w:val="CharSectno"/>
        </w:rPr>
        <w:t>165</w:t>
      </w:r>
      <w:r>
        <w:rPr>
          <w:snapToGrid w:val="0"/>
        </w:rPr>
        <w:t>.</w:t>
      </w:r>
      <w:r>
        <w:rPr>
          <w:snapToGrid w:val="0"/>
        </w:rPr>
        <w:tab/>
        <w:t>Saving</w:t>
      </w:r>
      <w:bookmarkEnd w:id="575"/>
      <w:r>
        <w:rPr>
          <w:snapToGrid w:val="0"/>
        </w:rPr>
        <w:t xml:space="preserve"> of sheriff’s common law rights etc</w:t>
      </w:r>
      <w:bookmarkEnd w:id="576"/>
      <w:bookmarkEnd w:id="577"/>
      <w:bookmarkEnd w:id="578"/>
      <w:bookmarkEnd w:id="57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580" w:name="_Toc406815726"/>
      <w:bookmarkStart w:id="581" w:name="_Toc487618125"/>
      <w:bookmarkStart w:id="582" w:name="_Toc508084400"/>
      <w:bookmarkStart w:id="583" w:name="_Toc21316860"/>
      <w:r>
        <w:tab/>
        <w:t>[(2)</w:t>
      </w:r>
      <w:r>
        <w:tab/>
        <w:t>repealed]</w:t>
      </w:r>
    </w:p>
    <w:p>
      <w:pPr>
        <w:pStyle w:val="Footnotesection"/>
      </w:pPr>
      <w:r>
        <w:tab/>
        <w:t>[Section 165 amended by No. 59 of 2004 s. 128.]</w:t>
      </w:r>
    </w:p>
    <w:p>
      <w:pPr>
        <w:pStyle w:val="Heading5"/>
        <w:keepNext w:val="0"/>
        <w:keepLines w:val="0"/>
        <w:rPr>
          <w:snapToGrid w:val="0"/>
        </w:rPr>
      </w:pPr>
      <w:bookmarkStart w:id="584" w:name="_Toc121556541"/>
      <w:r>
        <w:rPr>
          <w:rStyle w:val="CharSectno"/>
        </w:rPr>
        <w:t>166</w:t>
      </w:r>
      <w:r>
        <w:rPr>
          <w:snapToGrid w:val="0"/>
        </w:rPr>
        <w:t>.</w:t>
      </w:r>
      <w:r>
        <w:rPr>
          <w:snapToGrid w:val="0"/>
        </w:rPr>
        <w:tab/>
        <w:t>Central Office</w:t>
      </w:r>
      <w:bookmarkEnd w:id="580"/>
      <w:bookmarkEnd w:id="581"/>
      <w:bookmarkEnd w:id="582"/>
      <w:bookmarkEnd w:id="583"/>
      <w:bookmarkEnd w:id="58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585" w:name="_Toc88025296"/>
      <w:bookmarkStart w:id="586" w:name="_Toc89755139"/>
      <w:bookmarkStart w:id="587" w:name="_Toc92788298"/>
      <w:bookmarkStart w:id="588" w:name="_Toc94608820"/>
      <w:bookmarkStart w:id="589" w:name="_Toc101777544"/>
      <w:bookmarkStart w:id="590" w:name="_Toc102468573"/>
      <w:bookmarkStart w:id="591" w:name="_Toc102724311"/>
      <w:bookmarkStart w:id="592" w:name="_Toc106508115"/>
      <w:bookmarkStart w:id="593" w:name="_Toc108321010"/>
      <w:bookmarkStart w:id="594" w:name="_Toc108414908"/>
      <w:bookmarkStart w:id="595" w:name="_Toc108515480"/>
      <w:bookmarkStart w:id="596" w:name="_Toc109194362"/>
      <w:bookmarkStart w:id="597" w:name="_Toc111879154"/>
      <w:bookmarkStart w:id="598" w:name="_Toc111881332"/>
      <w:bookmarkStart w:id="599" w:name="_Toc112491187"/>
      <w:bookmarkStart w:id="600" w:name="_Toc114905887"/>
      <w:bookmarkStart w:id="601" w:name="_Toc121556542"/>
      <w:bookmarkStart w:id="602" w:name="_Toc406815727"/>
      <w:bookmarkStart w:id="603" w:name="_Toc487618126"/>
      <w:bookmarkStart w:id="604" w:name="_Toc508084401"/>
      <w:bookmarkStart w:id="605" w:name="_Toc21316861"/>
      <w:r>
        <w:rPr>
          <w:rStyle w:val="CharPartNo"/>
        </w:rPr>
        <w:t>Part X</w:t>
      </w:r>
      <w:r>
        <w:rPr>
          <w:rStyle w:val="CharDivNo"/>
        </w:rPr>
        <w:t> </w:t>
      </w:r>
      <w:r>
        <w:t>—</w:t>
      </w:r>
      <w:r>
        <w:rPr>
          <w:rStyle w:val="CharDivText"/>
        </w:rPr>
        <w:t> </w:t>
      </w:r>
      <w:r>
        <w:rPr>
          <w:rStyle w:val="CharPartText"/>
        </w:rPr>
        <w:t>Rules of court</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left" w:pos="851"/>
        </w:tabs>
      </w:pPr>
      <w:r>
        <w:tab/>
        <w:t>[Heading amended by No. 84 of 2004 s. 69.]</w:t>
      </w:r>
    </w:p>
    <w:p>
      <w:pPr>
        <w:pStyle w:val="Heading5"/>
        <w:rPr>
          <w:snapToGrid w:val="0"/>
        </w:rPr>
      </w:pPr>
      <w:bookmarkStart w:id="606" w:name="_Toc121556543"/>
      <w:r>
        <w:rPr>
          <w:rStyle w:val="CharSectno"/>
        </w:rPr>
        <w:t>167</w:t>
      </w:r>
      <w:r>
        <w:rPr>
          <w:snapToGrid w:val="0"/>
        </w:rPr>
        <w:t>.</w:t>
      </w:r>
      <w:r>
        <w:rPr>
          <w:snapToGrid w:val="0"/>
        </w:rPr>
        <w:tab/>
        <w:t>Rules of court</w:t>
      </w:r>
      <w:bookmarkEnd w:id="602"/>
      <w:r>
        <w:rPr>
          <w:snapToGrid w:val="0"/>
        </w:rPr>
        <w:t>, content</w:t>
      </w:r>
      <w:bookmarkEnd w:id="603"/>
      <w:bookmarkEnd w:id="604"/>
      <w:bookmarkEnd w:id="605"/>
      <w:bookmarkEnd w:id="606"/>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607" w:name="_Toc406815728"/>
      <w:bookmarkStart w:id="608" w:name="_Toc487618127"/>
      <w:bookmarkStart w:id="609" w:name="_Toc508084402"/>
      <w:bookmarkStart w:id="610" w:name="_Toc21316862"/>
      <w:bookmarkStart w:id="611" w:name="_Toc121556544"/>
      <w:r>
        <w:rPr>
          <w:rStyle w:val="CharSectno"/>
        </w:rPr>
        <w:t>168</w:t>
      </w:r>
      <w:r>
        <w:rPr>
          <w:snapToGrid w:val="0"/>
        </w:rPr>
        <w:t>.</w:t>
      </w:r>
      <w:r>
        <w:rPr>
          <w:snapToGrid w:val="0"/>
        </w:rPr>
        <w:tab/>
      </w:r>
      <w:bookmarkEnd w:id="607"/>
      <w:r>
        <w:rPr>
          <w:snapToGrid w:val="0"/>
        </w:rPr>
        <w:t>Rules of court, making</w:t>
      </w:r>
      <w:bookmarkEnd w:id="608"/>
      <w:bookmarkEnd w:id="609"/>
      <w:bookmarkEnd w:id="610"/>
      <w:bookmarkEnd w:id="611"/>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612" w:name="_Toc406815730"/>
      <w:bookmarkStart w:id="613" w:name="_Toc487618129"/>
      <w:bookmarkStart w:id="614" w:name="_Toc508084404"/>
      <w:bookmarkStart w:id="615" w:name="_Toc21316863"/>
      <w:bookmarkStart w:id="616" w:name="_Toc121556545"/>
      <w:r>
        <w:rPr>
          <w:rStyle w:val="CharSectno"/>
        </w:rPr>
        <w:t>170</w:t>
      </w:r>
      <w:r>
        <w:rPr>
          <w:snapToGrid w:val="0"/>
        </w:rPr>
        <w:t>.</w:t>
      </w:r>
      <w:r>
        <w:rPr>
          <w:snapToGrid w:val="0"/>
        </w:rPr>
        <w:tab/>
        <w:t>Rules of court to be laid before Parliament</w:t>
      </w:r>
      <w:bookmarkEnd w:id="612"/>
      <w:r>
        <w:rPr>
          <w:snapToGrid w:val="0"/>
        </w:rPr>
        <w:t>, disallowance</w:t>
      </w:r>
      <w:bookmarkEnd w:id="613"/>
      <w:bookmarkEnd w:id="614"/>
      <w:bookmarkEnd w:id="615"/>
      <w:bookmarkEnd w:id="616"/>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617" w:name="_Toc102724315"/>
      <w:bookmarkStart w:id="618" w:name="_Toc121556546"/>
      <w:bookmarkStart w:id="619" w:name="_Toc406815731"/>
      <w:bookmarkStart w:id="620" w:name="_Toc487618130"/>
      <w:bookmarkStart w:id="621" w:name="_Toc508084405"/>
      <w:bookmarkStart w:id="622" w:name="_Toc21316865"/>
      <w:r>
        <w:rPr>
          <w:rStyle w:val="CharSectno"/>
        </w:rPr>
        <w:t>171</w:t>
      </w:r>
      <w:r>
        <w:t>.</w:t>
      </w:r>
      <w:r>
        <w:tab/>
        <w:t>Fees, regulations may prescribe</w:t>
      </w:r>
      <w:bookmarkEnd w:id="617"/>
      <w:bookmarkEnd w:id="618"/>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Fund.</w:t>
      </w:r>
    </w:p>
    <w:p>
      <w:pPr>
        <w:pStyle w:val="Footnotesection"/>
      </w:pPr>
      <w:r>
        <w:tab/>
        <w:t>[Section 171 inserted by No. 59 of 2004 s. 127.]</w:t>
      </w:r>
    </w:p>
    <w:p>
      <w:pPr>
        <w:pStyle w:val="Heading2"/>
      </w:pPr>
      <w:bookmarkStart w:id="623" w:name="_Toc102472941"/>
      <w:bookmarkStart w:id="624" w:name="_Toc102724316"/>
      <w:bookmarkStart w:id="625" w:name="_Toc106508120"/>
      <w:bookmarkStart w:id="626" w:name="_Toc108321015"/>
      <w:bookmarkStart w:id="627" w:name="_Toc108414913"/>
      <w:bookmarkStart w:id="628" w:name="_Toc108515485"/>
      <w:bookmarkStart w:id="629" w:name="_Toc109194367"/>
      <w:bookmarkStart w:id="630" w:name="_Toc111879159"/>
      <w:bookmarkStart w:id="631" w:name="_Toc111881337"/>
      <w:bookmarkStart w:id="632" w:name="_Toc112491192"/>
      <w:bookmarkStart w:id="633" w:name="_Toc114905892"/>
      <w:bookmarkStart w:id="634" w:name="_Toc121556547"/>
      <w:r>
        <w:rPr>
          <w:rStyle w:val="CharPartNo"/>
        </w:rPr>
        <w:t>Part XI</w:t>
      </w:r>
      <w:r>
        <w:rPr>
          <w:rStyle w:val="CharDivNo"/>
        </w:rPr>
        <w:t> </w:t>
      </w:r>
      <w:r>
        <w:t>—</w:t>
      </w:r>
      <w:r>
        <w:rPr>
          <w:rStyle w:val="CharDivText"/>
        </w:rPr>
        <w:t> </w:t>
      </w:r>
      <w:r>
        <w:rPr>
          <w:rStyle w:val="CharPartText"/>
        </w:rPr>
        <w:t>Miscellaneous</w:t>
      </w:r>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tabs>
          <w:tab w:val="left" w:pos="851"/>
        </w:tabs>
      </w:pPr>
      <w:r>
        <w:tab/>
        <w:t>[Heading inserted by No. 84 of 2004 s. 70.]</w:t>
      </w:r>
    </w:p>
    <w:p>
      <w:pPr>
        <w:pStyle w:val="Heading5"/>
        <w:rPr>
          <w:snapToGrid w:val="0"/>
        </w:rPr>
      </w:pPr>
      <w:bookmarkStart w:id="635" w:name="_Toc121556548"/>
      <w:r>
        <w:rPr>
          <w:rStyle w:val="CharSectno"/>
        </w:rPr>
        <w:t>172</w:t>
      </w:r>
      <w:r>
        <w:rPr>
          <w:snapToGrid w:val="0"/>
        </w:rPr>
        <w:t>.</w:t>
      </w:r>
      <w:r>
        <w:rPr>
          <w:snapToGrid w:val="0"/>
        </w:rPr>
        <w:tab/>
        <w:t>Foreign law question to be decided by judge</w:t>
      </w:r>
      <w:bookmarkEnd w:id="619"/>
      <w:bookmarkEnd w:id="620"/>
      <w:bookmarkEnd w:id="621"/>
      <w:bookmarkEnd w:id="622"/>
      <w:bookmarkEnd w:id="635"/>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636" w:name="_Toc406815732"/>
      <w:bookmarkStart w:id="637" w:name="_Toc487618131"/>
      <w:bookmarkStart w:id="638" w:name="_Toc508084406"/>
      <w:bookmarkStart w:id="639" w:name="_Toc21316866"/>
      <w:bookmarkStart w:id="640" w:name="_Toc121556549"/>
      <w:r>
        <w:rPr>
          <w:rStyle w:val="CharSectno"/>
        </w:rPr>
        <w:t>173</w:t>
      </w:r>
      <w:r>
        <w:rPr>
          <w:snapToGrid w:val="0"/>
        </w:rPr>
        <w:t>.</w:t>
      </w:r>
      <w:r>
        <w:rPr>
          <w:snapToGrid w:val="0"/>
        </w:rPr>
        <w:tab/>
        <w:t>Consent order for judgment to be filed</w:t>
      </w:r>
      <w:bookmarkEnd w:id="636"/>
      <w:bookmarkEnd w:id="637"/>
      <w:bookmarkEnd w:id="638"/>
      <w:bookmarkEnd w:id="639"/>
      <w:bookmarkEnd w:id="640"/>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641" w:name="_Toc406815733"/>
      <w:bookmarkStart w:id="642" w:name="_Toc487618132"/>
      <w:bookmarkStart w:id="643" w:name="_Toc508084407"/>
      <w:bookmarkStart w:id="644" w:name="_Toc21316867"/>
      <w:bookmarkStart w:id="645" w:name="_Toc121556550"/>
      <w:r>
        <w:rPr>
          <w:rStyle w:val="CharSectno"/>
        </w:rPr>
        <w:t>174</w:t>
      </w:r>
      <w:r>
        <w:rPr>
          <w:snapToGrid w:val="0"/>
        </w:rPr>
        <w:t>.</w:t>
      </w:r>
      <w:r>
        <w:rPr>
          <w:snapToGrid w:val="0"/>
        </w:rPr>
        <w:tab/>
        <w:t>Officers etc may be authorised to administer oaths</w:t>
      </w:r>
      <w:bookmarkEnd w:id="641"/>
      <w:bookmarkEnd w:id="642"/>
      <w:bookmarkEnd w:id="643"/>
      <w:bookmarkEnd w:id="644"/>
      <w:bookmarkEnd w:id="64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Heading5"/>
        <w:rPr>
          <w:snapToGrid w:val="0"/>
        </w:rPr>
      </w:pPr>
      <w:bookmarkStart w:id="646" w:name="_Toc406815734"/>
      <w:bookmarkStart w:id="647" w:name="_Toc487618133"/>
      <w:bookmarkStart w:id="648" w:name="_Toc508084408"/>
      <w:bookmarkStart w:id="649" w:name="_Toc21316868"/>
      <w:bookmarkStart w:id="650" w:name="_Toc121556551"/>
      <w:r>
        <w:rPr>
          <w:rStyle w:val="CharSectno"/>
        </w:rPr>
        <w:t>175</w:t>
      </w:r>
      <w:r>
        <w:rPr>
          <w:snapToGrid w:val="0"/>
        </w:rPr>
        <w:t>.</w:t>
      </w:r>
      <w:r>
        <w:rPr>
          <w:snapToGrid w:val="0"/>
        </w:rPr>
        <w:tab/>
        <w:t>Commissioners to take affidavits, etc</w:t>
      </w:r>
      <w:bookmarkEnd w:id="646"/>
      <w:bookmarkEnd w:id="647"/>
      <w:bookmarkEnd w:id="648"/>
      <w:bookmarkEnd w:id="649"/>
      <w:bookmarkEnd w:id="650"/>
    </w:p>
    <w:p>
      <w:pPr>
        <w:pStyle w:val="Subsection"/>
        <w:rPr>
          <w:snapToGrid w:val="0"/>
        </w:rPr>
      </w:pPr>
      <w:r>
        <w:rPr>
          <w:snapToGrid w:val="0"/>
        </w:rPr>
        <w:tab/>
        <w:t>(1)</w:t>
      </w:r>
      <w:r>
        <w:rPr>
          <w:snapToGrid w:val="0"/>
        </w:rPr>
        <w:tab/>
        <w:t>The Chief Justice may, by commission under the seal of the Supreme Court, appoint and empower as many persons as he thinks fit and necessary, in places either within or beyond the jurisdiction of the Court, to administer oaths, and take and receive such affidavits as any person may be willing and desirous to make before a person so appointed in or concerning any cause or matter depending in the said Court or in anywise concerning any of the proceedings in the said Court.</w:t>
      </w:r>
    </w:p>
    <w:p>
      <w:pPr>
        <w:pStyle w:val="Subsection"/>
        <w:rPr>
          <w:snapToGrid w:val="0"/>
        </w:rPr>
      </w:pPr>
      <w:r>
        <w:rPr>
          <w:snapToGrid w:val="0"/>
        </w:rPr>
        <w:tab/>
        <w:t>(2)</w:t>
      </w:r>
      <w:r>
        <w:rPr>
          <w:snapToGrid w:val="0"/>
        </w:rPr>
        <w:tab/>
        <w:t>All affidavits taken or made by any commissioner appointed as aforesaid may be read and made use of in the Supreme Court, to all intents and purposes as such affidavits taken or made in the said Court now are, or by the practice of the Court at any time hereafter may be.</w:t>
      </w:r>
    </w:p>
    <w:p>
      <w:pPr>
        <w:pStyle w:val="Footnotesection"/>
      </w:pPr>
      <w:bookmarkStart w:id="651" w:name="_Toc406815735"/>
      <w:bookmarkStart w:id="652" w:name="_Toc487618134"/>
      <w:bookmarkStart w:id="653" w:name="_Toc508084409"/>
      <w:bookmarkStart w:id="654" w:name="_Toc21316869"/>
      <w:r>
        <w:tab/>
        <w:t>[Section 175 amended by No. 28 of 2003 s. 127(2) and (3).]</w:t>
      </w:r>
    </w:p>
    <w:p>
      <w:pPr>
        <w:pStyle w:val="Heading5"/>
        <w:rPr>
          <w:snapToGrid w:val="0"/>
        </w:rPr>
      </w:pPr>
      <w:bookmarkStart w:id="655" w:name="_Toc121556552"/>
      <w:r>
        <w:rPr>
          <w:rStyle w:val="CharSectno"/>
        </w:rPr>
        <w:t>176</w:t>
      </w:r>
      <w:r>
        <w:rPr>
          <w:snapToGrid w:val="0"/>
        </w:rPr>
        <w:t>.</w:t>
      </w:r>
      <w:r>
        <w:rPr>
          <w:snapToGrid w:val="0"/>
        </w:rPr>
        <w:tab/>
        <w:t xml:space="preserve">Affidavits may be </w:t>
      </w:r>
      <w:bookmarkEnd w:id="651"/>
      <w:r>
        <w:rPr>
          <w:snapToGrid w:val="0"/>
        </w:rPr>
        <w:t>sworn before commissioner or JP</w:t>
      </w:r>
      <w:bookmarkEnd w:id="652"/>
      <w:bookmarkEnd w:id="653"/>
      <w:bookmarkEnd w:id="654"/>
      <w:bookmarkEnd w:id="655"/>
    </w:p>
    <w:p>
      <w:pPr>
        <w:pStyle w:val="Subsection"/>
        <w:rPr>
          <w:snapToGrid w:val="0"/>
        </w:rPr>
      </w:pPr>
      <w:bookmarkStart w:id="656" w:name="_Toc406815736"/>
      <w:bookmarkStart w:id="657" w:name="_Toc487618135"/>
      <w:bookmarkStart w:id="658" w:name="_Toc508084410"/>
      <w:bookmarkStart w:id="659" w:name="_Toc21316870"/>
      <w:r>
        <w:rPr>
          <w:snapToGrid w:val="0"/>
        </w:rPr>
        <w:tab/>
      </w:r>
      <w:r>
        <w:rPr>
          <w:snapToGrid w:val="0"/>
        </w:rPr>
        <w:tab/>
        <w:t>Any affidavit required for use in any cause or matter depending in or before the Court or before any judge or officer of the Court, and any bond or recognizance required to be filed in the Court, may be sworn or executed within the State before a commissioner, appointed under section 175, a justice of the peace, or such other person as may be prescribed by rules of court.</w:t>
      </w:r>
    </w:p>
    <w:p>
      <w:pPr>
        <w:pStyle w:val="Footnotesection"/>
      </w:pPr>
      <w:r>
        <w:tab/>
        <w:t>[Section 176 inserted by No. 39 of 1971 s. 18; amended by No. 59 of 2004 s. 128.]</w:t>
      </w:r>
    </w:p>
    <w:p>
      <w:pPr>
        <w:pStyle w:val="Heading5"/>
        <w:rPr>
          <w:snapToGrid w:val="0"/>
        </w:rPr>
      </w:pPr>
      <w:bookmarkStart w:id="660" w:name="_Toc121556553"/>
      <w:r>
        <w:rPr>
          <w:rStyle w:val="CharSectno"/>
        </w:rPr>
        <w:t>177</w:t>
      </w:r>
      <w:r>
        <w:rPr>
          <w:snapToGrid w:val="0"/>
        </w:rPr>
        <w:t>.</w:t>
      </w:r>
      <w:r>
        <w:rPr>
          <w:snapToGrid w:val="0"/>
        </w:rPr>
        <w:tab/>
        <w:t>Affidavits taken out of Western Australia</w:t>
      </w:r>
      <w:bookmarkEnd w:id="656"/>
      <w:bookmarkEnd w:id="657"/>
      <w:bookmarkEnd w:id="658"/>
      <w:bookmarkEnd w:id="659"/>
      <w:bookmarkEnd w:id="660"/>
    </w:p>
    <w:p>
      <w:pPr>
        <w:pStyle w:val="Subsection"/>
        <w:rPr>
          <w:snapToGrid w:val="0"/>
        </w:rPr>
      </w:pPr>
      <w:r>
        <w:rPr>
          <w:snapToGrid w:val="0"/>
        </w:rPr>
        <w:tab/>
        <w:t>(1)</w:t>
      </w:r>
      <w:r>
        <w:rPr>
          <w:snapToGrid w:val="0"/>
        </w:rPr>
        <w:tab/>
        <w:t>Affidavits for use in the Court or in any other court, or for any purpose or in any way authorised by law, may be sworn and taken in any place out of the State in accordance with rules of court.</w:t>
      </w:r>
    </w:p>
    <w:p>
      <w:pPr>
        <w:pStyle w:val="Ednotesubsection"/>
        <w:tabs>
          <w:tab w:val="clear" w:pos="595"/>
          <w:tab w:val="clear" w:pos="879"/>
          <w:tab w:val="left" w:pos="240"/>
          <w:tab w:val="left" w:pos="1080"/>
        </w:tabs>
        <w:ind w:left="1080" w:hanging="1080"/>
      </w:pPr>
      <w:r>
        <w:tab/>
        <w:t>[(2)-(4)</w:t>
      </w:r>
      <w:r>
        <w:tab/>
        <w:t>repealed]</w:t>
      </w:r>
    </w:p>
    <w:p>
      <w:pPr>
        <w:pStyle w:val="Subsection"/>
        <w:rPr>
          <w:snapToGrid w:val="0"/>
        </w:rPr>
      </w:pPr>
      <w:r>
        <w:rPr>
          <w:snapToGrid w:val="0"/>
        </w:rPr>
        <w:tab/>
        <w:t>(5)</w:t>
      </w:r>
      <w:r>
        <w:rPr>
          <w:snapToGrid w:val="0"/>
        </w:rPr>
        <w:tab/>
        <w:t>Where by or under any Act any person or persons is or are named, specified, or indicated as the person or persons before whom such affidavit shall or may be sworn or taken, all courts and persons acting judicially or officially shall take judicial and official notice of the seal or signature of any such person attached to any such affidavit.</w:t>
      </w:r>
    </w:p>
    <w:p>
      <w:pPr>
        <w:pStyle w:val="Subsection"/>
        <w:rPr>
          <w:snapToGrid w:val="0"/>
        </w:rPr>
      </w:pPr>
      <w:r>
        <w:rPr>
          <w:snapToGrid w:val="0"/>
        </w:rPr>
        <w:tab/>
        <w:t>(6)</w:t>
      </w:r>
      <w:r>
        <w:rPr>
          <w:snapToGrid w:val="0"/>
        </w:rPr>
        <w:tab/>
        <w:t>In this and the 3 last preceding sections — </w:t>
      </w:r>
    </w:p>
    <w:p>
      <w:pPr>
        <w:pStyle w:val="Defstart"/>
      </w:pPr>
      <w:r>
        <w:rPr>
          <w:b/>
        </w:rPr>
        <w:tab/>
        <w:t>“</w:t>
      </w:r>
      <w:r>
        <w:rPr>
          <w:rStyle w:val="CharDefText"/>
        </w:rPr>
        <w:t>affidavit</w:t>
      </w:r>
      <w:r>
        <w:rPr>
          <w:b/>
        </w:rPr>
        <w:t>”</w:t>
      </w:r>
      <w:r>
        <w:t xml:space="preserve"> includes affirmation, statutory or other declaration, acknowledgment, examination, and attestation;</w:t>
      </w:r>
    </w:p>
    <w:p>
      <w:pPr>
        <w:pStyle w:val="Defstart"/>
      </w:pPr>
      <w:r>
        <w:rPr>
          <w:b/>
        </w:rPr>
        <w:tab/>
        <w:t>“</w:t>
      </w:r>
      <w:r>
        <w:rPr>
          <w:rStyle w:val="CharDefText"/>
        </w:rPr>
        <w:t>oath</w:t>
      </w:r>
      <w:r>
        <w:rPr>
          <w:b/>
        </w:rPr>
        <w:t>”</w:t>
      </w:r>
      <w:r>
        <w:t xml:space="preserve"> includes affirmation and declaration;</w:t>
      </w:r>
    </w:p>
    <w:p>
      <w:pPr>
        <w:pStyle w:val="Defstart"/>
      </w:pPr>
      <w:r>
        <w:rPr>
          <w:b/>
        </w:rPr>
        <w:tab/>
        <w:t>“</w:t>
      </w:r>
      <w:r>
        <w:rPr>
          <w:rStyle w:val="CharDefText"/>
        </w:rPr>
        <w:t>swear</w:t>
      </w:r>
      <w:r>
        <w:rPr>
          <w:b/>
        </w:rPr>
        <w:t>”</w:t>
      </w:r>
      <w:r>
        <w:t xml:space="preserve"> includes affirm and declare.</w:t>
      </w:r>
    </w:p>
    <w:p>
      <w:pPr>
        <w:pStyle w:val="Footnotesection"/>
      </w:pPr>
      <w:r>
        <w:tab/>
        <w:t>[Section 177 amended by No. 39 of 1971 s. 19.]</w:t>
      </w:r>
    </w:p>
    <w:p>
      <w:pPr>
        <w:pStyle w:val="Heading5"/>
      </w:pPr>
      <w:bookmarkStart w:id="661" w:name="_Toc102472943"/>
      <w:bookmarkStart w:id="662" w:name="_Toc102724323"/>
      <w:bookmarkStart w:id="663" w:name="_Toc121556554"/>
      <w:r>
        <w:rPr>
          <w:rStyle w:val="CharSectno"/>
        </w:rPr>
        <w:t>178</w:t>
      </w:r>
      <w:r>
        <w:t>.</w:t>
      </w:r>
      <w:r>
        <w:tab/>
        <w:t>Habeas corpus proceedings</w:t>
      </w:r>
      <w:bookmarkEnd w:id="661"/>
      <w:bookmarkEnd w:id="662"/>
      <w:bookmarkEnd w:id="663"/>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64" w:name="_Toc21316871"/>
      <w:bookmarkStart w:id="665" w:name="_Toc108414921"/>
      <w:bookmarkStart w:id="666" w:name="_Toc108515493"/>
      <w:bookmarkStart w:id="667" w:name="_Toc109194375"/>
      <w:bookmarkStart w:id="668" w:name="_Toc111879167"/>
      <w:bookmarkStart w:id="669" w:name="_Toc111881345"/>
      <w:bookmarkStart w:id="670" w:name="_Toc112491200"/>
      <w:bookmarkStart w:id="671" w:name="_Toc114905900"/>
      <w:bookmarkStart w:id="672" w:name="_Toc121556555"/>
      <w:r>
        <w:rPr>
          <w:rStyle w:val="CharSchNo"/>
        </w:rPr>
        <w:t>First Schedule</w:t>
      </w:r>
      <w:bookmarkEnd w:id="664"/>
      <w:bookmarkEnd w:id="665"/>
      <w:bookmarkEnd w:id="666"/>
      <w:bookmarkEnd w:id="667"/>
      <w:bookmarkEnd w:id="668"/>
      <w:bookmarkEnd w:id="669"/>
      <w:bookmarkEnd w:id="670"/>
      <w:bookmarkEnd w:id="671"/>
      <w:bookmarkEnd w:id="672"/>
    </w:p>
    <w:p>
      <w:pPr>
        <w:pStyle w:val="yShoulderClause"/>
        <w:spacing w:before="0"/>
        <w:rPr>
          <w:snapToGrid w:val="0"/>
        </w:rPr>
      </w:pPr>
      <w:r>
        <w:rPr>
          <w:snapToGrid w:val="0"/>
        </w:rPr>
        <w:t>[Section 3]</w:t>
      </w:r>
    </w:p>
    <w:p>
      <w:pPr>
        <w:pStyle w:val="yHeading2"/>
      </w:pPr>
      <w:bookmarkStart w:id="673" w:name="_Toc111879168"/>
      <w:bookmarkStart w:id="674" w:name="_Toc111881346"/>
      <w:bookmarkStart w:id="675" w:name="_Toc112491201"/>
      <w:bookmarkStart w:id="676" w:name="_Toc114905901"/>
      <w:bookmarkStart w:id="677" w:name="_Toc121556556"/>
      <w:r>
        <w:rPr>
          <w:rStyle w:val="CharSchText"/>
        </w:rPr>
        <w:t>Enactments repealed</w:t>
      </w:r>
      <w:bookmarkEnd w:id="673"/>
      <w:bookmarkEnd w:id="674"/>
      <w:bookmarkEnd w:id="675"/>
      <w:bookmarkEnd w:id="676"/>
      <w:bookmarkEnd w:id="677"/>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678" w:name="_Toc21316872"/>
      <w:bookmarkStart w:id="679" w:name="_Toc108414923"/>
      <w:bookmarkStart w:id="680" w:name="_Toc108515495"/>
      <w:bookmarkStart w:id="681" w:name="_Toc109194377"/>
      <w:bookmarkStart w:id="682" w:name="_Toc111879169"/>
      <w:bookmarkStart w:id="683" w:name="_Toc111881347"/>
      <w:bookmarkStart w:id="684" w:name="_Toc112491202"/>
      <w:bookmarkStart w:id="685" w:name="_Toc114905902"/>
      <w:bookmarkStart w:id="686" w:name="_Toc121556557"/>
      <w:r>
        <w:rPr>
          <w:rStyle w:val="CharSchNo"/>
        </w:rPr>
        <w:t>Second Schedule</w:t>
      </w:r>
      <w:bookmarkEnd w:id="678"/>
      <w:bookmarkEnd w:id="679"/>
      <w:bookmarkEnd w:id="680"/>
      <w:bookmarkEnd w:id="681"/>
      <w:bookmarkEnd w:id="682"/>
      <w:bookmarkEnd w:id="683"/>
      <w:bookmarkEnd w:id="684"/>
      <w:bookmarkEnd w:id="685"/>
      <w:bookmarkEnd w:id="686"/>
    </w:p>
    <w:p>
      <w:pPr>
        <w:pStyle w:val="yShoulderClause"/>
      </w:pPr>
      <w:r>
        <w:t>[Section 9]</w:t>
      </w:r>
    </w:p>
    <w:p>
      <w:pPr>
        <w:pStyle w:val="yHeading2"/>
      </w:pPr>
      <w:bookmarkStart w:id="687" w:name="_Toc111879170"/>
      <w:bookmarkStart w:id="688" w:name="_Toc111881348"/>
      <w:bookmarkStart w:id="689" w:name="_Toc112491203"/>
      <w:bookmarkStart w:id="690" w:name="_Toc114905903"/>
      <w:bookmarkStart w:id="691" w:name="_Toc121556558"/>
      <w:r>
        <w:rPr>
          <w:rStyle w:val="CharSchText"/>
        </w:rPr>
        <w:t>Judicial oath</w:t>
      </w:r>
      <w:bookmarkEnd w:id="687"/>
      <w:bookmarkEnd w:id="688"/>
      <w:bookmarkEnd w:id="689"/>
      <w:bookmarkEnd w:id="690"/>
      <w:bookmarkEnd w:id="691"/>
    </w:p>
    <w:p>
      <w:pPr>
        <w:pStyle w:val="yMiscellaneousBody"/>
      </w:pPr>
      <w:r>
        <w:t>I,                                                     , do swear that I will well and truly serve the State of Western Australia, according to law, in the office of the Chief Justice of Western Australia [</w:t>
      </w:r>
      <w:r>
        <w:rPr>
          <w:i/>
        </w:rPr>
        <w:t>or</w:t>
      </w:r>
      <w:r>
        <w:t xml:space="preserve"> a judge of the Supreme Court of Western Australia </w:t>
      </w:r>
      <w:r>
        <w:rPr>
          <w:i/>
        </w:rPr>
        <w:t>or</w:t>
      </w:r>
      <w:r>
        <w:t xml:space="preserve"> a commissioner of the Supreme Court of Western Australia </w:t>
      </w:r>
      <w:r>
        <w:rPr>
          <w:i/>
        </w:rPr>
        <w:t>or</w:t>
      </w:r>
      <w:r>
        <w:t xml:space="preserve"> a master of the Supreme Court of Western Australia], and I will do right to all manner of people after the laws and usages of this State, without fear or favour, affection, or illwill — So help me God!</w:t>
      </w:r>
    </w:p>
    <w:p>
      <w:pPr>
        <w:pStyle w:val="yFootnotesection"/>
      </w:pPr>
      <w:r>
        <w:tab/>
        <w:t>[Second Schedule amended by No. 67 of 1979 s. 19; No. 47 of 1983 s. 12; No. 37 of 1989 s. 9; No. 65 of 2003 s. 130(12).]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92" w:name="_Toc83627255"/>
      <w:bookmarkStart w:id="693" w:name="_Toc83791562"/>
      <w:bookmarkStart w:id="694" w:name="_Toc106508130"/>
      <w:bookmarkStart w:id="695" w:name="_Toc108321025"/>
      <w:bookmarkStart w:id="696" w:name="_Toc108414925"/>
      <w:bookmarkStart w:id="697" w:name="_Toc108515497"/>
      <w:bookmarkStart w:id="698" w:name="_Toc109194379"/>
      <w:bookmarkStart w:id="699" w:name="_Toc111879171"/>
      <w:bookmarkStart w:id="700" w:name="_Toc111881349"/>
      <w:bookmarkStart w:id="701" w:name="_Toc112491204"/>
      <w:bookmarkStart w:id="702" w:name="_Toc114905904"/>
      <w:bookmarkStart w:id="703" w:name="_Toc121556559"/>
      <w:r>
        <w:t>Notes</w:t>
      </w:r>
      <w:bookmarkEnd w:id="692"/>
      <w:bookmarkEnd w:id="693"/>
      <w:bookmarkEnd w:id="694"/>
      <w:bookmarkEnd w:id="695"/>
      <w:bookmarkEnd w:id="696"/>
      <w:bookmarkEnd w:id="697"/>
      <w:bookmarkEnd w:id="698"/>
      <w:bookmarkEnd w:id="699"/>
      <w:bookmarkEnd w:id="700"/>
      <w:bookmarkEnd w:id="701"/>
      <w:bookmarkEnd w:id="702"/>
      <w:bookmarkEnd w:id="70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 21</w:t>
      </w:r>
      <w:r>
        <w:rPr>
          <w:snapToGrid w:val="0"/>
        </w:rPr>
        <w:t>.  The table also contains information about any reprint.</w:t>
      </w:r>
    </w:p>
    <w:p>
      <w:pPr>
        <w:pStyle w:val="nHeading3"/>
      </w:pPr>
      <w:bookmarkStart w:id="704" w:name="_Toc121556560"/>
      <w:r>
        <w:t>Compilation table</w:t>
      </w:r>
      <w:bookmarkEnd w:id="70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iCs/>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bCs/>
                <w:sz w:val="19"/>
              </w:rPr>
              <w:t xml:space="preserve">Reprint of the </w:t>
            </w:r>
            <w:r>
              <w:rPr>
                <w:b/>
                <w:bCs/>
                <w:i/>
                <w:sz w:val="19"/>
              </w:rPr>
              <w:t>Supreme Court Act 1935</w:t>
            </w:r>
            <w:r>
              <w:rPr>
                <w:b/>
                <w:bCs/>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bCs/>
                <w:sz w:val="19"/>
              </w:rPr>
              <w:t xml:space="preserve">Reprint of the </w:t>
            </w:r>
            <w:r>
              <w:rPr>
                <w:b/>
                <w:bCs/>
                <w:i/>
                <w:sz w:val="19"/>
              </w:rPr>
              <w:t>Supreme Court Act 1935</w:t>
            </w:r>
            <w:r>
              <w:rPr>
                <w:b/>
                <w:bCs/>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bCs/>
                <w:sz w:val="19"/>
              </w:rPr>
              <w:t xml:space="preserve">Reprint of the </w:t>
            </w:r>
            <w:r>
              <w:rPr>
                <w:b/>
                <w:bCs/>
                <w:i/>
                <w:sz w:val="19"/>
              </w:rPr>
              <w:t>Supreme Court Act 1935</w:t>
            </w:r>
            <w:r>
              <w:rPr>
                <w:b/>
                <w:bCs/>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bCs/>
                <w:sz w:val="19"/>
              </w:rPr>
              <w:t xml:space="preserve">Reprint of the </w:t>
            </w:r>
            <w:r>
              <w:rPr>
                <w:b/>
                <w:bCs/>
                <w:i/>
                <w:sz w:val="19"/>
              </w:rPr>
              <w:t>Supreme Court Act 1935</w:t>
            </w:r>
            <w:r>
              <w:rPr>
                <w:b/>
                <w:bCs/>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Supreme Court Act 1935</w:t>
            </w:r>
            <w:r>
              <w:rPr>
                <w:b/>
                <w:bCs/>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bCs/>
                <w:sz w:val="19"/>
              </w:rPr>
              <w:t xml:space="preserve">Reprint of the </w:t>
            </w:r>
            <w:r>
              <w:rPr>
                <w:b/>
                <w:bCs/>
                <w:i/>
                <w:sz w:val="19"/>
              </w:rPr>
              <w:t>Supreme Court Act 1935</w:t>
            </w:r>
            <w:r>
              <w:rPr>
                <w:b/>
                <w:bCs/>
                <w:sz w:val="19"/>
              </w:rPr>
              <w:t xml:space="preserve"> as at 9 Feb 2001</w:t>
            </w:r>
            <w:r>
              <w:rPr>
                <w:sz w:val="19"/>
              </w:rPr>
              <w:t xml:space="preserve"> (includes amendments listed above except those in the </w:t>
            </w:r>
            <w:r>
              <w:rPr>
                <w:i/>
                <w:sz w:val="19"/>
              </w:rPr>
              <w:t>Courts Legislation Amendment Act 2000</w:t>
            </w:r>
            <w:r>
              <w:rPr>
                <w:iCs/>
                <w:sz w:val="19"/>
              </w:rPr>
              <w:t xml:space="preserve"> s. 21-25</w:t>
            </w:r>
            <w:r>
              <w:rPr>
                <w:sz w:val="19"/>
              </w:rPr>
              <w:t>)</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iCs/>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iCs/>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iCs/>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bCs/>
                <w:sz w:val="19"/>
              </w:rPr>
              <w:t xml:space="preserve">Reprint 7: The </w:t>
            </w:r>
            <w:r>
              <w:rPr>
                <w:b/>
                <w:bCs/>
                <w:i/>
                <w:sz w:val="19"/>
              </w:rPr>
              <w:t>Supreme Court Act 1935</w:t>
            </w:r>
            <w:r>
              <w:rPr>
                <w:b/>
                <w:bCs/>
                <w:sz w:val="19"/>
              </w:rPr>
              <w:t xml:space="preserve"> as at 19 Aug 2005</w:t>
            </w:r>
            <w:r>
              <w:rPr>
                <w:sz w:val="19"/>
              </w:rPr>
              <w:t xml:space="preserve"> (includes amendments listed above)</w:t>
            </w:r>
          </w:p>
        </w:tc>
      </w:tr>
      <w:tr>
        <w:tc>
          <w:tcPr>
            <w:tcW w:w="2268" w:type="dxa"/>
            <w:tcBorders>
              <w:bottom w:val="single" w:sz="4" w:space="0" w:color="auto"/>
            </w:tcBorders>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4" w:space="0" w:color="auto"/>
            </w:tcBorders>
          </w:tcPr>
          <w:p>
            <w:pPr>
              <w:pStyle w:val="nTable"/>
              <w:spacing w:after="40"/>
              <w:rPr>
                <w:sz w:val="19"/>
              </w:rPr>
            </w:pPr>
            <w:r>
              <w:rPr>
                <w:sz w:val="19"/>
              </w:rPr>
              <w:t>15 Nov 2005</w:t>
            </w:r>
          </w:p>
        </w:tc>
        <w:tc>
          <w:tcPr>
            <w:tcW w:w="2551" w:type="dxa"/>
            <w:tcBorders>
              <w:bottom w:val="single" w:sz="4" w:space="0" w:color="auto"/>
            </w:tcBorders>
          </w:tcPr>
          <w:p>
            <w:pPr>
              <w:pStyle w:val="nTable"/>
              <w:spacing w:after="40"/>
              <w:rPr>
                <w:snapToGrid w:val="0"/>
                <w:sz w:val="19"/>
                <w:lang w:val="en-US"/>
              </w:rPr>
            </w:pPr>
            <w:r>
              <w:rPr>
                <w:snapToGrid w:val="0"/>
                <w:sz w:val="19"/>
                <w:lang w:val="en-US"/>
              </w:rPr>
              <w:t>15 Nov 2005 (see s. 2)</w:t>
            </w:r>
          </w:p>
        </w:tc>
      </w:tr>
    </w:tbl>
    <w:p>
      <w:pPr>
        <w:pStyle w:val="nSubsection"/>
        <w:spacing w:before="360"/>
        <w:ind w:left="482" w:hanging="482"/>
      </w:pPr>
      <w:r>
        <w:rPr>
          <w:vertAlign w:val="superscript"/>
        </w:rPr>
        <w:t>1a</w:t>
      </w:r>
      <w:r>
        <w:tab/>
        <w:t>On the date as at which thi</w:t>
      </w:r>
      <w:bookmarkStart w:id="705" w:name="_Hlt507390729"/>
      <w:bookmarkEnd w:id="7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6" w:name="_Toc121556561"/>
      <w:r>
        <w:t>Provisions that have not come into operation</w:t>
      </w:r>
      <w:bookmarkEnd w:id="7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1"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z w:val="19"/>
              </w:rPr>
              <w:t>Oaths, Affidavits and Statutory Declarations (Consequential Provisions) Act 2005</w:t>
            </w:r>
            <w:r>
              <w:rPr>
                <w:iCs/>
                <w:sz w:val="19"/>
              </w:rPr>
              <w:t xml:space="preserve"> Pt. 9</w:t>
            </w:r>
            <w:r>
              <w:rPr>
                <w:iCs/>
                <w:sz w:val="19"/>
                <w:vertAlign w:val="superscript"/>
              </w:rPr>
              <w:t> 20</w:t>
            </w:r>
          </w:p>
        </w:tc>
        <w:tc>
          <w:tcPr>
            <w:tcW w:w="1134" w:type="dxa"/>
            <w:tcBorders>
              <w:bottom w:val="single" w:sz="8" w:space="0" w:color="auto"/>
            </w:tcBorders>
          </w:tcPr>
          <w:p>
            <w:pPr>
              <w:pStyle w:val="nTable"/>
              <w:spacing w:after="40"/>
              <w:rPr>
                <w:snapToGrid w:val="0"/>
                <w:sz w:val="19"/>
                <w:lang w:val="en-US"/>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iCs/>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iCs/>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707" w:name="_Toc88630546"/>
      <w:r>
        <w:rPr>
          <w:rStyle w:val="CharSectno"/>
        </w:rPr>
        <w:t>143</w:t>
      </w:r>
      <w:r>
        <w:t>.</w:t>
      </w:r>
      <w:r>
        <w:tab/>
        <w:t>Interpretation</w:t>
      </w:r>
      <w:bookmarkEnd w:id="707"/>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708" w:name="_Toc88630547"/>
      <w:r>
        <w:rPr>
          <w:rStyle w:val="CharSectno"/>
        </w:rPr>
        <w:t>144</w:t>
      </w:r>
      <w:r>
        <w:t>.</w:t>
      </w:r>
      <w:r>
        <w:tab/>
        <w:t>Judgments not satisfied before commencement</w:t>
      </w:r>
      <w:bookmarkEnd w:id="708"/>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709" w:name="_Toc88630548"/>
      <w:r>
        <w:rPr>
          <w:rStyle w:val="CharSectno"/>
        </w:rPr>
        <w:t>145</w:t>
      </w:r>
      <w:r>
        <w:t>.</w:t>
      </w:r>
      <w:r>
        <w:tab/>
        <w:t>Pending proceedings to enforce a judgment</w:t>
      </w:r>
      <w:bookmarkEnd w:id="709"/>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710" w:name="_Toc88630549"/>
      <w:r>
        <w:rPr>
          <w:rStyle w:val="CharSectno"/>
        </w:rPr>
        <w:t>146</w:t>
      </w:r>
      <w:r>
        <w:t>.</w:t>
      </w:r>
      <w:r>
        <w:tab/>
        <w:t>Pending process to enforce a judgment</w:t>
      </w:r>
      <w:bookmarkEnd w:id="71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711" w:name="_Toc88630550"/>
      <w:r>
        <w:rPr>
          <w:rStyle w:val="CharSectno"/>
        </w:rPr>
        <w:t>147</w:t>
      </w:r>
      <w:r>
        <w:t>.</w:t>
      </w:r>
      <w:r>
        <w:tab/>
        <w:t>Existing bailiffs and their assistants, termination of appointment etc.</w:t>
      </w:r>
      <w:bookmarkEnd w:id="711"/>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712" w:name="_Toc88630551"/>
      <w:r>
        <w:rPr>
          <w:rStyle w:val="CharSectno"/>
        </w:rPr>
        <w:t>148</w:t>
      </w:r>
      <w:r>
        <w:t>.</w:t>
      </w:r>
      <w:r>
        <w:tab/>
        <w:t>Transitional regulations</w:t>
      </w:r>
      <w:bookmarkEnd w:id="71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rPr>
          <w:iCs/>
        </w:rPr>
      </w:pPr>
      <w:r>
        <w:rPr>
          <w:vertAlign w:val="superscript"/>
        </w:rPr>
        <w:t>16</w:t>
      </w:r>
      <w:r>
        <w:rPr>
          <w:vertAlign w:val="superscript"/>
        </w:rPr>
        <w:tab/>
      </w:r>
      <w:r>
        <w:t xml:space="preserve">The amendment in the </w:t>
      </w:r>
      <w:r>
        <w:rPr>
          <w:i/>
          <w:iCs/>
        </w:rPr>
        <w:t>Courts Legislation Amendment and Repeal Act 2004</w:t>
      </w:r>
      <w:r>
        <w:t xml:space="preserve"> s. 128 to s. 20 could not be made because s. 20 had been replaced by the </w:t>
      </w:r>
      <w:r>
        <w:rPr>
          <w:i/>
          <w:snapToGrid w:val="0"/>
          <w:lang w:val="en-US"/>
        </w:rPr>
        <w:t>Acts Amendment (Court of Appeal) Act 2004</w:t>
      </w:r>
      <w:r>
        <w:rPr>
          <w:iCs/>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713" w:name="_Toc497533387"/>
      <w:r>
        <w:rPr>
          <w:rStyle w:val="CharSectno"/>
        </w:rPr>
        <w:t>68</w:t>
      </w:r>
      <w:r>
        <w:t>.</w:t>
      </w:r>
      <w:r>
        <w:tab/>
      </w:r>
      <w:r>
        <w:rPr>
          <w:i/>
        </w:rPr>
        <w:t>Supreme Court Act 1935</w:t>
      </w:r>
      <w:r>
        <w:t xml:space="preserve"> amended</w:t>
      </w:r>
      <w:bookmarkEnd w:id="713"/>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714" w:name="_Toc87406438"/>
      <w:r>
        <w:rPr>
          <w:rStyle w:val="CharSectno"/>
        </w:rPr>
        <w:t>14</w:t>
      </w:r>
      <w:r>
        <w:t>.</w:t>
      </w:r>
      <w:r>
        <w:tab/>
        <w:t>Section 13 amended</w:t>
      </w:r>
      <w:bookmarkEnd w:id="714"/>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rPr>
          <w:iCs/>
        </w:rPr>
        <w:t>s. 18(2)</w:t>
      </w:r>
      <w:r>
        <w:t xml:space="preserve"> reads as follows:</w:t>
      </w:r>
    </w:p>
    <w:p>
      <w:pPr>
        <w:pStyle w:val="MiscOpen"/>
      </w:pPr>
      <w:r>
        <w:t>“</w:t>
      </w:r>
    </w:p>
    <w:p>
      <w:pPr>
        <w:pStyle w:val="nzHeading5"/>
      </w:pPr>
      <w:bookmarkStart w:id="715" w:name="_Toc86826895"/>
      <w:bookmarkStart w:id="716" w:name="_Toc119316845"/>
      <w:r>
        <w:rPr>
          <w:rStyle w:val="CharSectno"/>
        </w:rPr>
        <w:t>18</w:t>
      </w:r>
      <w:r>
        <w:t>.</w:t>
      </w:r>
      <w:r>
        <w:tab/>
        <w:t>Section 29 repealed and a savings provision</w:t>
      </w:r>
      <w:bookmarkEnd w:id="715"/>
      <w:bookmarkEnd w:id="716"/>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spacing w:before="0"/>
        <w:rPr>
          <w:iCs/>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9 had not come into operation.  It reads as follows:</w:t>
      </w:r>
    </w:p>
    <w:p>
      <w:pPr>
        <w:pStyle w:val="MiscOpen"/>
        <w:keepNext w:val="0"/>
        <w:spacing w:before="60"/>
        <w:rPr>
          <w:sz w:val="20"/>
        </w:rPr>
      </w:pPr>
      <w:r>
        <w:rPr>
          <w:sz w:val="20"/>
        </w:rPr>
        <w:t>“</w:t>
      </w:r>
    </w:p>
    <w:p>
      <w:pPr>
        <w:pStyle w:val="nzHeading2"/>
      </w:pPr>
      <w:bookmarkStart w:id="717" w:name="_Toc98909419"/>
      <w:bookmarkStart w:id="718" w:name="_Toc98909750"/>
      <w:bookmarkStart w:id="719" w:name="_Toc98910474"/>
      <w:bookmarkStart w:id="720" w:name="_Toc99358944"/>
      <w:bookmarkStart w:id="721" w:name="_Toc99359040"/>
      <w:bookmarkStart w:id="722" w:name="_Toc99359136"/>
      <w:bookmarkStart w:id="723" w:name="_Toc99427087"/>
      <w:bookmarkStart w:id="724" w:name="_Toc99427184"/>
      <w:bookmarkStart w:id="725" w:name="_Toc99515127"/>
      <w:bookmarkStart w:id="726" w:name="_Toc99853290"/>
      <w:bookmarkStart w:id="727" w:name="_Toc117043596"/>
      <w:bookmarkStart w:id="728" w:name="_Toc120952341"/>
      <w:bookmarkStart w:id="729" w:name="_Toc120952476"/>
      <w:r>
        <w:rPr>
          <w:rStyle w:val="CharPartNo"/>
        </w:rPr>
        <w:t>Part 9</w:t>
      </w:r>
      <w:r>
        <w:rPr>
          <w:rStyle w:val="CharDivNo"/>
        </w:rPr>
        <w:t> </w:t>
      </w:r>
      <w:r>
        <w:t>—</w:t>
      </w:r>
      <w:r>
        <w:rPr>
          <w:rStyle w:val="CharDivText"/>
        </w:rPr>
        <w:t> </w:t>
      </w:r>
      <w:r>
        <w:rPr>
          <w:rStyle w:val="CharPartText"/>
          <w:i/>
          <w:iCs/>
        </w:rPr>
        <w:t xml:space="preserve">Supreme Court Act 1935 </w:t>
      </w:r>
      <w:r>
        <w:rPr>
          <w:rStyle w:val="CharPartText"/>
        </w:rPr>
        <w:t>amended</w:t>
      </w:r>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nzHeading5"/>
      </w:pPr>
      <w:bookmarkStart w:id="730" w:name="_Toc120952477"/>
      <w:bookmarkStart w:id="731" w:name="_Toc71478928"/>
      <w:r>
        <w:rPr>
          <w:rStyle w:val="CharSectno"/>
        </w:rPr>
        <w:t>27</w:t>
      </w:r>
      <w:r>
        <w:t>.</w:t>
      </w:r>
      <w:r>
        <w:tab/>
        <w:t>The Act amended in this Part</w:t>
      </w:r>
      <w:bookmarkEnd w:id="730"/>
      <w:r>
        <w:rPr>
          <w:i/>
        </w:rPr>
        <w:t xml:space="preserve"> </w:t>
      </w:r>
      <w:bookmarkEnd w:id="731"/>
    </w:p>
    <w:p>
      <w:pPr>
        <w:pStyle w:val="nzSubsection"/>
      </w:pPr>
      <w:r>
        <w:tab/>
      </w:r>
      <w:r>
        <w:tab/>
        <w:t xml:space="preserve">The amendments in this Part are to the </w:t>
      </w:r>
      <w:r>
        <w:rPr>
          <w:i/>
        </w:rPr>
        <w:t>Supreme Court Act 1935</w:t>
      </w:r>
      <w:r>
        <w:t>.</w:t>
      </w:r>
    </w:p>
    <w:p>
      <w:pPr>
        <w:pStyle w:val="nzHeading5"/>
      </w:pPr>
      <w:bookmarkStart w:id="732" w:name="_Toc120952478"/>
      <w:r>
        <w:rPr>
          <w:rStyle w:val="CharSectno"/>
        </w:rPr>
        <w:t>28</w:t>
      </w:r>
      <w:r>
        <w:t>.</w:t>
      </w:r>
      <w:r>
        <w:tab/>
        <w:t>Section 4 amended</w:t>
      </w:r>
      <w:bookmarkEnd w:id="732"/>
    </w:p>
    <w:p>
      <w:pPr>
        <w:pStyle w:val="nzSubsection"/>
      </w:pPr>
      <w:r>
        <w:tab/>
      </w:r>
      <w:r>
        <w:tab/>
        <w:t>Section 4(1) is amended by deleting the definition of “Oath”.</w:t>
      </w:r>
    </w:p>
    <w:p>
      <w:pPr>
        <w:pStyle w:val="nzHeading5"/>
      </w:pPr>
      <w:bookmarkStart w:id="733" w:name="_Toc120952479"/>
      <w:r>
        <w:rPr>
          <w:rStyle w:val="CharSectno"/>
        </w:rPr>
        <w:t>29</w:t>
      </w:r>
      <w:r>
        <w:t>.</w:t>
      </w:r>
      <w:r>
        <w:tab/>
        <w:t>Section 9 amended</w:t>
      </w:r>
      <w:bookmarkEnd w:id="733"/>
    </w:p>
    <w:p>
      <w:pPr>
        <w:pStyle w:val="nzSubsection"/>
      </w:pPr>
      <w:r>
        <w:tab/>
      </w:r>
      <w:r>
        <w:tab/>
        <w:t>Section 9(2) is repealed.</w:t>
      </w:r>
    </w:p>
    <w:p>
      <w:pPr>
        <w:pStyle w:val="nzHeading5"/>
      </w:pPr>
      <w:bookmarkStart w:id="734" w:name="_Toc120952480"/>
      <w:r>
        <w:rPr>
          <w:rStyle w:val="CharSectno"/>
        </w:rPr>
        <w:t>30</w:t>
      </w:r>
      <w:r>
        <w:t>.</w:t>
      </w:r>
      <w:r>
        <w:tab/>
        <w:t>Section 11 amended</w:t>
      </w:r>
      <w:bookmarkEnd w:id="734"/>
    </w:p>
    <w:p>
      <w:pPr>
        <w:pStyle w:val="nzSubsection"/>
      </w:pPr>
      <w:r>
        <w:tab/>
      </w:r>
      <w:r>
        <w:tab/>
        <w:t>Section 11(1a) is repealed.</w:t>
      </w:r>
    </w:p>
    <w:p>
      <w:pPr>
        <w:pStyle w:val="nzHeading5"/>
      </w:pPr>
      <w:bookmarkStart w:id="735" w:name="_Toc120952481"/>
      <w:r>
        <w:rPr>
          <w:rStyle w:val="CharSectno"/>
        </w:rPr>
        <w:t>31</w:t>
      </w:r>
      <w:r>
        <w:t>.</w:t>
      </w:r>
      <w:r>
        <w:tab/>
        <w:t>Section 11AA amended</w:t>
      </w:r>
      <w:bookmarkEnd w:id="735"/>
    </w:p>
    <w:p>
      <w:pPr>
        <w:pStyle w:val="nzSubsection"/>
      </w:pPr>
      <w:r>
        <w:tab/>
      </w:r>
      <w:r>
        <w:tab/>
        <w:t>Section 11AA(4) is amended as follows:</w:t>
      </w:r>
    </w:p>
    <w:p>
      <w:pPr>
        <w:pStyle w:val="nzIndenta"/>
      </w:pPr>
      <w:r>
        <w:tab/>
        <w:t>(a)</w:t>
      </w:r>
      <w:r>
        <w:tab/>
        <w:t xml:space="preserve">by inserting after paragraph (a) — </w:t>
      </w:r>
    </w:p>
    <w:p>
      <w:pPr>
        <w:pStyle w:val="nzIndenta"/>
      </w:pPr>
      <w:r>
        <w:tab/>
      </w:r>
      <w:r>
        <w:tab/>
        <w:t>“    and    ”;</w:t>
      </w:r>
    </w:p>
    <w:p>
      <w:pPr>
        <w:pStyle w:val="nzIndenta"/>
      </w:pPr>
      <w:r>
        <w:tab/>
        <w:t>(b)</w:t>
      </w:r>
      <w:r>
        <w:tab/>
        <w:t>by deleting paragraph (b) and “and” after it.</w:t>
      </w:r>
    </w:p>
    <w:p>
      <w:pPr>
        <w:pStyle w:val="nzHeading5"/>
      </w:pPr>
      <w:bookmarkStart w:id="736" w:name="_Toc120952482"/>
      <w:r>
        <w:rPr>
          <w:rStyle w:val="CharSectno"/>
        </w:rPr>
        <w:t>32</w:t>
      </w:r>
      <w:r>
        <w:t>.</w:t>
      </w:r>
      <w:r>
        <w:tab/>
        <w:t>Section 11A amended</w:t>
      </w:r>
      <w:bookmarkEnd w:id="736"/>
    </w:p>
    <w:p>
      <w:pPr>
        <w:pStyle w:val="nzSubsection"/>
      </w:pPr>
      <w:r>
        <w:tab/>
      </w:r>
      <w:r>
        <w:tab/>
        <w:t>Section 11A(4) is repealed.</w:t>
      </w:r>
    </w:p>
    <w:p>
      <w:pPr>
        <w:pStyle w:val="nzHeading5"/>
      </w:pPr>
      <w:bookmarkStart w:id="737" w:name="_Toc120952483"/>
      <w:r>
        <w:rPr>
          <w:rStyle w:val="CharSectno"/>
        </w:rPr>
        <w:t>33</w:t>
      </w:r>
      <w:r>
        <w:t>.</w:t>
      </w:r>
      <w:r>
        <w:tab/>
        <w:t>Section 13 inserted</w:t>
      </w:r>
      <w:bookmarkEnd w:id="737"/>
    </w:p>
    <w:p>
      <w:pPr>
        <w:pStyle w:val="nzSubsection"/>
      </w:pPr>
      <w:r>
        <w:tab/>
      </w:r>
      <w:r>
        <w:tab/>
        <w:t xml:space="preserve">After section 12 the following section is inserted — </w:t>
      </w:r>
    </w:p>
    <w:p>
      <w:pPr>
        <w:pStyle w:val="MiscOpen"/>
        <w:ind w:left="360"/>
      </w:pPr>
      <w:r>
        <w:t xml:space="preserve">“    </w:t>
      </w:r>
    </w:p>
    <w:p>
      <w:pPr>
        <w:pStyle w:val="nzHeading5"/>
      </w:pPr>
      <w:r>
        <w:t>13.</w:t>
      </w:r>
      <w:r>
        <w:tab/>
        <w:t>Oath of office</w:t>
      </w:r>
    </w:p>
    <w:p>
      <w:pPr>
        <w:pStyle w:val="nz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MiscClose"/>
        <w:ind w:right="496"/>
      </w:pPr>
      <w:r>
        <w:t xml:space="preserve">    ”.</w:t>
      </w:r>
    </w:p>
    <w:p>
      <w:pPr>
        <w:pStyle w:val="nzHeading5"/>
      </w:pPr>
      <w:bookmarkStart w:id="738" w:name="_Toc120952484"/>
      <w:r>
        <w:rPr>
          <w:rStyle w:val="CharSectno"/>
        </w:rPr>
        <w:t>34</w:t>
      </w:r>
      <w:r>
        <w:t>.</w:t>
      </w:r>
      <w:r>
        <w:tab/>
        <w:t>Section 49 amended</w:t>
      </w:r>
      <w:bookmarkEnd w:id="738"/>
    </w:p>
    <w:p>
      <w:pPr>
        <w:pStyle w:val="nzSubsection"/>
      </w:pPr>
      <w:r>
        <w:tab/>
      </w:r>
      <w:r>
        <w:tab/>
        <w:t>Section 49(1a) is repealed.</w:t>
      </w:r>
    </w:p>
    <w:p>
      <w:pPr>
        <w:pStyle w:val="nzHeading5"/>
      </w:pPr>
      <w:bookmarkStart w:id="739" w:name="_Toc120952485"/>
      <w:r>
        <w:rPr>
          <w:rStyle w:val="CharSectno"/>
        </w:rPr>
        <w:t>35</w:t>
      </w:r>
      <w:r>
        <w:t>.</w:t>
      </w:r>
      <w:r>
        <w:tab/>
        <w:t>Sections 175, 176 and 177 repealed</w:t>
      </w:r>
      <w:bookmarkEnd w:id="739"/>
    </w:p>
    <w:p>
      <w:pPr>
        <w:pStyle w:val="nzSubsection"/>
      </w:pPr>
      <w:r>
        <w:tab/>
      </w:r>
      <w:r>
        <w:tab/>
        <w:t>Sections 175, 176 and 177 are repealed.</w:t>
      </w:r>
    </w:p>
    <w:p>
      <w:pPr>
        <w:pStyle w:val="nzHeading5"/>
      </w:pPr>
      <w:bookmarkStart w:id="740" w:name="_Toc120952486"/>
      <w:r>
        <w:rPr>
          <w:rStyle w:val="CharSectno"/>
        </w:rPr>
        <w:t>36</w:t>
      </w:r>
      <w:r>
        <w:t>.</w:t>
      </w:r>
      <w:r>
        <w:tab/>
        <w:t>Second Schedule replaced</w:t>
      </w:r>
      <w:bookmarkEnd w:id="740"/>
    </w:p>
    <w:p>
      <w:pPr>
        <w:pStyle w:val="nzSubsection"/>
      </w:pPr>
      <w:r>
        <w:tab/>
      </w:r>
      <w:r>
        <w:tab/>
        <w:t xml:space="preserve">The Second Schedule is repealed and the following schedule is inserted instead — </w:t>
      </w:r>
    </w:p>
    <w:p>
      <w:pPr>
        <w:pStyle w:val="MiscOpen"/>
        <w:ind w:left="360"/>
      </w:pPr>
      <w:r>
        <w:t xml:space="preserve">“    </w:t>
      </w:r>
    </w:p>
    <w:p>
      <w:pPr>
        <w:pStyle w:val="zyScheduleHeading"/>
      </w:pPr>
      <w:r>
        <w:t>Second Schedule — Oath and affirmation of office</w:t>
      </w:r>
    </w:p>
    <w:p>
      <w:pPr>
        <w:pStyle w:val="zyShoulderClause"/>
      </w:pPr>
      <w:r>
        <w:t>[s. 13]</w:t>
      </w:r>
    </w:p>
    <w:p>
      <w:pPr>
        <w:pStyle w:val="zySubsection"/>
        <w:rPr>
          <w:sz w:val="20"/>
        </w:rPr>
      </w:pPr>
      <w:r>
        <w:rPr>
          <w:sz w:val="20"/>
        </w:rPr>
        <w:tab/>
      </w:r>
      <w:r>
        <w:rPr>
          <w:sz w:val="20"/>
        </w:rPr>
        <w:tab/>
        <w:t>I, [</w:t>
      </w:r>
      <w:r>
        <w:rPr>
          <w:i/>
          <w:sz w:val="20"/>
        </w:rPr>
        <w:t>name</w:t>
      </w:r>
      <w:r>
        <w:rPr>
          <w:sz w:val="20"/>
        </w:rPr>
        <w:t>], [</w:t>
      </w:r>
      <w:r>
        <w:rPr>
          <w:i/>
          <w:sz w:val="20"/>
        </w:rPr>
        <w:t>insert an oath or affirmation according to the Oaths, Affidavits and Statutory Declarations Act 2005</w:t>
      </w:r>
      <w:r>
        <w:rPr>
          <w:sz w:val="20"/>
        </w:rPr>
        <w:t>] that I will faithfully serve the people and the State of Western Australia in the office of [</w:t>
      </w:r>
      <w:r>
        <w:rPr>
          <w:i/>
          <w:sz w:val="20"/>
        </w:rPr>
        <w:t>title of office</w:t>
      </w:r>
      <w:r>
        <w:rPr>
          <w:sz w:val="20"/>
        </w:rPr>
        <w:t>] of the Supreme Court of Western Australia and I will do right to all manner of people, according to law, without fear or favour, affection or ill will.</w:t>
      </w:r>
    </w:p>
    <w:p>
      <w:pPr>
        <w:pStyle w:val="MiscClose"/>
        <w:ind w:right="496"/>
      </w:pPr>
      <w:r>
        <w:t>”.</w:t>
      </w:r>
    </w:p>
    <w:p>
      <w:pPr>
        <w:pStyle w:val="MiscClose"/>
      </w:pPr>
      <w:r>
        <w:t>”.</w:t>
      </w:r>
    </w:p>
    <w:p>
      <w:pPr>
        <w:pStyle w:val="nSubsection"/>
      </w:pPr>
      <w:r>
        <w:rPr>
          <w:snapToGrid w:val="0"/>
          <w:vertAlign w:val="superscript"/>
        </w:rPr>
        <w:t>21</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B007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D046F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E049A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8861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06DE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6ECA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FCFF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8C94B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FA2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51B2A3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42AD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8EED73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28811</Words>
  <Characters>129363</Characters>
  <Application>Microsoft Office Word</Application>
  <DocSecurity>0</DocSecurity>
  <Lines>3696</Lines>
  <Paragraphs>1860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1935 - 07-b0-03</dc:title>
  <dc:subject/>
  <dc:creator/>
  <cp:keywords/>
  <dc:description/>
  <cp:lastModifiedBy>svcMRProcess</cp:lastModifiedBy>
  <cp:revision>4</cp:revision>
  <cp:lastPrinted>2005-08-25T05:57:00Z</cp:lastPrinted>
  <dcterms:created xsi:type="dcterms:W3CDTF">2018-09-09T00:02:00Z</dcterms:created>
  <dcterms:modified xsi:type="dcterms:W3CDTF">2018-09-09T00:02:00Z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230</vt:i4>
  </property>
  <property fmtid="{D5CDD505-2E9C-101B-9397-08002B2CF9AE}" pid="6" name="AsAtDate">
    <vt:lpwstr>02 Dec 2005</vt:lpwstr>
  </property>
  <property fmtid="{D5CDD505-2E9C-101B-9397-08002B2CF9AE}" pid="7" name="Suffix">
    <vt:lpwstr>07-b0-03</vt:lpwstr>
  </property>
</Properties>
</file>