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Swan Valley Planning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_Toc138143531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_Toc138143532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_Toc138143533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_Toc138143535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_Toc138143536 \h </w:instrText>
      </w:r>
      <w:r>
        <w:fldChar w:fldCharType="separate"/>
      </w:r>
      <w:r>
        <w:t>5</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_Toc138143538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_Toc138143539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_Toc138143540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_Toc138143541 \h </w:instrText>
      </w:r>
      <w:r>
        <w:fldChar w:fldCharType="separate"/>
      </w:r>
      <w:r>
        <w:t>9</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_Toc138143544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_Toc138143545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_Toc138143546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_Toc138143547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Shire of Swan town planning scheme</w:t>
      </w:r>
      <w:r>
        <w:tab/>
      </w:r>
      <w:r>
        <w:fldChar w:fldCharType="begin"/>
      </w:r>
      <w:r>
        <w:instrText xml:space="preserve"> PAGEREF _Toc138143548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_Toc138143549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_Toc138143550 \h </w:instrText>
      </w:r>
      <w:r>
        <w:fldChar w:fldCharType="separate"/>
      </w:r>
      <w:r>
        <w:t>14</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_Toc138143552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_Toc138143553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_Toc138143554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_Toc138143555 \h </w:instrText>
      </w:r>
      <w:r>
        <w:fldChar w:fldCharType="separate"/>
      </w:r>
      <w:r>
        <w:t>15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Shire to prepare guidelines</w:t>
      </w:r>
      <w:r>
        <w:tab/>
      </w:r>
      <w:r>
        <w:fldChar w:fldCharType="begin"/>
      </w:r>
      <w:r>
        <w:instrText xml:space="preserve"> PAGEREF _Toc138143557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_Toc138143558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_Toc138143559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_Toc138143560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_Toc138143562 \h </w:instrText>
      </w:r>
      <w:r>
        <w:fldChar w:fldCharType="separate"/>
      </w:r>
      <w:r>
        <w:t>19</w:t>
      </w:r>
      <w:r>
        <w:fldChar w:fldCharType="end"/>
      </w:r>
    </w:p>
    <w:p>
      <w:pPr>
        <w:pStyle w:val="TOC8"/>
        <w:rPr>
          <w:sz w:val="24"/>
          <w:szCs w:val="24"/>
        </w:rPr>
      </w:pPr>
      <w:r>
        <w:rPr>
          <w:snapToGrid w:val="0"/>
          <w:szCs w:val="22"/>
        </w:rPr>
        <w:t>2.</w:t>
      </w:r>
      <w:r>
        <w:rPr>
          <w:snapToGrid w:val="0"/>
          <w:szCs w:val="22"/>
        </w:rPr>
        <w:tab/>
        <w:t>Resignation, termination, etc.</w:t>
      </w:r>
      <w:r>
        <w:tab/>
      </w:r>
      <w:r>
        <w:fldChar w:fldCharType="begin"/>
      </w:r>
      <w:r>
        <w:instrText xml:space="preserve"> PAGEREF _Toc138143563 \h </w:instrText>
      </w:r>
      <w:r>
        <w:fldChar w:fldCharType="separate"/>
      </w:r>
      <w:r>
        <w:t>19</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_Toc138143564 \h </w:instrText>
      </w:r>
      <w:r>
        <w:fldChar w:fldCharType="separate"/>
      </w:r>
      <w:r>
        <w:t>19</w:t>
      </w:r>
      <w:r>
        <w:fldChar w:fldCharType="end"/>
      </w:r>
    </w:p>
    <w:p>
      <w:pPr>
        <w:pStyle w:val="TOC8"/>
        <w:rPr>
          <w:sz w:val="24"/>
          <w:szCs w:val="24"/>
        </w:rPr>
      </w:pPr>
      <w:r>
        <w:rPr>
          <w:snapToGrid w:val="0"/>
          <w:szCs w:val="22"/>
        </w:rPr>
        <w:t>4.</w:t>
      </w:r>
      <w:r>
        <w:rPr>
          <w:snapToGrid w:val="0"/>
          <w:szCs w:val="22"/>
        </w:rPr>
        <w:tab/>
        <w:t>Deputy chairperson</w:t>
      </w:r>
      <w:r>
        <w:tab/>
      </w:r>
      <w:r>
        <w:fldChar w:fldCharType="begin"/>
      </w:r>
      <w:r>
        <w:instrText xml:space="preserve"> PAGEREF _Toc138143565 \h </w:instrText>
      </w:r>
      <w:r>
        <w:fldChar w:fldCharType="separate"/>
      </w:r>
      <w:r>
        <w:t>20</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_Toc138143566 \h </w:instrText>
      </w:r>
      <w:r>
        <w:fldChar w:fldCharType="separate"/>
      </w:r>
      <w:r>
        <w:t>20</w:t>
      </w:r>
      <w:r>
        <w:fldChar w:fldCharType="end"/>
      </w:r>
    </w:p>
    <w:p>
      <w:pPr>
        <w:pStyle w:val="TOC8"/>
        <w:rPr>
          <w:sz w:val="24"/>
          <w:szCs w:val="24"/>
        </w:rPr>
      </w:pPr>
      <w:r>
        <w:rPr>
          <w:snapToGrid w:val="0"/>
          <w:szCs w:val="22"/>
        </w:rPr>
        <w:t>6.</w:t>
      </w:r>
      <w:r>
        <w:rPr>
          <w:snapToGrid w:val="0"/>
          <w:szCs w:val="22"/>
        </w:rPr>
        <w:tab/>
        <w:t>Sub-committees</w:t>
      </w:r>
      <w:r>
        <w:tab/>
      </w:r>
      <w:r>
        <w:fldChar w:fldCharType="begin"/>
      </w:r>
      <w:r>
        <w:instrText xml:space="preserve"> PAGEREF _Toc138143567 \h </w:instrText>
      </w:r>
      <w:r>
        <w:fldChar w:fldCharType="separate"/>
      </w:r>
      <w:r>
        <w:t>21</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_Toc138143568 \h </w:instrText>
      </w:r>
      <w:r>
        <w:fldChar w:fldCharType="separate"/>
      </w:r>
      <w:r>
        <w:t>21</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_Toc138143569 \h </w:instrText>
      </w:r>
      <w:r>
        <w:fldChar w:fldCharType="separate"/>
      </w:r>
      <w:r>
        <w:t>21</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_Toc138143570 \h </w:instrText>
      </w:r>
      <w:r>
        <w:fldChar w:fldCharType="separate"/>
      </w:r>
      <w:r>
        <w:t>22</w:t>
      </w:r>
      <w:r>
        <w:fldChar w:fldCharType="end"/>
      </w:r>
    </w:p>
    <w:p>
      <w:pPr>
        <w:pStyle w:val="TOC8"/>
        <w:rPr>
          <w:sz w:val="24"/>
          <w:szCs w:val="24"/>
        </w:rPr>
      </w:pPr>
      <w:r>
        <w:rPr>
          <w:snapToGrid w:val="0"/>
          <w:szCs w:val="22"/>
        </w:rPr>
        <w:t>9.</w:t>
      </w:r>
      <w:r>
        <w:rPr>
          <w:snapToGrid w:val="0"/>
          <w:szCs w:val="22"/>
        </w:rPr>
        <w:tab/>
        <w:t>Committee to determine own procedures</w:t>
      </w:r>
      <w:r>
        <w:tab/>
      </w:r>
      <w:r>
        <w:fldChar w:fldCharType="begin"/>
      </w:r>
      <w:r>
        <w:instrText xml:space="preserve"> PAGEREF _Toc138143571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_Toc138143573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Swan Valley Planning Act 1995 </w:t>
      </w:r>
    </w:p>
    <w:p>
      <w:pPr>
        <w:pStyle w:val="LongTitle"/>
        <w:rPr>
          <w:snapToGrid w:val="0"/>
        </w:rPr>
      </w:pPr>
      <w:r>
        <w:rPr>
          <w:snapToGrid w:val="0"/>
        </w:rPr>
        <w:t xml:space="preserve">An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bookmarkStart w:id="4" w:name="_Toc133315072"/>
      <w:bookmarkStart w:id="5" w:name="_Toc133315129"/>
      <w:bookmarkStart w:id="6" w:name="_Toc1381435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0877764"/>
      <w:bookmarkStart w:id="8" w:name="_Toc53887834"/>
      <w:bookmarkStart w:id="9" w:name="_Toc13814353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0" w:name="_Toc50877765"/>
      <w:bookmarkStart w:id="11" w:name="_Toc53887835"/>
      <w:bookmarkStart w:id="12" w:name="_Toc138143532"/>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3" w:name="_Toc50877766"/>
      <w:bookmarkStart w:id="14" w:name="_Toc53887836"/>
      <w:bookmarkStart w:id="15" w:name="_Toc138143533"/>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and </w:t>
      </w:r>
      <w:r>
        <w:rPr>
          <w:b/>
          <w:bCs/>
        </w:rPr>
        <w:t>“</w:t>
      </w:r>
      <w:r>
        <w:rPr>
          <w:rStyle w:val="CharDefText"/>
        </w:rPr>
        <w:t>Area C</w:t>
      </w:r>
      <w:r>
        <w:rPr>
          <w:b/>
          <w:bCs/>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t>“</w:t>
      </w:r>
      <w:r>
        <w:rPr>
          <w:rStyle w:val="CharDefText"/>
          <w:i/>
        </w:rPr>
        <w:t xml:space="preserve">ex officio </w:t>
      </w:r>
      <w:r>
        <w:rPr>
          <w:rStyle w:val="CharDefText"/>
        </w:rPr>
        <w:t>member</w:t>
      </w:r>
      <w:r>
        <w:rPr>
          <w:b/>
        </w:rPr>
        <w:t>”</w:t>
      </w:r>
      <w:r>
        <w:t xml:space="preserve"> means a member referred to in section 11(2)(b), (ba)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 and Area C;</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 xml:space="preserve">[Section 3 amended by No. 14 of 1996 s. 4; No. 38 of 2005 s. 15; No. 7 of 2006 s. 4.] </w:t>
      </w:r>
    </w:p>
    <w:p>
      <w:pPr>
        <w:pStyle w:val="Heading2"/>
      </w:pPr>
      <w:bookmarkStart w:id="16" w:name="_Toc122837894"/>
      <w:bookmarkStart w:id="17" w:name="_Toc122838315"/>
      <w:bookmarkStart w:id="18" w:name="_Toc131475921"/>
      <w:bookmarkStart w:id="19" w:name="_Toc133315076"/>
      <w:bookmarkStart w:id="20" w:name="_Toc133315133"/>
      <w:bookmarkStart w:id="21" w:name="_Toc138143534"/>
      <w:r>
        <w:rPr>
          <w:rStyle w:val="CharPartNo"/>
        </w:rPr>
        <w:t>Part 2</w:t>
      </w:r>
      <w:r>
        <w:rPr>
          <w:rStyle w:val="CharDivNo"/>
        </w:rPr>
        <w:t> </w:t>
      </w:r>
      <w:r>
        <w:t>—</w:t>
      </w:r>
      <w:r>
        <w:rPr>
          <w:rStyle w:val="CharDivText"/>
        </w:rPr>
        <w:t> </w:t>
      </w:r>
      <w:r>
        <w:rPr>
          <w:rStyle w:val="CharPartText"/>
        </w:rPr>
        <w:t>Delineation of planning areas in Swan Valley</w:t>
      </w:r>
      <w:bookmarkEnd w:id="16"/>
      <w:bookmarkEnd w:id="17"/>
      <w:bookmarkEnd w:id="18"/>
      <w:bookmarkEnd w:id="19"/>
      <w:bookmarkEnd w:id="20"/>
      <w:bookmarkEnd w:id="21"/>
      <w:r>
        <w:rPr>
          <w:rStyle w:val="CharPartText"/>
        </w:rPr>
        <w:t xml:space="preserve"> </w:t>
      </w:r>
    </w:p>
    <w:p>
      <w:pPr>
        <w:pStyle w:val="Heading5"/>
      </w:pPr>
      <w:bookmarkStart w:id="22" w:name="_Toc138143535"/>
      <w:bookmarkStart w:id="23" w:name="_Toc50877768"/>
      <w:bookmarkStart w:id="24" w:name="_Toc53887838"/>
      <w:r>
        <w:rPr>
          <w:rStyle w:val="CharSectno"/>
        </w:rPr>
        <w:t>4</w:t>
      </w:r>
      <w:r>
        <w:t>.</w:t>
      </w:r>
      <w:r>
        <w:tab/>
        <w:t>Areas A, B and C</w:t>
      </w:r>
      <w:bookmarkEnd w:id="22"/>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pageBreakBefore/>
        <w:ind w:firstLine="851"/>
      </w:pPr>
      <w:r>
        <w:rPr>
          <w:noProof/>
          <w:lang w:eastAsia="en-AU"/>
        </w:rPr>
        <w:drawing>
          <wp:inline distT="0" distB="0" distL="0" distR="0">
            <wp:extent cx="3762375" cy="3219450"/>
            <wp:effectExtent l="19050" t="19050" r="28575" b="19050"/>
            <wp:docPr id="1" name="Picture 1"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Footnotesection"/>
      </w:pPr>
      <w:r>
        <w:tab/>
        <w:t xml:space="preserve">[Section 4 inserted No. 7 of 2006 s. 5.] </w:t>
      </w:r>
    </w:p>
    <w:p>
      <w:pPr>
        <w:pStyle w:val="Heading5"/>
        <w:rPr>
          <w:snapToGrid w:val="0"/>
        </w:rPr>
      </w:pPr>
      <w:bookmarkStart w:id="25" w:name="_Toc138143536"/>
      <w:r>
        <w:rPr>
          <w:rStyle w:val="CharSectno"/>
        </w:rPr>
        <w:t>5</w:t>
      </w:r>
      <w:r>
        <w:rPr>
          <w:snapToGrid w:val="0"/>
        </w:rPr>
        <w:t>.</w:t>
      </w:r>
      <w:r>
        <w:rPr>
          <w:snapToGrid w:val="0"/>
        </w:rPr>
        <w:tab/>
        <w:t>Areas may be varied</w:t>
      </w:r>
      <w:bookmarkEnd w:id="23"/>
      <w:bookmarkEnd w:id="24"/>
      <w:bookmarkEnd w:id="25"/>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No. 7 of 2006 s. 6 and 17.] </w:t>
      </w:r>
    </w:p>
    <w:p>
      <w:pPr>
        <w:pStyle w:val="Heading2"/>
      </w:pPr>
      <w:bookmarkStart w:id="26" w:name="_Toc122837897"/>
      <w:bookmarkStart w:id="27" w:name="_Toc122838318"/>
      <w:bookmarkStart w:id="28" w:name="_Toc131475924"/>
      <w:bookmarkStart w:id="29" w:name="_Toc133315079"/>
      <w:bookmarkStart w:id="30" w:name="_Toc133315136"/>
      <w:bookmarkStart w:id="31" w:name="_Toc138143537"/>
      <w:r>
        <w:rPr>
          <w:rStyle w:val="CharPartNo"/>
        </w:rPr>
        <w:t>Part 3</w:t>
      </w:r>
      <w:r>
        <w:rPr>
          <w:rStyle w:val="CharDivNo"/>
        </w:rPr>
        <w:t> </w:t>
      </w:r>
      <w:r>
        <w:t>—</w:t>
      </w:r>
      <w:r>
        <w:rPr>
          <w:rStyle w:val="CharDivText"/>
        </w:rPr>
        <w:t> </w:t>
      </w:r>
      <w:r>
        <w:rPr>
          <w:rStyle w:val="CharPartText"/>
        </w:rPr>
        <w:t>Planning objectives for the Swan Valley</w:t>
      </w:r>
      <w:bookmarkEnd w:id="26"/>
      <w:bookmarkEnd w:id="27"/>
      <w:bookmarkEnd w:id="28"/>
      <w:bookmarkEnd w:id="29"/>
      <w:bookmarkEnd w:id="30"/>
      <w:bookmarkEnd w:id="31"/>
      <w:r>
        <w:rPr>
          <w:rStyle w:val="CharPartText"/>
        </w:rPr>
        <w:t xml:space="preserve"> </w:t>
      </w:r>
    </w:p>
    <w:p>
      <w:pPr>
        <w:pStyle w:val="Heading5"/>
        <w:rPr>
          <w:snapToGrid w:val="0"/>
        </w:rPr>
      </w:pPr>
      <w:bookmarkStart w:id="32" w:name="_Toc50877769"/>
      <w:bookmarkStart w:id="33" w:name="_Toc53887839"/>
      <w:bookmarkStart w:id="34" w:name="_Toc138143538"/>
      <w:r>
        <w:rPr>
          <w:rStyle w:val="CharSectno"/>
        </w:rPr>
        <w:t>6</w:t>
      </w:r>
      <w:r>
        <w:rPr>
          <w:snapToGrid w:val="0"/>
        </w:rPr>
        <w:t>.</w:t>
      </w:r>
      <w:r>
        <w:rPr>
          <w:snapToGrid w:val="0"/>
        </w:rPr>
        <w:tab/>
        <w:t>General planning objectives</w:t>
      </w:r>
      <w:bookmarkEnd w:id="32"/>
      <w:bookmarkEnd w:id="33"/>
      <w:bookmarkEnd w:id="34"/>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35" w:name="_Toc50877770"/>
      <w:bookmarkStart w:id="36" w:name="_Toc53887840"/>
      <w:r>
        <w:tab/>
        <w:t xml:space="preserve">[Section 6 amended by No. 7 of 2006 s. 7.] </w:t>
      </w:r>
    </w:p>
    <w:p>
      <w:pPr>
        <w:pStyle w:val="Heading5"/>
        <w:rPr>
          <w:snapToGrid w:val="0"/>
        </w:rPr>
      </w:pPr>
      <w:bookmarkStart w:id="37" w:name="_Toc138143539"/>
      <w:r>
        <w:rPr>
          <w:rStyle w:val="CharSectno"/>
        </w:rPr>
        <w:t>7</w:t>
      </w:r>
      <w:r>
        <w:rPr>
          <w:snapToGrid w:val="0"/>
        </w:rPr>
        <w:t>.</w:t>
      </w:r>
      <w:r>
        <w:rPr>
          <w:snapToGrid w:val="0"/>
        </w:rPr>
        <w:tab/>
        <w:t>Planning objectives for Area A</w:t>
      </w:r>
      <w:bookmarkEnd w:id="35"/>
      <w:bookmarkEnd w:id="36"/>
      <w:bookmarkEnd w:id="37"/>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38" w:name="_Toc50877771"/>
      <w:bookmarkStart w:id="39" w:name="_Toc53887841"/>
      <w:r>
        <w:tab/>
        <w:t xml:space="preserve">[Section 7 amended by No. 7 of 2006 s. 8.] </w:t>
      </w:r>
    </w:p>
    <w:p>
      <w:pPr>
        <w:pStyle w:val="Heading5"/>
        <w:rPr>
          <w:snapToGrid w:val="0"/>
        </w:rPr>
      </w:pPr>
      <w:bookmarkStart w:id="40" w:name="_Toc138143540"/>
      <w:r>
        <w:rPr>
          <w:rStyle w:val="CharSectno"/>
        </w:rPr>
        <w:t>8</w:t>
      </w:r>
      <w:r>
        <w:rPr>
          <w:snapToGrid w:val="0"/>
        </w:rPr>
        <w:t>.</w:t>
      </w:r>
      <w:r>
        <w:rPr>
          <w:snapToGrid w:val="0"/>
        </w:rPr>
        <w:tab/>
        <w:t>Planning objectives for Area B</w:t>
      </w:r>
      <w:bookmarkEnd w:id="38"/>
      <w:bookmarkEnd w:id="39"/>
      <w:bookmarkEnd w:id="40"/>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 xml:space="preserve">. </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41" w:name="_Toc50877772"/>
      <w:bookmarkStart w:id="42" w:name="_Toc53887842"/>
      <w:r>
        <w:tab/>
        <w:t xml:space="preserve">[Section 8 amended by No. 7 of 2006 s. 9.] </w:t>
      </w:r>
    </w:p>
    <w:p>
      <w:pPr>
        <w:pStyle w:val="Heading5"/>
        <w:rPr>
          <w:snapToGrid w:val="0"/>
        </w:rPr>
      </w:pPr>
      <w:bookmarkStart w:id="43" w:name="_Toc138143541"/>
      <w:r>
        <w:rPr>
          <w:rStyle w:val="CharSectno"/>
        </w:rPr>
        <w:t>9</w:t>
      </w:r>
      <w:r>
        <w:rPr>
          <w:snapToGrid w:val="0"/>
        </w:rPr>
        <w:t>.</w:t>
      </w:r>
      <w:r>
        <w:rPr>
          <w:snapToGrid w:val="0"/>
        </w:rPr>
        <w:tab/>
        <w:t>Planning objectives for Area C</w:t>
      </w:r>
      <w:bookmarkEnd w:id="41"/>
      <w:bookmarkEnd w:id="42"/>
      <w:bookmarkEnd w:id="43"/>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44" w:name="_Toc122837903"/>
      <w:bookmarkStart w:id="45" w:name="_Toc122838324"/>
      <w:bookmarkStart w:id="46" w:name="_Toc131475930"/>
      <w:bookmarkStart w:id="47" w:name="_Toc133315085"/>
      <w:bookmarkStart w:id="48" w:name="_Toc133315142"/>
      <w:r>
        <w:t>[</w:t>
      </w:r>
      <w:r>
        <w:rPr>
          <w:b/>
          <w:bCs/>
        </w:rPr>
        <w:t>10.</w:t>
      </w:r>
      <w:r>
        <w:tab/>
        <w:t xml:space="preserve">Repealed by No. 7 of 2006 s. 10.] </w:t>
      </w:r>
    </w:p>
    <w:p>
      <w:pPr>
        <w:pStyle w:val="Heading2"/>
      </w:pPr>
      <w:bookmarkStart w:id="49" w:name="_Toc138143542"/>
      <w:r>
        <w:rPr>
          <w:rStyle w:val="CharPartNo"/>
        </w:rPr>
        <w:t>Part 4</w:t>
      </w:r>
      <w:r>
        <w:t> — </w:t>
      </w:r>
      <w:r>
        <w:rPr>
          <w:rStyle w:val="CharPartText"/>
        </w:rPr>
        <w:t>Swan Valley Planning Committee</w:t>
      </w:r>
      <w:bookmarkEnd w:id="44"/>
      <w:bookmarkEnd w:id="45"/>
      <w:bookmarkEnd w:id="46"/>
      <w:bookmarkEnd w:id="47"/>
      <w:bookmarkEnd w:id="48"/>
      <w:bookmarkEnd w:id="49"/>
      <w:r>
        <w:rPr>
          <w:rStyle w:val="CharPartText"/>
        </w:rPr>
        <w:t xml:space="preserve"> </w:t>
      </w:r>
    </w:p>
    <w:p>
      <w:pPr>
        <w:pStyle w:val="Heading3"/>
        <w:rPr>
          <w:snapToGrid w:val="0"/>
        </w:rPr>
      </w:pPr>
      <w:bookmarkStart w:id="50" w:name="_Toc122837904"/>
      <w:bookmarkStart w:id="51" w:name="_Toc122838325"/>
      <w:bookmarkStart w:id="52" w:name="_Toc131475931"/>
      <w:bookmarkStart w:id="53" w:name="_Toc133315086"/>
      <w:bookmarkStart w:id="54" w:name="_Toc133315143"/>
      <w:bookmarkStart w:id="55" w:name="_Toc138143543"/>
      <w:r>
        <w:rPr>
          <w:rStyle w:val="CharDivNo"/>
        </w:rPr>
        <w:t>Division 1</w:t>
      </w:r>
      <w:r>
        <w:rPr>
          <w:snapToGrid w:val="0"/>
        </w:rPr>
        <w:t> — </w:t>
      </w:r>
      <w:r>
        <w:rPr>
          <w:rStyle w:val="CharDivText"/>
        </w:rPr>
        <w:t>Committee established, and functions</w:t>
      </w:r>
      <w:bookmarkEnd w:id="50"/>
      <w:bookmarkEnd w:id="51"/>
      <w:bookmarkEnd w:id="52"/>
      <w:bookmarkEnd w:id="53"/>
      <w:bookmarkEnd w:id="54"/>
      <w:bookmarkEnd w:id="55"/>
      <w:r>
        <w:rPr>
          <w:rStyle w:val="CharDivText"/>
        </w:rPr>
        <w:t xml:space="preserve"> </w:t>
      </w:r>
    </w:p>
    <w:p>
      <w:pPr>
        <w:pStyle w:val="Heading5"/>
        <w:rPr>
          <w:snapToGrid w:val="0"/>
        </w:rPr>
      </w:pPr>
      <w:bookmarkStart w:id="56" w:name="_Toc50877774"/>
      <w:bookmarkStart w:id="57" w:name="_Toc53887844"/>
      <w:bookmarkStart w:id="58" w:name="_Toc138143544"/>
      <w:r>
        <w:rPr>
          <w:rStyle w:val="CharSectno"/>
        </w:rPr>
        <w:t>11</w:t>
      </w:r>
      <w:r>
        <w:rPr>
          <w:snapToGrid w:val="0"/>
        </w:rPr>
        <w:t>.</w:t>
      </w:r>
      <w:r>
        <w:rPr>
          <w:snapToGrid w:val="0"/>
        </w:rPr>
        <w:tab/>
        <w:t>Swan Valley Planning Committee</w:t>
      </w:r>
      <w:bookmarkEnd w:id="56"/>
      <w:bookmarkEnd w:id="57"/>
      <w:bookmarkEnd w:id="58"/>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59" w:name="_Toc50877775"/>
      <w:bookmarkStart w:id="60"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 xml:space="preserve">[Section 11 amended by No. 7 of 2006 s. 11 and 17.] </w:t>
      </w:r>
    </w:p>
    <w:p>
      <w:pPr>
        <w:pStyle w:val="Heading5"/>
        <w:rPr>
          <w:snapToGrid w:val="0"/>
        </w:rPr>
      </w:pPr>
      <w:bookmarkStart w:id="61" w:name="_Toc138143545"/>
      <w:r>
        <w:rPr>
          <w:rStyle w:val="CharSectno"/>
        </w:rPr>
        <w:t>12</w:t>
      </w:r>
      <w:r>
        <w:rPr>
          <w:snapToGrid w:val="0"/>
        </w:rPr>
        <w:t>.</w:t>
      </w:r>
      <w:r>
        <w:rPr>
          <w:snapToGrid w:val="0"/>
        </w:rPr>
        <w:tab/>
        <w:t>Nominations</w:t>
      </w:r>
      <w:bookmarkEnd w:id="59"/>
      <w:bookmarkEnd w:id="60"/>
      <w:bookmarkEnd w:id="61"/>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62" w:name="_Toc50877776"/>
      <w:bookmarkStart w:id="63" w:name="_Toc53887846"/>
      <w:bookmarkStart w:id="64" w:name="_Toc138143546"/>
      <w:r>
        <w:rPr>
          <w:rStyle w:val="CharSectno"/>
        </w:rPr>
        <w:t>13</w:t>
      </w:r>
      <w:r>
        <w:rPr>
          <w:snapToGrid w:val="0"/>
        </w:rPr>
        <w:t>.</w:t>
      </w:r>
      <w:r>
        <w:rPr>
          <w:snapToGrid w:val="0"/>
        </w:rPr>
        <w:tab/>
        <w:t>Functions</w:t>
      </w:r>
      <w:bookmarkEnd w:id="62"/>
      <w:bookmarkEnd w:id="63"/>
      <w:bookmarkEnd w:id="64"/>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 xml:space="preserve">relation to —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pPr>
      <w:r>
        <w:tab/>
        <w:t>(2)</w:t>
      </w:r>
      <w:r>
        <w:tab/>
        <w:t xml:space="preserve">In this section — </w:t>
      </w:r>
    </w:p>
    <w:p>
      <w:pPr>
        <w:pStyle w:val="Defstart"/>
      </w:pPr>
      <w:r>
        <w:rPr>
          <w:b/>
        </w:rPr>
        <w:tab/>
        <w:t>“</w:t>
      </w:r>
      <w:r>
        <w:rPr>
          <w:rStyle w:val="CharDefText"/>
        </w:rPr>
        <w:t>public authority</w:t>
      </w:r>
      <w:r>
        <w:rPr>
          <w:b/>
        </w:rPr>
        <w:t>”</w:t>
      </w:r>
      <w:r>
        <w:t xml:space="preserve"> includes the City of Swan;</w:t>
      </w:r>
    </w:p>
    <w:p>
      <w:pPr>
        <w:pStyle w:val="Defstart"/>
      </w:pPr>
      <w:r>
        <w:rPr>
          <w:b/>
        </w:rPr>
        <w:tab/>
        <w:t>“</w:t>
      </w:r>
      <w:r>
        <w:rPr>
          <w:rStyle w:val="CharDefText"/>
        </w:rPr>
        <w:t>utility services</w:t>
      </w:r>
      <w:r>
        <w:rPr>
          <w:b/>
        </w:rPr>
        <w:t>”</w:t>
      </w:r>
      <w:r>
        <w:t xml:space="preserve"> means drainage services, electricity services, sewerage or water services, or other prescribed services.</w:t>
      </w:r>
    </w:p>
    <w:p>
      <w:pPr>
        <w:pStyle w:val="Footnotesection"/>
      </w:pPr>
      <w:r>
        <w:tab/>
        <w:t xml:space="preserve">[Section 13 amended by No. 14 of 1996 s. 4; No. 38 of 2005 s. 15; No. 7 of 2006 s. 12, 17 and 18.] </w:t>
      </w:r>
    </w:p>
    <w:p>
      <w:pPr>
        <w:pStyle w:val="Heading5"/>
        <w:rPr>
          <w:snapToGrid w:val="0"/>
        </w:rPr>
      </w:pPr>
      <w:bookmarkStart w:id="65" w:name="_Toc50877777"/>
      <w:bookmarkStart w:id="66" w:name="_Toc53887847"/>
      <w:bookmarkStart w:id="67" w:name="_Toc138143547"/>
      <w:r>
        <w:rPr>
          <w:rStyle w:val="CharSectno"/>
        </w:rPr>
        <w:t>14</w:t>
      </w:r>
      <w:r>
        <w:rPr>
          <w:snapToGrid w:val="0"/>
        </w:rPr>
        <w:t>.</w:t>
      </w:r>
      <w:r>
        <w:rPr>
          <w:snapToGrid w:val="0"/>
        </w:rPr>
        <w:tab/>
        <w:t>Objectives</w:t>
      </w:r>
      <w:bookmarkEnd w:id="65"/>
      <w:bookmarkEnd w:id="66"/>
      <w:bookmarkEnd w:id="67"/>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68" w:name="_Toc50877778"/>
      <w:bookmarkStart w:id="69" w:name="_Toc53887848"/>
      <w:r>
        <w:tab/>
        <w:t xml:space="preserve">[Section 14 amended by No. 7 of 2006 s. 13.] </w:t>
      </w:r>
    </w:p>
    <w:p>
      <w:pPr>
        <w:pStyle w:val="Heading5"/>
        <w:rPr>
          <w:snapToGrid w:val="0"/>
        </w:rPr>
      </w:pPr>
      <w:bookmarkStart w:id="70" w:name="_Toc138143548"/>
      <w:r>
        <w:rPr>
          <w:rStyle w:val="CharSectno"/>
        </w:rPr>
        <w:t>15</w:t>
      </w:r>
      <w:r>
        <w:rPr>
          <w:snapToGrid w:val="0"/>
        </w:rPr>
        <w:t>.</w:t>
      </w:r>
      <w:r>
        <w:rPr>
          <w:snapToGrid w:val="0"/>
        </w:rPr>
        <w:tab/>
        <w:t>Referral to Committee of development applications under the Shire of Swan town planning scheme</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No. 7 of 2006 s. 17.] </w:t>
      </w:r>
    </w:p>
    <w:p>
      <w:pPr>
        <w:pStyle w:val="Heading5"/>
        <w:rPr>
          <w:snapToGrid w:val="0"/>
        </w:rPr>
      </w:pPr>
      <w:bookmarkStart w:id="71" w:name="_Toc50877779"/>
      <w:bookmarkStart w:id="72" w:name="_Toc53887849"/>
      <w:bookmarkStart w:id="73" w:name="_Toc138143549"/>
      <w:r>
        <w:rPr>
          <w:rStyle w:val="CharSectno"/>
        </w:rPr>
        <w:t>16</w:t>
      </w:r>
      <w:r>
        <w:rPr>
          <w:snapToGrid w:val="0"/>
        </w:rPr>
        <w:t>.</w:t>
      </w:r>
      <w:r>
        <w:rPr>
          <w:snapToGrid w:val="0"/>
        </w:rPr>
        <w:tab/>
        <w:t>Evidence of advice or submission</w:t>
      </w:r>
      <w:bookmarkEnd w:id="71"/>
      <w:bookmarkEnd w:id="72"/>
      <w:bookmarkEnd w:id="73"/>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74" w:name="_Toc50877780"/>
      <w:bookmarkStart w:id="75" w:name="_Toc53887850"/>
      <w:bookmarkStart w:id="76" w:name="_Toc138143550"/>
      <w:r>
        <w:rPr>
          <w:rStyle w:val="CharSectno"/>
        </w:rPr>
        <w:t>17</w:t>
      </w:r>
      <w:r>
        <w:rPr>
          <w:snapToGrid w:val="0"/>
        </w:rPr>
        <w:t>.</w:t>
      </w:r>
      <w:r>
        <w:rPr>
          <w:snapToGrid w:val="0"/>
        </w:rPr>
        <w:tab/>
        <w:t>Staff and facilities</w:t>
      </w:r>
      <w:bookmarkEnd w:id="74"/>
      <w:bookmarkEnd w:id="75"/>
      <w:bookmarkEnd w:id="76"/>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77" w:name="_Toc122837912"/>
      <w:bookmarkStart w:id="78" w:name="_Toc122838333"/>
      <w:bookmarkStart w:id="79" w:name="_Toc131475939"/>
      <w:bookmarkStart w:id="80" w:name="_Toc133315094"/>
      <w:bookmarkStart w:id="81" w:name="_Toc133315151"/>
      <w:bookmarkStart w:id="82" w:name="_Toc138143551"/>
      <w:r>
        <w:rPr>
          <w:rStyle w:val="CharDivNo"/>
        </w:rPr>
        <w:t>Division 2</w:t>
      </w:r>
      <w:r>
        <w:t> — </w:t>
      </w:r>
      <w:r>
        <w:rPr>
          <w:rStyle w:val="CharDivText"/>
        </w:rPr>
        <w:t>Provisions relating to Committee and its members</w:t>
      </w:r>
      <w:bookmarkEnd w:id="77"/>
      <w:bookmarkEnd w:id="78"/>
      <w:bookmarkEnd w:id="79"/>
      <w:bookmarkEnd w:id="80"/>
      <w:bookmarkEnd w:id="81"/>
      <w:bookmarkEnd w:id="82"/>
      <w:r>
        <w:rPr>
          <w:rStyle w:val="CharDivText"/>
        </w:rPr>
        <w:t xml:space="preserve"> </w:t>
      </w:r>
    </w:p>
    <w:p>
      <w:pPr>
        <w:pStyle w:val="Heading5"/>
        <w:rPr>
          <w:snapToGrid w:val="0"/>
        </w:rPr>
      </w:pPr>
      <w:bookmarkStart w:id="83" w:name="_Toc50877781"/>
      <w:bookmarkStart w:id="84" w:name="_Toc53887851"/>
      <w:bookmarkStart w:id="85" w:name="_Toc138143552"/>
      <w:r>
        <w:rPr>
          <w:rStyle w:val="CharSectno"/>
        </w:rPr>
        <w:t>18</w:t>
      </w:r>
      <w:r>
        <w:rPr>
          <w:snapToGrid w:val="0"/>
        </w:rPr>
        <w:t>.</w:t>
      </w:r>
      <w:r>
        <w:rPr>
          <w:snapToGrid w:val="0"/>
        </w:rPr>
        <w:tab/>
        <w:t>Constitution and proceedings</w:t>
      </w:r>
      <w:bookmarkEnd w:id="83"/>
      <w:bookmarkEnd w:id="84"/>
      <w:bookmarkEnd w:id="85"/>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86" w:name="_Toc50877782"/>
      <w:bookmarkStart w:id="87" w:name="_Toc53887852"/>
      <w:bookmarkStart w:id="88" w:name="_Toc138143553"/>
      <w:r>
        <w:rPr>
          <w:rStyle w:val="CharSectno"/>
        </w:rPr>
        <w:t>19</w:t>
      </w:r>
      <w:r>
        <w:rPr>
          <w:snapToGrid w:val="0"/>
        </w:rPr>
        <w:t>.</w:t>
      </w:r>
      <w:r>
        <w:rPr>
          <w:snapToGrid w:val="0"/>
        </w:rPr>
        <w:tab/>
        <w:t>Remuneration and expenses of members</w:t>
      </w:r>
      <w:bookmarkEnd w:id="86"/>
      <w:bookmarkEnd w:id="87"/>
      <w:bookmarkEnd w:id="88"/>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89" w:name="_Toc50877783"/>
      <w:bookmarkStart w:id="90" w:name="_Toc53887853"/>
      <w:bookmarkStart w:id="91" w:name="_Toc138143554"/>
      <w:r>
        <w:rPr>
          <w:rStyle w:val="CharSectno"/>
        </w:rPr>
        <w:t>20</w:t>
      </w:r>
      <w:r>
        <w:rPr>
          <w:snapToGrid w:val="0"/>
        </w:rPr>
        <w:t>.</w:t>
      </w:r>
      <w:r>
        <w:rPr>
          <w:snapToGrid w:val="0"/>
        </w:rPr>
        <w:tab/>
        <w:t>Protection of members</w:t>
      </w:r>
      <w:bookmarkEnd w:id="89"/>
      <w:bookmarkEnd w:id="90"/>
      <w:bookmarkEnd w:id="91"/>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92" w:name="_Toc50877784"/>
      <w:bookmarkStart w:id="93" w:name="_Toc53887854"/>
      <w:bookmarkStart w:id="94" w:name="_Toc138143555"/>
      <w:r>
        <w:rPr>
          <w:rStyle w:val="CharSectno"/>
        </w:rPr>
        <w:t>22</w:t>
      </w:r>
      <w:r>
        <w:rPr>
          <w:snapToGrid w:val="0"/>
        </w:rPr>
        <w:t>.</w:t>
      </w:r>
      <w:r>
        <w:rPr>
          <w:snapToGrid w:val="0"/>
        </w:rPr>
        <w:tab/>
        <w:t>Particular duties of members</w:t>
      </w:r>
      <w:bookmarkEnd w:id="92"/>
      <w:bookmarkEnd w:id="93"/>
      <w:bookmarkEnd w:id="94"/>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95" w:name="_Toc122837917"/>
      <w:bookmarkStart w:id="96" w:name="_Toc122838338"/>
      <w:bookmarkStart w:id="97" w:name="_Toc131475944"/>
      <w:bookmarkStart w:id="98" w:name="_Toc133315099"/>
      <w:bookmarkStart w:id="99" w:name="_Toc133315156"/>
      <w:r>
        <w:tab/>
        <w:t xml:space="preserve">[Section 22 amended by No. 7 of 2006 s. 14.] </w:t>
      </w:r>
    </w:p>
    <w:p>
      <w:pPr>
        <w:pStyle w:val="Heading2"/>
      </w:pPr>
      <w:bookmarkStart w:id="100" w:name="_Toc138143556"/>
      <w:r>
        <w:rPr>
          <w:rStyle w:val="CharPartNo"/>
        </w:rPr>
        <w:t>Part 5</w:t>
      </w:r>
      <w:r>
        <w:rPr>
          <w:rStyle w:val="CharDivNo"/>
        </w:rPr>
        <w:t> </w:t>
      </w:r>
      <w:r>
        <w:t>—</w:t>
      </w:r>
      <w:r>
        <w:rPr>
          <w:rStyle w:val="CharDivText"/>
        </w:rPr>
        <w:t> </w:t>
      </w:r>
      <w:r>
        <w:rPr>
          <w:rStyle w:val="CharPartText"/>
        </w:rPr>
        <w:t>General</w:t>
      </w:r>
      <w:bookmarkEnd w:id="95"/>
      <w:bookmarkEnd w:id="96"/>
      <w:bookmarkEnd w:id="97"/>
      <w:bookmarkEnd w:id="98"/>
      <w:bookmarkEnd w:id="99"/>
      <w:bookmarkEnd w:id="100"/>
      <w:r>
        <w:rPr>
          <w:rStyle w:val="CharPartText"/>
        </w:rPr>
        <w:t xml:space="preserve"> </w:t>
      </w:r>
    </w:p>
    <w:p>
      <w:pPr>
        <w:pStyle w:val="Heading5"/>
        <w:rPr>
          <w:snapToGrid w:val="0"/>
        </w:rPr>
      </w:pPr>
      <w:bookmarkStart w:id="101" w:name="_Toc50877785"/>
      <w:bookmarkStart w:id="102" w:name="_Toc53887855"/>
      <w:bookmarkStart w:id="103" w:name="_Toc138143557"/>
      <w:r>
        <w:rPr>
          <w:rStyle w:val="CharSectno"/>
        </w:rPr>
        <w:t>23</w:t>
      </w:r>
      <w:r>
        <w:rPr>
          <w:snapToGrid w:val="0"/>
        </w:rPr>
        <w:t>.</w:t>
      </w:r>
      <w:r>
        <w:rPr>
          <w:snapToGrid w:val="0"/>
        </w:rPr>
        <w:tab/>
        <w:t>Minister may require Shire to prepare guidelines</w:t>
      </w:r>
      <w:bookmarkEnd w:id="101"/>
      <w:bookmarkEnd w:id="102"/>
      <w:bookmarkEnd w:id="103"/>
      <w:r>
        <w:rPr>
          <w:snapToGrid w:val="0"/>
        </w:rPr>
        <w:t xml:space="preserve"> </w:t>
      </w:r>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No. 7 of 2006 s. 15 and 19.] </w:t>
      </w:r>
    </w:p>
    <w:p>
      <w:pPr>
        <w:pStyle w:val="Heading5"/>
        <w:rPr>
          <w:snapToGrid w:val="0"/>
        </w:rPr>
      </w:pPr>
      <w:bookmarkStart w:id="104" w:name="_Toc50877786"/>
      <w:bookmarkStart w:id="105" w:name="_Toc53887856"/>
      <w:bookmarkStart w:id="106" w:name="_Toc138143558"/>
      <w:r>
        <w:rPr>
          <w:rStyle w:val="CharSectno"/>
        </w:rPr>
        <w:t>24</w:t>
      </w:r>
      <w:r>
        <w:rPr>
          <w:snapToGrid w:val="0"/>
        </w:rPr>
        <w:t>.</w:t>
      </w:r>
      <w:r>
        <w:rPr>
          <w:snapToGrid w:val="0"/>
        </w:rPr>
        <w:tab/>
        <w:t>Advice and reports to be open for inspection</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07" w:name="_Toc50877787"/>
      <w:bookmarkStart w:id="108" w:name="_Toc53887857"/>
      <w:bookmarkStart w:id="109" w:name="_Toc138143559"/>
      <w:r>
        <w:rPr>
          <w:rStyle w:val="CharSectno"/>
        </w:rPr>
        <w:t>25</w:t>
      </w:r>
      <w:r>
        <w:rPr>
          <w:snapToGrid w:val="0"/>
        </w:rPr>
        <w:t>.</w:t>
      </w:r>
      <w:r>
        <w:rPr>
          <w:snapToGrid w:val="0"/>
        </w:rPr>
        <w:tab/>
        <w:t>Regulations</w:t>
      </w:r>
      <w:bookmarkEnd w:id="107"/>
      <w:bookmarkEnd w:id="108"/>
      <w:bookmarkEnd w:id="10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0" w:name="_Toc50877788"/>
      <w:bookmarkStart w:id="111" w:name="_Toc53887858"/>
      <w:bookmarkStart w:id="112" w:name="_Toc138143560"/>
      <w:r>
        <w:rPr>
          <w:rStyle w:val="CharSectno"/>
        </w:rPr>
        <w:t>26</w:t>
      </w:r>
      <w:r>
        <w:rPr>
          <w:snapToGrid w:val="0"/>
        </w:rPr>
        <w:t>.</w:t>
      </w:r>
      <w:r>
        <w:rPr>
          <w:snapToGrid w:val="0"/>
        </w:rPr>
        <w:tab/>
        <w:t>Review of Act</w:t>
      </w:r>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13" w:name="_Toc50877789"/>
      <w:r>
        <w:rPr>
          <w:rStyle w:val="CharSectno"/>
        </w:rPr>
        <w:t>[</w:t>
      </w:r>
      <w:r>
        <w:rPr>
          <w:b/>
        </w:rPr>
        <w:t>27.</w:t>
      </w:r>
      <w:r>
        <w:tab/>
      </w:r>
      <w:r>
        <w:tab/>
        <w:t>Omitted under the Reprints Act 1984 s. 7(4)(e).]</w:t>
      </w:r>
      <w:bookmarkEnd w:id="113"/>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4" w:name="_Toc50877871"/>
      <w:bookmarkStart w:id="115" w:name="_Toc53887859"/>
      <w:bookmarkStart w:id="116" w:name="_Toc122837922"/>
      <w:bookmarkStart w:id="117" w:name="_Toc122838343"/>
      <w:bookmarkStart w:id="118" w:name="_Toc131475949"/>
      <w:bookmarkStart w:id="119" w:name="_Toc133315104"/>
      <w:bookmarkStart w:id="120" w:name="_Toc133315161"/>
      <w:bookmarkStart w:id="121" w:name="_Toc138143561"/>
      <w:r>
        <w:rPr>
          <w:rStyle w:val="CharSchNo"/>
        </w:rPr>
        <w:t>Schedule 1</w:t>
      </w:r>
      <w:bookmarkEnd w:id="114"/>
      <w:bookmarkEnd w:id="115"/>
      <w:bookmarkEnd w:id="116"/>
      <w:bookmarkEnd w:id="117"/>
      <w:bookmarkEnd w:id="118"/>
      <w:bookmarkEnd w:id="119"/>
      <w:bookmarkEnd w:id="120"/>
      <w:bookmarkEnd w:id="121"/>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22" w:name="_Toc53887860"/>
      <w:bookmarkStart w:id="123" w:name="_Toc138143562"/>
      <w:r>
        <w:rPr>
          <w:snapToGrid w:val="0"/>
        </w:rPr>
        <w:t>1.</w:t>
      </w:r>
      <w:r>
        <w:rPr>
          <w:snapToGrid w:val="0"/>
        </w:rPr>
        <w:tab/>
        <w:t>Term of office</w:t>
      </w:r>
      <w:bookmarkEnd w:id="122"/>
      <w:bookmarkEnd w:id="123"/>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24" w:name="_Toc53887861"/>
      <w:bookmarkStart w:id="125" w:name="_Toc138143563"/>
      <w:r>
        <w:rPr>
          <w:snapToGrid w:val="0"/>
        </w:rPr>
        <w:t>2.</w:t>
      </w:r>
      <w:r>
        <w:rPr>
          <w:snapToGrid w:val="0"/>
        </w:rPr>
        <w:tab/>
        <w:t>Resignation, termination, etc.</w:t>
      </w:r>
      <w:bookmarkEnd w:id="124"/>
      <w:bookmarkEnd w:id="125"/>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26" w:name="_Toc53887862"/>
      <w:bookmarkStart w:id="127" w:name="_Toc138143564"/>
      <w:r>
        <w:rPr>
          <w:snapToGrid w:val="0"/>
        </w:rPr>
        <w:t>3.</w:t>
      </w:r>
      <w:r>
        <w:rPr>
          <w:snapToGrid w:val="0"/>
        </w:rPr>
        <w:tab/>
        <w:t>Temporary members</w:t>
      </w:r>
      <w:bookmarkEnd w:id="126"/>
      <w:bookmarkEnd w:id="127"/>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28" w:name="_Toc53887863"/>
      <w:bookmarkStart w:id="129" w:name="_Toc138143565"/>
      <w:r>
        <w:rPr>
          <w:snapToGrid w:val="0"/>
        </w:rPr>
        <w:t>4.</w:t>
      </w:r>
      <w:r>
        <w:rPr>
          <w:snapToGrid w:val="0"/>
        </w:rPr>
        <w:tab/>
        <w:t>Deputy chairperson</w:t>
      </w:r>
      <w:bookmarkEnd w:id="128"/>
      <w:bookmarkEnd w:id="129"/>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30" w:name="_Toc53887864"/>
      <w:bookmarkStart w:id="131" w:name="_Toc138143566"/>
      <w:r>
        <w:rPr>
          <w:snapToGrid w:val="0"/>
        </w:rPr>
        <w:t>5.</w:t>
      </w:r>
      <w:r>
        <w:rPr>
          <w:snapToGrid w:val="0"/>
        </w:rPr>
        <w:tab/>
        <w:t>Meetings</w:t>
      </w:r>
      <w:bookmarkEnd w:id="130"/>
      <w:bookmarkEnd w:id="131"/>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ind w:left="890" w:hanging="890"/>
        <w:outlineLvl w:val="9"/>
        <w:rPr>
          <w:snapToGrid w:val="0"/>
        </w:rPr>
      </w:pPr>
      <w:bookmarkStart w:id="132" w:name="_Toc53887865"/>
      <w:bookmarkStart w:id="133" w:name="_Toc138143567"/>
      <w:r>
        <w:rPr>
          <w:snapToGrid w:val="0"/>
        </w:rPr>
        <w:t>6.</w:t>
      </w:r>
      <w:r>
        <w:rPr>
          <w:snapToGrid w:val="0"/>
        </w:rPr>
        <w:tab/>
        <w:t>Sub-committees</w:t>
      </w:r>
      <w:bookmarkEnd w:id="132"/>
      <w:bookmarkEnd w:id="133"/>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pPr>
      <w:bookmarkStart w:id="134" w:name="_Toc138143568"/>
      <w:bookmarkStart w:id="135" w:name="_Toc53887867"/>
      <w:r>
        <w:t>7.</w:t>
      </w:r>
      <w:r>
        <w:tab/>
        <w:t>Telephone and video meetings</w:t>
      </w:r>
      <w:bookmarkEnd w:id="134"/>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136" w:name="_Toc138143569"/>
      <w:r>
        <w:t>7A.</w:t>
      </w:r>
      <w:r>
        <w:tab/>
        <w:t>Resolution may be passed without meeting</w:t>
      </w:r>
      <w:bookmarkEnd w:id="136"/>
    </w:p>
    <w:p>
      <w:pPr>
        <w:pStyle w:val="ySubsection"/>
      </w:pPr>
      <w:r>
        <w:tab/>
        <w:t>(1)</w:t>
      </w:r>
      <w:r>
        <w:tab/>
        <w:t xml:space="preserve">If —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 xml:space="preserve">by signing the document; or </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ind w:left="890" w:hanging="890"/>
        <w:outlineLvl w:val="9"/>
        <w:rPr>
          <w:snapToGrid w:val="0"/>
        </w:rPr>
      </w:pPr>
      <w:bookmarkStart w:id="137" w:name="_Toc138143570"/>
      <w:r>
        <w:rPr>
          <w:snapToGrid w:val="0"/>
        </w:rPr>
        <w:t>8.</w:t>
      </w:r>
      <w:r>
        <w:rPr>
          <w:snapToGrid w:val="0"/>
        </w:rPr>
        <w:tab/>
        <w:t>Leave of absence</w:t>
      </w:r>
      <w:bookmarkEnd w:id="135"/>
      <w:bookmarkEnd w:id="137"/>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38" w:name="_Toc53887868"/>
      <w:bookmarkStart w:id="139" w:name="_Toc138143571"/>
      <w:r>
        <w:rPr>
          <w:snapToGrid w:val="0"/>
        </w:rPr>
        <w:t>9.</w:t>
      </w:r>
      <w:r>
        <w:rPr>
          <w:snapToGrid w:val="0"/>
        </w:rPr>
        <w:tab/>
        <w:t>Committee to determine own procedures</w:t>
      </w:r>
      <w:bookmarkEnd w:id="138"/>
      <w:bookmarkEnd w:id="139"/>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0" w:name="_Toc122837932"/>
      <w:bookmarkStart w:id="141" w:name="_Toc122838353"/>
      <w:bookmarkStart w:id="142" w:name="_Toc131475959"/>
      <w:bookmarkStart w:id="143" w:name="_Toc133315114"/>
      <w:bookmarkStart w:id="144" w:name="_Toc133315171"/>
      <w:bookmarkStart w:id="145" w:name="_Toc138143572"/>
      <w:r>
        <w:t>Notes</w:t>
      </w:r>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6" w:name="UpToHere"/>
      <w:bookmarkStart w:id="147" w:name="_Toc53887869"/>
      <w:bookmarkStart w:id="148" w:name="_Toc138143573"/>
      <w:bookmarkEnd w:id="146"/>
      <w:r>
        <w:rPr>
          <w:snapToGrid w:val="0"/>
        </w:rPr>
        <w:t>Compilation table</w:t>
      </w:r>
      <w:bookmarkEnd w:id="147"/>
      <w:bookmarkEnd w:id="148"/>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60"/>
              <w:rPr>
                <w:sz w:val="19"/>
              </w:rPr>
            </w:pPr>
            <w:r>
              <w:rPr>
                <w:snapToGrid w:val="0"/>
                <w:sz w:val="19"/>
                <w:lang w:val="en-US"/>
              </w:rPr>
              <w:t>38 of 2005</w:t>
            </w:r>
          </w:p>
        </w:tc>
        <w:tc>
          <w:tcPr>
            <w:tcW w:w="1134" w:type="dxa"/>
          </w:tcPr>
          <w:p>
            <w:pPr>
              <w:pStyle w:val="nTable"/>
              <w:rPr>
                <w:sz w:val="19"/>
              </w:rPr>
            </w:pPr>
            <w:r>
              <w:rPr>
                <w:sz w:val="19"/>
              </w:rPr>
              <w:t>12 Dec 2005</w:t>
            </w:r>
          </w:p>
        </w:tc>
        <w:tc>
          <w:tcPr>
            <w:tcW w:w="2551" w:type="dxa"/>
          </w:tcPr>
          <w:p>
            <w:pPr>
              <w:pStyle w:val="nTable"/>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tcPr>
          <w:p>
            <w:pPr>
              <w:pStyle w:val="nTable"/>
              <w:rPr>
                <w:i/>
                <w:snapToGrid w:val="0"/>
                <w:sz w:val="19"/>
                <w:lang w:val="en-US"/>
              </w:rPr>
            </w:pPr>
            <w:r>
              <w:rPr>
                <w:i/>
                <w:snapToGrid w:val="0"/>
                <w:sz w:val="19"/>
                <w:lang w:val="en-US"/>
              </w:rPr>
              <w:t>Swan Valley Planning Legislation Amendment Act 2006</w:t>
            </w:r>
          </w:p>
        </w:tc>
        <w:tc>
          <w:tcPr>
            <w:tcW w:w="1134" w:type="dxa"/>
            <w:tcBorders>
              <w:bottom w:val="single" w:sz="4" w:space="0" w:color="auto"/>
            </w:tcBorders>
          </w:tcPr>
          <w:p>
            <w:pPr>
              <w:pStyle w:val="nTable"/>
              <w:spacing w:after="60"/>
              <w:rPr>
                <w:snapToGrid w:val="0"/>
                <w:sz w:val="19"/>
                <w:lang w:val="en-US"/>
              </w:rPr>
            </w:pPr>
            <w:r>
              <w:rPr>
                <w:snapToGrid w:val="0"/>
                <w:sz w:val="19"/>
                <w:lang w:val="en-US"/>
              </w:rPr>
              <w:t>7 of 2006</w:t>
            </w:r>
          </w:p>
        </w:tc>
        <w:tc>
          <w:tcPr>
            <w:tcW w:w="1134" w:type="dxa"/>
            <w:tcBorders>
              <w:bottom w:val="single" w:sz="4" w:space="0" w:color="auto"/>
            </w:tcBorders>
          </w:tcPr>
          <w:p>
            <w:pPr>
              <w:pStyle w:val="nTable"/>
              <w:rPr>
                <w:sz w:val="19"/>
              </w:rPr>
            </w:pPr>
            <w:r>
              <w:rPr>
                <w:sz w:val="19"/>
              </w:rPr>
              <w:t>19 Apr 2006</w:t>
            </w:r>
          </w:p>
        </w:tc>
        <w:tc>
          <w:tcPr>
            <w:tcW w:w="2551" w:type="dxa"/>
            <w:tcBorders>
              <w:bottom w:val="single" w:sz="4" w:space="0" w:color="auto"/>
            </w:tcBorders>
          </w:tcPr>
          <w:p>
            <w:pPr>
              <w:pStyle w:val="nTable"/>
              <w:rPr>
                <w:sz w:val="19"/>
              </w:rPr>
            </w:pPr>
            <w:r>
              <w:rPr>
                <w:sz w:val="19"/>
              </w:rPr>
              <w:t xml:space="preserve">18 Jun 2006 (see s. 2 and </w:t>
            </w:r>
            <w:r>
              <w:rPr>
                <w:i/>
                <w:iCs/>
                <w:sz w:val="19"/>
              </w:rPr>
              <w:t>Gazette</w:t>
            </w:r>
            <w:r>
              <w:rPr>
                <w:sz w:val="19"/>
              </w:rPr>
              <w:t xml:space="preserve"> 16 Jun 2006 p. 2109)</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11"/>
    <w:docVar w:name="WAFER_20151211091311" w:val="RemoveTrackChanges"/>
    <w:docVar w:name="WAFER_20151211091311_GUID" w:val="3ce4944c-1a2e-4928-9b00-2422facc8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5446</Words>
  <Characters>25542</Characters>
  <Application>Microsoft Office Word</Application>
  <DocSecurity>0</DocSecurity>
  <Lines>709</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30570</CharactersWithSpaces>
  <SharedDoc>false</SharedDoc>
  <HLinks>
    <vt:vector size="6" baseType="variant">
      <vt:variant>
        <vt:i4>1835088</vt:i4>
      </vt:variant>
      <vt:variant>
        <vt:i4>6631</vt:i4>
      </vt:variant>
      <vt:variant>
        <vt:i4>1025</vt:i4>
      </vt:variant>
      <vt:variant>
        <vt:i4>1</vt:i4>
      </vt:variant>
      <vt:variant>
        <vt:lpwstr>Variation_amend_bill2004.jpg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1995 - 01-e0-03</dc:title>
  <dc:subject/>
  <dc:creator/>
  <cp:keywords/>
  <dc:description/>
  <cp:lastModifiedBy>svcMRProcess</cp:lastModifiedBy>
  <cp:revision>4</cp:revision>
  <cp:lastPrinted>2003-09-12T07:34:00Z</cp:lastPrinted>
  <dcterms:created xsi:type="dcterms:W3CDTF">2018-09-09T01:53:00Z</dcterms:created>
  <dcterms:modified xsi:type="dcterms:W3CDTF">2018-09-09T01:53:00Z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20060618</vt:lpwstr>
  </property>
  <property fmtid="{D5CDD505-2E9C-101B-9397-08002B2CF9AE}" pid="4" name="DocumentType">
    <vt:lpwstr>Act</vt:lpwstr>
  </property>
  <property fmtid="{D5CDD505-2E9C-101B-9397-08002B2CF9AE}" pid="5" name="OwlsUID">
    <vt:i4>805</vt:i4>
  </property>
  <property fmtid="{D5CDD505-2E9C-101B-9397-08002B2CF9AE}" pid="6" name="AsAtDate">
    <vt:lpwstr>18 Jun 2006</vt:lpwstr>
  </property>
  <property fmtid="{D5CDD505-2E9C-101B-9397-08002B2CF9AE}" pid="7" name="Suffix">
    <vt:lpwstr>01-e0-03</vt:lpwstr>
  </property>
</Properties>
</file>