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6FB" w:rsidRDefault="00BA76FB">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rsidR="00BA76FB" w:rsidRDefault="00BA76FB">
      <w:pPr>
        <w:pStyle w:val="NameofActRegPage1"/>
        <w:spacing w:before="3760" w:after="4200"/>
        <w:outlineLvl w:val="0"/>
      </w:pPr>
      <w:r>
        <w:fldChar w:fldCharType="begin"/>
      </w:r>
      <w:r>
        <w:instrText xml:space="preserve"> STYLEREF "Name Of Act/Reg"</w:instrText>
      </w:r>
      <w:r>
        <w:fldChar w:fldCharType="separate"/>
      </w:r>
      <w:r w:rsidR="00343836">
        <w:rPr>
          <w:noProof/>
        </w:rPr>
        <w:t>Inheritance (Family and Dependants Provision) Act 1972</w:t>
      </w:r>
      <w:r>
        <w:fldChar w:fldCharType="end"/>
      </w:r>
    </w:p>
    <w:p w:rsidR="00BA76FB" w:rsidRDefault="00BA76FB">
      <w:pPr>
        <w:jc w:val="center"/>
        <w:rPr>
          <w:b/>
        </w:rPr>
        <w:sectPr w:rsidR="00BA76F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A76FB" w:rsidRDefault="00BA76FB">
      <w:pPr>
        <w:pStyle w:val="WA"/>
        <w:spacing w:before="120"/>
      </w:pPr>
      <w:smartTag w:uri="urn:schemas-microsoft-com:office:smarttags" w:element="State">
        <w:smartTag w:uri="urn:schemas-microsoft-com:office:smarttags" w:element="place">
          <w:r>
            <w:lastRenderedPageBreak/>
            <w:t>Western Australia</w:t>
          </w:r>
        </w:smartTag>
      </w:smartTag>
    </w:p>
    <w:p w:rsidR="00BA76FB" w:rsidRDefault="00BA76FB">
      <w:pPr>
        <w:pStyle w:val="NameofActRegPage1"/>
      </w:pPr>
      <w:r>
        <w:fldChar w:fldCharType="begin"/>
      </w:r>
      <w:r>
        <w:instrText xml:space="preserve"> STYLEREF "Name Of Act/Reg"</w:instrText>
      </w:r>
      <w:r>
        <w:fldChar w:fldCharType="separate"/>
      </w:r>
      <w:r w:rsidR="00343836">
        <w:rPr>
          <w:noProof/>
        </w:rPr>
        <w:t>Inheritance (Family and Dependants Provision) Act 1972</w:t>
      </w:r>
      <w:r>
        <w:fldChar w:fldCharType="end"/>
      </w:r>
    </w:p>
    <w:p w:rsidR="00BA76FB" w:rsidRDefault="00BA76FB">
      <w:pPr>
        <w:pStyle w:val="Arrangement"/>
      </w:pPr>
      <w:r>
        <w:t>CONTENTS</w:t>
      </w:r>
    </w:p>
    <w:p w:rsidR="008E1213" w:rsidRDefault="00BA76FB">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8E1213">
        <w:t>1</w:t>
      </w:r>
      <w:r w:rsidR="008E1213" w:rsidRPr="00C31E5A">
        <w:rPr>
          <w:snapToGrid w:val="0"/>
        </w:rPr>
        <w:t>.</w:t>
      </w:r>
      <w:r w:rsidR="008E1213" w:rsidRPr="00C31E5A">
        <w:rPr>
          <w:snapToGrid w:val="0"/>
        </w:rPr>
        <w:tab/>
        <w:t>Short title</w:t>
      </w:r>
      <w:r w:rsidR="008E1213">
        <w:tab/>
      </w:r>
      <w:r w:rsidR="008E1213">
        <w:fldChar w:fldCharType="begin"/>
      </w:r>
      <w:r w:rsidR="008E1213">
        <w:instrText xml:space="preserve"> PAGEREF _Toc307392670 \h </w:instrText>
      </w:r>
      <w:r w:rsidR="008E1213">
        <w:fldChar w:fldCharType="separate"/>
      </w:r>
      <w:r w:rsidR="00343836">
        <w:t>1</w:t>
      </w:r>
      <w:r w:rsidR="008E1213">
        <w:fldChar w:fldCharType="end"/>
      </w:r>
    </w:p>
    <w:p w:rsidR="008E1213" w:rsidRDefault="008E1213">
      <w:pPr>
        <w:pStyle w:val="TOC8"/>
        <w:rPr>
          <w:sz w:val="24"/>
          <w:szCs w:val="24"/>
          <w:lang w:val="en-US"/>
        </w:rPr>
      </w:pPr>
      <w:r>
        <w:t>2</w:t>
      </w:r>
      <w:r w:rsidRPr="00C31E5A">
        <w:rPr>
          <w:snapToGrid w:val="0"/>
        </w:rPr>
        <w:t>.</w:t>
      </w:r>
      <w:r w:rsidRPr="00C31E5A">
        <w:rPr>
          <w:snapToGrid w:val="0"/>
        </w:rPr>
        <w:tab/>
        <w:t>Commencement</w:t>
      </w:r>
      <w:r>
        <w:tab/>
      </w:r>
      <w:r>
        <w:fldChar w:fldCharType="begin"/>
      </w:r>
      <w:r>
        <w:instrText xml:space="preserve"> PAGEREF _Toc307392671 \h </w:instrText>
      </w:r>
      <w:r>
        <w:fldChar w:fldCharType="separate"/>
      </w:r>
      <w:r w:rsidR="00343836">
        <w:t>1</w:t>
      </w:r>
      <w:r>
        <w:fldChar w:fldCharType="end"/>
      </w:r>
    </w:p>
    <w:p w:rsidR="008E1213" w:rsidRDefault="008E1213">
      <w:pPr>
        <w:pStyle w:val="TOC8"/>
        <w:rPr>
          <w:sz w:val="24"/>
          <w:szCs w:val="24"/>
          <w:lang w:val="en-US"/>
        </w:rPr>
      </w:pPr>
      <w:r>
        <w:t>3</w:t>
      </w:r>
      <w:r w:rsidRPr="00C31E5A">
        <w:rPr>
          <w:snapToGrid w:val="0"/>
        </w:rPr>
        <w:t>.</w:t>
      </w:r>
      <w:r w:rsidRPr="00C31E5A">
        <w:rPr>
          <w:snapToGrid w:val="0"/>
        </w:rPr>
        <w:tab/>
        <w:t>Repeal and amendments</w:t>
      </w:r>
      <w:r>
        <w:tab/>
      </w:r>
      <w:r>
        <w:fldChar w:fldCharType="begin"/>
      </w:r>
      <w:r>
        <w:instrText xml:space="preserve"> PAGEREF _Toc307392672 \h </w:instrText>
      </w:r>
      <w:r>
        <w:fldChar w:fldCharType="separate"/>
      </w:r>
      <w:r w:rsidR="00343836">
        <w:t>1</w:t>
      </w:r>
      <w:r>
        <w:fldChar w:fldCharType="end"/>
      </w:r>
    </w:p>
    <w:p w:rsidR="008E1213" w:rsidRDefault="008E1213">
      <w:pPr>
        <w:pStyle w:val="TOC8"/>
        <w:rPr>
          <w:sz w:val="24"/>
          <w:szCs w:val="24"/>
          <w:lang w:val="en-US"/>
        </w:rPr>
      </w:pPr>
      <w:r>
        <w:t>4</w:t>
      </w:r>
      <w:r w:rsidRPr="00C31E5A">
        <w:rPr>
          <w:snapToGrid w:val="0"/>
        </w:rPr>
        <w:t>.</w:t>
      </w:r>
      <w:r w:rsidRPr="00C31E5A">
        <w:rPr>
          <w:snapToGrid w:val="0"/>
        </w:rPr>
        <w:tab/>
        <w:t>Interpretation</w:t>
      </w:r>
      <w:r>
        <w:tab/>
      </w:r>
      <w:r>
        <w:fldChar w:fldCharType="begin"/>
      </w:r>
      <w:r>
        <w:instrText xml:space="preserve"> PAGEREF _Toc307392673 \h </w:instrText>
      </w:r>
      <w:r>
        <w:fldChar w:fldCharType="separate"/>
      </w:r>
      <w:r w:rsidR="00343836">
        <w:t>1</w:t>
      </w:r>
      <w:r>
        <w:fldChar w:fldCharType="end"/>
      </w:r>
    </w:p>
    <w:p w:rsidR="008E1213" w:rsidRDefault="008E1213">
      <w:pPr>
        <w:pStyle w:val="TOC8"/>
        <w:rPr>
          <w:sz w:val="24"/>
          <w:szCs w:val="24"/>
          <w:lang w:val="en-US"/>
        </w:rPr>
      </w:pPr>
      <w:r>
        <w:t>5</w:t>
      </w:r>
      <w:r w:rsidRPr="00C31E5A">
        <w:rPr>
          <w:snapToGrid w:val="0"/>
        </w:rPr>
        <w:t>.</w:t>
      </w:r>
      <w:r w:rsidRPr="00C31E5A">
        <w:rPr>
          <w:snapToGrid w:val="0"/>
        </w:rPr>
        <w:tab/>
        <w:t>Application</w:t>
      </w:r>
      <w:r>
        <w:tab/>
      </w:r>
      <w:r>
        <w:fldChar w:fldCharType="begin"/>
      </w:r>
      <w:r>
        <w:instrText xml:space="preserve"> PAGEREF _Toc307392674 \h </w:instrText>
      </w:r>
      <w:r>
        <w:fldChar w:fldCharType="separate"/>
      </w:r>
      <w:r w:rsidR="00343836">
        <w:t>2</w:t>
      </w:r>
      <w:r>
        <w:fldChar w:fldCharType="end"/>
      </w:r>
    </w:p>
    <w:p w:rsidR="008E1213" w:rsidRDefault="008E1213">
      <w:pPr>
        <w:pStyle w:val="TOC8"/>
        <w:rPr>
          <w:sz w:val="24"/>
          <w:szCs w:val="24"/>
          <w:lang w:val="en-US"/>
        </w:rPr>
      </w:pPr>
      <w:r>
        <w:t>6</w:t>
      </w:r>
      <w:r w:rsidRPr="00C31E5A">
        <w:rPr>
          <w:snapToGrid w:val="0"/>
        </w:rPr>
        <w:t>.</w:t>
      </w:r>
      <w:r w:rsidRPr="00C31E5A">
        <w:rPr>
          <w:snapToGrid w:val="0"/>
        </w:rPr>
        <w:tab/>
        <w:t>Claims against estate of deceased person</w:t>
      </w:r>
      <w:r>
        <w:tab/>
      </w:r>
      <w:r>
        <w:fldChar w:fldCharType="begin"/>
      </w:r>
      <w:r>
        <w:instrText xml:space="preserve"> PAGEREF _Toc307392675 \h </w:instrText>
      </w:r>
      <w:r>
        <w:fldChar w:fldCharType="separate"/>
      </w:r>
      <w:r w:rsidR="00343836">
        <w:t>3</w:t>
      </w:r>
      <w:r>
        <w:fldChar w:fldCharType="end"/>
      </w:r>
    </w:p>
    <w:p w:rsidR="008E1213" w:rsidRDefault="008E1213">
      <w:pPr>
        <w:pStyle w:val="TOC8"/>
        <w:rPr>
          <w:sz w:val="24"/>
          <w:szCs w:val="24"/>
          <w:lang w:val="en-US"/>
        </w:rPr>
      </w:pPr>
      <w:r>
        <w:t>7</w:t>
      </w:r>
      <w:r w:rsidRPr="00C31E5A">
        <w:rPr>
          <w:snapToGrid w:val="0"/>
        </w:rPr>
        <w:t>.</w:t>
      </w:r>
      <w:r w:rsidRPr="00C31E5A">
        <w:rPr>
          <w:snapToGrid w:val="0"/>
        </w:rPr>
        <w:tab/>
        <w:t>Persons entitled to claim</w:t>
      </w:r>
      <w:r>
        <w:tab/>
      </w:r>
      <w:r>
        <w:fldChar w:fldCharType="begin"/>
      </w:r>
      <w:r>
        <w:instrText xml:space="preserve"> PAGEREF _Toc307392676 \h </w:instrText>
      </w:r>
      <w:r>
        <w:fldChar w:fldCharType="separate"/>
      </w:r>
      <w:r w:rsidR="00343836">
        <w:t>4</w:t>
      </w:r>
      <w:r>
        <w:fldChar w:fldCharType="end"/>
      </w:r>
    </w:p>
    <w:p w:rsidR="008E1213" w:rsidRDefault="008E1213">
      <w:pPr>
        <w:pStyle w:val="TOC8"/>
        <w:rPr>
          <w:sz w:val="24"/>
          <w:szCs w:val="24"/>
          <w:lang w:val="en-US"/>
        </w:rPr>
      </w:pPr>
      <w:r>
        <w:t>8</w:t>
      </w:r>
      <w:r w:rsidRPr="00C31E5A">
        <w:rPr>
          <w:snapToGrid w:val="0"/>
        </w:rPr>
        <w:t>.</w:t>
      </w:r>
      <w:r w:rsidRPr="00C31E5A">
        <w:rPr>
          <w:snapToGrid w:val="0"/>
        </w:rPr>
        <w:tab/>
        <w:t>Orders after distribution</w:t>
      </w:r>
      <w:r>
        <w:tab/>
      </w:r>
      <w:r>
        <w:fldChar w:fldCharType="begin"/>
      </w:r>
      <w:r>
        <w:instrText xml:space="preserve"> PAGEREF _Toc307392677 \h </w:instrText>
      </w:r>
      <w:r>
        <w:fldChar w:fldCharType="separate"/>
      </w:r>
      <w:r w:rsidR="00343836">
        <w:t>5</w:t>
      </w:r>
      <w:r>
        <w:fldChar w:fldCharType="end"/>
      </w:r>
    </w:p>
    <w:p w:rsidR="008E1213" w:rsidRDefault="008E1213">
      <w:pPr>
        <w:pStyle w:val="TOC8"/>
        <w:rPr>
          <w:sz w:val="24"/>
          <w:szCs w:val="24"/>
          <w:lang w:val="en-US"/>
        </w:rPr>
      </w:pPr>
      <w:r>
        <w:t>9</w:t>
      </w:r>
      <w:r w:rsidRPr="00C31E5A">
        <w:rPr>
          <w:snapToGrid w:val="0"/>
        </w:rPr>
        <w:t>.</w:t>
      </w:r>
      <w:r w:rsidRPr="00C31E5A">
        <w:rPr>
          <w:snapToGrid w:val="0"/>
        </w:rPr>
        <w:tab/>
        <w:t>Order not to be inequitable as regards assets already distributed</w:t>
      </w:r>
      <w:r>
        <w:tab/>
      </w:r>
      <w:r>
        <w:fldChar w:fldCharType="begin"/>
      </w:r>
      <w:r>
        <w:instrText xml:space="preserve"> PAGEREF _Toc307392678 \h </w:instrText>
      </w:r>
      <w:r>
        <w:fldChar w:fldCharType="separate"/>
      </w:r>
      <w:r w:rsidR="00343836">
        <w:t>5</w:t>
      </w:r>
      <w:r>
        <w:fldChar w:fldCharType="end"/>
      </w:r>
    </w:p>
    <w:p w:rsidR="008E1213" w:rsidRDefault="008E1213">
      <w:pPr>
        <w:pStyle w:val="TOC8"/>
        <w:rPr>
          <w:sz w:val="24"/>
          <w:szCs w:val="24"/>
          <w:lang w:val="en-US"/>
        </w:rPr>
      </w:pPr>
      <w:r>
        <w:t>10</w:t>
      </w:r>
      <w:r w:rsidRPr="00C31E5A">
        <w:rPr>
          <w:snapToGrid w:val="0"/>
        </w:rPr>
        <w:t>.</w:t>
      </w:r>
      <w:r w:rsidRPr="00C31E5A">
        <w:rPr>
          <w:snapToGrid w:val="0"/>
        </w:rPr>
        <w:tab/>
        <w:t>Order to take effect as codicil or as a devolution on intestacy</w:t>
      </w:r>
      <w:r>
        <w:tab/>
      </w:r>
      <w:r>
        <w:fldChar w:fldCharType="begin"/>
      </w:r>
      <w:r>
        <w:instrText xml:space="preserve"> PAGEREF _Toc307392679 \h </w:instrText>
      </w:r>
      <w:r>
        <w:fldChar w:fldCharType="separate"/>
      </w:r>
      <w:r w:rsidR="00343836">
        <w:t>5</w:t>
      </w:r>
      <w:r>
        <w:fldChar w:fldCharType="end"/>
      </w:r>
    </w:p>
    <w:p w:rsidR="008E1213" w:rsidRDefault="008E1213">
      <w:pPr>
        <w:pStyle w:val="TOC8"/>
        <w:rPr>
          <w:sz w:val="24"/>
          <w:szCs w:val="24"/>
          <w:lang w:val="en-US"/>
        </w:rPr>
      </w:pPr>
      <w:r>
        <w:t>11</w:t>
      </w:r>
      <w:r w:rsidRPr="00C31E5A">
        <w:rPr>
          <w:snapToGrid w:val="0"/>
        </w:rPr>
        <w:t>.</w:t>
      </w:r>
      <w:r w:rsidRPr="00C31E5A">
        <w:rPr>
          <w:snapToGrid w:val="0"/>
        </w:rPr>
        <w:tab/>
        <w:t>Power of Administrator to distribute where immediately necessary</w:t>
      </w:r>
      <w:r>
        <w:tab/>
      </w:r>
      <w:r>
        <w:fldChar w:fldCharType="begin"/>
      </w:r>
      <w:r>
        <w:instrText xml:space="preserve"> PAGEREF _Toc307392680 \h </w:instrText>
      </w:r>
      <w:r>
        <w:fldChar w:fldCharType="separate"/>
      </w:r>
      <w:r w:rsidR="00343836">
        <w:t>6</w:t>
      </w:r>
      <w:r>
        <w:fldChar w:fldCharType="end"/>
      </w:r>
    </w:p>
    <w:p w:rsidR="008E1213" w:rsidRDefault="008E1213">
      <w:pPr>
        <w:pStyle w:val="TOC8"/>
        <w:rPr>
          <w:sz w:val="24"/>
          <w:szCs w:val="24"/>
          <w:lang w:val="en-US"/>
        </w:rPr>
      </w:pPr>
      <w:r>
        <w:t>12</w:t>
      </w:r>
      <w:r w:rsidRPr="00C31E5A">
        <w:rPr>
          <w:snapToGrid w:val="0"/>
        </w:rPr>
        <w:t>.</w:t>
      </w:r>
      <w:r w:rsidRPr="00C31E5A">
        <w:rPr>
          <w:snapToGrid w:val="0"/>
        </w:rPr>
        <w:tab/>
        <w:t>Procedure</w:t>
      </w:r>
      <w:r>
        <w:tab/>
      </w:r>
      <w:r>
        <w:fldChar w:fldCharType="begin"/>
      </w:r>
      <w:r>
        <w:instrText xml:space="preserve"> PAGEREF _Toc307392681 \h </w:instrText>
      </w:r>
      <w:r>
        <w:fldChar w:fldCharType="separate"/>
      </w:r>
      <w:r w:rsidR="00343836">
        <w:t>6</w:t>
      </w:r>
      <w:r>
        <w:fldChar w:fldCharType="end"/>
      </w:r>
    </w:p>
    <w:p w:rsidR="008E1213" w:rsidRDefault="008E1213">
      <w:pPr>
        <w:pStyle w:val="TOC8"/>
        <w:rPr>
          <w:sz w:val="24"/>
          <w:szCs w:val="24"/>
          <w:lang w:val="en-US"/>
        </w:rPr>
      </w:pPr>
      <w:r>
        <w:t>13</w:t>
      </w:r>
      <w:r w:rsidRPr="00C31E5A">
        <w:rPr>
          <w:snapToGrid w:val="0"/>
        </w:rPr>
        <w:t>.</w:t>
      </w:r>
      <w:r w:rsidRPr="00C31E5A">
        <w:rPr>
          <w:snapToGrid w:val="0"/>
        </w:rPr>
        <w:tab/>
        <w:t>Provision for class fund</w:t>
      </w:r>
      <w:r>
        <w:tab/>
      </w:r>
      <w:r>
        <w:fldChar w:fldCharType="begin"/>
      </w:r>
      <w:r>
        <w:instrText xml:space="preserve"> PAGEREF _Toc307392682 \h </w:instrText>
      </w:r>
      <w:r>
        <w:fldChar w:fldCharType="separate"/>
      </w:r>
      <w:r w:rsidR="00343836">
        <w:t>7</w:t>
      </w:r>
      <w:r>
        <w:fldChar w:fldCharType="end"/>
      </w:r>
    </w:p>
    <w:p w:rsidR="008E1213" w:rsidRDefault="008E1213">
      <w:pPr>
        <w:pStyle w:val="TOC8"/>
        <w:rPr>
          <w:sz w:val="24"/>
          <w:szCs w:val="24"/>
          <w:lang w:val="en-US"/>
        </w:rPr>
      </w:pPr>
      <w:r>
        <w:t>14</w:t>
      </w:r>
      <w:r w:rsidRPr="00C31E5A">
        <w:rPr>
          <w:snapToGrid w:val="0"/>
        </w:rPr>
        <w:t>.</w:t>
      </w:r>
      <w:r w:rsidRPr="00C31E5A">
        <w:rPr>
          <w:snapToGrid w:val="0"/>
        </w:rPr>
        <w:tab/>
        <w:t>Terms of the order</w:t>
      </w:r>
      <w:r>
        <w:tab/>
      </w:r>
      <w:r>
        <w:fldChar w:fldCharType="begin"/>
      </w:r>
      <w:r>
        <w:instrText xml:space="preserve"> PAGEREF _Toc307392683 \h </w:instrText>
      </w:r>
      <w:r>
        <w:fldChar w:fldCharType="separate"/>
      </w:r>
      <w:r w:rsidR="00343836">
        <w:t>7</w:t>
      </w:r>
      <w:r>
        <w:fldChar w:fldCharType="end"/>
      </w:r>
    </w:p>
    <w:p w:rsidR="008E1213" w:rsidRDefault="008E1213">
      <w:pPr>
        <w:pStyle w:val="TOC8"/>
        <w:rPr>
          <w:sz w:val="24"/>
          <w:szCs w:val="24"/>
          <w:lang w:val="en-US"/>
        </w:rPr>
      </w:pPr>
      <w:r>
        <w:t>15</w:t>
      </w:r>
      <w:r w:rsidRPr="00C31E5A">
        <w:rPr>
          <w:snapToGrid w:val="0"/>
        </w:rPr>
        <w:t>.</w:t>
      </w:r>
      <w:r w:rsidRPr="00C31E5A">
        <w:rPr>
          <w:snapToGrid w:val="0"/>
        </w:rPr>
        <w:tab/>
        <w:t>Rescission, or suspension of order and reduction of provision</w:t>
      </w:r>
      <w:r>
        <w:tab/>
      </w:r>
      <w:r>
        <w:fldChar w:fldCharType="begin"/>
      </w:r>
      <w:r>
        <w:instrText xml:space="preserve"> PAGEREF _Toc307392684 \h </w:instrText>
      </w:r>
      <w:r>
        <w:fldChar w:fldCharType="separate"/>
      </w:r>
      <w:r w:rsidR="00343836">
        <w:t>8</w:t>
      </w:r>
      <w:r>
        <w:fldChar w:fldCharType="end"/>
      </w:r>
    </w:p>
    <w:p w:rsidR="008E1213" w:rsidRDefault="008E1213">
      <w:pPr>
        <w:pStyle w:val="TOC8"/>
        <w:rPr>
          <w:sz w:val="24"/>
          <w:szCs w:val="24"/>
          <w:lang w:val="en-US"/>
        </w:rPr>
      </w:pPr>
      <w:r>
        <w:t>16</w:t>
      </w:r>
      <w:r w:rsidRPr="00C31E5A">
        <w:rPr>
          <w:snapToGrid w:val="0"/>
        </w:rPr>
        <w:t>.</w:t>
      </w:r>
      <w:r w:rsidRPr="00C31E5A">
        <w:rPr>
          <w:snapToGrid w:val="0"/>
        </w:rPr>
        <w:tab/>
        <w:t>Order for increased provision</w:t>
      </w:r>
      <w:r>
        <w:tab/>
      </w:r>
      <w:r>
        <w:fldChar w:fldCharType="begin"/>
      </w:r>
      <w:r>
        <w:instrText xml:space="preserve"> PAGEREF _Toc307392685 \h </w:instrText>
      </w:r>
      <w:r>
        <w:fldChar w:fldCharType="separate"/>
      </w:r>
      <w:r w:rsidR="00343836">
        <w:t>9</w:t>
      </w:r>
      <w:r>
        <w:fldChar w:fldCharType="end"/>
      </w:r>
    </w:p>
    <w:p w:rsidR="008E1213" w:rsidRDefault="008E1213">
      <w:pPr>
        <w:pStyle w:val="TOC8"/>
        <w:rPr>
          <w:sz w:val="24"/>
          <w:szCs w:val="24"/>
          <w:lang w:val="en-US"/>
        </w:rPr>
      </w:pPr>
      <w:r>
        <w:t>17</w:t>
      </w:r>
      <w:r w:rsidRPr="00C31E5A">
        <w:rPr>
          <w:snapToGrid w:val="0"/>
        </w:rPr>
        <w:t>.</w:t>
      </w:r>
      <w:r w:rsidRPr="00C31E5A">
        <w:rPr>
          <w:snapToGrid w:val="0"/>
        </w:rPr>
        <w:tab/>
        <w:t>Court may decide effect of order on property disposed of</w:t>
      </w:r>
      <w:r>
        <w:tab/>
      </w:r>
      <w:r>
        <w:fldChar w:fldCharType="begin"/>
      </w:r>
      <w:r>
        <w:instrText xml:space="preserve"> PAGEREF _Toc307392686 \h </w:instrText>
      </w:r>
      <w:r>
        <w:fldChar w:fldCharType="separate"/>
      </w:r>
      <w:r w:rsidR="00343836">
        <w:t>9</w:t>
      </w:r>
      <w:r>
        <w:fldChar w:fldCharType="end"/>
      </w:r>
    </w:p>
    <w:p w:rsidR="008E1213" w:rsidRDefault="008E1213">
      <w:pPr>
        <w:pStyle w:val="TOC8"/>
        <w:rPr>
          <w:sz w:val="24"/>
          <w:szCs w:val="24"/>
          <w:lang w:val="en-US"/>
        </w:rPr>
      </w:pPr>
      <w:r>
        <w:t>18</w:t>
      </w:r>
      <w:r w:rsidRPr="00C31E5A">
        <w:rPr>
          <w:snapToGrid w:val="0"/>
        </w:rPr>
        <w:t>.</w:t>
      </w:r>
      <w:r w:rsidRPr="00C31E5A">
        <w:rPr>
          <w:snapToGrid w:val="0"/>
        </w:rPr>
        <w:tab/>
        <w:t>Appointment of Administrator by the Court</w:t>
      </w:r>
      <w:r>
        <w:tab/>
      </w:r>
      <w:r>
        <w:fldChar w:fldCharType="begin"/>
      </w:r>
      <w:r>
        <w:instrText xml:space="preserve"> PAGEREF _Toc307392687 \h </w:instrText>
      </w:r>
      <w:r>
        <w:fldChar w:fldCharType="separate"/>
      </w:r>
      <w:r w:rsidR="00343836">
        <w:t>10</w:t>
      </w:r>
      <w:r>
        <w:fldChar w:fldCharType="end"/>
      </w:r>
    </w:p>
    <w:p w:rsidR="008E1213" w:rsidRDefault="008E1213">
      <w:pPr>
        <w:pStyle w:val="TOC8"/>
        <w:rPr>
          <w:sz w:val="24"/>
          <w:szCs w:val="24"/>
          <w:lang w:val="en-US"/>
        </w:rPr>
      </w:pPr>
      <w:r>
        <w:t>19</w:t>
      </w:r>
      <w:r w:rsidRPr="00C31E5A">
        <w:rPr>
          <w:snapToGrid w:val="0"/>
        </w:rPr>
        <w:t>.</w:t>
      </w:r>
      <w:r w:rsidRPr="00C31E5A">
        <w:rPr>
          <w:snapToGrid w:val="0"/>
        </w:rPr>
        <w:tab/>
        <w:t>Mortgages etc. of provision under orders</w:t>
      </w:r>
      <w:r>
        <w:tab/>
      </w:r>
      <w:r>
        <w:fldChar w:fldCharType="begin"/>
      </w:r>
      <w:r>
        <w:instrText xml:space="preserve"> PAGEREF _Toc307392688 \h </w:instrText>
      </w:r>
      <w:r>
        <w:fldChar w:fldCharType="separate"/>
      </w:r>
      <w:r w:rsidR="00343836">
        <w:t>11</w:t>
      </w:r>
      <w:r>
        <w:fldChar w:fldCharType="end"/>
      </w:r>
    </w:p>
    <w:p w:rsidR="008E1213" w:rsidRDefault="008E1213">
      <w:pPr>
        <w:pStyle w:val="TOC8"/>
        <w:rPr>
          <w:sz w:val="24"/>
          <w:szCs w:val="24"/>
          <w:lang w:val="en-US"/>
        </w:rPr>
      </w:pPr>
      <w:r>
        <w:t>20</w:t>
      </w:r>
      <w:r w:rsidRPr="00C31E5A">
        <w:rPr>
          <w:snapToGrid w:val="0"/>
        </w:rPr>
        <w:t>.</w:t>
      </w:r>
      <w:r w:rsidRPr="00C31E5A">
        <w:rPr>
          <w:snapToGrid w:val="0"/>
        </w:rPr>
        <w:tab/>
        <w:t>Power of Administrator to distribute</w:t>
      </w:r>
      <w:r>
        <w:tab/>
      </w:r>
      <w:r>
        <w:fldChar w:fldCharType="begin"/>
      </w:r>
      <w:r>
        <w:instrText xml:space="preserve"> PAGEREF _Toc307392689 \h </w:instrText>
      </w:r>
      <w:r>
        <w:fldChar w:fldCharType="separate"/>
      </w:r>
      <w:r w:rsidR="00343836">
        <w:t>11</w:t>
      </w:r>
      <w:r>
        <w:fldChar w:fldCharType="end"/>
      </w:r>
    </w:p>
    <w:p w:rsidR="008E1213" w:rsidRDefault="008E1213">
      <w:pPr>
        <w:pStyle w:val="TOC8"/>
        <w:rPr>
          <w:sz w:val="24"/>
          <w:szCs w:val="24"/>
          <w:lang w:val="en-US"/>
        </w:rPr>
      </w:pPr>
      <w:r>
        <w:t>21</w:t>
      </w:r>
      <w:r w:rsidRPr="00C31E5A">
        <w:rPr>
          <w:snapToGrid w:val="0"/>
        </w:rPr>
        <w:t>.</w:t>
      </w:r>
      <w:r w:rsidRPr="00C31E5A">
        <w:rPr>
          <w:snapToGrid w:val="0"/>
        </w:rPr>
        <w:tab/>
        <w:t>Rules</w:t>
      </w:r>
      <w:r>
        <w:tab/>
      </w:r>
      <w:r>
        <w:fldChar w:fldCharType="begin"/>
      </w:r>
      <w:r>
        <w:instrText xml:space="preserve"> PAGEREF _Toc307392690 \h </w:instrText>
      </w:r>
      <w:r>
        <w:fldChar w:fldCharType="separate"/>
      </w:r>
      <w:r w:rsidR="00343836">
        <w:t>12</w:t>
      </w:r>
      <w:r>
        <w:fldChar w:fldCharType="end"/>
      </w:r>
    </w:p>
    <w:p w:rsidR="008E1213" w:rsidRDefault="008E1213">
      <w:pPr>
        <w:pStyle w:val="TOC2"/>
        <w:tabs>
          <w:tab w:val="right" w:leader="dot" w:pos="7086"/>
        </w:tabs>
        <w:rPr>
          <w:b w:val="0"/>
          <w:sz w:val="24"/>
          <w:szCs w:val="24"/>
          <w:lang w:val="en-US"/>
        </w:rPr>
      </w:pPr>
      <w:r>
        <w:lastRenderedPageBreak/>
        <w:t>Notes</w:t>
      </w:r>
    </w:p>
    <w:p w:rsidR="008E1213" w:rsidRDefault="008E1213" w:rsidP="008E1213">
      <w:pPr>
        <w:pStyle w:val="TOC8"/>
        <w:rPr>
          <w:sz w:val="24"/>
          <w:szCs w:val="24"/>
          <w:lang w:val="en-US"/>
        </w:rPr>
      </w:pPr>
      <w:r>
        <w:rPr>
          <w:snapToGrid w:val="0"/>
        </w:rPr>
        <w:tab/>
      </w:r>
      <w:r w:rsidRPr="00C31E5A">
        <w:rPr>
          <w:snapToGrid w:val="0"/>
        </w:rPr>
        <w:t>Compilation table</w:t>
      </w:r>
      <w:r>
        <w:tab/>
      </w:r>
      <w:r>
        <w:fldChar w:fldCharType="begin"/>
      </w:r>
      <w:r>
        <w:instrText xml:space="preserve"> PAGEREF _Toc307392692 \h </w:instrText>
      </w:r>
      <w:r>
        <w:fldChar w:fldCharType="separate"/>
      </w:r>
      <w:r w:rsidR="00343836">
        <w:t>13</w:t>
      </w:r>
      <w:r>
        <w:fldChar w:fldCharType="end"/>
      </w:r>
    </w:p>
    <w:p w:rsidR="008E1213" w:rsidRDefault="008E1213" w:rsidP="008E1213">
      <w:pPr>
        <w:pStyle w:val="TOC8"/>
        <w:rPr>
          <w:sz w:val="24"/>
          <w:szCs w:val="24"/>
          <w:lang w:val="en-US"/>
        </w:rPr>
      </w:pPr>
      <w:r>
        <w:tab/>
        <w:t>Provisions that have not come into operation</w:t>
      </w:r>
      <w:r>
        <w:tab/>
      </w:r>
      <w:r>
        <w:fldChar w:fldCharType="begin"/>
      </w:r>
      <w:r>
        <w:instrText xml:space="preserve"> PAGEREF _Toc307392693 \h </w:instrText>
      </w:r>
      <w:r>
        <w:fldChar w:fldCharType="separate"/>
      </w:r>
      <w:r w:rsidR="00343836">
        <w:t>13</w:t>
      </w:r>
      <w:r>
        <w:fldChar w:fldCharType="end"/>
      </w:r>
    </w:p>
    <w:p w:rsidR="008E1213" w:rsidRDefault="008E1213">
      <w:pPr>
        <w:pStyle w:val="TOC2"/>
        <w:tabs>
          <w:tab w:val="right" w:leader="dot" w:pos="7086"/>
        </w:tabs>
        <w:rPr>
          <w:b w:val="0"/>
          <w:sz w:val="24"/>
          <w:szCs w:val="24"/>
          <w:lang w:val="en-US"/>
        </w:rPr>
      </w:pPr>
      <w:r>
        <w:t>Defined Terms</w:t>
      </w:r>
    </w:p>
    <w:p w:rsidR="00BA76FB" w:rsidRDefault="00BA76FB">
      <w:r>
        <w:fldChar w:fldCharType="end"/>
      </w:r>
    </w:p>
    <w:p w:rsidR="00BA76FB" w:rsidRDefault="00BA76F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A76FB" w:rsidRDefault="00BA76FB">
      <w:pPr>
        <w:pStyle w:val="NoteHeading"/>
        <w:sectPr w:rsidR="00BA76F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A76FB" w:rsidRDefault="00BA76FB">
      <w:pPr>
        <w:pStyle w:val="WA"/>
        <w:spacing w:before="120"/>
      </w:pPr>
      <w:smartTag w:uri="urn:schemas-microsoft-com:office:smarttags" w:element="State">
        <w:smartTag w:uri="urn:schemas-microsoft-com:office:smarttags" w:element="place">
          <w:r>
            <w:lastRenderedPageBreak/>
            <w:t>Western Australia</w:t>
          </w:r>
        </w:smartTag>
      </w:smartTag>
    </w:p>
    <w:p w:rsidR="00BA76FB" w:rsidRDefault="00BA76FB">
      <w:pPr>
        <w:pStyle w:val="NameofActReg"/>
        <w:spacing w:after="520"/>
      </w:pPr>
      <w:r>
        <w:t xml:space="preserve">Inheritance (Family and Dependants Provision) Act 1972 </w:t>
      </w:r>
    </w:p>
    <w:p w:rsidR="00BA76FB" w:rsidRDefault="00BA76FB">
      <w:pPr>
        <w:pStyle w:val="LongTitle"/>
        <w:rPr>
          <w:snapToGrid w:val="0"/>
        </w:rPr>
      </w:pPr>
      <w:r>
        <w:rPr>
          <w:snapToGrid w:val="0"/>
        </w:rPr>
        <w:t xml:space="preserve">An Act to make provision for the maintenance and support of the family and dependants of deceased persons out of the assets of the deceased’s estate, and for other purposes incidental thereto. </w:t>
      </w:r>
    </w:p>
    <w:p w:rsidR="00BA76FB" w:rsidRDefault="00BA76FB">
      <w:pPr>
        <w:pStyle w:val="Heading5"/>
        <w:spacing w:before="400"/>
        <w:rPr>
          <w:snapToGrid w:val="0"/>
        </w:rPr>
      </w:pPr>
      <w:bookmarkStart w:id="1" w:name="_Toc307392670"/>
      <w:r>
        <w:rPr>
          <w:rStyle w:val="CharSectno"/>
        </w:rPr>
        <w:t>1</w:t>
      </w:r>
      <w:r>
        <w:rPr>
          <w:snapToGrid w:val="0"/>
        </w:rPr>
        <w:t>.</w:t>
      </w:r>
      <w:r>
        <w:rPr>
          <w:snapToGrid w:val="0"/>
        </w:rPr>
        <w:tab/>
        <w:t>Short title</w:t>
      </w:r>
      <w:bookmarkEnd w:id="1"/>
      <w:r>
        <w:rPr>
          <w:snapToGrid w:val="0"/>
        </w:rPr>
        <w:t xml:space="preserve"> </w:t>
      </w:r>
    </w:p>
    <w:p w:rsidR="00BA76FB" w:rsidRDefault="00BA76FB">
      <w:pPr>
        <w:pStyle w:val="Subsection"/>
        <w:rPr>
          <w:snapToGrid w:val="0"/>
        </w:rPr>
      </w:pPr>
      <w:r>
        <w:rPr>
          <w:snapToGrid w:val="0"/>
        </w:rPr>
        <w:tab/>
      </w:r>
      <w:r>
        <w:rPr>
          <w:snapToGrid w:val="0"/>
        </w:rPr>
        <w:tab/>
        <w:t xml:space="preserve">This Act may be cited as the </w:t>
      </w:r>
      <w:r>
        <w:rPr>
          <w:i/>
          <w:snapToGrid w:val="0"/>
        </w:rPr>
        <w:t>Inheritance (Family and Dependants Provision) Act 1972</w:t>
      </w:r>
      <w:r>
        <w:rPr>
          <w:snapToGrid w:val="0"/>
          <w:vertAlign w:val="superscript"/>
        </w:rPr>
        <w:t> 1</w:t>
      </w:r>
      <w:r>
        <w:rPr>
          <w:snapToGrid w:val="0"/>
        </w:rPr>
        <w:t>.</w:t>
      </w:r>
    </w:p>
    <w:p w:rsidR="00BA76FB" w:rsidRDefault="00BA76FB">
      <w:pPr>
        <w:pStyle w:val="Heading5"/>
        <w:rPr>
          <w:snapToGrid w:val="0"/>
        </w:rPr>
      </w:pPr>
      <w:bookmarkStart w:id="2" w:name="_Toc307392671"/>
      <w:r>
        <w:rPr>
          <w:rStyle w:val="CharSectno"/>
        </w:rPr>
        <w:t>2</w:t>
      </w:r>
      <w:r>
        <w:rPr>
          <w:snapToGrid w:val="0"/>
        </w:rPr>
        <w:t>.</w:t>
      </w:r>
      <w:r>
        <w:rPr>
          <w:snapToGrid w:val="0"/>
        </w:rPr>
        <w:tab/>
        <w:t>Commencement</w:t>
      </w:r>
      <w:bookmarkEnd w:id="2"/>
      <w:r>
        <w:rPr>
          <w:snapToGrid w:val="0"/>
        </w:rPr>
        <w:t xml:space="preserve"> </w:t>
      </w:r>
    </w:p>
    <w:p w:rsidR="00BA76FB" w:rsidRDefault="00BA76FB">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BA76FB" w:rsidRDefault="00BA76FB">
      <w:pPr>
        <w:pStyle w:val="Heading5"/>
        <w:rPr>
          <w:snapToGrid w:val="0"/>
        </w:rPr>
      </w:pPr>
      <w:bookmarkStart w:id="3" w:name="_Toc307392672"/>
      <w:r>
        <w:rPr>
          <w:rStyle w:val="CharSectno"/>
        </w:rPr>
        <w:t>3</w:t>
      </w:r>
      <w:r>
        <w:rPr>
          <w:snapToGrid w:val="0"/>
        </w:rPr>
        <w:t>.</w:t>
      </w:r>
      <w:r>
        <w:rPr>
          <w:snapToGrid w:val="0"/>
        </w:rPr>
        <w:tab/>
        <w:t>Repeal and amendments</w:t>
      </w:r>
      <w:bookmarkEnd w:id="3"/>
      <w:r>
        <w:rPr>
          <w:snapToGrid w:val="0"/>
        </w:rPr>
        <w:t xml:space="preserve"> </w:t>
      </w:r>
    </w:p>
    <w:p w:rsidR="00BA76FB" w:rsidRDefault="00BA76FB">
      <w:pPr>
        <w:pStyle w:val="Subsection"/>
        <w:rPr>
          <w:snapToGrid w:val="0"/>
        </w:rPr>
      </w:pPr>
      <w:r>
        <w:rPr>
          <w:snapToGrid w:val="0"/>
        </w:rPr>
        <w:tab/>
        <w:t>(1)</w:t>
      </w:r>
      <w:r>
        <w:rPr>
          <w:snapToGrid w:val="0"/>
        </w:rPr>
        <w:tab/>
        <w:t xml:space="preserve">On the coming into operation of this Act the </w:t>
      </w:r>
      <w:r>
        <w:rPr>
          <w:i/>
          <w:snapToGrid w:val="0"/>
        </w:rPr>
        <w:t>Testator’s Family Maintenance Act 1939</w:t>
      </w:r>
      <w:r>
        <w:rPr>
          <w:i/>
          <w:snapToGrid w:val="0"/>
        </w:rPr>
        <w:noBreakHyphen/>
        <w:t xml:space="preserve">1962, </w:t>
      </w:r>
      <w:r>
        <w:rPr>
          <w:snapToGrid w:val="0"/>
        </w:rPr>
        <w:t>is repealed.</w:t>
      </w:r>
    </w:p>
    <w:p w:rsidR="00BA76FB" w:rsidRDefault="00BA76FB">
      <w:pPr>
        <w:pStyle w:val="Ednotesubsection"/>
        <w:ind w:left="0" w:firstLine="0"/>
      </w:pPr>
      <w:r>
        <w:tab/>
        <w:t>[(2), (3)</w:t>
      </w:r>
      <w:r>
        <w:tab/>
        <w:t>Omitted under the Reprints Act 1984 s. 7(4)(e).]</w:t>
      </w:r>
    </w:p>
    <w:p w:rsidR="00BA76FB" w:rsidRDefault="00BA76FB">
      <w:pPr>
        <w:pStyle w:val="Heading5"/>
        <w:rPr>
          <w:snapToGrid w:val="0"/>
        </w:rPr>
      </w:pPr>
      <w:bookmarkStart w:id="4" w:name="_Toc307392673"/>
      <w:r>
        <w:rPr>
          <w:rStyle w:val="CharSectno"/>
        </w:rPr>
        <w:t>4</w:t>
      </w:r>
      <w:r>
        <w:rPr>
          <w:snapToGrid w:val="0"/>
        </w:rPr>
        <w:t>.</w:t>
      </w:r>
      <w:r>
        <w:rPr>
          <w:snapToGrid w:val="0"/>
        </w:rPr>
        <w:tab/>
        <w:t>Interpretation</w:t>
      </w:r>
      <w:bookmarkEnd w:id="4"/>
      <w:r>
        <w:rPr>
          <w:snapToGrid w:val="0"/>
        </w:rPr>
        <w:t xml:space="preserve"> </w:t>
      </w:r>
    </w:p>
    <w:p w:rsidR="00BA76FB" w:rsidRDefault="00BA76FB">
      <w:pPr>
        <w:pStyle w:val="Subsection"/>
        <w:keepNext/>
        <w:keepLines/>
        <w:rPr>
          <w:snapToGrid w:val="0"/>
        </w:rPr>
      </w:pPr>
      <w:r>
        <w:rPr>
          <w:snapToGrid w:val="0"/>
        </w:rPr>
        <w:tab/>
        <w:t>(1)</w:t>
      </w:r>
      <w:r>
        <w:rPr>
          <w:snapToGrid w:val="0"/>
        </w:rPr>
        <w:tab/>
        <w:t>In this Act, unless a contrary or other intention appears — </w:t>
      </w:r>
    </w:p>
    <w:p w:rsidR="00BA76FB" w:rsidRDefault="00BA76FB">
      <w:pPr>
        <w:pStyle w:val="Defstart"/>
      </w:pPr>
      <w:r>
        <w:rPr>
          <w:b/>
        </w:rPr>
        <w:tab/>
      </w:r>
      <w:r>
        <w:rPr>
          <w:rStyle w:val="CharDefText"/>
        </w:rPr>
        <w:t>Administration</w:t>
      </w:r>
      <w:r>
        <w:t xml:space="preserve"> has the same meaning as it has in the </w:t>
      </w:r>
      <w:r>
        <w:rPr>
          <w:i/>
        </w:rPr>
        <w:t>Administration Act 1903</w:t>
      </w:r>
      <w:r>
        <w:t>;</w:t>
      </w:r>
    </w:p>
    <w:p w:rsidR="00BA76FB" w:rsidRDefault="00BA76FB">
      <w:pPr>
        <w:pStyle w:val="Defstart"/>
      </w:pPr>
      <w:r>
        <w:rPr>
          <w:b/>
        </w:rPr>
        <w:tab/>
      </w:r>
      <w:r>
        <w:rPr>
          <w:rStyle w:val="CharDefText"/>
        </w:rPr>
        <w:t>Administrator</w:t>
      </w:r>
      <w:r>
        <w:t xml:space="preserve"> means any person to whom probate of the will of a deceased person is granted, or to whom Administration is granted; and includes the Public Trustee, in any case where he is deemed to be an executor or administrator by reason of having </w:t>
      </w:r>
      <w:r>
        <w:lastRenderedPageBreak/>
        <w:t>filed an election to administer, and any Administrator appointed by direction of the Court in accordance with section 18;</w:t>
      </w:r>
    </w:p>
    <w:p w:rsidR="00BA76FB" w:rsidRDefault="00BA76FB">
      <w:pPr>
        <w:pStyle w:val="Defstart"/>
      </w:pPr>
      <w:r>
        <w:rPr>
          <w:b/>
        </w:rPr>
        <w:tab/>
      </w:r>
      <w:r>
        <w:rPr>
          <w:rStyle w:val="CharDefText"/>
        </w:rPr>
        <w:t>child</w:t>
      </w:r>
      <w:r>
        <w:t xml:space="preserve"> in relation to any person or persons includes an illegitimate child;</w:t>
      </w:r>
    </w:p>
    <w:p w:rsidR="00BA76FB" w:rsidRDefault="00BA76FB">
      <w:pPr>
        <w:pStyle w:val="Defstart"/>
      </w:pPr>
      <w:r>
        <w:rPr>
          <w:b/>
        </w:rPr>
        <w:tab/>
      </w:r>
      <w:r>
        <w:rPr>
          <w:rStyle w:val="CharDefText"/>
        </w:rPr>
        <w:t>Court</w:t>
      </w:r>
      <w:r>
        <w:t xml:space="preserve"> means the Supreme Court, or a Judge;</w:t>
      </w:r>
    </w:p>
    <w:p w:rsidR="00BA76FB" w:rsidRDefault="00BA76FB">
      <w:pPr>
        <w:pStyle w:val="Defstart"/>
      </w:pPr>
      <w:r>
        <w:rPr>
          <w:b/>
        </w:rPr>
        <w:tab/>
      </w:r>
      <w:r>
        <w:rPr>
          <w:rStyle w:val="CharDefText"/>
        </w:rPr>
        <w:t>grandchild</w:t>
      </w:r>
      <w:r>
        <w:t xml:space="preserve"> in relation to any person or persons includes an illegitimate child of a child of that person;</w:t>
      </w:r>
    </w:p>
    <w:p w:rsidR="00BA76FB" w:rsidRDefault="00BA76FB">
      <w:pPr>
        <w:pStyle w:val="Defstart"/>
      </w:pPr>
      <w:r>
        <w:rPr>
          <w:b/>
        </w:rPr>
        <w:tab/>
      </w:r>
      <w:r>
        <w:rPr>
          <w:rStyle w:val="CharDefText"/>
        </w:rPr>
        <w:t>will</w:t>
      </w:r>
      <w:r>
        <w:t xml:space="preserve"> includes a codicil and any testamentary disposition.</w:t>
      </w:r>
    </w:p>
    <w:p w:rsidR="00BA76FB" w:rsidRDefault="00BA76FB">
      <w:pPr>
        <w:pStyle w:val="Subsection"/>
        <w:rPr>
          <w:snapToGrid w:val="0"/>
        </w:rPr>
      </w:pPr>
      <w:r>
        <w:rPr>
          <w:snapToGrid w:val="0"/>
        </w:rPr>
        <w:tab/>
        <w:t>(2)</w:t>
      </w:r>
      <w:r>
        <w:rPr>
          <w:snapToGrid w:val="0"/>
        </w:rPr>
        <w:tab/>
        <w:t>In any proceedings under this Act a matter of fact shall be taken to be proved if it is established to the reasonable satisfaction of the Court.</w:t>
      </w:r>
    </w:p>
    <w:p w:rsidR="00BA76FB" w:rsidRDefault="00BA76FB">
      <w:pPr>
        <w:pStyle w:val="Subsection"/>
        <w:rPr>
          <w:snapToGrid w:val="0"/>
        </w:rPr>
      </w:pPr>
      <w:r>
        <w:rPr>
          <w:snapToGrid w:val="0"/>
        </w:rPr>
        <w:tab/>
        <w:t>(3)</w:t>
      </w:r>
      <w:r>
        <w:rPr>
          <w:snapToGrid w:val="0"/>
        </w:rPr>
        <w:tab/>
        <w:t>Where a provision of this Act requires the Court to be satisfied of the existence of any ground or fact or as to any other matter, it is sufficient if the Court is reasonably satisfied of the existence of that ground or fact or as to that other matter.</w:t>
      </w:r>
    </w:p>
    <w:p w:rsidR="00BA76FB" w:rsidRDefault="00BA76FB">
      <w:pPr>
        <w:pStyle w:val="Subsection"/>
        <w:rPr>
          <w:snapToGrid w:val="0"/>
        </w:rPr>
      </w:pPr>
      <w:r>
        <w:rPr>
          <w:snapToGrid w:val="0"/>
        </w:rPr>
        <w:tab/>
        <w:t>(4)</w:t>
      </w:r>
      <w:r>
        <w:rPr>
          <w:snapToGrid w:val="0"/>
        </w:rPr>
        <w:tab/>
        <w:t xml:space="preserve">For the purposes of this Act, other than for the purposes of section 7(1)(e), the relationship between a </w:t>
      </w:r>
      <w:r>
        <w:t>parent and a child and any other relationship traced in any degree through that relationship, shall be recognised only if parentage is admitted by or established against the parent in the parent’s</w:t>
      </w:r>
      <w:r>
        <w:rPr>
          <w:snapToGrid w:val="0"/>
        </w:rPr>
        <w:t xml:space="preserve"> lifetime.</w:t>
      </w:r>
    </w:p>
    <w:p w:rsidR="00BA76FB" w:rsidRDefault="00BA76FB">
      <w:pPr>
        <w:pStyle w:val="Subsection"/>
      </w:pPr>
      <w:r>
        <w:tab/>
        <w:t>(4a)</w:t>
      </w:r>
      <w:r>
        <w:tab/>
        <w:t xml:space="preserve">Subsection (4) does not apply to or in relation to a relationship established by the </w:t>
      </w:r>
      <w:r>
        <w:rPr>
          <w:i/>
        </w:rPr>
        <w:t>Artificial Conception Act 1985</w:t>
      </w:r>
      <w:r>
        <w:t>.</w:t>
      </w:r>
    </w:p>
    <w:p w:rsidR="00BA76FB" w:rsidRDefault="00BA76FB">
      <w:pPr>
        <w:pStyle w:val="Footnotesection"/>
      </w:pPr>
      <w:r>
        <w:tab/>
        <w:t>[Section 4 amended by No. 3 of 2002 s. 80; No. 28 of 2003 s. 92; No. 27 of 2007 s. 25.]</w:t>
      </w:r>
    </w:p>
    <w:p w:rsidR="00BA76FB" w:rsidRDefault="00BA76FB">
      <w:pPr>
        <w:pStyle w:val="Heading5"/>
        <w:rPr>
          <w:snapToGrid w:val="0"/>
        </w:rPr>
      </w:pPr>
      <w:bookmarkStart w:id="5" w:name="_Toc307392674"/>
      <w:r>
        <w:rPr>
          <w:rStyle w:val="CharSectno"/>
        </w:rPr>
        <w:t>5</w:t>
      </w:r>
      <w:r>
        <w:rPr>
          <w:snapToGrid w:val="0"/>
        </w:rPr>
        <w:t>.</w:t>
      </w:r>
      <w:r>
        <w:rPr>
          <w:snapToGrid w:val="0"/>
        </w:rPr>
        <w:tab/>
        <w:t>Application</w:t>
      </w:r>
      <w:bookmarkEnd w:id="5"/>
      <w:r>
        <w:rPr>
          <w:snapToGrid w:val="0"/>
        </w:rPr>
        <w:t xml:space="preserve"> </w:t>
      </w:r>
    </w:p>
    <w:p w:rsidR="00BA76FB" w:rsidRDefault="00BA76FB">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w:t>
      </w:r>
      <w:r>
        <w:rPr>
          <w:snapToGrid w:val="0"/>
        </w:rPr>
        <w:lastRenderedPageBreak/>
        <w:t xml:space="preserve">of any application or order made under the </w:t>
      </w:r>
      <w:r>
        <w:rPr>
          <w:i/>
          <w:snapToGrid w:val="0"/>
        </w:rPr>
        <w:t>Testator’s Family Maintenance Act 1939</w:t>
      </w:r>
      <w:r>
        <w:rPr>
          <w:i/>
          <w:snapToGrid w:val="0"/>
        </w:rPr>
        <w:noBreakHyphen/>
        <w:t>1962</w:t>
      </w:r>
      <w:r>
        <w:rPr>
          <w:snapToGrid w:val="0"/>
        </w:rPr>
        <w:t>, now repealed.</w:t>
      </w:r>
    </w:p>
    <w:p w:rsidR="00BA76FB" w:rsidRDefault="00BA76FB">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rsidR="00BA76FB" w:rsidRDefault="00BA76FB">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i/>
          <w:snapToGrid w:val="0"/>
        </w:rPr>
        <w:noBreakHyphen/>
        <w:t>1962</w:t>
      </w:r>
      <w:r>
        <w:rPr>
          <w:snapToGrid w:val="0"/>
        </w:rPr>
        <w:t>, effected by section 3(1) of this Act — </w:t>
      </w:r>
    </w:p>
    <w:p w:rsidR="00BA76FB" w:rsidRDefault="00BA76FB">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rsidR="00BA76FB" w:rsidRDefault="00BA76FB">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rsidR="00BA76FB" w:rsidRDefault="00BA76FB">
      <w:pPr>
        <w:pStyle w:val="Heading5"/>
        <w:rPr>
          <w:snapToGrid w:val="0"/>
        </w:rPr>
      </w:pPr>
      <w:bookmarkStart w:id="6" w:name="_Toc307392675"/>
      <w:r>
        <w:rPr>
          <w:rStyle w:val="CharSectno"/>
        </w:rPr>
        <w:t>6</w:t>
      </w:r>
      <w:r>
        <w:rPr>
          <w:snapToGrid w:val="0"/>
        </w:rPr>
        <w:t>.</w:t>
      </w:r>
      <w:r>
        <w:rPr>
          <w:snapToGrid w:val="0"/>
        </w:rPr>
        <w:tab/>
        <w:t>Claims against estate of deceased person</w:t>
      </w:r>
      <w:bookmarkEnd w:id="6"/>
      <w:r>
        <w:rPr>
          <w:snapToGrid w:val="0"/>
        </w:rPr>
        <w:t xml:space="preserve"> </w:t>
      </w:r>
    </w:p>
    <w:p w:rsidR="00BA76FB" w:rsidRDefault="00BA76FB">
      <w:pPr>
        <w:pStyle w:val="Subsection"/>
        <w:rPr>
          <w:snapToGrid w:val="0"/>
        </w:rPr>
      </w:pPr>
      <w:r>
        <w:rPr>
          <w:snapToGrid w:val="0"/>
        </w:rPr>
        <w:tab/>
        <w:t>(1)</w:t>
      </w:r>
      <w:r>
        <w:rPr>
          <w:snapToGrid w:val="0"/>
        </w:rPr>
        <w:tab/>
        <w:t xml:space="preserve">If any person (in this Act called </w:t>
      </w:r>
      <w:r>
        <w:rPr>
          <w:b/>
          <w:snapToGrid w:val="0"/>
        </w:rPr>
        <w:t>“the 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rsidR="00BA76FB" w:rsidRDefault="00BA76FB">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rsidR="00BA76FB" w:rsidRDefault="00BA76FB">
      <w:pPr>
        <w:pStyle w:val="Subsection"/>
        <w:rPr>
          <w:snapToGrid w:val="0"/>
        </w:rPr>
      </w:pPr>
      <w:r>
        <w:rPr>
          <w:snapToGrid w:val="0"/>
        </w:rPr>
        <w:lastRenderedPageBreak/>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rsidR="00BA76FB" w:rsidRDefault="00BA76FB">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rsidR="00BA76FB" w:rsidRDefault="00BA76FB">
      <w:pPr>
        <w:pStyle w:val="Heading5"/>
        <w:rPr>
          <w:snapToGrid w:val="0"/>
        </w:rPr>
      </w:pPr>
      <w:bookmarkStart w:id="7" w:name="_Toc307392676"/>
      <w:r>
        <w:rPr>
          <w:rStyle w:val="CharSectno"/>
        </w:rPr>
        <w:t>7</w:t>
      </w:r>
      <w:r>
        <w:rPr>
          <w:snapToGrid w:val="0"/>
        </w:rPr>
        <w:t>.</w:t>
      </w:r>
      <w:r>
        <w:rPr>
          <w:snapToGrid w:val="0"/>
        </w:rPr>
        <w:tab/>
        <w:t>Persons entitled to claim</w:t>
      </w:r>
      <w:bookmarkEnd w:id="7"/>
      <w:r>
        <w:rPr>
          <w:snapToGrid w:val="0"/>
        </w:rPr>
        <w:t xml:space="preserve"> </w:t>
      </w:r>
    </w:p>
    <w:p w:rsidR="00BA76FB" w:rsidRDefault="00BA76FB">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rsidR="00BA76FB" w:rsidRDefault="00BA76FB">
      <w:pPr>
        <w:pStyle w:val="Indenta"/>
      </w:pPr>
      <w:r>
        <w:tab/>
        <w:t>(a)</w:t>
      </w:r>
      <w:r>
        <w:tab/>
        <w:t>a person who was married to, or living as the de facto partner of, the deceased person immediately before the death of the deceased person;</w:t>
      </w:r>
    </w:p>
    <w:p w:rsidR="00BA76FB" w:rsidRDefault="00BA76FB">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rsidR="00BA76FB" w:rsidRDefault="00BA76FB">
      <w:pPr>
        <w:pStyle w:val="Indenta"/>
        <w:rPr>
          <w:snapToGrid w:val="0"/>
        </w:rPr>
      </w:pPr>
      <w:r>
        <w:rPr>
          <w:snapToGrid w:val="0"/>
        </w:rPr>
        <w:tab/>
        <w:t>(c)</w:t>
      </w:r>
      <w:r>
        <w:rPr>
          <w:snapToGrid w:val="0"/>
        </w:rPr>
        <w:tab/>
        <w:t xml:space="preserve">a child of the deceased living at the date of the death of the deceased, or then </w:t>
      </w:r>
      <w:r>
        <w:rPr>
          <w:i/>
          <w:snapToGrid w:val="0"/>
        </w:rPr>
        <w:t>en ventre sa mere</w:t>
      </w:r>
      <w:r>
        <w:rPr>
          <w:snapToGrid w:val="0"/>
        </w:rPr>
        <w:t>;</w:t>
      </w:r>
    </w:p>
    <w:p w:rsidR="00BA76FB" w:rsidRDefault="00BA76FB">
      <w:pPr>
        <w:pStyle w:val="Indenta"/>
        <w:rPr>
          <w:snapToGrid w:val="0"/>
        </w:rPr>
      </w:pPr>
      <w:r>
        <w:rPr>
          <w:snapToGrid w:val="0"/>
        </w:rPr>
        <w:tab/>
        <w:t>(d)</w:t>
      </w:r>
      <w:r>
        <w:rPr>
          <w:snapToGrid w:val="0"/>
        </w:rPr>
        <w:tab/>
        <w:t xml:space="preserve">a grandchild of the deceased who at the time of death of the deceased was being wholly or partly maintained by the deceased or whose parent the child of the deceased had predeceased the deceased living at the date of the death of the deceased, or then </w:t>
      </w:r>
      <w:r>
        <w:rPr>
          <w:i/>
          <w:snapToGrid w:val="0"/>
        </w:rPr>
        <w:t>en ventre sa mere</w:t>
      </w:r>
      <w:r>
        <w:rPr>
          <w:snapToGrid w:val="0"/>
        </w:rPr>
        <w:t>;</w:t>
      </w:r>
    </w:p>
    <w:p w:rsidR="00BA76FB" w:rsidRDefault="00BA76FB">
      <w:pPr>
        <w:pStyle w:val="Indenta"/>
        <w:rPr>
          <w:snapToGrid w:val="0"/>
        </w:rPr>
      </w:pPr>
      <w:r>
        <w:rPr>
          <w:snapToGrid w:val="0"/>
        </w:rPr>
        <w:tab/>
        <w:t>(e)</w:t>
      </w:r>
      <w:r>
        <w:rPr>
          <w:snapToGrid w:val="0"/>
        </w:rPr>
        <w:tab/>
        <w:t>a parent of the deceased, whether the relationship is determined through lawful wedlock or otherwise, where the relationship was admitted by the deceased being of full age or established in the lifetime of the deceased.</w:t>
      </w:r>
    </w:p>
    <w:p w:rsidR="00BA76FB" w:rsidRDefault="00BA76FB">
      <w:pPr>
        <w:pStyle w:val="Subsection"/>
        <w:rPr>
          <w:snapToGrid w:val="0"/>
        </w:rPr>
      </w:pPr>
      <w:r>
        <w:rPr>
          <w:snapToGrid w:val="0"/>
        </w:rPr>
        <w:tab/>
        <w:t>(2)</w:t>
      </w:r>
      <w:r>
        <w:rPr>
          <w:snapToGrid w:val="0"/>
        </w:rPr>
        <w:tab/>
        <w:t>No application under subsection (1) shall be heard by the Court unless — </w:t>
      </w:r>
    </w:p>
    <w:p w:rsidR="00BA76FB" w:rsidRDefault="00BA76FB">
      <w:pPr>
        <w:pStyle w:val="Indenta"/>
        <w:rPr>
          <w:snapToGrid w:val="0"/>
        </w:rPr>
      </w:pPr>
      <w:r>
        <w:rPr>
          <w:snapToGrid w:val="0"/>
        </w:rPr>
        <w:lastRenderedPageBreak/>
        <w:tab/>
        <w:t>(a)</w:t>
      </w:r>
      <w:r>
        <w:rPr>
          <w:snapToGrid w:val="0"/>
        </w:rPr>
        <w:tab/>
        <w:t>the application is made within 6 months from the date on which the Administrator becomes entitled to administer the estate of the deceased in Western Australia; or</w:t>
      </w:r>
    </w:p>
    <w:p w:rsidR="00BA76FB" w:rsidRDefault="00BA76FB">
      <w:pPr>
        <w:pStyle w:val="Indenta"/>
        <w:rPr>
          <w:snapToGrid w:val="0"/>
        </w:rPr>
      </w:pPr>
      <w:r>
        <w:rPr>
          <w:snapToGrid w:val="0"/>
        </w:rPr>
        <w:tab/>
        <w:t>(b)</w:t>
      </w:r>
      <w:r>
        <w:rPr>
          <w:snapToGrid w:val="0"/>
        </w:rPr>
        <w:tab/>
        <w:t>the Court is satisfied that the justice of the case requires that the applicant be given leave to file out of time.</w:t>
      </w:r>
    </w:p>
    <w:p w:rsidR="00BA76FB" w:rsidRDefault="00BA76FB">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rsidR="00BA76FB" w:rsidRDefault="00BA76FB">
      <w:pPr>
        <w:pStyle w:val="Footnotesection"/>
      </w:pPr>
      <w:r>
        <w:tab/>
        <w:t xml:space="preserve">[Section 7 amended by No. 75 of 1986 s. 2; No. 3 of 2002 s. 81.] </w:t>
      </w:r>
    </w:p>
    <w:p w:rsidR="00BA76FB" w:rsidRDefault="00BA76FB">
      <w:pPr>
        <w:pStyle w:val="Heading5"/>
        <w:rPr>
          <w:snapToGrid w:val="0"/>
        </w:rPr>
      </w:pPr>
      <w:bookmarkStart w:id="8" w:name="_Toc307392677"/>
      <w:r>
        <w:rPr>
          <w:rStyle w:val="CharSectno"/>
        </w:rPr>
        <w:t>8</w:t>
      </w:r>
      <w:r>
        <w:rPr>
          <w:snapToGrid w:val="0"/>
        </w:rPr>
        <w:t>.</w:t>
      </w:r>
      <w:r>
        <w:rPr>
          <w:snapToGrid w:val="0"/>
        </w:rPr>
        <w:tab/>
        <w:t>Orders after distribution</w:t>
      </w:r>
      <w:bookmarkEnd w:id="8"/>
      <w:r>
        <w:rPr>
          <w:snapToGrid w:val="0"/>
        </w:rPr>
        <w:t xml:space="preserve"> </w:t>
      </w:r>
    </w:p>
    <w:p w:rsidR="00BA76FB" w:rsidRDefault="00BA76FB">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rsidR="00BA76FB" w:rsidRDefault="00BA76FB">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rsidR="00BA76FB" w:rsidRDefault="00BA76FB">
      <w:pPr>
        <w:pStyle w:val="Heading5"/>
        <w:rPr>
          <w:snapToGrid w:val="0"/>
        </w:rPr>
      </w:pPr>
      <w:bookmarkStart w:id="9" w:name="_Toc307392678"/>
      <w:r>
        <w:rPr>
          <w:rStyle w:val="CharSectno"/>
        </w:rPr>
        <w:t>9</w:t>
      </w:r>
      <w:r>
        <w:rPr>
          <w:snapToGrid w:val="0"/>
        </w:rPr>
        <w:t>.</w:t>
      </w:r>
      <w:r>
        <w:rPr>
          <w:snapToGrid w:val="0"/>
        </w:rPr>
        <w:tab/>
        <w:t>Order not to be inequitable as regards assets already distributed</w:t>
      </w:r>
      <w:bookmarkEnd w:id="9"/>
      <w:r>
        <w:rPr>
          <w:snapToGrid w:val="0"/>
        </w:rPr>
        <w:t xml:space="preserve"> </w:t>
      </w:r>
    </w:p>
    <w:p w:rsidR="00BA76FB" w:rsidRDefault="00BA76FB">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rsidR="00BA76FB" w:rsidRDefault="00BA76FB">
      <w:pPr>
        <w:pStyle w:val="Heading5"/>
        <w:rPr>
          <w:snapToGrid w:val="0"/>
        </w:rPr>
      </w:pPr>
      <w:bookmarkStart w:id="10" w:name="_Toc307392679"/>
      <w:r>
        <w:rPr>
          <w:rStyle w:val="CharSectno"/>
        </w:rPr>
        <w:t>10</w:t>
      </w:r>
      <w:r>
        <w:rPr>
          <w:snapToGrid w:val="0"/>
        </w:rPr>
        <w:t>.</w:t>
      </w:r>
      <w:r>
        <w:rPr>
          <w:snapToGrid w:val="0"/>
        </w:rPr>
        <w:tab/>
        <w:t>Order to take effect as codicil or as a devolution on intestacy</w:t>
      </w:r>
      <w:bookmarkEnd w:id="10"/>
      <w:r>
        <w:rPr>
          <w:snapToGrid w:val="0"/>
        </w:rPr>
        <w:t xml:space="preserve"> </w:t>
      </w:r>
    </w:p>
    <w:p w:rsidR="00BA76FB" w:rsidRDefault="00BA76FB">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rsidR="00BA76FB" w:rsidRDefault="00BA76FB">
      <w:pPr>
        <w:pStyle w:val="Heading5"/>
        <w:rPr>
          <w:snapToGrid w:val="0"/>
        </w:rPr>
      </w:pPr>
      <w:bookmarkStart w:id="11" w:name="_Toc307392680"/>
      <w:r>
        <w:rPr>
          <w:rStyle w:val="CharSectno"/>
        </w:rPr>
        <w:lastRenderedPageBreak/>
        <w:t>11</w:t>
      </w:r>
      <w:r>
        <w:rPr>
          <w:snapToGrid w:val="0"/>
        </w:rPr>
        <w:t>.</w:t>
      </w:r>
      <w:r>
        <w:rPr>
          <w:snapToGrid w:val="0"/>
        </w:rPr>
        <w:tab/>
        <w:t>Power of Administrator to distribute where immediately necessary</w:t>
      </w:r>
      <w:bookmarkEnd w:id="11"/>
      <w:r>
        <w:rPr>
          <w:snapToGrid w:val="0"/>
        </w:rPr>
        <w:t xml:space="preserve"> </w:t>
      </w:r>
    </w:p>
    <w:p w:rsidR="00BA76FB" w:rsidRDefault="00BA76FB">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at the time of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shall disturb such distribution, whether or not the Administrator had notice at the time of the distribution of any application, or intention to make an application, that would affect the estate.</w:t>
      </w:r>
    </w:p>
    <w:p w:rsidR="00BA76FB" w:rsidRDefault="00BA76FB">
      <w:pPr>
        <w:pStyle w:val="Heading5"/>
        <w:rPr>
          <w:snapToGrid w:val="0"/>
        </w:rPr>
      </w:pPr>
      <w:bookmarkStart w:id="12" w:name="_Toc307392681"/>
      <w:r>
        <w:rPr>
          <w:rStyle w:val="CharSectno"/>
        </w:rPr>
        <w:t>12</w:t>
      </w:r>
      <w:r>
        <w:rPr>
          <w:snapToGrid w:val="0"/>
        </w:rPr>
        <w:t>.</w:t>
      </w:r>
      <w:r>
        <w:rPr>
          <w:snapToGrid w:val="0"/>
        </w:rPr>
        <w:tab/>
        <w:t>Procedure</w:t>
      </w:r>
      <w:bookmarkEnd w:id="12"/>
      <w:r>
        <w:rPr>
          <w:snapToGrid w:val="0"/>
        </w:rPr>
        <w:t xml:space="preserve"> </w:t>
      </w:r>
    </w:p>
    <w:p w:rsidR="00BA76FB" w:rsidRDefault="00BA76FB">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rsidR="00BA76FB" w:rsidRDefault="00BA76FB">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whom the Court has directed shall be represented by persons on whom the notice of the application is served.</w:t>
      </w:r>
    </w:p>
    <w:p w:rsidR="00BA76FB" w:rsidRDefault="00BA76FB">
      <w:pPr>
        <w:pStyle w:val="Heading5"/>
        <w:rPr>
          <w:snapToGrid w:val="0"/>
        </w:rPr>
      </w:pPr>
      <w:bookmarkStart w:id="13" w:name="_Toc307392682"/>
      <w:r>
        <w:rPr>
          <w:rStyle w:val="CharSectno"/>
        </w:rPr>
        <w:lastRenderedPageBreak/>
        <w:t>13</w:t>
      </w:r>
      <w:r>
        <w:rPr>
          <w:snapToGrid w:val="0"/>
        </w:rPr>
        <w:t>.</w:t>
      </w:r>
      <w:r>
        <w:rPr>
          <w:snapToGrid w:val="0"/>
        </w:rPr>
        <w:tab/>
        <w:t>Provision for class fund</w:t>
      </w:r>
      <w:bookmarkEnd w:id="13"/>
      <w:r>
        <w:rPr>
          <w:snapToGrid w:val="0"/>
        </w:rPr>
        <w:t xml:space="preserve"> </w:t>
      </w:r>
    </w:p>
    <w:p w:rsidR="00BA76FB" w:rsidRDefault="00BA76FB">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rsidR="00BA76FB" w:rsidRDefault="00BA76FB">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rsidR="00BA76FB" w:rsidRDefault="00BA76FB">
      <w:pPr>
        <w:pStyle w:val="Subsection"/>
        <w:rPr>
          <w:snapToGrid w:val="0"/>
        </w:rPr>
      </w:pPr>
      <w:r>
        <w:rPr>
          <w:snapToGrid w:val="0"/>
        </w:rPr>
        <w:tab/>
        <w:t>(3)</w:t>
      </w:r>
      <w:r>
        <w:rPr>
          <w:snapToGrid w:val="0"/>
        </w:rPr>
        <w:tab/>
        <w:t xml:space="preserve">For the purposes of this section the term </w:t>
      </w:r>
      <w:r>
        <w:rPr>
          <w:b/>
          <w:snapToGrid w:val="0"/>
        </w:rPr>
        <w:t>“trustee”</w:t>
      </w:r>
      <w:r>
        <w:rPr>
          <w:snapToGrid w:val="0"/>
        </w:rPr>
        <w:t xml:space="preserve"> means the Administrator, unless the Court appoints any other trustee, whether by the order creating the class fund or subsequently, in which case it means the trustee so appointed.</w:t>
      </w:r>
    </w:p>
    <w:p w:rsidR="00BA76FB" w:rsidRDefault="00BA76FB">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rsidR="00BA76FB" w:rsidRDefault="00BA76FB">
      <w:pPr>
        <w:pStyle w:val="Heading5"/>
        <w:rPr>
          <w:snapToGrid w:val="0"/>
        </w:rPr>
      </w:pPr>
      <w:bookmarkStart w:id="14" w:name="_Toc307392683"/>
      <w:r>
        <w:rPr>
          <w:rStyle w:val="CharSectno"/>
        </w:rPr>
        <w:t>14</w:t>
      </w:r>
      <w:r>
        <w:rPr>
          <w:snapToGrid w:val="0"/>
        </w:rPr>
        <w:t>.</w:t>
      </w:r>
      <w:r>
        <w:rPr>
          <w:snapToGrid w:val="0"/>
        </w:rPr>
        <w:tab/>
        <w:t>Terms of the order</w:t>
      </w:r>
      <w:bookmarkEnd w:id="14"/>
      <w:r>
        <w:rPr>
          <w:snapToGrid w:val="0"/>
        </w:rPr>
        <w:t xml:space="preserve"> </w:t>
      </w:r>
    </w:p>
    <w:p w:rsidR="00BA76FB" w:rsidRDefault="00BA76FB">
      <w:pPr>
        <w:pStyle w:val="Subsection"/>
        <w:rPr>
          <w:snapToGrid w:val="0"/>
        </w:rPr>
      </w:pPr>
      <w:r>
        <w:rPr>
          <w:snapToGrid w:val="0"/>
        </w:rPr>
        <w:tab/>
        <w:t>(1)</w:t>
      </w:r>
      <w:r>
        <w:rPr>
          <w:snapToGrid w:val="0"/>
        </w:rPr>
        <w:tab/>
        <w:t xml:space="preserve">Every order in which provision is made or altered shall specify the part or parts of the estate of the deceased or, where </w:t>
      </w:r>
      <w:r>
        <w:rPr>
          <w:snapToGrid w:val="0"/>
        </w:rPr>
        <w:lastRenderedPageBreak/>
        <w:t>applicable, the part or parts of the distributed estate out of which such provision shall be raised or paid, and prescribe the manner of raising and paying such provision.</w:t>
      </w:r>
    </w:p>
    <w:p w:rsidR="00BA76FB" w:rsidRDefault="00BA76FB">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rsidR="00BA76FB" w:rsidRDefault="00BA76FB">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rsidR="00BA76FB" w:rsidRDefault="00BA76FB">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rsidR="00BA76FB" w:rsidRDefault="00BA76FB">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rsidR="00BA76FB" w:rsidRDefault="00BA76FB">
      <w:pPr>
        <w:pStyle w:val="Subsection"/>
        <w:rPr>
          <w:snapToGrid w:val="0"/>
        </w:rPr>
      </w:pPr>
      <w:r>
        <w:rPr>
          <w:snapToGrid w:val="0"/>
        </w:rPr>
        <w:tab/>
        <w:t>(6)</w:t>
      </w:r>
      <w:r>
        <w:rPr>
          <w:snapToGrid w:val="0"/>
        </w:rPr>
        <w:tab/>
        <w:t>The Court may make such order as to the costs of any proceeding under this Act as it deems just.</w:t>
      </w:r>
    </w:p>
    <w:p w:rsidR="00BA76FB" w:rsidRDefault="00BA76FB">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rsidR="00BA76FB" w:rsidRDefault="00BA76FB">
      <w:pPr>
        <w:pStyle w:val="Heading5"/>
        <w:rPr>
          <w:snapToGrid w:val="0"/>
        </w:rPr>
      </w:pPr>
      <w:bookmarkStart w:id="15" w:name="_Toc307392684"/>
      <w:r>
        <w:rPr>
          <w:rStyle w:val="CharSectno"/>
        </w:rPr>
        <w:t>15</w:t>
      </w:r>
      <w:r>
        <w:rPr>
          <w:snapToGrid w:val="0"/>
        </w:rPr>
        <w:t>.</w:t>
      </w:r>
      <w:r>
        <w:rPr>
          <w:snapToGrid w:val="0"/>
        </w:rPr>
        <w:tab/>
        <w:t>Rescission, or suspension of order and reduction of provision</w:t>
      </w:r>
      <w:bookmarkEnd w:id="15"/>
      <w:r>
        <w:rPr>
          <w:snapToGrid w:val="0"/>
        </w:rPr>
        <w:t xml:space="preserve"> </w:t>
      </w:r>
    </w:p>
    <w:p w:rsidR="00BA76FB" w:rsidRDefault="00BA76FB">
      <w:pPr>
        <w:pStyle w:val="Subsection"/>
        <w:rPr>
          <w:snapToGrid w:val="0"/>
        </w:rPr>
      </w:pPr>
      <w:r>
        <w:rPr>
          <w:snapToGrid w:val="0"/>
        </w:rPr>
        <w:tab/>
        <w:t>(1)</w:t>
      </w:r>
      <w:r>
        <w:rPr>
          <w:snapToGrid w:val="0"/>
        </w:rPr>
        <w:tab/>
        <w:t>On the application by or on behalf of — </w:t>
      </w:r>
    </w:p>
    <w:p w:rsidR="00BA76FB" w:rsidRDefault="00BA76FB">
      <w:pPr>
        <w:pStyle w:val="Indenta"/>
        <w:rPr>
          <w:snapToGrid w:val="0"/>
        </w:rPr>
      </w:pPr>
      <w:r>
        <w:rPr>
          <w:snapToGrid w:val="0"/>
        </w:rPr>
        <w:tab/>
        <w:t>(a)</w:t>
      </w:r>
      <w:r>
        <w:rPr>
          <w:snapToGrid w:val="0"/>
        </w:rPr>
        <w:tab/>
        <w:t>the Administrator;</w:t>
      </w:r>
    </w:p>
    <w:p w:rsidR="00BA76FB" w:rsidRDefault="00BA76FB">
      <w:pPr>
        <w:pStyle w:val="Indenta"/>
        <w:rPr>
          <w:snapToGrid w:val="0"/>
        </w:rPr>
      </w:pPr>
      <w:r>
        <w:rPr>
          <w:snapToGrid w:val="0"/>
        </w:rPr>
        <w:lastRenderedPageBreak/>
        <w:tab/>
        <w:t>(b)</w:t>
      </w:r>
      <w:r>
        <w:rPr>
          <w:snapToGrid w:val="0"/>
        </w:rPr>
        <w:tab/>
        <w:t>any person beneficially entitled to or interested in the estate of the deceased; or</w:t>
      </w:r>
    </w:p>
    <w:p w:rsidR="00BA76FB" w:rsidRDefault="00BA76FB">
      <w:pPr>
        <w:pStyle w:val="Indenta"/>
        <w:rPr>
          <w:snapToGrid w:val="0"/>
        </w:rPr>
      </w:pPr>
      <w:r>
        <w:rPr>
          <w:snapToGrid w:val="0"/>
        </w:rPr>
        <w:tab/>
        <w:t>(c)</w:t>
      </w:r>
      <w:r>
        <w:rPr>
          <w:snapToGrid w:val="0"/>
        </w:rPr>
        <w:tab/>
        <w:t>a person for whom provision may be made under this Act,</w:t>
      </w:r>
    </w:p>
    <w:p w:rsidR="00BA76FB" w:rsidRDefault="00BA76FB">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rsidR="00BA76FB" w:rsidRDefault="00BA76FB">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rsidR="00BA76FB" w:rsidRDefault="00BA76FB">
      <w:pPr>
        <w:pStyle w:val="Heading5"/>
        <w:rPr>
          <w:snapToGrid w:val="0"/>
        </w:rPr>
      </w:pPr>
      <w:bookmarkStart w:id="16" w:name="_Toc307392685"/>
      <w:r>
        <w:rPr>
          <w:rStyle w:val="CharSectno"/>
        </w:rPr>
        <w:t>16</w:t>
      </w:r>
      <w:r>
        <w:rPr>
          <w:snapToGrid w:val="0"/>
        </w:rPr>
        <w:t>.</w:t>
      </w:r>
      <w:r>
        <w:rPr>
          <w:snapToGrid w:val="0"/>
        </w:rPr>
        <w:tab/>
        <w:t>Order for increased provision</w:t>
      </w:r>
      <w:bookmarkEnd w:id="16"/>
      <w:r>
        <w:rPr>
          <w:snapToGrid w:val="0"/>
        </w:rPr>
        <w:t xml:space="preserve"> </w:t>
      </w:r>
    </w:p>
    <w:p w:rsidR="00BA76FB" w:rsidRDefault="00BA76FB">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rsidR="00BA76FB" w:rsidRDefault="00BA76FB">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rsidR="00BA76FB" w:rsidRDefault="00BA76FB">
      <w:pPr>
        <w:pStyle w:val="Heading5"/>
        <w:rPr>
          <w:snapToGrid w:val="0"/>
        </w:rPr>
      </w:pPr>
      <w:bookmarkStart w:id="17" w:name="_Toc307392686"/>
      <w:r>
        <w:rPr>
          <w:rStyle w:val="CharSectno"/>
        </w:rPr>
        <w:t>17</w:t>
      </w:r>
      <w:r>
        <w:rPr>
          <w:snapToGrid w:val="0"/>
        </w:rPr>
        <w:t>.</w:t>
      </w:r>
      <w:r>
        <w:rPr>
          <w:snapToGrid w:val="0"/>
        </w:rPr>
        <w:tab/>
        <w:t>Court may decide effect of order on property disposed of</w:t>
      </w:r>
      <w:bookmarkEnd w:id="17"/>
      <w:r>
        <w:rPr>
          <w:snapToGrid w:val="0"/>
        </w:rPr>
        <w:t xml:space="preserve"> </w:t>
      </w:r>
    </w:p>
    <w:p w:rsidR="00BA76FB" w:rsidRDefault="00BA76FB">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rsidR="00BA76FB" w:rsidRDefault="00BA76FB">
      <w:pPr>
        <w:pStyle w:val="Indenta"/>
        <w:rPr>
          <w:snapToGrid w:val="0"/>
        </w:rPr>
      </w:pPr>
      <w:r>
        <w:rPr>
          <w:snapToGrid w:val="0"/>
        </w:rPr>
        <w:lastRenderedPageBreak/>
        <w:tab/>
        <w:t>(a)</w:t>
      </w:r>
      <w:r>
        <w:rPr>
          <w:snapToGrid w:val="0"/>
        </w:rPr>
        <w:tab/>
        <w:t>the Court may exonerate such portion from all or any further liability;</w:t>
      </w:r>
    </w:p>
    <w:p w:rsidR="00BA76FB" w:rsidRDefault="00BA76FB">
      <w:pPr>
        <w:pStyle w:val="Indenta"/>
        <w:rPr>
          <w:snapToGrid w:val="0"/>
        </w:rPr>
      </w:pPr>
      <w:r>
        <w:rPr>
          <w:snapToGrid w:val="0"/>
        </w:rPr>
        <w:tab/>
        <w:t>(b)</w:t>
      </w:r>
      <w:r>
        <w:rPr>
          <w:snapToGrid w:val="0"/>
        </w:rPr>
        <w:tab/>
        <w:t>the Court may direct in what manner the periodic payment shall be secured and to whom any lump sum shall be paid;</w:t>
      </w:r>
    </w:p>
    <w:p w:rsidR="00BA76FB" w:rsidRDefault="00BA76FB">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rsidR="00BA76FB" w:rsidRDefault="00BA76FB">
      <w:pPr>
        <w:pStyle w:val="Heading5"/>
        <w:rPr>
          <w:snapToGrid w:val="0"/>
        </w:rPr>
      </w:pPr>
      <w:bookmarkStart w:id="18" w:name="_Toc307392687"/>
      <w:r>
        <w:rPr>
          <w:rStyle w:val="CharSectno"/>
        </w:rPr>
        <w:t>18</w:t>
      </w:r>
      <w:r>
        <w:rPr>
          <w:snapToGrid w:val="0"/>
        </w:rPr>
        <w:t>.</w:t>
      </w:r>
      <w:r>
        <w:rPr>
          <w:snapToGrid w:val="0"/>
        </w:rPr>
        <w:tab/>
        <w:t>Appointment of Administrator by the Court</w:t>
      </w:r>
      <w:bookmarkEnd w:id="18"/>
      <w:r>
        <w:rPr>
          <w:snapToGrid w:val="0"/>
        </w:rPr>
        <w:t xml:space="preserve"> </w:t>
      </w:r>
    </w:p>
    <w:p w:rsidR="00BA76FB" w:rsidRDefault="00BA76FB">
      <w:pPr>
        <w:pStyle w:val="Subsection"/>
        <w:rPr>
          <w:snapToGrid w:val="0"/>
        </w:rPr>
      </w:pPr>
      <w:r>
        <w:rPr>
          <w:snapToGrid w:val="0"/>
        </w:rPr>
        <w:tab/>
        <w:t>(1)</w:t>
      </w:r>
      <w:r>
        <w:rPr>
          <w:snapToGrid w:val="0"/>
        </w:rPr>
        <w:tab/>
        <w:t>On any application made under this Act, where it is proved to the satisfaction of the Court — </w:t>
      </w:r>
    </w:p>
    <w:p w:rsidR="00BA76FB" w:rsidRDefault="00BA76FB">
      <w:pPr>
        <w:pStyle w:val="Indenta"/>
        <w:rPr>
          <w:snapToGrid w:val="0"/>
        </w:rPr>
      </w:pPr>
      <w:r>
        <w:rPr>
          <w:snapToGrid w:val="0"/>
        </w:rPr>
        <w:tab/>
        <w:t>(a)</w:t>
      </w:r>
      <w:r>
        <w:rPr>
          <w:snapToGrid w:val="0"/>
        </w:rPr>
        <w:tab/>
        <w:t>that the executor or executors or any of them appointed by the testator;</w:t>
      </w:r>
    </w:p>
    <w:p w:rsidR="00BA76FB" w:rsidRDefault="00BA76FB">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rsidR="00BA76FB" w:rsidRDefault="00BA76FB">
      <w:pPr>
        <w:pStyle w:val="Indenta"/>
        <w:rPr>
          <w:snapToGrid w:val="0"/>
        </w:rPr>
      </w:pPr>
      <w:r>
        <w:rPr>
          <w:snapToGrid w:val="0"/>
        </w:rPr>
        <w:tab/>
        <w:t>(c)</w:t>
      </w:r>
      <w:r>
        <w:rPr>
          <w:snapToGrid w:val="0"/>
        </w:rPr>
        <w:tab/>
        <w:t>that any person who has been appointed Administrator for the purposes of this Act,</w:t>
      </w:r>
    </w:p>
    <w:p w:rsidR="00BA76FB" w:rsidRDefault="00BA76FB">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rsidR="00BA76FB" w:rsidRDefault="00BA76FB">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rsidR="00BA76FB" w:rsidRDefault="00BA76FB">
      <w:pPr>
        <w:pStyle w:val="Heading5"/>
        <w:rPr>
          <w:snapToGrid w:val="0"/>
        </w:rPr>
      </w:pPr>
      <w:bookmarkStart w:id="19" w:name="_Toc307392688"/>
      <w:r>
        <w:rPr>
          <w:rStyle w:val="CharSectno"/>
        </w:rPr>
        <w:lastRenderedPageBreak/>
        <w:t>19</w:t>
      </w:r>
      <w:r>
        <w:rPr>
          <w:snapToGrid w:val="0"/>
        </w:rPr>
        <w:t>.</w:t>
      </w:r>
      <w:r>
        <w:rPr>
          <w:snapToGrid w:val="0"/>
        </w:rPr>
        <w:tab/>
        <w:t>Mortgages etc. of provision under orders</w:t>
      </w:r>
      <w:bookmarkEnd w:id="19"/>
      <w:r>
        <w:rPr>
          <w:snapToGrid w:val="0"/>
        </w:rPr>
        <w:t xml:space="preserve"> </w:t>
      </w:r>
    </w:p>
    <w:p w:rsidR="00BA76FB" w:rsidRDefault="00BA76FB">
      <w:pPr>
        <w:pStyle w:val="Subsection"/>
        <w:rPr>
          <w:snapToGrid w:val="0"/>
        </w:rPr>
      </w:pPr>
      <w:r>
        <w:rPr>
          <w:snapToGrid w:val="0"/>
        </w:rPr>
        <w:tab/>
      </w:r>
      <w:r>
        <w:rPr>
          <w:snapToGrid w:val="0"/>
        </w:rPr>
        <w:tab/>
        <w:t>No mortgage, charge, or assignment of any kind whatsoever which is given of or over any provision out of the estate of any deceased person granted by any order of the Court under this Act and which is given before the order of the Court is made shall be of any force, validity or effect; and no such mortgage, charge, or assignment given after the order of the Court is made shall be of any force, validity, or effect unless it is given with the permission of the Court or the Court at the time of making the order otherwise directs.</w:t>
      </w:r>
    </w:p>
    <w:p w:rsidR="00BA76FB" w:rsidRDefault="00BA76FB">
      <w:pPr>
        <w:pStyle w:val="Heading5"/>
        <w:rPr>
          <w:snapToGrid w:val="0"/>
        </w:rPr>
      </w:pPr>
      <w:bookmarkStart w:id="20" w:name="_Toc307392689"/>
      <w:r>
        <w:rPr>
          <w:rStyle w:val="CharSectno"/>
        </w:rPr>
        <w:t>20</w:t>
      </w:r>
      <w:r>
        <w:rPr>
          <w:snapToGrid w:val="0"/>
        </w:rPr>
        <w:t>.</w:t>
      </w:r>
      <w:r>
        <w:rPr>
          <w:snapToGrid w:val="0"/>
        </w:rPr>
        <w:tab/>
        <w:t>Power of Administrator to distribute</w:t>
      </w:r>
      <w:bookmarkEnd w:id="20"/>
      <w:r>
        <w:rPr>
          <w:snapToGrid w:val="0"/>
        </w:rPr>
        <w:t xml:space="preserve"> </w:t>
      </w:r>
    </w:p>
    <w:p w:rsidR="00BA76FB" w:rsidRDefault="00BA76FB">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rsidR="00BA76FB" w:rsidRDefault="00BA76FB">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rsidR="00BA76FB" w:rsidRDefault="00BA76FB">
      <w:pPr>
        <w:pStyle w:val="Subsection"/>
        <w:rPr>
          <w:snapToGrid w:val="0"/>
        </w:rPr>
      </w:pPr>
      <w:r>
        <w:rPr>
          <w:snapToGrid w:val="0"/>
        </w:rPr>
        <w:tab/>
        <w:t>(3)</w:t>
      </w:r>
      <w:r>
        <w:rPr>
          <w:snapToGrid w:val="0"/>
        </w:rPr>
        <w:tab/>
        <w:t>No action by any person whose relationship to the deceased is not determined through lawful wedlock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rsidR="00BA76FB" w:rsidRDefault="00BA76FB">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rsidR="00BA76FB" w:rsidRDefault="00BA76FB">
      <w:pPr>
        <w:pStyle w:val="Indenta"/>
        <w:rPr>
          <w:snapToGrid w:val="0"/>
        </w:rPr>
      </w:pPr>
      <w:r>
        <w:rPr>
          <w:snapToGrid w:val="0"/>
        </w:rPr>
        <w:tab/>
        <w:t>(a)</w:t>
      </w:r>
      <w:r>
        <w:rPr>
          <w:snapToGrid w:val="0"/>
        </w:rPr>
        <w:tab/>
        <w:t>consents to a proposed distribution; or</w:t>
      </w:r>
    </w:p>
    <w:p w:rsidR="00BA76FB" w:rsidRDefault="00BA76FB">
      <w:pPr>
        <w:pStyle w:val="Indenta"/>
        <w:rPr>
          <w:snapToGrid w:val="0"/>
        </w:rPr>
      </w:pPr>
      <w:r>
        <w:rPr>
          <w:snapToGrid w:val="0"/>
        </w:rPr>
        <w:lastRenderedPageBreak/>
        <w:tab/>
        <w:t>(b)</w:t>
      </w:r>
      <w:r>
        <w:rPr>
          <w:snapToGrid w:val="0"/>
        </w:rPr>
        <w:tab/>
        <w:t>does not intend to make any application under this Act that would affect a proposed distribution,</w:t>
      </w:r>
    </w:p>
    <w:p w:rsidR="00BA76FB" w:rsidRDefault="00BA76FB">
      <w:pPr>
        <w:pStyle w:val="Subsection"/>
        <w:rPr>
          <w:snapToGrid w:val="0"/>
        </w:rPr>
      </w:pPr>
      <w:r>
        <w:rPr>
          <w:snapToGrid w:val="0"/>
        </w:rPr>
        <w:tab/>
      </w:r>
      <w:r>
        <w:rPr>
          <w:snapToGrid w:val="0"/>
        </w:rPr>
        <w:tab/>
        <w:t>shall not bring an action against the Administrator by reason of his having thereafter distributed any part of the estate.</w:t>
      </w:r>
    </w:p>
    <w:p w:rsidR="00BA76FB" w:rsidRDefault="00BA76FB">
      <w:pPr>
        <w:pStyle w:val="Subsection"/>
        <w:rPr>
          <w:snapToGrid w:val="0"/>
        </w:rPr>
      </w:pPr>
      <w:r>
        <w:rPr>
          <w:snapToGrid w:val="0"/>
        </w:rPr>
        <w:tab/>
        <w:t>(5)</w:t>
      </w:r>
      <w:r>
        <w:rPr>
          <w:snapToGrid w:val="0"/>
        </w:rPr>
        <w:tab/>
        <w:t>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rsidR="00BA76FB" w:rsidRDefault="00BA76FB">
      <w:pPr>
        <w:pStyle w:val="Heading5"/>
        <w:rPr>
          <w:snapToGrid w:val="0"/>
        </w:rPr>
      </w:pPr>
      <w:bookmarkStart w:id="21" w:name="_Toc307392690"/>
      <w:r>
        <w:rPr>
          <w:rStyle w:val="CharSectno"/>
        </w:rPr>
        <w:t>21</w:t>
      </w:r>
      <w:r>
        <w:rPr>
          <w:snapToGrid w:val="0"/>
        </w:rPr>
        <w:t>.</w:t>
      </w:r>
      <w:r>
        <w:rPr>
          <w:snapToGrid w:val="0"/>
        </w:rPr>
        <w:tab/>
        <w:t>Rules</w:t>
      </w:r>
      <w:bookmarkEnd w:id="21"/>
      <w:r>
        <w:rPr>
          <w:snapToGrid w:val="0"/>
        </w:rPr>
        <w:t xml:space="preserve"> </w:t>
      </w:r>
    </w:p>
    <w:p w:rsidR="00BA76FB" w:rsidRDefault="00BA76FB">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rsidR="00BA76FB" w:rsidRDefault="00BA76FB">
      <w:pPr>
        <w:pStyle w:val="yEdnoteschedule"/>
        <w:rPr>
          <w:i w:val="0"/>
        </w:rPr>
      </w:pPr>
      <w:r>
        <w:t>[Schedule omitted under the Reprints Act 1984 s. 7(4)(e).]</w:t>
      </w:r>
    </w:p>
    <w:p w:rsidR="00BA76FB" w:rsidRDefault="00BA76FB">
      <w:pPr>
        <w:sectPr w:rsidR="00BA76FB">
          <w:headerReference w:type="even" r:id="rId20"/>
          <w:headerReference w:type="default" r:id="rId21"/>
          <w:footerReference w:type="even" r:id="rId22"/>
          <w:footerReference w:type="default" r:id="rId23"/>
          <w:headerReference w:type="first" r:id="rId24"/>
          <w:footerReference w:type="first" r:id="rId25"/>
          <w:pgSz w:w="11906" w:h="16838" w:code="9"/>
          <w:pgMar w:top="2381" w:right="2410" w:bottom="3544" w:left="2410" w:header="720" w:footer="3380" w:gutter="0"/>
          <w:pgNumType w:start="1"/>
          <w:cols w:space="720"/>
          <w:noEndnote/>
          <w:titlePg/>
          <w:docGrid w:linePitch="326"/>
        </w:sectPr>
      </w:pPr>
    </w:p>
    <w:p w:rsidR="00BA76FB" w:rsidRDefault="00BA76FB">
      <w:pPr>
        <w:pStyle w:val="nHeading2"/>
      </w:pPr>
      <w:bookmarkStart w:id="22" w:name="_Toc190224617"/>
      <w:bookmarkStart w:id="23" w:name="_Toc307392691"/>
      <w:r>
        <w:lastRenderedPageBreak/>
        <w:t>Notes</w:t>
      </w:r>
      <w:bookmarkEnd w:id="22"/>
      <w:bookmarkEnd w:id="23"/>
    </w:p>
    <w:p w:rsidR="00BA76FB" w:rsidRDefault="00BA76FB">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Inheritance (Family and Dependants Provision) </w:t>
      </w:r>
      <w:r w:rsidR="005F5F8D">
        <w:rPr>
          <w:i/>
          <w:noProof/>
          <w:snapToGrid w:val="0"/>
        </w:rPr>
        <w:t>Act </w:t>
      </w:r>
      <w:r>
        <w:rPr>
          <w:i/>
          <w:noProof/>
          <w:snapToGrid w:val="0"/>
        </w:rPr>
        <w:t>1972</w:t>
      </w:r>
      <w:r>
        <w:rPr>
          <w:snapToGrid w:val="0"/>
        </w:rPr>
        <w:t xml:space="preserve"> and includes the amendments made by the other written laws referred to in the following table</w:t>
      </w:r>
      <w:r w:rsidR="005F5F8D">
        <w:rPr>
          <w:snapToGrid w:val="0"/>
        </w:rPr>
        <w:t> </w:t>
      </w:r>
      <w:r w:rsidR="005F5F8D">
        <w:rPr>
          <w:snapToGrid w:val="0"/>
          <w:vertAlign w:val="superscript"/>
        </w:rPr>
        <w:t>1a</w:t>
      </w:r>
      <w:r>
        <w:rPr>
          <w:snapToGrid w:val="0"/>
        </w:rPr>
        <w:t>.  The table also contains information about any reprint.</w:t>
      </w:r>
    </w:p>
    <w:p w:rsidR="00BA76FB" w:rsidRDefault="00BA76FB">
      <w:pPr>
        <w:pStyle w:val="nHeading3"/>
        <w:rPr>
          <w:snapToGrid w:val="0"/>
        </w:rPr>
      </w:pPr>
      <w:bookmarkStart w:id="24" w:name="_Toc307392692"/>
      <w:r>
        <w:rPr>
          <w:snapToGrid w:val="0"/>
        </w:rPr>
        <w:t>Compilation table</w:t>
      </w:r>
      <w:bookmarkEnd w:id="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A76FB">
        <w:trPr>
          <w:tblHeader/>
        </w:trPr>
        <w:tc>
          <w:tcPr>
            <w:tcW w:w="2268" w:type="dxa"/>
            <w:tcBorders>
              <w:top w:val="single" w:sz="8" w:space="0" w:color="auto"/>
              <w:bottom w:val="single" w:sz="8" w:space="0" w:color="auto"/>
            </w:tcBorders>
          </w:tcPr>
          <w:p w:rsidR="00BA76FB" w:rsidRDefault="00BA76FB">
            <w:pPr>
              <w:pStyle w:val="nTable"/>
              <w:spacing w:after="40"/>
              <w:rPr>
                <w:b/>
                <w:sz w:val="19"/>
              </w:rPr>
            </w:pPr>
            <w:r>
              <w:rPr>
                <w:b/>
                <w:sz w:val="19"/>
              </w:rPr>
              <w:t>Short title</w:t>
            </w:r>
          </w:p>
        </w:tc>
        <w:tc>
          <w:tcPr>
            <w:tcW w:w="1134" w:type="dxa"/>
            <w:tcBorders>
              <w:top w:val="single" w:sz="8" w:space="0" w:color="auto"/>
              <w:bottom w:val="single" w:sz="8" w:space="0" w:color="auto"/>
            </w:tcBorders>
          </w:tcPr>
          <w:p w:rsidR="00BA76FB" w:rsidRDefault="00BA76F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A76FB" w:rsidRDefault="00BA76FB">
            <w:pPr>
              <w:pStyle w:val="nTable"/>
              <w:spacing w:after="40"/>
              <w:rPr>
                <w:b/>
                <w:sz w:val="19"/>
              </w:rPr>
            </w:pPr>
            <w:r>
              <w:rPr>
                <w:b/>
                <w:sz w:val="19"/>
              </w:rPr>
              <w:t>Assent</w:t>
            </w:r>
          </w:p>
        </w:tc>
        <w:tc>
          <w:tcPr>
            <w:tcW w:w="2552" w:type="dxa"/>
            <w:tcBorders>
              <w:top w:val="single" w:sz="8" w:space="0" w:color="auto"/>
              <w:bottom w:val="single" w:sz="8" w:space="0" w:color="auto"/>
            </w:tcBorders>
          </w:tcPr>
          <w:p w:rsidR="00BA76FB" w:rsidRDefault="00BA76FB">
            <w:pPr>
              <w:pStyle w:val="nTable"/>
              <w:spacing w:after="40"/>
              <w:rPr>
                <w:b/>
                <w:sz w:val="19"/>
              </w:rPr>
            </w:pPr>
            <w:r>
              <w:rPr>
                <w:b/>
                <w:sz w:val="19"/>
              </w:rPr>
              <w:t>Commencement</w:t>
            </w:r>
          </w:p>
        </w:tc>
      </w:tr>
      <w:tr w:rsidR="00BA76FB">
        <w:tc>
          <w:tcPr>
            <w:tcW w:w="2268" w:type="dxa"/>
          </w:tcPr>
          <w:p w:rsidR="00BA76FB" w:rsidRDefault="00BA76FB">
            <w:pPr>
              <w:pStyle w:val="nTable"/>
              <w:spacing w:after="40"/>
              <w:rPr>
                <w:sz w:val="19"/>
              </w:rPr>
            </w:pPr>
            <w:r>
              <w:rPr>
                <w:i/>
                <w:sz w:val="19"/>
              </w:rPr>
              <w:t>Inheritance (Family and Dependants Provision) Act 1972</w:t>
            </w:r>
          </w:p>
        </w:tc>
        <w:tc>
          <w:tcPr>
            <w:tcW w:w="1134" w:type="dxa"/>
          </w:tcPr>
          <w:p w:rsidR="00BA76FB" w:rsidRDefault="00BA76FB">
            <w:pPr>
              <w:pStyle w:val="nTable"/>
              <w:spacing w:after="40"/>
              <w:rPr>
                <w:sz w:val="19"/>
              </w:rPr>
            </w:pPr>
            <w:r>
              <w:rPr>
                <w:sz w:val="19"/>
              </w:rPr>
              <w:t>57 of 1972</w:t>
            </w:r>
          </w:p>
        </w:tc>
        <w:tc>
          <w:tcPr>
            <w:tcW w:w="1134" w:type="dxa"/>
          </w:tcPr>
          <w:p w:rsidR="00BA76FB" w:rsidRDefault="00BA76FB">
            <w:pPr>
              <w:pStyle w:val="nTable"/>
              <w:spacing w:after="40"/>
              <w:rPr>
                <w:sz w:val="19"/>
              </w:rPr>
            </w:pPr>
            <w:r>
              <w:rPr>
                <w:sz w:val="19"/>
              </w:rPr>
              <w:t>31 Oct 1972</w:t>
            </w:r>
          </w:p>
        </w:tc>
        <w:tc>
          <w:tcPr>
            <w:tcW w:w="2552" w:type="dxa"/>
          </w:tcPr>
          <w:p w:rsidR="00BA76FB" w:rsidRDefault="00BA76FB">
            <w:pPr>
              <w:pStyle w:val="nTable"/>
              <w:spacing w:after="40"/>
              <w:ind w:right="43"/>
              <w:rPr>
                <w:sz w:val="19"/>
              </w:rPr>
            </w:pPr>
            <w:r>
              <w:rPr>
                <w:sz w:val="19"/>
              </w:rPr>
              <w:t xml:space="preserve">1 Jan 1973 (see s. 2 and </w:t>
            </w:r>
            <w:r>
              <w:rPr>
                <w:i/>
                <w:sz w:val="19"/>
              </w:rPr>
              <w:t>Gazette</w:t>
            </w:r>
            <w:r>
              <w:rPr>
                <w:sz w:val="19"/>
              </w:rPr>
              <w:t xml:space="preserve"> 17 Nov 1972 p. 4379)</w:t>
            </w:r>
          </w:p>
        </w:tc>
      </w:tr>
      <w:tr w:rsidR="00BA76FB">
        <w:tc>
          <w:tcPr>
            <w:tcW w:w="2268" w:type="dxa"/>
          </w:tcPr>
          <w:p w:rsidR="00BA76FB" w:rsidRDefault="00BA76FB">
            <w:pPr>
              <w:pStyle w:val="nTable"/>
              <w:spacing w:after="40"/>
              <w:rPr>
                <w:sz w:val="19"/>
              </w:rPr>
            </w:pPr>
            <w:r>
              <w:rPr>
                <w:i/>
                <w:sz w:val="19"/>
              </w:rPr>
              <w:t>Inheritance (Family and Dependants Provision) Amendment Act 1986</w:t>
            </w:r>
          </w:p>
        </w:tc>
        <w:tc>
          <w:tcPr>
            <w:tcW w:w="1134" w:type="dxa"/>
          </w:tcPr>
          <w:p w:rsidR="00BA76FB" w:rsidRDefault="00BA76FB">
            <w:pPr>
              <w:pStyle w:val="nTable"/>
              <w:spacing w:after="40"/>
              <w:rPr>
                <w:sz w:val="19"/>
              </w:rPr>
            </w:pPr>
            <w:r>
              <w:rPr>
                <w:sz w:val="19"/>
              </w:rPr>
              <w:t>75 of 1986</w:t>
            </w:r>
          </w:p>
        </w:tc>
        <w:tc>
          <w:tcPr>
            <w:tcW w:w="1134" w:type="dxa"/>
          </w:tcPr>
          <w:p w:rsidR="00BA76FB" w:rsidRDefault="00BA76FB">
            <w:pPr>
              <w:pStyle w:val="nTable"/>
              <w:spacing w:after="40"/>
              <w:rPr>
                <w:sz w:val="19"/>
              </w:rPr>
            </w:pPr>
            <w:r>
              <w:rPr>
                <w:sz w:val="19"/>
              </w:rPr>
              <w:t>4 Dec 1986</w:t>
            </w:r>
          </w:p>
        </w:tc>
        <w:tc>
          <w:tcPr>
            <w:tcW w:w="2552" w:type="dxa"/>
          </w:tcPr>
          <w:p w:rsidR="00BA76FB" w:rsidRDefault="00BA76FB">
            <w:pPr>
              <w:pStyle w:val="nTable"/>
              <w:spacing w:after="40"/>
              <w:rPr>
                <w:sz w:val="19"/>
              </w:rPr>
            </w:pPr>
            <w:r>
              <w:rPr>
                <w:sz w:val="19"/>
              </w:rPr>
              <w:t>1 Jan 1987</w:t>
            </w:r>
          </w:p>
        </w:tc>
      </w:tr>
      <w:tr w:rsidR="00BA76FB">
        <w:tc>
          <w:tcPr>
            <w:tcW w:w="2268" w:type="dxa"/>
          </w:tcPr>
          <w:p w:rsidR="00BA76FB" w:rsidRDefault="00BA76FB">
            <w:pPr>
              <w:pStyle w:val="nTable"/>
              <w:spacing w:after="40"/>
              <w:rPr>
                <w:sz w:val="19"/>
                <w:vertAlign w:val="superscript"/>
              </w:rPr>
            </w:pPr>
            <w:r>
              <w:rPr>
                <w:i/>
                <w:sz w:val="19"/>
              </w:rPr>
              <w:t>Acts Amendment (Lesbian and Gay Law Reform) Act 2002</w:t>
            </w:r>
            <w:r>
              <w:rPr>
                <w:sz w:val="19"/>
              </w:rPr>
              <w:t xml:space="preserve"> Pt. 13 </w:t>
            </w:r>
            <w:r>
              <w:rPr>
                <w:sz w:val="19"/>
                <w:vertAlign w:val="superscript"/>
              </w:rPr>
              <w:t>3</w:t>
            </w:r>
          </w:p>
        </w:tc>
        <w:tc>
          <w:tcPr>
            <w:tcW w:w="1134" w:type="dxa"/>
          </w:tcPr>
          <w:p w:rsidR="00BA76FB" w:rsidRDefault="00BA76FB">
            <w:pPr>
              <w:pStyle w:val="nTable"/>
              <w:spacing w:after="40"/>
              <w:rPr>
                <w:sz w:val="19"/>
              </w:rPr>
            </w:pPr>
            <w:r>
              <w:rPr>
                <w:sz w:val="19"/>
              </w:rPr>
              <w:t>3 of 2002</w:t>
            </w:r>
          </w:p>
        </w:tc>
        <w:tc>
          <w:tcPr>
            <w:tcW w:w="1134" w:type="dxa"/>
          </w:tcPr>
          <w:p w:rsidR="00BA76FB" w:rsidRDefault="00BA76FB">
            <w:pPr>
              <w:pStyle w:val="nTable"/>
              <w:spacing w:after="40"/>
              <w:rPr>
                <w:sz w:val="19"/>
              </w:rPr>
            </w:pPr>
            <w:r>
              <w:rPr>
                <w:sz w:val="19"/>
              </w:rPr>
              <w:t>17 Apr 2002</w:t>
            </w:r>
          </w:p>
        </w:tc>
        <w:tc>
          <w:tcPr>
            <w:tcW w:w="2552" w:type="dxa"/>
          </w:tcPr>
          <w:p w:rsidR="00BA76FB" w:rsidRDefault="00BA76FB">
            <w:pPr>
              <w:pStyle w:val="nTable"/>
              <w:spacing w:after="40"/>
              <w:rPr>
                <w:sz w:val="19"/>
              </w:rPr>
            </w:pPr>
            <w:r>
              <w:rPr>
                <w:sz w:val="19"/>
              </w:rPr>
              <w:t xml:space="preserve">21 Sep 2002 (see s. 2 and </w:t>
            </w:r>
            <w:r>
              <w:rPr>
                <w:i/>
                <w:sz w:val="19"/>
              </w:rPr>
              <w:t>Gazette</w:t>
            </w:r>
            <w:r>
              <w:rPr>
                <w:sz w:val="19"/>
              </w:rPr>
              <w:t xml:space="preserve"> 20 Sep 2002 p. 4693)</w:t>
            </w:r>
          </w:p>
        </w:tc>
      </w:tr>
      <w:tr w:rsidR="00BA76FB">
        <w:tc>
          <w:tcPr>
            <w:tcW w:w="2268" w:type="dxa"/>
          </w:tcPr>
          <w:p w:rsidR="00BA76FB" w:rsidRDefault="00BA76FB">
            <w:pPr>
              <w:pStyle w:val="nTable"/>
              <w:spacing w:after="40"/>
              <w:rPr>
                <w:sz w:val="19"/>
                <w:vertAlign w:val="superscript"/>
              </w:rPr>
            </w:pPr>
            <w:r>
              <w:rPr>
                <w:i/>
                <w:sz w:val="19"/>
              </w:rPr>
              <w:t>Acts Amendment (Equality of Status) Act 2003</w:t>
            </w:r>
            <w:r>
              <w:rPr>
                <w:sz w:val="19"/>
              </w:rPr>
              <w:t xml:space="preserve"> Pt. 32</w:t>
            </w:r>
          </w:p>
        </w:tc>
        <w:tc>
          <w:tcPr>
            <w:tcW w:w="1134" w:type="dxa"/>
          </w:tcPr>
          <w:p w:rsidR="00BA76FB" w:rsidRDefault="00BA76FB">
            <w:pPr>
              <w:pStyle w:val="nTable"/>
              <w:spacing w:after="40"/>
              <w:rPr>
                <w:sz w:val="19"/>
              </w:rPr>
            </w:pPr>
            <w:r>
              <w:rPr>
                <w:sz w:val="19"/>
              </w:rPr>
              <w:t>28 of 2003</w:t>
            </w:r>
          </w:p>
        </w:tc>
        <w:tc>
          <w:tcPr>
            <w:tcW w:w="1134" w:type="dxa"/>
          </w:tcPr>
          <w:p w:rsidR="00BA76FB" w:rsidRDefault="00BA76FB">
            <w:pPr>
              <w:pStyle w:val="nTable"/>
              <w:spacing w:after="40"/>
              <w:rPr>
                <w:sz w:val="19"/>
              </w:rPr>
            </w:pPr>
            <w:r>
              <w:rPr>
                <w:sz w:val="19"/>
              </w:rPr>
              <w:t>22 May 2003</w:t>
            </w:r>
          </w:p>
        </w:tc>
        <w:tc>
          <w:tcPr>
            <w:tcW w:w="2552" w:type="dxa"/>
          </w:tcPr>
          <w:p w:rsidR="00BA76FB" w:rsidRDefault="00BA76FB">
            <w:pPr>
              <w:pStyle w:val="nTable"/>
              <w:spacing w:after="40"/>
              <w:rPr>
                <w:sz w:val="19"/>
              </w:rPr>
            </w:pPr>
            <w:r>
              <w:rPr>
                <w:sz w:val="19"/>
              </w:rPr>
              <w:t xml:space="preserve">1 Jul 2003 (see s. 2 and </w:t>
            </w:r>
            <w:r>
              <w:rPr>
                <w:i/>
                <w:sz w:val="19"/>
              </w:rPr>
              <w:t xml:space="preserve">Gazette </w:t>
            </w:r>
            <w:r>
              <w:rPr>
                <w:sz w:val="19"/>
              </w:rPr>
              <w:t>30 Jun 2003 p. 2579)</w:t>
            </w:r>
          </w:p>
        </w:tc>
      </w:tr>
      <w:tr w:rsidR="00BA76FB">
        <w:trPr>
          <w:cantSplit/>
        </w:trPr>
        <w:tc>
          <w:tcPr>
            <w:tcW w:w="7088" w:type="dxa"/>
            <w:gridSpan w:val="4"/>
          </w:tcPr>
          <w:p w:rsidR="00BA76FB" w:rsidRDefault="00BA76FB">
            <w:pPr>
              <w:pStyle w:val="nTable"/>
              <w:spacing w:after="40"/>
              <w:rPr>
                <w:sz w:val="19"/>
              </w:rPr>
            </w:pPr>
            <w:r>
              <w:rPr>
                <w:b/>
                <w:sz w:val="19"/>
              </w:rPr>
              <w:t xml:space="preserve">Reprint 1:  The </w:t>
            </w:r>
            <w:r>
              <w:rPr>
                <w:b/>
                <w:i/>
                <w:sz w:val="19"/>
              </w:rPr>
              <w:t xml:space="preserve">Inheritance (Family and Dependants Provision) Act 1972 </w:t>
            </w:r>
            <w:r>
              <w:rPr>
                <w:b/>
                <w:sz w:val="19"/>
              </w:rPr>
              <w:t xml:space="preserve">as at 5 Sep 2003 </w:t>
            </w:r>
            <w:r>
              <w:rPr>
                <w:sz w:val="19"/>
              </w:rPr>
              <w:t>(includes amendments listed above)</w:t>
            </w:r>
          </w:p>
        </w:tc>
      </w:tr>
      <w:tr w:rsidR="00BA76FB">
        <w:tc>
          <w:tcPr>
            <w:tcW w:w="2268" w:type="dxa"/>
            <w:tcBorders>
              <w:bottom w:val="single" w:sz="4" w:space="0" w:color="auto"/>
            </w:tcBorders>
          </w:tcPr>
          <w:p w:rsidR="00BA76FB" w:rsidRDefault="00BA76FB">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rsidR="00BA76FB" w:rsidRDefault="00BA76FB">
            <w:pPr>
              <w:pStyle w:val="nTable"/>
              <w:spacing w:after="40"/>
              <w:rPr>
                <w:sz w:val="19"/>
              </w:rPr>
            </w:pPr>
            <w:r>
              <w:rPr>
                <w:snapToGrid w:val="0"/>
                <w:sz w:val="19"/>
                <w:lang w:val="en-US"/>
              </w:rPr>
              <w:t>27 of 2007</w:t>
            </w:r>
          </w:p>
        </w:tc>
        <w:tc>
          <w:tcPr>
            <w:tcW w:w="1134" w:type="dxa"/>
            <w:tcBorders>
              <w:bottom w:val="single" w:sz="4" w:space="0" w:color="auto"/>
            </w:tcBorders>
          </w:tcPr>
          <w:p w:rsidR="00BA76FB" w:rsidRDefault="00BA76FB">
            <w:pPr>
              <w:pStyle w:val="nTable"/>
              <w:spacing w:after="40"/>
              <w:rPr>
                <w:sz w:val="19"/>
              </w:rPr>
            </w:pPr>
            <w:r>
              <w:rPr>
                <w:snapToGrid w:val="0"/>
                <w:sz w:val="19"/>
                <w:lang w:val="en-US"/>
              </w:rPr>
              <w:t>26 Oct 2007</w:t>
            </w:r>
          </w:p>
        </w:tc>
        <w:tc>
          <w:tcPr>
            <w:tcW w:w="2552" w:type="dxa"/>
            <w:tcBorders>
              <w:bottom w:val="single" w:sz="4" w:space="0" w:color="auto"/>
            </w:tcBorders>
          </w:tcPr>
          <w:p w:rsidR="00BA76FB" w:rsidRDefault="00BA76FB">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rsidR="005F5F8D" w:rsidRDefault="005F5F8D" w:rsidP="005F5F8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F5F8D" w:rsidRDefault="005F5F8D" w:rsidP="005F5F8D">
      <w:pPr>
        <w:pStyle w:val="nHeading3"/>
      </w:pPr>
      <w:bookmarkStart w:id="25" w:name="_Toc7405065"/>
      <w:bookmarkStart w:id="26" w:name="_Toc307392693"/>
      <w:r>
        <w:t>Provisions that have not come into operation</w:t>
      </w:r>
      <w:bookmarkEnd w:id="25"/>
      <w:bookmarkEnd w:id="2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5F5F8D" w:rsidTr="00BA76FB">
        <w:tc>
          <w:tcPr>
            <w:tcW w:w="2268" w:type="dxa"/>
          </w:tcPr>
          <w:p w:rsidR="005F5F8D" w:rsidRDefault="005F5F8D" w:rsidP="00BA76FB">
            <w:pPr>
              <w:pStyle w:val="nTable"/>
              <w:spacing w:after="40"/>
              <w:rPr>
                <w:b/>
                <w:snapToGrid w:val="0"/>
                <w:sz w:val="19"/>
                <w:lang w:val="en-US"/>
              </w:rPr>
            </w:pPr>
            <w:r>
              <w:rPr>
                <w:b/>
                <w:snapToGrid w:val="0"/>
                <w:sz w:val="19"/>
                <w:lang w:val="en-US"/>
              </w:rPr>
              <w:t>Short title</w:t>
            </w:r>
          </w:p>
        </w:tc>
        <w:tc>
          <w:tcPr>
            <w:tcW w:w="1118" w:type="dxa"/>
          </w:tcPr>
          <w:p w:rsidR="005F5F8D" w:rsidRDefault="005F5F8D" w:rsidP="00BA76FB">
            <w:pPr>
              <w:pStyle w:val="nTable"/>
              <w:spacing w:after="40"/>
              <w:rPr>
                <w:b/>
                <w:snapToGrid w:val="0"/>
                <w:sz w:val="19"/>
                <w:lang w:val="en-US"/>
              </w:rPr>
            </w:pPr>
            <w:r>
              <w:rPr>
                <w:b/>
                <w:snapToGrid w:val="0"/>
                <w:sz w:val="19"/>
                <w:lang w:val="en-US"/>
              </w:rPr>
              <w:t>Number and year</w:t>
            </w:r>
          </w:p>
        </w:tc>
        <w:tc>
          <w:tcPr>
            <w:tcW w:w="1134" w:type="dxa"/>
          </w:tcPr>
          <w:p w:rsidR="005F5F8D" w:rsidRDefault="005F5F8D" w:rsidP="00BA76FB">
            <w:pPr>
              <w:pStyle w:val="nTable"/>
              <w:spacing w:after="40"/>
              <w:rPr>
                <w:b/>
                <w:snapToGrid w:val="0"/>
                <w:sz w:val="19"/>
                <w:lang w:val="en-US"/>
              </w:rPr>
            </w:pPr>
            <w:r>
              <w:rPr>
                <w:b/>
                <w:snapToGrid w:val="0"/>
                <w:sz w:val="19"/>
                <w:lang w:val="en-US"/>
              </w:rPr>
              <w:t>Assent</w:t>
            </w:r>
          </w:p>
        </w:tc>
        <w:tc>
          <w:tcPr>
            <w:tcW w:w="2552" w:type="dxa"/>
          </w:tcPr>
          <w:p w:rsidR="005F5F8D" w:rsidRDefault="005F5F8D" w:rsidP="00BA76FB">
            <w:pPr>
              <w:pStyle w:val="nTable"/>
              <w:spacing w:after="40"/>
              <w:rPr>
                <w:b/>
                <w:snapToGrid w:val="0"/>
                <w:sz w:val="19"/>
                <w:lang w:val="en-US"/>
              </w:rPr>
            </w:pPr>
            <w:r>
              <w:rPr>
                <w:b/>
                <w:snapToGrid w:val="0"/>
                <w:sz w:val="19"/>
                <w:lang w:val="en-US"/>
              </w:rPr>
              <w:t>Commencement</w:t>
            </w:r>
          </w:p>
        </w:tc>
      </w:tr>
      <w:tr w:rsidR="005F5F8D" w:rsidTr="00BA76FB">
        <w:tc>
          <w:tcPr>
            <w:tcW w:w="2268" w:type="dxa"/>
          </w:tcPr>
          <w:p w:rsidR="005F5F8D" w:rsidRPr="005F5F8D" w:rsidRDefault="005F5F8D" w:rsidP="00BA76FB">
            <w:pPr>
              <w:pStyle w:val="nTable"/>
              <w:spacing w:after="40"/>
              <w:rPr>
                <w:i/>
                <w:snapToGrid w:val="0"/>
                <w:sz w:val="19"/>
                <w:vertAlign w:val="superscript"/>
                <w:lang w:val="en-US"/>
              </w:rPr>
            </w:pPr>
            <w:r w:rsidRPr="005F5F8D">
              <w:rPr>
                <w:i/>
                <w:snapToGrid w:val="0"/>
                <w:sz w:val="19"/>
                <w:lang w:val="en-US"/>
              </w:rPr>
              <w:t>Inheritance (Family and Dependants Provision) Amendment Act 2011</w:t>
            </w:r>
            <w:r w:rsidRPr="005F5F8D">
              <w:rPr>
                <w:snapToGrid w:val="0"/>
                <w:sz w:val="19"/>
                <w:lang w:val="en-US"/>
              </w:rPr>
              <w:t xml:space="preserve"> Pt.</w:t>
            </w:r>
            <w:r>
              <w:rPr>
                <w:snapToGrid w:val="0"/>
                <w:sz w:val="19"/>
                <w:lang w:val="en-US"/>
              </w:rPr>
              <w:t> </w:t>
            </w:r>
            <w:r w:rsidRPr="005F5F8D">
              <w:rPr>
                <w:snapToGrid w:val="0"/>
                <w:sz w:val="19"/>
                <w:lang w:val="en-US"/>
              </w:rPr>
              <w:t>2</w:t>
            </w:r>
            <w:r>
              <w:rPr>
                <w:snapToGrid w:val="0"/>
                <w:sz w:val="19"/>
                <w:lang w:val="en-US"/>
              </w:rPr>
              <w:t> </w:t>
            </w:r>
            <w:r>
              <w:rPr>
                <w:snapToGrid w:val="0"/>
                <w:sz w:val="19"/>
                <w:vertAlign w:val="superscript"/>
                <w:lang w:val="en-US"/>
              </w:rPr>
              <w:t>4</w:t>
            </w:r>
          </w:p>
        </w:tc>
        <w:tc>
          <w:tcPr>
            <w:tcW w:w="1118" w:type="dxa"/>
          </w:tcPr>
          <w:p w:rsidR="005F5F8D" w:rsidRDefault="005F5F8D" w:rsidP="00BA76FB">
            <w:pPr>
              <w:pStyle w:val="nTable"/>
              <w:spacing w:after="40"/>
              <w:rPr>
                <w:snapToGrid w:val="0"/>
                <w:sz w:val="19"/>
                <w:lang w:val="en-US"/>
              </w:rPr>
            </w:pPr>
            <w:r>
              <w:rPr>
                <w:snapToGrid w:val="0"/>
                <w:sz w:val="19"/>
                <w:lang w:val="en-US"/>
              </w:rPr>
              <w:t>48 of 2011</w:t>
            </w:r>
          </w:p>
        </w:tc>
        <w:tc>
          <w:tcPr>
            <w:tcW w:w="1134" w:type="dxa"/>
          </w:tcPr>
          <w:p w:rsidR="005F5F8D" w:rsidRDefault="005F5F8D" w:rsidP="00BA76FB">
            <w:pPr>
              <w:pStyle w:val="nTable"/>
              <w:spacing w:after="40"/>
              <w:rPr>
                <w:snapToGrid w:val="0"/>
                <w:sz w:val="19"/>
                <w:lang w:val="en-US"/>
              </w:rPr>
            </w:pPr>
            <w:r>
              <w:rPr>
                <w:snapToGrid w:val="0"/>
                <w:sz w:val="19"/>
                <w:lang w:val="en-US"/>
              </w:rPr>
              <w:t>25 Oct 2011</w:t>
            </w:r>
          </w:p>
        </w:tc>
        <w:tc>
          <w:tcPr>
            <w:tcW w:w="2552" w:type="dxa"/>
          </w:tcPr>
          <w:p w:rsidR="005F5F8D" w:rsidRDefault="005F5F8D" w:rsidP="00BA76FB">
            <w:pPr>
              <w:pStyle w:val="nTable"/>
              <w:spacing w:after="40"/>
              <w:rPr>
                <w:snapToGrid w:val="0"/>
                <w:sz w:val="19"/>
                <w:lang w:val="en-US"/>
              </w:rPr>
            </w:pPr>
            <w:r>
              <w:rPr>
                <w:snapToGrid w:val="0"/>
                <w:sz w:val="19"/>
                <w:lang w:val="en-US"/>
              </w:rPr>
              <w:t>To be proclaimed (see s. 2(b))</w:t>
            </w:r>
          </w:p>
        </w:tc>
      </w:tr>
    </w:tbl>
    <w:p w:rsidR="005F5F8D" w:rsidRDefault="005F5F8D" w:rsidP="005F5F8D"/>
    <w:p w:rsidR="00BA76FB" w:rsidRDefault="00BA76FB">
      <w:pPr>
        <w:pStyle w:val="nSubsection"/>
        <w:spacing w:before="120"/>
      </w:pPr>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rsidR="00BA76FB" w:rsidRDefault="00BA76FB">
      <w:pPr>
        <w:pStyle w:val="nSubsection"/>
        <w:spacing w:before="120"/>
      </w:pPr>
      <w:r>
        <w:rPr>
          <w:vertAlign w:val="superscript"/>
        </w:rPr>
        <w:lastRenderedPageBreak/>
        <w:t>3</w:t>
      </w:r>
      <w:r>
        <w:tab/>
        <w:t xml:space="preserve">The </w:t>
      </w:r>
      <w:r>
        <w:rPr>
          <w:i/>
        </w:rPr>
        <w:t>Acts Amendment (Lesbian and Gay Reform) Act 2002</w:t>
      </w:r>
      <w:r>
        <w:t xml:space="preserve"> s. 82 reads as follows:</w:t>
      </w:r>
    </w:p>
    <w:p w:rsidR="00BA76FB" w:rsidRDefault="00BA76FB">
      <w:pPr>
        <w:pStyle w:val="MiscOpen"/>
      </w:pPr>
      <w:r>
        <w:t>“</w:t>
      </w:r>
    </w:p>
    <w:p w:rsidR="00BA76FB" w:rsidRDefault="00BA76FB">
      <w:pPr>
        <w:pStyle w:val="nzHeading5"/>
      </w:pPr>
      <w:r>
        <w:rPr>
          <w:rStyle w:val="CharSectno"/>
        </w:rPr>
        <w:t>82</w:t>
      </w:r>
      <w:r>
        <w:t>.</w:t>
      </w:r>
      <w:r>
        <w:tab/>
        <w:t>Applications regarding the estates of persons who died before the commencement of this Part</w:t>
      </w:r>
    </w:p>
    <w:p w:rsidR="00BA76FB" w:rsidRDefault="00BA76FB">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rsidR="00BA76FB" w:rsidRDefault="00BA76FB">
      <w:pPr>
        <w:pStyle w:val="MiscClose"/>
      </w:pPr>
      <w:r>
        <w:t>”.</w:t>
      </w:r>
    </w:p>
    <w:p w:rsidR="005F5F8D" w:rsidRDefault="005F5F8D" w:rsidP="005F5F8D">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sidRPr="005F5F8D">
        <w:rPr>
          <w:i/>
          <w:snapToGrid w:val="0"/>
        </w:rPr>
        <w:t xml:space="preserve">Inheritance (Family and Dependants Provision) Amendment Act 2011 </w:t>
      </w:r>
      <w:r w:rsidRPr="005F5F8D">
        <w:rPr>
          <w:snapToGrid w:val="0"/>
        </w:rPr>
        <w:t xml:space="preserve">Pt. 2 </w:t>
      </w:r>
      <w:r>
        <w:rPr>
          <w:snapToGrid w:val="0"/>
        </w:rPr>
        <w:t>had not come into operation.  It reads as follows:</w:t>
      </w:r>
    </w:p>
    <w:p w:rsidR="005F5F8D" w:rsidRDefault="005F5F8D" w:rsidP="005F5F8D">
      <w:pPr>
        <w:pStyle w:val="BlankOpen"/>
        <w:rPr>
          <w:vertAlign w:val="superscript"/>
        </w:rPr>
      </w:pPr>
    </w:p>
    <w:p w:rsidR="005F5F8D" w:rsidRPr="00A9547C" w:rsidRDefault="005F5F8D" w:rsidP="005F5F8D">
      <w:pPr>
        <w:pStyle w:val="nzHeading2"/>
      </w:pPr>
      <w:bookmarkStart w:id="27" w:name="_Toc286306860"/>
      <w:bookmarkStart w:id="28" w:name="_Toc286307837"/>
      <w:bookmarkStart w:id="29" w:name="_Toc286310910"/>
      <w:bookmarkStart w:id="30" w:name="_Toc286311804"/>
      <w:bookmarkStart w:id="31" w:name="_Toc286317284"/>
      <w:bookmarkStart w:id="32" w:name="_Toc286317993"/>
      <w:bookmarkStart w:id="33" w:name="_Toc286668313"/>
      <w:bookmarkStart w:id="34" w:name="_Toc286668647"/>
      <w:bookmarkStart w:id="35" w:name="_Toc286817177"/>
      <w:bookmarkStart w:id="36" w:name="_Toc286818001"/>
      <w:bookmarkStart w:id="37" w:name="_Toc286818057"/>
      <w:bookmarkStart w:id="38" w:name="_Toc286819987"/>
      <w:bookmarkStart w:id="39" w:name="_Toc286820091"/>
      <w:bookmarkStart w:id="40" w:name="_Toc286820175"/>
      <w:bookmarkStart w:id="41" w:name="_Toc286820604"/>
      <w:bookmarkStart w:id="42" w:name="_Toc286922727"/>
      <w:bookmarkStart w:id="43" w:name="_Toc286922803"/>
      <w:bookmarkStart w:id="44" w:name="_Toc286992873"/>
      <w:bookmarkStart w:id="45" w:name="_Toc286992913"/>
      <w:bookmarkStart w:id="46" w:name="_Toc286994857"/>
      <w:bookmarkStart w:id="47" w:name="_Toc286995004"/>
      <w:bookmarkStart w:id="48" w:name="_Toc286995130"/>
      <w:bookmarkStart w:id="49" w:name="_Toc286995382"/>
      <w:bookmarkStart w:id="50" w:name="_Toc287011968"/>
      <w:bookmarkStart w:id="51" w:name="_Toc287014830"/>
      <w:bookmarkStart w:id="52" w:name="_Toc287014931"/>
      <w:bookmarkStart w:id="53" w:name="_Toc287333633"/>
      <w:bookmarkStart w:id="54" w:name="_Toc287333685"/>
      <w:bookmarkStart w:id="55" w:name="_Toc287334148"/>
      <w:bookmarkStart w:id="56" w:name="_Toc292696402"/>
      <w:bookmarkStart w:id="57" w:name="_Toc292703892"/>
      <w:bookmarkStart w:id="58" w:name="_Toc292787934"/>
      <w:bookmarkStart w:id="59" w:name="_Toc292970394"/>
      <w:bookmarkStart w:id="60" w:name="_Toc292970852"/>
      <w:bookmarkStart w:id="61" w:name="_Toc294617486"/>
      <w:bookmarkStart w:id="62" w:name="_Toc294617511"/>
      <w:bookmarkStart w:id="63" w:name="_Toc294770900"/>
      <w:bookmarkStart w:id="64" w:name="_Toc294770924"/>
      <w:bookmarkStart w:id="65" w:name="_Toc294770948"/>
      <w:bookmarkStart w:id="66" w:name="_Toc294772112"/>
      <w:bookmarkStart w:id="67" w:name="_Toc294772136"/>
      <w:bookmarkStart w:id="68" w:name="_Toc294772480"/>
      <w:bookmarkStart w:id="69" w:name="_Toc294773813"/>
      <w:bookmarkStart w:id="70" w:name="_Toc294779842"/>
      <w:bookmarkStart w:id="71" w:name="_Toc294787215"/>
      <w:bookmarkStart w:id="72" w:name="_Toc294787683"/>
      <w:bookmarkStart w:id="73" w:name="_Toc294787909"/>
      <w:bookmarkStart w:id="74" w:name="_Toc295203641"/>
      <w:bookmarkStart w:id="75" w:name="_Toc295203970"/>
      <w:bookmarkStart w:id="76" w:name="_Toc295204529"/>
      <w:bookmarkStart w:id="77" w:name="_Toc300127004"/>
      <w:bookmarkStart w:id="78" w:name="_Toc300894472"/>
      <w:bookmarkStart w:id="79" w:name="_Toc300894496"/>
      <w:bookmarkStart w:id="80" w:name="_Toc306794034"/>
      <w:bookmarkStart w:id="81" w:name="_Toc307303734"/>
      <w:r w:rsidRPr="00A9547C">
        <w:rPr>
          <w:rStyle w:val="CharPartNo"/>
        </w:rPr>
        <w:t xml:space="preserve">Part </w:t>
      </w:r>
      <w:r>
        <w:rPr>
          <w:rStyle w:val="CharPartNo"/>
        </w:rPr>
        <w:t>2</w:t>
      </w:r>
      <w:r w:rsidRPr="00A9547C">
        <w:rPr>
          <w:rStyle w:val="CharDivNo"/>
        </w:rPr>
        <w:t> </w:t>
      </w:r>
      <w:r w:rsidRPr="00A9547C">
        <w:t>—</w:t>
      </w:r>
      <w:r w:rsidRPr="00A9547C">
        <w:rPr>
          <w:rStyle w:val="CharDivText"/>
        </w:rPr>
        <w:t> </w:t>
      </w:r>
      <w:r w:rsidRPr="00A9547C">
        <w:rPr>
          <w:rStyle w:val="CharPartText"/>
          <w:i/>
        </w:rPr>
        <w:t>Inheritance (Family and Dependants Provision) Act 1972</w:t>
      </w:r>
      <w:r w:rsidRPr="00A9547C">
        <w:rPr>
          <w:rStyle w:val="CharPartText"/>
        </w:rPr>
        <w:t xml:space="preserve"> amended</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rsidR="005F5F8D" w:rsidRPr="00A9547C" w:rsidRDefault="005F5F8D" w:rsidP="005F5F8D">
      <w:pPr>
        <w:pStyle w:val="nzHeading5"/>
        <w:rPr>
          <w:snapToGrid w:val="0"/>
        </w:rPr>
      </w:pPr>
      <w:bookmarkStart w:id="82" w:name="_Toc471793483"/>
      <w:bookmarkStart w:id="83" w:name="_Toc512746196"/>
      <w:bookmarkStart w:id="84" w:name="_Toc515958177"/>
      <w:bookmarkStart w:id="85" w:name="_Toc25483173"/>
      <w:bookmarkStart w:id="86" w:name="_Toc110755738"/>
      <w:bookmarkStart w:id="87" w:name="_Toc307303735"/>
      <w:r>
        <w:rPr>
          <w:rStyle w:val="CharSectno"/>
        </w:rPr>
        <w:t>3</w:t>
      </w:r>
      <w:r w:rsidRPr="00A9547C">
        <w:rPr>
          <w:snapToGrid w:val="0"/>
        </w:rPr>
        <w:t>.</w:t>
      </w:r>
      <w:r w:rsidRPr="00A9547C">
        <w:rPr>
          <w:snapToGrid w:val="0"/>
        </w:rPr>
        <w:tab/>
        <w:t>Act amended</w:t>
      </w:r>
      <w:bookmarkEnd w:id="82"/>
      <w:bookmarkEnd w:id="83"/>
      <w:bookmarkEnd w:id="84"/>
      <w:bookmarkEnd w:id="85"/>
      <w:bookmarkEnd w:id="86"/>
      <w:bookmarkEnd w:id="87"/>
    </w:p>
    <w:p w:rsidR="005F5F8D" w:rsidRPr="00A9547C" w:rsidRDefault="005F5F8D" w:rsidP="005F5F8D">
      <w:pPr>
        <w:pStyle w:val="nzSubsection"/>
      </w:pPr>
      <w:r w:rsidRPr="00A9547C">
        <w:tab/>
      </w:r>
      <w:r w:rsidRPr="00A9547C">
        <w:tab/>
        <w:t xml:space="preserve">This Part amends the </w:t>
      </w:r>
      <w:r>
        <w:rPr>
          <w:i/>
        </w:rPr>
        <w:t>Inheritance (Family and Dependants Provision) Act 1972</w:t>
      </w:r>
      <w:r w:rsidRPr="00A9547C">
        <w:t>.</w:t>
      </w:r>
    </w:p>
    <w:p w:rsidR="005F5F8D" w:rsidRPr="00A9547C" w:rsidRDefault="005F5F8D" w:rsidP="005F5F8D">
      <w:pPr>
        <w:pStyle w:val="nzHeading5"/>
      </w:pPr>
      <w:bookmarkStart w:id="88" w:name="_Toc307303736"/>
      <w:r>
        <w:rPr>
          <w:rStyle w:val="CharSectno"/>
        </w:rPr>
        <w:t>4</w:t>
      </w:r>
      <w:r w:rsidRPr="00A9547C">
        <w:t>.</w:t>
      </w:r>
      <w:r w:rsidRPr="00A9547C">
        <w:tab/>
        <w:t>Section 1 amended</w:t>
      </w:r>
      <w:bookmarkEnd w:id="88"/>
    </w:p>
    <w:p w:rsidR="005F5F8D" w:rsidRPr="00A9547C" w:rsidRDefault="005F5F8D" w:rsidP="005F5F8D">
      <w:pPr>
        <w:pStyle w:val="nzSubsection"/>
      </w:pPr>
      <w:r w:rsidRPr="00A9547C">
        <w:tab/>
      </w:r>
      <w:r w:rsidRPr="00A9547C">
        <w:tab/>
        <w:t>In section 1 delete “</w:t>
      </w:r>
      <w:r w:rsidRPr="00A9547C">
        <w:rPr>
          <w:i/>
        </w:rPr>
        <w:t>Inheritance (Family and Dependants Provision) Act 1972</w:t>
      </w:r>
      <w:r w:rsidRPr="00A9547C">
        <w:t>.” and insert:</w:t>
      </w:r>
    </w:p>
    <w:p w:rsidR="005F5F8D" w:rsidRPr="00A9547C" w:rsidRDefault="005F5F8D" w:rsidP="005F5F8D">
      <w:pPr>
        <w:pStyle w:val="BlankOpen"/>
      </w:pPr>
    </w:p>
    <w:p w:rsidR="005F5F8D" w:rsidRPr="00A9547C" w:rsidRDefault="005F5F8D" w:rsidP="005F5F8D">
      <w:pPr>
        <w:pStyle w:val="nzSubsection"/>
      </w:pPr>
      <w:r w:rsidRPr="00A9547C">
        <w:tab/>
      </w:r>
      <w:r w:rsidRPr="00A9547C">
        <w:tab/>
      </w:r>
      <w:r w:rsidRPr="00A9547C">
        <w:rPr>
          <w:i/>
        </w:rPr>
        <w:t>Family Provision Act 1972</w:t>
      </w:r>
      <w:r w:rsidRPr="00A9547C">
        <w:t>.</w:t>
      </w:r>
    </w:p>
    <w:p w:rsidR="005F5F8D" w:rsidRPr="00A9547C" w:rsidRDefault="005F5F8D" w:rsidP="005F5F8D">
      <w:pPr>
        <w:pStyle w:val="BlankClose"/>
      </w:pPr>
    </w:p>
    <w:p w:rsidR="005F5F8D" w:rsidRPr="00A9547C" w:rsidRDefault="005F5F8D" w:rsidP="005F5F8D">
      <w:pPr>
        <w:pStyle w:val="nzHeading5"/>
      </w:pPr>
      <w:bookmarkStart w:id="89" w:name="_Toc307303737"/>
      <w:r>
        <w:rPr>
          <w:rStyle w:val="CharSectno"/>
        </w:rPr>
        <w:t>5</w:t>
      </w:r>
      <w:r w:rsidRPr="00A9547C">
        <w:t>.</w:t>
      </w:r>
      <w:r w:rsidRPr="00A9547C">
        <w:tab/>
        <w:t>Section 4 amended</w:t>
      </w:r>
      <w:bookmarkEnd w:id="89"/>
    </w:p>
    <w:p w:rsidR="005F5F8D" w:rsidRPr="00A9547C" w:rsidRDefault="005F5F8D" w:rsidP="005F5F8D">
      <w:pPr>
        <w:pStyle w:val="nzSubsection"/>
      </w:pPr>
      <w:r w:rsidRPr="00A9547C">
        <w:tab/>
      </w:r>
      <w:r w:rsidRPr="00A9547C">
        <w:tab/>
        <w:t>In section 4(1) insert in alphabetical order:</w:t>
      </w:r>
    </w:p>
    <w:p w:rsidR="005F5F8D" w:rsidRPr="00A9547C" w:rsidRDefault="005F5F8D" w:rsidP="005F5F8D">
      <w:pPr>
        <w:pStyle w:val="BlankOpen"/>
      </w:pPr>
    </w:p>
    <w:p w:rsidR="005F5F8D" w:rsidRPr="00A9547C" w:rsidRDefault="005F5F8D" w:rsidP="005F5F8D">
      <w:pPr>
        <w:pStyle w:val="nzDefstart"/>
      </w:pPr>
      <w:r w:rsidRPr="00A9547C">
        <w:tab/>
      </w:r>
      <w:r w:rsidRPr="00A9547C">
        <w:rPr>
          <w:rStyle w:val="CharDefText"/>
        </w:rPr>
        <w:t>stepchild</w:t>
      </w:r>
      <w:r w:rsidRPr="00A9547C">
        <w:t xml:space="preserve"> means a person — </w:t>
      </w:r>
    </w:p>
    <w:p w:rsidR="005F5F8D" w:rsidRPr="00A9547C" w:rsidRDefault="005F5F8D" w:rsidP="005F5F8D">
      <w:pPr>
        <w:pStyle w:val="nzDefpara"/>
      </w:pPr>
      <w:r w:rsidRPr="00A9547C">
        <w:tab/>
        <w:t>(a)</w:t>
      </w:r>
      <w:r w:rsidRPr="00A9547C">
        <w:tab/>
        <w:t xml:space="preserve">who is not a child of the deceased, but who is a child of — </w:t>
      </w:r>
    </w:p>
    <w:p w:rsidR="005F5F8D" w:rsidRPr="00A9547C" w:rsidRDefault="005F5F8D" w:rsidP="005F5F8D">
      <w:pPr>
        <w:pStyle w:val="nzDefsubpara"/>
      </w:pPr>
      <w:r w:rsidRPr="00A9547C">
        <w:tab/>
        <w:t>(i)</w:t>
      </w:r>
      <w:r w:rsidRPr="00A9547C">
        <w:tab/>
        <w:t>the deceased’s spouse; or</w:t>
      </w:r>
    </w:p>
    <w:p w:rsidR="005F5F8D" w:rsidRPr="00A9547C" w:rsidRDefault="005F5F8D" w:rsidP="005F5F8D">
      <w:pPr>
        <w:pStyle w:val="nzDefsubpara"/>
      </w:pPr>
      <w:r w:rsidRPr="00A9547C">
        <w:tab/>
        <w:t>(ii)</w:t>
      </w:r>
      <w:r w:rsidRPr="00A9547C">
        <w:tab/>
        <w:t>a de facto partner of the deceased, if the de facto partner is one in whose favour the Court can make an order under this Act;</w:t>
      </w:r>
    </w:p>
    <w:p w:rsidR="005F5F8D" w:rsidRPr="00A9547C" w:rsidRDefault="005F5F8D" w:rsidP="005F5F8D">
      <w:pPr>
        <w:pStyle w:val="nzDefpara"/>
      </w:pPr>
      <w:r w:rsidRPr="00A9547C">
        <w:tab/>
      </w:r>
      <w:r w:rsidRPr="00A9547C">
        <w:tab/>
        <w:t>and</w:t>
      </w:r>
    </w:p>
    <w:p w:rsidR="005F5F8D" w:rsidRPr="00A9547C" w:rsidRDefault="005F5F8D" w:rsidP="005F5F8D">
      <w:pPr>
        <w:pStyle w:val="nzDefpara"/>
      </w:pPr>
      <w:r w:rsidRPr="00A9547C">
        <w:tab/>
        <w:t>(b)</w:t>
      </w:r>
      <w:r w:rsidRPr="00A9547C">
        <w:tab/>
        <w:t xml:space="preserve">who was living at the date on which the deceased — </w:t>
      </w:r>
    </w:p>
    <w:p w:rsidR="005F5F8D" w:rsidRPr="00A9547C" w:rsidRDefault="005F5F8D" w:rsidP="005F5F8D">
      <w:pPr>
        <w:pStyle w:val="nzDefsubpara"/>
      </w:pPr>
      <w:r w:rsidRPr="00A9547C">
        <w:tab/>
        <w:t>(i)</w:t>
      </w:r>
      <w:r w:rsidRPr="00A9547C">
        <w:tab/>
        <w:t>married that spouse; or</w:t>
      </w:r>
    </w:p>
    <w:p w:rsidR="005F5F8D" w:rsidRPr="00A9547C" w:rsidRDefault="005F5F8D" w:rsidP="005F5F8D">
      <w:pPr>
        <w:pStyle w:val="nzDefsubpara"/>
      </w:pPr>
      <w:r w:rsidRPr="00A9547C">
        <w:lastRenderedPageBreak/>
        <w:tab/>
        <w:t>(ii)</w:t>
      </w:r>
      <w:r w:rsidRPr="00A9547C">
        <w:tab/>
        <w:t>entered into a de facto relationship with that de facto partner;</w:t>
      </w:r>
    </w:p>
    <w:p w:rsidR="005F5F8D" w:rsidRPr="00A9547C" w:rsidRDefault="005F5F8D" w:rsidP="005F5F8D">
      <w:pPr>
        <w:pStyle w:val="BlankClose"/>
      </w:pPr>
    </w:p>
    <w:p w:rsidR="005F5F8D" w:rsidRPr="00A9547C" w:rsidRDefault="005F5F8D" w:rsidP="005F5F8D">
      <w:pPr>
        <w:pStyle w:val="nzHeading5"/>
      </w:pPr>
      <w:bookmarkStart w:id="90" w:name="_Toc307303738"/>
      <w:r>
        <w:rPr>
          <w:rStyle w:val="CharSectno"/>
        </w:rPr>
        <w:t>6</w:t>
      </w:r>
      <w:r w:rsidRPr="00A9547C">
        <w:t>.</w:t>
      </w:r>
      <w:r w:rsidRPr="00A9547C">
        <w:tab/>
        <w:t>Section 6A inserted</w:t>
      </w:r>
      <w:bookmarkEnd w:id="90"/>
    </w:p>
    <w:p w:rsidR="005F5F8D" w:rsidRPr="00A9547C" w:rsidRDefault="005F5F8D" w:rsidP="005F5F8D">
      <w:pPr>
        <w:pStyle w:val="nzSubsection"/>
      </w:pPr>
      <w:r w:rsidRPr="00A9547C">
        <w:tab/>
      </w:r>
      <w:r w:rsidRPr="00A9547C">
        <w:tab/>
        <w:t>After section 5 insert:</w:t>
      </w:r>
    </w:p>
    <w:p w:rsidR="005F5F8D" w:rsidRPr="00A9547C" w:rsidRDefault="005F5F8D" w:rsidP="005F5F8D">
      <w:pPr>
        <w:pStyle w:val="BlankOpen"/>
      </w:pPr>
    </w:p>
    <w:p w:rsidR="005F5F8D" w:rsidRPr="00A9547C" w:rsidRDefault="005F5F8D" w:rsidP="005F5F8D">
      <w:pPr>
        <w:pStyle w:val="nzHeading5"/>
      </w:pPr>
      <w:bookmarkStart w:id="91" w:name="_Toc307303739"/>
      <w:r w:rsidRPr="00A9547C">
        <w:t>6A.</w:t>
      </w:r>
      <w:r w:rsidRPr="00A9547C">
        <w:tab/>
        <w:t>Crown bound</w:t>
      </w:r>
      <w:bookmarkEnd w:id="91"/>
    </w:p>
    <w:p w:rsidR="005F5F8D" w:rsidRPr="00A9547C" w:rsidRDefault="005F5F8D" w:rsidP="005F5F8D">
      <w:pPr>
        <w:pStyle w:val="nzSubsection"/>
      </w:pPr>
      <w:r w:rsidRPr="00A9547C">
        <w:tab/>
      </w:r>
      <w:r w:rsidRPr="00A9547C">
        <w:tab/>
        <w:t>This Act binds the State and, so far as the legislative power of Parliament permits, the Crown in all its other capacities.</w:t>
      </w:r>
    </w:p>
    <w:p w:rsidR="005F5F8D" w:rsidRPr="00A9547C" w:rsidRDefault="005F5F8D" w:rsidP="005F5F8D">
      <w:pPr>
        <w:pStyle w:val="BlankClose"/>
      </w:pPr>
    </w:p>
    <w:p w:rsidR="005F5F8D" w:rsidRPr="00A9547C" w:rsidRDefault="005F5F8D" w:rsidP="005F5F8D">
      <w:pPr>
        <w:pStyle w:val="nzHeading5"/>
      </w:pPr>
      <w:bookmarkStart w:id="92" w:name="_Toc307303740"/>
      <w:r>
        <w:rPr>
          <w:rStyle w:val="CharSectno"/>
        </w:rPr>
        <w:t>7</w:t>
      </w:r>
      <w:r w:rsidRPr="00A9547C">
        <w:t>.</w:t>
      </w:r>
      <w:r w:rsidRPr="00A9547C">
        <w:tab/>
        <w:t>Section 6 amended</w:t>
      </w:r>
      <w:bookmarkEnd w:id="92"/>
    </w:p>
    <w:p w:rsidR="005F5F8D" w:rsidRPr="00A9547C" w:rsidRDefault="005F5F8D" w:rsidP="005F5F8D">
      <w:pPr>
        <w:pStyle w:val="nzSubsection"/>
      </w:pPr>
      <w:r w:rsidRPr="00A9547C">
        <w:tab/>
      </w:r>
      <w:r w:rsidRPr="00A9547C">
        <w:tab/>
        <w:t>After section 6(4) insert:</w:t>
      </w:r>
    </w:p>
    <w:p w:rsidR="005F5F8D" w:rsidRPr="00A9547C" w:rsidRDefault="005F5F8D" w:rsidP="005F5F8D">
      <w:pPr>
        <w:pStyle w:val="BlankOpen"/>
      </w:pPr>
    </w:p>
    <w:p w:rsidR="005F5F8D" w:rsidRPr="00A9547C" w:rsidRDefault="005F5F8D" w:rsidP="005F5F8D">
      <w:pPr>
        <w:pStyle w:val="nzSubsection"/>
      </w:pPr>
      <w:r w:rsidRPr="00A9547C">
        <w:tab/>
        <w:t>(5)</w:t>
      </w:r>
      <w:r w:rsidRPr="00A9547C">
        <w:tab/>
        <w:t xml:space="preserve">If an order has been made or could have been made under </w:t>
      </w:r>
      <w:r>
        <w:t>subsection (</w:t>
      </w:r>
      <w:r w:rsidRPr="00A9547C">
        <w:t xml:space="preserve">1) in favour of a person (the </w:t>
      </w:r>
      <w:r w:rsidRPr="00A9547C">
        <w:rPr>
          <w:rStyle w:val="CharDefText"/>
        </w:rPr>
        <w:t>eligible person</w:t>
      </w:r>
      <w:r w:rsidRPr="00A9547C">
        <w:t xml:space="preserve">), the Court may, on application by an eligible person, make an order under </w:t>
      </w:r>
      <w:r>
        <w:t>subsection (</w:t>
      </w:r>
      <w:r w:rsidRPr="00A9547C">
        <w:t xml:space="preserve">1) in favour of the eligible person in relation to the estate only if at the time an order was made or could have been made in favour of the eligible person — </w:t>
      </w:r>
    </w:p>
    <w:p w:rsidR="005F5F8D" w:rsidRPr="00A9547C" w:rsidRDefault="005F5F8D" w:rsidP="005F5F8D">
      <w:pPr>
        <w:pStyle w:val="nzIndenta"/>
      </w:pPr>
      <w:r w:rsidRPr="00A9547C">
        <w:tab/>
        <w:t>(a)</w:t>
      </w:r>
      <w:r w:rsidRPr="00A9547C">
        <w:tab/>
        <w:t xml:space="preserve">the evidence about the nature and extent of the estate did not reveal the existence of certain property (the </w:t>
      </w:r>
      <w:r w:rsidRPr="00A9547C">
        <w:rPr>
          <w:rStyle w:val="CharDefText"/>
        </w:rPr>
        <w:t>undisclosed property</w:t>
      </w:r>
      <w:r w:rsidRPr="00A9547C">
        <w:t>); and</w:t>
      </w:r>
    </w:p>
    <w:p w:rsidR="005F5F8D" w:rsidRPr="00A9547C" w:rsidRDefault="005F5F8D" w:rsidP="005F5F8D">
      <w:pPr>
        <w:pStyle w:val="nzIndenta"/>
      </w:pPr>
      <w:r w:rsidRPr="00A9547C">
        <w:tab/>
        <w:t>(b)</w:t>
      </w:r>
      <w:r w:rsidRPr="00A9547C">
        <w:tab/>
        <w:t>the value of the undisclosed property would have materially affected the provision that the Court ordered, or could have ordered, be made out of the estate in favour of the eligible person.</w:t>
      </w:r>
    </w:p>
    <w:p w:rsidR="005F5F8D" w:rsidRPr="00A9547C" w:rsidRDefault="005F5F8D" w:rsidP="005F5F8D">
      <w:pPr>
        <w:pStyle w:val="nzSubsection"/>
      </w:pPr>
      <w:r w:rsidRPr="00A9547C">
        <w:tab/>
        <w:t>(6)</w:t>
      </w:r>
      <w:r w:rsidRPr="00A9547C">
        <w:tab/>
        <w:t xml:space="preserve">Despite section 12(1), notice of an application under </w:t>
      </w:r>
      <w:r>
        <w:t>subsection (</w:t>
      </w:r>
      <w:r w:rsidRPr="00A9547C">
        <w:t>5) in respect of an order that has been made must be served on all persons taking any benefit under the order and on such other persons as the Court may direct.</w:t>
      </w:r>
    </w:p>
    <w:p w:rsidR="005F5F8D" w:rsidRPr="00A9547C" w:rsidRDefault="005F5F8D" w:rsidP="005F5F8D">
      <w:pPr>
        <w:pStyle w:val="nzSubsection"/>
      </w:pPr>
      <w:r w:rsidRPr="00A9547C">
        <w:tab/>
        <w:t>(7)</w:t>
      </w:r>
      <w:r w:rsidRPr="00A9547C">
        <w:tab/>
        <w:t xml:space="preserve">The Court cannot hear an application for an order under </w:t>
      </w:r>
      <w:r>
        <w:t>subsection (</w:t>
      </w:r>
      <w:r w:rsidRPr="00A9547C">
        <w:t xml:space="preserve">5) unless — </w:t>
      </w:r>
    </w:p>
    <w:p w:rsidR="005F5F8D" w:rsidRPr="00A9547C" w:rsidRDefault="005F5F8D" w:rsidP="005F5F8D">
      <w:pPr>
        <w:pStyle w:val="nzIndenta"/>
      </w:pPr>
      <w:r w:rsidRPr="00A9547C">
        <w:tab/>
        <w:t>(a)</w:t>
      </w:r>
      <w:r w:rsidRPr="00A9547C">
        <w:tab/>
        <w:t>the application is made within 6 months from the date on which the applicant became aware of the existence of the undisclosed property; or</w:t>
      </w:r>
    </w:p>
    <w:p w:rsidR="005F5F8D" w:rsidRPr="00A9547C" w:rsidRDefault="005F5F8D" w:rsidP="005F5F8D">
      <w:pPr>
        <w:pStyle w:val="nzIndenta"/>
      </w:pPr>
      <w:r w:rsidRPr="00A9547C">
        <w:tab/>
        <w:t>(b)</w:t>
      </w:r>
      <w:r w:rsidRPr="00A9547C">
        <w:tab/>
        <w:t>the Court is satisfied that the justice of the case requires that the applicant be given leave to file out of time.</w:t>
      </w:r>
    </w:p>
    <w:p w:rsidR="005F5F8D" w:rsidRPr="00A9547C" w:rsidRDefault="005F5F8D" w:rsidP="005F5F8D">
      <w:pPr>
        <w:pStyle w:val="nzSubsection"/>
      </w:pPr>
      <w:r w:rsidRPr="00A9547C">
        <w:lastRenderedPageBreak/>
        <w:tab/>
        <w:t>(8)</w:t>
      </w:r>
      <w:r w:rsidRPr="00A9547C">
        <w:tab/>
        <w:t xml:space="preserve">A motion for leave to file out of time may be made at any time notwithstanding that the period specified in </w:t>
      </w:r>
      <w:r>
        <w:t>subsection (</w:t>
      </w:r>
      <w:r w:rsidRPr="00A9547C">
        <w:t>7)(a) has expired.</w:t>
      </w:r>
    </w:p>
    <w:p w:rsidR="005F5F8D" w:rsidRPr="00A9547C" w:rsidRDefault="005F5F8D" w:rsidP="005F5F8D">
      <w:pPr>
        <w:pStyle w:val="BlankClose"/>
      </w:pPr>
    </w:p>
    <w:p w:rsidR="005F5F8D" w:rsidRPr="00A9547C" w:rsidRDefault="005F5F8D" w:rsidP="005F5F8D">
      <w:pPr>
        <w:pStyle w:val="nzHeading5"/>
      </w:pPr>
      <w:bookmarkStart w:id="93" w:name="_Toc307303741"/>
      <w:r>
        <w:rPr>
          <w:rStyle w:val="CharSectno"/>
        </w:rPr>
        <w:t>8</w:t>
      </w:r>
      <w:r w:rsidRPr="00A9547C">
        <w:t>.</w:t>
      </w:r>
      <w:r w:rsidRPr="00A9547C">
        <w:tab/>
        <w:t>Section 7A inserted</w:t>
      </w:r>
      <w:bookmarkEnd w:id="93"/>
    </w:p>
    <w:p w:rsidR="005F5F8D" w:rsidRPr="00A9547C" w:rsidRDefault="005F5F8D" w:rsidP="005F5F8D">
      <w:pPr>
        <w:pStyle w:val="nzSubsection"/>
      </w:pPr>
      <w:r w:rsidRPr="00A9547C">
        <w:tab/>
      </w:r>
      <w:r w:rsidRPr="00A9547C">
        <w:tab/>
        <w:t>After section 6 insert:</w:t>
      </w:r>
    </w:p>
    <w:p w:rsidR="005F5F8D" w:rsidRPr="00A9547C" w:rsidRDefault="005F5F8D" w:rsidP="005F5F8D">
      <w:pPr>
        <w:pStyle w:val="BlankOpen"/>
      </w:pPr>
    </w:p>
    <w:p w:rsidR="005F5F8D" w:rsidRPr="00A9547C" w:rsidRDefault="005F5F8D" w:rsidP="005F5F8D">
      <w:pPr>
        <w:pStyle w:val="nzHeading5"/>
      </w:pPr>
      <w:bookmarkStart w:id="94" w:name="_Toc307303742"/>
      <w:r w:rsidRPr="00A9547C">
        <w:t>7A.</w:t>
      </w:r>
      <w:r w:rsidRPr="00A9547C">
        <w:tab/>
        <w:t>Interim order</w:t>
      </w:r>
      <w:bookmarkEnd w:id="94"/>
    </w:p>
    <w:p w:rsidR="005F5F8D" w:rsidRPr="00A9547C" w:rsidRDefault="005F5F8D" w:rsidP="005F5F8D">
      <w:pPr>
        <w:pStyle w:val="nzSubsection"/>
      </w:pPr>
      <w:r w:rsidRPr="00A9547C">
        <w:tab/>
        <w:t>(1)</w:t>
      </w:r>
      <w:r w:rsidRPr="00A9547C">
        <w:tab/>
        <w:t>Before making an order under section 6(1), the Court may make an interim order if it is of the opinion that such an order is necessary for the purpose of providing those things immediately necessary for the maintenance, support or education (including past maintenance, support or education provided after the death of the deceased) of any person who was totally or partially dependent on the deceased immediately before the deceased’s death.</w:t>
      </w:r>
    </w:p>
    <w:p w:rsidR="005F5F8D" w:rsidRPr="00A9547C" w:rsidRDefault="005F5F8D" w:rsidP="005F5F8D">
      <w:pPr>
        <w:pStyle w:val="nzSubsection"/>
      </w:pPr>
      <w:r w:rsidRPr="00A9547C">
        <w:tab/>
        <w:t>(2)</w:t>
      </w:r>
      <w:r w:rsidRPr="00A9547C">
        <w:tab/>
        <w:t>If the Court makes an interim order, the Court must proceed to determine an application under section 6(1) by confirming, revoking or altering the interim order.</w:t>
      </w:r>
    </w:p>
    <w:p w:rsidR="005F5F8D" w:rsidRPr="00A9547C" w:rsidRDefault="005F5F8D" w:rsidP="005F5F8D">
      <w:pPr>
        <w:pStyle w:val="BlankClose"/>
      </w:pPr>
    </w:p>
    <w:p w:rsidR="005F5F8D" w:rsidRPr="00A9547C" w:rsidRDefault="005F5F8D" w:rsidP="005F5F8D">
      <w:pPr>
        <w:pStyle w:val="nzHeading5"/>
      </w:pPr>
      <w:bookmarkStart w:id="95" w:name="_Toc307303743"/>
      <w:r>
        <w:rPr>
          <w:rStyle w:val="CharSectno"/>
        </w:rPr>
        <w:t>9</w:t>
      </w:r>
      <w:r w:rsidRPr="00A9547C">
        <w:t>.</w:t>
      </w:r>
      <w:r w:rsidRPr="00A9547C">
        <w:tab/>
        <w:t>Section 7 amended</w:t>
      </w:r>
      <w:bookmarkEnd w:id="95"/>
    </w:p>
    <w:p w:rsidR="005F5F8D" w:rsidRPr="00A9547C" w:rsidRDefault="005F5F8D" w:rsidP="005F5F8D">
      <w:pPr>
        <w:pStyle w:val="nzSubsection"/>
      </w:pPr>
      <w:r w:rsidRPr="00A9547C">
        <w:tab/>
      </w:r>
      <w:r>
        <w:t>(1)</w:t>
      </w:r>
      <w:r w:rsidRPr="00A9547C">
        <w:tab/>
        <w:t>In section 7(1):</w:t>
      </w:r>
    </w:p>
    <w:p w:rsidR="005F5F8D" w:rsidRPr="00A9547C" w:rsidRDefault="005F5F8D" w:rsidP="005F5F8D">
      <w:pPr>
        <w:pStyle w:val="nzIndenta"/>
      </w:pPr>
      <w:r w:rsidRPr="00A9547C">
        <w:tab/>
      </w:r>
      <w:r>
        <w:t>(a)</w:t>
      </w:r>
      <w:r w:rsidRPr="00A9547C">
        <w:tab/>
        <w:t xml:space="preserve">in </w:t>
      </w:r>
      <w:r>
        <w:t>paragraph (</w:t>
      </w:r>
      <w:r w:rsidRPr="00A9547C">
        <w:t xml:space="preserve">c) delete “then </w:t>
      </w:r>
      <w:r w:rsidRPr="00A9547C">
        <w:rPr>
          <w:i/>
        </w:rPr>
        <w:t>en ventre sa mere</w:t>
      </w:r>
      <w:r w:rsidRPr="00A9547C">
        <w:t>;” and insert:</w:t>
      </w:r>
    </w:p>
    <w:p w:rsidR="005F5F8D" w:rsidRPr="00A9547C" w:rsidRDefault="005F5F8D" w:rsidP="005F5F8D">
      <w:pPr>
        <w:pStyle w:val="BlankOpen"/>
      </w:pPr>
    </w:p>
    <w:p w:rsidR="005F5F8D" w:rsidRPr="00A9547C" w:rsidRDefault="005F5F8D" w:rsidP="005F5F8D">
      <w:pPr>
        <w:pStyle w:val="nzIndenta"/>
      </w:pPr>
      <w:r w:rsidRPr="00A9547C">
        <w:tab/>
      </w:r>
      <w:r w:rsidRPr="00A9547C">
        <w:tab/>
        <w:t>born within 10 months after the deceased’s death;</w:t>
      </w:r>
    </w:p>
    <w:p w:rsidR="005F5F8D" w:rsidRPr="00A9547C" w:rsidRDefault="005F5F8D" w:rsidP="005F5F8D">
      <w:pPr>
        <w:pStyle w:val="BlankClose"/>
      </w:pPr>
    </w:p>
    <w:p w:rsidR="005F5F8D" w:rsidRPr="00A9547C" w:rsidRDefault="005F5F8D" w:rsidP="005F5F8D">
      <w:pPr>
        <w:pStyle w:val="nzIndenta"/>
      </w:pPr>
      <w:r w:rsidRPr="00A9547C">
        <w:tab/>
      </w:r>
      <w:r>
        <w:t>(b)</w:t>
      </w:r>
      <w:r w:rsidRPr="00A9547C">
        <w:tab/>
        <w:t xml:space="preserve">delete </w:t>
      </w:r>
      <w:r>
        <w:t>paragraph (</w:t>
      </w:r>
      <w:r w:rsidRPr="00A9547C">
        <w:t>d) and insert:</w:t>
      </w:r>
    </w:p>
    <w:p w:rsidR="005F5F8D" w:rsidRPr="00A9547C" w:rsidRDefault="005F5F8D" w:rsidP="005F5F8D">
      <w:pPr>
        <w:pStyle w:val="BlankOpen"/>
      </w:pPr>
    </w:p>
    <w:p w:rsidR="005F5F8D" w:rsidRPr="00A9547C" w:rsidRDefault="005F5F8D" w:rsidP="005F5F8D">
      <w:pPr>
        <w:pStyle w:val="nzIndenta"/>
      </w:pPr>
      <w:r w:rsidRPr="00A9547C">
        <w:tab/>
        <w:t>(d)</w:t>
      </w:r>
      <w:r w:rsidRPr="00A9547C">
        <w:tab/>
        <w:t xml:space="preserve">a grandchild of the deceased — </w:t>
      </w:r>
    </w:p>
    <w:p w:rsidR="005F5F8D" w:rsidRPr="00A9547C" w:rsidRDefault="005F5F8D" w:rsidP="005F5F8D">
      <w:pPr>
        <w:pStyle w:val="nzIndenti"/>
      </w:pPr>
      <w:r w:rsidRPr="00A9547C">
        <w:tab/>
        <w:t>(i)</w:t>
      </w:r>
      <w:r w:rsidRPr="00A9547C">
        <w:tab/>
        <w:t>who was being maintained wholly or partly by the deceased immediately before the deceased’s death; or</w:t>
      </w:r>
    </w:p>
    <w:p w:rsidR="005F5F8D" w:rsidRPr="00A9547C" w:rsidRDefault="005F5F8D" w:rsidP="005F5F8D">
      <w:pPr>
        <w:pStyle w:val="nzIndenti"/>
      </w:pPr>
      <w:r w:rsidRPr="00A9547C">
        <w:tab/>
        <w:t>(ii)</w:t>
      </w:r>
      <w:r w:rsidRPr="00A9547C">
        <w:tab/>
        <w:t>who, at the date of the deceased’s death, was living and one of whose parents was a child of the deceased who had predeceased the deceased; or</w:t>
      </w:r>
    </w:p>
    <w:p w:rsidR="005F5F8D" w:rsidRPr="00A9547C" w:rsidRDefault="005F5F8D" w:rsidP="005F5F8D">
      <w:pPr>
        <w:pStyle w:val="nzIndenti"/>
      </w:pPr>
      <w:r w:rsidRPr="00A9547C">
        <w:tab/>
        <w:t>(iii)</w:t>
      </w:r>
      <w:r w:rsidRPr="00A9547C">
        <w:tab/>
        <w:t>who was born within 10 months after the deceased’s death and one of whose parents was a child of the deceased who had predeceased the deceased;</w:t>
      </w:r>
    </w:p>
    <w:p w:rsidR="005F5F8D" w:rsidRPr="00A9547C" w:rsidRDefault="005F5F8D" w:rsidP="005F5F8D">
      <w:pPr>
        <w:pStyle w:val="nzIndenta"/>
      </w:pPr>
      <w:r w:rsidRPr="00A9547C">
        <w:lastRenderedPageBreak/>
        <w:tab/>
        <w:t>(ea)</w:t>
      </w:r>
      <w:r w:rsidRPr="00A9547C">
        <w:tab/>
        <w:t>a stepchild of the deceased who was being maintained wholly or partly or was entitled to be maintained wholly or partly by the deceased immediately before the deceased’s death;</w:t>
      </w:r>
    </w:p>
    <w:p w:rsidR="005F5F8D" w:rsidRPr="00A9547C" w:rsidRDefault="005F5F8D" w:rsidP="005F5F8D">
      <w:pPr>
        <w:pStyle w:val="nzIndenta"/>
      </w:pPr>
      <w:r w:rsidRPr="00A9547C">
        <w:tab/>
        <w:t>(eb)</w:t>
      </w:r>
      <w:r w:rsidRPr="00A9547C">
        <w:tab/>
        <w:t>a stepchild of the deceased if the deceased had received or was entitled to receive property with a value greater than the prescribed amount from the estate of a parent of the stepchild otherwise than as a creditor of the deceased parent’s estate;</w:t>
      </w:r>
    </w:p>
    <w:p w:rsidR="005F5F8D" w:rsidRPr="00A9547C" w:rsidRDefault="005F5F8D" w:rsidP="005F5F8D">
      <w:pPr>
        <w:pStyle w:val="BlankClose"/>
      </w:pPr>
    </w:p>
    <w:p w:rsidR="005F5F8D" w:rsidRPr="00A9547C" w:rsidRDefault="005F5F8D" w:rsidP="005F5F8D">
      <w:pPr>
        <w:pStyle w:val="nzIndenta"/>
      </w:pPr>
      <w:r w:rsidRPr="00A9547C">
        <w:tab/>
      </w:r>
      <w:r>
        <w:t>(c)</w:t>
      </w:r>
      <w:r w:rsidRPr="00A9547C">
        <w:tab/>
        <w:t xml:space="preserve">in </w:t>
      </w:r>
      <w:r>
        <w:t>paragraph (</w:t>
      </w:r>
      <w:r w:rsidRPr="00A9547C">
        <w:t>e) delete “lawful wedlock” and insert:</w:t>
      </w:r>
    </w:p>
    <w:p w:rsidR="005F5F8D" w:rsidRPr="00A9547C" w:rsidRDefault="005F5F8D" w:rsidP="005F5F8D">
      <w:pPr>
        <w:pStyle w:val="BlankOpen"/>
      </w:pPr>
    </w:p>
    <w:p w:rsidR="005F5F8D" w:rsidRPr="00A9547C" w:rsidRDefault="005F5F8D" w:rsidP="005F5F8D">
      <w:pPr>
        <w:pStyle w:val="nzIndenta"/>
      </w:pPr>
      <w:r w:rsidRPr="00A9547C">
        <w:tab/>
      </w:r>
      <w:r w:rsidRPr="00A9547C">
        <w:tab/>
        <w:t>a legal marriage</w:t>
      </w:r>
    </w:p>
    <w:p w:rsidR="005F5F8D" w:rsidRPr="00A9547C" w:rsidRDefault="005F5F8D" w:rsidP="005F5F8D">
      <w:pPr>
        <w:pStyle w:val="BlankClose"/>
        <w:keepNext/>
      </w:pPr>
    </w:p>
    <w:p w:rsidR="005F5F8D" w:rsidRPr="00A9547C" w:rsidRDefault="005F5F8D" w:rsidP="005F5F8D">
      <w:pPr>
        <w:pStyle w:val="nzSubsection"/>
      </w:pPr>
      <w:r w:rsidRPr="00A9547C">
        <w:tab/>
      </w:r>
      <w:r>
        <w:t>(2)</w:t>
      </w:r>
      <w:r w:rsidRPr="00A9547C">
        <w:tab/>
        <w:t>After section 7(1) insert:</w:t>
      </w:r>
    </w:p>
    <w:p w:rsidR="005F5F8D" w:rsidRPr="00A9547C" w:rsidRDefault="005F5F8D" w:rsidP="005F5F8D">
      <w:pPr>
        <w:pStyle w:val="BlankOpen"/>
      </w:pPr>
    </w:p>
    <w:p w:rsidR="005F5F8D" w:rsidRPr="00A9547C" w:rsidRDefault="005F5F8D" w:rsidP="005F5F8D">
      <w:pPr>
        <w:pStyle w:val="nzSubsection"/>
      </w:pPr>
      <w:r w:rsidRPr="00A9547C">
        <w:tab/>
        <w:t>(2A)</w:t>
      </w:r>
      <w:r w:rsidRPr="00A9547C">
        <w:tab/>
        <w:t xml:space="preserve">An application is not to be made under this Act by or on behalf of a person referred to in </w:t>
      </w:r>
      <w:r>
        <w:t>subsection (</w:t>
      </w:r>
      <w:r w:rsidRPr="00A9547C">
        <w:t xml:space="preserve">1)(ea) or (eb) unless the deceased person died on or after the day on which the </w:t>
      </w:r>
      <w:r>
        <w:rPr>
          <w:i/>
        </w:rPr>
        <w:t>Inheritance (Family and Dependants Provision) Amendment Act 2011</w:t>
      </w:r>
      <w:r w:rsidRPr="00A9547C">
        <w:t xml:space="preserve"> section </w:t>
      </w:r>
      <w:r>
        <w:t>9(1)(b)</w:t>
      </w:r>
      <w:r w:rsidRPr="00A9547C">
        <w:t xml:space="preserve"> came into operation.</w:t>
      </w:r>
    </w:p>
    <w:p w:rsidR="005F5F8D" w:rsidRPr="00A9547C" w:rsidRDefault="005F5F8D" w:rsidP="005F5F8D">
      <w:pPr>
        <w:pStyle w:val="BlankClose"/>
      </w:pPr>
    </w:p>
    <w:p w:rsidR="005F5F8D" w:rsidRPr="00A9547C" w:rsidRDefault="005F5F8D" w:rsidP="005F5F8D">
      <w:pPr>
        <w:pStyle w:val="nzHeading5"/>
      </w:pPr>
      <w:bookmarkStart w:id="96" w:name="_Toc307303744"/>
      <w:r>
        <w:rPr>
          <w:rStyle w:val="CharSectno"/>
        </w:rPr>
        <w:t>10</w:t>
      </w:r>
      <w:r w:rsidRPr="00A9547C">
        <w:t>.</w:t>
      </w:r>
      <w:r w:rsidRPr="00A9547C">
        <w:tab/>
        <w:t>Section 11 amended</w:t>
      </w:r>
      <w:bookmarkEnd w:id="96"/>
    </w:p>
    <w:p w:rsidR="005F5F8D" w:rsidRPr="00A9547C" w:rsidRDefault="005F5F8D" w:rsidP="005F5F8D">
      <w:pPr>
        <w:pStyle w:val="nzSubsection"/>
      </w:pPr>
      <w:r w:rsidRPr="00A9547C">
        <w:tab/>
      </w:r>
      <w:r w:rsidRPr="00A9547C">
        <w:tab/>
        <w:t>In section 11 delete “at the time” and insert:</w:t>
      </w:r>
    </w:p>
    <w:p w:rsidR="005F5F8D" w:rsidRPr="00A9547C" w:rsidRDefault="005F5F8D" w:rsidP="005F5F8D">
      <w:pPr>
        <w:pStyle w:val="BlankOpen"/>
      </w:pPr>
    </w:p>
    <w:p w:rsidR="005F5F8D" w:rsidRPr="00A9547C" w:rsidRDefault="005F5F8D" w:rsidP="005F5F8D">
      <w:pPr>
        <w:pStyle w:val="nzSubsection"/>
      </w:pPr>
      <w:r w:rsidRPr="00A9547C">
        <w:tab/>
      </w:r>
      <w:r w:rsidRPr="00A9547C">
        <w:tab/>
        <w:t>immediately before</w:t>
      </w:r>
    </w:p>
    <w:p w:rsidR="005F5F8D" w:rsidRPr="00A9547C" w:rsidRDefault="005F5F8D" w:rsidP="005F5F8D">
      <w:pPr>
        <w:pStyle w:val="BlankClose"/>
      </w:pPr>
    </w:p>
    <w:p w:rsidR="005F5F8D" w:rsidRPr="00A9547C" w:rsidRDefault="005F5F8D" w:rsidP="005F5F8D">
      <w:pPr>
        <w:pStyle w:val="nzHeading5"/>
      </w:pPr>
      <w:bookmarkStart w:id="97" w:name="_Toc307303745"/>
      <w:r>
        <w:rPr>
          <w:rStyle w:val="CharSectno"/>
        </w:rPr>
        <w:t>11</w:t>
      </w:r>
      <w:r w:rsidRPr="00A9547C">
        <w:t>.</w:t>
      </w:r>
      <w:r w:rsidRPr="00A9547C">
        <w:tab/>
        <w:t>Section 19 amended</w:t>
      </w:r>
      <w:bookmarkEnd w:id="97"/>
    </w:p>
    <w:p w:rsidR="005F5F8D" w:rsidRPr="00A9547C" w:rsidRDefault="005F5F8D" w:rsidP="005F5F8D">
      <w:pPr>
        <w:pStyle w:val="nzSubsection"/>
      </w:pPr>
      <w:r w:rsidRPr="00A9547C">
        <w:tab/>
      </w:r>
      <w:r w:rsidRPr="00A9547C">
        <w:tab/>
        <w:t>In section 19 delete the passage that begins with “effect; and no such mortgage</w:t>
      </w:r>
      <w:r>
        <w:t>,</w:t>
      </w:r>
      <w:r w:rsidRPr="00A9547C">
        <w:t>” and continues to the end of the section and insert:</w:t>
      </w:r>
    </w:p>
    <w:p w:rsidR="005F5F8D" w:rsidRPr="00A9547C" w:rsidRDefault="005F5F8D" w:rsidP="005F5F8D">
      <w:pPr>
        <w:pStyle w:val="BlankOpen"/>
      </w:pPr>
    </w:p>
    <w:p w:rsidR="005F5F8D" w:rsidRPr="00A9547C" w:rsidRDefault="005F5F8D" w:rsidP="005F5F8D">
      <w:pPr>
        <w:pStyle w:val="nzSubsection"/>
      </w:pPr>
      <w:r w:rsidRPr="00A9547C">
        <w:tab/>
      </w:r>
      <w:r w:rsidRPr="00A9547C">
        <w:tab/>
        <w:t>effect.</w:t>
      </w:r>
    </w:p>
    <w:p w:rsidR="005F5F8D" w:rsidRPr="00A9547C" w:rsidRDefault="005F5F8D" w:rsidP="005F5F8D">
      <w:pPr>
        <w:pStyle w:val="BlankClose"/>
      </w:pPr>
    </w:p>
    <w:p w:rsidR="005F5F8D" w:rsidRPr="00A9547C" w:rsidRDefault="005F5F8D" w:rsidP="005F5F8D">
      <w:pPr>
        <w:pStyle w:val="nzHeading5"/>
      </w:pPr>
      <w:bookmarkStart w:id="98" w:name="_Toc307303746"/>
      <w:r>
        <w:rPr>
          <w:rStyle w:val="CharSectno"/>
        </w:rPr>
        <w:t>12</w:t>
      </w:r>
      <w:r w:rsidRPr="00A9547C">
        <w:t>.</w:t>
      </w:r>
      <w:r w:rsidRPr="00A9547C">
        <w:tab/>
        <w:t>Section 20 amended</w:t>
      </w:r>
      <w:bookmarkEnd w:id="98"/>
    </w:p>
    <w:p w:rsidR="005F5F8D" w:rsidRPr="00A9547C" w:rsidRDefault="005F5F8D" w:rsidP="005F5F8D">
      <w:pPr>
        <w:pStyle w:val="nzSubsection"/>
      </w:pPr>
      <w:r w:rsidRPr="00A9547C">
        <w:tab/>
      </w:r>
      <w:r>
        <w:t>(1)</w:t>
      </w:r>
      <w:r w:rsidRPr="00A9547C">
        <w:tab/>
        <w:t>In section 20(3) delete “lawful wedlock” and insert:</w:t>
      </w:r>
    </w:p>
    <w:p w:rsidR="005F5F8D" w:rsidRPr="00A9547C" w:rsidRDefault="005F5F8D" w:rsidP="005F5F8D">
      <w:pPr>
        <w:pStyle w:val="BlankOpen"/>
        <w:keepNext w:val="0"/>
      </w:pPr>
    </w:p>
    <w:p w:rsidR="005F5F8D" w:rsidRPr="00A9547C" w:rsidRDefault="005F5F8D" w:rsidP="005F5F8D">
      <w:pPr>
        <w:pStyle w:val="nzSubsection"/>
      </w:pPr>
      <w:r w:rsidRPr="00A9547C">
        <w:tab/>
      </w:r>
      <w:r w:rsidRPr="00A9547C">
        <w:tab/>
        <w:t>a legal marriage</w:t>
      </w:r>
    </w:p>
    <w:p w:rsidR="005F5F8D" w:rsidRPr="00A9547C" w:rsidRDefault="005F5F8D" w:rsidP="005F5F8D">
      <w:pPr>
        <w:pStyle w:val="BlankClose"/>
      </w:pPr>
    </w:p>
    <w:p w:rsidR="005F5F8D" w:rsidRPr="00A9547C" w:rsidRDefault="005F5F8D" w:rsidP="005F5F8D">
      <w:pPr>
        <w:pStyle w:val="nzSubsection"/>
      </w:pPr>
      <w:r w:rsidRPr="00A9547C">
        <w:lastRenderedPageBreak/>
        <w:tab/>
      </w:r>
      <w:r>
        <w:t>(2)</w:t>
      </w:r>
      <w:r w:rsidRPr="00A9547C">
        <w:tab/>
        <w:t>In section 20(5) delete “Act” and insert:</w:t>
      </w:r>
    </w:p>
    <w:p w:rsidR="005F5F8D" w:rsidRPr="00A9547C" w:rsidRDefault="005F5F8D" w:rsidP="005F5F8D">
      <w:pPr>
        <w:pStyle w:val="BlankOpen"/>
      </w:pPr>
    </w:p>
    <w:p w:rsidR="005F5F8D" w:rsidRPr="00A9547C" w:rsidRDefault="005F5F8D" w:rsidP="005F5F8D">
      <w:pPr>
        <w:pStyle w:val="nzSubsection"/>
      </w:pPr>
      <w:r w:rsidRPr="00A9547C">
        <w:tab/>
      </w:r>
      <w:r w:rsidRPr="00A9547C">
        <w:tab/>
        <w:t>act</w:t>
      </w:r>
    </w:p>
    <w:p w:rsidR="005F5F8D" w:rsidRPr="00A9547C" w:rsidRDefault="005F5F8D" w:rsidP="005F5F8D">
      <w:pPr>
        <w:pStyle w:val="BlankClose"/>
      </w:pPr>
    </w:p>
    <w:p w:rsidR="005F5F8D" w:rsidRPr="00A9547C" w:rsidRDefault="005F5F8D" w:rsidP="005F5F8D">
      <w:pPr>
        <w:pStyle w:val="nzHeading5"/>
      </w:pPr>
      <w:bookmarkStart w:id="99" w:name="_Toc307303747"/>
      <w:r>
        <w:rPr>
          <w:rStyle w:val="CharSectno"/>
        </w:rPr>
        <w:t>13</w:t>
      </w:r>
      <w:r w:rsidRPr="00A9547C">
        <w:t>.</w:t>
      </w:r>
      <w:r w:rsidRPr="00A9547C">
        <w:tab/>
        <w:t>Sections 21A and 21B inserted</w:t>
      </w:r>
      <w:bookmarkEnd w:id="99"/>
    </w:p>
    <w:p w:rsidR="005F5F8D" w:rsidRPr="00A9547C" w:rsidRDefault="005F5F8D" w:rsidP="005F5F8D">
      <w:pPr>
        <w:pStyle w:val="nzSubsection"/>
      </w:pPr>
      <w:r w:rsidRPr="00A9547C">
        <w:tab/>
      </w:r>
      <w:r w:rsidRPr="00A9547C">
        <w:tab/>
        <w:t>After section 20 insert:</w:t>
      </w:r>
    </w:p>
    <w:p w:rsidR="005F5F8D" w:rsidRPr="00A9547C" w:rsidRDefault="005F5F8D" w:rsidP="005F5F8D">
      <w:pPr>
        <w:pStyle w:val="BlankOpen"/>
      </w:pPr>
    </w:p>
    <w:p w:rsidR="005F5F8D" w:rsidRPr="00A9547C" w:rsidRDefault="005F5F8D" w:rsidP="005F5F8D">
      <w:pPr>
        <w:pStyle w:val="nzHeading5"/>
      </w:pPr>
      <w:bookmarkStart w:id="100" w:name="_Toc307303748"/>
      <w:r w:rsidRPr="00A9547C">
        <w:t>21A.</w:t>
      </w:r>
      <w:r w:rsidRPr="00A9547C">
        <w:tab/>
        <w:t>Evidence</w:t>
      </w:r>
      <w:bookmarkEnd w:id="100"/>
    </w:p>
    <w:p w:rsidR="005F5F8D" w:rsidRPr="00A9547C" w:rsidRDefault="005F5F8D" w:rsidP="005F5F8D">
      <w:pPr>
        <w:pStyle w:val="nzSubsection"/>
      </w:pPr>
      <w:r w:rsidRPr="00A9547C">
        <w:tab/>
        <w:t>(1)</w:t>
      </w:r>
      <w:r w:rsidRPr="00A9547C">
        <w:tab/>
        <w:t xml:space="preserve">In this section — </w:t>
      </w:r>
    </w:p>
    <w:p w:rsidR="005F5F8D" w:rsidRPr="00A9547C" w:rsidRDefault="005F5F8D" w:rsidP="005F5F8D">
      <w:pPr>
        <w:pStyle w:val="nzDefstart"/>
      </w:pPr>
      <w:r w:rsidRPr="00A9547C">
        <w:tab/>
      </w:r>
      <w:r w:rsidRPr="00A9547C">
        <w:rPr>
          <w:rStyle w:val="CharDefText"/>
        </w:rPr>
        <w:t>statement</w:t>
      </w:r>
      <w:r w:rsidRPr="00A9547C">
        <w:t xml:space="preserve"> includes any representation of fact whether or not in writing.</w:t>
      </w:r>
    </w:p>
    <w:p w:rsidR="005F5F8D" w:rsidRPr="00A9547C" w:rsidRDefault="005F5F8D" w:rsidP="005F5F8D">
      <w:pPr>
        <w:pStyle w:val="nzSubsection"/>
      </w:pPr>
      <w:r w:rsidRPr="00A9547C">
        <w:tab/>
        <w:t>(2)</w:t>
      </w:r>
      <w:r w:rsidRPr="00A9547C">
        <w:tab/>
        <w:t>In any proceedings under this Act, evidence of a statement made by a deceased person is, subject to this section, admissible as evidence of any fact stated in it of which direct oral evidence by the deceased person would, if the person were able to give that evidence, be admissible.</w:t>
      </w:r>
    </w:p>
    <w:p w:rsidR="005F5F8D" w:rsidRPr="00A9547C" w:rsidRDefault="005F5F8D" w:rsidP="005F5F8D">
      <w:pPr>
        <w:pStyle w:val="nzSubsection"/>
      </w:pPr>
      <w:r w:rsidRPr="00A9547C">
        <w:tab/>
        <w:t>(3)</w:t>
      </w:r>
      <w:r w:rsidRPr="00A9547C">
        <w:tab/>
        <w:t xml:space="preserve">Subject to </w:t>
      </w:r>
      <w:r>
        <w:t>subsection (</w:t>
      </w:r>
      <w:r w:rsidRPr="00A9547C">
        <w:t>4) and unless the Court otherwise orders, where a statement was made by a deceased person during the person’s lifetime otherwise than in a document, no evidence other than direct testimony (including oral evidence, evidence by affidavit and evidence taken before a commissioner or other person authorised to receive evidence for the purpose of the proceedings) by a person who heard or otherwise perceived the statement being made is admissible for the purpose of proving it.</w:t>
      </w:r>
    </w:p>
    <w:p w:rsidR="005F5F8D" w:rsidRPr="00A9547C" w:rsidRDefault="005F5F8D" w:rsidP="005F5F8D">
      <w:pPr>
        <w:pStyle w:val="nzSubsection"/>
      </w:pPr>
      <w:r w:rsidRPr="00A9547C">
        <w:tab/>
        <w:t>(4)</w:t>
      </w:r>
      <w:r w:rsidRPr="00A9547C">
        <w:tab/>
        <w:t>Where a statement was made by a deceased person during the person’s lifetime while giving oral evidence in a legal proceeding (being a civil or criminal proceeding or inquiry in which evidence is or may be given, or an arbitration), the statement may be approved in any manner authorised by the Court.</w:t>
      </w:r>
    </w:p>
    <w:p w:rsidR="005F5F8D" w:rsidRPr="00A9547C" w:rsidRDefault="005F5F8D" w:rsidP="005F5F8D">
      <w:pPr>
        <w:pStyle w:val="nzSubsection"/>
      </w:pPr>
      <w:r w:rsidRPr="00A9547C">
        <w:tab/>
        <w:t>(5)</w:t>
      </w:r>
      <w:r w:rsidRPr="00A9547C">
        <w:tab/>
        <w:t>Where a statement made by a deceased person during the person’s lifetime was contained in a document, the statement may be proved by the production of the document or, whether or not the document is still in existence, by leave of the Court, by the production of a copy of the document, or of the material part of the document, authenticated in such manner as the Court may approve.</w:t>
      </w:r>
    </w:p>
    <w:p w:rsidR="005F5F8D" w:rsidRPr="00A9547C" w:rsidRDefault="005F5F8D" w:rsidP="005F5F8D">
      <w:pPr>
        <w:pStyle w:val="nzSubsection"/>
      </w:pPr>
      <w:r w:rsidRPr="00A9547C">
        <w:tab/>
        <w:t>(6)</w:t>
      </w:r>
      <w:r w:rsidRPr="00A9547C">
        <w:tab/>
        <w:t xml:space="preserve">Where, under this section, a person proposes to tender, or tenders, evidence of a statement contained in a document, the Court may require that any other document relating to the statement be </w:t>
      </w:r>
      <w:r w:rsidRPr="00A9547C">
        <w:lastRenderedPageBreak/>
        <w:t>produced and, in default, may reject the evidence or, if it has been received, exclude it.</w:t>
      </w:r>
    </w:p>
    <w:p w:rsidR="005F5F8D" w:rsidRPr="00A9547C" w:rsidRDefault="005F5F8D" w:rsidP="005F5F8D">
      <w:pPr>
        <w:pStyle w:val="nzSubsection"/>
      </w:pPr>
      <w:r w:rsidRPr="00A9547C">
        <w:tab/>
        <w:t>(7)</w:t>
      </w:r>
      <w:r w:rsidRPr="00A9547C">
        <w:tab/>
        <w:t>For the purpose of determining questions of admissibility of a statement under this section, the Court may draw any reasonable inference from the circumstances in which the statement was made or from any other circumstances, including, in the case of a statement contained in a document, the form or content of the document.</w:t>
      </w:r>
    </w:p>
    <w:p w:rsidR="005F5F8D" w:rsidRPr="00A9547C" w:rsidRDefault="005F5F8D" w:rsidP="005F5F8D">
      <w:pPr>
        <w:pStyle w:val="nzSubsection"/>
      </w:pPr>
      <w:r w:rsidRPr="00A9547C">
        <w:tab/>
        <w:t>(8)</w:t>
      </w:r>
      <w:r w:rsidRPr="00A9547C">
        <w:tab/>
        <w:t xml:space="preserve">In estimating the weight, if any, to be attached to evidence of a statement tendered for admission or admitted under this section, regard must be had to all the circumstances from which any inference can reasonably be drawn as to the accuracy or otherwise of the statement, including — </w:t>
      </w:r>
    </w:p>
    <w:p w:rsidR="005F5F8D" w:rsidRPr="00A9547C" w:rsidRDefault="005F5F8D" w:rsidP="005F5F8D">
      <w:pPr>
        <w:pStyle w:val="nzIndenta"/>
      </w:pPr>
      <w:r w:rsidRPr="00A9547C">
        <w:tab/>
        <w:t>(a)</w:t>
      </w:r>
      <w:r w:rsidRPr="00A9547C">
        <w:tab/>
        <w:t>the recency or otherwise, at the time when the deceased person made the statement, of any relevant matter dealt with in the statement; and</w:t>
      </w:r>
    </w:p>
    <w:p w:rsidR="005F5F8D" w:rsidRPr="00A9547C" w:rsidRDefault="005F5F8D" w:rsidP="005F5F8D">
      <w:pPr>
        <w:pStyle w:val="nzIndenta"/>
      </w:pPr>
      <w:r w:rsidRPr="00A9547C">
        <w:tab/>
        <w:t>(b)</w:t>
      </w:r>
      <w:r w:rsidRPr="00A9547C">
        <w:tab/>
        <w:t>the presence or absence of any incentive for the deceased person to conceal or misrepresent any relevant matter in the statement.</w:t>
      </w:r>
    </w:p>
    <w:p w:rsidR="005F5F8D" w:rsidRPr="00A9547C" w:rsidRDefault="005F5F8D" w:rsidP="005F5F8D">
      <w:pPr>
        <w:pStyle w:val="nzSubsection"/>
      </w:pPr>
      <w:r w:rsidRPr="00A9547C">
        <w:tab/>
        <w:t>(9)</w:t>
      </w:r>
      <w:r w:rsidRPr="00A9547C">
        <w:tab/>
        <w:t xml:space="preserve">Subject to </w:t>
      </w:r>
      <w:r>
        <w:t>subsection (</w:t>
      </w:r>
      <w:r w:rsidRPr="00A9547C">
        <w:t>11), where evidence of a statement of a deceased person is admitted under this section, evidence is admissible for the purpose of destroying or supporting the credibility of the deceased person.</w:t>
      </w:r>
    </w:p>
    <w:p w:rsidR="005F5F8D" w:rsidRPr="00A9547C" w:rsidRDefault="005F5F8D" w:rsidP="005F5F8D">
      <w:pPr>
        <w:pStyle w:val="nzSubsection"/>
      </w:pPr>
      <w:r w:rsidRPr="00A9547C">
        <w:tab/>
        <w:t>(10)</w:t>
      </w:r>
      <w:r w:rsidRPr="00A9547C">
        <w:tab/>
        <w:t xml:space="preserve">Subject to </w:t>
      </w:r>
      <w:r>
        <w:t>subsection (</w:t>
      </w:r>
      <w:r w:rsidRPr="00A9547C">
        <w:t>11), where evidence of a statement of a deceased person is admitted under this section, evidence is admissible for the purpose of showing that the statement is inconsistent with another statement made at any time by the deceased person.</w:t>
      </w:r>
    </w:p>
    <w:p w:rsidR="005F5F8D" w:rsidRPr="00A9547C" w:rsidRDefault="005F5F8D" w:rsidP="005F5F8D">
      <w:pPr>
        <w:pStyle w:val="nzSubsection"/>
      </w:pPr>
      <w:r w:rsidRPr="00A9547C">
        <w:tab/>
        <w:t>(11)</w:t>
      </w:r>
      <w:r w:rsidRPr="00A9547C">
        <w:tab/>
        <w:t xml:space="preserve">No evidence of a matter is admissible under </w:t>
      </w:r>
      <w:r>
        <w:t>subsection (</w:t>
      </w:r>
      <w:r w:rsidRPr="00A9547C">
        <w:t>9) or (10) in relation to a statement of a deceased person where, if the deceased person had been called as a witness and had denied the matter in cross</w:t>
      </w:r>
      <w:r>
        <w:noBreakHyphen/>
      </w:r>
      <w:r w:rsidRPr="00A9547C">
        <w:t>examination, evidence would not be admissible if adduced by the cross</w:t>
      </w:r>
      <w:r>
        <w:noBreakHyphen/>
      </w:r>
      <w:r w:rsidRPr="00A9547C">
        <w:t>examining party.</w:t>
      </w:r>
    </w:p>
    <w:p w:rsidR="005F5F8D" w:rsidRPr="00A9547C" w:rsidRDefault="005F5F8D" w:rsidP="005F5F8D">
      <w:pPr>
        <w:pStyle w:val="nzSubsection"/>
      </w:pPr>
      <w:r w:rsidRPr="00A9547C">
        <w:tab/>
        <w:t>(12)</w:t>
      </w:r>
      <w:r w:rsidRPr="00A9547C">
        <w:tab/>
        <w:t>This section applies notwithstanding the rules against hearsay and notwithstanding that a statement is in such a form that it would not be admissible if given as oral testimony, but does not make admissible a statement of a deceased person which is otherwise inadmissible.</w:t>
      </w:r>
    </w:p>
    <w:p w:rsidR="005F5F8D" w:rsidRPr="00A9547C" w:rsidRDefault="005F5F8D" w:rsidP="005F5F8D">
      <w:pPr>
        <w:pStyle w:val="nzSubsection"/>
      </w:pPr>
      <w:r w:rsidRPr="00A9547C">
        <w:tab/>
        <w:t>(13)</w:t>
      </w:r>
      <w:r w:rsidRPr="00A9547C">
        <w:tab/>
        <w:t xml:space="preserve">The exceptions to the rules against hearsay set out in this section are in addition to the exceptions to the hearsay rule set out in the </w:t>
      </w:r>
      <w:r w:rsidRPr="00A9547C">
        <w:rPr>
          <w:i/>
        </w:rPr>
        <w:t>Evidence Act 1906</w:t>
      </w:r>
      <w:r w:rsidRPr="00A9547C">
        <w:t>.</w:t>
      </w:r>
    </w:p>
    <w:p w:rsidR="005F5F8D" w:rsidRPr="00A9547C" w:rsidRDefault="005F5F8D" w:rsidP="005F5F8D">
      <w:pPr>
        <w:pStyle w:val="nzHeading5"/>
      </w:pPr>
      <w:bookmarkStart w:id="101" w:name="_Toc307303749"/>
      <w:r w:rsidRPr="00A9547C">
        <w:lastRenderedPageBreak/>
        <w:t>21B.</w:t>
      </w:r>
      <w:r w:rsidRPr="00A9547C">
        <w:tab/>
        <w:t>Regulations</w:t>
      </w:r>
      <w:bookmarkEnd w:id="101"/>
    </w:p>
    <w:p w:rsidR="005F5F8D" w:rsidRPr="00A9547C" w:rsidRDefault="005F5F8D" w:rsidP="005F5F8D">
      <w:pPr>
        <w:pStyle w:val="nzSubsection"/>
      </w:pPr>
      <w:r w:rsidRPr="00A9547C">
        <w:tab/>
      </w:r>
      <w:r w:rsidRPr="00A9547C">
        <w:tab/>
        <w:t>The Governor may make regulations prescribing an amount for the purposes of section 7(1)(eb).</w:t>
      </w:r>
    </w:p>
    <w:p w:rsidR="005F5F8D" w:rsidRPr="00A9547C" w:rsidRDefault="005F5F8D" w:rsidP="005F5F8D">
      <w:pPr>
        <w:pStyle w:val="BlankClose"/>
      </w:pPr>
    </w:p>
    <w:p w:rsidR="005F5F8D" w:rsidRDefault="005F5F8D" w:rsidP="003924A3">
      <w:pPr>
        <w:pStyle w:val="BlankClose"/>
        <w:rPr>
          <w:vertAlign w:val="superscript"/>
        </w:rPr>
      </w:pPr>
    </w:p>
    <w:p w:rsidR="008E1213" w:rsidRDefault="008E1213">
      <w:pPr>
        <w:sectPr w:rsidR="008E121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E1213" w:rsidRDefault="008E1213"/>
    <w:p w:rsidR="008E1213" w:rsidRDefault="008E1213" w:rsidP="008E1213">
      <w:pPr>
        <w:pStyle w:val="nHeading2"/>
        <w:rPr>
          <w:sz w:val="28"/>
        </w:rPr>
      </w:pPr>
      <w:bookmarkStart w:id="102" w:name="_Toc307392694"/>
      <w:r>
        <w:rPr>
          <w:sz w:val="28"/>
        </w:rPr>
        <w:t>Defined Terms</w:t>
      </w:r>
      <w:bookmarkEnd w:id="102"/>
    </w:p>
    <w:p w:rsidR="008E1213" w:rsidRDefault="008E1213" w:rsidP="008E1213">
      <w:pPr>
        <w:ind w:left="850" w:right="850"/>
        <w:jc w:val="center"/>
        <w:rPr>
          <w:i/>
          <w:sz w:val="18"/>
        </w:rPr>
      </w:pPr>
    </w:p>
    <w:p w:rsidR="008E1213" w:rsidRDefault="008E1213" w:rsidP="008E1213">
      <w:pPr>
        <w:ind w:left="850" w:right="850"/>
        <w:jc w:val="center"/>
        <w:rPr>
          <w:i/>
          <w:sz w:val="18"/>
        </w:rPr>
      </w:pPr>
      <w:r>
        <w:rPr>
          <w:i/>
          <w:sz w:val="18"/>
        </w:rPr>
        <w:t>[This is a list of terms defined and the provisions where they are defined.  The list is not part of the law.]</w:t>
      </w:r>
    </w:p>
    <w:p w:rsidR="008E1213" w:rsidRPr="008E1213" w:rsidRDefault="008E1213" w:rsidP="008E1213">
      <w:pPr>
        <w:pBdr>
          <w:bottom w:val="single" w:sz="4" w:space="1" w:color="auto"/>
        </w:pBdr>
        <w:tabs>
          <w:tab w:val="right" w:pos="7070"/>
        </w:tabs>
        <w:ind w:left="578"/>
        <w:rPr>
          <w:b/>
          <w:sz w:val="20"/>
        </w:rPr>
      </w:pPr>
      <w:r>
        <w:rPr>
          <w:b/>
          <w:sz w:val="20"/>
        </w:rPr>
        <w:t>Defined Term</w:t>
      </w:r>
      <w:r>
        <w:rPr>
          <w:b/>
          <w:sz w:val="20"/>
        </w:rPr>
        <w:tab/>
        <w:t>Provision(s)</w:t>
      </w:r>
    </w:p>
    <w:p w:rsidR="008E1213" w:rsidRDefault="008E1213" w:rsidP="008E1213">
      <w:pPr>
        <w:pStyle w:val="DefinedTerms"/>
      </w:pPr>
      <w:bookmarkStart w:id="103" w:name="DefinedTerms"/>
      <w:bookmarkEnd w:id="103"/>
      <w:r>
        <w:t>Administration</w:t>
      </w:r>
      <w:r>
        <w:tab/>
        <w:t>4(1)</w:t>
      </w:r>
    </w:p>
    <w:p w:rsidR="008E1213" w:rsidRDefault="008E1213" w:rsidP="008E1213">
      <w:pPr>
        <w:pStyle w:val="DefinedTerms"/>
      </w:pPr>
      <w:r>
        <w:t>Administrator</w:t>
      </w:r>
      <w:r>
        <w:tab/>
        <w:t>4(1)</w:t>
      </w:r>
    </w:p>
    <w:p w:rsidR="008E1213" w:rsidRDefault="008E1213" w:rsidP="008E1213">
      <w:pPr>
        <w:pStyle w:val="DefinedTerms"/>
      </w:pPr>
      <w:r>
        <w:t>child</w:t>
      </w:r>
      <w:r>
        <w:tab/>
        <w:t>4(1)</w:t>
      </w:r>
    </w:p>
    <w:p w:rsidR="008E1213" w:rsidRDefault="008E1213" w:rsidP="008E1213">
      <w:pPr>
        <w:pStyle w:val="DefinedTerms"/>
      </w:pPr>
      <w:r>
        <w:t>Court</w:t>
      </w:r>
      <w:r>
        <w:tab/>
        <w:t>4(1)</w:t>
      </w:r>
    </w:p>
    <w:p w:rsidR="008E1213" w:rsidRDefault="008E1213" w:rsidP="008E1213">
      <w:pPr>
        <w:pStyle w:val="DefinedTerms"/>
      </w:pPr>
      <w:r>
        <w:t>grandchild</w:t>
      </w:r>
      <w:r>
        <w:tab/>
        <w:t>4(1)</w:t>
      </w:r>
    </w:p>
    <w:p w:rsidR="008E1213" w:rsidRDefault="008E1213" w:rsidP="008E1213">
      <w:pPr>
        <w:pStyle w:val="DefinedTerms"/>
      </w:pPr>
      <w:r>
        <w:t>will</w:t>
      </w:r>
      <w:r>
        <w:tab/>
        <w:t>4(1)</w:t>
      </w:r>
    </w:p>
    <w:p w:rsidR="00BA76FB" w:rsidRDefault="00BA76FB" w:rsidP="008E1213">
      <w:pPr>
        <w:pStyle w:val="DefinedTerms"/>
        <w:sectPr w:rsidR="00BA76FB">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rsidR="00BA76FB" w:rsidRDefault="00BA76FB"/>
    <w:sectPr w:rsidR="00BA76FB">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213" w:rsidRDefault="008E1213">
      <w:r>
        <w:separator/>
      </w:r>
    </w:p>
  </w:endnote>
  <w:endnote w:type="continuationSeparator" w:id="0">
    <w:p w:rsidR="008E1213" w:rsidRDefault="008E1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Footer"/>
      <w:tabs>
        <w:tab w:val="clear" w:pos="4153"/>
        <w:tab w:val="right" w:pos="7088"/>
      </w:tabs>
      <w:rPr>
        <w:rStyle w:val="PageNumber"/>
      </w:rPr>
    </w:pPr>
  </w:p>
  <w:p w:rsidR="008E1213" w:rsidRDefault="008E12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383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3836">
      <w:rPr>
        <w:rFonts w:ascii="Arial" w:hAnsi="Arial" w:cs="Arial"/>
        <w:sz w:val="20"/>
        <w:lang w:val="en-US"/>
      </w:rPr>
      <w:t>25 Oct 2011</w:t>
    </w:r>
    <w:r>
      <w:rPr>
        <w:rFonts w:ascii="Arial" w:hAnsi="Arial" w:cs="Arial"/>
        <w:sz w:val="20"/>
        <w:lang w:val="en-US"/>
      </w:rPr>
      <w:fldChar w:fldCharType="end"/>
    </w:r>
  </w:p>
  <w:p w:rsidR="008E1213" w:rsidRDefault="008E121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Footer"/>
      <w:tabs>
        <w:tab w:val="clear" w:pos="4153"/>
        <w:tab w:val="right" w:pos="7088"/>
      </w:tabs>
      <w:rPr>
        <w:rStyle w:val="PageNumber"/>
      </w:rPr>
    </w:pPr>
  </w:p>
  <w:p w:rsidR="008E1213" w:rsidRDefault="008E12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3836">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383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8E1213" w:rsidRDefault="008E121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Footer"/>
      <w:tabs>
        <w:tab w:val="clear" w:pos="4153"/>
        <w:tab w:val="right" w:pos="7088"/>
      </w:tabs>
      <w:rPr>
        <w:rStyle w:val="PageNumber"/>
      </w:rPr>
    </w:pPr>
  </w:p>
  <w:p w:rsidR="008E1213" w:rsidRDefault="008E12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3836">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383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8E1213" w:rsidRDefault="008E121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Footer"/>
      <w:tabs>
        <w:tab w:val="clear" w:pos="4153"/>
        <w:tab w:val="right" w:pos="7088"/>
      </w:tabs>
      <w:rPr>
        <w:rStyle w:val="PageNumber"/>
      </w:rPr>
    </w:pPr>
  </w:p>
  <w:p w:rsidR="008E1213" w:rsidRDefault="008E12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383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383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3836">
      <w:rPr>
        <w:rFonts w:ascii="Arial" w:hAnsi="Arial" w:cs="Arial"/>
        <w:sz w:val="20"/>
        <w:lang w:val="en-US"/>
      </w:rPr>
      <w:t>25 Oct 2011</w:t>
    </w:r>
    <w:r>
      <w:rPr>
        <w:rFonts w:ascii="Arial" w:hAnsi="Arial" w:cs="Arial"/>
        <w:sz w:val="20"/>
        <w:lang w:val="en-US"/>
      </w:rPr>
      <w:fldChar w:fldCharType="end"/>
    </w:r>
  </w:p>
  <w:p w:rsidR="008E1213" w:rsidRDefault="008E121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Footer"/>
      <w:tabs>
        <w:tab w:val="clear" w:pos="4153"/>
        <w:tab w:val="right" w:pos="7088"/>
      </w:tabs>
      <w:rPr>
        <w:rStyle w:val="PageNumber"/>
      </w:rPr>
    </w:pPr>
  </w:p>
  <w:p w:rsidR="008E1213" w:rsidRDefault="008E12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3836">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383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3216">
      <w:rPr>
        <w:rStyle w:val="PageNumber"/>
        <w:rFonts w:ascii="Arial" w:hAnsi="Arial" w:cs="Arial"/>
        <w:noProof/>
      </w:rPr>
      <w:t>ii</w:t>
    </w:r>
    <w:r>
      <w:rPr>
        <w:rStyle w:val="PageNumber"/>
        <w:rFonts w:ascii="Arial" w:hAnsi="Arial" w:cs="Arial"/>
      </w:rPr>
      <w:fldChar w:fldCharType="end"/>
    </w:r>
  </w:p>
  <w:p w:rsidR="008E1213" w:rsidRDefault="008E121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Footer"/>
      <w:tabs>
        <w:tab w:val="clear" w:pos="4153"/>
        <w:tab w:val="right" w:pos="7088"/>
      </w:tabs>
      <w:rPr>
        <w:rStyle w:val="PageNumber"/>
      </w:rPr>
    </w:pPr>
  </w:p>
  <w:p w:rsidR="008E1213" w:rsidRDefault="008E12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3836">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383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3836">
      <w:rPr>
        <w:rStyle w:val="PageNumber"/>
        <w:rFonts w:ascii="Arial" w:hAnsi="Arial" w:cs="Arial"/>
        <w:noProof/>
      </w:rPr>
      <w:t>i</w:t>
    </w:r>
    <w:r>
      <w:rPr>
        <w:rStyle w:val="PageNumber"/>
        <w:rFonts w:ascii="Arial" w:hAnsi="Arial" w:cs="Arial"/>
      </w:rPr>
      <w:fldChar w:fldCharType="end"/>
    </w:r>
  </w:p>
  <w:p w:rsidR="008E1213" w:rsidRDefault="008E121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Footer"/>
      <w:tabs>
        <w:tab w:val="clear" w:pos="4153"/>
        <w:tab w:val="right" w:pos="7088"/>
      </w:tabs>
      <w:rPr>
        <w:rStyle w:val="PageNumber"/>
      </w:rPr>
    </w:pPr>
  </w:p>
  <w:p w:rsidR="008E1213" w:rsidRDefault="008E12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3836">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383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3836">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 xml:space="preserve"> </w:t>
    </w:r>
  </w:p>
  <w:p w:rsidR="008E1213" w:rsidRDefault="008E121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Footer"/>
      <w:tabs>
        <w:tab w:val="clear" w:pos="4153"/>
        <w:tab w:val="right" w:pos="7088"/>
      </w:tabs>
      <w:rPr>
        <w:rStyle w:val="PageNumber"/>
      </w:rPr>
    </w:pPr>
  </w:p>
  <w:p w:rsidR="008E1213" w:rsidRDefault="008E12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3836">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383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3836">
      <w:rPr>
        <w:rStyle w:val="CharPageNo"/>
        <w:rFonts w:ascii="Arial" w:hAnsi="Arial"/>
        <w:noProof/>
      </w:rPr>
      <w:t>19</w:t>
    </w:r>
    <w:r>
      <w:rPr>
        <w:rStyle w:val="CharPageNo"/>
        <w:rFonts w:ascii="Arial" w:hAnsi="Arial"/>
      </w:rPr>
      <w:fldChar w:fldCharType="end"/>
    </w:r>
  </w:p>
  <w:p w:rsidR="008E1213" w:rsidRDefault="008E121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Footer"/>
      <w:tabs>
        <w:tab w:val="clear" w:pos="4153"/>
        <w:tab w:val="right" w:pos="7088"/>
      </w:tabs>
      <w:rPr>
        <w:rStyle w:val="PageNumber"/>
      </w:rPr>
    </w:pPr>
  </w:p>
  <w:p w:rsidR="008E1213" w:rsidRDefault="008E12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3836">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383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3836">
      <w:rPr>
        <w:rStyle w:val="CharPageNo"/>
        <w:rFonts w:ascii="Arial" w:hAnsi="Arial"/>
        <w:noProof/>
      </w:rPr>
      <w:t>1</w:t>
    </w:r>
    <w:r>
      <w:rPr>
        <w:rStyle w:val="CharPageNo"/>
        <w:rFonts w:ascii="Arial" w:hAnsi="Arial"/>
      </w:rPr>
      <w:fldChar w:fldCharType="end"/>
    </w:r>
  </w:p>
  <w:p w:rsidR="008E1213" w:rsidRDefault="008E1213">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Footer"/>
      <w:tabs>
        <w:tab w:val="clear" w:pos="4153"/>
        <w:tab w:val="right" w:pos="7088"/>
      </w:tabs>
      <w:rPr>
        <w:rStyle w:val="PageNumber"/>
      </w:rPr>
    </w:pPr>
  </w:p>
  <w:p w:rsidR="008E1213" w:rsidRDefault="008E12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3216">
      <w:rPr>
        <w:rStyle w:val="CharPageNo"/>
        <w:rFonts w:ascii="Arial" w:hAnsi="Arial"/>
        <w:noProof/>
      </w:rPr>
      <w:t>21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383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3836">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 xml:space="preserve"> </w:t>
    </w:r>
  </w:p>
  <w:p w:rsidR="008E1213" w:rsidRDefault="008E1213">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Footer"/>
      <w:tabs>
        <w:tab w:val="clear" w:pos="4153"/>
        <w:tab w:val="right" w:pos="7088"/>
      </w:tabs>
      <w:rPr>
        <w:rStyle w:val="PageNumber"/>
      </w:rPr>
    </w:pPr>
  </w:p>
  <w:p w:rsidR="008E1213" w:rsidRDefault="008E12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3836">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383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3836">
      <w:rPr>
        <w:rStyle w:val="CharPageNo"/>
        <w:rFonts w:ascii="Arial" w:hAnsi="Arial"/>
        <w:noProof/>
      </w:rPr>
      <w:t>21</w:t>
    </w:r>
    <w:r>
      <w:rPr>
        <w:rStyle w:val="CharPageNo"/>
        <w:rFonts w:ascii="Arial" w:hAnsi="Arial"/>
      </w:rPr>
      <w:fldChar w:fldCharType="end"/>
    </w:r>
  </w:p>
  <w:p w:rsidR="008E1213" w:rsidRDefault="008E1213">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Footer"/>
      <w:tabs>
        <w:tab w:val="clear" w:pos="4153"/>
        <w:tab w:val="right" w:pos="7088"/>
      </w:tabs>
      <w:rPr>
        <w:rStyle w:val="PageNumber"/>
      </w:rPr>
    </w:pPr>
  </w:p>
  <w:p w:rsidR="008E1213" w:rsidRDefault="008E12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3836">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3836">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3216">
      <w:rPr>
        <w:rStyle w:val="CharPageNo"/>
        <w:rFonts w:ascii="Arial" w:hAnsi="Arial"/>
        <w:noProof/>
      </w:rPr>
      <w:t>21</w:t>
    </w:r>
    <w:r>
      <w:rPr>
        <w:rStyle w:val="CharPageNo"/>
        <w:rFonts w:ascii="Arial" w:hAnsi="Arial"/>
      </w:rPr>
      <w:fldChar w:fldCharType="end"/>
    </w:r>
  </w:p>
  <w:p w:rsidR="008E1213" w:rsidRDefault="008E121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213" w:rsidRDefault="008E1213">
      <w:r>
        <w:separator/>
      </w:r>
    </w:p>
  </w:footnote>
  <w:footnote w:type="continuationSeparator" w:id="0">
    <w:p w:rsidR="008E1213" w:rsidRDefault="008E12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836" w:rsidRDefault="003438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836" w:rsidRDefault="003438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836" w:rsidRDefault="003438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E1213">
      <w:trPr>
        <w:cantSplit/>
      </w:trPr>
      <w:tc>
        <w:tcPr>
          <w:tcW w:w="7312" w:type="dxa"/>
          <w:gridSpan w:val="2"/>
        </w:tcPr>
        <w:p w:rsidR="008E1213" w:rsidRDefault="008E1213">
          <w:pPr>
            <w:pStyle w:val="HeaderActNameLeft"/>
          </w:pPr>
          <w:fldSimple w:instr=" Styleref &quot;Name of Act/Reg&quot; ">
            <w:r w:rsidR="00343836">
              <w:rPr>
                <w:noProof/>
              </w:rPr>
              <w:t>Inheritance (Family and Dependants Provision) Act 1972</w:t>
            </w:r>
          </w:fldSimple>
        </w:p>
      </w:tc>
    </w:tr>
    <w:tr w:rsidR="008E1213">
      <w:tc>
        <w:tcPr>
          <w:tcW w:w="1548" w:type="dxa"/>
        </w:tcPr>
        <w:p w:rsidR="008E1213" w:rsidRDefault="008E1213">
          <w:pPr>
            <w:pStyle w:val="HeaderNumberLeft"/>
          </w:pPr>
        </w:p>
      </w:tc>
      <w:tc>
        <w:tcPr>
          <w:tcW w:w="5764" w:type="dxa"/>
        </w:tcPr>
        <w:p w:rsidR="008E1213" w:rsidRDefault="008E1213">
          <w:pPr>
            <w:pStyle w:val="HeaderTextLeft"/>
          </w:pPr>
        </w:p>
      </w:tc>
    </w:tr>
    <w:tr w:rsidR="008E1213">
      <w:tc>
        <w:tcPr>
          <w:tcW w:w="1548" w:type="dxa"/>
        </w:tcPr>
        <w:p w:rsidR="008E1213" w:rsidRDefault="008E1213">
          <w:pPr>
            <w:pStyle w:val="HeaderNumberLeft"/>
          </w:pPr>
        </w:p>
      </w:tc>
      <w:tc>
        <w:tcPr>
          <w:tcW w:w="5764" w:type="dxa"/>
        </w:tcPr>
        <w:p w:rsidR="008E1213" w:rsidRDefault="008E1213">
          <w:pPr>
            <w:pStyle w:val="HeaderTextLeft"/>
          </w:pPr>
        </w:p>
      </w:tc>
    </w:tr>
    <w:tr w:rsidR="008E1213">
      <w:trPr>
        <w:cantSplit/>
      </w:trPr>
      <w:tc>
        <w:tcPr>
          <w:tcW w:w="7312" w:type="dxa"/>
          <w:gridSpan w:val="2"/>
        </w:tcPr>
        <w:p w:rsidR="008E1213" w:rsidRDefault="008E1213">
          <w:pPr>
            <w:pStyle w:val="HeaderSectionLeft"/>
            <w:rPr>
              <w:b w:val="0"/>
            </w:rPr>
          </w:pPr>
          <w:r>
            <w:rPr>
              <w:b w:val="0"/>
            </w:rPr>
            <w:t>Contents</w:t>
          </w:r>
        </w:p>
      </w:tc>
    </w:tr>
  </w:tbl>
  <w:p w:rsidR="008E1213" w:rsidRDefault="008E121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E1213">
      <w:trPr>
        <w:cantSplit/>
      </w:trPr>
      <w:tc>
        <w:tcPr>
          <w:tcW w:w="7312" w:type="dxa"/>
          <w:gridSpan w:val="2"/>
        </w:tcPr>
        <w:p w:rsidR="008E1213" w:rsidRDefault="008E1213">
          <w:pPr>
            <w:pStyle w:val="HeaderActNameRight"/>
          </w:pPr>
          <w:fldSimple w:instr=" Styleref &quot;Name of Act/Reg&quot; ">
            <w:r w:rsidR="00343836">
              <w:rPr>
                <w:noProof/>
              </w:rPr>
              <w:t>Inheritance (Family and Dependants Provision) Act 1972</w:t>
            </w:r>
          </w:fldSimple>
        </w:p>
      </w:tc>
    </w:tr>
    <w:tr w:rsidR="008E1213">
      <w:tc>
        <w:tcPr>
          <w:tcW w:w="5760" w:type="dxa"/>
        </w:tcPr>
        <w:p w:rsidR="008E1213" w:rsidRDefault="008E1213">
          <w:pPr>
            <w:pStyle w:val="HeaderTextRight"/>
          </w:pPr>
        </w:p>
      </w:tc>
      <w:tc>
        <w:tcPr>
          <w:tcW w:w="1552" w:type="dxa"/>
        </w:tcPr>
        <w:p w:rsidR="008E1213" w:rsidRDefault="008E1213">
          <w:pPr>
            <w:pStyle w:val="HeaderNumberRight"/>
          </w:pPr>
        </w:p>
      </w:tc>
    </w:tr>
    <w:tr w:rsidR="008E1213">
      <w:tc>
        <w:tcPr>
          <w:tcW w:w="5760" w:type="dxa"/>
        </w:tcPr>
        <w:p w:rsidR="008E1213" w:rsidRDefault="008E1213">
          <w:pPr>
            <w:pStyle w:val="HeaderTextRight"/>
          </w:pPr>
        </w:p>
      </w:tc>
      <w:tc>
        <w:tcPr>
          <w:tcW w:w="1552" w:type="dxa"/>
        </w:tcPr>
        <w:p w:rsidR="008E1213" w:rsidRDefault="008E1213">
          <w:pPr>
            <w:pStyle w:val="HeaderNumberRight"/>
          </w:pPr>
        </w:p>
      </w:tc>
    </w:tr>
    <w:tr w:rsidR="008E1213">
      <w:trPr>
        <w:cantSplit/>
      </w:trPr>
      <w:tc>
        <w:tcPr>
          <w:tcW w:w="7312" w:type="dxa"/>
          <w:gridSpan w:val="2"/>
        </w:tcPr>
        <w:p w:rsidR="008E1213" w:rsidRDefault="008E1213">
          <w:pPr>
            <w:pStyle w:val="HeaderSectionRight"/>
          </w:pPr>
        </w:p>
      </w:tc>
    </w:tr>
  </w:tbl>
  <w:p w:rsidR="008E1213" w:rsidRDefault="008E121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1213">
      <w:trPr>
        <w:cantSplit/>
      </w:trPr>
      <w:tc>
        <w:tcPr>
          <w:tcW w:w="7258" w:type="dxa"/>
          <w:gridSpan w:val="2"/>
        </w:tcPr>
        <w:p w:rsidR="008E1213" w:rsidRDefault="008E1213">
          <w:pPr>
            <w:pStyle w:val="HeaderActNameLeft"/>
          </w:pPr>
          <w:fldSimple w:instr=" Styleref &quot;Name of Act/Reg&quot; ">
            <w:r w:rsidR="00343836">
              <w:rPr>
                <w:noProof/>
              </w:rPr>
              <w:t>Inheritance (Family and Dependants Provision) Act 1972</w:t>
            </w:r>
          </w:fldSimple>
        </w:p>
      </w:tc>
    </w:tr>
    <w:tr w:rsidR="008E1213">
      <w:tc>
        <w:tcPr>
          <w:tcW w:w="1548" w:type="dxa"/>
        </w:tcPr>
        <w:p w:rsidR="008E1213" w:rsidRDefault="008E1213">
          <w:pPr>
            <w:pStyle w:val="HeaderNumberLeft"/>
          </w:pPr>
          <w:r>
            <w:fldChar w:fldCharType="begin"/>
          </w:r>
          <w:r>
            <w:instrText xml:space="preserve"> styleref CharPartNo </w:instrText>
          </w:r>
          <w:r>
            <w:fldChar w:fldCharType="end"/>
          </w:r>
        </w:p>
      </w:tc>
      <w:tc>
        <w:tcPr>
          <w:tcW w:w="5715" w:type="dxa"/>
        </w:tcPr>
        <w:p w:rsidR="008E1213" w:rsidRDefault="008E1213">
          <w:pPr>
            <w:pStyle w:val="HeaderTextLeft"/>
            <w:rPr>
              <w:sz w:val="19"/>
            </w:rPr>
          </w:pPr>
          <w:r>
            <w:rPr>
              <w:sz w:val="19"/>
            </w:rPr>
            <w:fldChar w:fldCharType="begin"/>
          </w:r>
          <w:r>
            <w:rPr>
              <w:sz w:val="19"/>
            </w:rPr>
            <w:instrText xml:space="preserve"> styleref CharPartText </w:instrText>
          </w:r>
          <w:r>
            <w:rPr>
              <w:sz w:val="19"/>
            </w:rPr>
            <w:fldChar w:fldCharType="end"/>
          </w:r>
        </w:p>
      </w:tc>
    </w:tr>
    <w:tr w:rsidR="008E1213">
      <w:tc>
        <w:tcPr>
          <w:tcW w:w="1548" w:type="dxa"/>
        </w:tcPr>
        <w:p w:rsidR="008E1213" w:rsidRDefault="008E1213">
          <w:pPr>
            <w:pStyle w:val="HeaderNumberLeft"/>
          </w:pPr>
          <w:r>
            <w:fldChar w:fldCharType="begin"/>
          </w:r>
          <w:r>
            <w:instrText xml:space="preserve"> styleref CharDivNo </w:instrText>
          </w:r>
          <w:r>
            <w:fldChar w:fldCharType="end"/>
          </w:r>
        </w:p>
      </w:tc>
      <w:tc>
        <w:tcPr>
          <w:tcW w:w="5715" w:type="dxa"/>
        </w:tcPr>
        <w:p w:rsidR="008E1213" w:rsidRDefault="008E1213">
          <w:pPr>
            <w:pStyle w:val="HeaderTextLeft"/>
          </w:pPr>
          <w:r>
            <w:fldChar w:fldCharType="begin"/>
          </w:r>
          <w:r>
            <w:instrText xml:space="preserve"> styleref CharDivText </w:instrText>
          </w:r>
          <w:r>
            <w:fldChar w:fldCharType="end"/>
          </w:r>
        </w:p>
      </w:tc>
    </w:tr>
    <w:tr w:rsidR="008E1213">
      <w:trPr>
        <w:cantSplit/>
      </w:trPr>
      <w:tc>
        <w:tcPr>
          <w:tcW w:w="7258" w:type="dxa"/>
          <w:gridSpan w:val="2"/>
        </w:tcPr>
        <w:p w:rsidR="008E1213" w:rsidRDefault="008E1213">
          <w:pPr>
            <w:pStyle w:val="HeaderSectionLeft"/>
          </w:pPr>
          <w:r>
            <w:t xml:space="preserve">s. </w:t>
          </w:r>
          <w:fldSimple w:instr=" styleref CharSectno ">
            <w:r w:rsidR="00343836">
              <w:rPr>
                <w:noProof/>
              </w:rPr>
              <w:t>1</w:t>
            </w:r>
          </w:fldSimple>
        </w:p>
      </w:tc>
    </w:tr>
  </w:tbl>
  <w:p w:rsidR="008E1213" w:rsidRDefault="008E121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E1213">
      <w:trPr>
        <w:cantSplit/>
      </w:trPr>
      <w:tc>
        <w:tcPr>
          <w:tcW w:w="7258" w:type="dxa"/>
          <w:gridSpan w:val="2"/>
        </w:tcPr>
        <w:p w:rsidR="008E1213" w:rsidRDefault="008E1213">
          <w:pPr>
            <w:pStyle w:val="HeaderActNameRight"/>
            <w:ind w:right="17"/>
          </w:pPr>
          <w:fldSimple w:instr=" Styleref &quot;Name of Act/Reg&quot; ">
            <w:r w:rsidR="00343836">
              <w:rPr>
                <w:noProof/>
              </w:rPr>
              <w:t>Inheritance (Family and Dependants Provision) Act 1972</w:t>
            </w:r>
          </w:fldSimple>
        </w:p>
      </w:tc>
    </w:tr>
    <w:tr w:rsidR="008E1213">
      <w:tc>
        <w:tcPr>
          <w:tcW w:w="5715" w:type="dxa"/>
        </w:tcPr>
        <w:p w:rsidR="008E1213" w:rsidRDefault="008E121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E1213" w:rsidRDefault="008E1213">
          <w:pPr>
            <w:pStyle w:val="HeaderNumberRight"/>
            <w:ind w:right="17"/>
          </w:pPr>
          <w:r>
            <w:fldChar w:fldCharType="begin"/>
          </w:r>
          <w:r>
            <w:instrText xml:space="preserve"> styleref CharPartNo </w:instrText>
          </w:r>
          <w:r>
            <w:fldChar w:fldCharType="end"/>
          </w:r>
        </w:p>
      </w:tc>
    </w:tr>
    <w:tr w:rsidR="008E1213">
      <w:tc>
        <w:tcPr>
          <w:tcW w:w="5715" w:type="dxa"/>
        </w:tcPr>
        <w:p w:rsidR="008E1213" w:rsidRDefault="008E1213">
          <w:pPr>
            <w:pStyle w:val="HeaderTextRight"/>
          </w:pPr>
          <w:r>
            <w:fldChar w:fldCharType="begin"/>
          </w:r>
          <w:r>
            <w:instrText xml:space="preserve"> styleref CharDivText </w:instrText>
          </w:r>
          <w:r>
            <w:fldChar w:fldCharType="end"/>
          </w:r>
        </w:p>
      </w:tc>
      <w:tc>
        <w:tcPr>
          <w:tcW w:w="1548" w:type="dxa"/>
        </w:tcPr>
        <w:p w:rsidR="008E1213" w:rsidRDefault="008E1213">
          <w:pPr>
            <w:pStyle w:val="HeaderNumberRight"/>
            <w:ind w:right="17"/>
          </w:pPr>
          <w:r>
            <w:fldChar w:fldCharType="begin"/>
          </w:r>
          <w:r>
            <w:instrText xml:space="preserve"> styleref CharDivNo </w:instrText>
          </w:r>
          <w:r>
            <w:fldChar w:fldCharType="end"/>
          </w:r>
        </w:p>
      </w:tc>
    </w:tr>
    <w:tr w:rsidR="008E1213">
      <w:trPr>
        <w:cantSplit/>
      </w:trPr>
      <w:tc>
        <w:tcPr>
          <w:tcW w:w="7258" w:type="dxa"/>
          <w:gridSpan w:val="2"/>
        </w:tcPr>
        <w:p w:rsidR="008E1213" w:rsidRDefault="008E1213">
          <w:pPr>
            <w:pStyle w:val="HeaderSectionRight"/>
            <w:ind w:right="17"/>
          </w:pPr>
          <w:r>
            <w:t xml:space="preserve">s. </w:t>
          </w:r>
          <w:fldSimple w:instr=" styleref CharSectno ">
            <w:r w:rsidR="00343836">
              <w:rPr>
                <w:noProof/>
              </w:rPr>
              <w:t>1</w:t>
            </w:r>
          </w:fldSimple>
        </w:p>
      </w:tc>
    </w:tr>
  </w:tbl>
  <w:p w:rsidR="008E1213" w:rsidRDefault="008E121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E1213">
      <w:trPr>
        <w:cantSplit/>
      </w:trPr>
      <w:tc>
        <w:tcPr>
          <w:tcW w:w="7160" w:type="dxa"/>
          <w:gridSpan w:val="2"/>
        </w:tcPr>
        <w:p w:rsidR="008E1213" w:rsidRDefault="008E1213">
          <w:pPr>
            <w:pStyle w:val="HeaderActNameLeft"/>
          </w:pPr>
          <w:fldSimple w:instr=" Styleref &quot;Name of Act/Reg&quot; ">
            <w:r w:rsidR="00343836">
              <w:rPr>
                <w:noProof/>
              </w:rPr>
              <w:t>Inheritance (Family and Dependants Provision) Act 1972</w:t>
            </w:r>
          </w:fldSimple>
        </w:p>
      </w:tc>
    </w:tr>
    <w:tr w:rsidR="008E1213">
      <w:tc>
        <w:tcPr>
          <w:tcW w:w="1548" w:type="dxa"/>
        </w:tcPr>
        <w:p w:rsidR="008E1213" w:rsidRDefault="008E1213">
          <w:pPr>
            <w:pStyle w:val="HeaderNumberLeft"/>
          </w:pPr>
        </w:p>
      </w:tc>
      <w:tc>
        <w:tcPr>
          <w:tcW w:w="5612" w:type="dxa"/>
        </w:tcPr>
        <w:p w:rsidR="008E1213" w:rsidRDefault="008E1213">
          <w:pPr>
            <w:pStyle w:val="HeaderTextLeft"/>
          </w:pPr>
        </w:p>
      </w:tc>
    </w:tr>
    <w:tr w:rsidR="008E1213">
      <w:tc>
        <w:tcPr>
          <w:tcW w:w="1548" w:type="dxa"/>
        </w:tcPr>
        <w:p w:rsidR="008E1213" w:rsidRDefault="008E1213">
          <w:pPr>
            <w:pStyle w:val="HeaderNumberLeft"/>
          </w:pPr>
        </w:p>
      </w:tc>
      <w:tc>
        <w:tcPr>
          <w:tcW w:w="5612" w:type="dxa"/>
        </w:tcPr>
        <w:p w:rsidR="008E1213" w:rsidRDefault="008E1213">
          <w:pPr>
            <w:pStyle w:val="HeaderTextLeft"/>
          </w:pPr>
        </w:p>
      </w:tc>
    </w:tr>
    <w:tr w:rsidR="008E1213">
      <w:trPr>
        <w:cantSplit/>
      </w:trPr>
      <w:tc>
        <w:tcPr>
          <w:tcW w:w="7160" w:type="dxa"/>
          <w:gridSpan w:val="2"/>
        </w:tcPr>
        <w:p w:rsidR="008E1213" w:rsidRDefault="008E1213">
          <w:pPr>
            <w:pStyle w:val="HeaderSectionLeft"/>
          </w:pPr>
        </w:p>
      </w:tc>
    </w:tr>
  </w:tbl>
  <w:p w:rsidR="008E1213" w:rsidRDefault="008E121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E1213">
      <w:trPr>
        <w:cantSplit/>
      </w:trPr>
      <w:tc>
        <w:tcPr>
          <w:tcW w:w="7160" w:type="dxa"/>
          <w:gridSpan w:val="2"/>
        </w:tcPr>
        <w:p w:rsidR="008E1213" w:rsidRDefault="008E1213">
          <w:pPr>
            <w:pStyle w:val="HeaderActNameRight"/>
          </w:pPr>
          <w:fldSimple w:instr=" Styleref &quot;Name of Act/Reg&quot; ">
            <w:r w:rsidR="00343836">
              <w:rPr>
                <w:noProof/>
              </w:rPr>
              <w:t>Inheritance (Family and Dependants Provision) Act 1972</w:t>
            </w:r>
          </w:fldSimple>
        </w:p>
      </w:tc>
    </w:tr>
    <w:tr w:rsidR="008E1213">
      <w:tc>
        <w:tcPr>
          <w:tcW w:w="5760" w:type="dxa"/>
        </w:tcPr>
        <w:p w:rsidR="008E1213" w:rsidRDefault="008E1213">
          <w:pPr>
            <w:pStyle w:val="HeaderTextRight"/>
          </w:pPr>
        </w:p>
      </w:tc>
      <w:tc>
        <w:tcPr>
          <w:tcW w:w="1400" w:type="dxa"/>
        </w:tcPr>
        <w:p w:rsidR="008E1213" w:rsidRDefault="008E1213">
          <w:pPr>
            <w:pStyle w:val="HeaderNumberRight"/>
          </w:pPr>
        </w:p>
      </w:tc>
    </w:tr>
    <w:tr w:rsidR="008E1213">
      <w:tc>
        <w:tcPr>
          <w:tcW w:w="5760" w:type="dxa"/>
        </w:tcPr>
        <w:p w:rsidR="008E1213" w:rsidRDefault="008E1213">
          <w:pPr>
            <w:pStyle w:val="HeaderTextRight"/>
          </w:pPr>
        </w:p>
      </w:tc>
      <w:tc>
        <w:tcPr>
          <w:tcW w:w="1400" w:type="dxa"/>
        </w:tcPr>
        <w:p w:rsidR="008E1213" w:rsidRDefault="008E1213">
          <w:pPr>
            <w:pStyle w:val="HeaderNumberRight"/>
          </w:pPr>
        </w:p>
      </w:tc>
    </w:tr>
    <w:tr w:rsidR="008E1213">
      <w:trPr>
        <w:cantSplit/>
      </w:trPr>
      <w:tc>
        <w:tcPr>
          <w:tcW w:w="7160" w:type="dxa"/>
          <w:gridSpan w:val="2"/>
        </w:tcPr>
        <w:p w:rsidR="008E1213" w:rsidRDefault="008E1213">
          <w:pPr>
            <w:pStyle w:val="HeaderSectionRight"/>
          </w:pPr>
        </w:p>
      </w:tc>
    </w:tr>
  </w:tbl>
  <w:p w:rsidR="008E1213" w:rsidRDefault="008E121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E1213">
      <w:trPr>
        <w:cantSplit/>
      </w:trPr>
      <w:tc>
        <w:tcPr>
          <w:tcW w:w="7160" w:type="dxa"/>
          <w:gridSpan w:val="2"/>
        </w:tcPr>
        <w:p w:rsidR="008E1213" w:rsidRDefault="008E1213">
          <w:pPr>
            <w:pStyle w:val="HeaderActNameLeft"/>
          </w:pPr>
          <w:fldSimple w:instr=" Styleref &quot;Name of Act/Reg&quot; ">
            <w:r w:rsidR="00343836">
              <w:rPr>
                <w:noProof/>
              </w:rPr>
              <w:t>Inheritance (Family and Dependants Provision) Act 1972</w:t>
            </w:r>
          </w:fldSimple>
        </w:p>
      </w:tc>
    </w:tr>
    <w:tr w:rsidR="008E1213">
      <w:tc>
        <w:tcPr>
          <w:tcW w:w="1548" w:type="dxa"/>
        </w:tcPr>
        <w:p w:rsidR="008E1213" w:rsidRDefault="008E1213">
          <w:pPr>
            <w:pStyle w:val="HeaderNumberLeft"/>
          </w:pPr>
        </w:p>
      </w:tc>
      <w:tc>
        <w:tcPr>
          <w:tcW w:w="5612" w:type="dxa"/>
        </w:tcPr>
        <w:p w:rsidR="008E1213" w:rsidRDefault="008E1213">
          <w:pPr>
            <w:pStyle w:val="HeaderTextLeft"/>
          </w:pPr>
        </w:p>
      </w:tc>
    </w:tr>
    <w:tr w:rsidR="008E1213">
      <w:tc>
        <w:tcPr>
          <w:tcW w:w="1548" w:type="dxa"/>
        </w:tcPr>
        <w:p w:rsidR="008E1213" w:rsidRDefault="008E1213">
          <w:pPr>
            <w:pStyle w:val="HeaderNumberLeft"/>
          </w:pPr>
        </w:p>
      </w:tc>
      <w:tc>
        <w:tcPr>
          <w:tcW w:w="5612" w:type="dxa"/>
        </w:tcPr>
        <w:p w:rsidR="008E1213" w:rsidRDefault="008E1213">
          <w:pPr>
            <w:pStyle w:val="HeaderTextLeft"/>
          </w:pPr>
        </w:p>
      </w:tc>
    </w:tr>
    <w:tr w:rsidR="008E1213">
      <w:trPr>
        <w:cantSplit/>
      </w:trPr>
      <w:tc>
        <w:tcPr>
          <w:tcW w:w="7160" w:type="dxa"/>
          <w:gridSpan w:val="2"/>
        </w:tcPr>
        <w:p w:rsidR="008E1213" w:rsidRPr="008E1213" w:rsidRDefault="008E1213">
          <w:pPr>
            <w:pStyle w:val="HeaderSectionLeft"/>
          </w:pPr>
          <w:r>
            <w:t>Defined Terms</w:t>
          </w:r>
        </w:p>
      </w:tc>
    </w:tr>
  </w:tbl>
  <w:p w:rsidR="008E1213" w:rsidRDefault="008E121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E1213">
      <w:trPr>
        <w:cantSplit/>
      </w:trPr>
      <w:tc>
        <w:tcPr>
          <w:tcW w:w="7160" w:type="dxa"/>
          <w:gridSpan w:val="2"/>
        </w:tcPr>
        <w:p w:rsidR="008E1213" w:rsidRDefault="008E1213">
          <w:pPr>
            <w:pStyle w:val="HeaderActNameRight"/>
          </w:pPr>
          <w:fldSimple w:instr=" Styleref &quot;Name of Act/Reg&quot; ">
            <w:r w:rsidR="00343836">
              <w:rPr>
                <w:noProof/>
              </w:rPr>
              <w:t>Inheritance (Family and Dependants Provision) Act 1972</w:t>
            </w:r>
          </w:fldSimple>
        </w:p>
      </w:tc>
    </w:tr>
    <w:tr w:rsidR="008E1213">
      <w:tc>
        <w:tcPr>
          <w:tcW w:w="5760" w:type="dxa"/>
        </w:tcPr>
        <w:p w:rsidR="008E1213" w:rsidRDefault="008E1213">
          <w:pPr>
            <w:pStyle w:val="HeaderTextRight"/>
          </w:pPr>
        </w:p>
      </w:tc>
      <w:tc>
        <w:tcPr>
          <w:tcW w:w="1400" w:type="dxa"/>
        </w:tcPr>
        <w:p w:rsidR="008E1213" w:rsidRDefault="008E1213">
          <w:pPr>
            <w:pStyle w:val="HeaderNumberRight"/>
          </w:pPr>
        </w:p>
      </w:tc>
    </w:tr>
    <w:tr w:rsidR="008E1213">
      <w:tc>
        <w:tcPr>
          <w:tcW w:w="5760" w:type="dxa"/>
        </w:tcPr>
        <w:p w:rsidR="008E1213" w:rsidRDefault="008E1213">
          <w:pPr>
            <w:pStyle w:val="HeaderTextRight"/>
          </w:pPr>
        </w:p>
      </w:tc>
      <w:tc>
        <w:tcPr>
          <w:tcW w:w="1400" w:type="dxa"/>
        </w:tcPr>
        <w:p w:rsidR="008E1213" w:rsidRDefault="008E1213">
          <w:pPr>
            <w:pStyle w:val="HeaderNumberRight"/>
          </w:pPr>
        </w:p>
      </w:tc>
    </w:tr>
    <w:tr w:rsidR="008E1213">
      <w:trPr>
        <w:cantSplit/>
      </w:trPr>
      <w:tc>
        <w:tcPr>
          <w:tcW w:w="7160" w:type="dxa"/>
          <w:gridSpan w:val="2"/>
        </w:tcPr>
        <w:p w:rsidR="008E1213" w:rsidRPr="008E1213" w:rsidRDefault="008E1213">
          <w:pPr>
            <w:pStyle w:val="HeaderSectionRight"/>
          </w:pPr>
          <w:r>
            <w:t>Defined Terms</w:t>
          </w:r>
        </w:p>
      </w:tc>
    </w:tr>
  </w:tbl>
  <w:p w:rsidR="008E1213" w:rsidRDefault="008E121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headerpartodd"/>
      <w:ind w:left="0" w:firstLine="0"/>
      <w:rPr>
        <w:i/>
      </w:rPr>
    </w:pPr>
    <w:r>
      <w:rPr>
        <w:i/>
      </w:rPr>
      <w:fldChar w:fldCharType="begin"/>
    </w:r>
    <w:r>
      <w:rPr>
        <w:i/>
      </w:rPr>
      <w:instrText xml:space="preserve"> Styleref "Name of Act/Reg" </w:instrText>
    </w:r>
    <w:r>
      <w:rPr>
        <w:i/>
      </w:rPr>
      <w:fldChar w:fldCharType="separate"/>
    </w:r>
    <w:r w:rsidR="00343836">
      <w:rPr>
        <w:i/>
        <w:noProof/>
      </w:rPr>
      <w:t>Inheritance (Family and Dependants Provision) Act 1972</w:t>
    </w:r>
    <w:r>
      <w:rPr>
        <w:i/>
      </w:rPr>
      <w:fldChar w:fldCharType="end"/>
    </w:r>
  </w:p>
  <w:p w:rsidR="008E1213" w:rsidRDefault="008E1213">
    <w:pPr>
      <w:pStyle w:val="headerpartodd"/>
      <w:ind w:left="0" w:firstLine="0"/>
      <w:rPr>
        <w:b w:val="0"/>
        <w:i/>
      </w:rPr>
    </w:pPr>
  </w:p>
  <w:p w:rsidR="008E1213" w:rsidRDefault="008E1213">
    <w:pPr>
      <w:pStyle w:val="headerpart"/>
    </w:pPr>
  </w:p>
  <w:p w:rsidR="008E1213" w:rsidRDefault="008E1213">
    <w:pPr>
      <w:pStyle w:val="headerpart"/>
    </w:pPr>
  </w:p>
  <w:p w:rsidR="008E1213" w:rsidRDefault="008E1213">
    <w:pPr>
      <w:pBdr>
        <w:bottom w:val="single" w:sz="6" w:space="1" w:color="auto"/>
      </w:pBdr>
      <w:rPr>
        <w:b/>
      </w:rPr>
    </w:pPr>
  </w:p>
  <w:p w:rsidR="008E1213" w:rsidRDefault="008E121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213" w:rsidRDefault="008E1213">
    <w:pPr>
      <w:pStyle w:val="headerpartodd"/>
      <w:ind w:left="0" w:firstLine="0"/>
      <w:jc w:val="right"/>
      <w:rPr>
        <w:i/>
      </w:rPr>
    </w:pPr>
    <w:r>
      <w:rPr>
        <w:i/>
      </w:rPr>
      <w:fldChar w:fldCharType="begin"/>
    </w:r>
    <w:r>
      <w:rPr>
        <w:i/>
      </w:rPr>
      <w:instrText xml:space="preserve"> Styleref "Name of Act/Reg" </w:instrText>
    </w:r>
    <w:r>
      <w:rPr>
        <w:i/>
      </w:rPr>
      <w:fldChar w:fldCharType="separate"/>
    </w:r>
    <w:r w:rsidR="00343836">
      <w:rPr>
        <w:i/>
        <w:noProof/>
      </w:rPr>
      <w:t>Inheritance (Family and Dependants Provision) Act 1972</w:t>
    </w:r>
    <w:r>
      <w:rPr>
        <w:i/>
      </w:rPr>
      <w:fldChar w:fldCharType="end"/>
    </w:r>
  </w:p>
  <w:p w:rsidR="008E1213" w:rsidRDefault="008E1213">
    <w:pPr>
      <w:pStyle w:val="headerpartodd"/>
      <w:ind w:left="0" w:firstLine="0"/>
      <w:jc w:val="right"/>
      <w:rPr>
        <w:b w:val="0"/>
        <w:i/>
      </w:rPr>
    </w:pPr>
  </w:p>
  <w:p w:rsidR="008E1213" w:rsidRDefault="008E1213">
    <w:pPr>
      <w:pStyle w:val="headerpart"/>
      <w:jc w:val="right"/>
    </w:pPr>
  </w:p>
  <w:p w:rsidR="008E1213" w:rsidRDefault="008E1213">
    <w:pPr>
      <w:pStyle w:val="headerpart"/>
      <w:jc w:val="right"/>
    </w:pPr>
  </w:p>
  <w:p w:rsidR="008E1213" w:rsidRDefault="008E1213">
    <w:pPr>
      <w:pBdr>
        <w:bottom w:val="single" w:sz="6" w:space="1" w:color="auto"/>
      </w:pBdr>
      <w:jc w:val="right"/>
      <w:rPr>
        <w:b/>
      </w:rPr>
    </w:pPr>
  </w:p>
  <w:p w:rsidR="008E1213" w:rsidRDefault="008E12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F8D"/>
    <w:rsid w:val="00150D3D"/>
    <w:rsid w:val="00343836"/>
    <w:rsid w:val="003924A3"/>
    <w:rsid w:val="00572996"/>
    <w:rsid w:val="005F5F8D"/>
    <w:rsid w:val="006E5639"/>
    <w:rsid w:val="008D7E2C"/>
    <w:rsid w:val="008E1213"/>
    <w:rsid w:val="009A3216"/>
    <w:rsid w:val="00BA76FB"/>
    <w:rsid w:val="00E67F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5F8D"/>
    <w:rPr>
      <w:sz w:val="24"/>
      <w:lang w:eastAsia="en-US"/>
    </w:rPr>
  </w:style>
  <w:style w:type="paragraph" w:styleId="Heading1">
    <w:name w:val="heading 1"/>
    <w:next w:val="Heading2"/>
    <w:qFormat/>
    <w:rsid w:val="005F5F8D"/>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F5F8D"/>
    <w:pPr>
      <w:keepNext/>
      <w:pageBreakBefore/>
      <w:spacing w:line="260" w:lineRule="atLeast"/>
      <w:jc w:val="center"/>
      <w:outlineLvl w:val="1"/>
    </w:pPr>
    <w:rPr>
      <w:b/>
      <w:snapToGrid w:val="0"/>
      <w:sz w:val="30"/>
      <w:lang w:eastAsia="en-US"/>
    </w:rPr>
  </w:style>
  <w:style w:type="paragraph" w:styleId="Heading3">
    <w:name w:val="heading 3"/>
    <w:next w:val="Heading4"/>
    <w:qFormat/>
    <w:rsid w:val="005F5F8D"/>
    <w:pPr>
      <w:keepNext/>
      <w:spacing w:before="240" w:line="260" w:lineRule="atLeast"/>
      <w:jc w:val="center"/>
      <w:outlineLvl w:val="2"/>
    </w:pPr>
    <w:rPr>
      <w:b/>
      <w:sz w:val="26"/>
      <w:lang w:eastAsia="en-US"/>
    </w:rPr>
  </w:style>
  <w:style w:type="paragraph" w:styleId="Heading4">
    <w:name w:val="heading 4"/>
    <w:next w:val="Heading5"/>
    <w:qFormat/>
    <w:rsid w:val="005F5F8D"/>
    <w:pPr>
      <w:keepNext/>
      <w:spacing w:before="240"/>
      <w:jc w:val="center"/>
      <w:outlineLvl w:val="3"/>
    </w:pPr>
    <w:rPr>
      <w:b/>
      <w:sz w:val="24"/>
      <w:lang w:eastAsia="en-US"/>
    </w:rPr>
  </w:style>
  <w:style w:type="paragraph" w:styleId="Heading5">
    <w:name w:val="heading 5"/>
    <w:next w:val="Normal"/>
    <w:qFormat/>
    <w:rsid w:val="005F5F8D"/>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F5F8D"/>
    <w:pPr>
      <w:keepNext/>
      <w:spacing w:before="240"/>
      <w:jc w:val="center"/>
      <w:outlineLvl w:val="5"/>
    </w:pPr>
    <w:rPr>
      <w:i/>
      <w:noProof/>
      <w:sz w:val="24"/>
      <w:lang w:eastAsia="en-US"/>
    </w:rPr>
  </w:style>
  <w:style w:type="paragraph" w:styleId="Heading7">
    <w:name w:val="heading 7"/>
    <w:basedOn w:val="Heading6"/>
    <w:next w:val="Normal"/>
    <w:qFormat/>
    <w:rsid w:val="005F5F8D"/>
    <w:pPr>
      <w:spacing w:before="280"/>
      <w:outlineLvl w:val="6"/>
    </w:pPr>
    <w:rPr>
      <w:sz w:val="30"/>
    </w:rPr>
  </w:style>
  <w:style w:type="paragraph" w:styleId="Heading8">
    <w:name w:val="heading 8"/>
    <w:basedOn w:val="Heading6"/>
    <w:next w:val="Normal"/>
    <w:qFormat/>
    <w:rsid w:val="005F5F8D"/>
    <w:pPr>
      <w:outlineLvl w:val="7"/>
    </w:pPr>
    <w:rPr>
      <w:sz w:val="28"/>
    </w:rPr>
  </w:style>
  <w:style w:type="paragraph" w:styleId="Heading9">
    <w:name w:val="heading 9"/>
    <w:basedOn w:val="Heading1"/>
    <w:next w:val="Normal"/>
    <w:qFormat/>
    <w:rsid w:val="005F5F8D"/>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5F5F8D"/>
    <w:pPr>
      <w:spacing w:line="240" w:lineRule="auto"/>
    </w:pPr>
    <w:rPr>
      <w:sz w:val="22"/>
    </w:rPr>
  </w:style>
  <w:style w:type="paragraph" w:customStyle="1" w:styleId="zDefitem">
    <w:name w:val="zDefitem"/>
    <w:basedOn w:val="Normal"/>
    <w:rsid w:val="005F5F8D"/>
    <w:pPr>
      <w:tabs>
        <w:tab w:val="right" w:pos="3459"/>
        <w:tab w:val="left" w:pos="3771"/>
      </w:tabs>
      <w:spacing w:before="80" w:line="260" w:lineRule="atLeast"/>
      <w:ind w:left="3686" w:right="284" w:hanging="851"/>
    </w:pPr>
  </w:style>
  <w:style w:type="paragraph" w:customStyle="1" w:styleId="Defitem">
    <w:name w:val="Defitem"/>
    <w:rsid w:val="005F5F8D"/>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5F5F8D"/>
    <w:pPr>
      <w:spacing w:before="500"/>
    </w:pPr>
    <w:rPr>
      <w:sz w:val="26"/>
    </w:rPr>
  </w:style>
  <w:style w:type="paragraph" w:customStyle="1" w:styleId="NameofActReg">
    <w:name w:val="Name of Act/Reg"/>
    <w:next w:val="Normal"/>
    <w:rsid w:val="005F5F8D"/>
    <w:pPr>
      <w:spacing w:before="480" w:after="600"/>
      <w:jc w:val="center"/>
    </w:pPr>
    <w:rPr>
      <w:b/>
      <w:snapToGrid w:val="0"/>
      <w:sz w:val="34"/>
      <w:lang w:eastAsia="en-US"/>
    </w:rPr>
  </w:style>
  <w:style w:type="paragraph" w:customStyle="1" w:styleId="ShortT">
    <w:name w:val="ShortT"/>
    <w:basedOn w:val="Normal"/>
    <w:next w:val="Normal"/>
    <w:rsid w:val="005F5F8D"/>
    <w:pPr>
      <w:spacing w:before="800"/>
      <w:jc w:val="center"/>
    </w:pPr>
    <w:rPr>
      <w:b/>
      <w:snapToGrid w:val="0"/>
      <w:sz w:val="38"/>
    </w:rPr>
  </w:style>
  <w:style w:type="paragraph" w:customStyle="1" w:styleId="Defpara">
    <w:name w:val="Defpara"/>
    <w:rsid w:val="005F5F8D"/>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5F5F8D"/>
    <w:pPr>
      <w:tabs>
        <w:tab w:val="center" w:pos="4153"/>
        <w:tab w:val="right" w:pos="8306"/>
      </w:tabs>
      <w:spacing w:line="260" w:lineRule="atLeast"/>
    </w:pPr>
    <w:rPr>
      <w:rFonts w:ascii="Arial" w:hAnsi="Arial"/>
    </w:rPr>
  </w:style>
  <w:style w:type="paragraph" w:styleId="Header">
    <w:name w:val="header"/>
    <w:basedOn w:val="Normal"/>
    <w:next w:val="Heading5"/>
    <w:rsid w:val="005F5F8D"/>
    <w:pPr>
      <w:tabs>
        <w:tab w:val="center" w:pos="4153"/>
        <w:tab w:val="right" w:pos="8306"/>
      </w:tabs>
      <w:spacing w:line="260" w:lineRule="atLeast"/>
    </w:pPr>
    <w:rPr>
      <w:rFonts w:ascii="NewCenturySchlbk" w:hAnsi="NewCenturySchlbk"/>
    </w:rPr>
  </w:style>
  <w:style w:type="paragraph" w:customStyle="1" w:styleId="Ednotesection">
    <w:name w:val="Ednote(section)"/>
    <w:rsid w:val="005F5F8D"/>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5F5F8D"/>
    <w:rPr>
      <w:rFonts w:ascii="Times" w:hAnsi="Times"/>
      <w:sz w:val="18"/>
    </w:rPr>
  </w:style>
  <w:style w:type="character" w:styleId="PageNumber">
    <w:name w:val="page number"/>
    <w:basedOn w:val="DefaultParagraphFont"/>
    <w:rsid w:val="005F5F8D"/>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5F5F8D"/>
    <w:pPr>
      <w:tabs>
        <w:tab w:val="left" w:pos="1446"/>
      </w:tabs>
      <w:spacing w:before="80" w:line="260" w:lineRule="atLeast"/>
      <w:ind w:left="1843" w:right="284" w:hanging="1021"/>
    </w:pPr>
  </w:style>
  <w:style w:type="paragraph" w:customStyle="1" w:styleId="Penstart">
    <w:name w:val="Penstart"/>
    <w:basedOn w:val="Normal"/>
    <w:rsid w:val="005F5F8D"/>
    <w:pPr>
      <w:tabs>
        <w:tab w:val="left" w:pos="879"/>
      </w:tabs>
      <w:spacing w:before="80" w:line="260" w:lineRule="atLeast"/>
      <w:ind w:left="1332" w:hanging="1332"/>
    </w:pPr>
  </w:style>
  <w:style w:type="paragraph" w:customStyle="1" w:styleId="Preamble">
    <w:name w:val="Preamble"/>
    <w:rsid w:val="005F5F8D"/>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5F5F8D"/>
    <w:rPr>
      <w:b/>
      <w:sz w:val="24"/>
    </w:rPr>
  </w:style>
  <w:style w:type="paragraph" w:customStyle="1" w:styleId="ySubsection">
    <w:name w:val="ySubsection"/>
    <w:basedOn w:val="Subsection"/>
    <w:rsid w:val="005F5F8D"/>
    <w:pPr>
      <w:spacing w:line="240" w:lineRule="auto"/>
    </w:pPr>
    <w:rPr>
      <w:sz w:val="22"/>
    </w:rPr>
  </w:style>
  <w:style w:type="paragraph" w:customStyle="1" w:styleId="Subsection">
    <w:name w:val="Subsection"/>
    <w:rsid w:val="005F5F8D"/>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5F5F8D"/>
    <w:pPr>
      <w:spacing w:before="60" w:line="240" w:lineRule="atLeast"/>
    </w:pPr>
    <w:rPr>
      <w:sz w:val="22"/>
    </w:rPr>
  </w:style>
  <w:style w:type="paragraph" w:styleId="TOC1">
    <w:name w:val="toc 1"/>
    <w:basedOn w:val="Heading1"/>
    <w:next w:val="Normal"/>
    <w:semiHidden/>
    <w:rsid w:val="005F5F8D"/>
    <w:pPr>
      <w:keepNext w:val="0"/>
      <w:keepLines w:val="0"/>
      <w:pageBreakBefore w:val="0"/>
      <w:spacing w:before="120" w:after="120"/>
      <w:jc w:val="left"/>
      <w:outlineLvl w:val="9"/>
    </w:pPr>
    <w:rPr>
      <w:caps/>
      <w:kern w:val="0"/>
      <w:sz w:val="20"/>
    </w:rPr>
  </w:style>
  <w:style w:type="paragraph" w:styleId="TOC2">
    <w:name w:val="toc 2"/>
    <w:next w:val="Normal"/>
    <w:semiHidden/>
    <w:rsid w:val="005F5F8D"/>
    <w:pPr>
      <w:keepNext/>
      <w:spacing w:before="120" w:after="60"/>
      <w:ind w:left="1985" w:right="1134" w:hanging="567"/>
    </w:pPr>
    <w:rPr>
      <w:b/>
      <w:noProof/>
      <w:sz w:val="28"/>
      <w:lang w:eastAsia="en-US"/>
    </w:rPr>
  </w:style>
  <w:style w:type="paragraph" w:styleId="TOC4">
    <w:name w:val="toc 4"/>
    <w:next w:val="Normal"/>
    <w:semiHidden/>
    <w:rsid w:val="005F5F8D"/>
    <w:pPr>
      <w:keepNext/>
      <w:spacing w:before="60" w:after="20"/>
      <w:ind w:left="1985" w:right="1134" w:hanging="567"/>
    </w:pPr>
    <w:rPr>
      <w:b/>
      <w:noProof/>
      <w:sz w:val="22"/>
      <w:lang w:eastAsia="en-US"/>
    </w:rPr>
  </w:style>
  <w:style w:type="paragraph" w:styleId="TOC5">
    <w:name w:val="toc 5"/>
    <w:next w:val="Normal"/>
    <w:semiHidden/>
    <w:rsid w:val="005F5F8D"/>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F5F8D"/>
    <w:pPr>
      <w:keepNext/>
      <w:spacing w:before="60" w:after="20"/>
      <w:ind w:left="1985" w:right="1134" w:hanging="567"/>
    </w:pPr>
    <w:rPr>
      <w:b/>
      <w:noProof/>
      <w:lang w:eastAsia="en-US"/>
    </w:rPr>
  </w:style>
  <w:style w:type="paragraph" w:styleId="TOC7">
    <w:name w:val="toc 7"/>
    <w:next w:val="Normal"/>
    <w:semiHidden/>
    <w:rsid w:val="005F5F8D"/>
    <w:pPr>
      <w:keepNext/>
      <w:spacing w:before="60" w:after="20"/>
      <w:ind w:left="1985" w:right="1134" w:hanging="567"/>
    </w:pPr>
    <w:rPr>
      <w:rFonts w:ascii="Helvetica" w:hAnsi="Helvetica"/>
      <w:b/>
      <w:sz w:val="18"/>
      <w:lang w:eastAsia="en-US"/>
    </w:rPr>
  </w:style>
  <w:style w:type="paragraph" w:styleId="TOC8">
    <w:name w:val="toc 8"/>
    <w:next w:val="Normal"/>
    <w:semiHidden/>
    <w:rsid w:val="005F5F8D"/>
    <w:pPr>
      <w:tabs>
        <w:tab w:val="left" w:pos="1418"/>
        <w:tab w:val="right" w:pos="6804"/>
      </w:tabs>
      <w:ind w:left="1418" w:right="1134" w:hanging="851"/>
    </w:pPr>
    <w:rPr>
      <w:noProof/>
      <w:sz w:val="22"/>
      <w:lang w:eastAsia="en-US"/>
    </w:rPr>
  </w:style>
  <w:style w:type="paragraph" w:styleId="TOC9">
    <w:name w:val="toc 9"/>
    <w:next w:val="Normal"/>
    <w:semiHidden/>
    <w:rsid w:val="005F5F8D"/>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5F5F8D"/>
    <w:pPr>
      <w:tabs>
        <w:tab w:val="left" w:pos="879"/>
      </w:tabs>
      <w:spacing w:before="80" w:line="260" w:lineRule="atLeast"/>
      <w:ind w:left="879" w:hanging="879"/>
    </w:pPr>
    <w:rPr>
      <w:snapToGrid w:val="0"/>
      <w:sz w:val="24"/>
      <w:lang w:eastAsia="en-US"/>
    </w:rPr>
  </w:style>
  <w:style w:type="paragraph" w:customStyle="1" w:styleId="Defsubpara">
    <w:name w:val="Defsubpara"/>
    <w:rsid w:val="005F5F8D"/>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5F5F8D"/>
    <w:rPr>
      <w:sz w:val="24"/>
      <w:vertAlign w:val="superscript"/>
    </w:rPr>
  </w:style>
  <w:style w:type="paragraph" w:styleId="BodyText">
    <w:name w:val="Body Text"/>
    <w:basedOn w:val="Normal"/>
    <w:rsid w:val="005F5F8D"/>
    <w:pPr>
      <w:spacing w:after="120"/>
    </w:pPr>
  </w:style>
  <w:style w:type="paragraph" w:styleId="DocumentMap">
    <w:name w:val="Document Map"/>
    <w:basedOn w:val="Normal"/>
    <w:semiHidden/>
    <w:rsid w:val="005F5F8D"/>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5F5F8D"/>
    <w:pPr>
      <w:tabs>
        <w:tab w:val="right" w:pos="1162"/>
        <w:tab w:val="left" w:pos="1446"/>
      </w:tabs>
      <w:spacing w:before="160" w:line="260" w:lineRule="atLeast"/>
      <w:ind w:left="1446" w:right="284" w:hanging="851"/>
    </w:pPr>
  </w:style>
  <w:style w:type="character" w:styleId="Hyperlink">
    <w:name w:val="Hyperlink"/>
    <w:basedOn w:val="DefaultParagraphFont"/>
    <w:rsid w:val="005F5F8D"/>
    <w:rPr>
      <w:color w:val="0000FF"/>
      <w:sz w:val="24"/>
      <w:u w:val="single"/>
    </w:rPr>
  </w:style>
  <w:style w:type="character" w:styleId="FollowedHyperlink">
    <w:name w:val="FollowedHyperlink"/>
    <w:basedOn w:val="DefaultParagraphFont"/>
    <w:rsid w:val="005F5F8D"/>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5F5F8D"/>
    <w:pPr>
      <w:tabs>
        <w:tab w:val="num" w:pos="1440"/>
      </w:tabs>
      <w:ind w:left="360" w:hanging="360"/>
    </w:pPr>
  </w:style>
  <w:style w:type="paragraph" w:customStyle="1" w:styleId="SectionNumbers">
    <w:name w:val="SectionNumbers"/>
    <w:basedOn w:val="Normal"/>
    <w:rsid w:val="005F5F8D"/>
    <w:pPr>
      <w:tabs>
        <w:tab w:val="num" w:pos="0"/>
        <w:tab w:val="right" w:pos="1152"/>
      </w:tabs>
      <w:spacing w:line="260" w:lineRule="atLeast"/>
    </w:pPr>
  </w:style>
  <w:style w:type="paragraph" w:customStyle="1" w:styleId="DefinitionNumbers">
    <w:name w:val="DefinitionNumbers"/>
    <w:basedOn w:val="Normal"/>
    <w:rsid w:val="005F5F8D"/>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5F5F8D"/>
    <w:pPr>
      <w:keepLines/>
      <w:spacing w:before="160" w:after="240"/>
      <w:jc w:val="right"/>
    </w:pPr>
    <w:rPr>
      <w:i/>
      <w:snapToGrid w:val="0"/>
      <w:sz w:val="24"/>
      <w:lang w:eastAsia="en-US"/>
    </w:rPr>
  </w:style>
  <w:style w:type="paragraph" w:customStyle="1" w:styleId="Enactment">
    <w:name w:val="Enactment"/>
    <w:rsid w:val="005F5F8D"/>
    <w:pPr>
      <w:spacing w:before="800"/>
    </w:pPr>
    <w:rPr>
      <w:sz w:val="24"/>
      <w:lang w:eastAsia="en-US"/>
    </w:rPr>
  </w:style>
  <w:style w:type="paragraph" w:customStyle="1" w:styleId="Footnotesection">
    <w:name w:val="Footnote(section)"/>
    <w:rsid w:val="005F5F8D"/>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5F5F8D"/>
  </w:style>
  <w:style w:type="paragraph" w:customStyle="1" w:styleId="LongTitle">
    <w:name w:val="Long Title"/>
    <w:rsid w:val="005F5F8D"/>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5F5F8D"/>
    <w:pPr>
      <w:ind w:left="4252"/>
    </w:pPr>
  </w:style>
  <w:style w:type="paragraph" w:styleId="List">
    <w:name w:val="List"/>
    <w:basedOn w:val="Normal"/>
    <w:rsid w:val="005F5F8D"/>
    <w:pPr>
      <w:ind w:left="283" w:hanging="283"/>
    </w:pPr>
  </w:style>
  <w:style w:type="paragraph" w:customStyle="1" w:styleId="Indenta">
    <w:name w:val="Indent(a)"/>
    <w:rsid w:val="005F5F8D"/>
    <w:pPr>
      <w:tabs>
        <w:tab w:val="right" w:pos="1332"/>
        <w:tab w:val="left" w:pos="1616"/>
      </w:tabs>
      <w:spacing w:before="80" w:line="260" w:lineRule="atLeast"/>
      <w:ind w:left="1616" w:hanging="1616"/>
    </w:pPr>
    <w:rPr>
      <w:sz w:val="24"/>
      <w:lang w:eastAsia="en-US"/>
    </w:rPr>
  </w:style>
  <w:style w:type="paragraph" w:customStyle="1" w:styleId="IndentA0">
    <w:name w:val="Indent(A)"/>
    <w:rsid w:val="005F5F8D"/>
    <w:pPr>
      <w:tabs>
        <w:tab w:val="right" w:pos="3686"/>
        <w:tab w:val="left" w:pos="3969"/>
      </w:tabs>
      <w:spacing w:before="80" w:line="260" w:lineRule="atLeast"/>
      <w:ind w:left="3969" w:hanging="3969"/>
    </w:pPr>
    <w:rPr>
      <w:sz w:val="24"/>
      <w:lang w:eastAsia="en-US"/>
    </w:rPr>
  </w:style>
  <w:style w:type="paragraph" w:customStyle="1" w:styleId="Indenti">
    <w:name w:val="Indent(i)"/>
    <w:rsid w:val="005F5F8D"/>
    <w:pPr>
      <w:tabs>
        <w:tab w:val="right" w:pos="2041"/>
        <w:tab w:val="left" w:pos="2325"/>
      </w:tabs>
      <w:spacing w:before="80" w:line="260" w:lineRule="atLeast"/>
      <w:ind w:left="2325" w:hanging="2325"/>
    </w:pPr>
    <w:rPr>
      <w:sz w:val="24"/>
      <w:lang w:eastAsia="en-US"/>
    </w:rPr>
  </w:style>
  <w:style w:type="paragraph" w:customStyle="1" w:styleId="IndentI0">
    <w:name w:val="Indent(I)"/>
    <w:rsid w:val="005F5F8D"/>
    <w:pPr>
      <w:tabs>
        <w:tab w:val="right" w:pos="2892"/>
        <w:tab w:val="left" w:pos="3204"/>
      </w:tabs>
      <w:spacing w:before="80" w:line="260" w:lineRule="atLeast"/>
      <w:ind w:left="3204" w:hanging="3204"/>
    </w:pPr>
    <w:rPr>
      <w:sz w:val="24"/>
      <w:lang w:eastAsia="en-US"/>
    </w:rPr>
  </w:style>
  <w:style w:type="character" w:customStyle="1" w:styleId="CharChapNo">
    <w:name w:val="CharChapNo"/>
    <w:rsid w:val="005F5F8D"/>
    <w:rPr>
      <w:noProof w:val="0"/>
      <w:lang w:val="en-AU"/>
    </w:rPr>
  </w:style>
  <w:style w:type="paragraph" w:customStyle="1" w:styleId="Ednotesubpara">
    <w:name w:val="Ednote(subpara)"/>
    <w:rsid w:val="005F5F8D"/>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5F5F8D"/>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5F5F8D"/>
    <w:pPr>
      <w:tabs>
        <w:tab w:val="left" w:pos="879"/>
      </w:tabs>
      <w:spacing w:before="120" w:line="260" w:lineRule="atLeast"/>
      <w:ind w:left="879" w:hanging="879"/>
    </w:pPr>
    <w:rPr>
      <w:i/>
      <w:sz w:val="24"/>
      <w:lang w:eastAsia="en-US"/>
    </w:rPr>
  </w:style>
  <w:style w:type="character" w:customStyle="1" w:styleId="CharChapText">
    <w:name w:val="CharChapText"/>
    <w:rsid w:val="005F5F8D"/>
    <w:rPr>
      <w:noProof w:val="0"/>
      <w:lang w:val="en-AU"/>
    </w:rPr>
  </w:style>
  <w:style w:type="character" w:customStyle="1" w:styleId="CharDivNo">
    <w:name w:val="CharDivNo"/>
    <w:rsid w:val="005F5F8D"/>
    <w:rPr>
      <w:noProof w:val="0"/>
      <w:lang w:val="en-AU"/>
    </w:rPr>
  </w:style>
  <w:style w:type="character" w:customStyle="1" w:styleId="CharDivText">
    <w:name w:val="CharDivText"/>
    <w:rsid w:val="005F5F8D"/>
    <w:rPr>
      <w:noProof w:val="0"/>
      <w:lang w:val="en-AU"/>
    </w:rPr>
  </w:style>
  <w:style w:type="character" w:customStyle="1" w:styleId="CharPartNo">
    <w:name w:val="CharPartNo"/>
    <w:rsid w:val="005F5F8D"/>
    <w:rPr>
      <w:noProof w:val="0"/>
      <w:lang w:val="en-AU"/>
    </w:rPr>
  </w:style>
  <w:style w:type="character" w:customStyle="1" w:styleId="CharPartText">
    <w:name w:val="CharPartText"/>
    <w:rsid w:val="005F5F8D"/>
    <w:rPr>
      <w:noProof w:val="0"/>
      <w:lang w:val="en-AU"/>
    </w:rPr>
  </w:style>
  <w:style w:type="character" w:customStyle="1" w:styleId="CharSectno">
    <w:name w:val="CharSectno"/>
    <w:rsid w:val="005F5F8D"/>
    <w:rPr>
      <w:noProof w:val="0"/>
      <w:lang w:val="en-AU"/>
    </w:rPr>
  </w:style>
  <w:style w:type="paragraph" w:customStyle="1" w:styleId="MiscClose">
    <w:name w:val="MiscClose"/>
    <w:basedOn w:val="Normal"/>
    <w:rsid w:val="005F5F8D"/>
    <w:pPr>
      <w:keepLines/>
      <w:tabs>
        <w:tab w:val="left" w:pos="893"/>
      </w:tabs>
      <w:spacing w:line="260" w:lineRule="atLeast"/>
      <w:jc w:val="right"/>
    </w:pPr>
  </w:style>
  <w:style w:type="character" w:customStyle="1" w:styleId="CharSchNo">
    <w:name w:val="CharSchNo"/>
    <w:rsid w:val="005F5F8D"/>
    <w:rPr>
      <w:noProof w:val="0"/>
      <w:lang w:val="en-AU"/>
    </w:rPr>
  </w:style>
  <w:style w:type="paragraph" w:customStyle="1" w:styleId="headerpart">
    <w:name w:val="header.part"/>
    <w:basedOn w:val="Normal"/>
    <w:rsid w:val="005F5F8D"/>
    <w:pPr>
      <w:keepNext/>
      <w:spacing w:line="260" w:lineRule="atLeast"/>
    </w:pPr>
    <w:rPr>
      <w:rFonts w:ascii="Arial" w:hAnsi="Arial"/>
      <w:b/>
    </w:rPr>
  </w:style>
  <w:style w:type="paragraph" w:customStyle="1" w:styleId="headerpartodd">
    <w:name w:val="header.part.odd"/>
    <w:basedOn w:val="headerpart"/>
    <w:rsid w:val="005F5F8D"/>
    <w:pPr>
      <w:ind w:left="5387" w:hanging="1134"/>
    </w:pPr>
  </w:style>
  <w:style w:type="paragraph" w:customStyle="1" w:styleId="Ednoteitem">
    <w:name w:val="Ednote(item)"/>
    <w:rsid w:val="005F5F8D"/>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5F5F8D"/>
    <w:pPr>
      <w:ind w:left="567" w:right="284"/>
      <w:outlineLvl w:val="9"/>
    </w:pPr>
  </w:style>
  <w:style w:type="paragraph" w:customStyle="1" w:styleId="zHeading2">
    <w:name w:val="zHeading 2"/>
    <w:basedOn w:val="Heading2"/>
    <w:rsid w:val="005F5F8D"/>
    <w:pPr>
      <w:pageBreakBefore w:val="0"/>
      <w:spacing w:before="240"/>
      <w:ind w:left="567" w:right="284"/>
      <w:outlineLvl w:val="9"/>
    </w:pPr>
  </w:style>
  <w:style w:type="paragraph" w:customStyle="1" w:styleId="zHeading3">
    <w:name w:val="zHeading 3"/>
    <w:basedOn w:val="Heading3"/>
    <w:rsid w:val="005F5F8D"/>
    <w:pPr>
      <w:ind w:left="567" w:right="284"/>
      <w:outlineLvl w:val="9"/>
    </w:pPr>
  </w:style>
  <w:style w:type="paragraph" w:customStyle="1" w:styleId="zHeading4">
    <w:name w:val="zHeading 4"/>
    <w:basedOn w:val="Heading4"/>
    <w:rsid w:val="005F5F8D"/>
    <w:pPr>
      <w:ind w:left="567" w:right="284"/>
      <w:outlineLvl w:val="9"/>
    </w:pPr>
  </w:style>
  <w:style w:type="paragraph" w:customStyle="1" w:styleId="zHeading5">
    <w:name w:val="zHeading 5"/>
    <w:basedOn w:val="Heading5"/>
    <w:rsid w:val="005F5F8D"/>
    <w:pPr>
      <w:tabs>
        <w:tab w:val="clear" w:pos="879"/>
        <w:tab w:val="left" w:pos="1446"/>
      </w:tabs>
      <w:ind w:left="1446" w:right="284"/>
      <w:outlineLvl w:val="9"/>
    </w:pPr>
  </w:style>
  <w:style w:type="paragraph" w:customStyle="1" w:styleId="yHeading2">
    <w:name w:val="yHeading 2"/>
    <w:basedOn w:val="Heading2"/>
    <w:rsid w:val="005F5F8D"/>
    <w:pPr>
      <w:pageBreakBefore w:val="0"/>
      <w:spacing w:before="240" w:line="240" w:lineRule="auto"/>
    </w:pPr>
    <w:rPr>
      <w:sz w:val="28"/>
    </w:rPr>
  </w:style>
  <w:style w:type="paragraph" w:customStyle="1" w:styleId="yHeading1">
    <w:name w:val="yHeading 1"/>
    <w:basedOn w:val="Heading1"/>
    <w:rsid w:val="005F5F8D"/>
    <w:pPr>
      <w:spacing w:line="240" w:lineRule="auto"/>
    </w:pPr>
    <w:rPr>
      <w:sz w:val="32"/>
    </w:rPr>
  </w:style>
  <w:style w:type="paragraph" w:customStyle="1" w:styleId="yHeading3">
    <w:name w:val="yHeading 3"/>
    <w:basedOn w:val="Heading3"/>
    <w:rsid w:val="005F5F8D"/>
    <w:pPr>
      <w:spacing w:line="240" w:lineRule="auto"/>
    </w:pPr>
    <w:rPr>
      <w:sz w:val="24"/>
    </w:rPr>
  </w:style>
  <w:style w:type="paragraph" w:customStyle="1" w:styleId="yHeading4">
    <w:name w:val="yHeading 4"/>
    <w:basedOn w:val="Heading4"/>
    <w:rsid w:val="005F5F8D"/>
    <w:rPr>
      <w:sz w:val="22"/>
    </w:rPr>
  </w:style>
  <w:style w:type="paragraph" w:customStyle="1" w:styleId="yHeading5">
    <w:name w:val="yHeading 5"/>
    <w:basedOn w:val="Heading5"/>
    <w:rsid w:val="005F5F8D"/>
    <w:pPr>
      <w:spacing w:line="240" w:lineRule="auto"/>
    </w:pPr>
    <w:rPr>
      <w:sz w:val="22"/>
    </w:rPr>
  </w:style>
  <w:style w:type="paragraph" w:customStyle="1" w:styleId="Ednotesubitem">
    <w:name w:val="Ednote(subitem)"/>
    <w:rsid w:val="005F5F8D"/>
    <w:pPr>
      <w:tabs>
        <w:tab w:val="right" w:pos="3485"/>
        <w:tab w:val="left" w:pos="3773"/>
      </w:tabs>
      <w:spacing w:before="80" w:line="260" w:lineRule="atLeast"/>
      <w:ind w:left="3771" w:hanging="3771"/>
    </w:pPr>
    <w:rPr>
      <w:i/>
      <w:sz w:val="24"/>
      <w:lang w:eastAsia="en-US"/>
    </w:rPr>
  </w:style>
  <w:style w:type="paragraph" w:customStyle="1" w:styleId="Penpara">
    <w:name w:val="Penpara"/>
    <w:rsid w:val="005F5F8D"/>
    <w:pPr>
      <w:tabs>
        <w:tab w:val="right" w:pos="1616"/>
        <w:tab w:val="left" w:pos="1899"/>
      </w:tabs>
      <w:spacing w:before="80" w:line="260" w:lineRule="atLeast"/>
      <w:ind w:left="1899" w:hanging="1899"/>
    </w:pPr>
    <w:rPr>
      <w:sz w:val="24"/>
      <w:lang w:eastAsia="en-US"/>
    </w:rPr>
  </w:style>
  <w:style w:type="paragraph" w:customStyle="1" w:styleId="Pensubpara">
    <w:name w:val="Pensubpara"/>
    <w:rsid w:val="005F5F8D"/>
    <w:pPr>
      <w:tabs>
        <w:tab w:val="right" w:pos="2325"/>
        <w:tab w:val="left" w:pos="2608"/>
      </w:tabs>
      <w:spacing w:before="80" w:line="260" w:lineRule="atLeast"/>
      <w:ind w:left="2608" w:hanging="2608"/>
    </w:pPr>
    <w:rPr>
      <w:sz w:val="24"/>
      <w:lang w:eastAsia="en-US"/>
    </w:rPr>
  </w:style>
  <w:style w:type="paragraph" w:customStyle="1" w:styleId="Penitem">
    <w:name w:val="Penitem"/>
    <w:rsid w:val="005F5F8D"/>
    <w:pPr>
      <w:tabs>
        <w:tab w:val="right" w:pos="3119"/>
        <w:tab w:val="left" w:pos="3402"/>
      </w:tabs>
      <w:spacing w:before="80" w:line="260" w:lineRule="atLeast"/>
      <w:ind w:left="3402" w:hanging="3402"/>
    </w:pPr>
    <w:rPr>
      <w:sz w:val="24"/>
      <w:lang w:eastAsia="en-US"/>
    </w:rPr>
  </w:style>
  <w:style w:type="paragraph" w:styleId="MacroText">
    <w:name w:val="macro"/>
    <w:semiHidden/>
    <w:rsid w:val="005F5F8D"/>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5F5F8D"/>
    <w:pPr>
      <w:spacing w:line="240" w:lineRule="auto"/>
    </w:pPr>
    <w:rPr>
      <w:sz w:val="22"/>
    </w:rPr>
  </w:style>
  <w:style w:type="paragraph" w:customStyle="1" w:styleId="yIndentA0">
    <w:name w:val="yIndent(A)"/>
    <w:basedOn w:val="IndentA0"/>
    <w:rsid w:val="005F5F8D"/>
    <w:pPr>
      <w:spacing w:line="240" w:lineRule="auto"/>
    </w:pPr>
    <w:rPr>
      <w:sz w:val="22"/>
    </w:rPr>
  </w:style>
  <w:style w:type="paragraph" w:customStyle="1" w:styleId="yIndentI">
    <w:name w:val="yIndent(I)"/>
    <w:basedOn w:val="IndentI0"/>
    <w:rsid w:val="005F5F8D"/>
    <w:pPr>
      <w:spacing w:line="240" w:lineRule="auto"/>
    </w:pPr>
    <w:rPr>
      <w:sz w:val="22"/>
    </w:rPr>
  </w:style>
  <w:style w:type="paragraph" w:customStyle="1" w:styleId="yIndenti0">
    <w:name w:val="yIndent(i)"/>
    <w:basedOn w:val="Indenti"/>
    <w:rsid w:val="005F5F8D"/>
    <w:pPr>
      <w:spacing w:line="240" w:lineRule="auto"/>
    </w:pPr>
    <w:rPr>
      <w:sz w:val="22"/>
    </w:rPr>
  </w:style>
  <w:style w:type="paragraph" w:customStyle="1" w:styleId="zIndenta">
    <w:name w:val="zIndent(a)"/>
    <w:basedOn w:val="Normal"/>
    <w:rsid w:val="005F5F8D"/>
    <w:pPr>
      <w:tabs>
        <w:tab w:val="right" w:pos="1899"/>
        <w:tab w:val="left" w:pos="2183"/>
      </w:tabs>
      <w:spacing w:before="80" w:line="260" w:lineRule="atLeast"/>
      <w:ind w:left="2183" w:right="284" w:hanging="851"/>
    </w:pPr>
  </w:style>
  <w:style w:type="paragraph" w:customStyle="1" w:styleId="zIndentA0">
    <w:name w:val="zIndent(A)"/>
    <w:basedOn w:val="Normal"/>
    <w:rsid w:val="005F5F8D"/>
    <w:pPr>
      <w:tabs>
        <w:tab w:val="right" w:pos="4253"/>
        <w:tab w:val="left" w:pos="4536"/>
      </w:tabs>
      <w:spacing w:before="80" w:line="260" w:lineRule="atLeast"/>
      <w:ind w:left="4537" w:right="284" w:hanging="851"/>
    </w:pPr>
  </w:style>
  <w:style w:type="paragraph" w:customStyle="1" w:styleId="zIndenti">
    <w:name w:val="zIndent(i)"/>
    <w:basedOn w:val="Normal"/>
    <w:rsid w:val="005F5F8D"/>
    <w:pPr>
      <w:tabs>
        <w:tab w:val="right" w:pos="2608"/>
        <w:tab w:val="left" w:pos="2892"/>
      </w:tabs>
      <w:spacing w:before="80" w:line="260" w:lineRule="atLeast"/>
      <w:ind w:left="2892" w:right="284" w:hanging="851"/>
    </w:pPr>
  </w:style>
  <w:style w:type="paragraph" w:customStyle="1" w:styleId="zIndentI0">
    <w:name w:val="zIndent(I)"/>
    <w:basedOn w:val="Normal"/>
    <w:rsid w:val="005F5F8D"/>
    <w:pPr>
      <w:tabs>
        <w:tab w:val="right" w:pos="3459"/>
        <w:tab w:val="left" w:pos="3771"/>
      </w:tabs>
      <w:spacing w:before="80" w:line="260" w:lineRule="atLeast"/>
      <w:ind w:left="3743" w:right="284" w:hanging="851"/>
    </w:pPr>
  </w:style>
  <w:style w:type="paragraph" w:customStyle="1" w:styleId="yPenstart">
    <w:name w:val="yPenstart"/>
    <w:basedOn w:val="Penstart"/>
    <w:rsid w:val="005F5F8D"/>
    <w:pPr>
      <w:spacing w:line="240" w:lineRule="auto"/>
    </w:pPr>
    <w:rPr>
      <w:sz w:val="22"/>
    </w:rPr>
  </w:style>
  <w:style w:type="paragraph" w:customStyle="1" w:styleId="yPenpara">
    <w:name w:val="yPenpara"/>
    <w:basedOn w:val="Penpara"/>
    <w:rsid w:val="005F5F8D"/>
    <w:pPr>
      <w:spacing w:line="240" w:lineRule="auto"/>
    </w:pPr>
    <w:rPr>
      <w:sz w:val="22"/>
    </w:rPr>
  </w:style>
  <w:style w:type="paragraph" w:customStyle="1" w:styleId="yPensubpara">
    <w:name w:val="yPensubpara"/>
    <w:basedOn w:val="Pensubpara"/>
    <w:rsid w:val="005F5F8D"/>
    <w:pPr>
      <w:spacing w:line="240" w:lineRule="auto"/>
    </w:pPr>
    <w:rPr>
      <w:sz w:val="22"/>
    </w:rPr>
  </w:style>
  <w:style w:type="paragraph" w:customStyle="1" w:styleId="yPenitem">
    <w:name w:val="yPenitem"/>
    <w:basedOn w:val="Penitem"/>
    <w:rsid w:val="005F5F8D"/>
    <w:pPr>
      <w:spacing w:line="240" w:lineRule="auto"/>
    </w:pPr>
    <w:rPr>
      <w:sz w:val="22"/>
    </w:rPr>
  </w:style>
  <w:style w:type="paragraph" w:customStyle="1" w:styleId="zPenpara">
    <w:name w:val="zPenpara"/>
    <w:basedOn w:val="Normal"/>
    <w:rsid w:val="005F5F8D"/>
    <w:pPr>
      <w:tabs>
        <w:tab w:val="right" w:pos="2155"/>
        <w:tab w:val="left" w:pos="2438"/>
      </w:tabs>
      <w:spacing w:before="80" w:line="260" w:lineRule="atLeast"/>
      <w:ind w:left="2439" w:right="284" w:hanging="2070"/>
    </w:pPr>
  </w:style>
  <w:style w:type="paragraph" w:customStyle="1" w:styleId="zPensubpara">
    <w:name w:val="zPensubpara"/>
    <w:basedOn w:val="Normal"/>
    <w:rsid w:val="005F5F8D"/>
    <w:pPr>
      <w:tabs>
        <w:tab w:val="right" w:pos="2608"/>
        <w:tab w:val="left" w:pos="2892"/>
      </w:tabs>
      <w:spacing w:before="160" w:line="260" w:lineRule="atLeast"/>
      <w:ind w:left="2892" w:right="284" w:hanging="851"/>
    </w:pPr>
  </w:style>
  <w:style w:type="paragraph" w:customStyle="1" w:styleId="zPenitem">
    <w:name w:val="zPenitem"/>
    <w:basedOn w:val="Normal"/>
    <w:rsid w:val="005F5F8D"/>
    <w:pPr>
      <w:tabs>
        <w:tab w:val="right" w:pos="3402"/>
        <w:tab w:val="left" w:pos="3686"/>
      </w:tabs>
      <w:spacing w:before="80" w:line="260" w:lineRule="atLeast"/>
      <w:ind w:left="3686" w:right="284" w:hanging="851"/>
    </w:pPr>
  </w:style>
  <w:style w:type="paragraph" w:customStyle="1" w:styleId="yDefpara">
    <w:name w:val="yDefpara"/>
    <w:basedOn w:val="Defpara"/>
    <w:rsid w:val="005F5F8D"/>
    <w:pPr>
      <w:spacing w:line="240" w:lineRule="auto"/>
    </w:pPr>
    <w:rPr>
      <w:sz w:val="22"/>
    </w:rPr>
  </w:style>
  <w:style w:type="paragraph" w:customStyle="1" w:styleId="yDefstart">
    <w:name w:val="yDefstart"/>
    <w:basedOn w:val="Defstart"/>
    <w:rsid w:val="005F5F8D"/>
    <w:pPr>
      <w:spacing w:line="240" w:lineRule="auto"/>
    </w:pPr>
    <w:rPr>
      <w:sz w:val="22"/>
    </w:rPr>
  </w:style>
  <w:style w:type="paragraph" w:customStyle="1" w:styleId="yDefsubpara">
    <w:name w:val="yDefsubpara"/>
    <w:basedOn w:val="Defsubpara"/>
    <w:rsid w:val="005F5F8D"/>
    <w:pPr>
      <w:spacing w:line="240" w:lineRule="auto"/>
    </w:pPr>
    <w:rPr>
      <w:sz w:val="22"/>
    </w:rPr>
  </w:style>
  <w:style w:type="paragraph" w:customStyle="1" w:styleId="yDefitem">
    <w:name w:val="yDefitem"/>
    <w:basedOn w:val="Defitem"/>
    <w:rsid w:val="005F5F8D"/>
    <w:pPr>
      <w:spacing w:line="240" w:lineRule="auto"/>
    </w:pPr>
    <w:rPr>
      <w:sz w:val="22"/>
    </w:rPr>
  </w:style>
  <w:style w:type="paragraph" w:customStyle="1" w:styleId="zDefstart">
    <w:name w:val="zDefstart"/>
    <w:basedOn w:val="Normal"/>
    <w:rsid w:val="005F5F8D"/>
    <w:pPr>
      <w:tabs>
        <w:tab w:val="left" w:pos="312"/>
      </w:tabs>
      <w:spacing w:before="80" w:line="260" w:lineRule="atLeast"/>
      <w:ind w:left="1446" w:right="284" w:hanging="312"/>
    </w:pPr>
    <w:rPr>
      <w:snapToGrid w:val="0"/>
    </w:rPr>
  </w:style>
  <w:style w:type="paragraph" w:customStyle="1" w:styleId="zDefpara">
    <w:name w:val="zDefpara"/>
    <w:basedOn w:val="Normal"/>
    <w:rsid w:val="005F5F8D"/>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5F5F8D"/>
    <w:pPr>
      <w:keepLines/>
      <w:tabs>
        <w:tab w:val="right" w:pos="2608"/>
        <w:tab w:val="left" w:pos="2892"/>
      </w:tabs>
      <w:spacing w:before="80" w:line="260" w:lineRule="atLeast"/>
      <w:ind w:left="2892" w:right="284" w:hanging="851"/>
    </w:pPr>
  </w:style>
  <w:style w:type="paragraph" w:customStyle="1" w:styleId="zyDefpara">
    <w:name w:val="zyDefpara"/>
    <w:basedOn w:val="zDefpara"/>
    <w:rsid w:val="005F5F8D"/>
    <w:pPr>
      <w:spacing w:line="240" w:lineRule="auto"/>
    </w:pPr>
    <w:rPr>
      <w:sz w:val="22"/>
    </w:rPr>
  </w:style>
  <w:style w:type="paragraph" w:customStyle="1" w:styleId="zyDefstart">
    <w:name w:val="zyDefstart"/>
    <w:basedOn w:val="zDefstart"/>
    <w:rsid w:val="005F5F8D"/>
    <w:pPr>
      <w:spacing w:line="240" w:lineRule="auto"/>
    </w:pPr>
    <w:rPr>
      <w:sz w:val="22"/>
    </w:rPr>
  </w:style>
  <w:style w:type="paragraph" w:customStyle="1" w:styleId="zyDefsubpara">
    <w:name w:val="zyDefsubpara"/>
    <w:basedOn w:val="zDefsubpara"/>
    <w:rsid w:val="005F5F8D"/>
    <w:pPr>
      <w:spacing w:line="240" w:lineRule="auto"/>
    </w:pPr>
    <w:rPr>
      <w:snapToGrid w:val="0"/>
      <w:sz w:val="22"/>
    </w:rPr>
  </w:style>
  <w:style w:type="paragraph" w:customStyle="1" w:styleId="zyHeading1">
    <w:name w:val="zyHeading 1"/>
    <w:basedOn w:val="zHeading1"/>
    <w:rsid w:val="005F5F8D"/>
    <w:pPr>
      <w:spacing w:line="240" w:lineRule="auto"/>
    </w:pPr>
    <w:rPr>
      <w:sz w:val="32"/>
    </w:rPr>
  </w:style>
  <w:style w:type="paragraph" w:customStyle="1" w:styleId="zyHeading2">
    <w:name w:val="zyHeading 2"/>
    <w:basedOn w:val="zHeading2"/>
    <w:rsid w:val="005F5F8D"/>
    <w:pPr>
      <w:spacing w:line="240" w:lineRule="auto"/>
    </w:pPr>
    <w:rPr>
      <w:sz w:val="28"/>
    </w:rPr>
  </w:style>
  <w:style w:type="paragraph" w:customStyle="1" w:styleId="zyHeading3">
    <w:name w:val="zyHeading 3"/>
    <w:basedOn w:val="zHeading3"/>
    <w:rsid w:val="005F5F8D"/>
    <w:pPr>
      <w:spacing w:line="240" w:lineRule="auto"/>
    </w:pPr>
    <w:rPr>
      <w:sz w:val="24"/>
    </w:rPr>
  </w:style>
  <w:style w:type="paragraph" w:customStyle="1" w:styleId="zyHeading4">
    <w:name w:val="zyHeading 4"/>
    <w:basedOn w:val="zHeading4"/>
    <w:rsid w:val="005F5F8D"/>
    <w:rPr>
      <w:sz w:val="22"/>
    </w:rPr>
  </w:style>
  <w:style w:type="paragraph" w:customStyle="1" w:styleId="zyHeading5">
    <w:name w:val="zyHeading 5"/>
    <w:basedOn w:val="zHeading5"/>
    <w:rsid w:val="005F5F8D"/>
    <w:pPr>
      <w:spacing w:line="240" w:lineRule="auto"/>
    </w:pPr>
    <w:rPr>
      <w:sz w:val="22"/>
    </w:rPr>
  </w:style>
  <w:style w:type="paragraph" w:customStyle="1" w:styleId="zyIndenta">
    <w:name w:val="zyIndent(a)"/>
    <w:basedOn w:val="zIndenta"/>
    <w:rsid w:val="005F5F8D"/>
    <w:pPr>
      <w:spacing w:line="240" w:lineRule="auto"/>
    </w:pPr>
    <w:rPr>
      <w:sz w:val="22"/>
    </w:rPr>
  </w:style>
  <w:style w:type="paragraph" w:customStyle="1" w:styleId="zyIndentA0">
    <w:name w:val="zyIndent(A)"/>
    <w:basedOn w:val="zIndentA0"/>
    <w:rsid w:val="005F5F8D"/>
    <w:pPr>
      <w:spacing w:line="240" w:lineRule="auto"/>
    </w:pPr>
    <w:rPr>
      <w:sz w:val="22"/>
    </w:rPr>
  </w:style>
  <w:style w:type="paragraph" w:customStyle="1" w:styleId="zyIndenti">
    <w:name w:val="zyIndent(i)"/>
    <w:basedOn w:val="zIndenti"/>
    <w:rsid w:val="005F5F8D"/>
    <w:pPr>
      <w:spacing w:line="240" w:lineRule="auto"/>
    </w:pPr>
    <w:rPr>
      <w:sz w:val="22"/>
    </w:rPr>
  </w:style>
  <w:style w:type="paragraph" w:customStyle="1" w:styleId="zyIndentI0">
    <w:name w:val="zyIndent(I)"/>
    <w:basedOn w:val="zIndentI0"/>
    <w:rsid w:val="005F5F8D"/>
    <w:pPr>
      <w:spacing w:line="240" w:lineRule="auto"/>
    </w:pPr>
    <w:rPr>
      <w:sz w:val="22"/>
    </w:rPr>
  </w:style>
  <w:style w:type="paragraph" w:customStyle="1" w:styleId="zyPenitem">
    <w:name w:val="zyPenitem"/>
    <w:basedOn w:val="zPenitem"/>
    <w:rsid w:val="005F5F8D"/>
    <w:pPr>
      <w:spacing w:line="240" w:lineRule="auto"/>
    </w:pPr>
    <w:rPr>
      <w:sz w:val="22"/>
    </w:rPr>
  </w:style>
  <w:style w:type="paragraph" w:customStyle="1" w:styleId="zyPenpara">
    <w:name w:val="zyPenpara"/>
    <w:basedOn w:val="zPenpara"/>
    <w:rsid w:val="005F5F8D"/>
    <w:pPr>
      <w:spacing w:line="240" w:lineRule="auto"/>
    </w:pPr>
    <w:rPr>
      <w:sz w:val="22"/>
    </w:rPr>
  </w:style>
  <w:style w:type="paragraph" w:customStyle="1" w:styleId="zyPenstart">
    <w:name w:val="zyPenstart"/>
    <w:basedOn w:val="zPenstart"/>
    <w:rsid w:val="005F5F8D"/>
    <w:pPr>
      <w:spacing w:line="240" w:lineRule="auto"/>
    </w:pPr>
    <w:rPr>
      <w:sz w:val="22"/>
    </w:rPr>
  </w:style>
  <w:style w:type="paragraph" w:customStyle="1" w:styleId="zyPensubpara">
    <w:name w:val="zyPensubpara"/>
    <w:basedOn w:val="zPensubpara"/>
    <w:rsid w:val="005F5F8D"/>
    <w:pPr>
      <w:spacing w:line="240" w:lineRule="auto"/>
      <w:ind w:left="3459" w:hanging="2892"/>
    </w:pPr>
    <w:rPr>
      <w:sz w:val="22"/>
    </w:rPr>
  </w:style>
  <w:style w:type="paragraph" w:customStyle="1" w:styleId="zySubsection">
    <w:name w:val="zySubsection"/>
    <w:basedOn w:val="zSubsection"/>
    <w:rsid w:val="005F5F8D"/>
    <w:pPr>
      <w:spacing w:line="240" w:lineRule="auto"/>
    </w:pPr>
    <w:rPr>
      <w:sz w:val="22"/>
    </w:rPr>
  </w:style>
  <w:style w:type="paragraph" w:styleId="BlockText">
    <w:name w:val="Block Text"/>
    <w:basedOn w:val="Normal"/>
    <w:rsid w:val="005F5F8D"/>
    <w:pPr>
      <w:spacing w:after="120"/>
      <w:ind w:left="1440" w:right="1440"/>
    </w:pPr>
  </w:style>
  <w:style w:type="paragraph" w:styleId="BodyText2">
    <w:name w:val="Body Text 2"/>
    <w:basedOn w:val="Normal"/>
    <w:rsid w:val="005F5F8D"/>
    <w:pPr>
      <w:spacing w:after="120" w:line="480" w:lineRule="auto"/>
    </w:pPr>
  </w:style>
  <w:style w:type="paragraph" w:styleId="BodyText3">
    <w:name w:val="Body Text 3"/>
    <w:basedOn w:val="Normal"/>
    <w:rsid w:val="005F5F8D"/>
    <w:pPr>
      <w:spacing w:after="120"/>
    </w:pPr>
    <w:rPr>
      <w:sz w:val="18"/>
    </w:rPr>
  </w:style>
  <w:style w:type="paragraph" w:styleId="BodyTextFirstIndent">
    <w:name w:val="Body Text First Indent"/>
    <w:basedOn w:val="BodyText"/>
    <w:rsid w:val="005F5F8D"/>
    <w:pPr>
      <w:ind w:firstLine="210"/>
    </w:pPr>
  </w:style>
  <w:style w:type="paragraph" w:styleId="BodyTextIndent">
    <w:name w:val="Body Text Indent"/>
    <w:basedOn w:val="Normal"/>
    <w:rsid w:val="005F5F8D"/>
    <w:pPr>
      <w:spacing w:after="120"/>
      <w:ind w:left="283"/>
    </w:pPr>
  </w:style>
  <w:style w:type="paragraph" w:styleId="BodyTextFirstIndent2">
    <w:name w:val="Body Text First Indent 2"/>
    <w:basedOn w:val="BodyTextIndent"/>
    <w:rsid w:val="005F5F8D"/>
    <w:pPr>
      <w:ind w:firstLine="210"/>
    </w:pPr>
  </w:style>
  <w:style w:type="paragraph" w:styleId="BodyTextIndent2">
    <w:name w:val="Body Text Indent 2"/>
    <w:basedOn w:val="Normal"/>
    <w:rsid w:val="005F5F8D"/>
    <w:pPr>
      <w:spacing w:after="120" w:line="480" w:lineRule="auto"/>
      <w:ind w:left="283"/>
    </w:pPr>
  </w:style>
  <w:style w:type="paragraph" w:styleId="BodyTextIndent3">
    <w:name w:val="Body Text Indent 3"/>
    <w:basedOn w:val="Normal"/>
    <w:rsid w:val="005F5F8D"/>
    <w:pPr>
      <w:spacing w:after="120"/>
      <w:ind w:left="283"/>
    </w:pPr>
    <w:rPr>
      <w:sz w:val="18"/>
    </w:rPr>
  </w:style>
  <w:style w:type="paragraph" w:styleId="Caption">
    <w:name w:val="caption"/>
    <w:basedOn w:val="Normal"/>
    <w:next w:val="Normal"/>
    <w:qFormat/>
    <w:rsid w:val="005F5F8D"/>
    <w:pPr>
      <w:spacing w:before="120" w:after="120"/>
    </w:pPr>
    <w:rPr>
      <w:b/>
    </w:rPr>
  </w:style>
  <w:style w:type="paragraph" w:styleId="Closing">
    <w:name w:val="Closing"/>
    <w:basedOn w:val="Normal"/>
    <w:rsid w:val="005F5F8D"/>
    <w:pPr>
      <w:ind w:left="4252"/>
    </w:pPr>
  </w:style>
  <w:style w:type="character" w:styleId="CommentReference">
    <w:name w:val="annotation reference"/>
    <w:basedOn w:val="DefaultParagraphFont"/>
    <w:semiHidden/>
    <w:rsid w:val="005F5F8D"/>
    <w:rPr>
      <w:noProof w:val="0"/>
      <w:sz w:val="18"/>
      <w:lang w:val="en-AU"/>
    </w:rPr>
  </w:style>
  <w:style w:type="paragraph" w:styleId="CommentText">
    <w:name w:val="annotation text"/>
    <w:basedOn w:val="Normal"/>
    <w:semiHidden/>
    <w:rsid w:val="005F5F8D"/>
  </w:style>
  <w:style w:type="paragraph" w:styleId="Date">
    <w:name w:val="Date"/>
    <w:basedOn w:val="Normal"/>
    <w:next w:val="Normal"/>
    <w:rsid w:val="005F5F8D"/>
  </w:style>
  <w:style w:type="character" w:styleId="Emphasis">
    <w:name w:val="Emphasis"/>
    <w:basedOn w:val="DefaultParagraphFont"/>
    <w:qFormat/>
    <w:rsid w:val="005F5F8D"/>
    <w:rPr>
      <w:i/>
      <w:sz w:val="24"/>
    </w:rPr>
  </w:style>
  <w:style w:type="paragraph" w:styleId="EndnoteText">
    <w:name w:val="endnote text"/>
    <w:basedOn w:val="Normal"/>
    <w:semiHidden/>
    <w:rsid w:val="005F5F8D"/>
    <w:pPr>
      <w:spacing w:after="40"/>
      <w:ind w:left="397" w:hanging="397"/>
    </w:pPr>
  </w:style>
  <w:style w:type="paragraph" w:styleId="EnvelopeAddress">
    <w:name w:val="envelope address"/>
    <w:basedOn w:val="Normal"/>
    <w:rsid w:val="005F5F8D"/>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F5F8D"/>
    <w:rPr>
      <w:rFonts w:ascii="Arial" w:hAnsi="Arial"/>
    </w:rPr>
  </w:style>
  <w:style w:type="character" w:styleId="FootnoteReference">
    <w:name w:val="footnote reference"/>
    <w:basedOn w:val="DefaultParagraphFont"/>
    <w:semiHidden/>
    <w:rsid w:val="005F5F8D"/>
    <w:rPr>
      <w:sz w:val="24"/>
      <w:vertAlign w:val="superscript"/>
    </w:rPr>
  </w:style>
  <w:style w:type="paragraph" w:styleId="Index1">
    <w:name w:val="index 1"/>
    <w:basedOn w:val="Normal"/>
    <w:next w:val="Normal"/>
    <w:autoRedefine/>
    <w:semiHidden/>
    <w:rsid w:val="005F5F8D"/>
    <w:pPr>
      <w:ind w:left="200" w:hanging="200"/>
    </w:pPr>
  </w:style>
  <w:style w:type="paragraph" w:styleId="Index2">
    <w:name w:val="index 2"/>
    <w:basedOn w:val="Normal"/>
    <w:next w:val="Normal"/>
    <w:autoRedefine/>
    <w:semiHidden/>
    <w:rsid w:val="005F5F8D"/>
    <w:pPr>
      <w:ind w:left="400" w:hanging="200"/>
    </w:pPr>
  </w:style>
  <w:style w:type="paragraph" w:styleId="Index3">
    <w:name w:val="index 3"/>
    <w:basedOn w:val="Normal"/>
    <w:next w:val="Normal"/>
    <w:autoRedefine/>
    <w:semiHidden/>
    <w:rsid w:val="005F5F8D"/>
    <w:pPr>
      <w:ind w:left="600" w:hanging="200"/>
    </w:pPr>
  </w:style>
  <w:style w:type="paragraph" w:styleId="Index4">
    <w:name w:val="index 4"/>
    <w:basedOn w:val="Normal"/>
    <w:next w:val="Normal"/>
    <w:autoRedefine/>
    <w:semiHidden/>
    <w:rsid w:val="005F5F8D"/>
    <w:pPr>
      <w:ind w:left="800" w:hanging="200"/>
    </w:pPr>
  </w:style>
  <w:style w:type="paragraph" w:styleId="Index5">
    <w:name w:val="index 5"/>
    <w:basedOn w:val="Normal"/>
    <w:next w:val="Normal"/>
    <w:autoRedefine/>
    <w:semiHidden/>
    <w:rsid w:val="005F5F8D"/>
    <w:pPr>
      <w:ind w:left="1000" w:hanging="200"/>
    </w:pPr>
  </w:style>
  <w:style w:type="paragraph" w:styleId="Index6">
    <w:name w:val="index 6"/>
    <w:basedOn w:val="Normal"/>
    <w:next w:val="Normal"/>
    <w:autoRedefine/>
    <w:semiHidden/>
    <w:rsid w:val="005F5F8D"/>
    <w:pPr>
      <w:ind w:left="1200" w:hanging="200"/>
    </w:pPr>
  </w:style>
  <w:style w:type="paragraph" w:styleId="Index7">
    <w:name w:val="index 7"/>
    <w:basedOn w:val="Normal"/>
    <w:next w:val="Normal"/>
    <w:autoRedefine/>
    <w:semiHidden/>
    <w:rsid w:val="005F5F8D"/>
    <w:pPr>
      <w:ind w:left="1400" w:hanging="200"/>
    </w:pPr>
  </w:style>
  <w:style w:type="paragraph" w:styleId="Index8">
    <w:name w:val="index 8"/>
    <w:basedOn w:val="Normal"/>
    <w:next w:val="Normal"/>
    <w:autoRedefine/>
    <w:semiHidden/>
    <w:rsid w:val="005F5F8D"/>
    <w:pPr>
      <w:ind w:left="1600" w:hanging="200"/>
    </w:pPr>
  </w:style>
  <w:style w:type="paragraph" w:styleId="Index9">
    <w:name w:val="index 9"/>
    <w:basedOn w:val="Normal"/>
    <w:next w:val="Normal"/>
    <w:autoRedefine/>
    <w:semiHidden/>
    <w:rsid w:val="005F5F8D"/>
    <w:pPr>
      <w:ind w:left="1800" w:hanging="200"/>
    </w:pPr>
  </w:style>
  <w:style w:type="paragraph" w:styleId="IndexHeading">
    <w:name w:val="index heading"/>
    <w:basedOn w:val="Normal"/>
    <w:next w:val="Index1"/>
    <w:semiHidden/>
    <w:rsid w:val="005F5F8D"/>
    <w:rPr>
      <w:rFonts w:ascii="Arial" w:hAnsi="Arial"/>
      <w:b/>
    </w:rPr>
  </w:style>
  <w:style w:type="paragraph" w:styleId="List2">
    <w:name w:val="List 2"/>
    <w:basedOn w:val="Normal"/>
    <w:rsid w:val="005F5F8D"/>
    <w:pPr>
      <w:ind w:left="566" w:hanging="283"/>
    </w:pPr>
  </w:style>
  <w:style w:type="paragraph" w:styleId="List3">
    <w:name w:val="List 3"/>
    <w:basedOn w:val="Normal"/>
    <w:rsid w:val="005F5F8D"/>
    <w:pPr>
      <w:ind w:left="849" w:hanging="283"/>
    </w:pPr>
  </w:style>
  <w:style w:type="paragraph" w:styleId="List4">
    <w:name w:val="List 4"/>
    <w:basedOn w:val="Normal"/>
    <w:rsid w:val="005F5F8D"/>
    <w:pPr>
      <w:ind w:left="1132" w:hanging="283"/>
    </w:pPr>
  </w:style>
  <w:style w:type="paragraph" w:styleId="List5">
    <w:name w:val="List 5"/>
    <w:basedOn w:val="Normal"/>
    <w:rsid w:val="005F5F8D"/>
    <w:pPr>
      <w:ind w:left="1415" w:hanging="283"/>
    </w:pPr>
  </w:style>
  <w:style w:type="paragraph" w:styleId="ListBullet">
    <w:name w:val="List Bullet"/>
    <w:basedOn w:val="Normal"/>
    <w:autoRedefine/>
    <w:rsid w:val="005F5F8D"/>
    <w:pPr>
      <w:numPr>
        <w:numId w:val="3"/>
      </w:numPr>
    </w:pPr>
  </w:style>
  <w:style w:type="paragraph" w:styleId="ListBullet2">
    <w:name w:val="List Bullet 2"/>
    <w:basedOn w:val="Normal"/>
    <w:autoRedefine/>
    <w:rsid w:val="005F5F8D"/>
    <w:pPr>
      <w:numPr>
        <w:numId w:val="4"/>
      </w:numPr>
      <w:tabs>
        <w:tab w:val="clear" w:pos="643"/>
        <w:tab w:val="num" w:pos="720"/>
      </w:tabs>
      <w:ind w:left="720"/>
    </w:pPr>
  </w:style>
  <w:style w:type="paragraph" w:styleId="ListBullet3">
    <w:name w:val="List Bullet 3"/>
    <w:basedOn w:val="Normal"/>
    <w:autoRedefine/>
    <w:rsid w:val="005F5F8D"/>
    <w:pPr>
      <w:numPr>
        <w:numId w:val="5"/>
      </w:numPr>
      <w:tabs>
        <w:tab w:val="clear" w:pos="926"/>
        <w:tab w:val="num" w:pos="1080"/>
      </w:tabs>
      <w:ind w:left="1080"/>
    </w:pPr>
  </w:style>
  <w:style w:type="paragraph" w:styleId="ListBullet4">
    <w:name w:val="List Bullet 4"/>
    <w:basedOn w:val="Normal"/>
    <w:autoRedefine/>
    <w:rsid w:val="005F5F8D"/>
    <w:pPr>
      <w:numPr>
        <w:numId w:val="6"/>
      </w:numPr>
      <w:tabs>
        <w:tab w:val="clear" w:pos="1209"/>
        <w:tab w:val="num" w:pos="1440"/>
      </w:tabs>
      <w:ind w:left="1440"/>
    </w:pPr>
  </w:style>
  <w:style w:type="paragraph" w:styleId="ListBullet5">
    <w:name w:val="List Bullet 5"/>
    <w:basedOn w:val="Normal"/>
    <w:autoRedefine/>
    <w:rsid w:val="005F5F8D"/>
    <w:pPr>
      <w:numPr>
        <w:numId w:val="7"/>
      </w:numPr>
      <w:tabs>
        <w:tab w:val="clear" w:pos="1492"/>
        <w:tab w:val="num" w:pos="1800"/>
      </w:tabs>
      <w:ind w:left="1800"/>
    </w:pPr>
  </w:style>
  <w:style w:type="paragraph" w:styleId="ListContinue">
    <w:name w:val="List Continue"/>
    <w:basedOn w:val="Normal"/>
    <w:rsid w:val="005F5F8D"/>
    <w:pPr>
      <w:spacing w:after="120"/>
      <w:ind w:left="283"/>
    </w:pPr>
  </w:style>
  <w:style w:type="paragraph" w:styleId="ListContinue2">
    <w:name w:val="List Continue 2"/>
    <w:basedOn w:val="Normal"/>
    <w:rsid w:val="005F5F8D"/>
    <w:pPr>
      <w:spacing w:after="120"/>
      <w:ind w:left="566"/>
    </w:pPr>
  </w:style>
  <w:style w:type="paragraph" w:styleId="ListContinue3">
    <w:name w:val="List Continue 3"/>
    <w:basedOn w:val="Normal"/>
    <w:rsid w:val="005F5F8D"/>
    <w:pPr>
      <w:spacing w:after="120"/>
      <w:ind w:left="849"/>
    </w:pPr>
  </w:style>
  <w:style w:type="paragraph" w:styleId="ListContinue4">
    <w:name w:val="List Continue 4"/>
    <w:basedOn w:val="Normal"/>
    <w:rsid w:val="005F5F8D"/>
    <w:pPr>
      <w:spacing w:after="120"/>
      <w:ind w:left="1132"/>
    </w:pPr>
  </w:style>
  <w:style w:type="paragraph" w:styleId="ListContinue5">
    <w:name w:val="List Continue 5"/>
    <w:basedOn w:val="Normal"/>
    <w:rsid w:val="005F5F8D"/>
    <w:pPr>
      <w:spacing w:after="120"/>
      <w:ind w:left="1415"/>
    </w:pPr>
  </w:style>
  <w:style w:type="paragraph" w:styleId="ListNumber">
    <w:name w:val="List Number"/>
    <w:basedOn w:val="Normal"/>
    <w:rsid w:val="005F5F8D"/>
    <w:pPr>
      <w:numPr>
        <w:numId w:val="8"/>
      </w:numPr>
    </w:pPr>
  </w:style>
  <w:style w:type="paragraph" w:styleId="ListNumber2">
    <w:name w:val="List Number 2"/>
    <w:basedOn w:val="Normal"/>
    <w:rsid w:val="005F5F8D"/>
    <w:pPr>
      <w:numPr>
        <w:numId w:val="9"/>
      </w:numPr>
      <w:tabs>
        <w:tab w:val="clear" w:pos="643"/>
        <w:tab w:val="num" w:pos="720"/>
      </w:tabs>
      <w:ind w:left="720"/>
    </w:pPr>
  </w:style>
  <w:style w:type="paragraph" w:styleId="ListNumber3">
    <w:name w:val="List Number 3"/>
    <w:basedOn w:val="Normal"/>
    <w:rsid w:val="005F5F8D"/>
    <w:pPr>
      <w:numPr>
        <w:numId w:val="10"/>
      </w:numPr>
      <w:tabs>
        <w:tab w:val="clear" w:pos="926"/>
        <w:tab w:val="num" w:pos="1080"/>
      </w:tabs>
      <w:ind w:left="1080"/>
    </w:pPr>
  </w:style>
  <w:style w:type="paragraph" w:styleId="ListNumber4">
    <w:name w:val="List Number 4"/>
    <w:basedOn w:val="Normal"/>
    <w:rsid w:val="005F5F8D"/>
    <w:pPr>
      <w:numPr>
        <w:numId w:val="11"/>
      </w:numPr>
      <w:tabs>
        <w:tab w:val="clear" w:pos="1209"/>
        <w:tab w:val="num" w:pos="1440"/>
      </w:tabs>
      <w:ind w:left="1440"/>
    </w:pPr>
  </w:style>
  <w:style w:type="paragraph" w:styleId="ListNumber5">
    <w:name w:val="List Number 5"/>
    <w:basedOn w:val="Normal"/>
    <w:rsid w:val="005F5F8D"/>
    <w:pPr>
      <w:numPr>
        <w:numId w:val="12"/>
      </w:numPr>
      <w:tabs>
        <w:tab w:val="clear" w:pos="1492"/>
        <w:tab w:val="num" w:pos="1800"/>
      </w:tabs>
      <w:ind w:left="1800"/>
    </w:pPr>
  </w:style>
  <w:style w:type="paragraph" w:styleId="MessageHeader">
    <w:name w:val="Message Header"/>
    <w:basedOn w:val="Normal"/>
    <w:rsid w:val="005F5F8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5F5F8D"/>
    <w:pPr>
      <w:ind w:left="720"/>
    </w:pPr>
  </w:style>
  <w:style w:type="paragraph" w:styleId="NoteHeading">
    <w:name w:val="Note Heading"/>
    <w:basedOn w:val="Normal"/>
    <w:next w:val="Normal"/>
    <w:rsid w:val="005F5F8D"/>
  </w:style>
  <w:style w:type="paragraph" w:styleId="Salutation">
    <w:name w:val="Salutation"/>
    <w:basedOn w:val="Normal"/>
    <w:next w:val="Normal"/>
    <w:rsid w:val="005F5F8D"/>
  </w:style>
  <w:style w:type="paragraph" w:styleId="Subtitle">
    <w:name w:val="Subtitle"/>
    <w:basedOn w:val="Normal"/>
    <w:qFormat/>
    <w:rsid w:val="005F5F8D"/>
    <w:pPr>
      <w:spacing w:after="60"/>
      <w:jc w:val="center"/>
      <w:outlineLvl w:val="1"/>
    </w:pPr>
    <w:rPr>
      <w:rFonts w:ascii="Arial" w:hAnsi="Arial"/>
      <w:sz w:val="26"/>
    </w:rPr>
  </w:style>
  <w:style w:type="paragraph" w:styleId="TableofAuthorities">
    <w:name w:val="table of authorities"/>
    <w:basedOn w:val="Normal"/>
    <w:next w:val="Normal"/>
    <w:semiHidden/>
    <w:rsid w:val="005F5F8D"/>
    <w:pPr>
      <w:ind w:left="220" w:hanging="220"/>
    </w:pPr>
  </w:style>
  <w:style w:type="paragraph" w:styleId="TableofFigures">
    <w:name w:val="table of figures"/>
    <w:basedOn w:val="Normal"/>
    <w:next w:val="Normal"/>
    <w:semiHidden/>
    <w:rsid w:val="005F5F8D"/>
    <w:pPr>
      <w:ind w:left="440" w:hanging="440"/>
    </w:pPr>
  </w:style>
  <w:style w:type="paragraph" w:styleId="Title">
    <w:name w:val="Title"/>
    <w:basedOn w:val="Normal"/>
    <w:qFormat/>
    <w:rsid w:val="005F5F8D"/>
    <w:pPr>
      <w:spacing w:before="240" w:after="60"/>
      <w:jc w:val="center"/>
      <w:outlineLvl w:val="0"/>
    </w:pPr>
    <w:rPr>
      <w:rFonts w:ascii="Arial" w:hAnsi="Arial"/>
      <w:b/>
      <w:kern w:val="28"/>
      <w:sz w:val="34"/>
    </w:rPr>
  </w:style>
  <w:style w:type="paragraph" w:styleId="TOAHeading">
    <w:name w:val="toa heading"/>
    <w:basedOn w:val="Normal"/>
    <w:next w:val="Normal"/>
    <w:semiHidden/>
    <w:rsid w:val="005F5F8D"/>
    <w:pPr>
      <w:spacing w:before="120"/>
    </w:pPr>
    <w:rPr>
      <w:rFonts w:ascii="Arial" w:hAnsi="Arial"/>
      <w:b/>
      <w:sz w:val="26"/>
    </w:rPr>
  </w:style>
  <w:style w:type="paragraph" w:customStyle="1" w:styleId="WA">
    <w:name w:val="WA"/>
    <w:rsid w:val="005F5F8D"/>
    <w:pPr>
      <w:spacing w:after="720"/>
      <w:jc w:val="center"/>
    </w:pPr>
    <w:rPr>
      <w:sz w:val="24"/>
      <w:lang w:eastAsia="en-US"/>
    </w:rPr>
  </w:style>
  <w:style w:type="paragraph" w:customStyle="1" w:styleId="NameofActRegPage1">
    <w:name w:val="Name of Act/Reg(Page 1)"/>
    <w:basedOn w:val="NameofActReg"/>
    <w:rsid w:val="005F5F8D"/>
    <w:pPr>
      <w:spacing w:before="0" w:after="720"/>
    </w:pPr>
  </w:style>
  <w:style w:type="paragraph" w:customStyle="1" w:styleId="yEdnotesection">
    <w:name w:val="yEdnote(section)"/>
    <w:basedOn w:val="Ednotesection"/>
    <w:rsid w:val="005F5F8D"/>
    <w:pPr>
      <w:spacing w:line="240" w:lineRule="auto"/>
      <w:ind w:left="890" w:hanging="890"/>
    </w:pPr>
    <w:rPr>
      <w:sz w:val="22"/>
    </w:rPr>
  </w:style>
  <w:style w:type="paragraph" w:customStyle="1" w:styleId="yEdnotepara">
    <w:name w:val="yEdnote(para)"/>
    <w:basedOn w:val="Ednotepara"/>
    <w:rsid w:val="005F5F8D"/>
    <w:pPr>
      <w:spacing w:before="80" w:line="240" w:lineRule="auto"/>
      <w:ind w:left="1610" w:hanging="1610"/>
    </w:pPr>
    <w:rPr>
      <w:sz w:val="22"/>
    </w:rPr>
  </w:style>
  <w:style w:type="paragraph" w:customStyle="1" w:styleId="yEdnotesubpara">
    <w:name w:val="yEdnote(subpara)"/>
    <w:basedOn w:val="Ednotesubpara"/>
    <w:rsid w:val="005F5F8D"/>
    <w:pPr>
      <w:spacing w:line="240" w:lineRule="auto"/>
    </w:pPr>
    <w:rPr>
      <w:sz w:val="22"/>
    </w:rPr>
  </w:style>
  <w:style w:type="paragraph" w:customStyle="1" w:styleId="yEdnoteitem">
    <w:name w:val="yEdnote(item)"/>
    <w:basedOn w:val="Ednoteitem"/>
    <w:rsid w:val="005F5F8D"/>
    <w:pPr>
      <w:spacing w:line="240" w:lineRule="auto"/>
    </w:pPr>
    <w:rPr>
      <w:sz w:val="22"/>
    </w:rPr>
  </w:style>
  <w:style w:type="paragraph" w:customStyle="1" w:styleId="yEdnotesubitem">
    <w:name w:val="yEdnote(subitem)"/>
    <w:basedOn w:val="Ednotesubitem"/>
    <w:rsid w:val="005F5F8D"/>
    <w:pPr>
      <w:spacing w:line="240" w:lineRule="auto"/>
    </w:pPr>
    <w:rPr>
      <w:sz w:val="22"/>
    </w:rPr>
  </w:style>
  <w:style w:type="paragraph" w:customStyle="1" w:styleId="Ednotedefpara">
    <w:name w:val="Ednote(defpara)"/>
    <w:basedOn w:val="Ednotepara"/>
    <w:rsid w:val="005F5F8D"/>
    <w:pPr>
      <w:tabs>
        <w:tab w:val="clear" w:pos="1325"/>
        <w:tab w:val="right" w:pos="1613"/>
        <w:tab w:val="left" w:pos="1901"/>
      </w:tabs>
    </w:pPr>
  </w:style>
  <w:style w:type="paragraph" w:customStyle="1" w:styleId="Ednotedefitem">
    <w:name w:val="Ednote(defitem)"/>
    <w:basedOn w:val="Ednoteitem"/>
    <w:rsid w:val="005F5F8D"/>
    <w:pPr>
      <w:tabs>
        <w:tab w:val="clear" w:pos="2765"/>
        <w:tab w:val="clear" w:pos="3053"/>
        <w:tab w:val="right" w:pos="2808"/>
        <w:tab w:val="left" w:pos="3096"/>
      </w:tabs>
    </w:pPr>
  </w:style>
  <w:style w:type="paragraph" w:customStyle="1" w:styleId="Ednotedefsubpara">
    <w:name w:val="Ednote(defsubpara)"/>
    <w:basedOn w:val="Ednotesubpara"/>
    <w:rsid w:val="005F5F8D"/>
    <w:pPr>
      <w:tabs>
        <w:tab w:val="right" w:pos="2333"/>
        <w:tab w:val="left" w:pos="2621"/>
      </w:tabs>
    </w:pPr>
  </w:style>
  <w:style w:type="paragraph" w:customStyle="1" w:styleId="Ednotepenpara">
    <w:name w:val="Ednote(penpara)"/>
    <w:basedOn w:val="Ednotepara"/>
    <w:rsid w:val="005F5F8D"/>
  </w:style>
  <w:style w:type="paragraph" w:customStyle="1" w:styleId="Ednotepenitem">
    <w:name w:val="Ednote(penitem)"/>
    <w:basedOn w:val="Ednoteitem"/>
    <w:rsid w:val="005F5F8D"/>
  </w:style>
  <w:style w:type="paragraph" w:customStyle="1" w:styleId="Ednotepensubpara">
    <w:name w:val="Ednote(pensubpara)"/>
    <w:basedOn w:val="Ednotesubpara"/>
    <w:rsid w:val="005F5F8D"/>
  </w:style>
  <w:style w:type="paragraph" w:customStyle="1" w:styleId="Arrangement">
    <w:name w:val="Arrangement"/>
    <w:rsid w:val="005F5F8D"/>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5F5F8D"/>
    <w:pPr>
      <w:spacing w:before="40" w:line="240" w:lineRule="auto"/>
    </w:pPr>
    <w:rPr>
      <w:sz w:val="20"/>
    </w:rPr>
  </w:style>
  <w:style w:type="paragraph" w:customStyle="1" w:styleId="yFootnotesection">
    <w:name w:val="yFootnote(section)"/>
    <w:basedOn w:val="Footnotesection"/>
    <w:rsid w:val="005F5F8D"/>
    <w:pPr>
      <w:spacing w:line="240" w:lineRule="auto"/>
      <w:ind w:left="890" w:hanging="890"/>
    </w:pPr>
    <w:rPr>
      <w:sz w:val="22"/>
    </w:rPr>
  </w:style>
  <w:style w:type="paragraph" w:customStyle="1" w:styleId="nDefstart">
    <w:name w:val="nDefstart"/>
    <w:basedOn w:val="Defstart"/>
    <w:rsid w:val="005F5F8D"/>
    <w:pPr>
      <w:spacing w:before="40" w:line="240" w:lineRule="auto"/>
    </w:pPr>
    <w:rPr>
      <w:sz w:val="20"/>
    </w:rPr>
  </w:style>
  <w:style w:type="paragraph" w:customStyle="1" w:styleId="nDefsubpara">
    <w:name w:val="nDefsubpara"/>
    <w:basedOn w:val="Defsubpara"/>
    <w:rsid w:val="005F5F8D"/>
    <w:pPr>
      <w:spacing w:before="40" w:line="240" w:lineRule="auto"/>
    </w:pPr>
    <w:rPr>
      <w:sz w:val="20"/>
    </w:rPr>
  </w:style>
  <w:style w:type="paragraph" w:customStyle="1" w:styleId="nEdnoteitem">
    <w:name w:val="nEdnote(item)"/>
    <w:basedOn w:val="Ednoteitem"/>
    <w:rsid w:val="005F5F8D"/>
    <w:pPr>
      <w:spacing w:before="60" w:line="240" w:lineRule="auto"/>
    </w:pPr>
    <w:rPr>
      <w:sz w:val="20"/>
    </w:rPr>
  </w:style>
  <w:style w:type="paragraph" w:customStyle="1" w:styleId="nEdnotepara">
    <w:name w:val="nEdnote(para)"/>
    <w:basedOn w:val="Ednotepara"/>
    <w:rsid w:val="005F5F8D"/>
    <w:pPr>
      <w:spacing w:before="60" w:line="240" w:lineRule="auto"/>
      <w:ind w:left="1610" w:hanging="1610"/>
    </w:pPr>
    <w:rPr>
      <w:sz w:val="20"/>
    </w:rPr>
  </w:style>
  <w:style w:type="paragraph" w:customStyle="1" w:styleId="nEdnotesection">
    <w:name w:val="nEdnote(section)"/>
    <w:basedOn w:val="Ednotesection"/>
    <w:rsid w:val="005F5F8D"/>
    <w:pPr>
      <w:spacing w:before="100" w:line="240" w:lineRule="auto"/>
      <w:ind w:left="890" w:hanging="890"/>
      <w:outlineLvl w:val="9"/>
    </w:pPr>
    <w:rPr>
      <w:sz w:val="20"/>
    </w:rPr>
  </w:style>
  <w:style w:type="paragraph" w:customStyle="1" w:styleId="nEdnotesubpara">
    <w:name w:val="nEdnote(subpara)"/>
    <w:basedOn w:val="Ednotesubpara"/>
    <w:rsid w:val="005F5F8D"/>
    <w:pPr>
      <w:spacing w:line="240" w:lineRule="auto"/>
    </w:pPr>
    <w:rPr>
      <w:sz w:val="20"/>
    </w:rPr>
  </w:style>
  <w:style w:type="paragraph" w:customStyle="1" w:styleId="nHeading2">
    <w:name w:val="nHeading 2"/>
    <w:basedOn w:val="Heading2"/>
    <w:rsid w:val="005F5F8D"/>
    <w:pPr>
      <w:pageBreakBefore w:val="0"/>
      <w:spacing w:line="240" w:lineRule="auto"/>
    </w:pPr>
    <w:rPr>
      <w:sz w:val="26"/>
    </w:rPr>
  </w:style>
  <w:style w:type="paragraph" w:customStyle="1" w:styleId="nHeading3">
    <w:name w:val="nHeading 3"/>
    <w:basedOn w:val="Heading3"/>
    <w:rsid w:val="005F5F8D"/>
    <w:pPr>
      <w:spacing w:after="120" w:line="240" w:lineRule="auto"/>
      <w:outlineLvl w:val="3"/>
    </w:pPr>
    <w:rPr>
      <w:sz w:val="24"/>
    </w:rPr>
  </w:style>
  <w:style w:type="paragraph" w:customStyle="1" w:styleId="nHeading4">
    <w:name w:val="nHeading 4"/>
    <w:basedOn w:val="Heading4"/>
    <w:rsid w:val="005F5F8D"/>
    <w:pPr>
      <w:spacing w:before="120"/>
      <w:outlineLvl w:val="9"/>
    </w:pPr>
    <w:rPr>
      <w:sz w:val="20"/>
    </w:rPr>
  </w:style>
  <w:style w:type="paragraph" w:customStyle="1" w:styleId="nHeading5">
    <w:name w:val="nHeading 5"/>
    <w:basedOn w:val="Heading5"/>
    <w:rsid w:val="005F5F8D"/>
    <w:pPr>
      <w:spacing w:before="100" w:line="240" w:lineRule="auto"/>
      <w:outlineLvl w:val="9"/>
    </w:pPr>
    <w:rPr>
      <w:sz w:val="20"/>
    </w:rPr>
  </w:style>
  <w:style w:type="paragraph" w:customStyle="1" w:styleId="nIndenta">
    <w:name w:val="nIndent(a)"/>
    <w:basedOn w:val="Indenta"/>
    <w:rsid w:val="005F5F8D"/>
    <w:pPr>
      <w:spacing w:before="40" w:line="240" w:lineRule="auto"/>
    </w:pPr>
    <w:rPr>
      <w:sz w:val="20"/>
    </w:rPr>
  </w:style>
  <w:style w:type="paragraph" w:customStyle="1" w:styleId="nIndentA0">
    <w:name w:val="nIndent(A)"/>
    <w:basedOn w:val="IndentA0"/>
    <w:rsid w:val="005F5F8D"/>
    <w:pPr>
      <w:spacing w:before="40" w:line="240" w:lineRule="auto"/>
    </w:pPr>
    <w:rPr>
      <w:sz w:val="20"/>
    </w:rPr>
  </w:style>
  <w:style w:type="paragraph" w:customStyle="1" w:styleId="nIndenti">
    <w:name w:val="nIndent(i)"/>
    <w:basedOn w:val="Indenti"/>
    <w:rsid w:val="005F5F8D"/>
    <w:pPr>
      <w:spacing w:before="40" w:line="240" w:lineRule="auto"/>
    </w:pPr>
    <w:rPr>
      <w:sz w:val="20"/>
    </w:rPr>
  </w:style>
  <w:style w:type="paragraph" w:customStyle="1" w:styleId="nIndentI0">
    <w:name w:val="nIndent(I)"/>
    <w:basedOn w:val="IndentI0"/>
    <w:rsid w:val="005F5F8D"/>
    <w:pPr>
      <w:spacing w:before="40" w:line="240" w:lineRule="auto"/>
    </w:pPr>
    <w:rPr>
      <w:sz w:val="20"/>
    </w:rPr>
  </w:style>
  <w:style w:type="paragraph" w:customStyle="1" w:styleId="nPenpara">
    <w:name w:val="nPenpara"/>
    <w:basedOn w:val="Penpara"/>
    <w:rsid w:val="005F5F8D"/>
    <w:pPr>
      <w:spacing w:before="40" w:line="240" w:lineRule="auto"/>
    </w:pPr>
    <w:rPr>
      <w:sz w:val="20"/>
    </w:rPr>
  </w:style>
  <w:style w:type="paragraph" w:customStyle="1" w:styleId="nPenstart">
    <w:name w:val="nPenstart"/>
    <w:basedOn w:val="Penstart"/>
    <w:rsid w:val="005F5F8D"/>
    <w:pPr>
      <w:spacing w:before="40" w:line="240" w:lineRule="auto"/>
    </w:pPr>
    <w:rPr>
      <w:sz w:val="20"/>
    </w:rPr>
  </w:style>
  <w:style w:type="paragraph" w:customStyle="1" w:styleId="nSubsection">
    <w:name w:val="nSubsection"/>
    <w:basedOn w:val="Subsection"/>
    <w:rsid w:val="005F5F8D"/>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5F5F8D"/>
    <w:pPr>
      <w:spacing w:before="40" w:line="240" w:lineRule="auto"/>
    </w:pPr>
    <w:rPr>
      <w:sz w:val="20"/>
    </w:rPr>
  </w:style>
  <w:style w:type="paragraph" w:customStyle="1" w:styleId="nzDefstart">
    <w:name w:val="nzDefstart"/>
    <w:basedOn w:val="zDefstart"/>
    <w:rsid w:val="005F5F8D"/>
    <w:pPr>
      <w:spacing w:before="40" w:line="240" w:lineRule="auto"/>
    </w:pPr>
    <w:rPr>
      <w:sz w:val="20"/>
    </w:rPr>
  </w:style>
  <w:style w:type="paragraph" w:customStyle="1" w:styleId="nzDefsubpara">
    <w:name w:val="nzDefsubpara"/>
    <w:basedOn w:val="zDefsubpara"/>
    <w:rsid w:val="005F5F8D"/>
    <w:pPr>
      <w:spacing w:before="40" w:line="240" w:lineRule="auto"/>
    </w:pPr>
    <w:rPr>
      <w:sz w:val="20"/>
    </w:rPr>
  </w:style>
  <w:style w:type="paragraph" w:customStyle="1" w:styleId="MiscOpen">
    <w:name w:val="MiscOpen"/>
    <w:rsid w:val="005F5F8D"/>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5F5F8D"/>
    <w:pPr>
      <w:tabs>
        <w:tab w:val="clear" w:pos="893"/>
        <w:tab w:val="right" w:pos="595"/>
        <w:tab w:val="left" w:pos="879"/>
      </w:tabs>
      <w:spacing w:before="160"/>
      <w:ind w:left="890" w:hanging="890"/>
      <w:outlineLvl w:val="9"/>
    </w:pPr>
  </w:style>
  <w:style w:type="paragraph" w:customStyle="1" w:styleId="MiscellaneousHeading">
    <w:name w:val="Miscellaneous Heading"/>
    <w:rsid w:val="005F5F8D"/>
    <w:pPr>
      <w:keepNext/>
      <w:spacing w:before="160" w:line="260" w:lineRule="atLeast"/>
      <w:jc w:val="center"/>
    </w:pPr>
    <w:rPr>
      <w:sz w:val="24"/>
      <w:lang w:eastAsia="en-US"/>
    </w:rPr>
  </w:style>
  <w:style w:type="paragraph" w:customStyle="1" w:styleId="nzHeading2">
    <w:name w:val="nzHeading 2"/>
    <w:basedOn w:val="zHeading2"/>
    <w:rsid w:val="005F5F8D"/>
    <w:pPr>
      <w:spacing w:before="120" w:line="240" w:lineRule="auto"/>
    </w:pPr>
    <w:rPr>
      <w:sz w:val="26"/>
    </w:rPr>
  </w:style>
  <w:style w:type="paragraph" w:customStyle="1" w:styleId="nzHeading3">
    <w:name w:val="nzHeading 3"/>
    <w:basedOn w:val="zHeading3"/>
    <w:rsid w:val="005F5F8D"/>
    <w:pPr>
      <w:spacing w:before="120" w:line="240" w:lineRule="auto"/>
    </w:pPr>
    <w:rPr>
      <w:sz w:val="22"/>
    </w:rPr>
  </w:style>
  <w:style w:type="paragraph" w:customStyle="1" w:styleId="nzHeading4">
    <w:name w:val="nzHeading 4"/>
    <w:basedOn w:val="zHeading4"/>
    <w:rsid w:val="005F5F8D"/>
    <w:pPr>
      <w:spacing w:before="120"/>
    </w:pPr>
    <w:rPr>
      <w:sz w:val="20"/>
    </w:rPr>
  </w:style>
  <w:style w:type="paragraph" w:customStyle="1" w:styleId="nzHeading5">
    <w:name w:val="nzHeading 5"/>
    <w:basedOn w:val="zHeading5"/>
    <w:rsid w:val="005F5F8D"/>
    <w:pPr>
      <w:spacing w:before="100" w:line="240" w:lineRule="auto"/>
    </w:pPr>
    <w:rPr>
      <w:sz w:val="20"/>
    </w:rPr>
  </w:style>
  <w:style w:type="paragraph" w:customStyle="1" w:styleId="nzIndenta">
    <w:name w:val="nzIndent(a)"/>
    <w:basedOn w:val="zIndenta"/>
    <w:rsid w:val="005F5F8D"/>
    <w:pPr>
      <w:spacing w:before="40" w:line="240" w:lineRule="auto"/>
    </w:pPr>
    <w:rPr>
      <w:sz w:val="20"/>
    </w:rPr>
  </w:style>
  <w:style w:type="paragraph" w:customStyle="1" w:styleId="nzIndentA0">
    <w:name w:val="nzIndent(A)"/>
    <w:basedOn w:val="zIndentA0"/>
    <w:rsid w:val="005F5F8D"/>
    <w:pPr>
      <w:spacing w:before="40" w:line="240" w:lineRule="auto"/>
    </w:pPr>
    <w:rPr>
      <w:sz w:val="20"/>
    </w:rPr>
  </w:style>
  <w:style w:type="paragraph" w:customStyle="1" w:styleId="nzIndenti">
    <w:name w:val="nzIndent(i)"/>
    <w:basedOn w:val="zIndenti"/>
    <w:rsid w:val="005F5F8D"/>
    <w:pPr>
      <w:spacing w:before="40" w:line="240" w:lineRule="auto"/>
    </w:pPr>
    <w:rPr>
      <w:sz w:val="20"/>
    </w:rPr>
  </w:style>
  <w:style w:type="paragraph" w:customStyle="1" w:styleId="nzIndentI0">
    <w:name w:val="nzIndent(I)"/>
    <w:basedOn w:val="zIndentI0"/>
    <w:rsid w:val="005F5F8D"/>
    <w:pPr>
      <w:spacing w:before="40" w:line="240" w:lineRule="auto"/>
    </w:pPr>
    <w:rPr>
      <w:sz w:val="20"/>
    </w:rPr>
  </w:style>
  <w:style w:type="paragraph" w:customStyle="1" w:styleId="nzPenpara">
    <w:name w:val="nzPenpara"/>
    <w:basedOn w:val="zPenpara"/>
    <w:rsid w:val="005F5F8D"/>
    <w:pPr>
      <w:spacing w:before="40" w:line="240" w:lineRule="auto"/>
    </w:pPr>
    <w:rPr>
      <w:sz w:val="20"/>
    </w:rPr>
  </w:style>
  <w:style w:type="paragraph" w:customStyle="1" w:styleId="nzPenstart">
    <w:name w:val="nzPenstart"/>
    <w:basedOn w:val="zPenstart"/>
    <w:rsid w:val="005F5F8D"/>
    <w:pPr>
      <w:spacing w:before="40" w:line="240" w:lineRule="auto"/>
    </w:pPr>
    <w:rPr>
      <w:sz w:val="20"/>
    </w:rPr>
  </w:style>
  <w:style w:type="paragraph" w:customStyle="1" w:styleId="nzSubsection">
    <w:name w:val="nzSubsection"/>
    <w:basedOn w:val="zSubsection"/>
    <w:rsid w:val="005F5F8D"/>
    <w:pPr>
      <w:spacing w:before="80" w:line="240" w:lineRule="auto"/>
    </w:pPr>
    <w:rPr>
      <w:sz w:val="20"/>
    </w:rPr>
  </w:style>
  <w:style w:type="paragraph" w:customStyle="1" w:styleId="MiscellaneousBody">
    <w:name w:val="Miscellaneous Body"/>
    <w:basedOn w:val="MiscellaneousHeading"/>
    <w:rsid w:val="005F5F8D"/>
    <w:pPr>
      <w:keepNext w:val="0"/>
      <w:jc w:val="left"/>
    </w:pPr>
  </w:style>
  <w:style w:type="paragraph" w:customStyle="1" w:styleId="MiscellaneousFootnotes">
    <w:name w:val="Miscellaneous Footnotes"/>
    <w:basedOn w:val="MiscellaneousBody"/>
    <w:rsid w:val="005F5F8D"/>
  </w:style>
  <w:style w:type="paragraph" w:customStyle="1" w:styleId="yShoulderClause">
    <w:name w:val="yShoulderClause"/>
    <w:next w:val="ySubsection"/>
    <w:rsid w:val="005F5F8D"/>
    <w:pPr>
      <w:spacing w:before="120"/>
      <w:jc w:val="right"/>
    </w:pPr>
    <w:rPr>
      <w:sz w:val="22"/>
      <w:lang w:eastAsia="en-US"/>
    </w:rPr>
  </w:style>
  <w:style w:type="paragraph" w:customStyle="1" w:styleId="yScheduleHeading">
    <w:name w:val="yScheduleHeading"/>
    <w:basedOn w:val="yHeading2"/>
    <w:rsid w:val="005F5F8D"/>
    <w:pPr>
      <w:pageBreakBefore/>
      <w:spacing w:before="0"/>
    </w:pPr>
  </w:style>
  <w:style w:type="character" w:customStyle="1" w:styleId="CharProduced">
    <w:name w:val="CharProduced"/>
    <w:rsid w:val="005F5F8D"/>
    <w:rPr>
      <w:noProof w:val="0"/>
      <w:spacing w:val="-3"/>
      <w:lang w:val="en-AU"/>
    </w:rPr>
  </w:style>
  <w:style w:type="paragraph" w:customStyle="1" w:styleId="FooterDisclaimer">
    <w:name w:val="Footer.Disclaimer"/>
    <w:rsid w:val="005F5F8D"/>
    <w:pPr>
      <w:jc w:val="center"/>
    </w:pPr>
    <w:rPr>
      <w:rFonts w:ascii="Arial" w:hAnsi="Arial"/>
      <w:i/>
      <w:sz w:val="16"/>
      <w:lang w:eastAsia="en-US"/>
    </w:rPr>
  </w:style>
  <w:style w:type="paragraph" w:customStyle="1" w:styleId="HeaderActNameLeft">
    <w:name w:val="Header.ActName.Left"/>
    <w:rsid w:val="005F5F8D"/>
    <w:rPr>
      <w:rFonts w:ascii="Arial" w:hAnsi="Arial"/>
      <w:b/>
      <w:i/>
      <w:lang w:eastAsia="en-US"/>
    </w:rPr>
  </w:style>
  <w:style w:type="paragraph" w:customStyle="1" w:styleId="HeaderActNameRight">
    <w:name w:val="Header.ActName.Right"/>
    <w:rsid w:val="005F5F8D"/>
    <w:pPr>
      <w:jc w:val="right"/>
    </w:pPr>
    <w:rPr>
      <w:rFonts w:ascii="Arial" w:hAnsi="Arial"/>
      <w:b/>
      <w:i/>
      <w:lang w:eastAsia="en-US"/>
    </w:rPr>
  </w:style>
  <w:style w:type="paragraph" w:customStyle="1" w:styleId="HeaderNumberLeft">
    <w:name w:val="Header.Number.Left"/>
    <w:rsid w:val="005F5F8D"/>
    <w:pPr>
      <w:spacing w:before="40"/>
    </w:pPr>
    <w:rPr>
      <w:rFonts w:ascii="Arial" w:hAnsi="Arial"/>
      <w:b/>
      <w:lang w:eastAsia="en-US"/>
    </w:rPr>
  </w:style>
  <w:style w:type="paragraph" w:customStyle="1" w:styleId="HeaderNumberRight">
    <w:name w:val="Header.Number.Right"/>
    <w:rsid w:val="005F5F8D"/>
    <w:pPr>
      <w:spacing w:before="40"/>
      <w:jc w:val="right"/>
    </w:pPr>
    <w:rPr>
      <w:rFonts w:ascii="Arial" w:hAnsi="Arial"/>
      <w:b/>
      <w:lang w:eastAsia="en-US"/>
    </w:rPr>
  </w:style>
  <w:style w:type="paragraph" w:customStyle="1" w:styleId="HeaderTextLeft">
    <w:name w:val="Header.Text.Left"/>
    <w:rsid w:val="005F5F8D"/>
    <w:pPr>
      <w:spacing w:before="40"/>
    </w:pPr>
    <w:rPr>
      <w:rFonts w:ascii="Arial" w:hAnsi="Arial"/>
      <w:lang w:eastAsia="en-US"/>
    </w:rPr>
  </w:style>
  <w:style w:type="paragraph" w:customStyle="1" w:styleId="HeaderTextRight">
    <w:name w:val="Header.Text.Right"/>
    <w:rsid w:val="005F5F8D"/>
    <w:pPr>
      <w:spacing w:before="40"/>
      <w:jc w:val="right"/>
    </w:pPr>
    <w:rPr>
      <w:rFonts w:ascii="Arial" w:hAnsi="Arial"/>
      <w:lang w:eastAsia="en-US"/>
    </w:rPr>
  </w:style>
  <w:style w:type="paragraph" w:customStyle="1" w:styleId="HeaderSectionLeft">
    <w:name w:val="Header.Section.Left"/>
    <w:rsid w:val="005F5F8D"/>
    <w:pPr>
      <w:spacing w:before="120"/>
    </w:pPr>
    <w:rPr>
      <w:rFonts w:ascii="Arial" w:hAnsi="Arial"/>
      <w:b/>
      <w:lang w:eastAsia="en-US"/>
    </w:rPr>
  </w:style>
  <w:style w:type="paragraph" w:customStyle="1" w:styleId="HeaderSectionRight">
    <w:name w:val="Header.Section.Right"/>
    <w:rsid w:val="005F5F8D"/>
    <w:pPr>
      <w:spacing w:before="120"/>
      <w:jc w:val="right"/>
    </w:pPr>
    <w:rPr>
      <w:rFonts w:ascii="Arial" w:hAnsi="Arial"/>
      <w:b/>
      <w:lang w:eastAsia="en-US"/>
    </w:rPr>
  </w:style>
  <w:style w:type="paragraph" w:customStyle="1" w:styleId="FooterPageLeft">
    <w:name w:val="Footer.Page.Left"/>
    <w:rsid w:val="005F5F8D"/>
    <w:pPr>
      <w:pBdr>
        <w:top w:val="single" w:sz="4" w:space="1" w:color="auto"/>
      </w:pBdr>
    </w:pPr>
    <w:rPr>
      <w:rFonts w:ascii="Arial" w:hAnsi="Arial"/>
      <w:lang w:eastAsia="en-US"/>
    </w:rPr>
  </w:style>
  <w:style w:type="paragraph" w:customStyle="1" w:styleId="FooterPageRight">
    <w:name w:val="Footer.Page.Right"/>
    <w:rsid w:val="005F5F8D"/>
    <w:pPr>
      <w:pBdr>
        <w:top w:val="single" w:sz="4" w:space="1" w:color="auto"/>
      </w:pBdr>
      <w:jc w:val="right"/>
    </w:pPr>
    <w:rPr>
      <w:rFonts w:ascii="Arial" w:hAnsi="Arial"/>
      <w:lang w:eastAsia="en-US"/>
    </w:rPr>
  </w:style>
  <w:style w:type="character" w:customStyle="1" w:styleId="CharPageNo">
    <w:name w:val="CharPageNo"/>
    <w:rsid w:val="005F5F8D"/>
    <w:rPr>
      <w:noProof w:val="0"/>
      <w:sz w:val="20"/>
      <w:lang w:val="en-AU"/>
    </w:rPr>
  </w:style>
  <w:style w:type="paragraph" w:customStyle="1" w:styleId="Repealed">
    <w:name w:val="Repealed"/>
    <w:basedOn w:val="Heading5"/>
    <w:rsid w:val="005F5F8D"/>
    <w:rPr>
      <w:b w:val="0"/>
      <w:i/>
    </w:rPr>
  </w:style>
  <w:style w:type="paragraph" w:styleId="TOC3">
    <w:name w:val="toc 3"/>
    <w:next w:val="Normal"/>
    <w:semiHidden/>
    <w:rsid w:val="005F5F8D"/>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5F5F8D"/>
    <w:pPr>
      <w:spacing w:line="240" w:lineRule="auto"/>
    </w:pPr>
  </w:style>
  <w:style w:type="paragraph" w:customStyle="1" w:styleId="nTable">
    <w:name w:val="nTable"/>
    <w:basedOn w:val="Table"/>
    <w:rsid w:val="005F5F8D"/>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5F5F8D"/>
    <w:rPr>
      <w:sz w:val="20"/>
    </w:rPr>
  </w:style>
  <w:style w:type="paragraph" w:customStyle="1" w:styleId="yFootnoteheading">
    <w:name w:val="yFootnote(heading)"/>
    <w:basedOn w:val="Footnoteheading"/>
    <w:rsid w:val="005F5F8D"/>
    <w:pPr>
      <w:spacing w:line="240" w:lineRule="auto"/>
    </w:pPr>
    <w:rPr>
      <w:sz w:val="22"/>
    </w:rPr>
  </w:style>
  <w:style w:type="paragraph" w:customStyle="1" w:styleId="ABillFor">
    <w:name w:val="ABillFor"/>
    <w:basedOn w:val="Normal"/>
    <w:rsid w:val="005F5F8D"/>
    <w:pPr>
      <w:spacing w:before="240" w:after="600"/>
      <w:jc w:val="center"/>
    </w:pPr>
    <w:rPr>
      <w:b/>
    </w:rPr>
  </w:style>
  <w:style w:type="paragraph" w:customStyle="1" w:styleId="ByCommand">
    <w:name w:val="ByCommand"/>
    <w:basedOn w:val="Normal"/>
    <w:rsid w:val="005F5F8D"/>
    <w:pPr>
      <w:tabs>
        <w:tab w:val="left" w:pos="4536"/>
      </w:tabs>
      <w:spacing w:before="240"/>
    </w:pPr>
  </w:style>
  <w:style w:type="paragraph" w:customStyle="1" w:styleId="CentredBaseLine">
    <w:name w:val="CentredBaseLine"/>
    <w:rsid w:val="005F5F8D"/>
    <w:pPr>
      <w:suppressLineNumbers/>
      <w:spacing w:before="240"/>
    </w:pPr>
    <w:rPr>
      <w:lang w:eastAsia="en-US"/>
    </w:rPr>
  </w:style>
  <w:style w:type="character" w:customStyle="1" w:styleId="CharDefText">
    <w:name w:val="CharDefText"/>
    <w:basedOn w:val="DefaultParagraphFont"/>
    <w:rsid w:val="005F5F8D"/>
    <w:rPr>
      <w:b/>
      <w:i/>
    </w:rPr>
  </w:style>
  <w:style w:type="character" w:customStyle="1" w:styleId="CharSchText">
    <w:name w:val="CharSchText"/>
    <w:rsid w:val="005F5F8D"/>
    <w:rPr>
      <w:noProof w:val="0"/>
      <w:lang w:val="en-AU"/>
    </w:rPr>
  </w:style>
  <w:style w:type="paragraph" w:customStyle="1" w:styleId="DefinedTerms">
    <w:name w:val="Defined Terms"/>
    <w:rsid w:val="005F5F8D"/>
    <w:pPr>
      <w:tabs>
        <w:tab w:val="right" w:leader="dot" w:pos="7070"/>
      </w:tabs>
      <w:ind w:left="578" w:right="578"/>
    </w:pPr>
    <w:rPr>
      <w:lang w:eastAsia="en-US"/>
    </w:rPr>
  </w:style>
  <w:style w:type="character" w:customStyle="1" w:styleId="DraftersNotes">
    <w:name w:val="DraftersNotes"/>
    <w:basedOn w:val="DefaultParagraphFont"/>
    <w:rsid w:val="005F5F8D"/>
    <w:rPr>
      <w:b/>
      <w:i/>
      <w:sz w:val="20"/>
    </w:rPr>
  </w:style>
  <w:style w:type="paragraph" w:customStyle="1" w:styleId="DraftNo">
    <w:name w:val="DraftNo"/>
    <w:basedOn w:val="WA"/>
    <w:rsid w:val="005F5F8D"/>
    <w:pPr>
      <w:spacing w:before="120" w:after="120"/>
    </w:pPr>
  </w:style>
  <w:style w:type="paragraph" w:customStyle="1" w:styleId="Equation">
    <w:name w:val="Equation"/>
    <w:rsid w:val="005F5F8D"/>
    <w:rPr>
      <w:noProof/>
      <w:sz w:val="24"/>
      <w:lang w:eastAsia="en-US"/>
    </w:rPr>
  </w:style>
  <w:style w:type="paragraph" w:customStyle="1" w:styleId="Graphics">
    <w:name w:val="Graphics"/>
    <w:basedOn w:val="Equation"/>
    <w:rsid w:val="005F5F8D"/>
  </w:style>
  <w:style w:type="paragraph" w:customStyle="1" w:styleId="MadeBy">
    <w:name w:val="MadeBy"/>
    <w:rsid w:val="005F5F8D"/>
    <w:pPr>
      <w:spacing w:before="600"/>
    </w:pPr>
    <w:rPr>
      <w:sz w:val="24"/>
      <w:lang w:eastAsia="en-US"/>
    </w:rPr>
  </w:style>
  <w:style w:type="paragraph" w:customStyle="1" w:styleId="NotesPerm">
    <w:name w:val="NotesPerm"/>
    <w:basedOn w:val="Normal"/>
    <w:rsid w:val="005F5F8D"/>
    <w:pPr>
      <w:tabs>
        <w:tab w:val="left" w:pos="879"/>
      </w:tabs>
      <w:spacing w:before="160"/>
      <w:ind w:left="879" w:hanging="879"/>
    </w:pPr>
    <w:rPr>
      <w:rFonts w:ascii="Arial" w:hAnsi="Arial"/>
      <w:sz w:val="18"/>
    </w:rPr>
  </w:style>
  <w:style w:type="paragraph" w:customStyle="1" w:styleId="NotesPerm2">
    <w:name w:val="NotesPerm(2)"/>
    <w:basedOn w:val="NotesPerm"/>
    <w:rsid w:val="005F5F8D"/>
    <w:pPr>
      <w:numPr>
        <w:numId w:val="13"/>
      </w:numPr>
      <w:tabs>
        <w:tab w:val="clear" w:pos="879"/>
      </w:tabs>
    </w:pPr>
  </w:style>
  <w:style w:type="paragraph" w:customStyle="1" w:styleId="zLongTitle">
    <w:name w:val="zLong Title"/>
    <w:basedOn w:val="LongTitle"/>
    <w:rsid w:val="005F5F8D"/>
    <w:pPr>
      <w:ind w:left="567" w:right="284"/>
    </w:pPr>
  </w:style>
  <w:style w:type="paragraph" w:customStyle="1" w:styleId="nzLongTitle">
    <w:name w:val="nzLong Title"/>
    <w:basedOn w:val="zLongTitle"/>
    <w:rsid w:val="005F5F8D"/>
    <w:pPr>
      <w:spacing w:before="40"/>
    </w:pPr>
    <w:rPr>
      <w:sz w:val="20"/>
    </w:rPr>
  </w:style>
  <w:style w:type="paragraph" w:customStyle="1" w:styleId="zMiscellaneousBody">
    <w:name w:val="zMiscellaneousBody"/>
    <w:basedOn w:val="Normal"/>
    <w:rsid w:val="005F5F8D"/>
    <w:pPr>
      <w:spacing w:before="160" w:line="260" w:lineRule="atLeast"/>
      <w:ind w:left="567" w:right="284"/>
    </w:pPr>
  </w:style>
  <w:style w:type="paragraph" w:customStyle="1" w:styleId="nzMiscellaneousBody">
    <w:name w:val="nzMiscellaneous Body"/>
    <w:basedOn w:val="zMiscellaneousBody"/>
    <w:rsid w:val="005F5F8D"/>
    <w:pPr>
      <w:spacing w:before="80" w:line="240" w:lineRule="auto"/>
    </w:pPr>
    <w:rPr>
      <w:sz w:val="20"/>
    </w:rPr>
  </w:style>
  <w:style w:type="paragraph" w:customStyle="1" w:styleId="zMiscellaneousHeading">
    <w:name w:val="zMiscellaneousHeading"/>
    <w:basedOn w:val="MiscellaneousHeading"/>
    <w:rsid w:val="005F5F8D"/>
    <w:pPr>
      <w:ind w:left="567" w:right="284"/>
    </w:pPr>
  </w:style>
  <w:style w:type="paragraph" w:customStyle="1" w:styleId="nzMiscellaneousHeading">
    <w:name w:val="nzMiscellaneous Heading"/>
    <w:basedOn w:val="zMiscellaneousHeading"/>
    <w:rsid w:val="005F5F8D"/>
    <w:pPr>
      <w:spacing w:before="80" w:line="240" w:lineRule="auto"/>
    </w:pPr>
    <w:rPr>
      <w:sz w:val="20"/>
    </w:rPr>
  </w:style>
  <w:style w:type="paragraph" w:customStyle="1" w:styleId="nzNotesPerm">
    <w:name w:val="nzNotesPerm"/>
    <w:basedOn w:val="NotesPerm"/>
    <w:rsid w:val="005F5F8D"/>
    <w:pPr>
      <w:tabs>
        <w:tab w:val="clear" w:pos="879"/>
        <w:tab w:val="left" w:pos="1446"/>
      </w:tabs>
      <w:spacing w:before="40"/>
      <w:ind w:left="1446" w:right="284"/>
    </w:pPr>
    <w:rPr>
      <w:sz w:val="14"/>
    </w:rPr>
  </w:style>
  <w:style w:type="paragraph" w:customStyle="1" w:styleId="yNumberedItem">
    <w:name w:val="yNumberedItem"/>
    <w:basedOn w:val="yHeading5"/>
    <w:rsid w:val="005F5F8D"/>
    <w:pPr>
      <w:keepNext w:val="0"/>
      <w:keepLines w:val="0"/>
      <w:spacing w:before="120"/>
      <w:outlineLvl w:val="9"/>
    </w:pPr>
    <w:rPr>
      <w:b w:val="0"/>
    </w:rPr>
  </w:style>
  <w:style w:type="paragraph" w:customStyle="1" w:styleId="zyNumberedItem">
    <w:name w:val="zyNumberedItem"/>
    <w:basedOn w:val="yNumberedItem"/>
    <w:rsid w:val="005F5F8D"/>
    <w:pPr>
      <w:tabs>
        <w:tab w:val="clear" w:pos="879"/>
        <w:tab w:val="left" w:pos="1446"/>
      </w:tabs>
      <w:ind w:left="1446" w:right="284"/>
    </w:pPr>
  </w:style>
  <w:style w:type="paragraph" w:customStyle="1" w:styleId="nzNumberedItem">
    <w:name w:val="nzNumberedItem"/>
    <w:basedOn w:val="zyNumberedItem"/>
    <w:rsid w:val="005F5F8D"/>
    <w:pPr>
      <w:spacing w:before="40"/>
    </w:pPr>
    <w:rPr>
      <w:sz w:val="20"/>
    </w:rPr>
  </w:style>
  <w:style w:type="paragraph" w:customStyle="1" w:styleId="OmitFootnote">
    <w:name w:val="OmitFootnote"/>
    <w:basedOn w:val="yEdnotesection"/>
    <w:rsid w:val="005F5F8D"/>
    <w:pPr>
      <w:spacing w:before="600"/>
      <w:outlineLvl w:val="1"/>
    </w:pPr>
  </w:style>
  <w:style w:type="paragraph" w:customStyle="1" w:styleId="ParlHouse">
    <w:name w:val="ParlHouse"/>
    <w:basedOn w:val="WA"/>
    <w:rsid w:val="005F5F8D"/>
    <w:pPr>
      <w:spacing w:after="300"/>
    </w:pPr>
    <w:rPr>
      <w:u w:val="single"/>
    </w:rPr>
  </w:style>
  <w:style w:type="paragraph" w:customStyle="1" w:styleId="PrincipalActReg">
    <w:name w:val="PrincipalAct_Reg"/>
    <w:rsid w:val="005F5F8D"/>
    <w:pPr>
      <w:spacing w:after="480"/>
      <w:jc w:val="center"/>
    </w:pPr>
    <w:rPr>
      <w:sz w:val="24"/>
      <w:lang w:eastAsia="en-US"/>
    </w:rPr>
  </w:style>
  <w:style w:type="paragraph" w:customStyle="1" w:styleId="yHeading6">
    <w:name w:val="yHeading 6"/>
    <w:basedOn w:val="Heading6"/>
    <w:rsid w:val="005F5F8D"/>
    <w:rPr>
      <w:sz w:val="22"/>
    </w:rPr>
  </w:style>
  <w:style w:type="paragraph" w:customStyle="1" w:styleId="yMiscellaneousBody">
    <w:name w:val="yMiscellaneous Body"/>
    <w:basedOn w:val="MiscellaneousBody"/>
    <w:rsid w:val="005F5F8D"/>
    <w:pPr>
      <w:spacing w:line="240" w:lineRule="auto"/>
    </w:pPr>
    <w:rPr>
      <w:sz w:val="22"/>
    </w:rPr>
  </w:style>
  <w:style w:type="paragraph" w:customStyle="1" w:styleId="yMiscellaneousFootnotes">
    <w:name w:val="yMiscellaneous Footnotes"/>
    <w:basedOn w:val="MiscellaneousFootnotes"/>
    <w:rsid w:val="005F5F8D"/>
    <w:pPr>
      <w:spacing w:line="240" w:lineRule="auto"/>
    </w:pPr>
    <w:rPr>
      <w:sz w:val="22"/>
    </w:rPr>
  </w:style>
  <w:style w:type="paragraph" w:customStyle="1" w:styleId="yMiscellaneousHeading">
    <w:name w:val="yMiscellaneous Heading"/>
    <w:basedOn w:val="MiscellaneousHeading"/>
    <w:rsid w:val="005F5F8D"/>
    <w:pPr>
      <w:spacing w:line="240" w:lineRule="auto"/>
    </w:pPr>
    <w:rPr>
      <w:sz w:val="22"/>
    </w:rPr>
  </w:style>
  <w:style w:type="paragraph" w:customStyle="1" w:styleId="yScheduleHeading2">
    <w:name w:val="yScheduleHeading 2"/>
    <w:basedOn w:val="yScheduleHeading"/>
    <w:rsid w:val="005F5F8D"/>
    <w:pPr>
      <w:pageBreakBefore w:val="0"/>
      <w:spacing w:before="240"/>
    </w:pPr>
  </w:style>
  <w:style w:type="paragraph" w:customStyle="1" w:styleId="zTablet">
    <w:name w:val="zTable t"/>
    <w:basedOn w:val="Table"/>
    <w:rsid w:val="005F5F8D"/>
  </w:style>
  <w:style w:type="paragraph" w:customStyle="1" w:styleId="zyMiscellaneousBody">
    <w:name w:val="zyMiscellaneous Body"/>
    <w:basedOn w:val="zMiscellaneousBody"/>
    <w:rsid w:val="005F5F8D"/>
    <w:pPr>
      <w:spacing w:line="240" w:lineRule="auto"/>
    </w:pPr>
    <w:rPr>
      <w:sz w:val="22"/>
    </w:rPr>
  </w:style>
  <w:style w:type="paragraph" w:customStyle="1" w:styleId="zyMiscellaneousHeading">
    <w:name w:val="zyMiscellaneous Heading"/>
    <w:basedOn w:val="zMiscellaneousHeading"/>
    <w:rsid w:val="005F5F8D"/>
    <w:pPr>
      <w:spacing w:line="240" w:lineRule="auto"/>
    </w:pPr>
    <w:rPr>
      <w:sz w:val="22"/>
    </w:rPr>
  </w:style>
  <w:style w:type="paragraph" w:customStyle="1" w:styleId="zyScheduleHeading">
    <w:name w:val="zyScheduleHeading"/>
    <w:basedOn w:val="yScheduleHeading"/>
    <w:rsid w:val="005F5F8D"/>
    <w:pPr>
      <w:pageBreakBefore w:val="0"/>
      <w:outlineLvl w:val="9"/>
    </w:pPr>
    <w:rPr>
      <w:sz w:val="26"/>
    </w:rPr>
  </w:style>
  <w:style w:type="paragraph" w:customStyle="1" w:styleId="zyShoulderClause">
    <w:name w:val="zyShoulderClause"/>
    <w:basedOn w:val="yShoulderClause"/>
    <w:rsid w:val="005F5F8D"/>
  </w:style>
  <w:style w:type="paragraph" w:customStyle="1" w:styleId="zytable">
    <w:name w:val="zytable"/>
    <w:basedOn w:val="yTable"/>
    <w:rsid w:val="005F5F8D"/>
    <w:pPr>
      <w:ind w:left="567" w:right="284"/>
    </w:pPr>
  </w:style>
  <w:style w:type="paragraph" w:customStyle="1" w:styleId="ReprintNo">
    <w:name w:val="ReprintNo."/>
    <w:rsid w:val="005F5F8D"/>
    <w:pPr>
      <w:outlineLvl w:val="0"/>
    </w:pPr>
    <w:rPr>
      <w:b/>
      <w:noProof/>
      <w:sz w:val="28"/>
      <w:lang w:eastAsia="en-US"/>
    </w:rPr>
  </w:style>
  <w:style w:type="character" w:customStyle="1" w:styleId="CharSClsNo">
    <w:name w:val="CharSClsNo"/>
    <w:basedOn w:val="DefaultParagraphFont"/>
    <w:rsid w:val="005F5F8D"/>
    <w:rPr>
      <w:sz w:val="22"/>
      <w:lang w:val="en-AU"/>
    </w:rPr>
  </w:style>
  <w:style w:type="character" w:customStyle="1" w:styleId="CharSDivNo">
    <w:name w:val="CharSDivNo"/>
    <w:basedOn w:val="DefaultParagraphFont"/>
    <w:rsid w:val="005F5F8D"/>
    <w:rPr>
      <w:sz w:val="24"/>
      <w:lang w:val="en-AU"/>
    </w:rPr>
  </w:style>
  <w:style w:type="character" w:customStyle="1" w:styleId="CharSDivText">
    <w:name w:val="CharSDivText"/>
    <w:basedOn w:val="DefaultParagraphFont"/>
    <w:rsid w:val="005F5F8D"/>
    <w:rPr>
      <w:sz w:val="24"/>
    </w:rPr>
  </w:style>
  <w:style w:type="paragraph" w:customStyle="1" w:styleId="Ednotepart">
    <w:name w:val="Ednote(part)"/>
    <w:basedOn w:val="Ednotesection"/>
    <w:rsid w:val="005F5F8D"/>
    <w:pPr>
      <w:tabs>
        <w:tab w:val="clear" w:pos="893"/>
      </w:tabs>
      <w:ind w:left="0" w:firstLine="0"/>
    </w:pPr>
  </w:style>
  <w:style w:type="paragraph" w:customStyle="1" w:styleId="Ednotedivision">
    <w:name w:val="Ednote(division)"/>
    <w:basedOn w:val="Ednotepart"/>
    <w:rsid w:val="005F5F8D"/>
  </w:style>
  <w:style w:type="paragraph" w:customStyle="1" w:styleId="Ednotesubdivision">
    <w:name w:val="Ednote(subdivision)"/>
    <w:basedOn w:val="Ednotepart"/>
    <w:rsid w:val="005F5F8D"/>
  </w:style>
  <w:style w:type="paragraph" w:customStyle="1" w:styleId="Footnotelongtitle">
    <w:name w:val="Footnote(longtitle)"/>
    <w:basedOn w:val="Footnotesection"/>
    <w:rsid w:val="005F5F8D"/>
  </w:style>
  <w:style w:type="paragraph" w:customStyle="1" w:styleId="Footnotepreamble">
    <w:name w:val="Footnote(preamble)"/>
    <w:basedOn w:val="Footnotesection"/>
    <w:rsid w:val="005F5F8D"/>
  </w:style>
  <w:style w:type="paragraph" w:customStyle="1" w:styleId="LegTblHist">
    <w:name w:val="LegTblHist"/>
    <w:basedOn w:val="Heading2"/>
    <w:rsid w:val="005F5F8D"/>
    <w:rPr>
      <w:bCs/>
    </w:rPr>
  </w:style>
  <w:style w:type="paragraph" w:customStyle="1" w:styleId="LongTitle2">
    <w:name w:val="Long Title2"/>
    <w:basedOn w:val="LongTitle"/>
    <w:rsid w:val="005F5F8D"/>
    <w:pPr>
      <w:tabs>
        <w:tab w:val="right" w:pos="170"/>
        <w:tab w:val="left" w:pos="397"/>
      </w:tabs>
      <w:ind w:left="397" w:hanging="397"/>
    </w:pPr>
  </w:style>
  <w:style w:type="paragraph" w:customStyle="1" w:styleId="LongTitle3">
    <w:name w:val="Long Title3"/>
    <w:basedOn w:val="LongTitle"/>
    <w:rsid w:val="005F5F8D"/>
    <w:pPr>
      <w:tabs>
        <w:tab w:val="right" w:pos="567"/>
        <w:tab w:val="left" w:pos="794"/>
      </w:tabs>
      <w:ind w:left="794" w:hanging="794"/>
    </w:pPr>
  </w:style>
  <w:style w:type="paragraph" w:customStyle="1" w:styleId="Preamble2">
    <w:name w:val="Preamble2"/>
    <w:basedOn w:val="Preamble"/>
    <w:rsid w:val="005F5F8D"/>
    <w:pPr>
      <w:tabs>
        <w:tab w:val="clear" w:pos="567"/>
      </w:tabs>
      <w:spacing w:before="80"/>
      <w:ind w:left="0" w:firstLine="0"/>
    </w:pPr>
  </w:style>
  <w:style w:type="paragraph" w:customStyle="1" w:styleId="Preamble1">
    <w:name w:val="Preamble1"/>
    <w:basedOn w:val="Preamble2"/>
    <w:rsid w:val="005F5F8D"/>
    <w:pPr>
      <w:spacing w:before="120"/>
    </w:pPr>
    <w:rPr>
      <w:b/>
    </w:rPr>
  </w:style>
  <w:style w:type="paragraph" w:customStyle="1" w:styleId="Preamble3">
    <w:name w:val="Preamble3"/>
    <w:basedOn w:val="Preamble2"/>
    <w:rsid w:val="005F5F8D"/>
    <w:pPr>
      <w:tabs>
        <w:tab w:val="right" w:pos="595"/>
        <w:tab w:val="left" w:pos="879"/>
      </w:tabs>
      <w:ind w:left="879" w:hanging="879"/>
    </w:pPr>
  </w:style>
  <w:style w:type="paragraph" w:customStyle="1" w:styleId="Preamble4">
    <w:name w:val="Preamble4"/>
    <w:basedOn w:val="Preamble2"/>
    <w:rsid w:val="005F5F8D"/>
    <w:pPr>
      <w:tabs>
        <w:tab w:val="right" w:pos="1332"/>
        <w:tab w:val="left" w:pos="1616"/>
      </w:tabs>
      <w:ind w:left="1616" w:hanging="1616"/>
    </w:pPr>
  </w:style>
  <w:style w:type="paragraph" w:customStyle="1" w:styleId="yEdnotedefitem">
    <w:name w:val="yEdnote(defitem)"/>
    <w:basedOn w:val="Ednotedefitem"/>
    <w:rsid w:val="005F5F8D"/>
    <w:rPr>
      <w:i w:val="0"/>
      <w:sz w:val="22"/>
    </w:rPr>
  </w:style>
  <w:style w:type="paragraph" w:customStyle="1" w:styleId="yEdnotedefpara">
    <w:name w:val="yEdnote(defpara)"/>
    <w:basedOn w:val="Ednotedefpara"/>
    <w:rsid w:val="005F5F8D"/>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F5F8D"/>
    <w:rPr>
      <w:i w:val="0"/>
      <w:sz w:val="22"/>
    </w:rPr>
  </w:style>
  <w:style w:type="paragraph" w:customStyle="1" w:styleId="yEdnoteschedule">
    <w:name w:val="yEdnote(schedule)"/>
    <w:basedOn w:val="yEdnotesection"/>
    <w:rsid w:val="005F5F8D"/>
    <w:pPr>
      <w:tabs>
        <w:tab w:val="clear" w:pos="893"/>
      </w:tabs>
      <w:ind w:left="0" w:firstLine="0"/>
    </w:pPr>
  </w:style>
  <w:style w:type="paragraph" w:customStyle="1" w:styleId="yEdnotedivision">
    <w:name w:val="yEdnote(division)"/>
    <w:basedOn w:val="yEdnoteschedule"/>
    <w:rsid w:val="005F5F8D"/>
  </w:style>
  <w:style w:type="paragraph" w:customStyle="1" w:styleId="yEdnotesubdivision">
    <w:name w:val="yEdnote(subdivision)"/>
    <w:basedOn w:val="yEdnoteschedule"/>
    <w:rsid w:val="005F5F8D"/>
  </w:style>
  <w:style w:type="paragraph" w:customStyle="1" w:styleId="yEdnotesubsection">
    <w:name w:val="yEdnote(subsection)"/>
    <w:basedOn w:val="Ednotesubsection"/>
    <w:rsid w:val="005F5F8D"/>
    <w:rPr>
      <w:sz w:val="22"/>
    </w:rPr>
  </w:style>
  <w:style w:type="paragraph" w:customStyle="1" w:styleId="TableAm">
    <w:name w:val="TableAm"/>
    <w:basedOn w:val="Normal"/>
    <w:rsid w:val="005F5F8D"/>
    <w:pPr>
      <w:tabs>
        <w:tab w:val="left" w:pos="567"/>
      </w:tabs>
      <w:spacing w:before="120"/>
    </w:pPr>
  </w:style>
  <w:style w:type="paragraph" w:customStyle="1" w:styleId="TableAmNote">
    <w:name w:val="TableAmNote"/>
    <w:basedOn w:val="NotesPerm"/>
    <w:rsid w:val="005F5F8D"/>
    <w:pPr>
      <w:tabs>
        <w:tab w:val="clear" w:pos="879"/>
        <w:tab w:val="left" w:pos="567"/>
      </w:tabs>
      <w:spacing w:before="60"/>
      <w:ind w:left="0" w:firstLine="0"/>
    </w:pPr>
  </w:style>
  <w:style w:type="paragraph" w:customStyle="1" w:styleId="BlankOpen">
    <w:name w:val="BlankOpen"/>
    <w:basedOn w:val="Normal"/>
    <w:rsid w:val="005F5F8D"/>
    <w:pPr>
      <w:keepNext/>
      <w:keepLines/>
      <w:jc w:val="center"/>
    </w:pPr>
    <w:rPr>
      <w:szCs w:val="24"/>
    </w:rPr>
  </w:style>
  <w:style w:type="paragraph" w:customStyle="1" w:styleId="BlankClose">
    <w:name w:val="BlankClose"/>
    <w:basedOn w:val="Normal"/>
    <w:rsid w:val="005F5F8D"/>
    <w:pPr>
      <w:keepLines/>
      <w:jc w:val="center"/>
    </w:pPr>
    <w:rPr>
      <w:szCs w:val="24"/>
    </w:rPr>
  </w:style>
  <w:style w:type="paragraph" w:customStyle="1" w:styleId="DeleteClose">
    <w:name w:val="DeleteClose"/>
    <w:basedOn w:val="Normal"/>
    <w:rsid w:val="005F5F8D"/>
    <w:pPr>
      <w:keepLines/>
      <w:jc w:val="center"/>
    </w:pPr>
    <w:rPr>
      <w:szCs w:val="24"/>
    </w:rPr>
  </w:style>
  <w:style w:type="paragraph" w:customStyle="1" w:styleId="DeleteListSub">
    <w:name w:val="DeleteListSub"/>
    <w:basedOn w:val="Normal"/>
    <w:rsid w:val="005F5F8D"/>
    <w:pPr>
      <w:widowControl w:val="0"/>
      <w:spacing w:before="80" w:line="260" w:lineRule="atLeast"/>
      <w:ind w:left="879"/>
    </w:pPr>
  </w:style>
  <w:style w:type="paragraph" w:customStyle="1" w:styleId="DeleteListPara">
    <w:name w:val="DeleteListPara"/>
    <w:basedOn w:val="DeleteListSub"/>
    <w:rsid w:val="005F5F8D"/>
    <w:pPr>
      <w:ind w:left="1616"/>
    </w:pPr>
  </w:style>
  <w:style w:type="paragraph" w:customStyle="1" w:styleId="DeleteOpen">
    <w:name w:val="DeleteOpen"/>
    <w:basedOn w:val="Normal"/>
    <w:rsid w:val="005F5F8D"/>
    <w:pPr>
      <w:keepNext/>
      <w:keepLines/>
      <w:jc w:val="center"/>
    </w:pPr>
    <w:rPr>
      <w:szCs w:val="24"/>
    </w:rPr>
  </w:style>
  <w:style w:type="paragraph" w:customStyle="1" w:styleId="yDeleteListPara">
    <w:name w:val="yDeleteListPara"/>
    <w:basedOn w:val="DeleteListPara"/>
    <w:rsid w:val="005F5F8D"/>
    <w:rPr>
      <w:sz w:val="22"/>
    </w:rPr>
  </w:style>
  <w:style w:type="paragraph" w:customStyle="1" w:styleId="yDeleteListSub">
    <w:name w:val="yDeleteListSub"/>
    <w:basedOn w:val="DeleteListSub"/>
    <w:rsid w:val="005F5F8D"/>
    <w:rPr>
      <w:sz w:val="22"/>
    </w:rPr>
  </w:style>
  <w:style w:type="paragraph" w:customStyle="1" w:styleId="zDeleteListPara">
    <w:name w:val="zDeleteListPara"/>
    <w:basedOn w:val="DeleteListPara"/>
    <w:rsid w:val="005F5F8D"/>
    <w:pPr>
      <w:ind w:left="2183"/>
    </w:pPr>
  </w:style>
  <w:style w:type="paragraph" w:customStyle="1" w:styleId="zDeleteListSub">
    <w:name w:val="zDeleteListSub"/>
    <w:basedOn w:val="DeleteListSub"/>
    <w:rsid w:val="005F5F8D"/>
    <w:pPr>
      <w:ind w:left="1446"/>
    </w:pPr>
  </w:style>
  <w:style w:type="paragraph" w:customStyle="1" w:styleId="zyDeleteListPara">
    <w:name w:val="zyDeleteListPara"/>
    <w:basedOn w:val="DeleteListPara"/>
    <w:rsid w:val="005F5F8D"/>
    <w:rPr>
      <w:sz w:val="22"/>
    </w:rPr>
  </w:style>
  <w:style w:type="paragraph" w:customStyle="1" w:styleId="zyDeleteListSub">
    <w:name w:val="zyDeleteListSub"/>
    <w:basedOn w:val="DeleteListSub"/>
    <w:rsid w:val="005F5F8D"/>
    <w:rPr>
      <w:sz w:val="22"/>
    </w:rPr>
  </w:style>
  <w:style w:type="paragraph" w:customStyle="1" w:styleId="TableNAm">
    <w:name w:val="TableNAm"/>
    <w:basedOn w:val="TableAm"/>
    <w:rsid w:val="005F5F8D"/>
  </w:style>
  <w:style w:type="paragraph" w:customStyle="1" w:styleId="THeading">
    <w:name w:val="THeading"/>
    <w:rsid w:val="005F5F8D"/>
    <w:pPr>
      <w:keepNext/>
      <w:spacing w:before="160" w:after="60" w:line="260" w:lineRule="atLeast"/>
      <w:jc w:val="center"/>
    </w:pPr>
    <w:rPr>
      <w:b/>
      <w:bCs/>
      <w:sz w:val="24"/>
      <w:lang w:eastAsia="en-US"/>
    </w:rPr>
  </w:style>
  <w:style w:type="paragraph" w:customStyle="1" w:styleId="THeadingAmNote">
    <w:name w:val="THeadingAmNote"/>
    <w:basedOn w:val="THeading"/>
    <w:rsid w:val="005F5F8D"/>
    <w:pPr>
      <w:spacing w:line="240" w:lineRule="auto"/>
    </w:pPr>
    <w:rPr>
      <w:rFonts w:ascii="Arial" w:hAnsi="Arial"/>
      <w:bCs w:val="0"/>
      <w:sz w:val="18"/>
    </w:rPr>
  </w:style>
  <w:style w:type="paragraph" w:customStyle="1" w:styleId="THeadingNAm">
    <w:name w:val="THeadingNAm"/>
    <w:basedOn w:val="THeading"/>
    <w:rsid w:val="005F5F8D"/>
    <w:pPr>
      <w:ind w:left="879" w:right="142"/>
    </w:pPr>
  </w:style>
  <w:style w:type="paragraph" w:customStyle="1" w:styleId="yTableNAm">
    <w:name w:val="yTableNAm"/>
    <w:basedOn w:val="TableAm"/>
    <w:rsid w:val="005F5F8D"/>
    <w:rPr>
      <w:sz w:val="22"/>
    </w:rPr>
  </w:style>
  <w:style w:type="paragraph" w:customStyle="1" w:styleId="yTHeadingNAm">
    <w:name w:val="yTHeadingNAm"/>
    <w:basedOn w:val="THeading"/>
    <w:rsid w:val="005F5F8D"/>
    <w:pPr>
      <w:ind w:left="142" w:right="142"/>
    </w:pPr>
    <w:rPr>
      <w:sz w:val="22"/>
    </w:rPr>
  </w:style>
  <w:style w:type="paragraph" w:customStyle="1" w:styleId="zTableNAm">
    <w:name w:val="zTableNAm"/>
    <w:basedOn w:val="TableAm"/>
    <w:rsid w:val="005F5F8D"/>
  </w:style>
  <w:style w:type="paragraph" w:customStyle="1" w:styleId="zTHeadingNAm">
    <w:name w:val="zTHeadingNAm"/>
    <w:basedOn w:val="THeading"/>
    <w:rsid w:val="005F5F8D"/>
    <w:pPr>
      <w:ind w:left="1446" w:right="142"/>
    </w:pPr>
  </w:style>
  <w:style w:type="paragraph" w:customStyle="1" w:styleId="zyTableNAm">
    <w:name w:val="zyTableNAm"/>
    <w:basedOn w:val="TableAm"/>
    <w:rsid w:val="005F5F8D"/>
    <w:rPr>
      <w:sz w:val="22"/>
    </w:rPr>
  </w:style>
  <w:style w:type="paragraph" w:customStyle="1" w:styleId="zyTHeadingNAm">
    <w:name w:val="zyTHeadingNAm"/>
    <w:basedOn w:val="THeading"/>
    <w:rsid w:val="005F5F8D"/>
    <w:pPr>
      <w:ind w:left="709" w:right="142"/>
    </w:pPr>
    <w:rPr>
      <w:sz w:val="22"/>
    </w:rPr>
  </w:style>
  <w:style w:type="paragraph" w:customStyle="1" w:styleId="-PAGE-">
    <w:name w:val="- PAGE -"/>
    <w:rsid w:val="005F5F8D"/>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5F8D"/>
    <w:rPr>
      <w:sz w:val="24"/>
      <w:lang w:eastAsia="en-US"/>
    </w:rPr>
  </w:style>
  <w:style w:type="paragraph" w:styleId="Heading1">
    <w:name w:val="heading 1"/>
    <w:next w:val="Heading2"/>
    <w:qFormat/>
    <w:rsid w:val="005F5F8D"/>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F5F8D"/>
    <w:pPr>
      <w:keepNext/>
      <w:pageBreakBefore/>
      <w:spacing w:line="260" w:lineRule="atLeast"/>
      <w:jc w:val="center"/>
      <w:outlineLvl w:val="1"/>
    </w:pPr>
    <w:rPr>
      <w:b/>
      <w:snapToGrid w:val="0"/>
      <w:sz w:val="30"/>
      <w:lang w:eastAsia="en-US"/>
    </w:rPr>
  </w:style>
  <w:style w:type="paragraph" w:styleId="Heading3">
    <w:name w:val="heading 3"/>
    <w:next w:val="Heading4"/>
    <w:qFormat/>
    <w:rsid w:val="005F5F8D"/>
    <w:pPr>
      <w:keepNext/>
      <w:spacing w:before="240" w:line="260" w:lineRule="atLeast"/>
      <w:jc w:val="center"/>
      <w:outlineLvl w:val="2"/>
    </w:pPr>
    <w:rPr>
      <w:b/>
      <w:sz w:val="26"/>
      <w:lang w:eastAsia="en-US"/>
    </w:rPr>
  </w:style>
  <w:style w:type="paragraph" w:styleId="Heading4">
    <w:name w:val="heading 4"/>
    <w:next w:val="Heading5"/>
    <w:qFormat/>
    <w:rsid w:val="005F5F8D"/>
    <w:pPr>
      <w:keepNext/>
      <w:spacing w:before="240"/>
      <w:jc w:val="center"/>
      <w:outlineLvl w:val="3"/>
    </w:pPr>
    <w:rPr>
      <w:b/>
      <w:sz w:val="24"/>
      <w:lang w:eastAsia="en-US"/>
    </w:rPr>
  </w:style>
  <w:style w:type="paragraph" w:styleId="Heading5">
    <w:name w:val="heading 5"/>
    <w:next w:val="Normal"/>
    <w:qFormat/>
    <w:rsid w:val="005F5F8D"/>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F5F8D"/>
    <w:pPr>
      <w:keepNext/>
      <w:spacing w:before="240"/>
      <w:jc w:val="center"/>
      <w:outlineLvl w:val="5"/>
    </w:pPr>
    <w:rPr>
      <w:i/>
      <w:noProof/>
      <w:sz w:val="24"/>
      <w:lang w:eastAsia="en-US"/>
    </w:rPr>
  </w:style>
  <w:style w:type="paragraph" w:styleId="Heading7">
    <w:name w:val="heading 7"/>
    <w:basedOn w:val="Heading6"/>
    <w:next w:val="Normal"/>
    <w:qFormat/>
    <w:rsid w:val="005F5F8D"/>
    <w:pPr>
      <w:spacing w:before="280"/>
      <w:outlineLvl w:val="6"/>
    </w:pPr>
    <w:rPr>
      <w:sz w:val="30"/>
    </w:rPr>
  </w:style>
  <w:style w:type="paragraph" w:styleId="Heading8">
    <w:name w:val="heading 8"/>
    <w:basedOn w:val="Heading6"/>
    <w:next w:val="Normal"/>
    <w:qFormat/>
    <w:rsid w:val="005F5F8D"/>
    <w:pPr>
      <w:outlineLvl w:val="7"/>
    </w:pPr>
    <w:rPr>
      <w:sz w:val="28"/>
    </w:rPr>
  </w:style>
  <w:style w:type="paragraph" w:styleId="Heading9">
    <w:name w:val="heading 9"/>
    <w:basedOn w:val="Heading1"/>
    <w:next w:val="Normal"/>
    <w:qFormat/>
    <w:rsid w:val="005F5F8D"/>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5F5F8D"/>
    <w:pPr>
      <w:spacing w:line="240" w:lineRule="auto"/>
    </w:pPr>
    <w:rPr>
      <w:sz w:val="22"/>
    </w:rPr>
  </w:style>
  <w:style w:type="paragraph" w:customStyle="1" w:styleId="zDefitem">
    <w:name w:val="zDefitem"/>
    <w:basedOn w:val="Normal"/>
    <w:rsid w:val="005F5F8D"/>
    <w:pPr>
      <w:tabs>
        <w:tab w:val="right" w:pos="3459"/>
        <w:tab w:val="left" w:pos="3771"/>
      </w:tabs>
      <w:spacing w:before="80" w:line="260" w:lineRule="atLeast"/>
      <w:ind w:left="3686" w:right="284" w:hanging="851"/>
    </w:pPr>
  </w:style>
  <w:style w:type="paragraph" w:customStyle="1" w:styleId="Defitem">
    <w:name w:val="Defitem"/>
    <w:rsid w:val="005F5F8D"/>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5F5F8D"/>
    <w:pPr>
      <w:spacing w:before="500"/>
    </w:pPr>
    <w:rPr>
      <w:sz w:val="26"/>
    </w:rPr>
  </w:style>
  <w:style w:type="paragraph" w:customStyle="1" w:styleId="NameofActReg">
    <w:name w:val="Name of Act/Reg"/>
    <w:next w:val="Normal"/>
    <w:rsid w:val="005F5F8D"/>
    <w:pPr>
      <w:spacing w:before="480" w:after="600"/>
      <w:jc w:val="center"/>
    </w:pPr>
    <w:rPr>
      <w:b/>
      <w:snapToGrid w:val="0"/>
      <w:sz w:val="34"/>
      <w:lang w:eastAsia="en-US"/>
    </w:rPr>
  </w:style>
  <w:style w:type="paragraph" w:customStyle="1" w:styleId="ShortT">
    <w:name w:val="ShortT"/>
    <w:basedOn w:val="Normal"/>
    <w:next w:val="Normal"/>
    <w:rsid w:val="005F5F8D"/>
    <w:pPr>
      <w:spacing w:before="800"/>
      <w:jc w:val="center"/>
    </w:pPr>
    <w:rPr>
      <w:b/>
      <w:snapToGrid w:val="0"/>
      <w:sz w:val="38"/>
    </w:rPr>
  </w:style>
  <w:style w:type="paragraph" w:customStyle="1" w:styleId="Defpara">
    <w:name w:val="Defpara"/>
    <w:rsid w:val="005F5F8D"/>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5F5F8D"/>
    <w:pPr>
      <w:tabs>
        <w:tab w:val="center" w:pos="4153"/>
        <w:tab w:val="right" w:pos="8306"/>
      </w:tabs>
      <w:spacing w:line="260" w:lineRule="atLeast"/>
    </w:pPr>
    <w:rPr>
      <w:rFonts w:ascii="Arial" w:hAnsi="Arial"/>
    </w:rPr>
  </w:style>
  <w:style w:type="paragraph" w:styleId="Header">
    <w:name w:val="header"/>
    <w:basedOn w:val="Normal"/>
    <w:next w:val="Heading5"/>
    <w:rsid w:val="005F5F8D"/>
    <w:pPr>
      <w:tabs>
        <w:tab w:val="center" w:pos="4153"/>
        <w:tab w:val="right" w:pos="8306"/>
      </w:tabs>
      <w:spacing w:line="260" w:lineRule="atLeast"/>
    </w:pPr>
    <w:rPr>
      <w:rFonts w:ascii="NewCenturySchlbk" w:hAnsi="NewCenturySchlbk"/>
    </w:rPr>
  </w:style>
  <w:style w:type="paragraph" w:customStyle="1" w:styleId="Ednotesection">
    <w:name w:val="Ednote(section)"/>
    <w:rsid w:val="005F5F8D"/>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5F5F8D"/>
    <w:rPr>
      <w:rFonts w:ascii="Times" w:hAnsi="Times"/>
      <w:sz w:val="18"/>
    </w:rPr>
  </w:style>
  <w:style w:type="character" w:styleId="PageNumber">
    <w:name w:val="page number"/>
    <w:basedOn w:val="DefaultParagraphFont"/>
    <w:rsid w:val="005F5F8D"/>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5F5F8D"/>
    <w:pPr>
      <w:tabs>
        <w:tab w:val="left" w:pos="1446"/>
      </w:tabs>
      <w:spacing w:before="80" w:line="260" w:lineRule="atLeast"/>
      <w:ind w:left="1843" w:right="284" w:hanging="1021"/>
    </w:pPr>
  </w:style>
  <w:style w:type="paragraph" w:customStyle="1" w:styleId="Penstart">
    <w:name w:val="Penstart"/>
    <w:basedOn w:val="Normal"/>
    <w:rsid w:val="005F5F8D"/>
    <w:pPr>
      <w:tabs>
        <w:tab w:val="left" w:pos="879"/>
      </w:tabs>
      <w:spacing w:before="80" w:line="260" w:lineRule="atLeast"/>
      <w:ind w:left="1332" w:hanging="1332"/>
    </w:pPr>
  </w:style>
  <w:style w:type="paragraph" w:customStyle="1" w:styleId="Preamble">
    <w:name w:val="Preamble"/>
    <w:rsid w:val="005F5F8D"/>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5F5F8D"/>
    <w:rPr>
      <w:b/>
      <w:sz w:val="24"/>
    </w:rPr>
  </w:style>
  <w:style w:type="paragraph" w:customStyle="1" w:styleId="ySubsection">
    <w:name w:val="ySubsection"/>
    <w:basedOn w:val="Subsection"/>
    <w:rsid w:val="005F5F8D"/>
    <w:pPr>
      <w:spacing w:line="240" w:lineRule="auto"/>
    </w:pPr>
    <w:rPr>
      <w:sz w:val="22"/>
    </w:rPr>
  </w:style>
  <w:style w:type="paragraph" w:customStyle="1" w:styleId="Subsection">
    <w:name w:val="Subsection"/>
    <w:rsid w:val="005F5F8D"/>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5F5F8D"/>
    <w:pPr>
      <w:spacing w:before="60" w:line="240" w:lineRule="atLeast"/>
    </w:pPr>
    <w:rPr>
      <w:sz w:val="22"/>
    </w:rPr>
  </w:style>
  <w:style w:type="paragraph" w:styleId="TOC1">
    <w:name w:val="toc 1"/>
    <w:basedOn w:val="Heading1"/>
    <w:next w:val="Normal"/>
    <w:semiHidden/>
    <w:rsid w:val="005F5F8D"/>
    <w:pPr>
      <w:keepNext w:val="0"/>
      <w:keepLines w:val="0"/>
      <w:pageBreakBefore w:val="0"/>
      <w:spacing w:before="120" w:after="120"/>
      <w:jc w:val="left"/>
      <w:outlineLvl w:val="9"/>
    </w:pPr>
    <w:rPr>
      <w:caps/>
      <w:kern w:val="0"/>
      <w:sz w:val="20"/>
    </w:rPr>
  </w:style>
  <w:style w:type="paragraph" w:styleId="TOC2">
    <w:name w:val="toc 2"/>
    <w:next w:val="Normal"/>
    <w:semiHidden/>
    <w:rsid w:val="005F5F8D"/>
    <w:pPr>
      <w:keepNext/>
      <w:spacing w:before="120" w:after="60"/>
      <w:ind w:left="1985" w:right="1134" w:hanging="567"/>
    </w:pPr>
    <w:rPr>
      <w:b/>
      <w:noProof/>
      <w:sz w:val="28"/>
      <w:lang w:eastAsia="en-US"/>
    </w:rPr>
  </w:style>
  <w:style w:type="paragraph" w:styleId="TOC4">
    <w:name w:val="toc 4"/>
    <w:next w:val="Normal"/>
    <w:semiHidden/>
    <w:rsid w:val="005F5F8D"/>
    <w:pPr>
      <w:keepNext/>
      <w:spacing w:before="60" w:after="20"/>
      <w:ind w:left="1985" w:right="1134" w:hanging="567"/>
    </w:pPr>
    <w:rPr>
      <w:b/>
      <w:noProof/>
      <w:sz w:val="22"/>
      <w:lang w:eastAsia="en-US"/>
    </w:rPr>
  </w:style>
  <w:style w:type="paragraph" w:styleId="TOC5">
    <w:name w:val="toc 5"/>
    <w:next w:val="Normal"/>
    <w:semiHidden/>
    <w:rsid w:val="005F5F8D"/>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F5F8D"/>
    <w:pPr>
      <w:keepNext/>
      <w:spacing w:before="60" w:after="20"/>
      <w:ind w:left="1985" w:right="1134" w:hanging="567"/>
    </w:pPr>
    <w:rPr>
      <w:b/>
      <w:noProof/>
      <w:lang w:eastAsia="en-US"/>
    </w:rPr>
  </w:style>
  <w:style w:type="paragraph" w:styleId="TOC7">
    <w:name w:val="toc 7"/>
    <w:next w:val="Normal"/>
    <w:semiHidden/>
    <w:rsid w:val="005F5F8D"/>
    <w:pPr>
      <w:keepNext/>
      <w:spacing w:before="60" w:after="20"/>
      <w:ind w:left="1985" w:right="1134" w:hanging="567"/>
    </w:pPr>
    <w:rPr>
      <w:rFonts w:ascii="Helvetica" w:hAnsi="Helvetica"/>
      <w:b/>
      <w:sz w:val="18"/>
      <w:lang w:eastAsia="en-US"/>
    </w:rPr>
  </w:style>
  <w:style w:type="paragraph" w:styleId="TOC8">
    <w:name w:val="toc 8"/>
    <w:next w:val="Normal"/>
    <w:semiHidden/>
    <w:rsid w:val="005F5F8D"/>
    <w:pPr>
      <w:tabs>
        <w:tab w:val="left" w:pos="1418"/>
        <w:tab w:val="right" w:pos="6804"/>
      </w:tabs>
      <w:ind w:left="1418" w:right="1134" w:hanging="851"/>
    </w:pPr>
    <w:rPr>
      <w:noProof/>
      <w:sz w:val="22"/>
      <w:lang w:eastAsia="en-US"/>
    </w:rPr>
  </w:style>
  <w:style w:type="paragraph" w:styleId="TOC9">
    <w:name w:val="toc 9"/>
    <w:next w:val="Normal"/>
    <w:semiHidden/>
    <w:rsid w:val="005F5F8D"/>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5F5F8D"/>
    <w:pPr>
      <w:tabs>
        <w:tab w:val="left" w:pos="879"/>
      </w:tabs>
      <w:spacing w:before="80" w:line="260" w:lineRule="atLeast"/>
      <w:ind w:left="879" w:hanging="879"/>
    </w:pPr>
    <w:rPr>
      <w:snapToGrid w:val="0"/>
      <w:sz w:val="24"/>
      <w:lang w:eastAsia="en-US"/>
    </w:rPr>
  </w:style>
  <w:style w:type="paragraph" w:customStyle="1" w:styleId="Defsubpara">
    <w:name w:val="Defsubpara"/>
    <w:rsid w:val="005F5F8D"/>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5F5F8D"/>
    <w:rPr>
      <w:sz w:val="24"/>
      <w:vertAlign w:val="superscript"/>
    </w:rPr>
  </w:style>
  <w:style w:type="paragraph" w:styleId="BodyText">
    <w:name w:val="Body Text"/>
    <w:basedOn w:val="Normal"/>
    <w:rsid w:val="005F5F8D"/>
    <w:pPr>
      <w:spacing w:after="120"/>
    </w:pPr>
  </w:style>
  <w:style w:type="paragraph" w:styleId="DocumentMap">
    <w:name w:val="Document Map"/>
    <w:basedOn w:val="Normal"/>
    <w:semiHidden/>
    <w:rsid w:val="005F5F8D"/>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5F5F8D"/>
    <w:pPr>
      <w:tabs>
        <w:tab w:val="right" w:pos="1162"/>
        <w:tab w:val="left" w:pos="1446"/>
      </w:tabs>
      <w:spacing w:before="160" w:line="260" w:lineRule="atLeast"/>
      <w:ind w:left="1446" w:right="284" w:hanging="851"/>
    </w:pPr>
  </w:style>
  <w:style w:type="character" w:styleId="Hyperlink">
    <w:name w:val="Hyperlink"/>
    <w:basedOn w:val="DefaultParagraphFont"/>
    <w:rsid w:val="005F5F8D"/>
    <w:rPr>
      <w:color w:val="0000FF"/>
      <w:sz w:val="24"/>
      <w:u w:val="single"/>
    </w:rPr>
  </w:style>
  <w:style w:type="character" w:styleId="FollowedHyperlink">
    <w:name w:val="FollowedHyperlink"/>
    <w:basedOn w:val="DefaultParagraphFont"/>
    <w:rsid w:val="005F5F8D"/>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5F5F8D"/>
    <w:pPr>
      <w:tabs>
        <w:tab w:val="num" w:pos="1440"/>
      </w:tabs>
      <w:ind w:left="360" w:hanging="360"/>
    </w:pPr>
  </w:style>
  <w:style w:type="paragraph" w:customStyle="1" w:styleId="SectionNumbers">
    <w:name w:val="SectionNumbers"/>
    <w:basedOn w:val="Normal"/>
    <w:rsid w:val="005F5F8D"/>
    <w:pPr>
      <w:tabs>
        <w:tab w:val="num" w:pos="0"/>
        <w:tab w:val="right" w:pos="1152"/>
      </w:tabs>
      <w:spacing w:line="260" w:lineRule="atLeast"/>
    </w:pPr>
  </w:style>
  <w:style w:type="paragraph" w:customStyle="1" w:styleId="DefinitionNumbers">
    <w:name w:val="DefinitionNumbers"/>
    <w:basedOn w:val="Normal"/>
    <w:rsid w:val="005F5F8D"/>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5F5F8D"/>
    <w:pPr>
      <w:keepLines/>
      <w:spacing w:before="160" w:after="240"/>
      <w:jc w:val="right"/>
    </w:pPr>
    <w:rPr>
      <w:i/>
      <w:snapToGrid w:val="0"/>
      <w:sz w:val="24"/>
      <w:lang w:eastAsia="en-US"/>
    </w:rPr>
  </w:style>
  <w:style w:type="paragraph" w:customStyle="1" w:styleId="Enactment">
    <w:name w:val="Enactment"/>
    <w:rsid w:val="005F5F8D"/>
    <w:pPr>
      <w:spacing w:before="800"/>
    </w:pPr>
    <w:rPr>
      <w:sz w:val="24"/>
      <w:lang w:eastAsia="en-US"/>
    </w:rPr>
  </w:style>
  <w:style w:type="paragraph" w:customStyle="1" w:styleId="Footnotesection">
    <w:name w:val="Footnote(section)"/>
    <w:rsid w:val="005F5F8D"/>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5F5F8D"/>
  </w:style>
  <w:style w:type="paragraph" w:customStyle="1" w:styleId="LongTitle">
    <w:name w:val="Long Title"/>
    <w:rsid w:val="005F5F8D"/>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5F5F8D"/>
    <w:pPr>
      <w:ind w:left="4252"/>
    </w:pPr>
  </w:style>
  <w:style w:type="paragraph" w:styleId="List">
    <w:name w:val="List"/>
    <w:basedOn w:val="Normal"/>
    <w:rsid w:val="005F5F8D"/>
    <w:pPr>
      <w:ind w:left="283" w:hanging="283"/>
    </w:pPr>
  </w:style>
  <w:style w:type="paragraph" w:customStyle="1" w:styleId="Indenta">
    <w:name w:val="Indent(a)"/>
    <w:rsid w:val="005F5F8D"/>
    <w:pPr>
      <w:tabs>
        <w:tab w:val="right" w:pos="1332"/>
        <w:tab w:val="left" w:pos="1616"/>
      </w:tabs>
      <w:spacing w:before="80" w:line="260" w:lineRule="atLeast"/>
      <w:ind w:left="1616" w:hanging="1616"/>
    </w:pPr>
    <w:rPr>
      <w:sz w:val="24"/>
      <w:lang w:eastAsia="en-US"/>
    </w:rPr>
  </w:style>
  <w:style w:type="paragraph" w:customStyle="1" w:styleId="IndentA0">
    <w:name w:val="Indent(A)"/>
    <w:rsid w:val="005F5F8D"/>
    <w:pPr>
      <w:tabs>
        <w:tab w:val="right" w:pos="3686"/>
        <w:tab w:val="left" w:pos="3969"/>
      </w:tabs>
      <w:spacing w:before="80" w:line="260" w:lineRule="atLeast"/>
      <w:ind w:left="3969" w:hanging="3969"/>
    </w:pPr>
    <w:rPr>
      <w:sz w:val="24"/>
      <w:lang w:eastAsia="en-US"/>
    </w:rPr>
  </w:style>
  <w:style w:type="paragraph" w:customStyle="1" w:styleId="Indenti">
    <w:name w:val="Indent(i)"/>
    <w:rsid w:val="005F5F8D"/>
    <w:pPr>
      <w:tabs>
        <w:tab w:val="right" w:pos="2041"/>
        <w:tab w:val="left" w:pos="2325"/>
      </w:tabs>
      <w:spacing w:before="80" w:line="260" w:lineRule="atLeast"/>
      <w:ind w:left="2325" w:hanging="2325"/>
    </w:pPr>
    <w:rPr>
      <w:sz w:val="24"/>
      <w:lang w:eastAsia="en-US"/>
    </w:rPr>
  </w:style>
  <w:style w:type="paragraph" w:customStyle="1" w:styleId="IndentI0">
    <w:name w:val="Indent(I)"/>
    <w:rsid w:val="005F5F8D"/>
    <w:pPr>
      <w:tabs>
        <w:tab w:val="right" w:pos="2892"/>
        <w:tab w:val="left" w:pos="3204"/>
      </w:tabs>
      <w:spacing w:before="80" w:line="260" w:lineRule="atLeast"/>
      <w:ind w:left="3204" w:hanging="3204"/>
    </w:pPr>
    <w:rPr>
      <w:sz w:val="24"/>
      <w:lang w:eastAsia="en-US"/>
    </w:rPr>
  </w:style>
  <w:style w:type="character" w:customStyle="1" w:styleId="CharChapNo">
    <w:name w:val="CharChapNo"/>
    <w:rsid w:val="005F5F8D"/>
    <w:rPr>
      <w:noProof w:val="0"/>
      <w:lang w:val="en-AU"/>
    </w:rPr>
  </w:style>
  <w:style w:type="paragraph" w:customStyle="1" w:styleId="Ednotesubpara">
    <w:name w:val="Ednote(subpara)"/>
    <w:rsid w:val="005F5F8D"/>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5F5F8D"/>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5F5F8D"/>
    <w:pPr>
      <w:tabs>
        <w:tab w:val="left" w:pos="879"/>
      </w:tabs>
      <w:spacing w:before="120" w:line="260" w:lineRule="atLeast"/>
      <w:ind w:left="879" w:hanging="879"/>
    </w:pPr>
    <w:rPr>
      <w:i/>
      <w:sz w:val="24"/>
      <w:lang w:eastAsia="en-US"/>
    </w:rPr>
  </w:style>
  <w:style w:type="character" w:customStyle="1" w:styleId="CharChapText">
    <w:name w:val="CharChapText"/>
    <w:rsid w:val="005F5F8D"/>
    <w:rPr>
      <w:noProof w:val="0"/>
      <w:lang w:val="en-AU"/>
    </w:rPr>
  </w:style>
  <w:style w:type="character" w:customStyle="1" w:styleId="CharDivNo">
    <w:name w:val="CharDivNo"/>
    <w:rsid w:val="005F5F8D"/>
    <w:rPr>
      <w:noProof w:val="0"/>
      <w:lang w:val="en-AU"/>
    </w:rPr>
  </w:style>
  <w:style w:type="character" w:customStyle="1" w:styleId="CharDivText">
    <w:name w:val="CharDivText"/>
    <w:rsid w:val="005F5F8D"/>
    <w:rPr>
      <w:noProof w:val="0"/>
      <w:lang w:val="en-AU"/>
    </w:rPr>
  </w:style>
  <w:style w:type="character" w:customStyle="1" w:styleId="CharPartNo">
    <w:name w:val="CharPartNo"/>
    <w:rsid w:val="005F5F8D"/>
    <w:rPr>
      <w:noProof w:val="0"/>
      <w:lang w:val="en-AU"/>
    </w:rPr>
  </w:style>
  <w:style w:type="character" w:customStyle="1" w:styleId="CharPartText">
    <w:name w:val="CharPartText"/>
    <w:rsid w:val="005F5F8D"/>
    <w:rPr>
      <w:noProof w:val="0"/>
      <w:lang w:val="en-AU"/>
    </w:rPr>
  </w:style>
  <w:style w:type="character" w:customStyle="1" w:styleId="CharSectno">
    <w:name w:val="CharSectno"/>
    <w:rsid w:val="005F5F8D"/>
    <w:rPr>
      <w:noProof w:val="0"/>
      <w:lang w:val="en-AU"/>
    </w:rPr>
  </w:style>
  <w:style w:type="paragraph" w:customStyle="1" w:styleId="MiscClose">
    <w:name w:val="MiscClose"/>
    <w:basedOn w:val="Normal"/>
    <w:rsid w:val="005F5F8D"/>
    <w:pPr>
      <w:keepLines/>
      <w:tabs>
        <w:tab w:val="left" w:pos="893"/>
      </w:tabs>
      <w:spacing w:line="260" w:lineRule="atLeast"/>
      <w:jc w:val="right"/>
    </w:pPr>
  </w:style>
  <w:style w:type="character" w:customStyle="1" w:styleId="CharSchNo">
    <w:name w:val="CharSchNo"/>
    <w:rsid w:val="005F5F8D"/>
    <w:rPr>
      <w:noProof w:val="0"/>
      <w:lang w:val="en-AU"/>
    </w:rPr>
  </w:style>
  <w:style w:type="paragraph" w:customStyle="1" w:styleId="headerpart">
    <w:name w:val="header.part"/>
    <w:basedOn w:val="Normal"/>
    <w:rsid w:val="005F5F8D"/>
    <w:pPr>
      <w:keepNext/>
      <w:spacing w:line="260" w:lineRule="atLeast"/>
    </w:pPr>
    <w:rPr>
      <w:rFonts w:ascii="Arial" w:hAnsi="Arial"/>
      <w:b/>
    </w:rPr>
  </w:style>
  <w:style w:type="paragraph" w:customStyle="1" w:styleId="headerpartodd">
    <w:name w:val="header.part.odd"/>
    <w:basedOn w:val="headerpart"/>
    <w:rsid w:val="005F5F8D"/>
    <w:pPr>
      <w:ind w:left="5387" w:hanging="1134"/>
    </w:pPr>
  </w:style>
  <w:style w:type="paragraph" w:customStyle="1" w:styleId="Ednoteitem">
    <w:name w:val="Ednote(item)"/>
    <w:rsid w:val="005F5F8D"/>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5F5F8D"/>
    <w:pPr>
      <w:ind w:left="567" w:right="284"/>
      <w:outlineLvl w:val="9"/>
    </w:pPr>
  </w:style>
  <w:style w:type="paragraph" w:customStyle="1" w:styleId="zHeading2">
    <w:name w:val="zHeading 2"/>
    <w:basedOn w:val="Heading2"/>
    <w:rsid w:val="005F5F8D"/>
    <w:pPr>
      <w:pageBreakBefore w:val="0"/>
      <w:spacing w:before="240"/>
      <w:ind w:left="567" w:right="284"/>
      <w:outlineLvl w:val="9"/>
    </w:pPr>
  </w:style>
  <w:style w:type="paragraph" w:customStyle="1" w:styleId="zHeading3">
    <w:name w:val="zHeading 3"/>
    <w:basedOn w:val="Heading3"/>
    <w:rsid w:val="005F5F8D"/>
    <w:pPr>
      <w:ind w:left="567" w:right="284"/>
      <w:outlineLvl w:val="9"/>
    </w:pPr>
  </w:style>
  <w:style w:type="paragraph" w:customStyle="1" w:styleId="zHeading4">
    <w:name w:val="zHeading 4"/>
    <w:basedOn w:val="Heading4"/>
    <w:rsid w:val="005F5F8D"/>
    <w:pPr>
      <w:ind w:left="567" w:right="284"/>
      <w:outlineLvl w:val="9"/>
    </w:pPr>
  </w:style>
  <w:style w:type="paragraph" w:customStyle="1" w:styleId="zHeading5">
    <w:name w:val="zHeading 5"/>
    <w:basedOn w:val="Heading5"/>
    <w:rsid w:val="005F5F8D"/>
    <w:pPr>
      <w:tabs>
        <w:tab w:val="clear" w:pos="879"/>
        <w:tab w:val="left" w:pos="1446"/>
      </w:tabs>
      <w:ind w:left="1446" w:right="284"/>
      <w:outlineLvl w:val="9"/>
    </w:pPr>
  </w:style>
  <w:style w:type="paragraph" w:customStyle="1" w:styleId="yHeading2">
    <w:name w:val="yHeading 2"/>
    <w:basedOn w:val="Heading2"/>
    <w:rsid w:val="005F5F8D"/>
    <w:pPr>
      <w:pageBreakBefore w:val="0"/>
      <w:spacing w:before="240" w:line="240" w:lineRule="auto"/>
    </w:pPr>
    <w:rPr>
      <w:sz w:val="28"/>
    </w:rPr>
  </w:style>
  <w:style w:type="paragraph" w:customStyle="1" w:styleId="yHeading1">
    <w:name w:val="yHeading 1"/>
    <w:basedOn w:val="Heading1"/>
    <w:rsid w:val="005F5F8D"/>
    <w:pPr>
      <w:spacing w:line="240" w:lineRule="auto"/>
    </w:pPr>
    <w:rPr>
      <w:sz w:val="32"/>
    </w:rPr>
  </w:style>
  <w:style w:type="paragraph" w:customStyle="1" w:styleId="yHeading3">
    <w:name w:val="yHeading 3"/>
    <w:basedOn w:val="Heading3"/>
    <w:rsid w:val="005F5F8D"/>
    <w:pPr>
      <w:spacing w:line="240" w:lineRule="auto"/>
    </w:pPr>
    <w:rPr>
      <w:sz w:val="24"/>
    </w:rPr>
  </w:style>
  <w:style w:type="paragraph" w:customStyle="1" w:styleId="yHeading4">
    <w:name w:val="yHeading 4"/>
    <w:basedOn w:val="Heading4"/>
    <w:rsid w:val="005F5F8D"/>
    <w:rPr>
      <w:sz w:val="22"/>
    </w:rPr>
  </w:style>
  <w:style w:type="paragraph" w:customStyle="1" w:styleId="yHeading5">
    <w:name w:val="yHeading 5"/>
    <w:basedOn w:val="Heading5"/>
    <w:rsid w:val="005F5F8D"/>
    <w:pPr>
      <w:spacing w:line="240" w:lineRule="auto"/>
    </w:pPr>
    <w:rPr>
      <w:sz w:val="22"/>
    </w:rPr>
  </w:style>
  <w:style w:type="paragraph" w:customStyle="1" w:styleId="Ednotesubitem">
    <w:name w:val="Ednote(subitem)"/>
    <w:rsid w:val="005F5F8D"/>
    <w:pPr>
      <w:tabs>
        <w:tab w:val="right" w:pos="3485"/>
        <w:tab w:val="left" w:pos="3773"/>
      </w:tabs>
      <w:spacing w:before="80" w:line="260" w:lineRule="atLeast"/>
      <w:ind w:left="3771" w:hanging="3771"/>
    </w:pPr>
    <w:rPr>
      <w:i/>
      <w:sz w:val="24"/>
      <w:lang w:eastAsia="en-US"/>
    </w:rPr>
  </w:style>
  <w:style w:type="paragraph" w:customStyle="1" w:styleId="Penpara">
    <w:name w:val="Penpara"/>
    <w:rsid w:val="005F5F8D"/>
    <w:pPr>
      <w:tabs>
        <w:tab w:val="right" w:pos="1616"/>
        <w:tab w:val="left" w:pos="1899"/>
      </w:tabs>
      <w:spacing w:before="80" w:line="260" w:lineRule="atLeast"/>
      <w:ind w:left="1899" w:hanging="1899"/>
    </w:pPr>
    <w:rPr>
      <w:sz w:val="24"/>
      <w:lang w:eastAsia="en-US"/>
    </w:rPr>
  </w:style>
  <w:style w:type="paragraph" w:customStyle="1" w:styleId="Pensubpara">
    <w:name w:val="Pensubpara"/>
    <w:rsid w:val="005F5F8D"/>
    <w:pPr>
      <w:tabs>
        <w:tab w:val="right" w:pos="2325"/>
        <w:tab w:val="left" w:pos="2608"/>
      </w:tabs>
      <w:spacing w:before="80" w:line="260" w:lineRule="atLeast"/>
      <w:ind w:left="2608" w:hanging="2608"/>
    </w:pPr>
    <w:rPr>
      <w:sz w:val="24"/>
      <w:lang w:eastAsia="en-US"/>
    </w:rPr>
  </w:style>
  <w:style w:type="paragraph" w:customStyle="1" w:styleId="Penitem">
    <w:name w:val="Penitem"/>
    <w:rsid w:val="005F5F8D"/>
    <w:pPr>
      <w:tabs>
        <w:tab w:val="right" w:pos="3119"/>
        <w:tab w:val="left" w:pos="3402"/>
      </w:tabs>
      <w:spacing w:before="80" w:line="260" w:lineRule="atLeast"/>
      <w:ind w:left="3402" w:hanging="3402"/>
    </w:pPr>
    <w:rPr>
      <w:sz w:val="24"/>
      <w:lang w:eastAsia="en-US"/>
    </w:rPr>
  </w:style>
  <w:style w:type="paragraph" w:styleId="MacroText">
    <w:name w:val="macro"/>
    <w:semiHidden/>
    <w:rsid w:val="005F5F8D"/>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5F5F8D"/>
    <w:pPr>
      <w:spacing w:line="240" w:lineRule="auto"/>
    </w:pPr>
    <w:rPr>
      <w:sz w:val="22"/>
    </w:rPr>
  </w:style>
  <w:style w:type="paragraph" w:customStyle="1" w:styleId="yIndentA0">
    <w:name w:val="yIndent(A)"/>
    <w:basedOn w:val="IndentA0"/>
    <w:rsid w:val="005F5F8D"/>
    <w:pPr>
      <w:spacing w:line="240" w:lineRule="auto"/>
    </w:pPr>
    <w:rPr>
      <w:sz w:val="22"/>
    </w:rPr>
  </w:style>
  <w:style w:type="paragraph" w:customStyle="1" w:styleId="yIndentI">
    <w:name w:val="yIndent(I)"/>
    <w:basedOn w:val="IndentI0"/>
    <w:rsid w:val="005F5F8D"/>
    <w:pPr>
      <w:spacing w:line="240" w:lineRule="auto"/>
    </w:pPr>
    <w:rPr>
      <w:sz w:val="22"/>
    </w:rPr>
  </w:style>
  <w:style w:type="paragraph" w:customStyle="1" w:styleId="yIndenti0">
    <w:name w:val="yIndent(i)"/>
    <w:basedOn w:val="Indenti"/>
    <w:rsid w:val="005F5F8D"/>
    <w:pPr>
      <w:spacing w:line="240" w:lineRule="auto"/>
    </w:pPr>
    <w:rPr>
      <w:sz w:val="22"/>
    </w:rPr>
  </w:style>
  <w:style w:type="paragraph" w:customStyle="1" w:styleId="zIndenta">
    <w:name w:val="zIndent(a)"/>
    <w:basedOn w:val="Normal"/>
    <w:rsid w:val="005F5F8D"/>
    <w:pPr>
      <w:tabs>
        <w:tab w:val="right" w:pos="1899"/>
        <w:tab w:val="left" w:pos="2183"/>
      </w:tabs>
      <w:spacing w:before="80" w:line="260" w:lineRule="atLeast"/>
      <w:ind w:left="2183" w:right="284" w:hanging="851"/>
    </w:pPr>
  </w:style>
  <w:style w:type="paragraph" w:customStyle="1" w:styleId="zIndentA0">
    <w:name w:val="zIndent(A)"/>
    <w:basedOn w:val="Normal"/>
    <w:rsid w:val="005F5F8D"/>
    <w:pPr>
      <w:tabs>
        <w:tab w:val="right" w:pos="4253"/>
        <w:tab w:val="left" w:pos="4536"/>
      </w:tabs>
      <w:spacing w:before="80" w:line="260" w:lineRule="atLeast"/>
      <w:ind w:left="4537" w:right="284" w:hanging="851"/>
    </w:pPr>
  </w:style>
  <w:style w:type="paragraph" w:customStyle="1" w:styleId="zIndenti">
    <w:name w:val="zIndent(i)"/>
    <w:basedOn w:val="Normal"/>
    <w:rsid w:val="005F5F8D"/>
    <w:pPr>
      <w:tabs>
        <w:tab w:val="right" w:pos="2608"/>
        <w:tab w:val="left" w:pos="2892"/>
      </w:tabs>
      <w:spacing w:before="80" w:line="260" w:lineRule="atLeast"/>
      <w:ind w:left="2892" w:right="284" w:hanging="851"/>
    </w:pPr>
  </w:style>
  <w:style w:type="paragraph" w:customStyle="1" w:styleId="zIndentI0">
    <w:name w:val="zIndent(I)"/>
    <w:basedOn w:val="Normal"/>
    <w:rsid w:val="005F5F8D"/>
    <w:pPr>
      <w:tabs>
        <w:tab w:val="right" w:pos="3459"/>
        <w:tab w:val="left" w:pos="3771"/>
      </w:tabs>
      <w:spacing w:before="80" w:line="260" w:lineRule="atLeast"/>
      <w:ind w:left="3743" w:right="284" w:hanging="851"/>
    </w:pPr>
  </w:style>
  <w:style w:type="paragraph" w:customStyle="1" w:styleId="yPenstart">
    <w:name w:val="yPenstart"/>
    <w:basedOn w:val="Penstart"/>
    <w:rsid w:val="005F5F8D"/>
    <w:pPr>
      <w:spacing w:line="240" w:lineRule="auto"/>
    </w:pPr>
    <w:rPr>
      <w:sz w:val="22"/>
    </w:rPr>
  </w:style>
  <w:style w:type="paragraph" w:customStyle="1" w:styleId="yPenpara">
    <w:name w:val="yPenpara"/>
    <w:basedOn w:val="Penpara"/>
    <w:rsid w:val="005F5F8D"/>
    <w:pPr>
      <w:spacing w:line="240" w:lineRule="auto"/>
    </w:pPr>
    <w:rPr>
      <w:sz w:val="22"/>
    </w:rPr>
  </w:style>
  <w:style w:type="paragraph" w:customStyle="1" w:styleId="yPensubpara">
    <w:name w:val="yPensubpara"/>
    <w:basedOn w:val="Pensubpara"/>
    <w:rsid w:val="005F5F8D"/>
    <w:pPr>
      <w:spacing w:line="240" w:lineRule="auto"/>
    </w:pPr>
    <w:rPr>
      <w:sz w:val="22"/>
    </w:rPr>
  </w:style>
  <w:style w:type="paragraph" w:customStyle="1" w:styleId="yPenitem">
    <w:name w:val="yPenitem"/>
    <w:basedOn w:val="Penitem"/>
    <w:rsid w:val="005F5F8D"/>
    <w:pPr>
      <w:spacing w:line="240" w:lineRule="auto"/>
    </w:pPr>
    <w:rPr>
      <w:sz w:val="22"/>
    </w:rPr>
  </w:style>
  <w:style w:type="paragraph" w:customStyle="1" w:styleId="zPenpara">
    <w:name w:val="zPenpara"/>
    <w:basedOn w:val="Normal"/>
    <w:rsid w:val="005F5F8D"/>
    <w:pPr>
      <w:tabs>
        <w:tab w:val="right" w:pos="2155"/>
        <w:tab w:val="left" w:pos="2438"/>
      </w:tabs>
      <w:spacing w:before="80" w:line="260" w:lineRule="atLeast"/>
      <w:ind w:left="2439" w:right="284" w:hanging="2070"/>
    </w:pPr>
  </w:style>
  <w:style w:type="paragraph" w:customStyle="1" w:styleId="zPensubpara">
    <w:name w:val="zPensubpara"/>
    <w:basedOn w:val="Normal"/>
    <w:rsid w:val="005F5F8D"/>
    <w:pPr>
      <w:tabs>
        <w:tab w:val="right" w:pos="2608"/>
        <w:tab w:val="left" w:pos="2892"/>
      </w:tabs>
      <w:spacing w:before="160" w:line="260" w:lineRule="atLeast"/>
      <w:ind w:left="2892" w:right="284" w:hanging="851"/>
    </w:pPr>
  </w:style>
  <w:style w:type="paragraph" w:customStyle="1" w:styleId="zPenitem">
    <w:name w:val="zPenitem"/>
    <w:basedOn w:val="Normal"/>
    <w:rsid w:val="005F5F8D"/>
    <w:pPr>
      <w:tabs>
        <w:tab w:val="right" w:pos="3402"/>
        <w:tab w:val="left" w:pos="3686"/>
      </w:tabs>
      <w:spacing w:before="80" w:line="260" w:lineRule="atLeast"/>
      <w:ind w:left="3686" w:right="284" w:hanging="851"/>
    </w:pPr>
  </w:style>
  <w:style w:type="paragraph" w:customStyle="1" w:styleId="yDefpara">
    <w:name w:val="yDefpara"/>
    <w:basedOn w:val="Defpara"/>
    <w:rsid w:val="005F5F8D"/>
    <w:pPr>
      <w:spacing w:line="240" w:lineRule="auto"/>
    </w:pPr>
    <w:rPr>
      <w:sz w:val="22"/>
    </w:rPr>
  </w:style>
  <w:style w:type="paragraph" w:customStyle="1" w:styleId="yDefstart">
    <w:name w:val="yDefstart"/>
    <w:basedOn w:val="Defstart"/>
    <w:rsid w:val="005F5F8D"/>
    <w:pPr>
      <w:spacing w:line="240" w:lineRule="auto"/>
    </w:pPr>
    <w:rPr>
      <w:sz w:val="22"/>
    </w:rPr>
  </w:style>
  <w:style w:type="paragraph" w:customStyle="1" w:styleId="yDefsubpara">
    <w:name w:val="yDefsubpara"/>
    <w:basedOn w:val="Defsubpara"/>
    <w:rsid w:val="005F5F8D"/>
    <w:pPr>
      <w:spacing w:line="240" w:lineRule="auto"/>
    </w:pPr>
    <w:rPr>
      <w:sz w:val="22"/>
    </w:rPr>
  </w:style>
  <w:style w:type="paragraph" w:customStyle="1" w:styleId="yDefitem">
    <w:name w:val="yDefitem"/>
    <w:basedOn w:val="Defitem"/>
    <w:rsid w:val="005F5F8D"/>
    <w:pPr>
      <w:spacing w:line="240" w:lineRule="auto"/>
    </w:pPr>
    <w:rPr>
      <w:sz w:val="22"/>
    </w:rPr>
  </w:style>
  <w:style w:type="paragraph" w:customStyle="1" w:styleId="zDefstart">
    <w:name w:val="zDefstart"/>
    <w:basedOn w:val="Normal"/>
    <w:rsid w:val="005F5F8D"/>
    <w:pPr>
      <w:tabs>
        <w:tab w:val="left" w:pos="312"/>
      </w:tabs>
      <w:spacing w:before="80" w:line="260" w:lineRule="atLeast"/>
      <w:ind w:left="1446" w:right="284" w:hanging="312"/>
    </w:pPr>
    <w:rPr>
      <w:snapToGrid w:val="0"/>
    </w:rPr>
  </w:style>
  <w:style w:type="paragraph" w:customStyle="1" w:styleId="zDefpara">
    <w:name w:val="zDefpara"/>
    <w:basedOn w:val="Normal"/>
    <w:rsid w:val="005F5F8D"/>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5F5F8D"/>
    <w:pPr>
      <w:keepLines/>
      <w:tabs>
        <w:tab w:val="right" w:pos="2608"/>
        <w:tab w:val="left" w:pos="2892"/>
      </w:tabs>
      <w:spacing w:before="80" w:line="260" w:lineRule="atLeast"/>
      <w:ind w:left="2892" w:right="284" w:hanging="851"/>
    </w:pPr>
  </w:style>
  <w:style w:type="paragraph" w:customStyle="1" w:styleId="zyDefpara">
    <w:name w:val="zyDefpara"/>
    <w:basedOn w:val="zDefpara"/>
    <w:rsid w:val="005F5F8D"/>
    <w:pPr>
      <w:spacing w:line="240" w:lineRule="auto"/>
    </w:pPr>
    <w:rPr>
      <w:sz w:val="22"/>
    </w:rPr>
  </w:style>
  <w:style w:type="paragraph" w:customStyle="1" w:styleId="zyDefstart">
    <w:name w:val="zyDefstart"/>
    <w:basedOn w:val="zDefstart"/>
    <w:rsid w:val="005F5F8D"/>
    <w:pPr>
      <w:spacing w:line="240" w:lineRule="auto"/>
    </w:pPr>
    <w:rPr>
      <w:sz w:val="22"/>
    </w:rPr>
  </w:style>
  <w:style w:type="paragraph" w:customStyle="1" w:styleId="zyDefsubpara">
    <w:name w:val="zyDefsubpara"/>
    <w:basedOn w:val="zDefsubpara"/>
    <w:rsid w:val="005F5F8D"/>
    <w:pPr>
      <w:spacing w:line="240" w:lineRule="auto"/>
    </w:pPr>
    <w:rPr>
      <w:snapToGrid w:val="0"/>
      <w:sz w:val="22"/>
    </w:rPr>
  </w:style>
  <w:style w:type="paragraph" w:customStyle="1" w:styleId="zyHeading1">
    <w:name w:val="zyHeading 1"/>
    <w:basedOn w:val="zHeading1"/>
    <w:rsid w:val="005F5F8D"/>
    <w:pPr>
      <w:spacing w:line="240" w:lineRule="auto"/>
    </w:pPr>
    <w:rPr>
      <w:sz w:val="32"/>
    </w:rPr>
  </w:style>
  <w:style w:type="paragraph" w:customStyle="1" w:styleId="zyHeading2">
    <w:name w:val="zyHeading 2"/>
    <w:basedOn w:val="zHeading2"/>
    <w:rsid w:val="005F5F8D"/>
    <w:pPr>
      <w:spacing w:line="240" w:lineRule="auto"/>
    </w:pPr>
    <w:rPr>
      <w:sz w:val="28"/>
    </w:rPr>
  </w:style>
  <w:style w:type="paragraph" w:customStyle="1" w:styleId="zyHeading3">
    <w:name w:val="zyHeading 3"/>
    <w:basedOn w:val="zHeading3"/>
    <w:rsid w:val="005F5F8D"/>
    <w:pPr>
      <w:spacing w:line="240" w:lineRule="auto"/>
    </w:pPr>
    <w:rPr>
      <w:sz w:val="24"/>
    </w:rPr>
  </w:style>
  <w:style w:type="paragraph" w:customStyle="1" w:styleId="zyHeading4">
    <w:name w:val="zyHeading 4"/>
    <w:basedOn w:val="zHeading4"/>
    <w:rsid w:val="005F5F8D"/>
    <w:rPr>
      <w:sz w:val="22"/>
    </w:rPr>
  </w:style>
  <w:style w:type="paragraph" w:customStyle="1" w:styleId="zyHeading5">
    <w:name w:val="zyHeading 5"/>
    <w:basedOn w:val="zHeading5"/>
    <w:rsid w:val="005F5F8D"/>
    <w:pPr>
      <w:spacing w:line="240" w:lineRule="auto"/>
    </w:pPr>
    <w:rPr>
      <w:sz w:val="22"/>
    </w:rPr>
  </w:style>
  <w:style w:type="paragraph" w:customStyle="1" w:styleId="zyIndenta">
    <w:name w:val="zyIndent(a)"/>
    <w:basedOn w:val="zIndenta"/>
    <w:rsid w:val="005F5F8D"/>
    <w:pPr>
      <w:spacing w:line="240" w:lineRule="auto"/>
    </w:pPr>
    <w:rPr>
      <w:sz w:val="22"/>
    </w:rPr>
  </w:style>
  <w:style w:type="paragraph" w:customStyle="1" w:styleId="zyIndentA0">
    <w:name w:val="zyIndent(A)"/>
    <w:basedOn w:val="zIndentA0"/>
    <w:rsid w:val="005F5F8D"/>
    <w:pPr>
      <w:spacing w:line="240" w:lineRule="auto"/>
    </w:pPr>
    <w:rPr>
      <w:sz w:val="22"/>
    </w:rPr>
  </w:style>
  <w:style w:type="paragraph" w:customStyle="1" w:styleId="zyIndenti">
    <w:name w:val="zyIndent(i)"/>
    <w:basedOn w:val="zIndenti"/>
    <w:rsid w:val="005F5F8D"/>
    <w:pPr>
      <w:spacing w:line="240" w:lineRule="auto"/>
    </w:pPr>
    <w:rPr>
      <w:sz w:val="22"/>
    </w:rPr>
  </w:style>
  <w:style w:type="paragraph" w:customStyle="1" w:styleId="zyIndentI0">
    <w:name w:val="zyIndent(I)"/>
    <w:basedOn w:val="zIndentI0"/>
    <w:rsid w:val="005F5F8D"/>
    <w:pPr>
      <w:spacing w:line="240" w:lineRule="auto"/>
    </w:pPr>
    <w:rPr>
      <w:sz w:val="22"/>
    </w:rPr>
  </w:style>
  <w:style w:type="paragraph" w:customStyle="1" w:styleId="zyPenitem">
    <w:name w:val="zyPenitem"/>
    <w:basedOn w:val="zPenitem"/>
    <w:rsid w:val="005F5F8D"/>
    <w:pPr>
      <w:spacing w:line="240" w:lineRule="auto"/>
    </w:pPr>
    <w:rPr>
      <w:sz w:val="22"/>
    </w:rPr>
  </w:style>
  <w:style w:type="paragraph" w:customStyle="1" w:styleId="zyPenpara">
    <w:name w:val="zyPenpara"/>
    <w:basedOn w:val="zPenpara"/>
    <w:rsid w:val="005F5F8D"/>
    <w:pPr>
      <w:spacing w:line="240" w:lineRule="auto"/>
    </w:pPr>
    <w:rPr>
      <w:sz w:val="22"/>
    </w:rPr>
  </w:style>
  <w:style w:type="paragraph" w:customStyle="1" w:styleId="zyPenstart">
    <w:name w:val="zyPenstart"/>
    <w:basedOn w:val="zPenstart"/>
    <w:rsid w:val="005F5F8D"/>
    <w:pPr>
      <w:spacing w:line="240" w:lineRule="auto"/>
    </w:pPr>
    <w:rPr>
      <w:sz w:val="22"/>
    </w:rPr>
  </w:style>
  <w:style w:type="paragraph" w:customStyle="1" w:styleId="zyPensubpara">
    <w:name w:val="zyPensubpara"/>
    <w:basedOn w:val="zPensubpara"/>
    <w:rsid w:val="005F5F8D"/>
    <w:pPr>
      <w:spacing w:line="240" w:lineRule="auto"/>
      <w:ind w:left="3459" w:hanging="2892"/>
    </w:pPr>
    <w:rPr>
      <w:sz w:val="22"/>
    </w:rPr>
  </w:style>
  <w:style w:type="paragraph" w:customStyle="1" w:styleId="zySubsection">
    <w:name w:val="zySubsection"/>
    <w:basedOn w:val="zSubsection"/>
    <w:rsid w:val="005F5F8D"/>
    <w:pPr>
      <w:spacing w:line="240" w:lineRule="auto"/>
    </w:pPr>
    <w:rPr>
      <w:sz w:val="22"/>
    </w:rPr>
  </w:style>
  <w:style w:type="paragraph" w:styleId="BlockText">
    <w:name w:val="Block Text"/>
    <w:basedOn w:val="Normal"/>
    <w:rsid w:val="005F5F8D"/>
    <w:pPr>
      <w:spacing w:after="120"/>
      <w:ind w:left="1440" w:right="1440"/>
    </w:pPr>
  </w:style>
  <w:style w:type="paragraph" w:styleId="BodyText2">
    <w:name w:val="Body Text 2"/>
    <w:basedOn w:val="Normal"/>
    <w:rsid w:val="005F5F8D"/>
    <w:pPr>
      <w:spacing w:after="120" w:line="480" w:lineRule="auto"/>
    </w:pPr>
  </w:style>
  <w:style w:type="paragraph" w:styleId="BodyText3">
    <w:name w:val="Body Text 3"/>
    <w:basedOn w:val="Normal"/>
    <w:rsid w:val="005F5F8D"/>
    <w:pPr>
      <w:spacing w:after="120"/>
    </w:pPr>
    <w:rPr>
      <w:sz w:val="18"/>
    </w:rPr>
  </w:style>
  <w:style w:type="paragraph" w:styleId="BodyTextFirstIndent">
    <w:name w:val="Body Text First Indent"/>
    <w:basedOn w:val="BodyText"/>
    <w:rsid w:val="005F5F8D"/>
    <w:pPr>
      <w:ind w:firstLine="210"/>
    </w:pPr>
  </w:style>
  <w:style w:type="paragraph" w:styleId="BodyTextIndent">
    <w:name w:val="Body Text Indent"/>
    <w:basedOn w:val="Normal"/>
    <w:rsid w:val="005F5F8D"/>
    <w:pPr>
      <w:spacing w:after="120"/>
      <w:ind w:left="283"/>
    </w:pPr>
  </w:style>
  <w:style w:type="paragraph" w:styleId="BodyTextFirstIndent2">
    <w:name w:val="Body Text First Indent 2"/>
    <w:basedOn w:val="BodyTextIndent"/>
    <w:rsid w:val="005F5F8D"/>
    <w:pPr>
      <w:ind w:firstLine="210"/>
    </w:pPr>
  </w:style>
  <w:style w:type="paragraph" w:styleId="BodyTextIndent2">
    <w:name w:val="Body Text Indent 2"/>
    <w:basedOn w:val="Normal"/>
    <w:rsid w:val="005F5F8D"/>
    <w:pPr>
      <w:spacing w:after="120" w:line="480" w:lineRule="auto"/>
      <w:ind w:left="283"/>
    </w:pPr>
  </w:style>
  <w:style w:type="paragraph" w:styleId="BodyTextIndent3">
    <w:name w:val="Body Text Indent 3"/>
    <w:basedOn w:val="Normal"/>
    <w:rsid w:val="005F5F8D"/>
    <w:pPr>
      <w:spacing w:after="120"/>
      <w:ind w:left="283"/>
    </w:pPr>
    <w:rPr>
      <w:sz w:val="18"/>
    </w:rPr>
  </w:style>
  <w:style w:type="paragraph" w:styleId="Caption">
    <w:name w:val="caption"/>
    <w:basedOn w:val="Normal"/>
    <w:next w:val="Normal"/>
    <w:qFormat/>
    <w:rsid w:val="005F5F8D"/>
    <w:pPr>
      <w:spacing w:before="120" w:after="120"/>
    </w:pPr>
    <w:rPr>
      <w:b/>
    </w:rPr>
  </w:style>
  <w:style w:type="paragraph" w:styleId="Closing">
    <w:name w:val="Closing"/>
    <w:basedOn w:val="Normal"/>
    <w:rsid w:val="005F5F8D"/>
    <w:pPr>
      <w:ind w:left="4252"/>
    </w:pPr>
  </w:style>
  <w:style w:type="character" w:styleId="CommentReference">
    <w:name w:val="annotation reference"/>
    <w:basedOn w:val="DefaultParagraphFont"/>
    <w:semiHidden/>
    <w:rsid w:val="005F5F8D"/>
    <w:rPr>
      <w:noProof w:val="0"/>
      <w:sz w:val="18"/>
      <w:lang w:val="en-AU"/>
    </w:rPr>
  </w:style>
  <w:style w:type="paragraph" w:styleId="CommentText">
    <w:name w:val="annotation text"/>
    <w:basedOn w:val="Normal"/>
    <w:semiHidden/>
    <w:rsid w:val="005F5F8D"/>
  </w:style>
  <w:style w:type="paragraph" w:styleId="Date">
    <w:name w:val="Date"/>
    <w:basedOn w:val="Normal"/>
    <w:next w:val="Normal"/>
    <w:rsid w:val="005F5F8D"/>
  </w:style>
  <w:style w:type="character" w:styleId="Emphasis">
    <w:name w:val="Emphasis"/>
    <w:basedOn w:val="DefaultParagraphFont"/>
    <w:qFormat/>
    <w:rsid w:val="005F5F8D"/>
    <w:rPr>
      <w:i/>
      <w:sz w:val="24"/>
    </w:rPr>
  </w:style>
  <w:style w:type="paragraph" w:styleId="EndnoteText">
    <w:name w:val="endnote text"/>
    <w:basedOn w:val="Normal"/>
    <w:semiHidden/>
    <w:rsid w:val="005F5F8D"/>
    <w:pPr>
      <w:spacing w:after="40"/>
      <w:ind w:left="397" w:hanging="397"/>
    </w:pPr>
  </w:style>
  <w:style w:type="paragraph" w:styleId="EnvelopeAddress">
    <w:name w:val="envelope address"/>
    <w:basedOn w:val="Normal"/>
    <w:rsid w:val="005F5F8D"/>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F5F8D"/>
    <w:rPr>
      <w:rFonts w:ascii="Arial" w:hAnsi="Arial"/>
    </w:rPr>
  </w:style>
  <w:style w:type="character" w:styleId="FootnoteReference">
    <w:name w:val="footnote reference"/>
    <w:basedOn w:val="DefaultParagraphFont"/>
    <w:semiHidden/>
    <w:rsid w:val="005F5F8D"/>
    <w:rPr>
      <w:sz w:val="24"/>
      <w:vertAlign w:val="superscript"/>
    </w:rPr>
  </w:style>
  <w:style w:type="paragraph" w:styleId="Index1">
    <w:name w:val="index 1"/>
    <w:basedOn w:val="Normal"/>
    <w:next w:val="Normal"/>
    <w:autoRedefine/>
    <w:semiHidden/>
    <w:rsid w:val="005F5F8D"/>
    <w:pPr>
      <w:ind w:left="200" w:hanging="200"/>
    </w:pPr>
  </w:style>
  <w:style w:type="paragraph" w:styleId="Index2">
    <w:name w:val="index 2"/>
    <w:basedOn w:val="Normal"/>
    <w:next w:val="Normal"/>
    <w:autoRedefine/>
    <w:semiHidden/>
    <w:rsid w:val="005F5F8D"/>
    <w:pPr>
      <w:ind w:left="400" w:hanging="200"/>
    </w:pPr>
  </w:style>
  <w:style w:type="paragraph" w:styleId="Index3">
    <w:name w:val="index 3"/>
    <w:basedOn w:val="Normal"/>
    <w:next w:val="Normal"/>
    <w:autoRedefine/>
    <w:semiHidden/>
    <w:rsid w:val="005F5F8D"/>
    <w:pPr>
      <w:ind w:left="600" w:hanging="200"/>
    </w:pPr>
  </w:style>
  <w:style w:type="paragraph" w:styleId="Index4">
    <w:name w:val="index 4"/>
    <w:basedOn w:val="Normal"/>
    <w:next w:val="Normal"/>
    <w:autoRedefine/>
    <w:semiHidden/>
    <w:rsid w:val="005F5F8D"/>
    <w:pPr>
      <w:ind w:left="800" w:hanging="200"/>
    </w:pPr>
  </w:style>
  <w:style w:type="paragraph" w:styleId="Index5">
    <w:name w:val="index 5"/>
    <w:basedOn w:val="Normal"/>
    <w:next w:val="Normal"/>
    <w:autoRedefine/>
    <w:semiHidden/>
    <w:rsid w:val="005F5F8D"/>
    <w:pPr>
      <w:ind w:left="1000" w:hanging="200"/>
    </w:pPr>
  </w:style>
  <w:style w:type="paragraph" w:styleId="Index6">
    <w:name w:val="index 6"/>
    <w:basedOn w:val="Normal"/>
    <w:next w:val="Normal"/>
    <w:autoRedefine/>
    <w:semiHidden/>
    <w:rsid w:val="005F5F8D"/>
    <w:pPr>
      <w:ind w:left="1200" w:hanging="200"/>
    </w:pPr>
  </w:style>
  <w:style w:type="paragraph" w:styleId="Index7">
    <w:name w:val="index 7"/>
    <w:basedOn w:val="Normal"/>
    <w:next w:val="Normal"/>
    <w:autoRedefine/>
    <w:semiHidden/>
    <w:rsid w:val="005F5F8D"/>
    <w:pPr>
      <w:ind w:left="1400" w:hanging="200"/>
    </w:pPr>
  </w:style>
  <w:style w:type="paragraph" w:styleId="Index8">
    <w:name w:val="index 8"/>
    <w:basedOn w:val="Normal"/>
    <w:next w:val="Normal"/>
    <w:autoRedefine/>
    <w:semiHidden/>
    <w:rsid w:val="005F5F8D"/>
    <w:pPr>
      <w:ind w:left="1600" w:hanging="200"/>
    </w:pPr>
  </w:style>
  <w:style w:type="paragraph" w:styleId="Index9">
    <w:name w:val="index 9"/>
    <w:basedOn w:val="Normal"/>
    <w:next w:val="Normal"/>
    <w:autoRedefine/>
    <w:semiHidden/>
    <w:rsid w:val="005F5F8D"/>
    <w:pPr>
      <w:ind w:left="1800" w:hanging="200"/>
    </w:pPr>
  </w:style>
  <w:style w:type="paragraph" w:styleId="IndexHeading">
    <w:name w:val="index heading"/>
    <w:basedOn w:val="Normal"/>
    <w:next w:val="Index1"/>
    <w:semiHidden/>
    <w:rsid w:val="005F5F8D"/>
    <w:rPr>
      <w:rFonts w:ascii="Arial" w:hAnsi="Arial"/>
      <w:b/>
    </w:rPr>
  </w:style>
  <w:style w:type="paragraph" w:styleId="List2">
    <w:name w:val="List 2"/>
    <w:basedOn w:val="Normal"/>
    <w:rsid w:val="005F5F8D"/>
    <w:pPr>
      <w:ind w:left="566" w:hanging="283"/>
    </w:pPr>
  </w:style>
  <w:style w:type="paragraph" w:styleId="List3">
    <w:name w:val="List 3"/>
    <w:basedOn w:val="Normal"/>
    <w:rsid w:val="005F5F8D"/>
    <w:pPr>
      <w:ind w:left="849" w:hanging="283"/>
    </w:pPr>
  </w:style>
  <w:style w:type="paragraph" w:styleId="List4">
    <w:name w:val="List 4"/>
    <w:basedOn w:val="Normal"/>
    <w:rsid w:val="005F5F8D"/>
    <w:pPr>
      <w:ind w:left="1132" w:hanging="283"/>
    </w:pPr>
  </w:style>
  <w:style w:type="paragraph" w:styleId="List5">
    <w:name w:val="List 5"/>
    <w:basedOn w:val="Normal"/>
    <w:rsid w:val="005F5F8D"/>
    <w:pPr>
      <w:ind w:left="1415" w:hanging="283"/>
    </w:pPr>
  </w:style>
  <w:style w:type="paragraph" w:styleId="ListBullet">
    <w:name w:val="List Bullet"/>
    <w:basedOn w:val="Normal"/>
    <w:autoRedefine/>
    <w:rsid w:val="005F5F8D"/>
    <w:pPr>
      <w:numPr>
        <w:numId w:val="3"/>
      </w:numPr>
    </w:pPr>
  </w:style>
  <w:style w:type="paragraph" w:styleId="ListBullet2">
    <w:name w:val="List Bullet 2"/>
    <w:basedOn w:val="Normal"/>
    <w:autoRedefine/>
    <w:rsid w:val="005F5F8D"/>
    <w:pPr>
      <w:numPr>
        <w:numId w:val="4"/>
      </w:numPr>
      <w:tabs>
        <w:tab w:val="clear" w:pos="643"/>
        <w:tab w:val="num" w:pos="720"/>
      </w:tabs>
      <w:ind w:left="720"/>
    </w:pPr>
  </w:style>
  <w:style w:type="paragraph" w:styleId="ListBullet3">
    <w:name w:val="List Bullet 3"/>
    <w:basedOn w:val="Normal"/>
    <w:autoRedefine/>
    <w:rsid w:val="005F5F8D"/>
    <w:pPr>
      <w:numPr>
        <w:numId w:val="5"/>
      </w:numPr>
      <w:tabs>
        <w:tab w:val="clear" w:pos="926"/>
        <w:tab w:val="num" w:pos="1080"/>
      </w:tabs>
      <w:ind w:left="1080"/>
    </w:pPr>
  </w:style>
  <w:style w:type="paragraph" w:styleId="ListBullet4">
    <w:name w:val="List Bullet 4"/>
    <w:basedOn w:val="Normal"/>
    <w:autoRedefine/>
    <w:rsid w:val="005F5F8D"/>
    <w:pPr>
      <w:numPr>
        <w:numId w:val="6"/>
      </w:numPr>
      <w:tabs>
        <w:tab w:val="clear" w:pos="1209"/>
        <w:tab w:val="num" w:pos="1440"/>
      </w:tabs>
      <w:ind w:left="1440"/>
    </w:pPr>
  </w:style>
  <w:style w:type="paragraph" w:styleId="ListBullet5">
    <w:name w:val="List Bullet 5"/>
    <w:basedOn w:val="Normal"/>
    <w:autoRedefine/>
    <w:rsid w:val="005F5F8D"/>
    <w:pPr>
      <w:numPr>
        <w:numId w:val="7"/>
      </w:numPr>
      <w:tabs>
        <w:tab w:val="clear" w:pos="1492"/>
        <w:tab w:val="num" w:pos="1800"/>
      </w:tabs>
      <w:ind w:left="1800"/>
    </w:pPr>
  </w:style>
  <w:style w:type="paragraph" w:styleId="ListContinue">
    <w:name w:val="List Continue"/>
    <w:basedOn w:val="Normal"/>
    <w:rsid w:val="005F5F8D"/>
    <w:pPr>
      <w:spacing w:after="120"/>
      <w:ind w:left="283"/>
    </w:pPr>
  </w:style>
  <w:style w:type="paragraph" w:styleId="ListContinue2">
    <w:name w:val="List Continue 2"/>
    <w:basedOn w:val="Normal"/>
    <w:rsid w:val="005F5F8D"/>
    <w:pPr>
      <w:spacing w:after="120"/>
      <w:ind w:left="566"/>
    </w:pPr>
  </w:style>
  <w:style w:type="paragraph" w:styleId="ListContinue3">
    <w:name w:val="List Continue 3"/>
    <w:basedOn w:val="Normal"/>
    <w:rsid w:val="005F5F8D"/>
    <w:pPr>
      <w:spacing w:after="120"/>
      <w:ind w:left="849"/>
    </w:pPr>
  </w:style>
  <w:style w:type="paragraph" w:styleId="ListContinue4">
    <w:name w:val="List Continue 4"/>
    <w:basedOn w:val="Normal"/>
    <w:rsid w:val="005F5F8D"/>
    <w:pPr>
      <w:spacing w:after="120"/>
      <w:ind w:left="1132"/>
    </w:pPr>
  </w:style>
  <w:style w:type="paragraph" w:styleId="ListContinue5">
    <w:name w:val="List Continue 5"/>
    <w:basedOn w:val="Normal"/>
    <w:rsid w:val="005F5F8D"/>
    <w:pPr>
      <w:spacing w:after="120"/>
      <w:ind w:left="1415"/>
    </w:pPr>
  </w:style>
  <w:style w:type="paragraph" w:styleId="ListNumber">
    <w:name w:val="List Number"/>
    <w:basedOn w:val="Normal"/>
    <w:rsid w:val="005F5F8D"/>
    <w:pPr>
      <w:numPr>
        <w:numId w:val="8"/>
      </w:numPr>
    </w:pPr>
  </w:style>
  <w:style w:type="paragraph" w:styleId="ListNumber2">
    <w:name w:val="List Number 2"/>
    <w:basedOn w:val="Normal"/>
    <w:rsid w:val="005F5F8D"/>
    <w:pPr>
      <w:numPr>
        <w:numId w:val="9"/>
      </w:numPr>
      <w:tabs>
        <w:tab w:val="clear" w:pos="643"/>
        <w:tab w:val="num" w:pos="720"/>
      </w:tabs>
      <w:ind w:left="720"/>
    </w:pPr>
  </w:style>
  <w:style w:type="paragraph" w:styleId="ListNumber3">
    <w:name w:val="List Number 3"/>
    <w:basedOn w:val="Normal"/>
    <w:rsid w:val="005F5F8D"/>
    <w:pPr>
      <w:numPr>
        <w:numId w:val="10"/>
      </w:numPr>
      <w:tabs>
        <w:tab w:val="clear" w:pos="926"/>
        <w:tab w:val="num" w:pos="1080"/>
      </w:tabs>
      <w:ind w:left="1080"/>
    </w:pPr>
  </w:style>
  <w:style w:type="paragraph" w:styleId="ListNumber4">
    <w:name w:val="List Number 4"/>
    <w:basedOn w:val="Normal"/>
    <w:rsid w:val="005F5F8D"/>
    <w:pPr>
      <w:numPr>
        <w:numId w:val="11"/>
      </w:numPr>
      <w:tabs>
        <w:tab w:val="clear" w:pos="1209"/>
        <w:tab w:val="num" w:pos="1440"/>
      </w:tabs>
      <w:ind w:left="1440"/>
    </w:pPr>
  </w:style>
  <w:style w:type="paragraph" w:styleId="ListNumber5">
    <w:name w:val="List Number 5"/>
    <w:basedOn w:val="Normal"/>
    <w:rsid w:val="005F5F8D"/>
    <w:pPr>
      <w:numPr>
        <w:numId w:val="12"/>
      </w:numPr>
      <w:tabs>
        <w:tab w:val="clear" w:pos="1492"/>
        <w:tab w:val="num" w:pos="1800"/>
      </w:tabs>
      <w:ind w:left="1800"/>
    </w:pPr>
  </w:style>
  <w:style w:type="paragraph" w:styleId="MessageHeader">
    <w:name w:val="Message Header"/>
    <w:basedOn w:val="Normal"/>
    <w:rsid w:val="005F5F8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5F5F8D"/>
    <w:pPr>
      <w:ind w:left="720"/>
    </w:pPr>
  </w:style>
  <w:style w:type="paragraph" w:styleId="NoteHeading">
    <w:name w:val="Note Heading"/>
    <w:basedOn w:val="Normal"/>
    <w:next w:val="Normal"/>
    <w:rsid w:val="005F5F8D"/>
  </w:style>
  <w:style w:type="paragraph" w:styleId="Salutation">
    <w:name w:val="Salutation"/>
    <w:basedOn w:val="Normal"/>
    <w:next w:val="Normal"/>
    <w:rsid w:val="005F5F8D"/>
  </w:style>
  <w:style w:type="paragraph" w:styleId="Subtitle">
    <w:name w:val="Subtitle"/>
    <w:basedOn w:val="Normal"/>
    <w:qFormat/>
    <w:rsid w:val="005F5F8D"/>
    <w:pPr>
      <w:spacing w:after="60"/>
      <w:jc w:val="center"/>
      <w:outlineLvl w:val="1"/>
    </w:pPr>
    <w:rPr>
      <w:rFonts w:ascii="Arial" w:hAnsi="Arial"/>
      <w:sz w:val="26"/>
    </w:rPr>
  </w:style>
  <w:style w:type="paragraph" w:styleId="TableofAuthorities">
    <w:name w:val="table of authorities"/>
    <w:basedOn w:val="Normal"/>
    <w:next w:val="Normal"/>
    <w:semiHidden/>
    <w:rsid w:val="005F5F8D"/>
    <w:pPr>
      <w:ind w:left="220" w:hanging="220"/>
    </w:pPr>
  </w:style>
  <w:style w:type="paragraph" w:styleId="TableofFigures">
    <w:name w:val="table of figures"/>
    <w:basedOn w:val="Normal"/>
    <w:next w:val="Normal"/>
    <w:semiHidden/>
    <w:rsid w:val="005F5F8D"/>
    <w:pPr>
      <w:ind w:left="440" w:hanging="440"/>
    </w:pPr>
  </w:style>
  <w:style w:type="paragraph" w:styleId="Title">
    <w:name w:val="Title"/>
    <w:basedOn w:val="Normal"/>
    <w:qFormat/>
    <w:rsid w:val="005F5F8D"/>
    <w:pPr>
      <w:spacing w:before="240" w:after="60"/>
      <w:jc w:val="center"/>
      <w:outlineLvl w:val="0"/>
    </w:pPr>
    <w:rPr>
      <w:rFonts w:ascii="Arial" w:hAnsi="Arial"/>
      <w:b/>
      <w:kern w:val="28"/>
      <w:sz w:val="34"/>
    </w:rPr>
  </w:style>
  <w:style w:type="paragraph" w:styleId="TOAHeading">
    <w:name w:val="toa heading"/>
    <w:basedOn w:val="Normal"/>
    <w:next w:val="Normal"/>
    <w:semiHidden/>
    <w:rsid w:val="005F5F8D"/>
    <w:pPr>
      <w:spacing w:before="120"/>
    </w:pPr>
    <w:rPr>
      <w:rFonts w:ascii="Arial" w:hAnsi="Arial"/>
      <w:b/>
      <w:sz w:val="26"/>
    </w:rPr>
  </w:style>
  <w:style w:type="paragraph" w:customStyle="1" w:styleId="WA">
    <w:name w:val="WA"/>
    <w:rsid w:val="005F5F8D"/>
    <w:pPr>
      <w:spacing w:after="720"/>
      <w:jc w:val="center"/>
    </w:pPr>
    <w:rPr>
      <w:sz w:val="24"/>
      <w:lang w:eastAsia="en-US"/>
    </w:rPr>
  </w:style>
  <w:style w:type="paragraph" w:customStyle="1" w:styleId="NameofActRegPage1">
    <w:name w:val="Name of Act/Reg(Page 1)"/>
    <w:basedOn w:val="NameofActReg"/>
    <w:rsid w:val="005F5F8D"/>
    <w:pPr>
      <w:spacing w:before="0" w:after="720"/>
    </w:pPr>
  </w:style>
  <w:style w:type="paragraph" w:customStyle="1" w:styleId="yEdnotesection">
    <w:name w:val="yEdnote(section)"/>
    <w:basedOn w:val="Ednotesection"/>
    <w:rsid w:val="005F5F8D"/>
    <w:pPr>
      <w:spacing w:line="240" w:lineRule="auto"/>
      <w:ind w:left="890" w:hanging="890"/>
    </w:pPr>
    <w:rPr>
      <w:sz w:val="22"/>
    </w:rPr>
  </w:style>
  <w:style w:type="paragraph" w:customStyle="1" w:styleId="yEdnotepara">
    <w:name w:val="yEdnote(para)"/>
    <w:basedOn w:val="Ednotepara"/>
    <w:rsid w:val="005F5F8D"/>
    <w:pPr>
      <w:spacing w:before="80" w:line="240" w:lineRule="auto"/>
      <w:ind w:left="1610" w:hanging="1610"/>
    </w:pPr>
    <w:rPr>
      <w:sz w:val="22"/>
    </w:rPr>
  </w:style>
  <w:style w:type="paragraph" w:customStyle="1" w:styleId="yEdnotesubpara">
    <w:name w:val="yEdnote(subpara)"/>
    <w:basedOn w:val="Ednotesubpara"/>
    <w:rsid w:val="005F5F8D"/>
    <w:pPr>
      <w:spacing w:line="240" w:lineRule="auto"/>
    </w:pPr>
    <w:rPr>
      <w:sz w:val="22"/>
    </w:rPr>
  </w:style>
  <w:style w:type="paragraph" w:customStyle="1" w:styleId="yEdnoteitem">
    <w:name w:val="yEdnote(item)"/>
    <w:basedOn w:val="Ednoteitem"/>
    <w:rsid w:val="005F5F8D"/>
    <w:pPr>
      <w:spacing w:line="240" w:lineRule="auto"/>
    </w:pPr>
    <w:rPr>
      <w:sz w:val="22"/>
    </w:rPr>
  </w:style>
  <w:style w:type="paragraph" w:customStyle="1" w:styleId="yEdnotesubitem">
    <w:name w:val="yEdnote(subitem)"/>
    <w:basedOn w:val="Ednotesubitem"/>
    <w:rsid w:val="005F5F8D"/>
    <w:pPr>
      <w:spacing w:line="240" w:lineRule="auto"/>
    </w:pPr>
    <w:rPr>
      <w:sz w:val="22"/>
    </w:rPr>
  </w:style>
  <w:style w:type="paragraph" w:customStyle="1" w:styleId="Ednotedefpara">
    <w:name w:val="Ednote(defpara)"/>
    <w:basedOn w:val="Ednotepara"/>
    <w:rsid w:val="005F5F8D"/>
    <w:pPr>
      <w:tabs>
        <w:tab w:val="clear" w:pos="1325"/>
        <w:tab w:val="right" w:pos="1613"/>
        <w:tab w:val="left" w:pos="1901"/>
      </w:tabs>
    </w:pPr>
  </w:style>
  <w:style w:type="paragraph" w:customStyle="1" w:styleId="Ednotedefitem">
    <w:name w:val="Ednote(defitem)"/>
    <w:basedOn w:val="Ednoteitem"/>
    <w:rsid w:val="005F5F8D"/>
    <w:pPr>
      <w:tabs>
        <w:tab w:val="clear" w:pos="2765"/>
        <w:tab w:val="clear" w:pos="3053"/>
        <w:tab w:val="right" w:pos="2808"/>
        <w:tab w:val="left" w:pos="3096"/>
      </w:tabs>
    </w:pPr>
  </w:style>
  <w:style w:type="paragraph" w:customStyle="1" w:styleId="Ednotedefsubpara">
    <w:name w:val="Ednote(defsubpara)"/>
    <w:basedOn w:val="Ednotesubpara"/>
    <w:rsid w:val="005F5F8D"/>
    <w:pPr>
      <w:tabs>
        <w:tab w:val="right" w:pos="2333"/>
        <w:tab w:val="left" w:pos="2621"/>
      </w:tabs>
    </w:pPr>
  </w:style>
  <w:style w:type="paragraph" w:customStyle="1" w:styleId="Ednotepenpara">
    <w:name w:val="Ednote(penpara)"/>
    <w:basedOn w:val="Ednotepara"/>
    <w:rsid w:val="005F5F8D"/>
  </w:style>
  <w:style w:type="paragraph" w:customStyle="1" w:styleId="Ednotepenitem">
    <w:name w:val="Ednote(penitem)"/>
    <w:basedOn w:val="Ednoteitem"/>
    <w:rsid w:val="005F5F8D"/>
  </w:style>
  <w:style w:type="paragraph" w:customStyle="1" w:styleId="Ednotepensubpara">
    <w:name w:val="Ednote(pensubpara)"/>
    <w:basedOn w:val="Ednotesubpara"/>
    <w:rsid w:val="005F5F8D"/>
  </w:style>
  <w:style w:type="paragraph" w:customStyle="1" w:styleId="Arrangement">
    <w:name w:val="Arrangement"/>
    <w:rsid w:val="005F5F8D"/>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5F5F8D"/>
    <w:pPr>
      <w:spacing w:before="40" w:line="240" w:lineRule="auto"/>
    </w:pPr>
    <w:rPr>
      <w:sz w:val="20"/>
    </w:rPr>
  </w:style>
  <w:style w:type="paragraph" w:customStyle="1" w:styleId="yFootnotesection">
    <w:name w:val="yFootnote(section)"/>
    <w:basedOn w:val="Footnotesection"/>
    <w:rsid w:val="005F5F8D"/>
    <w:pPr>
      <w:spacing w:line="240" w:lineRule="auto"/>
      <w:ind w:left="890" w:hanging="890"/>
    </w:pPr>
    <w:rPr>
      <w:sz w:val="22"/>
    </w:rPr>
  </w:style>
  <w:style w:type="paragraph" w:customStyle="1" w:styleId="nDefstart">
    <w:name w:val="nDefstart"/>
    <w:basedOn w:val="Defstart"/>
    <w:rsid w:val="005F5F8D"/>
    <w:pPr>
      <w:spacing w:before="40" w:line="240" w:lineRule="auto"/>
    </w:pPr>
    <w:rPr>
      <w:sz w:val="20"/>
    </w:rPr>
  </w:style>
  <w:style w:type="paragraph" w:customStyle="1" w:styleId="nDefsubpara">
    <w:name w:val="nDefsubpara"/>
    <w:basedOn w:val="Defsubpara"/>
    <w:rsid w:val="005F5F8D"/>
    <w:pPr>
      <w:spacing w:before="40" w:line="240" w:lineRule="auto"/>
    </w:pPr>
    <w:rPr>
      <w:sz w:val="20"/>
    </w:rPr>
  </w:style>
  <w:style w:type="paragraph" w:customStyle="1" w:styleId="nEdnoteitem">
    <w:name w:val="nEdnote(item)"/>
    <w:basedOn w:val="Ednoteitem"/>
    <w:rsid w:val="005F5F8D"/>
    <w:pPr>
      <w:spacing w:before="60" w:line="240" w:lineRule="auto"/>
    </w:pPr>
    <w:rPr>
      <w:sz w:val="20"/>
    </w:rPr>
  </w:style>
  <w:style w:type="paragraph" w:customStyle="1" w:styleId="nEdnotepara">
    <w:name w:val="nEdnote(para)"/>
    <w:basedOn w:val="Ednotepara"/>
    <w:rsid w:val="005F5F8D"/>
    <w:pPr>
      <w:spacing w:before="60" w:line="240" w:lineRule="auto"/>
      <w:ind w:left="1610" w:hanging="1610"/>
    </w:pPr>
    <w:rPr>
      <w:sz w:val="20"/>
    </w:rPr>
  </w:style>
  <w:style w:type="paragraph" w:customStyle="1" w:styleId="nEdnotesection">
    <w:name w:val="nEdnote(section)"/>
    <w:basedOn w:val="Ednotesection"/>
    <w:rsid w:val="005F5F8D"/>
    <w:pPr>
      <w:spacing w:before="100" w:line="240" w:lineRule="auto"/>
      <w:ind w:left="890" w:hanging="890"/>
      <w:outlineLvl w:val="9"/>
    </w:pPr>
    <w:rPr>
      <w:sz w:val="20"/>
    </w:rPr>
  </w:style>
  <w:style w:type="paragraph" w:customStyle="1" w:styleId="nEdnotesubpara">
    <w:name w:val="nEdnote(subpara)"/>
    <w:basedOn w:val="Ednotesubpara"/>
    <w:rsid w:val="005F5F8D"/>
    <w:pPr>
      <w:spacing w:line="240" w:lineRule="auto"/>
    </w:pPr>
    <w:rPr>
      <w:sz w:val="20"/>
    </w:rPr>
  </w:style>
  <w:style w:type="paragraph" w:customStyle="1" w:styleId="nHeading2">
    <w:name w:val="nHeading 2"/>
    <w:basedOn w:val="Heading2"/>
    <w:rsid w:val="005F5F8D"/>
    <w:pPr>
      <w:pageBreakBefore w:val="0"/>
      <w:spacing w:line="240" w:lineRule="auto"/>
    </w:pPr>
    <w:rPr>
      <w:sz w:val="26"/>
    </w:rPr>
  </w:style>
  <w:style w:type="paragraph" w:customStyle="1" w:styleId="nHeading3">
    <w:name w:val="nHeading 3"/>
    <w:basedOn w:val="Heading3"/>
    <w:rsid w:val="005F5F8D"/>
    <w:pPr>
      <w:spacing w:after="120" w:line="240" w:lineRule="auto"/>
      <w:outlineLvl w:val="3"/>
    </w:pPr>
    <w:rPr>
      <w:sz w:val="24"/>
    </w:rPr>
  </w:style>
  <w:style w:type="paragraph" w:customStyle="1" w:styleId="nHeading4">
    <w:name w:val="nHeading 4"/>
    <w:basedOn w:val="Heading4"/>
    <w:rsid w:val="005F5F8D"/>
    <w:pPr>
      <w:spacing w:before="120"/>
      <w:outlineLvl w:val="9"/>
    </w:pPr>
    <w:rPr>
      <w:sz w:val="20"/>
    </w:rPr>
  </w:style>
  <w:style w:type="paragraph" w:customStyle="1" w:styleId="nHeading5">
    <w:name w:val="nHeading 5"/>
    <w:basedOn w:val="Heading5"/>
    <w:rsid w:val="005F5F8D"/>
    <w:pPr>
      <w:spacing w:before="100" w:line="240" w:lineRule="auto"/>
      <w:outlineLvl w:val="9"/>
    </w:pPr>
    <w:rPr>
      <w:sz w:val="20"/>
    </w:rPr>
  </w:style>
  <w:style w:type="paragraph" w:customStyle="1" w:styleId="nIndenta">
    <w:name w:val="nIndent(a)"/>
    <w:basedOn w:val="Indenta"/>
    <w:rsid w:val="005F5F8D"/>
    <w:pPr>
      <w:spacing w:before="40" w:line="240" w:lineRule="auto"/>
    </w:pPr>
    <w:rPr>
      <w:sz w:val="20"/>
    </w:rPr>
  </w:style>
  <w:style w:type="paragraph" w:customStyle="1" w:styleId="nIndentA0">
    <w:name w:val="nIndent(A)"/>
    <w:basedOn w:val="IndentA0"/>
    <w:rsid w:val="005F5F8D"/>
    <w:pPr>
      <w:spacing w:before="40" w:line="240" w:lineRule="auto"/>
    </w:pPr>
    <w:rPr>
      <w:sz w:val="20"/>
    </w:rPr>
  </w:style>
  <w:style w:type="paragraph" w:customStyle="1" w:styleId="nIndenti">
    <w:name w:val="nIndent(i)"/>
    <w:basedOn w:val="Indenti"/>
    <w:rsid w:val="005F5F8D"/>
    <w:pPr>
      <w:spacing w:before="40" w:line="240" w:lineRule="auto"/>
    </w:pPr>
    <w:rPr>
      <w:sz w:val="20"/>
    </w:rPr>
  </w:style>
  <w:style w:type="paragraph" w:customStyle="1" w:styleId="nIndentI0">
    <w:name w:val="nIndent(I)"/>
    <w:basedOn w:val="IndentI0"/>
    <w:rsid w:val="005F5F8D"/>
    <w:pPr>
      <w:spacing w:before="40" w:line="240" w:lineRule="auto"/>
    </w:pPr>
    <w:rPr>
      <w:sz w:val="20"/>
    </w:rPr>
  </w:style>
  <w:style w:type="paragraph" w:customStyle="1" w:styleId="nPenpara">
    <w:name w:val="nPenpara"/>
    <w:basedOn w:val="Penpara"/>
    <w:rsid w:val="005F5F8D"/>
    <w:pPr>
      <w:spacing w:before="40" w:line="240" w:lineRule="auto"/>
    </w:pPr>
    <w:rPr>
      <w:sz w:val="20"/>
    </w:rPr>
  </w:style>
  <w:style w:type="paragraph" w:customStyle="1" w:styleId="nPenstart">
    <w:name w:val="nPenstart"/>
    <w:basedOn w:val="Penstart"/>
    <w:rsid w:val="005F5F8D"/>
    <w:pPr>
      <w:spacing w:before="40" w:line="240" w:lineRule="auto"/>
    </w:pPr>
    <w:rPr>
      <w:sz w:val="20"/>
    </w:rPr>
  </w:style>
  <w:style w:type="paragraph" w:customStyle="1" w:styleId="nSubsection">
    <w:name w:val="nSubsection"/>
    <w:basedOn w:val="Subsection"/>
    <w:rsid w:val="005F5F8D"/>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5F5F8D"/>
    <w:pPr>
      <w:spacing w:before="40" w:line="240" w:lineRule="auto"/>
    </w:pPr>
    <w:rPr>
      <w:sz w:val="20"/>
    </w:rPr>
  </w:style>
  <w:style w:type="paragraph" w:customStyle="1" w:styleId="nzDefstart">
    <w:name w:val="nzDefstart"/>
    <w:basedOn w:val="zDefstart"/>
    <w:rsid w:val="005F5F8D"/>
    <w:pPr>
      <w:spacing w:before="40" w:line="240" w:lineRule="auto"/>
    </w:pPr>
    <w:rPr>
      <w:sz w:val="20"/>
    </w:rPr>
  </w:style>
  <w:style w:type="paragraph" w:customStyle="1" w:styleId="nzDefsubpara">
    <w:name w:val="nzDefsubpara"/>
    <w:basedOn w:val="zDefsubpara"/>
    <w:rsid w:val="005F5F8D"/>
    <w:pPr>
      <w:spacing w:before="40" w:line="240" w:lineRule="auto"/>
    </w:pPr>
    <w:rPr>
      <w:sz w:val="20"/>
    </w:rPr>
  </w:style>
  <w:style w:type="paragraph" w:customStyle="1" w:styleId="MiscOpen">
    <w:name w:val="MiscOpen"/>
    <w:rsid w:val="005F5F8D"/>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5F5F8D"/>
    <w:pPr>
      <w:tabs>
        <w:tab w:val="clear" w:pos="893"/>
        <w:tab w:val="right" w:pos="595"/>
        <w:tab w:val="left" w:pos="879"/>
      </w:tabs>
      <w:spacing w:before="160"/>
      <w:ind w:left="890" w:hanging="890"/>
      <w:outlineLvl w:val="9"/>
    </w:pPr>
  </w:style>
  <w:style w:type="paragraph" w:customStyle="1" w:styleId="MiscellaneousHeading">
    <w:name w:val="Miscellaneous Heading"/>
    <w:rsid w:val="005F5F8D"/>
    <w:pPr>
      <w:keepNext/>
      <w:spacing w:before="160" w:line="260" w:lineRule="atLeast"/>
      <w:jc w:val="center"/>
    </w:pPr>
    <w:rPr>
      <w:sz w:val="24"/>
      <w:lang w:eastAsia="en-US"/>
    </w:rPr>
  </w:style>
  <w:style w:type="paragraph" w:customStyle="1" w:styleId="nzHeading2">
    <w:name w:val="nzHeading 2"/>
    <w:basedOn w:val="zHeading2"/>
    <w:rsid w:val="005F5F8D"/>
    <w:pPr>
      <w:spacing w:before="120" w:line="240" w:lineRule="auto"/>
    </w:pPr>
    <w:rPr>
      <w:sz w:val="26"/>
    </w:rPr>
  </w:style>
  <w:style w:type="paragraph" w:customStyle="1" w:styleId="nzHeading3">
    <w:name w:val="nzHeading 3"/>
    <w:basedOn w:val="zHeading3"/>
    <w:rsid w:val="005F5F8D"/>
    <w:pPr>
      <w:spacing w:before="120" w:line="240" w:lineRule="auto"/>
    </w:pPr>
    <w:rPr>
      <w:sz w:val="22"/>
    </w:rPr>
  </w:style>
  <w:style w:type="paragraph" w:customStyle="1" w:styleId="nzHeading4">
    <w:name w:val="nzHeading 4"/>
    <w:basedOn w:val="zHeading4"/>
    <w:rsid w:val="005F5F8D"/>
    <w:pPr>
      <w:spacing w:before="120"/>
    </w:pPr>
    <w:rPr>
      <w:sz w:val="20"/>
    </w:rPr>
  </w:style>
  <w:style w:type="paragraph" w:customStyle="1" w:styleId="nzHeading5">
    <w:name w:val="nzHeading 5"/>
    <w:basedOn w:val="zHeading5"/>
    <w:rsid w:val="005F5F8D"/>
    <w:pPr>
      <w:spacing w:before="100" w:line="240" w:lineRule="auto"/>
    </w:pPr>
    <w:rPr>
      <w:sz w:val="20"/>
    </w:rPr>
  </w:style>
  <w:style w:type="paragraph" w:customStyle="1" w:styleId="nzIndenta">
    <w:name w:val="nzIndent(a)"/>
    <w:basedOn w:val="zIndenta"/>
    <w:rsid w:val="005F5F8D"/>
    <w:pPr>
      <w:spacing w:before="40" w:line="240" w:lineRule="auto"/>
    </w:pPr>
    <w:rPr>
      <w:sz w:val="20"/>
    </w:rPr>
  </w:style>
  <w:style w:type="paragraph" w:customStyle="1" w:styleId="nzIndentA0">
    <w:name w:val="nzIndent(A)"/>
    <w:basedOn w:val="zIndentA0"/>
    <w:rsid w:val="005F5F8D"/>
    <w:pPr>
      <w:spacing w:before="40" w:line="240" w:lineRule="auto"/>
    </w:pPr>
    <w:rPr>
      <w:sz w:val="20"/>
    </w:rPr>
  </w:style>
  <w:style w:type="paragraph" w:customStyle="1" w:styleId="nzIndenti">
    <w:name w:val="nzIndent(i)"/>
    <w:basedOn w:val="zIndenti"/>
    <w:rsid w:val="005F5F8D"/>
    <w:pPr>
      <w:spacing w:before="40" w:line="240" w:lineRule="auto"/>
    </w:pPr>
    <w:rPr>
      <w:sz w:val="20"/>
    </w:rPr>
  </w:style>
  <w:style w:type="paragraph" w:customStyle="1" w:styleId="nzIndentI0">
    <w:name w:val="nzIndent(I)"/>
    <w:basedOn w:val="zIndentI0"/>
    <w:rsid w:val="005F5F8D"/>
    <w:pPr>
      <w:spacing w:before="40" w:line="240" w:lineRule="auto"/>
    </w:pPr>
    <w:rPr>
      <w:sz w:val="20"/>
    </w:rPr>
  </w:style>
  <w:style w:type="paragraph" w:customStyle="1" w:styleId="nzPenpara">
    <w:name w:val="nzPenpara"/>
    <w:basedOn w:val="zPenpara"/>
    <w:rsid w:val="005F5F8D"/>
    <w:pPr>
      <w:spacing w:before="40" w:line="240" w:lineRule="auto"/>
    </w:pPr>
    <w:rPr>
      <w:sz w:val="20"/>
    </w:rPr>
  </w:style>
  <w:style w:type="paragraph" w:customStyle="1" w:styleId="nzPenstart">
    <w:name w:val="nzPenstart"/>
    <w:basedOn w:val="zPenstart"/>
    <w:rsid w:val="005F5F8D"/>
    <w:pPr>
      <w:spacing w:before="40" w:line="240" w:lineRule="auto"/>
    </w:pPr>
    <w:rPr>
      <w:sz w:val="20"/>
    </w:rPr>
  </w:style>
  <w:style w:type="paragraph" w:customStyle="1" w:styleId="nzSubsection">
    <w:name w:val="nzSubsection"/>
    <w:basedOn w:val="zSubsection"/>
    <w:rsid w:val="005F5F8D"/>
    <w:pPr>
      <w:spacing w:before="80" w:line="240" w:lineRule="auto"/>
    </w:pPr>
    <w:rPr>
      <w:sz w:val="20"/>
    </w:rPr>
  </w:style>
  <w:style w:type="paragraph" w:customStyle="1" w:styleId="MiscellaneousBody">
    <w:name w:val="Miscellaneous Body"/>
    <w:basedOn w:val="MiscellaneousHeading"/>
    <w:rsid w:val="005F5F8D"/>
    <w:pPr>
      <w:keepNext w:val="0"/>
      <w:jc w:val="left"/>
    </w:pPr>
  </w:style>
  <w:style w:type="paragraph" w:customStyle="1" w:styleId="MiscellaneousFootnotes">
    <w:name w:val="Miscellaneous Footnotes"/>
    <w:basedOn w:val="MiscellaneousBody"/>
    <w:rsid w:val="005F5F8D"/>
  </w:style>
  <w:style w:type="paragraph" w:customStyle="1" w:styleId="yShoulderClause">
    <w:name w:val="yShoulderClause"/>
    <w:next w:val="ySubsection"/>
    <w:rsid w:val="005F5F8D"/>
    <w:pPr>
      <w:spacing w:before="120"/>
      <w:jc w:val="right"/>
    </w:pPr>
    <w:rPr>
      <w:sz w:val="22"/>
      <w:lang w:eastAsia="en-US"/>
    </w:rPr>
  </w:style>
  <w:style w:type="paragraph" w:customStyle="1" w:styleId="yScheduleHeading">
    <w:name w:val="yScheduleHeading"/>
    <w:basedOn w:val="yHeading2"/>
    <w:rsid w:val="005F5F8D"/>
    <w:pPr>
      <w:pageBreakBefore/>
      <w:spacing w:before="0"/>
    </w:pPr>
  </w:style>
  <w:style w:type="character" w:customStyle="1" w:styleId="CharProduced">
    <w:name w:val="CharProduced"/>
    <w:rsid w:val="005F5F8D"/>
    <w:rPr>
      <w:noProof w:val="0"/>
      <w:spacing w:val="-3"/>
      <w:lang w:val="en-AU"/>
    </w:rPr>
  </w:style>
  <w:style w:type="paragraph" w:customStyle="1" w:styleId="FooterDisclaimer">
    <w:name w:val="Footer.Disclaimer"/>
    <w:rsid w:val="005F5F8D"/>
    <w:pPr>
      <w:jc w:val="center"/>
    </w:pPr>
    <w:rPr>
      <w:rFonts w:ascii="Arial" w:hAnsi="Arial"/>
      <w:i/>
      <w:sz w:val="16"/>
      <w:lang w:eastAsia="en-US"/>
    </w:rPr>
  </w:style>
  <w:style w:type="paragraph" w:customStyle="1" w:styleId="HeaderActNameLeft">
    <w:name w:val="Header.ActName.Left"/>
    <w:rsid w:val="005F5F8D"/>
    <w:rPr>
      <w:rFonts w:ascii="Arial" w:hAnsi="Arial"/>
      <w:b/>
      <w:i/>
      <w:lang w:eastAsia="en-US"/>
    </w:rPr>
  </w:style>
  <w:style w:type="paragraph" w:customStyle="1" w:styleId="HeaderActNameRight">
    <w:name w:val="Header.ActName.Right"/>
    <w:rsid w:val="005F5F8D"/>
    <w:pPr>
      <w:jc w:val="right"/>
    </w:pPr>
    <w:rPr>
      <w:rFonts w:ascii="Arial" w:hAnsi="Arial"/>
      <w:b/>
      <w:i/>
      <w:lang w:eastAsia="en-US"/>
    </w:rPr>
  </w:style>
  <w:style w:type="paragraph" w:customStyle="1" w:styleId="HeaderNumberLeft">
    <w:name w:val="Header.Number.Left"/>
    <w:rsid w:val="005F5F8D"/>
    <w:pPr>
      <w:spacing w:before="40"/>
    </w:pPr>
    <w:rPr>
      <w:rFonts w:ascii="Arial" w:hAnsi="Arial"/>
      <w:b/>
      <w:lang w:eastAsia="en-US"/>
    </w:rPr>
  </w:style>
  <w:style w:type="paragraph" w:customStyle="1" w:styleId="HeaderNumberRight">
    <w:name w:val="Header.Number.Right"/>
    <w:rsid w:val="005F5F8D"/>
    <w:pPr>
      <w:spacing w:before="40"/>
      <w:jc w:val="right"/>
    </w:pPr>
    <w:rPr>
      <w:rFonts w:ascii="Arial" w:hAnsi="Arial"/>
      <w:b/>
      <w:lang w:eastAsia="en-US"/>
    </w:rPr>
  </w:style>
  <w:style w:type="paragraph" w:customStyle="1" w:styleId="HeaderTextLeft">
    <w:name w:val="Header.Text.Left"/>
    <w:rsid w:val="005F5F8D"/>
    <w:pPr>
      <w:spacing w:before="40"/>
    </w:pPr>
    <w:rPr>
      <w:rFonts w:ascii="Arial" w:hAnsi="Arial"/>
      <w:lang w:eastAsia="en-US"/>
    </w:rPr>
  </w:style>
  <w:style w:type="paragraph" w:customStyle="1" w:styleId="HeaderTextRight">
    <w:name w:val="Header.Text.Right"/>
    <w:rsid w:val="005F5F8D"/>
    <w:pPr>
      <w:spacing w:before="40"/>
      <w:jc w:val="right"/>
    </w:pPr>
    <w:rPr>
      <w:rFonts w:ascii="Arial" w:hAnsi="Arial"/>
      <w:lang w:eastAsia="en-US"/>
    </w:rPr>
  </w:style>
  <w:style w:type="paragraph" w:customStyle="1" w:styleId="HeaderSectionLeft">
    <w:name w:val="Header.Section.Left"/>
    <w:rsid w:val="005F5F8D"/>
    <w:pPr>
      <w:spacing w:before="120"/>
    </w:pPr>
    <w:rPr>
      <w:rFonts w:ascii="Arial" w:hAnsi="Arial"/>
      <w:b/>
      <w:lang w:eastAsia="en-US"/>
    </w:rPr>
  </w:style>
  <w:style w:type="paragraph" w:customStyle="1" w:styleId="HeaderSectionRight">
    <w:name w:val="Header.Section.Right"/>
    <w:rsid w:val="005F5F8D"/>
    <w:pPr>
      <w:spacing w:before="120"/>
      <w:jc w:val="right"/>
    </w:pPr>
    <w:rPr>
      <w:rFonts w:ascii="Arial" w:hAnsi="Arial"/>
      <w:b/>
      <w:lang w:eastAsia="en-US"/>
    </w:rPr>
  </w:style>
  <w:style w:type="paragraph" w:customStyle="1" w:styleId="FooterPageLeft">
    <w:name w:val="Footer.Page.Left"/>
    <w:rsid w:val="005F5F8D"/>
    <w:pPr>
      <w:pBdr>
        <w:top w:val="single" w:sz="4" w:space="1" w:color="auto"/>
      </w:pBdr>
    </w:pPr>
    <w:rPr>
      <w:rFonts w:ascii="Arial" w:hAnsi="Arial"/>
      <w:lang w:eastAsia="en-US"/>
    </w:rPr>
  </w:style>
  <w:style w:type="paragraph" w:customStyle="1" w:styleId="FooterPageRight">
    <w:name w:val="Footer.Page.Right"/>
    <w:rsid w:val="005F5F8D"/>
    <w:pPr>
      <w:pBdr>
        <w:top w:val="single" w:sz="4" w:space="1" w:color="auto"/>
      </w:pBdr>
      <w:jc w:val="right"/>
    </w:pPr>
    <w:rPr>
      <w:rFonts w:ascii="Arial" w:hAnsi="Arial"/>
      <w:lang w:eastAsia="en-US"/>
    </w:rPr>
  </w:style>
  <w:style w:type="character" w:customStyle="1" w:styleId="CharPageNo">
    <w:name w:val="CharPageNo"/>
    <w:rsid w:val="005F5F8D"/>
    <w:rPr>
      <w:noProof w:val="0"/>
      <w:sz w:val="20"/>
      <w:lang w:val="en-AU"/>
    </w:rPr>
  </w:style>
  <w:style w:type="paragraph" w:customStyle="1" w:styleId="Repealed">
    <w:name w:val="Repealed"/>
    <w:basedOn w:val="Heading5"/>
    <w:rsid w:val="005F5F8D"/>
    <w:rPr>
      <w:b w:val="0"/>
      <w:i/>
    </w:rPr>
  </w:style>
  <w:style w:type="paragraph" w:styleId="TOC3">
    <w:name w:val="toc 3"/>
    <w:next w:val="Normal"/>
    <w:semiHidden/>
    <w:rsid w:val="005F5F8D"/>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5F5F8D"/>
    <w:pPr>
      <w:spacing w:line="240" w:lineRule="auto"/>
    </w:pPr>
  </w:style>
  <w:style w:type="paragraph" w:customStyle="1" w:styleId="nTable">
    <w:name w:val="nTable"/>
    <w:basedOn w:val="Table"/>
    <w:rsid w:val="005F5F8D"/>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5F5F8D"/>
    <w:rPr>
      <w:sz w:val="20"/>
    </w:rPr>
  </w:style>
  <w:style w:type="paragraph" w:customStyle="1" w:styleId="yFootnoteheading">
    <w:name w:val="yFootnote(heading)"/>
    <w:basedOn w:val="Footnoteheading"/>
    <w:rsid w:val="005F5F8D"/>
    <w:pPr>
      <w:spacing w:line="240" w:lineRule="auto"/>
    </w:pPr>
    <w:rPr>
      <w:sz w:val="22"/>
    </w:rPr>
  </w:style>
  <w:style w:type="paragraph" w:customStyle="1" w:styleId="ABillFor">
    <w:name w:val="ABillFor"/>
    <w:basedOn w:val="Normal"/>
    <w:rsid w:val="005F5F8D"/>
    <w:pPr>
      <w:spacing w:before="240" w:after="600"/>
      <w:jc w:val="center"/>
    </w:pPr>
    <w:rPr>
      <w:b/>
    </w:rPr>
  </w:style>
  <w:style w:type="paragraph" w:customStyle="1" w:styleId="ByCommand">
    <w:name w:val="ByCommand"/>
    <w:basedOn w:val="Normal"/>
    <w:rsid w:val="005F5F8D"/>
    <w:pPr>
      <w:tabs>
        <w:tab w:val="left" w:pos="4536"/>
      </w:tabs>
      <w:spacing w:before="240"/>
    </w:pPr>
  </w:style>
  <w:style w:type="paragraph" w:customStyle="1" w:styleId="CentredBaseLine">
    <w:name w:val="CentredBaseLine"/>
    <w:rsid w:val="005F5F8D"/>
    <w:pPr>
      <w:suppressLineNumbers/>
      <w:spacing w:before="240"/>
    </w:pPr>
    <w:rPr>
      <w:lang w:eastAsia="en-US"/>
    </w:rPr>
  </w:style>
  <w:style w:type="character" w:customStyle="1" w:styleId="CharDefText">
    <w:name w:val="CharDefText"/>
    <w:basedOn w:val="DefaultParagraphFont"/>
    <w:rsid w:val="005F5F8D"/>
    <w:rPr>
      <w:b/>
      <w:i/>
    </w:rPr>
  </w:style>
  <w:style w:type="character" w:customStyle="1" w:styleId="CharSchText">
    <w:name w:val="CharSchText"/>
    <w:rsid w:val="005F5F8D"/>
    <w:rPr>
      <w:noProof w:val="0"/>
      <w:lang w:val="en-AU"/>
    </w:rPr>
  </w:style>
  <w:style w:type="paragraph" w:customStyle="1" w:styleId="DefinedTerms">
    <w:name w:val="Defined Terms"/>
    <w:rsid w:val="005F5F8D"/>
    <w:pPr>
      <w:tabs>
        <w:tab w:val="right" w:leader="dot" w:pos="7070"/>
      </w:tabs>
      <w:ind w:left="578" w:right="578"/>
    </w:pPr>
    <w:rPr>
      <w:lang w:eastAsia="en-US"/>
    </w:rPr>
  </w:style>
  <w:style w:type="character" w:customStyle="1" w:styleId="DraftersNotes">
    <w:name w:val="DraftersNotes"/>
    <w:basedOn w:val="DefaultParagraphFont"/>
    <w:rsid w:val="005F5F8D"/>
    <w:rPr>
      <w:b/>
      <w:i/>
      <w:sz w:val="20"/>
    </w:rPr>
  </w:style>
  <w:style w:type="paragraph" w:customStyle="1" w:styleId="DraftNo">
    <w:name w:val="DraftNo"/>
    <w:basedOn w:val="WA"/>
    <w:rsid w:val="005F5F8D"/>
    <w:pPr>
      <w:spacing w:before="120" w:after="120"/>
    </w:pPr>
  </w:style>
  <w:style w:type="paragraph" w:customStyle="1" w:styleId="Equation">
    <w:name w:val="Equation"/>
    <w:rsid w:val="005F5F8D"/>
    <w:rPr>
      <w:noProof/>
      <w:sz w:val="24"/>
      <w:lang w:eastAsia="en-US"/>
    </w:rPr>
  </w:style>
  <w:style w:type="paragraph" w:customStyle="1" w:styleId="Graphics">
    <w:name w:val="Graphics"/>
    <w:basedOn w:val="Equation"/>
    <w:rsid w:val="005F5F8D"/>
  </w:style>
  <w:style w:type="paragraph" w:customStyle="1" w:styleId="MadeBy">
    <w:name w:val="MadeBy"/>
    <w:rsid w:val="005F5F8D"/>
    <w:pPr>
      <w:spacing w:before="600"/>
    </w:pPr>
    <w:rPr>
      <w:sz w:val="24"/>
      <w:lang w:eastAsia="en-US"/>
    </w:rPr>
  </w:style>
  <w:style w:type="paragraph" w:customStyle="1" w:styleId="NotesPerm">
    <w:name w:val="NotesPerm"/>
    <w:basedOn w:val="Normal"/>
    <w:rsid w:val="005F5F8D"/>
    <w:pPr>
      <w:tabs>
        <w:tab w:val="left" w:pos="879"/>
      </w:tabs>
      <w:spacing w:before="160"/>
      <w:ind w:left="879" w:hanging="879"/>
    </w:pPr>
    <w:rPr>
      <w:rFonts w:ascii="Arial" w:hAnsi="Arial"/>
      <w:sz w:val="18"/>
    </w:rPr>
  </w:style>
  <w:style w:type="paragraph" w:customStyle="1" w:styleId="NotesPerm2">
    <w:name w:val="NotesPerm(2)"/>
    <w:basedOn w:val="NotesPerm"/>
    <w:rsid w:val="005F5F8D"/>
    <w:pPr>
      <w:numPr>
        <w:numId w:val="13"/>
      </w:numPr>
      <w:tabs>
        <w:tab w:val="clear" w:pos="879"/>
      </w:tabs>
    </w:pPr>
  </w:style>
  <w:style w:type="paragraph" w:customStyle="1" w:styleId="zLongTitle">
    <w:name w:val="zLong Title"/>
    <w:basedOn w:val="LongTitle"/>
    <w:rsid w:val="005F5F8D"/>
    <w:pPr>
      <w:ind w:left="567" w:right="284"/>
    </w:pPr>
  </w:style>
  <w:style w:type="paragraph" w:customStyle="1" w:styleId="nzLongTitle">
    <w:name w:val="nzLong Title"/>
    <w:basedOn w:val="zLongTitle"/>
    <w:rsid w:val="005F5F8D"/>
    <w:pPr>
      <w:spacing w:before="40"/>
    </w:pPr>
    <w:rPr>
      <w:sz w:val="20"/>
    </w:rPr>
  </w:style>
  <w:style w:type="paragraph" w:customStyle="1" w:styleId="zMiscellaneousBody">
    <w:name w:val="zMiscellaneousBody"/>
    <w:basedOn w:val="Normal"/>
    <w:rsid w:val="005F5F8D"/>
    <w:pPr>
      <w:spacing w:before="160" w:line="260" w:lineRule="atLeast"/>
      <w:ind w:left="567" w:right="284"/>
    </w:pPr>
  </w:style>
  <w:style w:type="paragraph" w:customStyle="1" w:styleId="nzMiscellaneousBody">
    <w:name w:val="nzMiscellaneous Body"/>
    <w:basedOn w:val="zMiscellaneousBody"/>
    <w:rsid w:val="005F5F8D"/>
    <w:pPr>
      <w:spacing w:before="80" w:line="240" w:lineRule="auto"/>
    </w:pPr>
    <w:rPr>
      <w:sz w:val="20"/>
    </w:rPr>
  </w:style>
  <w:style w:type="paragraph" w:customStyle="1" w:styleId="zMiscellaneousHeading">
    <w:name w:val="zMiscellaneousHeading"/>
    <w:basedOn w:val="MiscellaneousHeading"/>
    <w:rsid w:val="005F5F8D"/>
    <w:pPr>
      <w:ind w:left="567" w:right="284"/>
    </w:pPr>
  </w:style>
  <w:style w:type="paragraph" w:customStyle="1" w:styleId="nzMiscellaneousHeading">
    <w:name w:val="nzMiscellaneous Heading"/>
    <w:basedOn w:val="zMiscellaneousHeading"/>
    <w:rsid w:val="005F5F8D"/>
    <w:pPr>
      <w:spacing w:before="80" w:line="240" w:lineRule="auto"/>
    </w:pPr>
    <w:rPr>
      <w:sz w:val="20"/>
    </w:rPr>
  </w:style>
  <w:style w:type="paragraph" w:customStyle="1" w:styleId="nzNotesPerm">
    <w:name w:val="nzNotesPerm"/>
    <w:basedOn w:val="NotesPerm"/>
    <w:rsid w:val="005F5F8D"/>
    <w:pPr>
      <w:tabs>
        <w:tab w:val="clear" w:pos="879"/>
        <w:tab w:val="left" w:pos="1446"/>
      </w:tabs>
      <w:spacing w:before="40"/>
      <w:ind w:left="1446" w:right="284"/>
    </w:pPr>
    <w:rPr>
      <w:sz w:val="14"/>
    </w:rPr>
  </w:style>
  <w:style w:type="paragraph" w:customStyle="1" w:styleId="yNumberedItem">
    <w:name w:val="yNumberedItem"/>
    <w:basedOn w:val="yHeading5"/>
    <w:rsid w:val="005F5F8D"/>
    <w:pPr>
      <w:keepNext w:val="0"/>
      <w:keepLines w:val="0"/>
      <w:spacing w:before="120"/>
      <w:outlineLvl w:val="9"/>
    </w:pPr>
    <w:rPr>
      <w:b w:val="0"/>
    </w:rPr>
  </w:style>
  <w:style w:type="paragraph" w:customStyle="1" w:styleId="zyNumberedItem">
    <w:name w:val="zyNumberedItem"/>
    <w:basedOn w:val="yNumberedItem"/>
    <w:rsid w:val="005F5F8D"/>
    <w:pPr>
      <w:tabs>
        <w:tab w:val="clear" w:pos="879"/>
        <w:tab w:val="left" w:pos="1446"/>
      </w:tabs>
      <w:ind w:left="1446" w:right="284"/>
    </w:pPr>
  </w:style>
  <w:style w:type="paragraph" w:customStyle="1" w:styleId="nzNumberedItem">
    <w:name w:val="nzNumberedItem"/>
    <w:basedOn w:val="zyNumberedItem"/>
    <w:rsid w:val="005F5F8D"/>
    <w:pPr>
      <w:spacing w:before="40"/>
    </w:pPr>
    <w:rPr>
      <w:sz w:val="20"/>
    </w:rPr>
  </w:style>
  <w:style w:type="paragraph" w:customStyle="1" w:styleId="OmitFootnote">
    <w:name w:val="OmitFootnote"/>
    <w:basedOn w:val="yEdnotesection"/>
    <w:rsid w:val="005F5F8D"/>
    <w:pPr>
      <w:spacing w:before="600"/>
      <w:outlineLvl w:val="1"/>
    </w:pPr>
  </w:style>
  <w:style w:type="paragraph" w:customStyle="1" w:styleId="ParlHouse">
    <w:name w:val="ParlHouse"/>
    <w:basedOn w:val="WA"/>
    <w:rsid w:val="005F5F8D"/>
    <w:pPr>
      <w:spacing w:after="300"/>
    </w:pPr>
    <w:rPr>
      <w:u w:val="single"/>
    </w:rPr>
  </w:style>
  <w:style w:type="paragraph" w:customStyle="1" w:styleId="PrincipalActReg">
    <w:name w:val="PrincipalAct_Reg"/>
    <w:rsid w:val="005F5F8D"/>
    <w:pPr>
      <w:spacing w:after="480"/>
      <w:jc w:val="center"/>
    </w:pPr>
    <w:rPr>
      <w:sz w:val="24"/>
      <w:lang w:eastAsia="en-US"/>
    </w:rPr>
  </w:style>
  <w:style w:type="paragraph" w:customStyle="1" w:styleId="yHeading6">
    <w:name w:val="yHeading 6"/>
    <w:basedOn w:val="Heading6"/>
    <w:rsid w:val="005F5F8D"/>
    <w:rPr>
      <w:sz w:val="22"/>
    </w:rPr>
  </w:style>
  <w:style w:type="paragraph" w:customStyle="1" w:styleId="yMiscellaneousBody">
    <w:name w:val="yMiscellaneous Body"/>
    <w:basedOn w:val="MiscellaneousBody"/>
    <w:rsid w:val="005F5F8D"/>
    <w:pPr>
      <w:spacing w:line="240" w:lineRule="auto"/>
    </w:pPr>
    <w:rPr>
      <w:sz w:val="22"/>
    </w:rPr>
  </w:style>
  <w:style w:type="paragraph" w:customStyle="1" w:styleId="yMiscellaneousFootnotes">
    <w:name w:val="yMiscellaneous Footnotes"/>
    <w:basedOn w:val="MiscellaneousFootnotes"/>
    <w:rsid w:val="005F5F8D"/>
    <w:pPr>
      <w:spacing w:line="240" w:lineRule="auto"/>
    </w:pPr>
    <w:rPr>
      <w:sz w:val="22"/>
    </w:rPr>
  </w:style>
  <w:style w:type="paragraph" w:customStyle="1" w:styleId="yMiscellaneousHeading">
    <w:name w:val="yMiscellaneous Heading"/>
    <w:basedOn w:val="MiscellaneousHeading"/>
    <w:rsid w:val="005F5F8D"/>
    <w:pPr>
      <w:spacing w:line="240" w:lineRule="auto"/>
    </w:pPr>
    <w:rPr>
      <w:sz w:val="22"/>
    </w:rPr>
  </w:style>
  <w:style w:type="paragraph" w:customStyle="1" w:styleId="yScheduleHeading2">
    <w:name w:val="yScheduleHeading 2"/>
    <w:basedOn w:val="yScheduleHeading"/>
    <w:rsid w:val="005F5F8D"/>
    <w:pPr>
      <w:pageBreakBefore w:val="0"/>
      <w:spacing w:before="240"/>
    </w:pPr>
  </w:style>
  <w:style w:type="paragraph" w:customStyle="1" w:styleId="zTablet">
    <w:name w:val="zTable t"/>
    <w:basedOn w:val="Table"/>
    <w:rsid w:val="005F5F8D"/>
  </w:style>
  <w:style w:type="paragraph" w:customStyle="1" w:styleId="zyMiscellaneousBody">
    <w:name w:val="zyMiscellaneous Body"/>
    <w:basedOn w:val="zMiscellaneousBody"/>
    <w:rsid w:val="005F5F8D"/>
    <w:pPr>
      <w:spacing w:line="240" w:lineRule="auto"/>
    </w:pPr>
    <w:rPr>
      <w:sz w:val="22"/>
    </w:rPr>
  </w:style>
  <w:style w:type="paragraph" w:customStyle="1" w:styleId="zyMiscellaneousHeading">
    <w:name w:val="zyMiscellaneous Heading"/>
    <w:basedOn w:val="zMiscellaneousHeading"/>
    <w:rsid w:val="005F5F8D"/>
    <w:pPr>
      <w:spacing w:line="240" w:lineRule="auto"/>
    </w:pPr>
    <w:rPr>
      <w:sz w:val="22"/>
    </w:rPr>
  </w:style>
  <w:style w:type="paragraph" w:customStyle="1" w:styleId="zyScheduleHeading">
    <w:name w:val="zyScheduleHeading"/>
    <w:basedOn w:val="yScheduleHeading"/>
    <w:rsid w:val="005F5F8D"/>
    <w:pPr>
      <w:pageBreakBefore w:val="0"/>
      <w:outlineLvl w:val="9"/>
    </w:pPr>
    <w:rPr>
      <w:sz w:val="26"/>
    </w:rPr>
  </w:style>
  <w:style w:type="paragraph" w:customStyle="1" w:styleId="zyShoulderClause">
    <w:name w:val="zyShoulderClause"/>
    <w:basedOn w:val="yShoulderClause"/>
    <w:rsid w:val="005F5F8D"/>
  </w:style>
  <w:style w:type="paragraph" w:customStyle="1" w:styleId="zytable">
    <w:name w:val="zytable"/>
    <w:basedOn w:val="yTable"/>
    <w:rsid w:val="005F5F8D"/>
    <w:pPr>
      <w:ind w:left="567" w:right="284"/>
    </w:pPr>
  </w:style>
  <w:style w:type="paragraph" w:customStyle="1" w:styleId="ReprintNo">
    <w:name w:val="ReprintNo."/>
    <w:rsid w:val="005F5F8D"/>
    <w:pPr>
      <w:outlineLvl w:val="0"/>
    </w:pPr>
    <w:rPr>
      <w:b/>
      <w:noProof/>
      <w:sz w:val="28"/>
      <w:lang w:eastAsia="en-US"/>
    </w:rPr>
  </w:style>
  <w:style w:type="character" w:customStyle="1" w:styleId="CharSClsNo">
    <w:name w:val="CharSClsNo"/>
    <w:basedOn w:val="DefaultParagraphFont"/>
    <w:rsid w:val="005F5F8D"/>
    <w:rPr>
      <w:sz w:val="22"/>
      <w:lang w:val="en-AU"/>
    </w:rPr>
  </w:style>
  <w:style w:type="character" w:customStyle="1" w:styleId="CharSDivNo">
    <w:name w:val="CharSDivNo"/>
    <w:basedOn w:val="DefaultParagraphFont"/>
    <w:rsid w:val="005F5F8D"/>
    <w:rPr>
      <w:sz w:val="24"/>
      <w:lang w:val="en-AU"/>
    </w:rPr>
  </w:style>
  <w:style w:type="character" w:customStyle="1" w:styleId="CharSDivText">
    <w:name w:val="CharSDivText"/>
    <w:basedOn w:val="DefaultParagraphFont"/>
    <w:rsid w:val="005F5F8D"/>
    <w:rPr>
      <w:sz w:val="24"/>
    </w:rPr>
  </w:style>
  <w:style w:type="paragraph" w:customStyle="1" w:styleId="Ednotepart">
    <w:name w:val="Ednote(part)"/>
    <w:basedOn w:val="Ednotesection"/>
    <w:rsid w:val="005F5F8D"/>
    <w:pPr>
      <w:tabs>
        <w:tab w:val="clear" w:pos="893"/>
      </w:tabs>
      <w:ind w:left="0" w:firstLine="0"/>
    </w:pPr>
  </w:style>
  <w:style w:type="paragraph" w:customStyle="1" w:styleId="Ednotedivision">
    <w:name w:val="Ednote(division)"/>
    <w:basedOn w:val="Ednotepart"/>
    <w:rsid w:val="005F5F8D"/>
  </w:style>
  <w:style w:type="paragraph" w:customStyle="1" w:styleId="Ednotesubdivision">
    <w:name w:val="Ednote(subdivision)"/>
    <w:basedOn w:val="Ednotepart"/>
    <w:rsid w:val="005F5F8D"/>
  </w:style>
  <w:style w:type="paragraph" w:customStyle="1" w:styleId="Footnotelongtitle">
    <w:name w:val="Footnote(longtitle)"/>
    <w:basedOn w:val="Footnotesection"/>
    <w:rsid w:val="005F5F8D"/>
  </w:style>
  <w:style w:type="paragraph" w:customStyle="1" w:styleId="Footnotepreamble">
    <w:name w:val="Footnote(preamble)"/>
    <w:basedOn w:val="Footnotesection"/>
    <w:rsid w:val="005F5F8D"/>
  </w:style>
  <w:style w:type="paragraph" w:customStyle="1" w:styleId="LegTblHist">
    <w:name w:val="LegTblHist"/>
    <w:basedOn w:val="Heading2"/>
    <w:rsid w:val="005F5F8D"/>
    <w:rPr>
      <w:bCs/>
    </w:rPr>
  </w:style>
  <w:style w:type="paragraph" w:customStyle="1" w:styleId="LongTitle2">
    <w:name w:val="Long Title2"/>
    <w:basedOn w:val="LongTitle"/>
    <w:rsid w:val="005F5F8D"/>
    <w:pPr>
      <w:tabs>
        <w:tab w:val="right" w:pos="170"/>
        <w:tab w:val="left" w:pos="397"/>
      </w:tabs>
      <w:ind w:left="397" w:hanging="397"/>
    </w:pPr>
  </w:style>
  <w:style w:type="paragraph" w:customStyle="1" w:styleId="LongTitle3">
    <w:name w:val="Long Title3"/>
    <w:basedOn w:val="LongTitle"/>
    <w:rsid w:val="005F5F8D"/>
    <w:pPr>
      <w:tabs>
        <w:tab w:val="right" w:pos="567"/>
        <w:tab w:val="left" w:pos="794"/>
      </w:tabs>
      <w:ind w:left="794" w:hanging="794"/>
    </w:pPr>
  </w:style>
  <w:style w:type="paragraph" w:customStyle="1" w:styleId="Preamble2">
    <w:name w:val="Preamble2"/>
    <w:basedOn w:val="Preamble"/>
    <w:rsid w:val="005F5F8D"/>
    <w:pPr>
      <w:tabs>
        <w:tab w:val="clear" w:pos="567"/>
      </w:tabs>
      <w:spacing w:before="80"/>
      <w:ind w:left="0" w:firstLine="0"/>
    </w:pPr>
  </w:style>
  <w:style w:type="paragraph" w:customStyle="1" w:styleId="Preamble1">
    <w:name w:val="Preamble1"/>
    <w:basedOn w:val="Preamble2"/>
    <w:rsid w:val="005F5F8D"/>
    <w:pPr>
      <w:spacing w:before="120"/>
    </w:pPr>
    <w:rPr>
      <w:b/>
    </w:rPr>
  </w:style>
  <w:style w:type="paragraph" w:customStyle="1" w:styleId="Preamble3">
    <w:name w:val="Preamble3"/>
    <w:basedOn w:val="Preamble2"/>
    <w:rsid w:val="005F5F8D"/>
    <w:pPr>
      <w:tabs>
        <w:tab w:val="right" w:pos="595"/>
        <w:tab w:val="left" w:pos="879"/>
      </w:tabs>
      <w:ind w:left="879" w:hanging="879"/>
    </w:pPr>
  </w:style>
  <w:style w:type="paragraph" w:customStyle="1" w:styleId="Preamble4">
    <w:name w:val="Preamble4"/>
    <w:basedOn w:val="Preamble2"/>
    <w:rsid w:val="005F5F8D"/>
    <w:pPr>
      <w:tabs>
        <w:tab w:val="right" w:pos="1332"/>
        <w:tab w:val="left" w:pos="1616"/>
      </w:tabs>
      <w:ind w:left="1616" w:hanging="1616"/>
    </w:pPr>
  </w:style>
  <w:style w:type="paragraph" w:customStyle="1" w:styleId="yEdnotedefitem">
    <w:name w:val="yEdnote(defitem)"/>
    <w:basedOn w:val="Ednotedefitem"/>
    <w:rsid w:val="005F5F8D"/>
    <w:rPr>
      <w:i w:val="0"/>
      <w:sz w:val="22"/>
    </w:rPr>
  </w:style>
  <w:style w:type="paragraph" w:customStyle="1" w:styleId="yEdnotedefpara">
    <w:name w:val="yEdnote(defpara)"/>
    <w:basedOn w:val="Ednotedefpara"/>
    <w:rsid w:val="005F5F8D"/>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F5F8D"/>
    <w:rPr>
      <w:i w:val="0"/>
      <w:sz w:val="22"/>
    </w:rPr>
  </w:style>
  <w:style w:type="paragraph" w:customStyle="1" w:styleId="yEdnoteschedule">
    <w:name w:val="yEdnote(schedule)"/>
    <w:basedOn w:val="yEdnotesection"/>
    <w:rsid w:val="005F5F8D"/>
    <w:pPr>
      <w:tabs>
        <w:tab w:val="clear" w:pos="893"/>
      </w:tabs>
      <w:ind w:left="0" w:firstLine="0"/>
    </w:pPr>
  </w:style>
  <w:style w:type="paragraph" w:customStyle="1" w:styleId="yEdnotedivision">
    <w:name w:val="yEdnote(division)"/>
    <w:basedOn w:val="yEdnoteschedule"/>
    <w:rsid w:val="005F5F8D"/>
  </w:style>
  <w:style w:type="paragraph" w:customStyle="1" w:styleId="yEdnotesubdivision">
    <w:name w:val="yEdnote(subdivision)"/>
    <w:basedOn w:val="yEdnoteschedule"/>
    <w:rsid w:val="005F5F8D"/>
  </w:style>
  <w:style w:type="paragraph" w:customStyle="1" w:styleId="yEdnotesubsection">
    <w:name w:val="yEdnote(subsection)"/>
    <w:basedOn w:val="Ednotesubsection"/>
    <w:rsid w:val="005F5F8D"/>
    <w:rPr>
      <w:sz w:val="22"/>
    </w:rPr>
  </w:style>
  <w:style w:type="paragraph" w:customStyle="1" w:styleId="TableAm">
    <w:name w:val="TableAm"/>
    <w:basedOn w:val="Normal"/>
    <w:rsid w:val="005F5F8D"/>
    <w:pPr>
      <w:tabs>
        <w:tab w:val="left" w:pos="567"/>
      </w:tabs>
      <w:spacing w:before="120"/>
    </w:pPr>
  </w:style>
  <w:style w:type="paragraph" w:customStyle="1" w:styleId="TableAmNote">
    <w:name w:val="TableAmNote"/>
    <w:basedOn w:val="NotesPerm"/>
    <w:rsid w:val="005F5F8D"/>
    <w:pPr>
      <w:tabs>
        <w:tab w:val="clear" w:pos="879"/>
        <w:tab w:val="left" w:pos="567"/>
      </w:tabs>
      <w:spacing w:before="60"/>
      <w:ind w:left="0" w:firstLine="0"/>
    </w:pPr>
  </w:style>
  <w:style w:type="paragraph" w:customStyle="1" w:styleId="BlankOpen">
    <w:name w:val="BlankOpen"/>
    <w:basedOn w:val="Normal"/>
    <w:rsid w:val="005F5F8D"/>
    <w:pPr>
      <w:keepNext/>
      <w:keepLines/>
      <w:jc w:val="center"/>
    </w:pPr>
    <w:rPr>
      <w:szCs w:val="24"/>
    </w:rPr>
  </w:style>
  <w:style w:type="paragraph" w:customStyle="1" w:styleId="BlankClose">
    <w:name w:val="BlankClose"/>
    <w:basedOn w:val="Normal"/>
    <w:rsid w:val="005F5F8D"/>
    <w:pPr>
      <w:keepLines/>
      <w:jc w:val="center"/>
    </w:pPr>
    <w:rPr>
      <w:szCs w:val="24"/>
    </w:rPr>
  </w:style>
  <w:style w:type="paragraph" w:customStyle="1" w:styleId="DeleteClose">
    <w:name w:val="DeleteClose"/>
    <w:basedOn w:val="Normal"/>
    <w:rsid w:val="005F5F8D"/>
    <w:pPr>
      <w:keepLines/>
      <w:jc w:val="center"/>
    </w:pPr>
    <w:rPr>
      <w:szCs w:val="24"/>
    </w:rPr>
  </w:style>
  <w:style w:type="paragraph" w:customStyle="1" w:styleId="DeleteListSub">
    <w:name w:val="DeleteListSub"/>
    <w:basedOn w:val="Normal"/>
    <w:rsid w:val="005F5F8D"/>
    <w:pPr>
      <w:widowControl w:val="0"/>
      <w:spacing w:before="80" w:line="260" w:lineRule="atLeast"/>
      <w:ind w:left="879"/>
    </w:pPr>
  </w:style>
  <w:style w:type="paragraph" w:customStyle="1" w:styleId="DeleteListPara">
    <w:name w:val="DeleteListPara"/>
    <w:basedOn w:val="DeleteListSub"/>
    <w:rsid w:val="005F5F8D"/>
    <w:pPr>
      <w:ind w:left="1616"/>
    </w:pPr>
  </w:style>
  <w:style w:type="paragraph" w:customStyle="1" w:styleId="DeleteOpen">
    <w:name w:val="DeleteOpen"/>
    <w:basedOn w:val="Normal"/>
    <w:rsid w:val="005F5F8D"/>
    <w:pPr>
      <w:keepNext/>
      <w:keepLines/>
      <w:jc w:val="center"/>
    </w:pPr>
    <w:rPr>
      <w:szCs w:val="24"/>
    </w:rPr>
  </w:style>
  <w:style w:type="paragraph" w:customStyle="1" w:styleId="yDeleteListPara">
    <w:name w:val="yDeleteListPara"/>
    <w:basedOn w:val="DeleteListPara"/>
    <w:rsid w:val="005F5F8D"/>
    <w:rPr>
      <w:sz w:val="22"/>
    </w:rPr>
  </w:style>
  <w:style w:type="paragraph" w:customStyle="1" w:styleId="yDeleteListSub">
    <w:name w:val="yDeleteListSub"/>
    <w:basedOn w:val="DeleteListSub"/>
    <w:rsid w:val="005F5F8D"/>
    <w:rPr>
      <w:sz w:val="22"/>
    </w:rPr>
  </w:style>
  <w:style w:type="paragraph" w:customStyle="1" w:styleId="zDeleteListPara">
    <w:name w:val="zDeleteListPara"/>
    <w:basedOn w:val="DeleteListPara"/>
    <w:rsid w:val="005F5F8D"/>
    <w:pPr>
      <w:ind w:left="2183"/>
    </w:pPr>
  </w:style>
  <w:style w:type="paragraph" w:customStyle="1" w:styleId="zDeleteListSub">
    <w:name w:val="zDeleteListSub"/>
    <w:basedOn w:val="DeleteListSub"/>
    <w:rsid w:val="005F5F8D"/>
    <w:pPr>
      <w:ind w:left="1446"/>
    </w:pPr>
  </w:style>
  <w:style w:type="paragraph" w:customStyle="1" w:styleId="zyDeleteListPara">
    <w:name w:val="zyDeleteListPara"/>
    <w:basedOn w:val="DeleteListPara"/>
    <w:rsid w:val="005F5F8D"/>
    <w:rPr>
      <w:sz w:val="22"/>
    </w:rPr>
  </w:style>
  <w:style w:type="paragraph" w:customStyle="1" w:styleId="zyDeleteListSub">
    <w:name w:val="zyDeleteListSub"/>
    <w:basedOn w:val="DeleteListSub"/>
    <w:rsid w:val="005F5F8D"/>
    <w:rPr>
      <w:sz w:val="22"/>
    </w:rPr>
  </w:style>
  <w:style w:type="paragraph" w:customStyle="1" w:styleId="TableNAm">
    <w:name w:val="TableNAm"/>
    <w:basedOn w:val="TableAm"/>
    <w:rsid w:val="005F5F8D"/>
  </w:style>
  <w:style w:type="paragraph" w:customStyle="1" w:styleId="THeading">
    <w:name w:val="THeading"/>
    <w:rsid w:val="005F5F8D"/>
    <w:pPr>
      <w:keepNext/>
      <w:spacing w:before="160" w:after="60" w:line="260" w:lineRule="atLeast"/>
      <w:jc w:val="center"/>
    </w:pPr>
    <w:rPr>
      <w:b/>
      <w:bCs/>
      <w:sz w:val="24"/>
      <w:lang w:eastAsia="en-US"/>
    </w:rPr>
  </w:style>
  <w:style w:type="paragraph" w:customStyle="1" w:styleId="THeadingAmNote">
    <w:name w:val="THeadingAmNote"/>
    <w:basedOn w:val="THeading"/>
    <w:rsid w:val="005F5F8D"/>
    <w:pPr>
      <w:spacing w:line="240" w:lineRule="auto"/>
    </w:pPr>
    <w:rPr>
      <w:rFonts w:ascii="Arial" w:hAnsi="Arial"/>
      <w:bCs w:val="0"/>
      <w:sz w:val="18"/>
    </w:rPr>
  </w:style>
  <w:style w:type="paragraph" w:customStyle="1" w:styleId="THeadingNAm">
    <w:name w:val="THeadingNAm"/>
    <w:basedOn w:val="THeading"/>
    <w:rsid w:val="005F5F8D"/>
    <w:pPr>
      <w:ind w:left="879" w:right="142"/>
    </w:pPr>
  </w:style>
  <w:style w:type="paragraph" w:customStyle="1" w:styleId="yTableNAm">
    <w:name w:val="yTableNAm"/>
    <w:basedOn w:val="TableAm"/>
    <w:rsid w:val="005F5F8D"/>
    <w:rPr>
      <w:sz w:val="22"/>
    </w:rPr>
  </w:style>
  <w:style w:type="paragraph" w:customStyle="1" w:styleId="yTHeadingNAm">
    <w:name w:val="yTHeadingNAm"/>
    <w:basedOn w:val="THeading"/>
    <w:rsid w:val="005F5F8D"/>
    <w:pPr>
      <w:ind w:left="142" w:right="142"/>
    </w:pPr>
    <w:rPr>
      <w:sz w:val="22"/>
    </w:rPr>
  </w:style>
  <w:style w:type="paragraph" w:customStyle="1" w:styleId="zTableNAm">
    <w:name w:val="zTableNAm"/>
    <w:basedOn w:val="TableAm"/>
    <w:rsid w:val="005F5F8D"/>
  </w:style>
  <w:style w:type="paragraph" w:customStyle="1" w:styleId="zTHeadingNAm">
    <w:name w:val="zTHeadingNAm"/>
    <w:basedOn w:val="THeading"/>
    <w:rsid w:val="005F5F8D"/>
    <w:pPr>
      <w:ind w:left="1446" w:right="142"/>
    </w:pPr>
  </w:style>
  <w:style w:type="paragraph" w:customStyle="1" w:styleId="zyTableNAm">
    <w:name w:val="zyTableNAm"/>
    <w:basedOn w:val="TableAm"/>
    <w:rsid w:val="005F5F8D"/>
    <w:rPr>
      <w:sz w:val="22"/>
    </w:rPr>
  </w:style>
  <w:style w:type="paragraph" w:customStyle="1" w:styleId="zyTHeadingNAm">
    <w:name w:val="zyTHeadingNAm"/>
    <w:basedOn w:val="THeading"/>
    <w:rsid w:val="005F5F8D"/>
    <w:pPr>
      <w:ind w:left="709" w:right="142"/>
    </w:pPr>
    <w:rPr>
      <w:sz w:val="22"/>
    </w:rPr>
  </w:style>
  <w:style w:type="paragraph" w:customStyle="1" w:styleId="-PAGE-">
    <w:name w:val="- PAGE -"/>
    <w:rsid w:val="005F5F8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6005</Words>
  <Characters>28165</Characters>
  <Application>Microsoft Office Word</Application>
  <DocSecurity>0</DocSecurity>
  <Lines>761</Lines>
  <Paragraphs>341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Inheritance (Family and Dependants Provision) Act 1972 - 01-d0-01</dc:title>
  <dc:subject/>
  <dc:creator>peacocki</dc:creator>
  <cp:keywords/>
  <cp:lastModifiedBy>svcMRProcess</cp:lastModifiedBy>
  <cp:revision>4</cp:revision>
  <cp:lastPrinted>2003-09-17T03:14:00Z</cp:lastPrinted>
  <dcterms:created xsi:type="dcterms:W3CDTF">2013-02-17T03:19:00Z</dcterms:created>
  <dcterms:modified xsi:type="dcterms:W3CDTF">2013-02-17T03:20:00Z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CommencementDate">
    <vt:lpwstr>20111025</vt:lpwstr>
  </property>
  <property fmtid="{D5CDD505-2E9C-101B-9397-08002B2CF9AE}" pid="4" name="ReprintedAsAt">
    <vt:filetime>2003-09-04T16:00:00Z</vt:filetime>
  </property>
  <property fmtid="{D5CDD505-2E9C-101B-9397-08002B2CF9AE}" pid="5" name="DocumentType">
    <vt:lpwstr>Act</vt:lpwstr>
  </property>
  <property fmtid="{D5CDD505-2E9C-101B-9397-08002B2CF9AE}" pid="6" name="OwlsUID">
    <vt:i4>382</vt:i4>
  </property>
  <property fmtid="{D5CDD505-2E9C-101B-9397-08002B2CF9AE}" pid="7" name="AsAtDate">
    <vt:lpwstr>25 Oct 2011</vt:lpwstr>
  </property>
  <property fmtid="{D5CDD505-2E9C-101B-9397-08002B2CF9AE}" pid="8" name="Suffix">
    <vt:lpwstr>01-d0-01</vt:lpwstr>
  </property>
</Properties>
</file>