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11 November 2011</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_Toc309121557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_Toc309121558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_Toc309121559 \h </w:instrText>
      </w:r>
      <w:r>
        <w:fldChar w:fldCharType="separate"/>
      </w:r>
      <w:r>
        <w:t>2</w:t>
      </w:r>
      <w:r>
        <w:fldChar w:fldCharType="end"/>
      </w:r>
    </w:p>
    <w:p>
      <w:pPr>
        <w:pStyle w:val="TOC8"/>
        <w:rPr>
          <w:sz w:val="24"/>
          <w:szCs w:val="24"/>
          <w:lang w:val="en-US"/>
        </w:rPr>
      </w:pPr>
      <w:r>
        <w:t>4</w:t>
      </w:r>
      <w:r>
        <w:rPr>
          <w:snapToGrid w:val="0"/>
        </w:rPr>
        <w:t>.</w:t>
      </w:r>
      <w:r>
        <w:rPr>
          <w:snapToGrid w:val="0"/>
        </w:rPr>
        <w:tab/>
        <w:t>Term used: settlement agent</w:t>
      </w:r>
      <w:r>
        <w:tab/>
      </w:r>
      <w:r>
        <w:fldChar w:fldCharType="begin"/>
      </w:r>
      <w:r>
        <w:instrText xml:space="preserve"> PAGEREF _Toc309121560 \h </w:instrText>
      </w:r>
      <w:r>
        <w:fldChar w:fldCharType="separate"/>
      </w:r>
      <w:r>
        <w:t>6</w:t>
      </w:r>
      <w:r>
        <w:fldChar w:fldCharType="end"/>
      </w:r>
    </w:p>
    <w:p>
      <w:pPr>
        <w:pStyle w:val="TOC8"/>
        <w:rPr>
          <w:sz w:val="24"/>
          <w:szCs w:val="24"/>
          <w:lang w:val="en-US"/>
        </w:rPr>
      </w:pPr>
      <w:r>
        <w:t>22.</w:t>
      </w:r>
      <w:r>
        <w:tab/>
        <w:t>Powers of investigation</w:t>
      </w:r>
      <w:r>
        <w:tab/>
      </w:r>
      <w:r>
        <w:fldChar w:fldCharType="begin"/>
      </w:r>
      <w:r>
        <w:instrText xml:space="preserve"> PAGEREF _Toc309121561 \h </w:instrText>
      </w:r>
      <w:r>
        <w:fldChar w:fldCharType="separate"/>
      </w:r>
      <w:r>
        <w:t>7</w:t>
      </w:r>
      <w:r>
        <w:fldChar w:fldCharType="end"/>
      </w:r>
    </w:p>
    <w:p>
      <w:pPr>
        <w:pStyle w:val="TOC8"/>
        <w:rPr>
          <w:sz w:val="24"/>
          <w:szCs w:val="24"/>
          <w:lang w:val="en-US"/>
        </w:rPr>
      </w:pPr>
      <w:r>
        <w:t>23</w:t>
      </w:r>
      <w:r>
        <w:rPr>
          <w:snapToGrid w:val="0"/>
        </w:rPr>
        <w:t>.</w:t>
      </w:r>
      <w:r>
        <w:rPr>
          <w:snapToGrid w:val="0"/>
        </w:rPr>
        <w:tab/>
        <w:t>Application for review by SAT</w:t>
      </w:r>
      <w:r>
        <w:tab/>
      </w:r>
      <w:r>
        <w:fldChar w:fldCharType="begin"/>
      </w:r>
      <w:r>
        <w:instrText xml:space="preserve"> PAGEREF _Toc309121562 \h </w:instrText>
      </w:r>
      <w:r>
        <w:fldChar w:fldCharType="separate"/>
      </w:r>
      <w:r>
        <w:t>8</w:t>
      </w:r>
      <w:r>
        <w:fldChar w:fldCharType="end"/>
      </w:r>
    </w:p>
    <w:p>
      <w:pPr>
        <w:pStyle w:val="TOC2"/>
        <w:tabs>
          <w:tab w:val="right" w:leader="dot" w:pos="7086"/>
        </w:tabs>
        <w:rPr>
          <w:b w:val="0"/>
          <w:sz w:val="24"/>
          <w:szCs w:val="24"/>
          <w:lang w:val="en-US"/>
        </w:rPr>
      </w:pPr>
      <w:r>
        <w:t>Part III — Licensing</w:t>
      </w:r>
    </w:p>
    <w:p>
      <w:pPr>
        <w:pStyle w:val="TOC8"/>
        <w:rPr>
          <w:sz w:val="24"/>
          <w:szCs w:val="24"/>
          <w:lang w:val="en-US"/>
        </w:rPr>
      </w:pPr>
      <w:r>
        <w:t>24</w:t>
      </w:r>
      <w:r>
        <w:rPr>
          <w:snapToGrid w:val="0"/>
        </w:rPr>
        <w:t>.</w:t>
      </w:r>
      <w:r>
        <w:rPr>
          <w:snapToGrid w:val="0"/>
        </w:rPr>
        <w:tab/>
        <w:t>Applications for licences</w:t>
      </w:r>
      <w:r>
        <w:tab/>
      </w:r>
      <w:r>
        <w:fldChar w:fldCharType="begin"/>
      </w:r>
      <w:r>
        <w:instrText xml:space="preserve"> PAGEREF _Toc309121564 \h </w:instrText>
      </w:r>
      <w:r>
        <w:fldChar w:fldCharType="separate"/>
      </w:r>
      <w:r>
        <w:t>9</w:t>
      </w:r>
      <w:r>
        <w:fldChar w:fldCharType="end"/>
      </w:r>
    </w:p>
    <w:p>
      <w:pPr>
        <w:pStyle w:val="TOC8"/>
        <w:rPr>
          <w:sz w:val="24"/>
          <w:szCs w:val="24"/>
          <w:lang w:val="en-US"/>
        </w:rPr>
      </w:pPr>
      <w:r>
        <w:t>25</w:t>
      </w:r>
      <w:r>
        <w:rPr>
          <w:snapToGrid w:val="0"/>
        </w:rPr>
        <w:t>.</w:t>
      </w:r>
      <w:r>
        <w:rPr>
          <w:snapToGrid w:val="0"/>
        </w:rPr>
        <w:tab/>
        <w:t>Objections to grants of licences</w:t>
      </w:r>
      <w:r>
        <w:tab/>
      </w:r>
      <w:r>
        <w:fldChar w:fldCharType="begin"/>
      </w:r>
      <w:r>
        <w:instrText xml:space="preserve"> PAGEREF _Toc309121565 \h </w:instrText>
      </w:r>
      <w:r>
        <w:fldChar w:fldCharType="separate"/>
      </w:r>
      <w:r>
        <w:t>9</w:t>
      </w:r>
      <w:r>
        <w:fldChar w:fldCharType="end"/>
      </w:r>
    </w:p>
    <w:p>
      <w:pPr>
        <w:pStyle w:val="TOC8"/>
        <w:rPr>
          <w:sz w:val="24"/>
          <w:szCs w:val="24"/>
          <w:lang w:val="en-US"/>
        </w:rPr>
      </w:pPr>
      <w:r>
        <w:t>26</w:t>
      </w:r>
      <w:r>
        <w:rPr>
          <w:snapToGrid w:val="0"/>
        </w:rPr>
        <w:t>.</w:t>
      </w:r>
      <w:r>
        <w:rPr>
          <w:snapToGrid w:val="0"/>
        </w:rPr>
        <w:tab/>
        <w:t>Settlement agents must be licensed</w:t>
      </w:r>
      <w:r>
        <w:tab/>
      </w:r>
      <w:r>
        <w:fldChar w:fldCharType="begin"/>
      </w:r>
      <w:r>
        <w:instrText xml:space="preserve"> PAGEREF _Toc309121566 \h </w:instrText>
      </w:r>
      <w:r>
        <w:fldChar w:fldCharType="separate"/>
      </w:r>
      <w:r>
        <w:t>10</w:t>
      </w:r>
      <w:r>
        <w:fldChar w:fldCharType="end"/>
      </w:r>
    </w:p>
    <w:p>
      <w:pPr>
        <w:pStyle w:val="TOC8"/>
        <w:rPr>
          <w:sz w:val="24"/>
          <w:szCs w:val="24"/>
          <w:lang w:val="en-US"/>
        </w:rPr>
      </w:pPr>
      <w:r>
        <w:t>26A</w:t>
      </w:r>
      <w:r>
        <w:rPr>
          <w:snapToGrid w:val="0"/>
        </w:rPr>
        <w:t xml:space="preserve">. </w:t>
      </w:r>
      <w:r>
        <w:rPr>
          <w:snapToGrid w:val="0"/>
        </w:rPr>
        <w:tab/>
        <w:t>Licensed real estate agent may be exempted for certain settlements</w:t>
      </w:r>
      <w:r>
        <w:tab/>
      </w:r>
      <w:r>
        <w:fldChar w:fldCharType="begin"/>
      </w:r>
      <w:r>
        <w:instrText xml:space="preserve"> PAGEREF _Toc309121567 \h </w:instrText>
      </w:r>
      <w:r>
        <w:fldChar w:fldCharType="separate"/>
      </w:r>
      <w:r>
        <w:t>10</w:t>
      </w:r>
      <w:r>
        <w:fldChar w:fldCharType="end"/>
      </w:r>
    </w:p>
    <w:p>
      <w:pPr>
        <w:pStyle w:val="TOC8"/>
        <w:rPr>
          <w:sz w:val="24"/>
          <w:szCs w:val="24"/>
          <w:lang w:val="en-US"/>
        </w:rPr>
      </w:pPr>
      <w:r>
        <w:t>26B</w:t>
      </w:r>
      <w:r>
        <w:rPr>
          <w:snapToGrid w:val="0"/>
        </w:rPr>
        <w:t xml:space="preserve">. </w:t>
      </w:r>
      <w:r>
        <w:rPr>
          <w:snapToGrid w:val="0"/>
        </w:rPr>
        <w:tab/>
        <w:t>Licensed business agent may be exempted for certain settlements</w:t>
      </w:r>
      <w:r>
        <w:tab/>
      </w:r>
      <w:r>
        <w:fldChar w:fldCharType="begin"/>
      </w:r>
      <w:r>
        <w:instrText xml:space="preserve"> PAGEREF _Toc309121568 \h </w:instrText>
      </w:r>
      <w:r>
        <w:fldChar w:fldCharType="separate"/>
      </w:r>
      <w:r>
        <w:t>13</w:t>
      </w:r>
      <w:r>
        <w:fldChar w:fldCharType="end"/>
      </w:r>
    </w:p>
    <w:p>
      <w:pPr>
        <w:pStyle w:val="TOC8"/>
        <w:rPr>
          <w:sz w:val="24"/>
          <w:szCs w:val="24"/>
          <w:lang w:val="en-US"/>
        </w:rPr>
      </w:pPr>
      <w:r>
        <w:t>27</w:t>
      </w:r>
      <w:r>
        <w:rPr>
          <w:snapToGrid w:val="0"/>
        </w:rPr>
        <w:t>.</w:t>
      </w:r>
      <w:r>
        <w:rPr>
          <w:snapToGrid w:val="0"/>
        </w:rPr>
        <w:tab/>
        <w:t>Natural persons, licensing of</w:t>
      </w:r>
      <w:r>
        <w:tab/>
      </w:r>
      <w:r>
        <w:fldChar w:fldCharType="begin"/>
      </w:r>
      <w:r>
        <w:instrText xml:space="preserve"> PAGEREF _Toc309121569 \h </w:instrText>
      </w:r>
      <w:r>
        <w:fldChar w:fldCharType="separate"/>
      </w:r>
      <w:r>
        <w:t>15</w:t>
      </w:r>
      <w:r>
        <w:fldChar w:fldCharType="end"/>
      </w:r>
    </w:p>
    <w:p>
      <w:pPr>
        <w:pStyle w:val="TOC8"/>
        <w:rPr>
          <w:sz w:val="24"/>
          <w:szCs w:val="24"/>
          <w:lang w:val="en-US"/>
        </w:rPr>
      </w:pPr>
      <w:r>
        <w:t>28</w:t>
      </w:r>
      <w:r>
        <w:rPr>
          <w:snapToGrid w:val="0"/>
        </w:rPr>
        <w:t>.</w:t>
      </w:r>
      <w:r>
        <w:rPr>
          <w:snapToGrid w:val="0"/>
        </w:rPr>
        <w:tab/>
        <w:t>Firms, licensing of</w:t>
      </w:r>
      <w:r>
        <w:tab/>
      </w:r>
      <w:r>
        <w:fldChar w:fldCharType="begin"/>
      </w:r>
      <w:r>
        <w:instrText xml:space="preserve"> PAGEREF _Toc309121570 \h </w:instrText>
      </w:r>
      <w:r>
        <w:fldChar w:fldCharType="separate"/>
      </w:r>
      <w:r>
        <w:t>16</w:t>
      </w:r>
      <w:r>
        <w:fldChar w:fldCharType="end"/>
      </w:r>
    </w:p>
    <w:p>
      <w:pPr>
        <w:pStyle w:val="TOC8"/>
        <w:rPr>
          <w:sz w:val="24"/>
          <w:szCs w:val="24"/>
          <w:lang w:val="en-US"/>
        </w:rPr>
      </w:pPr>
      <w:r>
        <w:t>29</w:t>
      </w:r>
      <w:r>
        <w:rPr>
          <w:snapToGrid w:val="0"/>
        </w:rPr>
        <w:t>.</w:t>
      </w:r>
      <w:r>
        <w:rPr>
          <w:snapToGrid w:val="0"/>
        </w:rPr>
        <w:tab/>
        <w:t>Bodies corporate, licensing of</w:t>
      </w:r>
      <w:r>
        <w:tab/>
      </w:r>
      <w:r>
        <w:fldChar w:fldCharType="begin"/>
      </w:r>
      <w:r>
        <w:instrText xml:space="preserve"> PAGEREF _Toc309121571 \h </w:instrText>
      </w:r>
      <w:r>
        <w:fldChar w:fldCharType="separate"/>
      </w:r>
      <w:r>
        <w:t>17</w:t>
      </w:r>
      <w:r>
        <w:fldChar w:fldCharType="end"/>
      </w:r>
    </w:p>
    <w:p>
      <w:pPr>
        <w:pStyle w:val="TOC8"/>
        <w:rPr>
          <w:sz w:val="24"/>
          <w:szCs w:val="24"/>
          <w:lang w:val="en-US"/>
        </w:rPr>
      </w:pPr>
      <w:r>
        <w:t>30</w:t>
      </w:r>
      <w:r>
        <w:rPr>
          <w:snapToGrid w:val="0"/>
        </w:rPr>
        <w:t>.</w:t>
      </w:r>
      <w:r>
        <w:rPr>
          <w:snapToGrid w:val="0"/>
        </w:rPr>
        <w:tab/>
        <w:t>Licence, effect of</w:t>
      </w:r>
      <w:r>
        <w:tab/>
      </w:r>
      <w:r>
        <w:fldChar w:fldCharType="begin"/>
      </w:r>
      <w:r>
        <w:instrText xml:space="preserve"> PAGEREF _Toc309121572 \h </w:instrText>
      </w:r>
      <w:r>
        <w:fldChar w:fldCharType="separate"/>
      </w:r>
      <w:r>
        <w:t>18</w:t>
      </w:r>
      <w:r>
        <w:fldChar w:fldCharType="end"/>
      </w:r>
    </w:p>
    <w:p>
      <w:pPr>
        <w:pStyle w:val="TOC8"/>
        <w:rPr>
          <w:sz w:val="24"/>
          <w:szCs w:val="24"/>
          <w:lang w:val="en-US"/>
        </w:rPr>
      </w:pPr>
      <w:r>
        <w:t>31</w:t>
      </w:r>
      <w:r>
        <w:rPr>
          <w:snapToGrid w:val="0"/>
        </w:rPr>
        <w:t>.</w:t>
      </w:r>
      <w:r>
        <w:rPr>
          <w:snapToGrid w:val="0"/>
        </w:rPr>
        <w:tab/>
        <w:t>Triennial certificates, grant and renewal of</w:t>
      </w:r>
      <w:r>
        <w:tab/>
      </w:r>
      <w:r>
        <w:fldChar w:fldCharType="begin"/>
      </w:r>
      <w:r>
        <w:instrText xml:space="preserve"> PAGEREF _Toc309121573 \h </w:instrText>
      </w:r>
      <w:r>
        <w:fldChar w:fldCharType="separate"/>
      </w:r>
      <w:r>
        <w:t>19</w:t>
      </w:r>
      <w:r>
        <w:fldChar w:fldCharType="end"/>
      </w:r>
    </w:p>
    <w:p>
      <w:pPr>
        <w:pStyle w:val="TOC8"/>
        <w:rPr>
          <w:sz w:val="24"/>
          <w:szCs w:val="24"/>
          <w:lang w:val="en-US"/>
        </w:rPr>
      </w:pPr>
      <w:r>
        <w:t>32</w:t>
      </w:r>
      <w:r>
        <w:rPr>
          <w:snapToGrid w:val="0"/>
        </w:rPr>
        <w:t>.</w:t>
      </w:r>
      <w:r>
        <w:rPr>
          <w:snapToGrid w:val="0"/>
        </w:rPr>
        <w:tab/>
        <w:t>Triennial certificates, late renewal of</w:t>
      </w:r>
      <w:r>
        <w:tab/>
      </w:r>
      <w:r>
        <w:fldChar w:fldCharType="begin"/>
      </w:r>
      <w:r>
        <w:instrText xml:space="preserve"> PAGEREF _Toc309121574 \h </w:instrText>
      </w:r>
      <w:r>
        <w:fldChar w:fldCharType="separate"/>
      </w:r>
      <w:r>
        <w:t>20</w:t>
      </w:r>
      <w:r>
        <w:fldChar w:fldCharType="end"/>
      </w:r>
    </w:p>
    <w:p>
      <w:pPr>
        <w:pStyle w:val="TOC8"/>
        <w:rPr>
          <w:sz w:val="24"/>
          <w:szCs w:val="24"/>
          <w:lang w:val="en-US"/>
        </w:rPr>
      </w:pPr>
      <w:r>
        <w:t>33</w:t>
      </w:r>
      <w:r>
        <w:rPr>
          <w:snapToGrid w:val="0"/>
        </w:rPr>
        <w:t>.</w:t>
      </w:r>
      <w:r>
        <w:rPr>
          <w:snapToGrid w:val="0"/>
        </w:rPr>
        <w:tab/>
        <w:t>Triennial certificates expired for over a year, applications to renew</w:t>
      </w:r>
      <w:r>
        <w:tab/>
      </w:r>
      <w:r>
        <w:fldChar w:fldCharType="begin"/>
      </w:r>
      <w:r>
        <w:instrText xml:space="preserve"> PAGEREF _Toc309121575 \h </w:instrText>
      </w:r>
      <w:r>
        <w:fldChar w:fldCharType="separate"/>
      </w:r>
      <w:r>
        <w:t>20</w:t>
      </w:r>
      <w:r>
        <w:fldChar w:fldCharType="end"/>
      </w:r>
    </w:p>
    <w:p>
      <w:pPr>
        <w:pStyle w:val="TOC8"/>
        <w:rPr>
          <w:sz w:val="24"/>
          <w:szCs w:val="24"/>
          <w:lang w:val="en-US"/>
        </w:rPr>
      </w:pPr>
      <w:r>
        <w:t>34</w:t>
      </w:r>
      <w:r>
        <w:rPr>
          <w:snapToGrid w:val="0"/>
        </w:rPr>
        <w:t>.</w:t>
      </w:r>
      <w:r>
        <w:rPr>
          <w:snapToGrid w:val="0"/>
        </w:rPr>
        <w:tab/>
        <w:t>Conditions on licences and triennial certificates</w:t>
      </w:r>
      <w:r>
        <w:tab/>
      </w:r>
      <w:r>
        <w:fldChar w:fldCharType="begin"/>
      </w:r>
      <w:r>
        <w:instrText xml:space="preserve"> PAGEREF _Toc309121576 \h </w:instrText>
      </w:r>
      <w:r>
        <w:fldChar w:fldCharType="separate"/>
      </w:r>
      <w:r>
        <w:t>21</w:t>
      </w:r>
      <w:r>
        <w:fldChar w:fldCharType="end"/>
      </w:r>
    </w:p>
    <w:p>
      <w:pPr>
        <w:pStyle w:val="TOC8"/>
        <w:rPr>
          <w:sz w:val="24"/>
          <w:szCs w:val="24"/>
          <w:lang w:val="en-US"/>
        </w:rPr>
      </w:pPr>
      <w:r>
        <w:t>34A</w:t>
      </w:r>
      <w:r>
        <w:rPr>
          <w:snapToGrid w:val="0"/>
        </w:rPr>
        <w:t>.</w:t>
      </w:r>
      <w:r>
        <w:tab/>
        <w:t>Unopposed applications</w:t>
      </w:r>
      <w:r>
        <w:tab/>
      </w:r>
      <w:r>
        <w:fldChar w:fldCharType="begin"/>
      </w:r>
      <w:r>
        <w:instrText xml:space="preserve"> PAGEREF _Toc309121577 \h </w:instrText>
      </w:r>
      <w:r>
        <w:fldChar w:fldCharType="separate"/>
      </w:r>
      <w:r>
        <w:t>21</w:t>
      </w:r>
      <w:r>
        <w:fldChar w:fldCharType="end"/>
      </w:r>
    </w:p>
    <w:p>
      <w:pPr>
        <w:pStyle w:val="TOC8"/>
        <w:rPr>
          <w:sz w:val="24"/>
          <w:szCs w:val="24"/>
          <w:lang w:val="en-US"/>
        </w:rPr>
      </w:pPr>
      <w:r>
        <w:t>34B.</w:t>
      </w:r>
      <w:r>
        <w:tab/>
        <w:t>SAT may suspend licence in some cases</w:t>
      </w:r>
      <w:r>
        <w:tab/>
      </w:r>
      <w:r>
        <w:fldChar w:fldCharType="begin"/>
      </w:r>
      <w:r>
        <w:instrText xml:space="preserve"> PAGEREF _Toc309121578 \h </w:instrText>
      </w:r>
      <w:r>
        <w:fldChar w:fldCharType="separate"/>
      </w:r>
      <w:r>
        <w:t>22</w:t>
      </w:r>
      <w:r>
        <w:fldChar w:fldCharType="end"/>
      </w:r>
    </w:p>
    <w:p>
      <w:pPr>
        <w:pStyle w:val="TOC8"/>
        <w:rPr>
          <w:sz w:val="24"/>
          <w:szCs w:val="24"/>
          <w:lang w:val="en-US"/>
        </w:rPr>
      </w:pPr>
      <w:r>
        <w:t>35</w:t>
      </w:r>
      <w:r>
        <w:rPr>
          <w:snapToGrid w:val="0"/>
        </w:rPr>
        <w:t>.</w:t>
      </w:r>
      <w:r>
        <w:rPr>
          <w:snapToGrid w:val="0"/>
        </w:rPr>
        <w:tab/>
        <w:t>Fidelity insurance and professional indemnity insurance for licensees</w:t>
      </w:r>
      <w:r>
        <w:tab/>
      </w:r>
      <w:r>
        <w:fldChar w:fldCharType="begin"/>
      </w:r>
      <w:r>
        <w:instrText xml:space="preserve"> PAGEREF _Toc309121579 \h </w:instrText>
      </w:r>
      <w:r>
        <w:fldChar w:fldCharType="separate"/>
      </w:r>
      <w:r>
        <w:t>22</w:t>
      </w:r>
      <w:r>
        <w:fldChar w:fldCharType="end"/>
      </w:r>
    </w:p>
    <w:p>
      <w:pPr>
        <w:pStyle w:val="TOC8"/>
        <w:rPr>
          <w:sz w:val="24"/>
          <w:szCs w:val="24"/>
          <w:lang w:val="en-US"/>
        </w:rPr>
      </w:pPr>
      <w:r>
        <w:t>36</w:t>
      </w:r>
      <w:r>
        <w:rPr>
          <w:snapToGrid w:val="0"/>
        </w:rPr>
        <w:t>.</w:t>
      </w:r>
      <w:r>
        <w:rPr>
          <w:snapToGrid w:val="0"/>
        </w:rPr>
        <w:tab/>
        <w:t>Licensees to notify Commissioner of certain changes</w:t>
      </w:r>
      <w:r>
        <w:tab/>
      </w:r>
      <w:r>
        <w:fldChar w:fldCharType="begin"/>
      </w:r>
      <w:r>
        <w:instrText xml:space="preserve"> PAGEREF _Toc309121580 \h </w:instrText>
      </w:r>
      <w:r>
        <w:fldChar w:fldCharType="separate"/>
      </w:r>
      <w:r>
        <w:t>25</w:t>
      </w:r>
      <w:r>
        <w:fldChar w:fldCharType="end"/>
      </w:r>
    </w:p>
    <w:p>
      <w:pPr>
        <w:pStyle w:val="TOC8"/>
        <w:rPr>
          <w:sz w:val="24"/>
          <w:szCs w:val="24"/>
          <w:lang w:val="en-US"/>
        </w:rPr>
      </w:pPr>
      <w:r>
        <w:t>37</w:t>
      </w:r>
      <w:r>
        <w:rPr>
          <w:snapToGrid w:val="0"/>
        </w:rPr>
        <w:t>.</w:t>
      </w:r>
      <w:r>
        <w:rPr>
          <w:snapToGrid w:val="0"/>
        </w:rPr>
        <w:tab/>
        <w:t>Registered office of licensee</w:t>
      </w:r>
      <w:r>
        <w:tab/>
      </w:r>
      <w:r>
        <w:fldChar w:fldCharType="begin"/>
      </w:r>
      <w:r>
        <w:instrText xml:space="preserve"> PAGEREF _Toc309121581 \h </w:instrText>
      </w:r>
      <w:r>
        <w:fldChar w:fldCharType="separate"/>
      </w:r>
      <w:r>
        <w:t>25</w:t>
      </w:r>
      <w:r>
        <w:fldChar w:fldCharType="end"/>
      </w:r>
    </w:p>
    <w:p>
      <w:pPr>
        <w:pStyle w:val="TOC8"/>
        <w:rPr>
          <w:sz w:val="24"/>
          <w:szCs w:val="24"/>
          <w:lang w:val="en-US"/>
        </w:rPr>
      </w:pPr>
      <w:r>
        <w:t>38</w:t>
      </w:r>
      <w:r>
        <w:rPr>
          <w:snapToGrid w:val="0"/>
        </w:rPr>
        <w:t>.</w:t>
      </w:r>
      <w:r>
        <w:rPr>
          <w:snapToGrid w:val="0"/>
        </w:rPr>
        <w:tab/>
        <w:t>Branch office of licensee</w:t>
      </w:r>
      <w:r>
        <w:tab/>
      </w:r>
      <w:r>
        <w:fldChar w:fldCharType="begin"/>
      </w:r>
      <w:r>
        <w:instrText xml:space="preserve"> PAGEREF _Toc309121582 \h </w:instrText>
      </w:r>
      <w:r>
        <w:fldChar w:fldCharType="separate"/>
      </w:r>
      <w:r>
        <w:t>26</w:t>
      </w:r>
      <w:r>
        <w:fldChar w:fldCharType="end"/>
      </w:r>
    </w:p>
    <w:p>
      <w:pPr>
        <w:pStyle w:val="TOC8"/>
        <w:rPr>
          <w:sz w:val="24"/>
          <w:szCs w:val="24"/>
          <w:lang w:val="en-US"/>
        </w:rPr>
      </w:pPr>
      <w:r>
        <w:t>39</w:t>
      </w:r>
      <w:r>
        <w:rPr>
          <w:snapToGrid w:val="0"/>
        </w:rPr>
        <w:t>.</w:t>
      </w:r>
      <w:r>
        <w:rPr>
          <w:snapToGrid w:val="0"/>
        </w:rPr>
        <w:tab/>
        <w:t>Triennial certificates, contents of</w:t>
      </w:r>
      <w:r>
        <w:tab/>
      </w:r>
      <w:r>
        <w:fldChar w:fldCharType="begin"/>
      </w:r>
      <w:r>
        <w:instrText xml:space="preserve"> PAGEREF _Toc309121583 \h </w:instrText>
      </w:r>
      <w:r>
        <w:fldChar w:fldCharType="separate"/>
      </w:r>
      <w:r>
        <w:t>27</w:t>
      </w:r>
      <w:r>
        <w:fldChar w:fldCharType="end"/>
      </w:r>
    </w:p>
    <w:p>
      <w:pPr>
        <w:pStyle w:val="TOC8"/>
        <w:rPr>
          <w:sz w:val="24"/>
          <w:szCs w:val="24"/>
          <w:lang w:val="en-US"/>
        </w:rPr>
      </w:pPr>
      <w:r>
        <w:t>40</w:t>
      </w:r>
      <w:r>
        <w:rPr>
          <w:snapToGrid w:val="0"/>
        </w:rPr>
        <w:t>.</w:t>
      </w:r>
      <w:r>
        <w:rPr>
          <w:snapToGrid w:val="0"/>
        </w:rPr>
        <w:tab/>
        <w:t>Licence and triennial certificate not transferable etc.</w:t>
      </w:r>
      <w:r>
        <w:tab/>
      </w:r>
      <w:r>
        <w:fldChar w:fldCharType="begin"/>
      </w:r>
      <w:r>
        <w:instrText xml:space="preserve"> PAGEREF _Toc309121584 \h </w:instrText>
      </w:r>
      <w:r>
        <w:fldChar w:fldCharType="separate"/>
      </w:r>
      <w:r>
        <w:t>27</w:t>
      </w:r>
      <w:r>
        <w:fldChar w:fldCharType="end"/>
      </w:r>
    </w:p>
    <w:p>
      <w:pPr>
        <w:pStyle w:val="TOC8"/>
        <w:rPr>
          <w:sz w:val="24"/>
          <w:szCs w:val="24"/>
          <w:lang w:val="en-US"/>
        </w:rPr>
      </w:pPr>
      <w:r>
        <w:t>41</w:t>
      </w:r>
      <w:r>
        <w:rPr>
          <w:snapToGrid w:val="0"/>
        </w:rPr>
        <w:t>.</w:t>
      </w:r>
      <w:r>
        <w:rPr>
          <w:snapToGrid w:val="0"/>
        </w:rPr>
        <w:tab/>
        <w:t>Use of business names by licensees</w:t>
      </w:r>
      <w:r>
        <w:tab/>
      </w:r>
      <w:r>
        <w:fldChar w:fldCharType="begin"/>
      </w:r>
      <w:r>
        <w:instrText xml:space="preserve"> PAGEREF _Toc309121585 \h </w:instrText>
      </w:r>
      <w:r>
        <w:fldChar w:fldCharType="separate"/>
      </w:r>
      <w:r>
        <w:t>27</w:t>
      </w:r>
      <w:r>
        <w:fldChar w:fldCharType="end"/>
      </w:r>
    </w:p>
    <w:p>
      <w:pPr>
        <w:pStyle w:val="TOC8"/>
        <w:rPr>
          <w:sz w:val="24"/>
          <w:szCs w:val="24"/>
          <w:lang w:val="en-US"/>
        </w:rPr>
      </w:pPr>
      <w:r>
        <w:t>42</w:t>
      </w:r>
      <w:r>
        <w:rPr>
          <w:snapToGrid w:val="0"/>
        </w:rPr>
        <w:t>.</w:t>
      </w:r>
      <w:r>
        <w:rPr>
          <w:snapToGrid w:val="0"/>
        </w:rPr>
        <w:tab/>
        <w:t>Notices to be exhibited at offices; particulars to appear on documents</w:t>
      </w:r>
      <w:r>
        <w:tab/>
      </w:r>
      <w:r>
        <w:fldChar w:fldCharType="begin"/>
      </w:r>
      <w:r>
        <w:instrText xml:space="preserve"> PAGEREF _Toc309121586 \h </w:instrText>
      </w:r>
      <w:r>
        <w:fldChar w:fldCharType="separate"/>
      </w:r>
      <w:r>
        <w:t>28</w:t>
      </w:r>
      <w:r>
        <w:fldChar w:fldCharType="end"/>
      </w:r>
    </w:p>
    <w:p>
      <w:pPr>
        <w:pStyle w:val="TOC2"/>
        <w:tabs>
          <w:tab w:val="right" w:leader="dot" w:pos="7086"/>
        </w:tabs>
        <w:rPr>
          <w:b w:val="0"/>
          <w:sz w:val="24"/>
          <w:szCs w:val="24"/>
          <w:lang w:val="en-US"/>
        </w:rPr>
      </w:pPr>
      <w:r>
        <w:t>Part IV — Controls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43</w:t>
      </w:r>
      <w:r>
        <w:rPr>
          <w:snapToGrid w:val="0"/>
        </w:rPr>
        <w:t>.</w:t>
      </w:r>
      <w:r>
        <w:rPr>
          <w:snapToGrid w:val="0"/>
        </w:rPr>
        <w:tab/>
        <w:t>Remuneration of settlement agents</w:t>
      </w:r>
      <w:r>
        <w:tab/>
      </w:r>
      <w:r>
        <w:fldChar w:fldCharType="begin"/>
      </w:r>
      <w:r>
        <w:instrText xml:space="preserve"> PAGEREF _Toc309121589 \h </w:instrText>
      </w:r>
      <w:r>
        <w:fldChar w:fldCharType="separate"/>
      </w:r>
      <w:r>
        <w:t>29</w:t>
      </w:r>
      <w:r>
        <w:fldChar w:fldCharType="end"/>
      </w:r>
    </w:p>
    <w:p>
      <w:pPr>
        <w:pStyle w:val="TOC8"/>
        <w:rPr>
          <w:sz w:val="24"/>
          <w:szCs w:val="24"/>
          <w:lang w:val="en-US"/>
        </w:rPr>
      </w:pPr>
      <w:r>
        <w:t>44</w:t>
      </w:r>
      <w:r>
        <w:rPr>
          <w:snapToGrid w:val="0"/>
        </w:rPr>
        <w:t>.</w:t>
      </w:r>
      <w:r>
        <w:rPr>
          <w:snapToGrid w:val="0"/>
        </w:rPr>
        <w:tab/>
        <w:t>Maximum remuneration, disputes over remuneration etc.</w:t>
      </w:r>
      <w:r>
        <w:tab/>
      </w:r>
      <w:r>
        <w:fldChar w:fldCharType="begin"/>
      </w:r>
      <w:r>
        <w:instrText xml:space="preserve"> PAGEREF _Toc309121590 \h </w:instrText>
      </w:r>
      <w:r>
        <w:fldChar w:fldCharType="separate"/>
      </w:r>
      <w:r>
        <w:t>31</w:t>
      </w:r>
      <w:r>
        <w:fldChar w:fldCharType="end"/>
      </w:r>
    </w:p>
    <w:p>
      <w:pPr>
        <w:pStyle w:val="TOC8"/>
        <w:rPr>
          <w:sz w:val="24"/>
          <w:szCs w:val="24"/>
          <w:lang w:val="en-US"/>
        </w:rPr>
      </w:pPr>
      <w:r>
        <w:t>45</w:t>
      </w:r>
      <w:r>
        <w:rPr>
          <w:snapToGrid w:val="0"/>
        </w:rPr>
        <w:t>.</w:t>
      </w:r>
      <w:r>
        <w:rPr>
          <w:snapToGrid w:val="0"/>
        </w:rPr>
        <w:tab/>
        <w:t>Records and premises, licensees’ duties as to</w:t>
      </w:r>
      <w:r>
        <w:tab/>
      </w:r>
      <w:r>
        <w:fldChar w:fldCharType="begin"/>
      </w:r>
      <w:r>
        <w:instrText xml:space="preserve"> PAGEREF _Toc309121591 \h </w:instrText>
      </w:r>
      <w:r>
        <w:fldChar w:fldCharType="separate"/>
      </w:r>
      <w:r>
        <w:t>33</w:t>
      </w:r>
      <w:r>
        <w:fldChar w:fldCharType="end"/>
      </w:r>
    </w:p>
    <w:p>
      <w:pPr>
        <w:pStyle w:val="TOC8"/>
        <w:rPr>
          <w:sz w:val="24"/>
          <w:szCs w:val="24"/>
          <w:lang w:val="en-US"/>
        </w:rPr>
      </w:pPr>
      <w:r>
        <w:t>46</w:t>
      </w:r>
      <w:r>
        <w:rPr>
          <w:snapToGrid w:val="0"/>
        </w:rPr>
        <w:t>.</w:t>
      </w:r>
      <w:r>
        <w:rPr>
          <w:snapToGrid w:val="0"/>
        </w:rPr>
        <w:tab/>
        <w:t>Real estate settlement agents, functions of</w:t>
      </w:r>
      <w:r>
        <w:tab/>
      </w:r>
      <w:r>
        <w:fldChar w:fldCharType="begin"/>
      </w:r>
      <w:r>
        <w:instrText xml:space="preserve"> PAGEREF _Toc309121592 \h </w:instrText>
      </w:r>
      <w:r>
        <w:fldChar w:fldCharType="separate"/>
      </w:r>
      <w:r>
        <w:t>33</w:t>
      </w:r>
      <w:r>
        <w:fldChar w:fldCharType="end"/>
      </w:r>
    </w:p>
    <w:p>
      <w:pPr>
        <w:pStyle w:val="TOC8"/>
        <w:rPr>
          <w:sz w:val="24"/>
          <w:szCs w:val="24"/>
          <w:lang w:val="en-US"/>
        </w:rPr>
      </w:pPr>
      <w:r>
        <w:t>47</w:t>
      </w:r>
      <w:r>
        <w:rPr>
          <w:snapToGrid w:val="0"/>
        </w:rPr>
        <w:t>.</w:t>
      </w:r>
      <w:r>
        <w:rPr>
          <w:snapToGrid w:val="0"/>
        </w:rPr>
        <w:tab/>
        <w:t>Business settlement agents, functions of</w:t>
      </w:r>
      <w:r>
        <w:tab/>
      </w:r>
      <w:r>
        <w:fldChar w:fldCharType="begin"/>
      </w:r>
      <w:r>
        <w:instrText xml:space="preserve"> PAGEREF _Toc309121593 \h </w:instrText>
      </w:r>
      <w:r>
        <w:fldChar w:fldCharType="separate"/>
      </w:r>
      <w:r>
        <w:t>34</w:t>
      </w:r>
      <w:r>
        <w:fldChar w:fldCharType="end"/>
      </w:r>
    </w:p>
    <w:p>
      <w:pPr>
        <w:pStyle w:val="TOC4"/>
        <w:tabs>
          <w:tab w:val="right" w:leader="dot" w:pos="7086"/>
        </w:tabs>
        <w:rPr>
          <w:b w:val="0"/>
          <w:sz w:val="24"/>
          <w:szCs w:val="24"/>
          <w:lang w:val="en-US"/>
        </w:rPr>
      </w:pPr>
      <w:r>
        <w:t>Division 2</w:t>
      </w:r>
      <w:r>
        <w:rPr>
          <w:snapToGrid w:val="0"/>
        </w:rPr>
        <w:t> — </w:t>
      </w:r>
      <w:r>
        <w:t>Trust accounts</w:t>
      </w:r>
    </w:p>
    <w:p>
      <w:pPr>
        <w:pStyle w:val="TOC8"/>
        <w:rPr>
          <w:sz w:val="24"/>
          <w:szCs w:val="24"/>
          <w:lang w:val="en-US"/>
        </w:rPr>
      </w:pPr>
      <w:r>
        <w:t>48</w:t>
      </w:r>
      <w:r>
        <w:rPr>
          <w:snapToGrid w:val="0"/>
        </w:rPr>
        <w:t>.</w:t>
      </w:r>
      <w:r>
        <w:rPr>
          <w:snapToGrid w:val="0"/>
        </w:rPr>
        <w:tab/>
        <w:t>Terms used</w:t>
      </w:r>
      <w:r>
        <w:tab/>
      </w:r>
      <w:r>
        <w:fldChar w:fldCharType="begin"/>
      </w:r>
      <w:r>
        <w:instrText xml:space="preserve"> PAGEREF _Toc309121595 \h </w:instrText>
      </w:r>
      <w:r>
        <w:fldChar w:fldCharType="separate"/>
      </w:r>
      <w:r>
        <w:t>35</w:t>
      </w:r>
      <w:r>
        <w:fldChar w:fldCharType="end"/>
      </w:r>
    </w:p>
    <w:p>
      <w:pPr>
        <w:pStyle w:val="TOC8"/>
        <w:rPr>
          <w:sz w:val="24"/>
          <w:szCs w:val="24"/>
          <w:lang w:val="en-US"/>
        </w:rPr>
      </w:pPr>
      <w:r>
        <w:t>49</w:t>
      </w:r>
      <w:r>
        <w:rPr>
          <w:snapToGrid w:val="0"/>
        </w:rPr>
        <w:t>.</w:t>
      </w:r>
      <w:r>
        <w:rPr>
          <w:snapToGrid w:val="0"/>
        </w:rPr>
        <w:tab/>
        <w:t>Trust accounts etc. of licensees</w:t>
      </w:r>
      <w:r>
        <w:tab/>
      </w:r>
      <w:r>
        <w:fldChar w:fldCharType="begin"/>
      </w:r>
      <w:r>
        <w:instrText xml:space="preserve"> PAGEREF _Toc309121596 \h </w:instrText>
      </w:r>
      <w:r>
        <w:fldChar w:fldCharType="separate"/>
      </w:r>
      <w:r>
        <w:t>36</w:t>
      </w:r>
      <w:r>
        <w:fldChar w:fldCharType="end"/>
      </w:r>
    </w:p>
    <w:p>
      <w:pPr>
        <w:pStyle w:val="TOC8"/>
        <w:rPr>
          <w:sz w:val="24"/>
          <w:szCs w:val="24"/>
          <w:lang w:val="en-US"/>
        </w:rPr>
      </w:pPr>
      <w:r>
        <w:t>49A</w:t>
      </w:r>
      <w:r>
        <w:rPr>
          <w:snapToGrid w:val="0"/>
        </w:rPr>
        <w:t>.</w:t>
      </w:r>
      <w:r>
        <w:rPr>
          <w:snapToGrid w:val="0"/>
        </w:rPr>
        <w:tab/>
        <w:t>Client may ask settlement agent for separate trust account</w:t>
      </w:r>
      <w:r>
        <w:tab/>
      </w:r>
      <w:r>
        <w:fldChar w:fldCharType="begin"/>
      </w:r>
      <w:r>
        <w:instrText xml:space="preserve"> PAGEREF _Toc309121597 \h </w:instrText>
      </w:r>
      <w:r>
        <w:fldChar w:fldCharType="separate"/>
      </w:r>
      <w:r>
        <w:t>38</w:t>
      </w:r>
      <w:r>
        <w:fldChar w:fldCharType="end"/>
      </w:r>
    </w:p>
    <w:p>
      <w:pPr>
        <w:pStyle w:val="TOC8"/>
        <w:rPr>
          <w:sz w:val="24"/>
          <w:szCs w:val="24"/>
          <w:lang w:val="en-US"/>
        </w:rPr>
      </w:pPr>
      <w:r>
        <w:t>49B</w:t>
      </w:r>
      <w:r>
        <w:rPr>
          <w:snapToGrid w:val="0"/>
        </w:rPr>
        <w:t xml:space="preserve">. </w:t>
      </w:r>
      <w:r>
        <w:rPr>
          <w:snapToGrid w:val="0"/>
        </w:rPr>
        <w:tab/>
        <w:t>Interest on trust accounts</w:t>
      </w:r>
      <w:r>
        <w:tab/>
      </w:r>
      <w:r>
        <w:fldChar w:fldCharType="begin"/>
      </w:r>
      <w:r>
        <w:instrText xml:space="preserve"> PAGEREF _Toc309121598 \h </w:instrText>
      </w:r>
      <w:r>
        <w:fldChar w:fldCharType="separate"/>
      </w:r>
      <w:r>
        <w:t>39</w:t>
      </w:r>
      <w:r>
        <w:fldChar w:fldCharType="end"/>
      </w:r>
    </w:p>
    <w:p>
      <w:pPr>
        <w:pStyle w:val="TOC8"/>
        <w:rPr>
          <w:sz w:val="24"/>
          <w:szCs w:val="24"/>
          <w:lang w:val="en-US"/>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_Toc309121599 \h </w:instrText>
      </w:r>
      <w:r>
        <w:fldChar w:fldCharType="separate"/>
      </w:r>
      <w:r>
        <w:t>39</w:t>
      </w:r>
      <w:r>
        <w:fldChar w:fldCharType="end"/>
      </w:r>
    </w:p>
    <w:p>
      <w:pPr>
        <w:pStyle w:val="TOC8"/>
        <w:rPr>
          <w:sz w:val="24"/>
          <w:szCs w:val="24"/>
          <w:lang w:val="en-US"/>
        </w:rPr>
      </w:pPr>
      <w:r>
        <w:t>50</w:t>
      </w:r>
      <w:r>
        <w:rPr>
          <w:snapToGrid w:val="0"/>
        </w:rPr>
        <w:t>.</w:t>
      </w:r>
      <w:r>
        <w:rPr>
          <w:snapToGrid w:val="0"/>
        </w:rPr>
        <w:tab/>
        <w:t>Receipts, accounts etc. by settlement agents</w:t>
      </w:r>
      <w:r>
        <w:tab/>
      </w:r>
      <w:r>
        <w:fldChar w:fldCharType="begin"/>
      </w:r>
      <w:r>
        <w:instrText xml:space="preserve"> PAGEREF _Toc309121600 \h </w:instrText>
      </w:r>
      <w:r>
        <w:fldChar w:fldCharType="separate"/>
      </w:r>
      <w:r>
        <w:t>40</w:t>
      </w:r>
      <w:r>
        <w:fldChar w:fldCharType="end"/>
      </w:r>
    </w:p>
    <w:p>
      <w:pPr>
        <w:pStyle w:val="TOC8"/>
        <w:rPr>
          <w:sz w:val="24"/>
          <w:szCs w:val="24"/>
          <w:lang w:val="en-US"/>
        </w:rPr>
      </w:pPr>
      <w:r>
        <w:t>51</w:t>
      </w:r>
      <w:r>
        <w:rPr>
          <w:snapToGrid w:val="0"/>
        </w:rPr>
        <w:t>.</w:t>
      </w:r>
      <w:r>
        <w:rPr>
          <w:snapToGrid w:val="0"/>
        </w:rPr>
        <w:tab/>
        <w:t>Audits of trust accounts</w:t>
      </w:r>
      <w:r>
        <w:tab/>
      </w:r>
      <w:r>
        <w:fldChar w:fldCharType="begin"/>
      </w:r>
      <w:r>
        <w:instrText xml:space="preserve"> PAGEREF _Toc309121601 \h </w:instrText>
      </w:r>
      <w:r>
        <w:fldChar w:fldCharType="separate"/>
      </w:r>
      <w:r>
        <w:t>41</w:t>
      </w:r>
      <w:r>
        <w:fldChar w:fldCharType="end"/>
      </w:r>
    </w:p>
    <w:p>
      <w:pPr>
        <w:pStyle w:val="TOC8"/>
        <w:rPr>
          <w:sz w:val="24"/>
          <w:szCs w:val="24"/>
          <w:lang w:val="en-US"/>
        </w:rPr>
      </w:pPr>
      <w:r>
        <w:t>52</w:t>
      </w:r>
      <w:r>
        <w:rPr>
          <w:snapToGrid w:val="0"/>
        </w:rPr>
        <w:t>.</w:t>
      </w:r>
      <w:r>
        <w:rPr>
          <w:snapToGrid w:val="0"/>
        </w:rPr>
        <w:tab/>
        <w:t>Date of audit, Commissioner may change</w:t>
      </w:r>
      <w:r>
        <w:tab/>
      </w:r>
      <w:r>
        <w:fldChar w:fldCharType="begin"/>
      </w:r>
      <w:r>
        <w:instrText xml:space="preserve"> PAGEREF _Toc309121602 \h </w:instrText>
      </w:r>
      <w:r>
        <w:fldChar w:fldCharType="separate"/>
      </w:r>
      <w:r>
        <w:t>43</w:t>
      </w:r>
      <w:r>
        <w:fldChar w:fldCharType="end"/>
      </w:r>
    </w:p>
    <w:p>
      <w:pPr>
        <w:pStyle w:val="TOC8"/>
        <w:rPr>
          <w:sz w:val="24"/>
          <w:szCs w:val="24"/>
          <w:lang w:val="en-US"/>
        </w:rPr>
      </w:pPr>
      <w:r>
        <w:t>53</w:t>
      </w:r>
      <w:r>
        <w:rPr>
          <w:snapToGrid w:val="0"/>
        </w:rPr>
        <w:t>.</w:t>
      </w:r>
      <w:r>
        <w:rPr>
          <w:snapToGrid w:val="0"/>
        </w:rPr>
        <w:tab/>
        <w:t>Auditors, qualification and approval of</w:t>
      </w:r>
      <w:r>
        <w:tab/>
      </w:r>
      <w:r>
        <w:fldChar w:fldCharType="begin"/>
      </w:r>
      <w:r>
        <w:instrText xml:space="preserve"> PAGEREF _Toc309121603 \h </w:instrText>
      </w:r>
      <w:r>
        <w:fldChar w:fldCharType="separate"/>
      </w:r>
      <w:r>
        <w:t>43</w:t>
      </w:r>
      <w:r>
        <w:fldChar w:fldCharType="end"/>
      </w:r>
    </w:p>
    <w:p>
      <w:pPr>
        <w:pStyle w:val="TOC8"/>
        <w:rPr>
          <w:sz w:val="24"/>
          <w:szCs w:val="24"/>
          <w:lang w:val="en-US"/>
        </w:rPr>
      </w:pPr>
      <w:r>
        <w:t>54</w:t>
      </w:r>
      <w:r>
        <w:rPr>
          <w:snapToGrid w:val="0"/>
        </w:rPr>
        <w:t>.</w:t>
      </w:r>
      <w:r>
        <w:rPr>
          <w:snapToGrid w:val="0"/>
        </w:rPr>
        <w:tab/>
        <w:t>Auditors, appointment of</w:t>
      </w:r>
      <w:r>
        <w:tab/>
      </w:r>
      <w:r>
        <w:fldChar w:fldCharType="begin"/>
      </w:r>
      <w:r>
        <w:instrText xml:space="preserve"> PAGEREF _Toc309121604 \h </w:instrText>
      </w:r>
      <w:r>
        <w:fldChar w:fldCharType="separate"/>
      </w:r>
      <w:r>
        <w:t>44</w:t>
      </w:r>
      <w:r>
        <w:fldChar w:fldCharType="end"/>
      </w:r>
    </w:p>
    <w:p>
      <w:pPr>
        <w:pStyle w:val="TOC8"/>
        <w:rPr>
          <w:sz w:val="24"/>
          <w:szCs w:val="24"/>
          <w:lang w:val="en-US"/>
        </w:rPr>
      </w:pPr>
      <w:r>
        <w:t>55</w:t>
      </w:r>
      <w:r>
        <w:rPr>
          <w:snapToGrid w:val="0"/>
        </w:rPr>
        <w:t>.</w:t>
      </w:r>
      <w:r>
        <w:rPr>
          <w:snapToGrid w:val="0"/>
        </w:rPr>
        <w:tab/>
        <w:t>Audit of business carried on at more than one place, directions as to</w:t>
      </w:r>
      <w:r>
        <w:tab/>
      </w:r>
      <w:r>
        <w:fldChar w:fldCharType="begin"/>
      </w:r>
      <w:r>
        <w:instrText xml:space="preserve"> PAGEREF _Toc309121605 \h </w:instrText>
      </w:r>
      <w:r>
        <w:fldChar w:fldCharType="separate"/>
      </w:r>
      <w:r>
        <w:t>44</w:t>
      </w:r>
      <w:r>
        <w:fldChar w:fldCharType="end"/>
      </w:r>
    </w:p>
    <w:p>
      <w:pPr>
        <w:pStyle w:val="TOC8"/>
        <w:rPr>
          <w:sz w:val="24"/>
          <w:szCs w:val="24"/>
          <w:lang w:val="en-US"/>
        </w:rPr>
      </w:pPr>
      <w:r>
        <w:t>56</w:t>
      </w:r>
      <w:r>
        <w:rPr>
          <w:snapToGrid w:val="0"/>
        </w:rPr>
        <w:t>.</w:t>
      </w:r>
      <w:r>
        <w:rPr>
          <w:snapToGrid w:val="0"/>
        </w:rPr>
        <w:tab/>
        <w:t>Approvals etc. under this Division, Commissioner’s power to cancel etc.</w:t>
      </w:r>
      <w:r>
        <w:tab/>
      </w:r>
      <w:r>
        <w:fldChar w:fldCharType="begin"/>
      </w:r>
      <w:r>
        <w:instrText xml:space="preserve"> PAGEREF _Toc309121606 \h </w:instrText>
      </w:r>
      <w:r>
        <w:fldChar w:fldCharType="separate"/>
      </w:r>
      <w:r>
        <w:t>45</w:t>
      </w:r>
      <w:r>
        <w:fldChar w:fldCharType="end"/>
      </w:r>
    </w:p>
    <w:p>
      <w:pPr>
        <w:pStyle w:val="TOC8"/>
        <w:rPr>
          <w:sz w:val="24"/>
          <w:szCs w:val="24"/>
          <w:lang w:val="en-US"/>
        </w:rPr>
      </w:pPr>
      <w:r>
        <w:t>58</w:t>
      </w:r>
      <w:r>
        <w:rPr>
          <w:snapToGrid w:val="0"/>
        </w:rPr>
        <w:t>.</w:t>
      </w:r>
      <w:r>
        <w:rPr>
          <w:snapToGrid w:val="0"/>
        </w:rPr>
        <w:tab/>
        <w:t>Audits, settlement agents’ duties and auditors’ powers as to</w:t>
      </w:r>
      <w:r>
        <w:tab/>
      </w:r>
      <w:r>
        <w:fldChar w:fldCharType="begin"/>
      </w:r>
      <w:r>
        <w:instrText xml:space="preserve"> PAGEREF _Toc309121607 \h </w:instrText>
      </w:r>
      <w:r>
        <w:fldChar w:fldCharType="separate"/>
      </w:r>
      <w:r>
        <w:t>45</w:t>
      </w:r>
      <w:r>
        <w:fldChar w:fldCharType="end"/>
      </w:r>
    </w:p>
    <w:p>
      <w:pPr>
        <w:pStyle w:val="TOC8"/>
        <w:rPr>
          <w:sz w:val="24"/>
          <w:szCs w:val="24"/>
          <w:lang w:val="en-US"/>
        </w:rPr>
      </w:pPr>
      <w:r>
        <w:t>59</w:t>
      </w:r>
      <w:r>
        <w:rPr>
          <w:snapToGrid w:val="0"/>
        </w:rPr>
        <w:t>.</w:t>
      </w:r>
      <w:r>
        <w:rPr>
          <w:snapToGrid w:val="0"/>
        </w:rPr>
        <w:tab/>
        <w:t>Audits, bankers’ duties as to</w:t>
      </w:r>
      <w:r>
        <w:tab/>
      </w:r>
      <w:r>
        <w:fldChar w:fldCharType="begin"/>
      </w:r>
      <w:r>
        <w:instrText xml:space="preserve"> PAGEREF _Toc309121608 \h </w:instrText>
      </w:r>
      <w:r>
        <w:fldChar w:fldCharType="separate"/>
      </w:r>
      <w:r>
        <w:t>45</w:t>
      </w:r>
      <w:r>
        <w:fldChar w:fldCharType="end"/>
      </w:r>
    </w:p>
    <w:p>
      <w:pPr>
        <w:pStyle w:val="TOC8"/>
        <w:rPr>
          <w:sz w:val="24"/>
          <w:szCs w:val="24"/>
          <w:lang w:val="en-US"/>
        </w:rPr>
      </w:pPr>
      <w:r>
        <w:t>60</w:t>
      </w:r>
      <w:r>
        <w:rPr>
          <w:snapToGrid w:val="0"/>
        </w:rPr>
        <w:t>.</w:t>
      </w:r>
      <w:r>
        <w:rPr>
          <w:snapToGrid w:val="0"/>
        </w:rPr>
        <w:tab/>
        <w:t>Auditors’ reports, content of</w:t>
      </w:r>
      <w:r>
        <w:tab/>
      </w:r>
      <w:r>
        <w:fldChar w:fldCharType="begin"/>
      </w:r>
      <w:r>
        <w:instrText xml:space="preserve"> PAGEREF _Toc309121609 \h </w:instrText>
      </w:r>
      <w:r>
        <w:fldChar w:fldCharType="separate"/>
      </w:r>
      <w:r>
        <w:t>46</w:t>
      </w:r>
      <w:r>
        <w:fldChar w:fldCharType="end"/>
      </w:r>
    </w:p>
    <w:p>
      <w:pPr>
        <w:pStyle w:val="TOC8"/>
        <w:rPr>
          <w:sz w:val="24"/>
          <w:szCs w:val="24"/>
          <w:lang w:val="en-US"/>
        </w:rPr>
      </w:pPr>
      <w:r>
        <w:t>61</w:t>
      </w:r>
      <w:r>
        <w:rPr>
          <w:snapToGrid w:val="0"/>
        </w:rPr>
        <w:t>.</w:t>
      </w:r>
      <w:r>
        <w:rPr>
          <w:snapToGrid w:val="0"/>
        </w:rPr>
        <w:tab/>
        <w:t>Moneys etc. held on trust, statement of by settlement agents</w:t>
      </w:r>
      <w:r>
        <w:tab/>
      </w:r>
      <w:r>
        <w:fldChar w:fldCharType="begin"/>
      </w:r>
      <w:r>
        <w:instrText xml:space="preserve"> PAGEREF _Toc309121610 \h </w:instrText>
      </w:r>
      <w:r>
        <w:fldChar w:fldCharType="separate"/>
      </w:r>
      <w:r>
        <w:t>46</w:t>
      </w:r>
      <w:r>
        <w:fldChar w:fldCharType="end"/>
      </w:r>
    </w:p>
    <w:p>
      <w:pPr>
        <w:pStyle w:val="TOC8"/>
        <w:rPr>
          <w:sz w:val="24"/>
          <w:szCs w:val="24"/>
          <w:lang w:val="en-US"/>
        </w:rPr>
      </w:pPr>
      <w:r>
        <w:t>62</w:t>
      </w:r>
      <w:r>
        <w:rPr>
          <w:snapToGrid w:val="0"/>
        </w:rPr>
        <w:t>.</w:t>
      </w:r>
      <w:r>
        <w:rPr>
          <w:snapToGrid w:val="0"/>
        </w:rPr>
        <w:tab/>
        <w:t>Auditor’s report to report breaches of law etc.</w:t>
      </w:r>
      <w:r>
        <w:tab/>
      </w:r>
      <w:r>
        <w:fldChar w:fldCharType="begin"/>
      </w:r>
      <w:r>
        <w:instrText xml:space="preserve"> PAGEREF _Toc309121611 \h </w:instrText>
      </w:r>
      <w:r>
        <w:fldChar w:fldCharType="separate"/>
      </w:r>
      <w:r>
        <w:t>47</w:t>
      </w:r>
      <w:r>
        <w:fldChar w:fldCharType="end"/>
      </w:r>
    </w:p>
    <w:p>
      <w:pPr>
        <w:pStyle w:val="TOC8"/>
        <w:rPr>
          <w:sz w:val="24"/>
          <w:szCs w:val="24"/>
          <w:lang w:val="en-US"/>
        </w:rPr>
      </w:pPr>
      <w:r>
        <w:t>63</w:t>
      </w:r>
      <w:r>
        <w:rPr>
          <w:snapToGrid w:val="0"/>
        </w:rPr>
        <w:t>.</w:t>
      </w:r>
      <w:r>
        <w:rPr>
          <w:snapToGrid w:val="0"/>
        </w:rPr>
        <w:tab/>
        <w:t>Auditors’ duty of confidentiality</w:t>
      </w:r>
      <w:r>
        <w:tab/>
      </w:r>
      <w:r>
        <w:fldChar w:fldCharType="begin"/>
      </w:r>
      <w:r>
        <w:instrText xml:space="preserve"> PAGEREF _Toc309121612 \h </w:instrText>
      </w:r>
      <w:r>
        <w:fldChar w:fldCharType="separate"/>
      </w:r>
      <w:r>
        <w:t>48</w:t>
      </w:r>
      <w:r>
        <w:fldChar w:fldCharType="end"/>
      </w:r>
    </w:p>
    <w:p>
      <w:pPr>
        <w:pStyle w:val="TOC8"/>
        <w:rPr>
          <w:sz w:val="24"/>
          <w:szCs w:val="24"/>
          <w:lang w:val="en-US"/>
        </w:rPr>
      </w:pPr>
      <w:r>
        <w:t>64</w:t>
      </w:r>
      <w:r>
        <w:rPr>
          <w:snapToGrid w:val="0"/>
        </w:rPr>
        <w:t>.</w:t>
      </w:r>
      <w:r>
        <w:rPr>
          <w:snapToGrid w:val="0"/>
        </w:rPr>
        <w:tab/>
        <w:t>Right of some persons to information in auditors’ reports</w:t>
      </w:r>
      <w:r>
        <w:tab/>
      </w:r>
      <w:r>
        <w:fldChar w:fldCharType="begin"/>
      </w:r>
      <w:r>
        <w:instrText xml:space="preserve"> PAGEREF _Toc309121613 \h </w:instrText>
      </w:r>
      <w:r>
        <w:fldChar w:fldCharType="separate"/>
      </w:r>
      <w:r>
        <w:t>48</w:t>
      </w:r>
      <w:r>
        <w:fldChar w:fldCharType="end"/>
      </w:r>
    </w:p>
    <w:p>
      <w:pPr>
        <w:pStyle w:val="TOC8"/>
        <w:rPr>
          <w:sz w:val="24"/>
          <w:szCs w:val="24"/>
          <w:lang w:val="en-US"/>
        </w:rPr>
      </w:pPr>
      <w:r>
        <w:t>65</w:t>
      </w:r>
      <w:r>
        <w:rPr>
          <w:snapToGrid w:val="0"/>
        </w:rPr>
        <w:t>.</w:t>
      </w:r>
      <w:r>
        <w:rPr>
          <w:snapToGrid w:val="0"/>
        </w:rPr>
        <w:tab/>
        <w:t>Offences under this Division</w:t>
      </w:r>
      <w:r>
        <w:tab/>
      </w:r>
      <w:r>
        <w:fldChar w:fldCharType="begin"/>
      </w:r>
      <w:r>
        <w:instrText xml:space="preserve"> PAGEREF _Toc309121614 \h </w:instrText>
      </w:r>
      <w:r>
        <w:fldChar w:fldCharType="separate"/>
      </w:r>
      <w:r>
        <w:t>49</w:t>
      </w:r>
      <w:r>
        <w:fldChar w:fldCharType="end"/>
      </w:r>
    </w:p>
    <w:p>
      <w:pPr>
        <w:pStyle w:val="TOC8"/>
        <w:rPr>
          <w:sz w:val="24"/>
          <w:szCs w:val="24"/>
          <w:lang w:val="en-US"/>
        </w:rPr>
      </w:pPr>
      <w:r>
        <w:t>66</w:t>
      </w:r>
      <w:r>
        <w:rPr>
          <w:snapToGrid w:val="0"/>
        </w:rPr>
        <w:t>.</w:t>
      </w:r>
      <w:r>
        <w:rPr>
          <w:snapToGrid w:val="0"/>
        </w:rPr>
        <w:tab/>
        <w:t>Auditors’ remuneration</w:t>
      </w:r>
      <w:r>
        <w:tab/>
      </w:r>
      <w:r>
        <w:fldChar w:fldCharType="begin"/>
      </w:r>
      <w:r>
        <w:instrText xml:space="preserve"> PAGEREF _Toc309121615 \h </w:instrText>
      </w:r>
      <w:r>
        <w:fldChar w:fldCharType="separate"/>
      </w:r>
      <w:r>
        <w:t>49</w:t>
      </w:r>
      <w:r>
        <w:fldChar w:fldCharType="end"/>
      </w:r>
    </w:p>
    <w:p>
      <w:pPr>
        <w:pStyle w:val="TOC8"/>
        <w:rPr>
          <w:sz w:val="24"/>
          <w:szCs w:val="24"/>
          <w:lang w:val="en-US"/>
        </w:rPr>
      </w:pPr>
      <w:r>
        <w:t>67</w:t>
      </w:r>
      <w:r>
        <w:rPr>
          <w:snapToGrid w:val="0"/>
        </w:rPr>
        <w:t>.</w:t>
      </w:r>
      <w:r>
        <w:rPr>
          <w:snapToGrid w:val="0"/>
        </w:rPr>
        <w:tab/>
        <w:t>Settlement agents with no accounts to audit</w:t>
      </w:r>
      <w:r>
        <w:tab/>
      </w:r>
      <w:r>
        <w:fldChar w:fldCharType="begin"/>
      </w:r>
      <w:r>
        <w:instrText xml:space="preserve"> PAGEREF _Toc309121616 \h </w:instrText>
      </w:r>
      <w:r>
        <w:fldChar w:fldCharType="separate"/>
      </w:r>
      <w:r>
        <w:t>49</w:t>
      </w:r>
      <w:r>
        <w:fldChar w:fldCharType="end"/>
      </w:r>
    </w:p>
    <w:p>
      <w:pPr>
        <w:pStyle w:val="TOC8"/>
        <w:rPr>
          <w:sz w:val="24"/>
          <w:szCs w:val="24"/>
          <w:lang w:val="en-US"/>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_Toc309121617 \h </w:instrText>
      </w:r>
      <w:r>
        <w:fldChar w:fldCharType="separate"/>
      </w:r>
      <w:r>
        <w:t>49</w:t>
      </w:r>
      <w:r>
        <w:fldChar w:fldCharType="end"/>
      </w:r>
    </w:p>
    <w:p>
      <w:pPr>
        <w:pStyle w:val="TOC8"/>
        <w:rPr>
          <w:sz w:val="24"/>
          <w:szCs w:val="24"/>
          <w:lang w:val="en-US"/>
        </w:rPr>
      </w:pPr>
      <w:r>
        <w:t>69</w:t>
      </w:r>
      <w:r>
        <w:rPr>
          <w:snapToGrid w:val="0"/>
        </w:rPr>
        <w:t>.</w:t>
      </w:r>
      <w:r>
        <w:rPr>
          <w:snapToGrid w:val="0"/>
        </w:rPr>
        <w:tab/>
        <w:t>Audit of trust account, Commissioner may do</w:t>
      </w:r>
      <w:r>
        <w:tab/>
      </w:r>
      <w:r>
        <w:fldChar w:fldCharType="begin"/>
      </w:r>
      <w:r>
        <w:instrText xml:space="preserve"> PAGEREF _Toc309121618 \h </w:instrText>
      </w:r>
      <w:r>
        <w:fldChar w:fldCharType="separate"/>
      </w:r>
      <w:r>
        <w:t>50</w:t>
      </w:r>
      <w:r>
        <w:fldChar w:fldCharType="end"/>
      </w:r>
    </w:p>
    <w:p>
      <w:pPr>
        <w:pStyle w:val="TOC8"/>
        <w:rPr>
          <w:sz w:val="24"/>
          <w:szCs w:val="24"/>
          <w:lang w:val="en-US"/>
        </w:rPr>
      </w:pPr>
      <w:r>
        <w:t>70</w:t>
      </w:r>
      <w:r>
        <w:rPr>
          <w:snapToGrid w:val="0"/>
        </w:rPr>
        <w:t>.</w:t>
      </w:r>
      <w:r>
        <w:rPr>
          <w:snapToGrid w:val="0"/>
        </w:rPr>
        <w:tab/>
        <w:t>Settlement agent to allow Commissioner’s auditor etc. to inspect accounts etc.</w:t>
      </w:r>
      <w:r>
        <w:tab/>
      </w:r>
      <w:r>
        <w:fldChar w:fldCharType="begin"/>
      </w:r>
      <w:r>
        <w:instrText xml:space="preserve"> PAGEREF _Toc309121619 \h </w:instrText>
      </w:r>
      <w:r>
        <w:fldChar w:fldCharType="separate"/>
      </w:r>
      <w:r>
        <w:t>50</w:t>
      </w:r>
      <w:r>
        <w:fldChar w:fldCharType="end"/>
      </w:r>
    </w:p>
    <w:p>
      <w:pPr>
        <w:pStyle w:val="TOC8"/>
        <w:rPr>
          <w:sz w:val="24"/>
          <w:szCs w:val="24"/>
          <w:lang w:val="en-US"/>
        </w:rPr>
      </w:pPr>
      <w:r>
        <w:t>71</w:t>
      </w:r>
      <w:r>
        <w:rPr>
          <w:snapToGrid w:val="0"/>
        </w:rPr>
        <w:t>.</w:t>
      </w:r>
      <w:r>
        <w:rPr>
          <w:snapToGrid w:val="0"/>
        </w:rPr>
        <w:tab/>
        <w:t>Cost of audit done under s. 69</w:t>
      </w:r>
      <w:r>
        <w:tab/>
      </w:r>
      <w:r>
        <w:fldChar w:fldCharType="begin"/>
      </w:r>
      <w:r>
        <w:instrText xml:space="preserve"> PAGEREF _Toc309121620 \h </w:instrText>
      </w:r>
      <w:r>
        <w:fldChar w:fldCharType="separate"/>
      </w:r>
      <w:r>
        <w:t>51</w:t>
      </w:r>
      <w:r>
        <w:fldChar w:fldCharType="end"/>
      </w:r>
    </w:p>
    <w:p>
      <w:pPr>
        <w:pStyle w:val="TOC8"/>
        <w:rPr>
          <w:sz w:val="24"/>
          <w:szCs w:val="24"/>
          <w:lang w:val="en-US"/>
        </w:rPr>
      </w:pPr>
      <w:r>
        <w:t>72</w:t>
      </w:r>
      <w:r>
        <w:rPr>
          <w:snapToGrid w:val="0"/>
        </w:rPr>
        <w:t>.</w:t>
      </w:r>
      <w:r>
        <w:rPr>
          <w:snapToGrid w:val="0"/>
        </w:rPr>
        <w:tab/>
        <w:t>Application of s. 63 to certain persons</w:t>
      </w:r>
      <w:r>
        <w:tab/>
      </w:r>
      <w:r>
        <w:fldChar w:fldCharType="begin"/>
      </w:r>
      <w:r>
        <w:instrText xml:space="preserve"> PAGEREF _Toc309121621 \h </w:instrText>
      </w:r>
      <w:r>
        <w:fldChar w:fldCharType="separate"/>
      </w:r>
      <w:r>
        <w:t>51</w:t>
      </w:r>
      <w:r>
        <w:fldChar w:fldCharType="end"/>
      </w:r>
    </w:p>
    <w:p>
      <w:pPr>
        <w:pStyle w:val="TOC8"/>
        <w:rPr>
          <w:sz w:val="24"/>
          <w:szCs w:val="24"/>
          <w:lang w:val="en-US"/>
        </w:rPr>
      </w:pPr>
      <w:r>
        <w:t>73</w:t>
      </w:r>
      <w:r>
        <w:rPr>
          <w:snapToGrid w:val="0"/>
        </w:rPr>
        <w:t>.</w:t>
      </w:r>
      <w:r>
        <w:rPr>
          <w:snapToGrid w:val="0"/>
        </w:rPr>
        <w:tab/>
        <w:t>Restraining bank etc. from dealing with settlement agent’s account, SAT’s powers as to</w:t>
      </w:r>
      <w:r>
        <w:tab/>
      </w:r>
      <w:r>
        <w:fldChar w:fldCharType="begin"/>
      </w:r>
      <w:r>
        <w:instrText xml:space="preserve"> PAGEREF _Toc309121622 \h </w:instrText>
      </w:r>
      <w:r>
        <w:fldChar w:fldCharType="separate"/>
      </w:r>
      <w:r>
        <w:t>51</w:t>
      </w:r>
      <w:r>
        <w:fldChar w:fldCharType="end"/>
      </w:r>
    </w:p>
    <w:p>
      <w:pPr>
        <w:pStyle w:val="TOC8"/>
        <w:rPr>
          <w:sz w:val="24"/>
          <w:szCs w:val="24"/>
          <w:lang w:val="en-US"/>
        </w:rPr>
      </w:pPr>
      <w:r>
        <w:t>74</w:t>
      </w:r>
      <w:r>
        <w:rPr>
          <w:snapToGrid w:val="0"/>
        </w:rPr>
        <w:t>.</w:t>
      </w:r>
      <w:r>
        <w:rPr>
          <w:snapToGrid w:val="0"/>
        </w:rPr>
        <w:tab/>
        <w:t>Suspension of settlement agents, appointment of supervisors etc., SAT’s powers as to</w:t>
      </w:r>
      <w:r>
        <w:tab/>
      </w:r>
      <w:r>
        <w:fldChar w:fldCharType="begin"/>
      </w:r>
      <w:r>
        <w:instrText xml:space="preserve"> PAGEREF _Toc309121623 \h </w:instrText>
      </w:r>
      <w:r>
        <w:fldChar w:fldCharType="separate"/>
      </w:r>
      <w:r>
        <w:t>53</w:t>
      </w:r>
      <w:r>
        <w:fldChar w:fldCharType="end"/>
      </w:r>
    </w:p>
    <w:p>
      <w:pPr>
        <w:pStyle w:val="TOC8"/>
        <w:rPr>
          <w:sz w:val="24"/>
          <w:szCs w:val="24"/>
          <w:lang w:val="en-US"/>
        </w:rPr>
      </w:pPr>
      <w:r>
        <w:t>75</w:t>
      </w:r>
      <w:r>
        <w:rPr>
          <w:snapToGrid w:val="0"/>
        </w:rPr>
        <w:t>.</w:t>
      </w:r>
      <w:r>
        <w:rPr>
          <w:snapToGrid w:val="0"/>
        </w:rPr>
        <w:tab/>
        <w:t>Effect of s. 74 orders appointing supervisor</w:t>
      </w:r>
      <w:r>
        <w:tab/>
      </w:r>
      <w:r>
        <w:fldChar w:fldCharType="begin"/>
      </w:r>
      <w:r>
        <w:instrText xml:space="preserve"> PAGEREF _Toc309121624 \h </w:instrText>
      </w:r>
      <w:r>
        <w:fldChar w:fldCharType="separate"/>
      </w:r>
      <w:r>
        <w:t>55</w:t>
      </w:r>
      <w:r>
        <w:fldChar w:fldCharType="end"/>
      </w:r>
    </w:p>
    <w:p>
      <w:pPr>
        <w:pStyle w:val="TOC8"/>
        <w:rPr>
          <w:sz w:val="24"/>
          <w:szCs w:val="24"/>
          <w:lang w:val="en-US"/>
        </w:rPr>
      </w:pPr>
      <w:r>
        <w:t>76</w:t>
      </w:r>
      <w:r>
        <w:rPr>
          <w:snapToGrid w:val="0"/>
        </w:rPr>
        <w:t>.</w:t>
      </w:r>
      <w:r>
        <w:rPr>
          <w:snapToGrid w:val="0"/>
        </w:rPr>
        <w:tab/>
        <w:t>Supervisors’ duties</w:t>
      </w:r>
      <w:r>
        <w:tab/>
      </w:r>
      <w:r>
        <w:fldChar w:fldCharType="begin"/>
      </w:r>
      <w:r>
        <w:instrText xml:space="preserve"> PAGEREF _Toc309121625 \h </w:instrText>
      </w:r>
      <w:r>
        <w:fldChar w:fldCharType="separate"/>
      </w:r>
      <w:r>
        <w:t>56</w:t>
      </w:r>
      <w:r>
        <w:fldChar w:fldCharType="end"/>
      </w:r>
    </w:p>
    <w:p>
      <w:pPr>
        <w:pStyle w:val="TOC8"/>
        <w:rPr>
          <w:sz w:val="24"/>
          <w:szCs w:val="24"/>
          <w:lang w:val="en-US"/>
        </w:rPr>
      </w:pPr>
      <w:r>
        <w:t>77</w:t>
      </w:r>
      <w:r>
        <w:rPr>
          <w:snapToGrid w:val="0"/>
        </w:rPr>
        <w:t>.</w:t>
      </w:r>
      <w:r>
        <w:rPr>
          <w:snapToGrid w:val="0"/>
        </w:rPr>
        <w:tab/>
        <w:t>Hindering etc. supervisors, offence</w:t>
      </w:r>
      <w:r>
        <w:tab/>
      </w:r>
      <w:r>
        <w:fldChar w:fldCharType="begin"/>
      </w:r>
      <w:r>
        <w:instrText xml:space="preserve"> PAGEREF _Toc309121626 \h </w:instrText>
      </w:r>
      <w:r>
        <w:fldChar w:fldCharType="separate"/>
      </w:r>
      <w:r>
        <w:t>57</w:t>
      </w:r>
      <w:r>
        <w:fldChar w:fldCharType="end"/>
      </w:r>
    </w:p>
    <w:p>
      <w:pPr>
        <w:pStyle w:val="TOC8"/>
        <w:rPr>
          <w:sz w:val="24"/>
          <w:szCs w:val="24"/>
          <w:lang w:val="en-US"/>
        </w:rPr>
      </w:pPr>
      <w:r>
        <w:t>78</w:t>
      </w:r>
      <w:r>
        <w:rPr>
          <w:snapToGrid w:val="0"/>
        </w:rPr>
        <w:t>.</w:t>
      </w:r>
      <w:r>
        <w:rPr>
          <w:snapToGrid w:val="0"/>
        </w:rPr>
        <w:tab/>
        <w:t>Discharge or variation of s. 73 or 74 order</w:t>
      </w:r>
      <w:r>
        <w:tab/>
      </w:r>
      <w:r>
        <w:fldChar w:fldCharType="begin"/>
      </w:r>
      <w:r>
        <w:instrText xml:space="preserve"> PAGEREF _Toc309121627 \h </w:instrText>
      </w:r>
      <w:r>
        <w:fldChar w:fldCharType="separate"/>
      </w:r>
      <w:r>
        <w:t>58</w:t>
      </w:r>
      <w:r>
        <w:fldChar w:fldCharType="end"/>
      </w:r>
    </w:p>
    <w:p>
      <w:pPr>
        <w:pStyle w:val="TOC8"/>
        <w:rPr>
          <w:sz w:val="24"/>
          <w:szCs w:val="24"/>
          <w:lang w:val="en-US"/>
        </w:rPr>
      </w:pPr>
      <w:r>
        <w:t>79</w:t>
      </w:r>
      <w:r>
        <w:rPr>
          <w:snapToGrid w:val="0"/>
        </w:rPr>
        <w:t>.</w:t>
      </w:r>
      <w:r>
        <w:rPr>
          <w:snapToGrid w:val="0"/>
        </w:rPr>
        <w:tab/>
        <w:t>SAT’s additional powers as to s. 73, 74 or 78 orders</w:t>
      </w:r>
      <w:r>
        <w:tab/>
      </w:r>
      <w:r>
        <w:fldChar w:fldCharType="begin"/>
      </w:r>
      <w:r>
        <w:instrText xml:space="preserve"> PAGEREF _Toc309121628 \h </w:instrText>
      </w:r>
      <w:r>
        <w:fldChar w:fldCharType="separate"/>
      </w:r>
      <w:r>
        <w:t>58</w:t>
      </w:r>
      <w:r>
        <w:fldChar w:fldCharType="end"/>
      </w:r>
    </w:p>
    <w:p>
      <w:pPr>
        <w:pStyle w:val="TOC8"/>
        <w:rPr>
          <w:sz w:val="24"/>
          <w:szCs w:val="24"/>
          <w:lang w:val="en-US"/>
        </w:rPr>
      </w:pPr>
      <w:r>
        <w:t>80</w:t>
      </w:r>
      <w:r>
        <w:rPr>
          <w:snapToGrid w:val="0"/>
        </w:rPr>
        <w:t>.</w:t>
      </w:r>
      <w:r>
        <w:rPr>
          <w:snapToGrid w:val="0"/>
        </w:rPr>
        <w:tab/>
        <w:t>Service of s. 73, 74, 78 and 79 orders; penalty for breach of</w:t>
      </w:r>
      <w:r>
        <w:tab/>
      </w:r>
      <w:r>
        <w:fldChar w:fldCharType="begin"/>
      </w:r>
      <w:r>
        <w:instrText xml:space="preserve"> PAGEREF _Toc309121629 \h </w:instrText>
      </w:r>
      <w:r>
        <w:fldChar w:fldCharType="separate"/>
      </w:r>
      <w:r>
        <w:t>59</w:t>
      </w:r>
      <w:r>
        <w:fldChar w:fldCharType="end"/>
      </w:r>
    </w:p>
    <w:p>
      <w:pPr>
        <w:pStyle w:val="TOC8"/>
        <w:rPr>
          <w:sz w:val="24"/>
          <w:szCs w:val="24"/>
          <w:lang w:val="en-US"/>
        </w:rPr>
      </w:pPr>
      <w:r>
        <w:t>81.</w:t>
      </w:r>
      <w:r>
        <w:tab/>
        <w:t>Banks etc., duty to disclose certain accounts etc. if required to by authorised person</w:t>
      </w:r>
      <w:r>
        <w:tab/>
      </w:r>
      <w:r>
        <w:fldChar w:fldCharType="begin"/>
      </w:r>
      <w:r>
        <w:instrText xml:space="preserve"> PAGEREF _Toc309121630 \h </w:instrText>
      </w:r>
      <w:r>
        <w:fldChar w:fldCharType="separate"/>
      </w:r>
      <w:r>
        <w:t>61</w:t>
      </w:r>
      <w:r>
        <w:fldChar w:fldCharType="end"/>
      </w:r>
    </w:p>
    <w:p>
      <w:pPr>
        <w:pStyle w:val="TOC8"/>
        <w:rPr>
          <w:sz w:val="24"/>
          <w:szCs w:val="24"/>
          <w:lang w:val="en-US"/>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_Toc309121631 \h </w:instrText>
      </w:r>
      <w:r>
        <w:fldChar w:fldCharType="separate"/>
      </w:r>
      <w:r>
        <w:t>61</w:t>
      </w:r>
      <w:r>
        <w:fldChar w:fldCharType="end"/>
      </w:r>
    </w:p>
    <w:p>
      <w:pPr>
        <w:pStyle w:val="TOC4"/>
        <w:tabs>
          <w:tab w:val="right" w:leader="dot" w:pos="7086"/>
        </w:tabs>
        <w:rPr>
          <w:b w:val="0"/>
          <w:sz w:val="24"/>
          <w:szCs w:val="24"/>
          <w:lang w:val="en-US"/>
        </w:rPr>
      </w:pPr>
      <w:r>
        <w:t>Division 3</w:t>
      </w:r>
      <w:r>
        <w:rPr>
          <w:snapToGrid w:val="0"/>
        </w:rPr>
        <w:t> — </w:t>
      </w:r>
      <w:r>
        <w:t>Discipline</w:t>
      </w:r>
    </w:p>
    <w:p>
      <w:pPr>
        <w:pStyle w:val="TOC8"/>
        <w:rPr>
          <w:sz w:val="24"/>
          <w:szCs w:val="24"/>
          <w:lang w:val="en-US"/>
        </w:rPr>
      </w:pPr>
      <w:r>
        <w:t>82</w:t>
      </w:r>
      <w:r>
        <w:rPr>
          <w:snapToGrid w:val="0"/>
        </w:rPr>
        <w:t>.</w:t>
      </w:r>
      <w:r>
        <w:rPr>
          <w:snapToGrid w:val="0"/>
        </w:rPr>
        <w:tab/>
        <w:t>Code of conduct for settlement agents</w:t>
      </w:r>
      <w:r>
        <w:tab/>
      </w:r>
      <w:r>
        <w:fldChar w:fldCharType="begin"/>
      </w:r>
      <w:r>
        <w:instrText xml:space="preserve"> PAGEREF _Toc309121633 \h </w:instrText>
      </w:r>
      <w:r>
        <w:fldChar w:fldCharType="separate"/>
      </w:r>
      <w:r>
        <w:t>63</w:t>
      </w:r>
      <w:r>
        <w:fldChar w:fldCharType="end"/>
      </w:r>
    </w:p>
    <w:p>
      <w:pPr>
        <w:pStyle w:val="TOC8"/>
        <w:rPr>
          <w:sz w:val="24"/>
          <w:szCs w:val="24"/>
          <w:lang w:val="en-US"/>
        </w:rPr>
      </w:pPr>
      <w:r>
        <w:t>83</w:t>
      </w:r>
      <w:r>
        <w:rPr>
          <w:snapToGrid w:val="0"/>
        </w:rPr>
        <w:t>.</w:t>
      </w:r>
      <w:r>
        <w:rPr>
          <w:snapToGrid w:val="0"/>
        </w:rPr>
        <w:tab/>
        <w:t>Disciplinary action by SAT, alleging cause for</w:t>
      </w:r>
      <w:r>
        <w:tab/>
      </w:r>
      <w:r>
        <w:fldChar w:fldCharType="begin"/>
      </w:r>
      <w:r>
        <w:instrText xml:space="preserve"> PAGEREF _Toc309121634 \h </w:instrText>
      </w:r>
      <w:r>
        <w:fldChar w:fldCharType="separate"/>
      </w:r>
      <w:r>
        <w:t>64</w:t>
      </w:r>
      <w:r>
        <w:fldChar w:fldCharType="end"/>
      </w:r>
    </w:p>
    <w:p>
      <w:pPr>
        <w:pStyle w:val="TOC8"/>
        <w:rPr>
          <w:sz w:val="24"/>
          <w:szCs w:val="24"/>
          <w:lang w:val="en-US"/>
        </w:rPr>
      </w:pPr>
      <w:r>
        <w:t>84</w:t>
      </w:r>
      <w:r>
        <w:rPr>
          <w:snapToGrid w:val="0"/>
        </w:rPr>
        <w:t>.</w:t>
      </w:r>
      <w:r>
        <w:rPr>
          <w:snapToGrid w:val="0"/>
        </w:rPr>
        <w:tab/>
        <w:t>Disciplinary action, SAT’s powers as to</w:t>
      </w:r>
      <w:r>
        <w:tab/>
      </w:r>
      <w:r>
        <w:fldChar w:fldCharType="begin"/>
      </w:r>
      <w:r>
        <w:instrText xml:space="preserve"> PAGEREF _Toc309121635 \h </w:instrText>
      </w:r>
      <w:r>
        <w:fldChar w:fldCharType="separate"/>
      </w:r>
      <w:r>
        <w:t>64</w:t>
      </w:r>
      <w:r>
        <w:fldChar w:fldCharType="end"/>
      </w:r>
    </w:p>
    <w:p>
      <w:pPr>
        <w:pStyle w:val="TOC8"/>
        <w:rPr>
          <w:sz w:val="24"/>
          <w:szCs w:val="24"/>
          <w:lang w:val="en-US"/>
        </w:rPr>
      </w:pPr>
      <w:r>
        <w:t>85</w:t>
      </w:r>
      <w:r>
        <w:rPr>
          <w:snapToGrid w:val="0"/>
        </w:rPr>
        <w:t>.</w:t>
      </w:r>
      <w:r>
        <w:rPr>
          <w:snapToGrid w:val="0"/>
        </w:rPr>
        <w:tab/>
        <w:t>Offences that cause licence and triennial certificate to be cancelled</w:t>
      </w:r>
      <w:r>
        <w:tab/>
      </w:r>
      <w:r>
        <w:fldChar w:fldCharType="begin"/>
      </w:r>
      <w:r>
        <w:instrText xml:space="preserve"> PAGEREF _Toc309121636 \h </w:instrText>
      </w:r>
      <w:r>
        <w:fldChar w:fldCharType="separate"/>
      </w:r>
      <w:r>
        <w:t>65</w:t>
      </w:r>
      <w:r>
        <w:fldChar w:fldCharType="end"/>
      </w:r>
    </w:p>
    <w:p>
      <w:pPr>
        <w:pStyle w:val="TOC8"/>
        <w:rPr>
          <w:sz w:val="24"/>
          <w:szCs w:val="24"/>
          <w:lang w:val="en-US"/>
        </w:rPr>
      </w:pPr>
      <w:r>
        <w:t>86</w:t>
      </w:r>
      <w:r>
        <w:rPr>
          <w:snapToGrid w:val="0"/>
        </w:rPr>
        <w:t>.</w:t>
      </w:r>
      <w:r>
        <w:rPr>
          <w:snapToGrid w:val="0"/>
        </w:rPr>
        <w:tab/>
        <w:t>Persons with cancelled licences etc., offences by and in respect of</w:t>
      </w:r>
      <w:r>
        <w:tab/>
      </w:r>
      <w:r>
        <w:fldChar w:fldCharType="begin"/>
      </w:r>
      <w:r>
        <w:instrText xml:space="preserve"> PAGEREF _Toc309121637 \h </w:instrText>
      </w:r>
      <w:r>
        <w:fldChar w:fldCharType="separate"/>
      </w:r>
      <w:r>
        <w:t>66</w:t>
      </w:r>
      <w:r>
        <w:fldChar w:fldCharType="end"/>
      </w:r>
    </w:p>
    <w:p>
      <w:pPr>
        <w:pStyle w:val="TOC2"/>
        <w:tabs>
          <w:tab w:val="right" w:leader="dot" w:pos="7086"/>
        </w:tabs>
        <w:rPr>
          <w:b w:val="0"/>
          <w:sz w:val="24"/>
          <w:szCs w:val="24"/>
          <w:lang w:val="en-US"/>
        </w:rPr>
      </w:pPr>
      <w:r>
        <w:t>Part V — Fidelity Guarantee Account</w:t>
      </w:r>
    </w:p>
    <w:p>
      <w:pPr>
        <w:pStyle w:val="TOC8"/>
        <w:rPr>
          <w:sz w:val="24"/>
          <w:szCs w:val="24"/>
          <w:lang w:val="en-US"/>
        </w:rPr>
      </w:pPr>
      <w:r>
        <w:t>87.</w:t>
      </w:r>
      <w:r>
        <w:tab/>
        <w:t>Account established; administration of Account</w:t>
      </w:r>
      <w:r>
        <w:tab/>
      </w:r>
      <w:r>
        <w:fldChar w:fldCharType="begin"/>
      </w:r>
      <w:r>
        <w:instrText xml:space="preserve"> PAGEREF _Toc309121639 \h </w:instrText>
      </w:r>
      <w:r>
        <w:fldChar w:fldCharType="separate"/>
      </w:r>
      <w:r>
        <w:t>68</w:t>
      </w:r>
      <w:r>
        <w:fldChar w:fldCharType="end"/>
      </w:r>
    </w:p>
    <w:p>
      <w:pPr>
        <w:pStyle w:val="TOC8"/>
        <w:rPr>
          <w:sz w:val="24"/>
          <w:szCs w:val="24"/>
          <w:lang w:val="en-US"/>
        </w:rPr>
      </w:pPr>
      <w:r>
        <w:t>88</w:t>
      </w:r>
      <w:r>
        <w:rPr>
          <w:snapToGrid w:val="0"/>
        </w:rPr>
        <w:t>.</w:t>
      </w:r>
      <w:r>
        <w:rPr>
          <w:snapToGrid w:val="0"/>
        </w:rPr>
        <w:tab/>
        <w:t xml:space="preserve">Moneys to be credited to </w:t>
      </w:r>
      <w:r>
        <w:t>Account</w:t>
      </w:r>
      <w:r>
        <w:tab/>
      </w:r>
      <w:r>
        <w:fldChar w:fldCharType="begin"/>
      </w:r>
      <w:r>
        <w:instrText xml:space="preserve"> PAGEREF _Toc309121640 \h </w:instrText>
      </w:r>
      <w:r>
        <w:fldChar w:fldCharType="separate"/>
      </w:r>
      <w:r>
        <w:t>68</w:t>
      </w:r>
      <w:r>
        <w:fldChar w:fldCharType="end"/>
      </w:r>
    </w:p>
    <w:p>
      <w:pPr>
        <w:pStyle w:val="TOC8"/>
        <w:rPr>
          <w:sz w:val="24"/>
          <w:szCs w:val="24"/>
          <w:lang w:val="en-US"/>
        </w:rPr>
      </w:pPr>
      <w:r>
        <w:t>89</w:t>
      </w:r>
      <w:r>
        <w:rPr>
          <w:snapToGrid w:val="0"/>
        </w:rPr>
        <w:t>.</w:t>
      </w:r>
      <w:r>
        <w:rPr>
          <w:snapToGrid w:val="0"/>
        </w:rPr>
        <w:tab/>
        <w:t xml:space="preserve">Investment of moneys in </w:t>
      </w:r>
      <w:r>
        <w:t>Account</w:t>
      </w:r>
      <w:r>
        <w:tab/>
      </w:r>
      <w:r>
        <w:fldChar w:fldCharType="begin"/>
      </w:r>
      <w:r>
        <w:instrText xml:space="preserve"> PAGEREF _Toc309121641 \h </w:instrText>
      </w:r>
      <w:r>
        <w:fldChar w:fldCharType="separate"/>
      </w:r>
      <w:r>
        <w:t>69</w:t>
      </w:r>
      <w:r>
        <w:fldChar w:fldCharType="end"/>
      </w:r>
    </w:p>
    <w:p>
      <w:pPr>
        <w:pStyle w:val="TOC8"/>
        <w:rPr>
          <w:sz w:val="24"/>
          <w:szCs w:val="24"/>
          <w:lang w:val="en-US"/>
        </w:rPr>
      </w:pPr>
      <w:r>
        <w:t>90</w:t>
      </w:r>
      <w:r>
        <w:rPr>
          <w:snapToGrid w:val="0"/>
        </w:rPr>
        <w:t>.</w:t>
      </w:r>
      <w:r>
        <w:rPr>
          <w:snapToGrid w:val="0"/>
        </w:rPr>
        <w:tab/>
        <w:t xml:space="preserve">Expenditure from </w:t>
      </w:r>
      <w:r>
        <w:t>Account</w:t>
      </w:r>
      <w:r>
        <w:tab/>
      </w:r>
      <w:r>
        <w:fldChar w:fldCharType="begin"/>
      </w:r>
      <w:r>
        <w:instrText xml:space="preserve"> PAGEREF _Toc309121642 \h </w:instrText>
      </w:r>
      <w:r>
        <w:fldChar w:fldCharType="separate"/>
      </w:r>
      <w:r>
        <w:t>69</w:t>
      </w:r>
      <w:r>
        <w:fldChar w:fldCharType="end"/>
      </w:r>
    </w:p>
    <w:p>
      <w:pPr>
        <w:pStyle w:val="TOC8"/>
        <w:rPr>
          <w:sz w:val="24"/>
          <w:szCs w:val="24"/>
          <w:lang w:val="en-US"/>
        </w:rPr>
      </w:pPr>
      <w:r>
        <w:t>92</w:t>
      </w:r>
      <w:r>
        <w:rPr>
          <w:snapToGrid w:val="0"/>
        </w:rPr>
        <w:t>.</w:t>
      </w:r>
      <w:r>
        <w:rPr>
          <w:snapToGrid w:val="0"/>
        </w:rPr>
        <w:tab/>
        <w:t xml:space="preserve">Payments to </w:t>
      </w:r>
      <w:r>
        <w:t>Account by applicants for licences etc.</w:t>
      </w:r>
      <w:r>
        <w:tab/>
      </w:r>
      <w:r>
        <w:fldChar w:fldCharType="begin"/>
      </w:r>
      <w:r>
        <w:instrText xml:space="preserve"> PAGEREF _Toc309121643 \h </w:instrText>
      </w:r>
      <w:r>
        <w:fldChar w:fldCharType="separate"/>
      </w:r>
      <w:r>
        <w:t>70</w:t>
      </w:r>
      <w:r>
        <w:fldChar w:fldCharType="end"/>
      </w:r>
    </w:p>
    <w:p>
      <w:pPr>
        <w:pStyle w:val="TOC8"/>
        <w:rPr>
          <w:sz w:val="24"/>
          <w:szCs w:val="24"/>
          <w:lang w:val="en-US"/>
        </w:rPr>
      </w:pPr>
      <w:r>
        <w:t>93</w:t>
      </w:r>
      <w:r>
        <w:rPr>
          <w:snapToGrid w:val="0"/>
        </w:rPr>
        <w:t>.</w:t>
      </w:r>
      <w:r>
        <w:rPr>
          <w:snapToGrid w:val="0"/>
        </w:rPr>
        <w:tab/>
        <w:t xml:space="preserve">Purpose of </w:t>
      </w:r>
      <w:r>
        <w:t>Account; making claims against Account</w:t>
      </w:r>
      <w:r>
        <w:tab/>
      </w:r>
      <w:r>
        <w:fldChar w:fldCharType="begin"/>
      </w:r>
      <w:r>
        <w:instrText xml:space="preserve"> PAGEREF _Toc309121644 \h </w:instrText>
      </w:r>
      <w:r>
        <w:fldChar w:fldCharType="separate"/>
      </w:r>
      <w:r>
        <w:t>70</w:t>
      </w:r>
      <w:r>
        <w:fldChar w:fldCharType="end"/>
      </w:r>
    </w:p>
    <w:p>
      <w:pPr>
        <w:pStyle w:val="TOC8"/>
        <w:rPr>
          <w:sz w:val="24"/>
          <w:szCs w:val="24"/>
          <w:lang w:val="en-US"/>
        </w:rPr>
      </w:pPr>
      <w:r>
        <w:t>94</w:t>
      </w:r>
      <w:r>
        <w:rPr>
          <w:snapToGrid w:val="0"/>
        </w:rPr>
        <w:t>.</w:t>
      </w:r>
      <w:r>
        <w:rPr>
          <w:snapToGrid w:val="0"/>
        </w:rPr>
        <w:tab/>
        <w:t>Levies for Account against certificate holders</w:t>
      </w:r>
      <w:r>
        <w:tab/>
      </w:r>
      <w:r>
        <w:fldChar w:fldCharType="begin"/>
      </w:r>
      <w:r>
        <w:instrText xml:space="preserve"> PAGEREF _Toc309121645 \h </w:instrText>
      </w:r>
      <w:r>
        <w:fldChar w:fldCharType="separate"/>
      </w:r>
      <w:r>
        <w:t>71</w:t>
      </w:r>
      <w:r>
        <w:fldChar w:fldCharType="end"/>
      </w:r>
    </w:p>
    <w:p>
      <w:pPr>
        <w:pStyle w:val="TOC8"/>
        <w:rPr>
          <w:sz w:val="24"/>
          <w:szCs w:val="24"/>
          <w:lang w:val="en-US"/>
        </w:rPr>
      </w:pPr>
      <w:r>
        <w:t>95</w:t>
      </w:r>
      <w:r>
        <w:rPr>
          <w:snapToGrid w:val="0"/>
        </w:rPr>
        <w:t>.</w:t>
      </w:r>
      <w:r>
        <w:rPr>
          <w:snapToGrid w:val="0"/>
        </w:rPr>
        <w:tab/>
        <w:t xml:space="preserve">Claims against </w:t>
      </w:r>
      <w:r>
        <w:t>Account; recovery from Account</w:t>
      </w:r>
      <w:r>
        <w:tab/>
      </w:r>
      <w:r>
        <w:fldChar w:fldCharType="begin"/>
      </w:r>
      <w:r>
        <w:instrText xml:space="preserve"> PAGEREF _Toc309121646 \h </w:instrText>
      </w:r>
      <w:r>
        <w:fldChar w:fldCharType="separate"/>
      </w:r>
      <w:r>
        <w:t>71</w:t>
      </w:r>
      <w:r>
        <w:fldChar w:fldCharType="end"/>
      </w:r>
    </w:p>
    <w:p>
      <w:pPr>
        <w:pStyle w:val="TOC8"/>
        <w:rPr>
          <w:sz w:val="24"/>
          <w:szCs w:val="24"/>
          <w:lang w:val="en-US"/>
        </w:rPr>
      </w:pPr>
      <w:r>
        <w:t>96</w:t>
      </w:r>
      <w:r>
        <w:rPr>
          <w:snapToGrid w:val="0"/>
        </w:rPr>
        <w:t>.</w:t>
      </w:r>
      <w:r>
        <w:rPr>
          <w:snapToGrid w:val="0"/>
        </w:rPr>
        <w:tab/>
        <w:t xml:space="preserve">Defences to claims against </w:t>
      </w:r>
      <w:r>
        <w:t>Account</w:t>
      </w:r>
      <w:r>
        <w:tab/>
      </w:r>
      <w:r>
        <w:fldChar w:fldCharType="begin"/>
      </w:r>
      <w:r>
        <w:instrText xml:space="preserve"> PAGEREF _Toc309121647 \h </w:instrText>
      </w:r>
      <w:r>
        <w:fldChar w:fldCharType="separate"/>
      </w:r>
      <w:r>
        <w:t>72</w:t>
      </w:r>
      <w:r>
        <w:fldChar w:fldCharType="end"/>
      </w:r>
    </w:p>
    <w:p>
      <w:pPr>
        <w:pStyle w:val="TOC8"/>
        <w:rPr>
          <w:sz w:val="24"/>
          <w:szCs w:val="24"/>
          <w:lang w:val="en-US"/>
        </w:rPr>
      </w:pPr>
      <w:r>
        <w:t>97</w:t>
      </w:r>
      <w:r>
        <w:rPr>
          <w:snapToGrid w:val="0"/>
        </w:rPr>
        <w:t>.</w:t>
      </w:r>
      <w:r>
        <w:rPr>
          <w:snapToGrid w:val="0"/>
        </w:rPr>
        <w:tab/>
        <w:t>Subrogation of rights of claimant against Account</w:t>
      </w:r>
      <w:r>
        <w:tab/>
      </w:r>
      <w:r>
        <w:fldChar w:fldCharType="begin"/>
      </w:r>
      <w:r>
        <w:instrText xml:space="preserve"> PAGEREF _Toc309121648 \h </w:instrText>
      </w:r>
      <w:r>
        <w:fldChar w:fldCharType="separate"/>
      </w:r>
      <w:r>
        <w:t>73</w:t>
      </w:r>
      <w:r>
        <w:fldChar w:fldCharType="end"/>
      </w:r>
    </w:p>
    <w:p>
      <w:pPr>
        <w:pStyle w:val="TOC8"/>
        <w:rPr>
          <w:sz w:val="24"/>
          <w:szCs w:val="24"/>
          <w:lang w:val="en-US"/>
        </w:rPr>
      </w:pPr>
      <w:r>
        <w:t>98</w:t>
      </w:r>
      <w:r>
        <w:rPr>
          <w:snapToGrid w:val="0"/>
        </w:rPr>
        <w:t>.</w:t>
      </w:r>
      <w:r>
        <w:rPr>
          <w:snapToGrid w:val="0"/>
        </w:rPr>
        <w:tab/>
        <w:t xml:space="preserve">Insufficiency in </w:t>
      </w:r>
      <w:r>
        <w:t>Account</w:t>
      </w:r>
      <w:r>
        <w:tab/>
      </w:r>
      <w:r>
        <w:fldChar w:fldCharType="begin"/>
      </w:r>
      <w:r>
        <w:instrText xml:space="preserve"> PAGEREF _Toc309121649 \h </w:instrText>
      </w:r>
      <w:r>
        <w:fldChar w:fldCharType="separate"/>
      </w:r>
      <w:r>
        <w:t>73</w:t>
      </w:r>
      <w:r>
        <w:fldChar w:fldCharType="end"/>
      </w:r>
    </w:p>
    <w:p>
      <w:pPr>
        <w:pStyle w:val="TOC8"/>
        <w:rPr>
          <w:sz w:val="24"/>
          <w:szCs w:val="24"/>
          <w:lang w:val="en-US"/>
        </w:rPr>
      </w:pPr>
      <w:r>
        <w:t>99</w:t>
      </w:r>
      <w:r>
        <w:rPr>
          <w:snapToGrid w:val="0"/>
        </w:rPr>
        <w:t>.</w:t>
      </w:r>
      <w:r>
        <w:rPr>
          <w:snapToGrid w:val="0"/>
        </w:rPr>
        <w:tab/>
        <w:t>State may insure against claims</w:t>
      </w:r>
      <w:r>
        <w:tab/>
      </w:r>
      <w:r>
        <w:fldChar w:fldCharType="begin"/>
      </w:r>
      <w:r>
        <w:instrText xml:space="preserve"> PAGEREF _Toc309121650 \h </w:instrText>
      </w:r>
      <w:r>
        <w:fldChar w:fldCharType="separate"/>
      </w:r>
      <w:r>
        <w:t>74</w:t>
      </w:r>
      <w:r>
        <w:fldChar w:fldCharType="end"/>
      </w:r>
    </w:p>
    <w:p>
      <w:pPr>
        <w:pStyle w:val="TOC8"/>
        <w:rPr>
          <w:sz w:val="24"/>
          <w:szCs w:val="24"/>
          <w:lang w:val="en-US"/>
        </w:rPr>
      </w:pPr>
      <w:r>
        <w:t>100</w:t>
      </w:r>
      <w:r>
        <w:rPr>
          <w:snapToGrid w:val="0"/>
        </w:rPr>
        <w:t>.</w:t>
      </w:r>
      <w:r>
        <w:rPr>
          <w:snapToGrid w:val="0"/>
        </w:rPr>
        <w:tab/>
        <w:t>Application of insurance money</w:t>
      </w:r>
      <w:r>
        <w:tab/>
      </w:r>
      <w:r>
        <w:fldChar w:fldCharType="begin"/>
      </w:r>
      <w:r>
        <w:instrText xml:space="preserve"> PAGEREF _Toc309121651 \h </w:instrText>
      </w:r>
      <w:r>
        <w:fldChar w:fldCharType="separate"/>
      </w:r>
      <w:r>
        <w:t>75</w:t>
      </w:r>
      <w:r>
        <w:fldChar w:fldCharType="end"/>
      </w:r>
    </w:p>
    <w:p>
      <w:pPr>
        <w:pStyle w:val="TOC8"/>
        <w:rPr>
          <w:sz w:val="24"/>
          <w:szCs w:val="24"/>
          <w:lang w:val="en-US"/>
        </w:rPr>
      </w:pPr>
      <w:r>
        <w:t>101</w:t>
      </w:r>
      <w:r>
        <w:rPr>
          <w:snapToGrid w:val="0"/>
        </w:rPr>
        <w:t>.</w:t>
      </w:r>
      <w:r>
        <w:rPr>
          <w:snapToGrid w:val="0"/>
        </w:rPr>
        <w:tab/>
        <w:t>Advertising for claims in relation to defaulting licensee</w:t>
      </w:r>
      <w:r>
        <w:tab/>
      </w:r>
      <w:r>
        <w:fldChar w:fldCharType="begin"/>
      </w:r>
      <w:r>
        <w:instrText xml:space="preserve"> PAGEREF _Toc309121652 \h </w:instrText>
      </w:r>
      <w:r>
        <w:fldChar w:fldCharType="separate"/>
      </w:r>
      <w:r>
        <w:t>75</w:t>
      </w:r>
      <w:r>
        <w:fldChar w:fldCharType="end"/>
      </w:r>
    </w:p>
    <w:p>
      <w:pPr>
        <w:pStyle w:val="TOC8"/>
        <w:rPr>
          <w:sz w:val="24"/>
          <w:szCs w:val="24"/>
          <w:lang w:val="en-US"/>
        </w:rPr>
      </w:pPr>
      <w:r>
        <w:t>102</w:t>
      </w:r>
      <w:r>
        <w:rPr>
          <w:snapToGrid w:val="0"/>
        </w:rPr>
        <w:t>.</w:t>
      </w:r>
      <w:r>
        <w:rPr>
          <w:snapToGrid w:val="0"/>
        </w:rPr>
        <w:tab/>
        <w:t>Documents etc. to support claims, CEO may require</w:t>
      </w:r>
      <w:r>
        <w:tab/>
      </w:r>
      <w:r>
        <w:fldChar w:fldCharType="begin"/>
      </w:r>
      <w:r>
        <w:instrText xml:space="preserve"> PAGEREF _Toc309121653 \h </w:instrText>
      </w:r>
      <w:r>
        <w:fldChar w:fldCharType="separate"/>
      </w:r>
      <w:r>
        <w:t>76</w:t>
      </w:r>
      <w:r>
        <w:fldChar w:fldCharType="end"/>
      </w:r>
    </w:p>
    <w:p>
      <w:pPr>
        <w:pStyle w:val="TOC2"/>
        <w:tabs>
          <w:tab w:val="right" w:leader="dot" w:pos="7086"/>
        </w:tabs>
        <w:rPr>
          <w:b w:val="0"/>
          <w:sz w:val="24"/>
          <w:szCs w:val="24"/>
          <w:lang w:val="en-US"/>
        </w:rPr>
      </w:pPr>
      <w:r>
        <w:t>Part VA — Education and General Purpose Account</w:t>
      </w:r>
    </w:p>
    <w:p>
      <w:pPr>
        <w:pStyle w:val="TOC8"/>
        <w:rPr>
          <w:sz w:val="24"/>
          <w:szCs w:val="24"/>
          <w:lang w:val="en-US"/>
        </w:rPr>
      </w:pPr>
      <w:r>
        <w:t>102A</w:t>
      </w:r>
      <w:r>
        <w:rPr>
          <w:snapToGrid w:val="0"/>
        </w:rPr>
        <w:t xml:space="preserve">. </w:t>
      </w:r>
      <w:r>
        <w:rPr>
          <w:snapToGrid w:val="0"/>
        </w:rPr>
        <w:tab/>
        <w:t>Account established; administration of account</w:t>
      </w:r>
      <w:r>
        <w:tab/>
      </w:r>
      <w:r>
        <w:fldChar w:fldCharType="begin"/>
      </w:r>
      <w:r>
        <w:instrText xml:space="preserve"> PAGEREF _Toc309121655 \h </w:instrText>
      </w:r>
      <w:r>
        <w:fldChar w:fldCharType="separate"/>
      </w:r>
      <w:r>
        <w:t>77</w:t>
      </w:r>
      <w:r>
        <w:fldChar w:fldCharType="end"/>
      </w:r>
    </w:p>
    <w:p>
      <w:pPr>
        <w:pStyle w:val="TOC8"/>
        <w:rPr>
          <w:sz w:val="24"/>
          <w:szCs w:val="24"/>
          <w:lang w:val="en-US"/>
        </w:rPr>
      </w:pPr>
      <w:r>
        <w:t>102B</w:t>
      </w:r>
      <w:r>
        <w:rPr>
          <w:snapToGrid w:val="0"/>
        </w:rPr>
        <w:t xml:space="preserve">. </w:t>
      </w:r>
      <w:r>
        <w:rPr>
          <w:snapToGrid w:val="0"/>
        </w:rPr>
        <w:tab/>
        <w:t>Moneys to be credited to a</w:t>
      </w:r>
      <w:r>
        <w:t>ccount</w:t>
      </w:r>
      <w:r>
        <w:tab/>
      </w:r>
      <w:r>
        <w:fldChar w:fldCharType="begin"/>
      </w:r>
      <w:r>
        <w:instrText xml:space="preserve"> PAGEREF _Toc309121656 \h </w:instrText>
      </w:r>
      <w:r>
        <w:fldChar w:fldCharType="separate"/>
      </w:r>
      <w:r>
        <w:t>77</w:t>
      </w:r>
      <w:r>
        <w:fldChar w:fldCharType="end"/>
      </w:r>
    </w:p>
    <w:p>
      <w:pPr>
        <w:pStyle w:val="TOC8"/>
        <w:rPr>
          <w:sz w:val="24"/>
          <w:szCs w:val="24"/>
          <w:lang w:val="en-US"/>
        </w:rPr>
      </w:pPr>
      <w:r>
        <w:t>102C</w:t>
      </w:r>
      <w:r>
        <w:rPr>
          <w:snapToGrid w:val="0"/>
        </w:rPr>
        <w:t xml:space="preserve">. </w:t>
      </w:r>
      <w:r>
        <w:rPr>
          <w:snapToGrid w:val="0"/>
        </w:rPr>
        <w:tab/>
        <w:t>Expenditure from a</w:t>
      </w:r>
      <w:r>
        <w:t>ccount</w:t>
      </w:r>
      <w:r>
        <w:tab/>
      </w:r>
      <w:r>
        <w:fldChar w:fldCharType="begin"/>
      </w:r>
      <w:r>
        <w:instrText xml:space="preserve"> PAGEREF _Toc309121657 \h </w:instrText>
      </w:r>
      <w:r>
        <w:fldChar w:fldCharType="separate"/>
      </w:r>
      <w:r>
        <w:t>78</w:t>
      </w:r>
      <w:r>
        <w:fldChar w:fldCharType="end"/>
      </w:r>
    </w:p>
    <w:p>
      <w:pPr>
        <w:pStyle w:val="TOC8"/>
        <w:rPr>
          <w:sz w:val="24"/>
          <w:szCs w:val="24"/>
          <w:lang w:val="en-US"/>
        </w:rPr>
      </w:pPr>
      <w:r>
        <w:t>102D</w:t>
      </w:r>
      <w:r>
        <w:rPr>
          <w:snapToGrid w:val="0"/>
        </w:rPr>
        <w:t xml:space="preserve">. </w:t>
      </w:r>
      <w:r>
        <w:rPr>
          <w:snapToGrid w:val="0"/>
        </w:rPr>
        <w:tab/>
        <w:t>Investment of moneys in a</w:t>
      </w:r>
      <w:r>
        <w:t>ccount</w:t>
      </w:r>
      <w:r>
        <w:tab/>
      </w:r>
      <w:r>
        <w:fldChar w:fldCharType="begin"/>
      </w:r>
      <w:r>
        <w:instrText xml:space="preserve"> PAGEREF _Toc309121658 \h </w:instrText>
      </w:r>
      <w:r>
        <w:fldChar w:fldCharType="separate"/>
      </w:r>
      <w:r>
        <w:t>78</w:t>
      </w:r>
      <w:r>
        <w:fldChar w:fldCharType="end"/>
      </w:r>
    </w:p>
    <w:p>
      <w:pPr>
        <w:pStyle w:val="TOC2"/>
        <w:tabs>
          <w:tab w:val="right" w:leader="dot" w:pos="7086"/>
        </w:tabs>
        <w:rPr>
          <w:b w:val="0"/>
          <w:sz w:val="24"/>
          <w:szCs w:val="24"/>
          <w:lang w:val="en-US"/>
        </w:rPr>
      </w:pPr>
      <w:r>
        <w:t>Part VI — Settlement Agents Interest Account</w:t>
      </w:r>
    </w:p>
    <w:p>
      <w:pPr>
        <w:pStyle w:val="TOC8"/>
        <w:rPr>
          <w:sz w:val="24"/>
          <w:szCs w:val="24"/>
          <w:lang w:val="en-US"/>
        </w:rPr>
      </w:pPr>
      <w:r>
        <w:t>103</w:t>
      </w:r>
      <w:r>
        <w:rPr>
          <w:snapToGrid w:val="0"/>
        </w:rPr>
        <w:t>.</w:t>
      </w:r>
      <w:r>
        <w:rPr>
          <w:snapToGrid w:val="0"/>
        </w:rPr>
        <w:tab/>
        <w:t>Account established; administration of account</w:t>
      </w:r>
      <w:r>
        <w:tab/>
      </w:r>
      <w:r>
        <w:fldChar w:fldCharType="begin"/>
      </w:r>
      <w:r>
        <w:instrText xml:space="preserve"> PAGEREF _Toc309121660 \h </w:instrText>
      </w:r>
      <w:r>
        <w:fldChar w:fldCharType="separate"/>
      </w:r>
      <w:r>
        <w:t>79</w:t>
      </w:r>
      <w:r>
        <w:fldChar w:fldCharType="end"/>
      </w:r>
    </w:p>
    <w:p>
      <w:pPr>
        <w:pStyle w:val="TOC8"/>
        <w:rPr>
          <w:sz w:val="24"/>
          <w:szCs w:val="24"/>
          <w:lang w:val="en-US"/>
        </w:rPr>
      </w:pPr>
      <w:r>
        <w:t>104</w:t>
      </w:r>
      <w:r>
        <w:rPr>
          <w:snapToGrid w:val="0"/>
        </w:rPr>
        <w:t>.</w:t>
      </w:r>
      <w:r>
        <w:rPr>
          <w:snapToGrid w:val="0"/>
        </w:rPr>
        <w:tab/>
        <w:t>Moneys to be credited to a</w:t>
      </w:r>
      <w:r>
        <w:t>ccount</w:t>
      </w:r>
      <w:r>
        <w:tab/>
      </w:r>
      <w:r>
        <w:fldChar w:fldCharType="begin"/>
      </w:r>
      <w:r>
        <w:instrText xml:space="preserve"> PAGEREF _Toc309121661 \h </w:instrText>
      </w:r>
      <w:r>
        <w:fldChar w:fldCharType="separate"/>
      </w:r>
      <w:r>
        <w:t>79</w:t>
      </w:r>
      <w:r>
        <w:fldChar w:fldCharType="end"/>
      </w:r>
    </w:p>
    <w:p>
      <w:pPr>
        <w:pStyle w:val="TOC8"/>
        <w:rPr>
          <w:sz w:val="24"/>
          <w:szCs w:val="24"/>
          <w:lang w:val="en-US"/>
        </w:rPr>
      </w:pPr>
      <w:r>
        <w:t>105</w:t>
      </w:r>
      <w:r>
        <w:rPr>
          <w:snapToGrid w:val="0"/>
        </w:rPr>
        <w:t>.</w:t>
      </w:r>
      <w:r>
        <w:rPr>
          <w:snapToGrid w:val="0"/>
        </w:rPr>
        <w:tab/>
        <w:t>Expenditure from a</w:t>
      </w:r>
      <w:r>
        <w:t>ccount</w:t>
      </w:r>
      <w:r>
        <w:tab/>
      </w:r>
      <w:r>
        <w:fldChar w:fldCharType="begin"/>
      </w:r>
      <w:r>
        <w:instrText xml:space="preserve"> PAGEREF _Toc309121662 \h </w:instrText>
      </w:r>
      <w:r>
        <w:fldChar w:fldCharType="separate"/>
      </w:r>
      <w:r>
        <w:t>80</w:t>
      </w:r>
      <w:r>
        <w:fldChar w:fldCharType="end"/>
      </w:r>
    </w:p>
    <w:p>
      <w:pPr>
        <w:pStyle w:val="TOC8"/>
        <w:rPr>
          <w:sz w:val="24"/>
          <w:szCs w:val="24"/>
          <w:lang w:val="en-US"/>
        </w:rPr>
      </w:pPr>
      <w:r>
        <w:t>106</w:t>
      </w:r>
      <w:r>
        <w:rPr>
          <w:snapToGrid w:val="0"/>
        </w:rPr>
        <w:t>.</w:t>
      </w:r>
      <w:r>
        <w:rPr>
          <w:snapToGrid w:val="0"/>
        </w:rPr>
        <w:tab/>
        <w:t>Investment of moneys in a</w:t>
      </w:r>
      <w:r>
        <w:t>ccount</w:t>
      </w:r>
      <w:r>
        <w:tab/>
      </w:r>
      <w:r>
        <w:fldChar w:fldCharType="begin"/>
      </w:r>
      <w:r>
        <w:instrText xml:space="preserve"> PAGEREF _Toc309121663 \h </w:instrText>
      </w:r>
      <w:r>
        <w:fldChar w:fldCharType="separate"/>
      </w:r>
      <w:r>
        <w:t>80</w:t>
      </w:r>
      <w:r>
        <w:fldChar w:fldCharType="end"/>
      </w:r>
    </w:p>
    <w:p>
      <w:pPr>
        <w:pStyle w:val="TOC2"/>
        <w:tabs>
          <w:tab w:val="right" w:leader="dot" w:pos="7086"/>
        </w:tabs>
        <w:rPr>
          <w:b w:val="0"/>
          <w:sz w:val="24"/>
          <w:szCs w:val="24"/>
          <w:lang w:val="en-US"/>
        </w:rPr>
      </w:pPr>
      <w:r>
        <w:t>Part VII — Miscellaneous</w:t>
      </w:r>
    </w:p>
    <w:p>
      <w:pPr>
        <w:pStyle w:val="TOC8"/>
        <w:rPr>
          <w:sz w:val="24"/>
          <w:szCs w:val="24"/>
          <w:lang w:val="en-US"/>
        </w:rPr>
      </w:pPr>
      <w:r>
        <w:t>110</w:t>
      </w:r>
      <w:r>
        <w:rPr>
          <w:snapToGrid w:val="0"/>
        </w:rPr>
        <w:t>.</w:t>
      </w:r>
      <w:r>
        <w:rPr>
          <w:snapToGrid w:val="0"/>
        </w:rPr>
        <w:tab/>
        <w:t>Registers of licensees etc., Commissioner to keep etc.</w:t>
      </w:r>
      <w:r>
        <w:tab/>
      </w:r>
      <w:r>
        <w:fldChar w:fldCharType="begin"/>
      </w:r>
      <w:r>
        <w:instrText xml:space="preserve"> PAGEREF _Toc309121665 \h </w:instrText>
      </w:r>
      <w:r>
        <w:fldChar w:fldCharType="separate"/>
      </w:r>
      <w:r>
        <w:t>81</w:t>
      </w:r>
      <w:r>
        <w:fldChar w:fldCharType="end"/>
      </w:r>
    </w:p>
    <w:p>
      <w:pPr>
        <w:pStyle w:val="TOC8"/>
        <w:rPr>
          <w:sz w:val="24"/>
          <w:szCs w:val="24"/>
          <w:lang w:val="en-US"/>
        </w:rPr>
      </w:pPr>
      <w:r>
        <w:t>111</w:t>
      </w:r>
      <w:r>
        <w:rPr>
          <w:snapToGrid w:val="0"/>
        </w:rPr>
        <w:t>.</w:t>
      </w:r>
      <w:r>
        <w:rPr>
          <w:snapToGrid w:val="0"/>
        </w:rPr>
        <w:tab/>
        <w:t>Names etc. of licensees etc. to be published annually etc.; evidentiary provision</w:t>
      </w:r>
      <w:r>
        <w:tab/>
      </w:r>
      <w:r>
        <w:fldChar w:fldCharType="begin"/>
      </w:r>
      <w:r>
        <w:instrText xml:space="preserve"> PAGEREF _Toc309121666 \h </w:instrText>
      </w:r>
      <w:r>
        <w:fldChar w:fldCharType="separate"/>
      </w:r>
      <w:r>
        <w:t>81</w:t>
      </w:r>
      <w:r>
        <w:fldChar w:fldCharType="end"/>
      </w:r>
    </w:p>
    <w:p>
      <w:pPr>
        <w:pStyle w:val="TOC8"/>
        <w:rPr>
          <w:sz w:val="24"/>
          <w:szCs w:val="24"/>
          <w:lang w:val="en-US"/>
        </w:rPr>
      </w:pPr>
      <w:r>
        <w:t>112</w:t>
      </w:r>
      <w:r>
        <w:rPr>
          <w:snapToGrid w:val="0"/>
        </w:rPr>
        <w:t>.</w:t>
      </w:r>
      <w:r>
        <w:rPr>
          <w:snapToGrid w:val="0"/>
        </w:rPr>
        <w:tab/>
        <w:t>Annual report by department</w:t>
      </w:r>
      <w:r>
        <w:tab/>
      </w:r>
      <w:r>
        <w:fldChar w:fldCharType="begin"/>
      </w:r>
      <w:r>
        <w:instrText xml:space="preserve"> PAGEREF _Toc309121667 \h </w:instrText>
      </w:r>
      <w:r>
        <w:fldChar w:fldCharType="separate"/>
      </w:r>
      <w:r>
        <w:t>82</w:t>
      </w:r>
      <w:r>
        <w:fldChar w:fldCharType="end"/>
      </w:r>
    </w:p>
    <w:p>
      <w:pPr>
        <w:pStyle w:val="TOC8"/>
        <w:rPr>
          <w:sz w:val="24"/>
          <w:szCs w:val="24"/>
          <w:lang w:val="en-US"/>
        </w:rPr>
      </w:pPr>
      <w:r>
        <w:t>113</w:t>
      </w:r>
      <w:r>
        <w:rPr>
          <w:snapToGrid w:val="0"/>
        </w:rPr>
        <w:t>.</w:t>
      </w:r>
      <w:r>
        <w:rPr>
          <w:snapToGrid w:val="0"/>
        </w:rPr>
        <w:tab/>
        <w:t>Reports by Commissioner to Minister</w:t>
      </w:r>
      <w:r>
        <w:tab/>
      </w:r>
      <w:r>
        <w:fldChar w:fldCharType="begin"/>
      </w:r>
      <w:r>
        <w:instrText xml:space="preserve"> PAGEREF _Toc309121668 \h </w:instrText>
      </w:r>
      <w:r>
        <w:fldChar w:fldCharType="separate"/>
      </w:r>
      <w:r>
        <w:t>82</w:t>
      </w:r>
      <w:r>
        <w:fldChar w:fldCharType="end"/>
      </w:r>
    </w:p>
    <w:p>
      <w:pPr>
        <w:pStyle w:val="TOC8"/>
        <w:rPr>
          <w:sz w:val="24"/>
          <w:szCs w:val="24"/>
          <w:lang w:val="en-US"/>
        </w:rPr>
      </w:pPr>
      <w:r>
        <w:t>114</w:t>
      </w:r>
      <w:r>
        <w:rPr>
          <w:snapToGrid w:val="0"/>
        </w:rPr>
        <w:t>.</w:t>
      </w:r>
      <w:r>
        <w:rPr>
          <w:snapToGrid w:val="0"/>
        </w:rPr>
        <w:tab/>
        <w:t>Refunds of fees, Commissioner’s powers as to</w:t>
      </w:r>
      <w:r>
        <w:tab/>
      </w:r>
      <w:r>
        <w:fldChar w:fldCharType="begin"/>
      </w:r>
      <w:r>
        <w:instrText xml:space="preserve"> PAGEREF _Toc309121669 \h </w:instrText>
      </w:r>
      <w:r>
        <w:fldChar w:fldCharType="separate"/>
      </w:r>
      <w:r>
        <w:t>83</w:t>
      </w:r>
      <w:r>
        <w:fldChar w:fldCharType="end"/>
      </w:r>
    </w:p>
    <w:p>
      <w:pPr>
        <w:pStyle w:val="TOC8"/>
        <w:rPr>
          <w:sz w:val="24"/>
          <w:szCs w:val="24"/>
          <w:lang w:val="en-US"/>
        </w:rPr>
      </w:pPr>
      <w:r>
        <w:t>115.</w:t>
      </w:r>
      <w:r>
        <w:tab/>
        <w:t>Protection from personal liability</w:t>
      </w:r>
      <w:r>
        <w:tab/>
      </w:r>
      <w:r>
        <w:fldChar w:fldCharType="begin"/>
      </w:r>
      <w:r>
        <w:instrText xml:space="preserve"> PAGEREF _Toc309121670 \h </w:instrText>
      </w:r>
      <w:r>
        <w:fldChar w:fldCharType="separate"/>
      </w:r>
      <w:r>
        <w:t>83</w:t>
      </w:r>
      <w:r>
        <w:fldChar w:fldCharType="end"/>
      </w:r>
    </w:p>
    <w:p>
      <w:pPr>
        <w:pStyle w:val="TOC8"/>
        <w:rPr>
          <w:sz w:val="24"/>
          <w:szCs w:val="24"/>
          <w:lang w:val="en-US"/>
        </w:rPr>
      </w:pPr>
      <w:r>
        <w:t>116.</w:t>
      </w:r>
      <w:r>
        <w:tab/>
        <w:t>Confidentiality of information officially obtained</w:t>
      </w:r>
      <w:r>
        <w:tab/>
      </w:r>
      <w:r>
        <w:fldChar w:fldCharType="begin"/>
      </w:r>
      <w:r>
        <w:instrText xml:space="preserve"> PAGEREF _Toc309121671 \h </w:instrText>
      </w:r>
      <w:r>
        <w:fldChar w:fldCharType="separate"/>
      </w:r>
      <w:r>
        <w:t>83</w:t>
      </w:r>
      <w:r>
        <w:fldChar w:fldCharType="end"/>
      </w:r>
    </w:p>
    <w:p>
      <w:pPr>
        <w:pStyle w:val="TOC8"/>
        <w:rPr>
          <w:sz w:val="24"/>
          <w:szCs w:val="24"/>
          <w:lang w:val="en-US"/>
        </w:rPr>
      </w:pPr>
      <w:r>
        <w:t>117</w:t>
      </w:r>
      <w:r>
        <w:rPr>
          <w:snapToGrid w:val="0"/>
        </w:rPr>
        <w:t>.</w:t>
      </w:r>
      <w:r>
        <w:rPr>
          <w:snapToGrid w:val="0"/>
        </w:rPr>
        <w:tab/>
        <w:t>Liability of directors of body corporate for defalcations</w:t>
      </w:r>
      <w:r>
        <w:tab/>
      </w:r>
      <w:r>
        <w:fldChar w:fldCharType="begin"/>
      </w:r>
      <w:r>
        <w:instrText xml:space="preserve"> PAGEREF _Toc309121672 \h </w:instrText>
      </w:r>
      <w:r>
        <w:fldChar w:fldCharType="separate"/>
      </w:r>
      <w:r>
        <w:t>83</w:t>
      </w:r>
      <w:r>
        <w:fldChar w:fldCharType="end"/>
      </w:r>
    </w:p>
    <w:p>
      <w:pPr>
        <w:pStyle w:val="TOC8"/>
        <w:rPr>
          <w:sz w:val="24"/>
          <w:szCs w:val="24"/>
          <w:lang w:val="en-US"/>
        </w:rPr>
      </w:pPr>
      <w:r>
        <w:t>118</w:t>
      </w:r>
      <w:r>
        <w:rPr>
          <w:snapToGrid w:val="0"/>
        </w:rPr>
        <w:t>.</w:t>
      </w:r>
      <w:r>
        <w:rPr>
          <w:snapToGrid w:val="0"/>
        </w:rPr>
        <w:tab/>
        <w:t>Other rights and remedies not affected by this Act</w:t>
      </w:r>
      <w:r>
        <w:tab/>
      </w:r>
      <w:r>
        <w:fldChar w:fldCharType="begin"/>
      </w:r>
      <w:r>
        <w:instrText xml:space="preserve"> PAGEREF _Toc309121673 \h </w:instrText>
      </w:r>
      <w:r>
        <w:fldChar w:fldCharType="separate"/>
      </w:r>
      <w:r>
        <w:t>84</w:t>
      </w:r>
      <w:r>
        <w:fldChar w:fldCharType="end"/>
      </w:r>
    </w:p>
    <w:p>
      <w:pPr>
        <w:pStyle w:val="TOC8"/>
        <w:rPr>
          <w:sz w:val="24"/>
          <w:szCs w:val="24"/>
          <w:lang w:val="en-US"/>
        </w:rPr>
      </w:pPr>
      <w:r>
        <w:t>119</w:t>
      </w:r>
      <w:r>
        <w:rPr>
          <w:snapToGrid w:val="0"/>
        </w:rPr>
        <w:t>.</w:t>
      </w:r>
      <w:r>
        <w:rPr>
          <w:snapToGrid w:val="0"/>
        </w:rPr>
        <w:tab/>
        <w:t>Rights conferred by Act cannot be waived</w:t>
      </w:r>
      <w:r>
        <w:tab/>
      </w:r>
      <w:r>
        <w:fldChar w:fldCharType="begin"/>
      </w:r>
      <w:r>
        <w:instrText xml:space="preserve"> PAGEREF _Toc309121674 \h </w:instrText>
      </w:r>
      <w:r>
        <w:fldChar w:fldCharType="separate"/>
      </w:r>
      <w:r>
        <w:t>84</w:t>
      </w:r>
      <w:r>
        <w:fldChar w:fldCharType="end"/>
      </w:r>
    </w:p>
    <w:p>
      <w:pPr>
        <w:pStyle w:val="TOC8"/>
        <w:rPr>
          <w:sz w:val="24"/>
          <w:szCs w:val="24"/>
          <w:lang w:val="en-US"/>
        </w:rPr>
      </w:pPr>
      <w:r>
        <w:t>120</w:t>
      </w:r>
      <w:r>
        <w:rPr>
          <w:snapToGrid w:val="0"/>
        </w:rPr>
        <w:t>.</w:t>
      </w:r>
      <w:r>
        <w:rPr>
          <w:snapToGrid w:val="0"/>
        </w:rPr>
        <w:tab/>
        <w:t>General penalty for offences</w:t>
      </w:r>
      <w:r>
        <w:tab/>
      </w:r>
      <w:r>
        <w:fldChar w:fldCharType="begin"/>
      </w:r>
      <w:r>
        <w:instrText xml:space="preserve"> PAGEREF _Toc309121675 \h </w:instrText>
      </w:r>
      <w:r>
        <w:fldChar w:fldCharType="separate"/>
      </w:r>
      <w:r>
        <w:t>84</w:t>
      </w:r>
      <w:r>
        <w:fldChar w:fldCharType="end"/>
      </w:r>
    </w:p>
    <w:p>
      <w:pPr>
        <w:pStyle w:val="TOC8"/>
        <w:rPr>
          <w:sz w:val="24"/>
          <w:szCs w:val="24"/>
          <w:lang w:val="en-US"/>
        </w:rPr>
      </w:pPr>
      <w:r>
        <w:t>121</w:t>
      </w:r>
      <w:r>
        <w:rPr>
          <w:snapToGrid w:val="0"/>
        </w:rPr>
        <w:t>.</w:t>
      </w:r>
      <w:r>
        <w:rPr>
          <w:snapToGrid w:val="0"/>
        </w:rPr>
        <w:tab/>
        <w:t>Proceedings for offences</w:t>
      </w:r>
      <w:r>
        <w:tab/>
      </w:r>
      <w:r>
        <w:fldChar w:fldCharType="begin"/>
      </w:r>
      <w:r>
        <w:instrText xml:space="preserve"> PAGEREF _Toc309121676 \h </w:instrText>
      </w:r>
      <w:r>
        <w:fldChar w:fldCharType="separate"/>
      </w:r>
      <w:r>
        <w:t>84</w:t>
      </w:r>
      <w:r>
        <w:fldChar w:fldCharType="end"/>
      </w:r>
    </w:p>
    <w:p>
      <w:pPr>
        <w:pStyle w:val="TOC8"/>
        <w:rPr>
          <w:sz w:val="24"/>
          <w:szCs w:val="24"/>
          <w:lang w:val="en-US"/>
        </w:rPr>
      </w:pPr>
      <w:r>
        <w:t>122</w:t>
      </w:r>
      <w:r>
        <w:rPr>
          <w:snapToGrid w:val="0"/>
        </w:rPr>
        <w:t>.</w:t>
      </w:r>
      <w:r>
        <w:rPr>
          <w:snapToGrid w:val="0"/>
        </w:rPr>
        <w:tab/>
        <w:t>Forms</w:t>
      </w:r>
      <w:r>
        <w:tab/>
      </w:r>
      <w:r>
        <w:fldChar w:fldCharType="begin"/>
      </w:r>
      <w:r>
        <w:instrText xml:space="preserve"> PAGEREF _Toc309121677 \h </w:instrText>
      </w:r>
      <w:r>
        <w:fldChar w:fldCharType="separate"/>
      </w:r>
      <w:r>
        <w:t>85</w:t>
      </w:r>
      <w:r>
        <w:fldChar w:fldCharType="end"/>
      </w:r>
    </w:p>
    <w:p>
      <w:pPr>
        <w:pStyle w:val="TOC8"/>
        <w:rPr>
          <w:sz w:val="24"/>
          <w:szCs w:val="24"/>
          <w:lang w:val="en-US"/>
        </w:rPr>
      </w:pPr>
      <w:r>
        <w:t>123</w:t>
      </w:r>
      <w:r>
        <w:rPr>
          <w:snapToGrid w:val="0"/>
        </w:rPr>
        <w:t>.</w:t>
      </w:r>
      <w:r>
        <w:rPr>
          <w:snapToGrid w:val="0"/>
        </w:rPr>
        <w:tab/>
        <w:t>Regulations</w:t>
      </w:r>
      <w:r>
        <w:tab/>
      </w:r>
      <w:r>
        <w:fldChar w:fldCharType="begin"/>
      </w:r>
      <w:r>
        <w:instrText xml:space="preserve"> PAGEREF _Toc309121678 \h </w:instrText>
      </w:r>
      <w:r>
        <w:fldChar w:fldCharType="separate"/>
      </w:r>
      <w:r>
        <w:t>85</w:t>
      </w:r>
      <w:r>
        <w:fldChar w:fldCharType="end"/>
      </w:r>
    </w:p>
    <w:p>
      <w:pPr>
        <w:pStyle w:val="TOC2"/>
        <w:tabs>
          <w:tab w:val="right" w:leader="dot" w:pos="7086"/>
        </w:tabs>
        <w:rPr>
          <w:b w:val="0"/>
          <w:sz w:val="24"/>
          <w:szCs w:val="24"/>
          <w:lang w:val="en-US"/>
        </w:rPr>
      </w:pPr>
      <w:r>
        <w:t>Part VIII — Savings and transitional</w:t>
      </w:r>
    </w:p>
    <w:p>
      <w:pPr>
        <w:pStyle w:val="TOC8"/>
        <w:rPr>
          <w:sz w:val="24"/>
          <w:szCs w:val="24"/>
          <w:lang w:val="en-US"/>
        </w:rPr>
      </w:pPr>
      <w:r>
        <w:t>124.</w:t>
      </w:r>
      <w:r>
        <w:tab/>
        <w:t>Terms used</w:t>
      </w:r>
      <w:r>
        <w:tab/>
      </w:r>
      <w:r>
        <w:fldChar w:fldCharType="begin"/>
      </w:r>
      <w:r>
        <w:instrText xml:space="preserve"> PAGEREF _Toc309121680 \h </w:instrText>
      </w:r>
      <w:r>
        <w:fldChar w:fldCharType="separate"/>
      </w:r>
      <w:r>
        <w:t>87</w:t>
      </w:r>
      <w:r>
        <w:fldChar w:fldCharType="end"/>
      </w:r>
    </w:p>
    <w:p>
      <w:pPr>
        <w:pStyle w:val="TOC8"/>
        <w:rPr>
          <w:sz w:val="24"/>
          <w:szCs w:val="24"/>
          <w:lang w:val="en-US"/>
        </w:rPr>
      </w:pPr>
      <w:r>
        <w:t>125.</w:t>
      </w:r>
      <w:r>
        <w:tab/>
        <w:t>Former Board abolished</w:t>
      </w:r>
      <w:r>
        <w:tab/>
      </w:r>
      <w:r>
        <w:fldChar w:fldCharType="begin"/>
      </w:r>
      <w:r>
        <w:instrText xml:space="preserve"> PAGEREF _Toc309121681 \h </w:instrText>
      </w:r>
      <w:r>
        <w:fldChar w:fldCharType="separate"/>
      </w:r>
      <w:r>
        <w:t>87</w:t>
      </w:r>
      <w:r>
        <w:fldChar w:fldCharType="end"/>
      </w:r>
    </w:p>
    <w:p>
      <w:pPr>
        <w:pStyle w:val="TOC8"/>
        <w:rPr>
          <w:sz w:val="24"/>
          <w:szCs w:val="24"/>
          <w:lang w:val="en-US"/>
        </w:rPr>
      </w:pPr>
      <w:r>
        <w:t>126.</w:t>
      </w:r>
      <w:r>
        <w:tab/>
        <w:t>References to former Board</w:t>
      </w:r>
      <w:r>
        <w:tab/>
      </w:r>
      <w:r>
        <w:fldChar w:fldCharType="begin"/>
      </w:r>
      <w:r>
        <w:instrText xml:space="preserve"> PAGEREF _Toc309121682 \h </w:instrText>
      </w:r>
      <w:r>
        <w:fldChar w:fldCharType="separate"/>
      </w:r>
      <w:r>
        <w:t>87</w:t>
      </w:r>
      <w:r>
        <w:fldChar w:fldCharType="end"/>
      </w:r>
    </w:p>
    <w:p>
      <w:pPr>
        <w:pStyle w:val="TOC8"/>
        <w:rPr>
          <w:sz w:val="24"/>
          <w:szCs w:val="24"/>
          <w:lang w:val="en-US"/>
        </w:rPr>
      </w:pPr>
      <w:r>
        <w:t>127.</w:t>
      </w:r>
      <w:r>
        <w:tab/>
        <w:t>Immunity continues</w:t>
      </w:r>
      <w:r>
        <w:tab/>
      </w:r>
      <w:r>
        <w:fldChar w:fldCharType="begin"/>
      </w:r>
      <w:r>
        <w:instrText xml:space="preserve"> PAGEREF _Toc309121683 \h </w:instrText>
      </w:r>
      <w:r>
        <w:fldChar w:fldCharType="separate"/>
      </w:r>
      <w:r>
        <w:t>88</w:t>
      </w:r>
      <w:r>
        <w:fldChar w:fldCharType="end"/>
      </w:r>
    </w:p>
    <w:p>
      <w:pPr>
        <w:pStyle w:val="TOC8"/>
        <w:rPr>
          <w:sz w:val="24"/>
          <w:szCs w:val="24"/>
          <w:lang w:val="en-US"/>
        </w:rPr>
      </w:pPr>
      <w:r>
        <w:t>128.</w:t>
      </w:r>
      <w:r>
        <w:tab/>
        <w:t>Notices and rules made by former Board</w:t>
      </w:r>
      <w:r>
        <w:tab/>
      </w:r>
      <w:r>
        <w:fldChar w:fldCharType="begin"/>
      </w:r>
      <w:r>
        <w:instrText xml:space="preserve"> PAGEREF _Toc309121684 \h </w:instrText>
      </w:r>
      <w:r>
        <w:fldChar w:fldCharType="separate"/>
      </w:r>
      <w:r>
        <w:t>88</w:t>
      </w:r>
      <w:r>
        <w:fldChar w:fldCharType="end"/>
      </w:r>
    </w:p>
    <w:p>
      <w:pPr>
        <w:pStyle w:val="TOC8"/>
        <w:rPr>
          <w:sz w:val="24"/>
          <w:szCs w:val="24"/>
          <w:lang w:val="en-US"/>
        </w:rPr>
      </w:pPr>
      <w:r>
        <w:t>129.</w:t>
      </w:r>
      <w:r>
        <w:tab/>
        <w:t>References to former Registrar</w:t>
      </w:r>
      <w:r>
        <w:tab/>
      </w:r>
      <w:r>
        <w:fldChar w:fldCharType="begin"/>
      </w:r>
      <w:r>
        <w:instrText xml:space="preserve"> PAGEREF _Toc309121685 \h </w:instrText>
      </w:r>
      <w:r>
        <w:fldChar w:fldCharType="separate"/>
      </w:r>
      <w:r>
        <w:t>88</w:t>
      </w:r>
      <w:r>
        <w:fldChar w:fldCharType="end"/>
      </w:r>
    </w:p>
    <w:p>
      <w:pPr>
        <w:pStyle w:val="TOC8"/>
        <w:rPr>
          <w:sz w:val="24"/>
          <w:szCs w:val="24"/>
          <w:lang w:val="en-US"/>
        </w:rPr>
      </w:pPr>
      <w:r>
        <w:t>130.</w:t>
      </w:r>
      <w:r>
        <w:tab/>
        <w:t>Unfinished investigations by former Board</w:t>
      </w:r>
      <w:r>
        <w:tab/>
      </w:r>
      <w:r>
        <w:fldChar w:fldCharType="begin"/>
      </w:r>
      <w:r>
        <w:instrText xml:space="preserve"> PAGEREF _Toc309121686 \h </w:instrText>
      </w:r>
      <w:r>
        <w:fldChar w:fldCharType="separate"/>
      </w:r>
      <w:r>
        <w:t>89</w:t>
      </w:r>
      <w:r>
        <w:fldChar w:fldCharType="end"/>
      </w:r>
    </w:p>
    <w:p>
      <w:pPr>
        <w:pStyle w:val="TOC8"/>
        <w:rPr>
          <w:sz w:val="24"/>
          <w:szCs w:val="24"/>
          <w:lang w:val="en-US"/>
        </w:rPr>
      </w:pPr>
      <w:r>
        <w:t>131.</w:t>
      </w:r>
      <w:r>
        <w:tab/>
        <w:t>Unfinished proceedings by former Board</w:t>
      </w:r>
      <w:r>
        <w:tab/>
      </w:r>
      <w:r>
        <w:fldChar w:fldCharType="begin"/>
      </w:r>
      <w:r>
        <w:instrText xml:space="preserve"> PAGEREF _Toc309121687 \h </w:instrText>
      </w:r>
      <w:r>
        <w:fldChar w:fldCharType="separate"/>
      </w:r>
      <w:r>
        <w:t>89</w:t>
      </w:r>
      <w:r>
        <w:fldChar w:fldCharType="end"/>
      </w:r>
    </w:p>
    <w:p>
      <w:pPr>
        <w:pStyle w:val="TOC8"/>
        <w:rPr>
          <w:sz w:val="24"/>
          <w:szCs w:val="24"/>
          <w:lang w:val="en-US"/>
        </w:rPr>
      </w:pPr>
      <w:r>
        <w:t>132.</w:t>
      </w:r>
      <w:r>
        <w:tab/>
        <w:t>Winding</w:t>
      </w:r>
      <w:r>
        <w:noBreakHyphen/>
        <w:t>up former Board</w:t>
      </w:r>
      <w:r>
        <w:tab/>
      </w:r>
      <w:r>
        <w:fldChar w:fldCharType="begin"/>
      </w:r>
      <w:r>
        <w:instrText xml:space="preserve"> PAGEREF _Toc309121688 \h </w:instrText>
      </w:r>
      <w:r>
        <w:fldChar w:fldCharType="separate"/>
      </w:r>
      <w:r>
        <w:t>89</w:t>
      </w:r>
      <w:r>
        <w:fldChar w:fldCharType="end"/>
      </w:r>
    </w:p>
    <w:p>
      <w:pPr>
        <w:pStyle w:val="TOC8"/>
        <w:rPr>
          <w:sz w:val="24"/>
          <w:szCs w:val="24"/>
          <w:lang w:val="en-US"/>
        </w:rPr>
      </w:pPr>
      <w:r>
        <w:t>133.</w:t>
      </w:r>
      <w:r>
        <w:tab/>
        <w:t>Final report by former Board</w:t>
      </w:r>
      <w:r>
        <w:tab/>
      </w:r>
      <w:r>
        <w:fldChar w:fldCharType="begin"/>
      </w:r>
      <w:r>
        <w:instrText xml:space="preserve"> PAGEREF _Toc309121689 \h </w:instrText>
      </w:r>
      <w:r>
        <w:fldChar w:fldCharType="separate"/>
      </w:r>
      <w:r>
        <w:t>91</w:t>
      </w:r>
      <w:r>
        <w:fldChar w:fldCharType="end"/>
      </w:r>
    </w:p>
    <w:p>
      <w:pPr>
        <w:pStyle w:val="TOC8"/>
        <w:rPr>
          <w:sz w:val="24"/>
          <w:szCs w:val="24"/>
          <w:lang w:val="en-US"/>
        </w:rPr>
      </w:pPr>
      <w:r>
        <w:t>134.</w:t>
      </w:r>
      <w:r>
        <w:tab/>
        <w:t>Staff of former Board</w:t>
      </w:r>
      <w:r>
        <w:tab/>
      </w:r>
      <w:r>
        <w:fldChar w:fldCharType="begin"/>
      </w:r>
      <w:r>
        <w:instrText xml:space="preserve"> PAGEREF _Toc309121690 \h </w:instrText>
      </w:r>
      <w:r>
        <w:fldChar w:fldCharType="separate"/>
      </w:r>
      <w:r>
        <w:t>91</w:t>
      </w:r>
      <w:r>
        <w:fldChar w:fldCharType="end"/>
      </w:r>
    </w:p>
    <w:p>
      <w:pPr>
        <w:pStyle w:val="TOC8"/>
        <w:rPr>
          <w:sz w:val="24"/>
          <w:szCs w:val="24"/>
          <w:lang w:val="en-US"/>
        </w:rPr>
      </w:pPr>
      <w:r>
        <w:t>135.</w:t>
      </w:r>
      <w:r>
        <w:tab/>
        <w:t>Transitional regulations</w:t>
      </w:r>
      <w:r>
        <w:tab/>
      </w:r>
      <w:r>
        <w:fldChar w:fldCharType="begin"/>
      </w:r>
      <w:r>
        <w:instrText xml:space="preserve"> PAGEREF _Toc309121691 \h </w:instrText>
      </w:r>
      <w:r>
        <w:fldChar w:fldCharType="separate"/>
      </w:r>
      <w:r>
        <w:t>91</w:t>
      </w:r>
      <w:r>
        <w:fldChar w:fldCharType="end"/>
      </w:r>
    </w:p>
    <w:p>
      <w:pPr>
        <w:pStyle w:val="TOC2"/>
        <w:tabs>
          <w:tab w:val="right" w:leader="dot" w:pos="7086"/>
        </w:tabs>
        <w:rPr>
          <w:b w:val="0"/>
          <w:sz w:val="24"/>
          <w:szCs w:val="24"/>
          <w:lang w:val="en-US"/>
        </w:rPr>
      </w:pPr>
      <w:r>
        <w:rPr>
          <w:rFonts w:eastAsia="MS Mincho"/>
        </w:rPr>
        <w:t>Schedule 1 — Grant of licence</w:t>
      </w:r>
    </w:p>
    <w:p>
      <w:pPr>
        <w:pStyle w:val="TOC4"/>
        <w:tabs>
          <w:tab w:val="right" w:leader="dot" w:pos="7086"/>
        </w:tabs>
        <w:rPr>
          <w:b w:val="0"/>
          <w:sz w:val="24"/>
          <w:szCs w:val="24"/>
          <w:lang w:val="en-US"/>
        </w:rPr>
      </w:pPr>
      <w:r>
        <w:rPr>
          <w:rFonts w:eastAsia="MS Mincho"/>
        </w:rPr>
        <w:t>Division 1</w:t>
      </w:r>
      <w:r>
        <w:rPr>
          <w:rFonts w:eastAsia="MS Mincho"/>
          <w:b w:val="0"/>
        </w:rPr>
        <w:t> — </w:t>
      </w:r>
      <w:r>
        <w:rPr>
          <w:rFonts w:eastAsia="MS Mincho"/>
        </w:rPr>
        <w:t>Qualifications</w:t>
      </w:r>
    </w:p>
    <w:p>
      <w:pPr>
        <w:pStyle w:val="TOC8"/>
        <w:rPr>
          <w:sz w:val="24"/>
          <w:szCs w:val="24"/>
          <w:lang w:val="en-US"/>
        </w:rPr>
      </w:pPr>
      <w:r>
        <w:t>1</w:t>
      </w:r>
      <w:r>
        <w:rPr>
          <w:snapToGrid w:val="0"/>
        </w:rPr>
        <w:t>.</w:t>
      </w:r>
      <w:r>
        <w:rPr>
          <w:snapToGrid w:val="0"/>
        </w:rPr>
        <w:tab/>
        <w:t>Real estate settlement agent</w:t>
      </w:r>
      <w:r>
        <w:tab/>
      </w:r>
      <w:r>
        <w:fldChar w:fldCharType="begin"/>
      </w:r>
      <w:r>
        <w:instrText xml:space="preserve"> PAGEREF _Toc309121694 \h </w:instrText>
      </w:r>
      <w:r>
        <w:fldChar w:fldCharType="separate"/>
      </w:r>
      <w:r>
        <w:t>93</w:t>
      </w:r>
      <w:r>
        <w:fldChar w:fldCharType="end"/>
      </w:r>
    </w:p>
    <w:p>
      <w:pPr>
        <w:pStyle w:val="TOC8"/>
        <w:rPr>
          <w:sz w:val="24"/>
          <w:szCs w:val="24"/>
          <w:lang w:val="en-US"/>
        </w:rPr>
      </w:pPr>
      <w:r>
        <w:t xml:space="preserve">2. </w:t>
      </w:r>
      <w:r>
        <w:tab/>
        <w:t>Business settlement agent</w:t>
      </w:r>
      <w:r>
        <w:tab/>
      </w:r>
      <w:r>
        <w:fldChar w:fldCharType="begin"/>
      </w:r>
      <w:r>
        <w:instrText xml:space="preserve"> PAGEREF _Toc309121695 \h </w:instrText>
      </w:r>
      <w:r>
        <w:fldChar w:fldCharType="separate"/>
      </w:r>
      <w:r>
        <w:t>94</w:t>
      </w:r>
      <w:r>
        <w:fldChar w:fldCharType="end"/>
      </w:r>
    </w:p>
    <w:p>
      <w:pPr>
        <w:pStyle w:val="TOC8"/>
        <w:rPr>
          <w:sz w:val="24"/>
          <w:szCs w:val="24"/>
          <w:lang w:val="en-US"/>
        </w:rPr>
      </w:pPr>
      <w:r>
        <w:t xml:space="preserve">3. </w:t>
      </w:r>
      <w:r>
        <w:tab/>
        <w:t>Licence by reason of qualification under cl. 1(1)(c) and 2(1)(c)</w:t>
      </w:r>
      <w:r>
        <w:tab/>
      </w:r>
      <w:r>
        <w:fldChar w:fldCharType="begin"/>
      </w:r>
      <w:r>
        <w:instrText xml:space="preserve"> PAGEREF _Toc309121696 \h </w:instrText>
      </w:r>
      <w:r>
        <w:fldChar w:fldCharType="separate"/>
      </w:r>
      <w:r>
        <w:t>95</w:t>
      </w:r>
      <w:r>
        <w:fldChar w:fldCharType="end"/>
      </w:r>
    </w:p>
    <w:p>
      <w:pPr>
        <w:pStyle w:val="TOC8"/>
        <w:rPr>
          <w:sz w:val="24"/>
          <w:szCs w:val="24"/>
          <w:lang w:val="en-US"/>
        </w:rPr>
      </w:pPr>
      <w:r>
        <w:t>4.</w:t>
      </w:r>
      <w:r>
        <w:tab/>
        <w:t>Licence by reason of qualification under cl. 1(1)(d) and 2(1)(d)</w:t>
      </w:r>
      <w:r>
        <w:tab/>
      </w:r>
      <w:r>
        <w:fldChar w:fldCharType="begin"/>
      </w:r>
      <w:r>
        <w:instrText xml:space="preserve"> PAGEREF _Toc309121697 \h </w:instrText>
      </w:r>
      <w:r>
        <w:fldChar w:fldCharType="separate"/>
      </w:r>
      <w:r>
        <w:t>95</w:t>
      </w:r>
      <w:r>
        <w:fldChar w:fldCharType="end"/>
      </w:r>
    </w:p>
    <w:p>
      <w:pPr>
        <w:pStyle w:val="TOC8"/>
        <w:rPr>
          <w:sz w:val="24"/>
          <w:szCs w:val="24"/>
          <w:lang w:val="en-US"/>
        </w:rPr>
      </w:pPr>
      <w:r>
        <w:t xml:space="preserve">5. </w:t>
      </w:r>
      <w:r>
        <w:tab/>
        <w:t>Dead or incapacitated licensee, conduct of business of</w:t>
      </w:r>
      <w:r>
        <w:tab/>
      </w:r>
      <w:r>
        <w:fldChar w:fldCharType="begin"/>
      </w:r>
      <w:r>
        <w:instrText xml:space="preserve"> PAGEREF _Toc309121698 \h </w:instrText>
      </w:r>
      <w:r>
        <w:fldChar w:fldCharType="separate"/>
      </w:r>
      <w:r>
        <w:t>95</w:t>
      </w:r>
      <w:r>
        <w:fldChar w:fldCharType="end"/>
      </w:r>
    </w:p>
    <w:p>
      <w:pPr>
        <w:pStyle w:val="TOC4"/>
        <w:tabs>
          <w:tab w:val="right" w:leader="dot" w:pos="7086"/>
        </w:tabs>
        <w:rPr>
          <w:b w:val="0"/>
          <w:sz w:val="24"/>
          <w:szCs w:val="24"/>
          <w:lang w:val="en-US"/>
        </w:rPr>
      </w:pPr>
      <w:r>
        <w:rPr>
          <w:rFonts w:eastAsia="MS Mincho"/>
        </w:rPr>
        <w:t>Division 2</w:t>
      </w:r>
      <w:r>
        <w:rPr>
          <w:rFonts w:eastAsia="MS Mincho"/>
          <w:b w:val="0"/>
        </w:rPr>
        <w:t> — </w:t>
      </w:r>
      <w:r>
        <w:rPr>
          <w:rFonts w:eastAsia="MS Mincho"/>
        </w:rPr>
        <w:t>Disqualification</w:t>
      </w:r>
    </w:p>
    <w:p>
      <w:pPr>
        <w:pStyle w:val="TOC8"/>
        <w:rPr>
          <w:sz w:val="24"/>
          <w:szCs w:val="24"/>
          <w:lang w:val="en-US"/>
        </w:rPr>
      </w:pPr>
      <w:r>
        <w:t>6.</w:t>
      </w:r>
      <w:r>
        <w:tab/>
        <w:t>Term used: business licence</w:t>
      </w:r>
      <w:r>
        <w:tab/>
      </w:r>
      <w:r>
        <w:fldChar w:fldCharType="begin"/>
      </w:r>
      <w:r>
        <w:instrText xml:space="preserve"> PAGEREF _Toc309121700 \h </w:instrText>
      </w:r>
      <w:r>
        <w:fldChar w:fldCharType="separate"/>
      </w:r>
      <w:r>
        <w:t>96</w:t>
      </w:r>
      <w:r>
        <w:fldChar w:fldCharType="end"/>
      </w:r>
    </w:p>
    <w:p>
      <w:pPr>
        <w:pStyle w:val="TOC8"/>
        <w:rPr>
          <w:sz w:val="24"/>
          <w:szCs w:val="24"/>
          <w:lang w:val="en-US"/>
        </w:rPr>
      </w:pPr>
      <w:r>
        <w:t xml:space="preserve">7. </w:t>
      </w:r>
      <w:r>
        <w:tab/>
        <w:t>Natural persons, disqualification of</w:t>
      </w:r>
      <w:r>
        <w:tab/>
      </w:r>
      <w:r>
        <w:fldChar w:fldCharType="begin"/>
      </w:r>
      <w:r>
        <w:instrText xml:space="preserve"> PAGEREF _Toc309121701 \h </w:instrText>
      </w:r>
      <w:r>
        <w:fldChar w:fldCharType="separate"/>
      </w:r>
      <w:r>
        <w:t>96</w:t>
      </w:r>
      <w:r>
        <w:fldChar w:fldCharType="end"/>
      </w:r>
    </w:p>
    <w:p>
      <w:pPr>
        <w:pStyle w:val="TOC8"/>
        <w:rPr>
          <w:sz w:val="24"/>
          <w:szCs w:val="24"/>
          <w:lang w:val="en-US"/>
        </w:rPr>
      </w:pPr>
      <w:r>
        <w:t xml:space="preserve">8. </w:t>
      </w:r>
      <w:r>
        <w:tab/>
        <w:t>Bodies corporate, disqualification of</w:t>
      </w:r>
      <w:r>
        <w:tab/>
      </w:r>
      <w:r>
        <w:fldChar w:fldCharType="begin"/>
      </w:r>
      <w:r>
        <w:instrText xml:space="preserve"> PAGEREF _Toc309121702 \h </w:instrText>
      </w:r>
      <w:r>
        <w:fldChar w:fldCharType="separate"/>
      </w:r>
      <w:r>
        <w:t>97</w:t>
      </w:r>
      <w:r>
        <w:fldChar w:fldCharType="end"/>
      </w:r>
    </w:p>
    <w:p>
      <w:pPr>
        <w:pStyle w:val="TOC8"/>
        <w:rPr>
          <w:sz w:val="24"/>
          <w:szCs w:val="24"/>
          <w:lang w:val="en-US"/>
        </w:rPr>
      </w:pPr>
      <w:r>
        <w:t xml:space="preserve">9. </w:t>
      </w:r>
      <w:r>
        <w:tab/>
        <w:t>Firms, disqualification of</w:t>
      </w:r>
      <w:r>
        <w:tab/>
      </w:r>
      <w:r>
        <w:fldChar w:fldCharType="begin"/>
      </w:r>
      <w:r>
        <w:instrText xml:space="preserve"> PAGEREF _Toc309121703 \h </w:instrText>
      </w:r>
      <w:r>
        <w:fldChar w:fldCharType="separate"/>
      </w:r>
      <w:r>
        <w:t>97</w:t>
      </w:r>
      <w:r>
        <w:fldChar w:fldCharType="end"/>
      </w:r>
    </w:p>
    <w:p>
      <w:pPr>
        <w:pStyle w:val="TOC4"/>
        <w:tabs>
          <w:tab w:val="right" w:leader="dot" w:pos="7086"/>
        </w:tabs>
        <w:rPr>
          <w:b w:val="0"/>
          <w:sz w:val="24"/>
          <w:szCs w:val="24"/>
          <w:lang w:val="en-US"/>
        </w:rPr>
      </w:pPr>
      <w:r>
        <w:t>Division 3 — Temporary arrangements</w:t>
      </w:r>
    </w:p>
    <w:p>
      <w:pPr>
        <w:pStyle w:val="TOC8"/>
        <w:rPr>
          <w:sz w:val="24"/>
          <w:szCs w:val="24"/>
          <w:lang w:val="en-US"/>
        </w:rPr>
      </w:pPr>
      <w:r>
        <w:t xml:space="preserve">10. </w:t>
      </w:r>
      <w:r>
        <w:tab/>
        <w:t>Death or withdrawal of partner in firm or director of body corporate, Commissioner to be notified etc.</w:t>
      </w:r>
      <w:r>
        <w:tab/>
      </w:r>
      <w:r>
        <w:fldChar w:fldCharType="begin"/>
      </w:r>
      <w:r>
        <w:instrText xml:space="preserve"> PAGEREF _Toc309121705 \h </w:instrText>
      </w:r>
      <w:r>
        <w:fldChar w:fldCharType="separate"/>
      </w:r>
      <w:r>
        <w:t>98</w:t>
      </w:r>
      <w:r>
        <w:fldChar w:fldCharType="end"/>
      </w:r>
    </w:p>
    <w:p>
      <w:pPr>
        <w:pStyle w:val="TOC2"/>
        <w:tabs>
          <w:tab w:val="right" w:leader="dot" w:pos="7086"/>
        </w:tabs>
        <w:rPr>
          <w:b w:val="0"/>
          <w:sz w:val="24"/>
          <w:szCs w:val="24"/>
          <w:lang w:val="en-US"/>
        </w:rPr>
      </w:pPr>
      <w:r>
        <w:t>Schedule 2 — Functions of a settlement agent</w:t>
      </w:r>
    </w:p>
    <w:p>
      <w:pPr>
        <w:pStyle w:val="TOC8"/>
        <w:rPr>
          <w:sz w:val="24"/>
          <w:szCs w:val="24"/>
          <w:lang w:val="en-US"/>
        </w:rPr>
      </w:pPr>
      <w:r>
        <w:t>1.</w:t>
      </w:r>
      <w:r>
        <w:tab/>
        <w:t>Real estate settlement agent</w:t>
      </w:r>
      <w:r>
        <w:tab/>
      </w:r>
      <w:r>
        <w:fldChar w:fldCharType="begin"/>
      </w:r>
      <w:r>
        <w:instrText xml:space="preserve"> PAGEREF _Toc309121707 \h </w:instrText>
      </w:r>
      <w:r>
        <w:fldChar w:fldCharType="separate"/>
      </w:r>
      <w:r>
        <w:t>99</w:t>
      </w:r>
      <w:r>
        <w:fldChar w:fldCharType="end"/>
      </w:r>
    </w:p>
    <w:p>
      <w:pPr>
        <w:pStyle w:val="TOC8"/>
        <w:rPr>
          <w:sz w:val="24"/>
          <w:szCs w:val="24"/>
          <w:lang w:val="en-US"/>
        </w:rPr>
      </w:pPr>
      <w:r>
        <w:t xml:space="preserve">2. </w:t>
      </w:r>
      <w:r>
        <w:tab/>
        <w:t>Business settlement agent</w:t>
      </w:r>
      <w:r>
        <w:tab/>
      </w:r>
      <w:r>
        <w:fldChar w:fldCharType="begin"/>
      </w:r>
      <w:r>
        <w:instrText xml:space="preserve"> PAGEREF _Toc309121708 \h </w:instrText>
      </w:r>
      <w:r>
        <w:fldChar w:fldCharType="separate"/>
      </w:r>
      <w:r>
        <w:t>100</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_Toc309121710 \h </w:instrText>
      </w:r>
      <w:r>
        <w:fldChar w:fldCharType="separate"/>
      </w:r>
      <w:r>
        <w:t>102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_Toc309121711 \h </w:instrText>
      </w:r>
      <w:r>
        <w:fldChar w:fldCharType="separate"/>
      </w:r>
      <w:r>
        <w:t>106</w:t>
      </w:r>
      <w:r>
        <w:fldChar w:fldCharType="end"/>
      </w:r>
    </w:p>
    <w:p>
      <w:pPr>
        <w:pStyle w:val="TOC2"/>
        <w:tabs>
          <w:tab w:val="right" w:leader="dot" w:pos="7086"/>
        </w:tabs>
        <w:rPr>
          <w:b w:val="0"/>
          <w:sz w:val="24"/>
          <w:szCs w:val="24"/>
          <w:lang w:val="en-US"/>
        </w:rPr>
      </w:pPr>
      <w: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4035" cy="467995"/>
                  <wp:effectExtent l="0" t="0" r="0" b="825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11</w:t>
            </w:r>
            <w:r>
              <w:rPr>
                <w:b/>
                <w:snapToGrid w:val="0"/>
                <w:sz w:val="22"/>
              </w:rPr>
              <w:t xml:space="preserve"> November 2011</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88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bookmarkStart w:id="43" w:name="_Toc278985647"/>
      <w:bookmarkStart w:id="44" w:name="_Toc280089900"/>
      <w:bookmarkStart w:id="45" w:name="_Toc295311578"/>
      <w:bookmarkStart w:id="46" w:name="_Toc297815868"/>
      <w:bookmarkStart w:id="47" w:name="_Toc297816346"/>
      <w:bookmarkStart w:id="48" w:name="_Toc297819688"/>
      <w:bookmarkStart w:id="49" w:name="_Toc304790188"/>
      <w:bookmarkStart w:id="50" w:name="_Toc304794955"/>
      <w:bookmarkStart w:id="51" w:name="_Toc306085789"/>
      <w:bookmarkStart w:id="52" w:name="_Toc308707033"/>
      <w:bookmarkStart w:id="53" w:name="_Toc308770869"/>
      <w:bookmarkStart w:id="54" w:name="_Toc308772439"/>
      <w:bookmarkStart w:id="55" w:name="_Toc308782000"/>
      <w:bookmarkStart w:id="56" w:name="_Toc30912155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rPr>
          <w:snapToGrid w:val="0"/>
        </w:rPr>
      </w:pPr>
      <w:bookmarkStart w:id="57" w:name="_Toc480623057"/>
      <w:bookmarkStart w:id="58" w:name="_Toc520186063"/>
      <w:bookmarkStart w:id="59" w:name="_Toc108238542"/>
      <w:bookmarkStart w:id="60" w:name="_Toc124125537"/>
      <w:bookmarkStart w:id="61" w:name="_Toc169578746"/>
      <w:bookmarkStart w:id="62" w:name="_Toc309121557"/>
      <w:r>
        <w:rPr>
          <w:rStyle w:val="CharSectno"/>
        </w:rPr>
        <w:t>1</w:t>
      </w:r>
      <w:r>
        <w:rPr>
          <w:snapToGrid w:val="0"/>
        </w:rPr>
        <w:t>.</w:t>
      </w:r>
      <w:r>
        <w:rPr>
          <w:snapToGrid w:val="0"/>
        </w:rPr>
        <w:tab/>
        <w:t>Short title</w:t>
      </w:r>
      <w:bookmarkEnd w:id="57"/>
      <w:bookmarkEnd w:id="58"/>
      <w:bookmarkEnd w:id="59"/>
      <w:bookmarkEnd w:id="60"/>
      <w:bookmarkEnd w:id="61"/>
      <w:bookmarkEnd w:id="62"/>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63" w:name="_Toc480623058"/>
      <w:bookmarkStart w:id="64" w:name="_Toc520186064"/>
      <w:bookmarkStart w:id="65" w:name="_Toc108238543"/>
      <w:bookmarkStart w:id="66" w:name="_Toc124125538"/>
      <w:bookmarkStart w:id="67" w:name="_Toc169578747"/>
      <w:bookmarkStart w:id="68" w:name="_Toc309121558"/>
      <w:r>
        <w:rPr>
          <w:rStyle w:val="CharSectno"/>
        </w:rPr>
        <w:t>2</w:t>
      </w:r>
      <w:r>
        <w:rPr>
          <w:snapToGrid w:val="0"/>
        </w:rPr>
        <w:t>.</w:t>
      </w:r>
      <w:r>
        <w:rPr>
          <w:snapToGrid w:val="0"/>
        </w:rPr>
        <w:tab/>
        <w:t>Commencement</w:t>
      </w:r>
      <w:bookmarkEnd w:id="63"/>
      <w:bookmarkEnd w:id="64"/>
      <w:bookmarkEnd w:id="65"/>
      <w:bookmarkEnd w:id="66"/>
      <w:bookmarkEnd w:id="67"/>
      <w:bookmarkEnd w:id="68"/>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9" w:name="_Toc480623059"/>
      <w:bookmarkStart w:id="70" w:name="_Toc520186065"/>
      <w:bookmarkStart w:id="71" w:name="_Toc108238544"/>
      <w:bookmarkStart w:id="72" w:name="_Toc124125539"/>
      <w:bookmarkStart w:id="73" w:name="_Toc169578748"/>
      <w:bookmarkStart w:id="74" w:name="_Toc309121559"/>
      <w:r>
        <w:rPr>
          <w:rStyle w:val="CharSectno"/>
        </w:rPr>
        <w:t>3</w:t>
      </w:r>
      <w:r>
        <w:rPr>
          <w:snapToGrid w:val="0"/>
        </w:rPr>
        <w:t>.</w:t>
      </w:r>
      <w:r>
        <w:rPr>
          <w:snapToGrid w:val="0"/>
        </w:rPr>
        <w:tab/>
      </w:r>
      <w:bookmarkEnd w:id="69"/>
      <w:bookmarkEnd w:id="70"/>
      <w:bookmarkEnd w:id="71"/>
      <w:bookmarkEnd w:id="72"/>
      <w:r>
        <w:rPr>
          <w:snapToGrid w:val="0"/>
        </w:rPr>
        <w:t>Terms used</w:t>
      </w:r>
      <w:bookmarkEnd w:id="73"/>
      <w:bookmarkEnd w:id="74"/>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75" w:name="_Toc480623060"/>
      <w:bookmarkStart w:id="76" w:name="_Toc520186066"/>
      <w:bookmarkStart w:id="77" w:name="_Toc108238545"/>
      <w:bookmarkStart w:id="78" w:name="_Toc124125540"/>
      <w:bookmarkStart w:id="79" w:name="_Toc169578749"/>
      <w:bookmarkStart w:id="80" w:name="_Toc309121560"/>
      <w:r>
        <w:rPr>
          <w:rStyle w:val="CharSectno"/>
        </w:rPr>
        <w:t>4</w:t>
      </w:r>
      <w:r>
        <w:rPr>
          <w:snapToGrid w:val="0"/>
        </w:rPr>
        <w:t>.</w:t>
      </w:r>
      <w:r>
        <w:rPr>
          <w:snapToGrid w:val="0"/>
        </w:rPr>
        <w:tab/>
      </w:r>
      <w:bookmarkEnd w:id="75"/>
      <w:bookmarkEnd w:id="76"/>
      <w:bookmarkEnd w:id="77"/>
      <w:bookmarkEnd w:id="78"/>
      <w:bookmarkEnd w:id="79"/>
      <w:r>
        <w:rPr>
          <w:snapToGrid w:val="0"/>
        </w:rPr>
        <w:t>Term used: settlement agent</w:t>
      </w:r>
      <w:bookmarkEnd w:id="80"/>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bookmarkStart w:id="81" w:name="_Toc480623080"/>
      <w:bookmarkStart w:id="82" w:name="_Toc520186086"/>
      <w:r>
        <w:tab/>
        <w:t>[Division 3 heading deleted by No. 58 of 2010 s. 137(3).]</w:t>
      </w:r>
    </w:p>
    <w:p>
      <w:pPr>
        <w:pStyle w:val="Ednotesection"/>
      </w:pPr>
      <w:bookmarkStart w:id="83" w:name="_Toc480623084"/>
      <w:bookmarkStart w:id="84" w:name="_Toc520186090"/>
      <w:bookmarkEnd w:id="81"/>
      <w:bookmarkEnd w:id="82"/>
      <w:r>
        <w:t>[</w:t>
      </w:r>
      <w:r>
        <w:rPr>
          <w:b/>
        </w:rPr>
        <w:t>19</w:t>
      </w:r>
      <w:r>
        <w:rPr>
          <w:b/>
        </w:rPr>
        <w:noBreakHyphen/>
        <w:t>21.</w:t>
      </w:r>
      <w:r>
        <w:tab/>
        <w:t>Deleted by No. 58 of 2010 s. 138.]</w:t>
      </w:r>
    </w:p>
    <w:p>
      <w:pPr>
        <w:pStyle w:val="Heading5"/>
      </w:pPr>
      <w:bookmarkStart w:id="85" w:name="_Toc309121561"/>
      <w:bookmarkStart w:id="86" w:name="_Toc108238573"/>
      <w:bookmarkStart w:id="87" w:name="_Toc124125568"/>
      <w:bookmarkStart w:id="88" w:name="_Toc169578777"/>
      <w:bookmarkStart w:id="89" w:name="_Toc89514466"/>
      <w:bookmarkStart w:id="90" w:name="_Toc89753223"/>
      <w:bookmarkEnd w:id="83"/>
      <w:bookmarkEnd w:id="84"/>
      <w:r>
        <w:rPr>
          <w:rStyle w:val="CharSectno"/>
        </w:rPr>
        <w:t>22</w:t>
      </w:r>
      <w:r>
        <w:t>.</w:t>
      </w:r>
      <w:r>
        <w:tab/>
        <w:t>Powers of investigation</w:t>
      </w:r>
      <w:bookmarkEnd w:id="85"/>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91" w:name="_Toc309121562"/>
      <w:r>
        <w:rPr>
          <w:rStyle w:val="CharSectno"/>
        </w:rPr>
        <w:t>23</w:t>
      </w:r>
      <w:r>
        <w:rPr>
          <w:snapToGrid w:val="0"/>
        </w:rPr>
        <w:t>.</w:t>
      </w:r>
      <w:r>
        <w:rPr>
          <w:snapToGrid w:val="0"/>
        </w:rPr>
        <w:tab/>
        <w:t>Application for review</w:t>
      </w:r>
      <w:bookmarkEnd w:id="86"/>
      <w:bookmarkEnd w:id="87"/>
      <w:bookmarkEnd w:id="88"/>
      <w:r>
        <w:rPr>
          <w:snapToGrid w:val="0"/>
        </w:rPr>
        <w:t xml:space="preserve"> by SAT</w:t>
      </w:r>
      <w:bookmarkEnd w:id="91"/>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Footnotesection"/>
      </w:pPr>
      <w:r>
        <w:tab/>
        <w:t>[Section 23 inserted by No. 55 of 2004 s. 1084; amended by No. 77 of 2006 Sch. 1 cl. 156(2); No. 58 of 2010 s. 140 and 176.]</w:t>
      </w:r>
    </w:p>
    <w:p>
      <w:pPr>
        <w:pStyle w:val="Heading2"/>
      </w:pPr>
      <w:bookmarkStart w:id="92" w:name="_Toc91307488"/>
      <w:bookmarkStart w:id="93" w:name="_Toc92705721"/>
      <w:bookmarkStart w:id="94" w:name="_Toc96932795"/>
      <w:bookmarkStart w:id="95" w:name="_Toc101079200"/>
      <w:bookmarkStart w:id="96" w:name="_Toc101080804"/>
      <w:bookmarkStart w:id="97" w:name="_Toc104782088"/>
      <w:bookmarkStart w:id="98" w:name="_Toc108238574"/>
      <w:bookmarkStart w:id="99" w:name="_Toc108238741"/>
      <w:bookmarkStart w:id="100" w:name="_Toc110325019"/>
      <w:bookmarkStart w:id="101" w:name="_Toc110325321"/>
      <w:bookmarkStart w:id="102" w:name="_Toc121566722"/>
      <w:bookmarkStart w:id="103" w:name="_Toc124125569"/>
      <w:bookmarkStart w:id="104" w:name="_Toc124141035"/>
      <w:bookmarkStart w:id="105" w:name="_Toc131414700"/>
      <w:bookmarkStart w:id="106" w:name="_Toc155600296"/>
      <w:bookmarkStart w:id="107" w:name="_Toc163378586"/>
      <w:bookmarkStart w:id="108" w:name="_Toc164561523"/>
      <w:bookmarkStart w:id="109" w:name="_Toc164563412"/>
      <w:bookmarkStart w:id="110" w:name="_Toc167004253"/>
      <w:bookmarkStart w:id="111" w:name="_Toc168298385"/>
      <w:bookmarkStart w:id="112" w:name="_Toc168298587"/>
      <w:bookmarkStart w:id="113" w:name="_Toc169578532"/>
      <w:bookmarkStart w:id="114" w:name="_Toc169578778"/>
      <w:bookmarkStart w:id="115" w:name="_Toc172083112"/>
      <w:bookmarkStart w:id="116" w:name="_Toc172103585"/>
      <w:bookmarkStart w:id="117" w:name="_Toc172103761"/>
      <w:bookmarkStart w:id="118" w:name="_Toc196195190"/>
      <w:bookmarkStart w:id="119" w:name="_Toc199814319"/>
      <w:bookmarkStart w:id="120" w:name="_Toc202237786"/>
      <w:bookmarkStart w:id="121" w:name="_Toc223493857"/>
      <w:bookmarkStart w:id="122" w:name="_Toc247968707"/>
      <w:bookmarkStart w:id="123" w:name="_Toc254076478"/>
      <w:bookmarkStart w:id="124" w:name="_Toc254864185"/>
      <w:bookmarkStart w:id="125" w:name="_Toc255809598"/>
      <w:bookmarkStart w:id="126" w:name="_Toc256773335"/>
      <w:bookmarkStart w:id="127" w:name="_Toc257021531"/>
      <w:bookmarkStart w:id="128" w:name="_Toc268251324"/>
      <w:bookmarkStart w:id="129" w:name="_Toc268611031"/>
      <w:bookmarkStart w:id="130" w:name="_Toc272326828"/>
      <w:bookmarkStart w:id="131" w:name="_Toc274312280"/>
      <w:bookmarkStart w:id="132" w:name="_Toc278985680"/>
      <w:bookmarkStart w:id="133" w:name="_Toc280089933"/>
      <w:bookmarkStart w:id="134" w:name="_Toc295311611"/>
      <w:bookmarkStart w:id="135" w:name="_Toc297815875"/>
      <w:bookmarkStart w:id="136" w:name="_Toc297816353"/>
      <w:bookmarkStart w:id="137" w:name="_Toc297819695"/>
      <w:bookmarkStart w:id="138" w:name="_Toc304790195"/>
      <w:bookmarkStart w:id="139" w:name="_Toc304794962"/>
      <w:bookmarkStart w:id="140" w:name="_Toc306085796"/>
      <w:bookmarkStart w:id="141" w:name="_Toc308707040"/>
      <w:bookmarkStart w:id="142" w:name="_Toc308770876"/>
      <w:bookmarkStart w:id="143" w:name="_Toc308772446"/>
      <w:bookmarkStart w:id="144" w:name="_Toc308782007"/>
      <w:bookmarkStart w:id="145" w:name="_Toc309121563"/>
      <w:r>
        <w:rPr>
          <w:rStyle w:val="CharPartNo"/>
        </w:rPr>
        <w:t>Part III</w:t>
      </w:r>
      <w:r>
        <w:rPr>
          <w:rStyle w:val="CharDivNo"/>
        </w:rPr>
        <w:t> </w:t>
      </w:r>
      <w:r>
        <w:t>—</w:t>
      </w:r>
      <w:r>
        <w:rPr>
          <w:rStyle w:val="CharDivText"/>
        </w:rPr>
        <w:t> </w:t>
      </w:r>
      <w:r>
        <w:rPr>
          <w:rStyle w:val="CharPartText"/>
        </w:rPr>
        <w:t>Licensing</w:t>
      </w:r>
      <w:bookmarkEnd w:id="89"/>
      <w:bookmarkEnd w:id="90"/>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Heading5"/>
        <w:spacing w:before="180"/>
        <w:rPr>
          <w:snapToGrid w:val="0"/>
        </w:rPr>
      </w:pPr>
      <w:bookmarkStart w:id="146" w:name="_Toc480623085"/>
      <w:bookmarkStart w:id="147" w:name="_Toc520186091"/>
      <w:bookmarkStart w:id="148" w:name="_Toc108238575"/>
      <w:bookmarkStart w:id="149" w:name="_Toc124125570"/>
      <w:bookmarkStart w:id="150" w:name="_Toc169578779"/>
      <w:bookmarkStart w:id="151" w:name="_Toc309121564"/>
      <w:r>
        <w:rPr>
          <w:rStyle w:val="CharSectno"/>
        </w:rPr>
        <w:t>24</w:t>
      </w:r>
      <w:r>
        <w:rPr>
          <w:snapToGrid w:val="0"/>
        </w:rPr>
        <w:t>.</w:t>
      </w:r>
      <w:r>
        <w:rPr>
          <w:snapToGrid w:val="0"/>
        </w:rPr>
        <w:tab/>
      </w:r>
      <w:bookmarkEnd w:id="146"/>
      <w:bookmarkEnd w:id="147"/>
      <w:bookmarkEnd w:id="148"/>
      <w:bookmarkEnd w:id="149"/>
      <w:bookmarkEnd w:id="150"/>
      <w:r>
        <w:rPr>
          <w:snapToGrid w:val="0"/>
        </w:rPr>
        <w:t>Applications for licences</w:t>
      </w:r>
      <w:bookmarkEnd w:id="151"/>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bookmarkStart w:id="152" w:name="_Toc480623086"/>
      <w:bookmarkStart w:id="153" w:name="_Toc520186092"/>
      <w:bookmarkStart w:id="154" w:name="_Toc108238576"/>
      <w:bookmarkStart w:id="155" w:name="_Toc124125571"/>
      <w:bookmarkStart w:id="156" w:name="_Toc169578780"/>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rPr>
          <w:snapToGrid w:val="0"/>
        </w:rPr>
      </w:pPr>
      <w:bookmarkStart w:id="157" w:name="_Toc309121565"/>
      <w:r>
        <w:rPr>
          <w:rStyle w:val="CharSectno"/>
        </w:rPr>
        <w:t>25</w:t>
      </w:r>
      <w:r>
        <w:rPr>
          <w:snapToGrid w:val="0"/>
        </w:rPr>
        <w:t>.</w:t>
      </w:r>
      <w:r>
        <w:rPr>
          <w:snapToGrid w:val="0"/>
        </w:rPr>
        <w:tab/>
        <w:t>Objections</w:t>
      </w:r>
      <w:bookmarkEnd w:id="152"/>
      <w:bookmarkEnd w:id="153"/>
      <w:bookmarkEnd w:id="154"/>
      <w:bookmarkEnd w:id="155"/>
      <w:bookmarkEnd w:id="156"/>
      <w:r>
        <w:rPr>
          <w:snapToGrid w:val="0"/>
        </w:rPr>
        <w:t xml:space="preserve"> to grants of licences</w:t>
      </w:r>
      <w:bookmarkEnd w:id="157"/>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158" w:name="_Toc480623087"/>
      <w:bookmarkStart w:id="159" w:name="_Toc520186093"/>
      <w:bookmarkStart w:id="160" w:name="_Toc108238577"/>
      <w:bookmarkStart w:id="161" w:name="_Toc124125572"/>
      <w:bookmarkStart w:id="162" w:name="_Toc169578781"/>
      <w:bookmarkStart w:id="163" w:name="_Toc309121566"/>
      <w:r>
        <w:rPr>
          <w:rStyle w:val="CharSectno"/>
        </w:rPr>
        <w:t>26</w:t>
      </w:r>
      <w:r>
        <w:rPr>
          <w:snapToGrid w:val="0"/>
        </w:rPr>
        <w:t>.</w:t>
      </w:r>
      <w:r>
        <w:rPr>
          <w:snapToGrid w:val="0"/>
        </w:rPr>
        <w:tab/>
        <w:t>Settlement agents must be licensed</w:t>
      </w:r>
      <w:bookmarkEnd w:id="158"/>
      <w:bookmarkEnd w:id="159"/>
      <w:bookmarkEnd w:id="160"/>
      <w:bookmarkEnd w:id="161"/>
      <w:bookmarkEnd w:id="162"/>
      <w:bookmarkEnd w:id="163"/>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[Section 26 amended by No. 59 of 1995 s. 85.]</w:t>
      </w:r>
    </w:p>
    <w:p>
      <w:pPr>
        <w:pStyle w:val="Heading5"/>
        <w:spacing w:before="180"/>
        <w:rPr>
          <w:snapToGrid w:val="0"/>
        </w:rPr>
      </w:pPr>
      <w:bookmarkStart w:id="164" w:name="_Toc480623088"/>
      <w:bookmarkStart w:id="165" w:name="_Toc520186094"/>
      <w:bookmarkStart w:id="166" w:name="_Toc108238578"/>
      <w:bookmarkStart w:id="167" w:name="_Toc124125573"/>
      <w:bookmarkStart w:id="168" w:name="_Toc169578782"/>
      <w:bookmarkStart w:id="169" w:name="_Toc309121567"/>
      <w:r>
        <w:rPr>
          <w:rStyle w:val="CharSectno"/>
        </w:rPr>
        <w:t>26A</w:t>
      </w:r>
      <w:r>
        <w:rPr>
          <w:snapToGrid w:val="0"/>
        </w:rPr>
        <w:t xml:space="preserve">. </w:t>
      </w:r>
      <w:r>
        <w:rPr>
          <w:snapToGrid w:val="0"/>
        </w:rPr>
        <w:tab/>
        <w:t>Licensed real estate agent</w:t>
      </w:r>
      <w:bookmarkEnd w:id="164"/>
      <w:bookmarkEnd w:id="165"/>
      <w:bookmarkEnd w:id="166"/>
      <w:bookmarkEnd w:id="167"/>
      <w:bookmarkEnd w:id="168"/>
      <w:r>
        <w:rPr>
          <w:snapToGrid w:val="0"/>
        </w:rPr>
        <w:t xml:space="preserve"> may be exempted for certain settlements</w:t>
      </w:r>
      <w:bookmarkEnd w:id="169"/>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170" w:name="_Toc480623089"/>
      <w:bookmarkStart w:id="171" w:name="_Toc520186095"/>
      <w:bookmarkStart w:id="172" w:name="_Toc108238579"/>
      <w:bookmarkStart w:id="173" w:name="_Toc124125574"/>
      <w:bookmarkStart w:id="174" w:name="_Toc169578783"/>
      <w:bookmarkStart w:id="175" w:name="_Toc309121568"/>
      <w:r>
        <w:rPr>
          <w:rStyle w:val="CharSectno"/>
        </w:rPr>
        <w:t>26B</w:t>
      </w:r>
      <w:r>
        <w:rPr>
          <w:snapToGrid w:val="0"/>
        </w:rPr>
        <w:t xml:space="preserve">. </w:t>
      </w:r>
      <w:r>
        <w:rPr>
          <w:snapToGrid w:val="0"/>
        </w:rPr>
        <w:tab/>
        <w:t>Licensed business agent</w:t>
      </w:r>
      <w:bookmarkEnd w:id="170"/>
      <w:bookmarkEnd w:id="171"/>
      <w:bookmarkEnd w:id="172"/>
      <w:bookmarkEnd w:id="173"/>
      <w:bookmarkEnd w:id="174"/>
      <w:r>
        <w:rPr>
          <w:snapToGrid w:val="0"/>
        </w:rPr>
        <w:t xml:space="preserve"> may be exempted for certain settlements</w:t>
      </w:r>
      <w:bookmarkEnd w:id="175"/>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176" w:name="_Toc480623090"/>
      <w:bookmarkStart w:id="177" w:name="_Toc520186096"/>
      <w:bookmarkStart w:id="178" w:name="_Toc108238580"/>
      <w:bookmarkStart w:id="179" w:name="_Toc124125575"/>
      <w:bookmarkStart w:id="180" w:name="_Toc169578784"/>
      <w:bookmarkStart w:id="181" w:name="_Toc309121569"/>
      <w:r>
        <w:rPr>
          <w:rStyle w:val="CharSectno"/>
        </w:rPr>
        <w:t>27</w:t>
      </w:r>
      <w:r>
        <w:rPr>
          <w:snapToGrid w:val="0"/>
        </w:rPr>
        <w:t>.</w:t>
      </w:r>
      <w:r>
        <w:rPr>
          <w:snapToGrid w:val="0"/>
        </w:rPr>
        <w:tab/>
      </w:r>
      <w:bookmarkEnd w:id="176"/>
      <w:bookmarkEnd w:id="177"/>
      <w:bookmarkEnd w:id="178"/>
      <w:bookmarkEnd w:id="179"/>
      <w:bookmarkEnd w:id="180"/>
      <w:r>
        <w:rPr>
          <w:snapToGrid w:val="0"/>
        </w:rPr>
        <w:t>Natural persons, licensing of</w:t>
      </w:r>
      <w:bookmarkEnd w:id="181"/>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he is of or over the age of 18 years; and</w:t>
      </w:r>
    </w:p>
    <w:p>
      <w:pPr>
        <w:pStyle w:val="Indenta"/>
        <w:rPr>
          <w:snapToGrid w:val="0"/>
        </w:rPr>
      </w:pPr>
      <w:r>
        <w:rPr>
          <w:snapToGrid w:val="0"/>
        </w:rPr>
        <w:tab/>
        <w:t>(b)</w:t>
      </w:r>
      <w:r>
        <w:rPr>
          <w:snapToGrid w:val="0"/>
        </w:rPr>
        <w:tab/>
        <w:t>he is a person of good character and repute and a fit and proper person to hold a licence; and</w:t>
      </w:r>
    </w:p>
    <w:p>
      <w:pPr>
        <w:pStyle w:val="Indenta"/>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182" w:name="_Toc480623091"/>
      <w:bookmarkStart w:id="183" w:name="_Toc520186097"/>
      <w:bookmarkStart w:id="184" w:name="_Toc108238581"/>
      <w:bookmarkStart w:id="185" w:name="_Toc124125576"/>
      <w:bookmarkStart w:id="186" w:name="_Toc169578785"/>
      <w:bookmarkStart w:id="187" w:name="_Toc309121570"/>
      <w:r>
        <w:rPr>
          <w:rStyle w:val="CharSectno"/>
        </w:rPr>
        <w:t>28</w:t>
      </w:r>
      <w:r>
        <w:rPr>
          <w:snapToGrid w:val="0"/>
        </w:rPr>
        <w:t>.</w:t>
      </w:r>
      <w:r>
        <w:rPr>
          <w:snapToGrid w:val="0"/>
        </w:rPr>
        <w:tab/>
      </w:r>
      <w:bookmarkEnd w:id="182"/>
      <w:bookmarkEnd w:id="183"/>
      <w:bookmarkEnd w:id="184"/>
      <w:bookmarkEnd w:id="185"/>
      <w:bookmarkEnd w:id="186"/>
      <w:r>
        <w:rPr>
          <w:snapToGrid w:val="0"/>
        </w:rPr>
        <w:t>Firms, licensing of</w:t>
      </w:r>
      <w:bookmarkEnd w:id="187"/>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188" w:name="_Toc480623092"/>
      <w:bookmarkStart w:id="189" w:name="_Toc520186098"/>
      <w:bookmarkStart w:id="190" w:name="_Toc108238582"/>
      <w:bookmarkStart w:id="191" w:name="_Toc124125577"/>
      <w:bookmarkStart w:id="192" w:name="_Toc169578786"/>
      <w:bookmarkStart w:id="193" w:name="_Toc309121571"/>
      <w:r>
        <w:rPr>
          <w:rStyle w:val="CharSectno"/>
        </w:rPr>
        <w:t>29</w:t>
      </w:r>
      <w:r>
        <w:rPr>
          <w:snapToGrid w:val="0"/>
        </w:rPr>
        <w:t>.</w:t>
      </w:r>
      <w:r>
        <w:rPr>
          <w:snapToGrid w:val="0"/>
        </w:rPr>
        <w:tab/>
      </w:r>
      <w:bookmarkEnd w:id="188"/>
      <w:bookmarkEnd w:id="189"/>
      <w:bookmarkEnd w:id="190"/>
      <w:bookmarkEnd w:id="191"/>
      <w:bookmarkEnd w:id="192"/>
      <w:r>
        <w:rPr>
          <w:snapToGrid w:val="0"/>
        </w:rPr>
        <w:t>Bodies corporate, licensing of</w:t>
      </w:r>
      <w:bookmarkEnd w:id="193"/>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194" w:name="_Toc480623093"/>
      <w:bookmarkStart w:id="195" w:name="_Toc520186099"/>
      <w:bookmarkStart w:id="196" w:name="_Toc108238583"/>
      <w:bookmarkStart w:id="197" w:name="_Toc124125578"/>
      <w:bookmarkStart w:id="198" w:name="_Toc169578787"/>
      <w:bookmarkStart w:id="199" w:name="_Toc309121572"/>
      <w:r>
        <w:rPr>
          <w:rStyle w:val="CharSectno"/>
        </w:rPr>
        <w:t>30</w:t>
      </w:r>
      <w:r>
        <w:rPr>
          <w:snapToGrid w:val="0"/>
        </w:rPr>
        <w:t>.</w:t>
      </w:r>
      <w:r>
        <w:rPr>
          <w:snapToGrid w:val="0"/>
        </w:rPr>
        <w:tab/>
        <w:t>Licence</w:t>
      </w:r>
      <w:bookmarkEnd w:id="194"/>
      <w:bookmarkEnd w:id="195"/>
      <w:bookmarkEnd w:id="196"/>
      <w:bookmarkEnd w:id="197"/>
      <w:bookmarkEnd w:id="198"/>
      <w:r>
        <w:rPr>
          <w:snapToGrid w:val="0"/>
        </w:rPr>
        <w:t>, effect of</w:t>
      </w:r>
      <w:bookmarkEnd w:id="199"/>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200" w:name="_Toc480623094"/>
      <w:bookmarkStart w:id="201" w:name="_Toc520186100"/>
      <w:bookmarkStart w:id="202" w:name="_Toc108238584"/>
      <w:bookmarkStart w:id="203" w:name="_Toc124125579"/>
      <w:bookmarkStart w:id="204" w:name="_Toc169578788"/>
      <w:bookmarkStart w:id="205" w:name="_Toc309121573"/>
      <w:r>
        <w:rPr>
          <w:rStyle w:val="CharSectno"/>
        </w:rPr>
        <w:t>31</w:t>
      </w:r>
      <w:r>
        <w:rPr>
          <w:snapToGrid w:val="0"/>
        </w:rPr>
        <w:t>.</w:t>
      </w:r>
      <w:r>
        <w:rPr>
          <w:snapToGrid w:val="0"/>
        </w:rPr>
        <w:tab/>
        <w:t>Triennial certificates, grant and renewal of</w:t>
      </w:r>
      <w:bookmarkEnd w:id="200"/>
      <w:bookmarkEnd w:id="201"/>
      <w:bookmarkEnd w:id="202"/>
      <w:bookmarkEnd w:id="203"/>
      <w:bookmarkEnd w:id="204"/>
      <w:bookmarkEnd w:id="205"/>
    </w:p>
    <w:p>
      <w:pPr>
        <w:pStyle w:val="Subsection"/>
        <w:spacing w:before="140"/>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spacing w:before="60"/>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spacing w:before="60"/>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spacing w:before="140"/>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spacing w:before="60"/>
        <w:rPr>
          <w:snapToGrid w:val="0"/>
        </w:rPr>
      </w:pPr>
      <w:r>
        <w:rPr>
          <w:snapToGrid w:val="0"/>
        </w:rPr>
        <w:tab/>
        <w:t>(a)</w:t>
      </w:r>
      <w:r>
        <w:rPr>
          <w:snapToGrid w:val="0"/>
        </w:rPr>
        <w:tab/>
        <w:t>by the licensee, if the licensee is a person other than a firm or a body corporate; or</w:t>
      </w:r>
    </w:p>
    <w:p>
      <w:pPr>
        <w:pStyle w:val="Indenta"/>
        <w:spacing w:before="60"/>
        <w:rPr>
          <w:snapToGrid w:val="0"/>
        </w:rPr>
      </w:pPr>
      <w:r>
        <w:rPr>
          <w:snapToGrid w:val="0"/>
        </w:rPr>
        <w:tab/>
        <w:t>(b)</w:t>
      </w:r>
      <w:r>
        <w:rPr>
          <w:snapToGrid w:val="0"/>
        </w:rPr>
        <w:tab/>
        <w:t>by the person in bona fide control of the business of the licensee, if the licensee is a firm or body corporate.</w:t>
      </w:r>
    </w:p>
    <w:p>
      <w:pPr>
        <w:pStyle w:val="Subsection"/>
        <w:spacing w:before="140"/>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spacing w:before="140"/>
        <w:rPr>
          <w:snapToGrid w:val="0"/>
        </w:rPr>
      </w:pPr>
      <w:r>
        <w:rPr>
          <w:snapToGrid w:val="0"/>
        </w:rPr>
        <w:tab/>
        <w:t>(3)</w:t>
      </w:r>
      <w:r>
        <w:rPr>
          <w:snapToGrid w:val="0"/>
        </w:rPr>
        <w:tab/>
        <w:t>At all times during the currency of the triennial certificate —</w:t>
      </w:r>
    </w:p>
    <w:p>
      <w:pPr>
        <w:pStyle w:val="Indenta"/>
        <w:spacing w:before="60"/>
        <w:rPr>
          <w:snapToGrid w:val="0"/>
        </w:rPr>
      </w:pPr>
      <w:r>
        <w:rPr>
          <w:snapToGrid w:val="0"/>
        </w:rPr>
        <w:tab/>
        <w:t>(a)</w:t>
      </w:r>
      <w:r>
        <w:rPr>
          <w:snapToGrid w:val="0"/>
        </w:rPr>
        <w:tab/>
        <w:t>if the licensee is a person other than a firm or body corporate, that person; or</w:t>
      </w:r>
    </w:p>
    <w:p>
      <w:pPr>
        <w:pStyle w:val="Indenta"/>
        <w:spacing w:before="60"/>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spacing w:before="80"/>
        <w:ind w:left="890" w:hanging="890"/>
      </w:pPr>
      <w:r>
        <w:tab/>
        <w:t>[Section 31 amended by No. 62 of 1996 s. 4; No. 58 of 2010 s. 176.]</w:t>
      </w:r>
    </w:p>
    <w:p>
      <w:pPr>
        <w:pStyle w:val="Heading5"/>
        <w:rPr>
          <w:snapToGrid w:val="0"/>
        </w:rPr>
      </w:pPr>
      <w:bookmarkStart w:id="206" w:name="_Toc480623095"/>
      <w:bookmarkStart w:id="207" w:name="_Toc520186101"/>
      <w:bookmarkStart w:id="208" w:name="_Toc108238585"/>
      <w:bookmarkStart w:id="209" w:name="_Toc124125580"/>
      <w:bookmarkStart w:id="210" w:name="_Toc169578789"/>
      <w:bookmarkStart w:id="211" w:name="_Toc309121574"/>
      <w:r>
        <w:rPr>
          <w:rStyle w:val="CharSectno"/>
        </w:rPr>
        <w:t>32</w:t>
      </w:r>
      <w:r>
        <w:rPr>
          <w:snapToGrid w:val="0"/>
        </w:rPr>
        <w:t>.</w:t>
      </w:r>
      <w:r>
        <w:rPr>
          <w:snapToGrid w:val="0"/>
        </w:rPr>
        <w:tab/>
        <w:t>Triennial certificat</w:t>
      </w:r>
      <w:bookmarkEnd w:id="206"/>
      <w:bookmarkEnd w:id="207"/>
      <w:bookmarkEnd w:id="208"/>
      <w:bookmarkEnd w:id="209"/>
      <w:bookmarkEnd w:id="210"/>
      <w:r>
        <w:rPr>
          <w:snapToGrid w:val="0"/>
        </w:rPr>
        <w:t>es, late renewal of</w:t>
      </w:r>
      <w:bookmarkEnd w:id="211"/>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212" w:name="_Toc480623096"/>
      <w:bookmarkStart w:id="213" w:name="_Toc520186102"/>
      <w:bookmarkStart w:id="214" w:name="_Toc108238586"/>
      <w:bookmarkStart w:id="215" w:name="_Toc124125581"/>
      <w:bookmarkStart w:id="216" w:name="_Toc169578790"/>
      <w:bookmarkStart w:id="217" w:name="_Toc309121575"/>
      <w:r>
        <w:rPr>
          <w:rStyle w:val="CharSectno"/>
        </w:rPr>
        <w:t>33</w:t>
      </w:r>
      <w:r>
        <w:rPr>
          <w:snapToGrid w:val="0"/>
        </w:rPr>
        <w:t>.</w:t>
      </w:r>
      <w:r>
        <w:rPr>
          <w:snapToGrid w:val="0"/>
        </w:rPr>
        <w:tab/>
        <w:t xml:space="preserve">Triennial certificates </w:t>
      </w:r>
      <w:bookmarkEnd w:id="212"/>
      <w:bookmarkEnd w:id="213"/>
      <w:bookmarkEnd w:id="214"/>
      <w:bookmarkEnd w:id="215"/>
      <w:bookmarkEnd w:id="216"/>
      <w:r>
        <w:rPr>
          <w:snapToGrid w:val="0"/>
        </w:rPr>
        <w:t>expired for over a year, applications to renew</w:t>
      </w:r>
      <w:bookmarkEnd w:id="217"/>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bookmarkStart w:id="218" w:name="_Toc480623097"/>
      <w:bookmarkStart w:id="219" w:name="_Toc520186103"/>
      <w:bookmarkStart w:id="220" w:name="_Toc108238587"/>
      <w:bookmarkStart w:id="221" w:name="_Toc124125582"/>
      <w:bookmarkStart w:id="222" w:name="_Toc169578791"/>
      <w:r>
        <w:tab/>
        <w:t>[Section 33 amended by No. 58 of 2010 s. 143 and 176.]</w:t>
      </w:r>
    </w:p>
    <w:p>
      <w:pPr>
        <w:pStyle w:val="Heading5"/>
        <w:spacing w:before="180"/>
        <w:rPr>
          <w:snapToGrid w:val="0"/>
        </w:rPr>
      </w:pPr>
      <w:bookmarkStart w:id="223" w:name="_Toc309121576"/>
      <w:r>
        <w:rPr>
          <w:rStyle w:val="CharSectno"/>
        </w:rPr>
        <w:t>34</w:t>
      </w:r>
      <w:r>
        <w:rPr>
          <w:snapToGrid w:val="0"/>
        </w:rPr>
        <w:t>.</w:t>
      </w:r>
      <w:r>
        <w:rPr>
          <w:snapToGrid w:val="0"/>
        </w:rPr>
        <w:tab/>
        <w:t>Conditions on licences and triennial certificates</w:t>
      </w:r>
      <w:bookmarkEnd w:id="218"/>
      <w:bookmarkEnd w:id="219"/>
      <w:bookmarkEnd w:id="220"/>
      <w:bookmarkEnd w:id="221"/>
      <w:bookmarkEnd w:id="222"/>
      <w:bookmarkEnd w:id="223"/>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224" w:name="_Toc480623098"/>
      <w:bookmarkStart w:id="225" w:name="_Toc520186104"/>
      <w:r>
        <w:tab/>
        <w:t>[Section 34 amended by No. 55 of 2004 s. 1086; No. 77 of 2006 Sch. 1 cl. 156(2); No. 58 of 2010 s. 176.]</w:t>
      </w:r>
    </w:p>
    <w:p>
      <w:pPr>
        <w:pStyle w:val="Heading5"/>
      </w:pPr>
      <w:bookmarkStart w:id="226" w:name="_Toc108238588"/>
      <w:bookmarkStart w:id="227" w:name="_Toc124125583"/>
      <w:bookmarkStart w:id="228" w:name="_Toc169578792"/>
      <w:bookmarkStart w:id="229" w:name="_Toc309121577"/>
      <w:r>
        <w:rPr>
          <w:rStyle w:val="CharSectno"/>
        </w:rPr>
        <w:t>34A</w:t>
      </w:r>
      <w:r>
        <w:rPr>
          <w:snapToGrid w:val="0"/>
        </w:rPr>
        <w:t>.</w:t>
      </w:r>
      <w:r>
        <w:tab/>
        <w:t>Unopposed applications</w:t>
      </w:r>
      <w:bookmarkEnd w:id="226"/>
      <w:bookmarkEnd w:id="227"/>
      <w:bookmarkEnd w:id="228"/>
      <w:bookmarkEnd w:id="229"/>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spacing w:before="90"/>
        <w:ind w:left="890" w:hanging="890"/>
      </w:pPr>
      <w:r>
        <w:tab/>
        <w:t>[Section 34A inserted by No. 55 of 2004 s. 1087; amended by No. 58 of 2010 s. 144 and 176.]</w:t>
      </w:r>
    </w:p>
    <w:p>
      <w:pPr>
        <w:pStyle w:val="Heading5"/>
      </w:pPr>
      <w:bookmarkStart w:id="230" w:name="_Toc108238589"/>
      <w:bookmarkStart w:id="231" w:name="_Toc124125584"/>
      <w:bookmarkStart w:id="232" w:name="_Toc169578793"/>
      <w:bookmarkStart w:id="233" w:name="_Toc309121578"/>
      <w:r>
        <w:rPr>
          <w:rStyle w:val="CharSectno"/>
        </w:rPr>
        <w:t>34B</w:t>
      </w:r>
      <w:r>
        <w:t>.</w:t>
      </w:r>
      <w:r>
        <w:tab/>
        <w:t>SAT</w:t>
      </w:r>
      <w:bookmarkEnd w:id="230"/>
      <w:bookmarkEnd w:id="231"/>
      <w:bookmarkEnd w:id="232"/>
      <w:r>
        <w:t xml:space="preserve"> may suspend licence in some cases</w:t>
      </w:r>
      <w:bookmarkEnd w:id="233"/>
    </w:p>
    <w:p>
      <w:pPr>
        <w:pStyle w:val="Subsection"/>
        <w:spacing w:before="140"/>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4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90"/>
        <w:ind w:left="890" w:hanging="890"/>
      </w:pPr>
      <w:r>
        <w:tab/>
        <w:t>[Section 34B inserted by No. 55 of 2004 s. 1087.]</w:t>
      </w:r>
    </w:p>
    <w:p>
      <w:pPr>
        <w:pStyle w:val="Heading5"/>
        <w:rPr>
          <w:snapToGrid w:val="0"/>
        </w:rPr>
      </w:pPr>
      <w:bookmarkStart w:id="234" w:name="_Toc108238590"/>
      <w:bookmarkStart w:id="235" w:name="_Toc124125585"/>
      <w:bookmarkStart w:id="236" w:name="_Toc169578794"/>
      <w:bookmarkStart w:id="237" w:name="_Toc309121579"/>
      <w:r>
        <w:rPr>
          <w:rStyle w:val="CharSectno"/>
        </w:rPr>
        <w:t>35</w:t>
      </w:r>
      <w:r>
        <w:rPr>
          <w:snapToGrid w:val="0"/>
        </w:rPr>
        <w:t>.</w:t>
      </w:r>
      <w:r>
        <w:rPr>
          <w:snapToGrid w:val="0"/>
        </w:rPr>
        <w:tab/>
        <w:t xml:space="preserve">Fidelity insurance and professional indemnity insurance </w:t>
      </w:r>
      <w:bookmarkEnd w:id="224"/>
      <w:bookmarkEnd w:id="225"/>
      <w:bookmarkEnd w:id="234"/>
      <w:bookmarkEnd w:id="235"/>
      <w:bookmarkEnd w:id="236"/>
      <w:r>
        <w:rPr>
          <w:snapToGrid w:val="0"/>
        </w:rPr>
        <w:t>for licensees</w:t>
      </w:r>
      <w:bookmarkEnd w:id="237"/>
    </w:p>
    <w:p>
      <w:pPr>
        <w:pStyle w:val="Subsection"/>
        <w:spacing w:before="14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40"/>
        <w:rPr>
          <w:snapToGrid w:val="0"/>
        </w:rPr>
      </w:pPr>
      <w:r>
        <w:rPr>
          <w:snapToGrid w:val="0"/>
        </w:rPr>
        <w:tab/>
        <w:t>(2)</w:t>
      </w:r>
      <w:r>
        <w:rPr>
          <w:snapToGrid w:val="0"/>
        </w:rPr>
        <w:tab/>
        <w:t>An arrangement in terms of subsection (1) may include provision with respect to any one or more of the following matters —</w:t>
      </w:r>
    </w:p>
    <w:p>
      <w:pPr>
        <w:pStyle w:val="Indenta"/>
        <w:rPr>
          <w:snapToGrid w:val="0"/>
        </w:rPr>
      </w:pPr>
      <w:r>
        <w:rPr>
          <w:snapToGrid w:val="0"/>
        </w:rPr>
        <w:tab/>
        <w:t>(a)</w:t>
      </w:r>
      <w:r>
        <w:rPr>
          <w:snapToGrid w:val="0"/>
        </w:rPr>
        <w:tab/>
        <w:t>the terms and conditions of the fidelity insurance and professional indemnity insurance; and</w:t>
      </w:r>
    </w:p>
    <w:p>
      <w:pPr>
        <w:pStyle w:val="Indenta"/>
        <w:rPr>
          <w:snapToGrid w:val="0"/>
        </w:rPr>
      </w:pPr>
      <w:r>
        <w:rPr>
          <w:snapToGrid w:val="0"/>
        </w:rPr>
        <w:tab/>
        <w:t>(b)</w:t>
      </w:r>
      <w:r>
        <w:rPr>
          <w:snapToGrid w:val="0"/>
        </w:rPr>
        <w:tab/>
        <w:t>subject to subsection (3), the amount or amounts of insurance cover to be provided; and</w:t>
      </w:r>
    </w:p>
    <w:p>
      <w:pPr>
        <w:pStyle w:val="Indenta"/>
        <w:spacing w:before="70"/>
        <w:rPr>
          <w:snapToGrid w:val="0"/>
        </w:rPr>
      </w:pPr>
      <w:r>
        <w:rPr>
          <w:snapToGrid w:val="0"/>
        </w:rPr>
        <w:tab/>
        <w:t>(c)</w:t>
      </w:r>
      <w:r>
        <w:rPr>
          <w:snapToGrid w:val="0"/>
        </w:rPr>
        <w:tab/>
        <w:t>the amount or amounts payable by way of premiums; and</w:t>
      </w:r>
    </w:p>
    <w:p>
      <w:pPr>
        <w:pStyle w:val="Indenta"/>
        <w:spacing w:before="70"/>
        <w:rPr>
          <w:snapToGrid w:val="0"/>
        </w:rPr>
      </w:pPr>
      <w:r>
        <w:rPr>
          <w:snapToGrid w:val="0"/>
        </w:rPr>
        <w:tab/>
        <w:t>(d)</w:t>
      </w:r>
      <w:r>
        <w:rPr>
          <w:snapToGrid w:val="0"/>
        </w:rPr>
        <w:tab/>
        <w:t>the period during which the insurance is to be provided; and</w:t>
      </w:r>
    </w:p>
    <w:p>
      <w:pPr>
        <w:pStyle w:val="Indenta"/>
        <w:spacing w:before="70"/>
        <w:rPr>
          <w:snapToGrid w:val="0"/>
        </w:rPr>
      </w:pPr>
      <w:r>
        <w:rPr>
          <w:snapToGrid w:val="0"/>
        </w:rPr>
        <w:tab/>
        <w:t>(e)</w:t>
      </w:r>
      <w:r>
        <w:rPr>
          <w:snapToGrid w:val="0"/>
        </w:rPr>
        <w:tab/>
        <w:t>the issue of certificates of insurance to licensees and the form of those certificates; and</w:t>
      </w:r>
    </w:p>
    <w:p>
      <w:pPr>
        <w:pStyle w:val="Indenta"/>
        <w:spacing w:before="7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238" w:name="_Toc169578795"/>
      <w:bookmarkStart w:id="239" w:name="_Toc309121580"/>
      <w:r>
        <w:rPr>
          <w:rStyle w:val="CharSectno"/>
        </w:rPr>
        <w:t>36</w:t>
      </w:r>
      <w:r>
        <w:rPr>
          <w:snapToGrid w:val="0"/>
        </w:rPr>
        <w:t>.</w:t>
      </w:r>
      <w:r>
        <w:rPr>
          <w:snapToGrid w:val="0"/>
        </w:rPr>
        <w:tab/>
      </w:r>
      <w:bookmarkEnd w:id="238"/>
      <w:r>
        <w:rPr>
          <w:snapToGrid w:val="0"/>
        </w:rPr>
        <w:t>Licensees to notify Commissioner of certain changes</w:t>
      </w:r>
      <w:bookmarkEnd w:id="239"/>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240" w:name="_Toc480623100"/>
      <w:bookmarkStart w:id="241" w:name="_Toc520186106"/>
      <w:bookmarkStart w:id="242" w:name="_Toc108238592"/>
      <w:bookmarkStart w:id="243" w:name="_Toc124125587"/>
      <w:bookmarkStart w:id="244" w:name="_Toc169578796"/>
      <w:bookmarkStart w:id="245" w:name="_Toc309121581"/>
      <w:r>
        <w:rPr>
          <w:rStyle w:val="CharSectno"/>
        </w:rPr>
        <w:t>37</w:t>
      </w:r>
      <w:r>
        <w:rPr>
          <w:snapToGrid w:val="0"/>
        </w:rPr>
        <w:t>.</w:t>
      </w:r>
      <w:r>
        <w:rPr>
          <w:snapToGrid w:val="0"/>
        </w:rPr>
        <w:tab/>
        <w:t>Registered office</w:t>
      </w:r>
      <w:bookmarkEnd w:id="240"/>
      <w:bookmarkEnd w:id="241"/>
      <w:bookmarkEnd w:id="242"/>
      <w:bookmarkEnd w:id="243"/>
      <w:bookmarkEnd w:id="244"/>
      <w:r>
        <w:rPr>
          <w:snapToGrid w:val="0"/>
        </w:rPr>
        <w:t xml:space="preserve"> of licensee</w:t>
      </w:r>
      <w:bookmarkEnd w:id="245"/>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246" w:name="_Toc480623101"/>
      <w:bookmarkStart w:id="247" w:name="_Toc520186107"/>
      <w:bookmarkStart w:id="248" w:name="_Toc108238593"/>
      <w:bookmarkStart w:id="249" w:name="_Toc124125588"/>
      <w:bookmarkStart w:id="250" w:name="_Toc169578797"/>
      <w:bookmarkStart w:id="251" w:name="_Toc309121582"/>
      <w:r>
        <w:rPr>
          <w:rStyle w:val="CharSectno"/>
        </w:rPr>
        <w:t>38</w:t>
      </w:r>
      <w:r>
        <w:rPr>
          <w:snapToGrid w:val="0"/>
        </w:rPr>
        <w:t>.</w:t>
      </w:r>
      <w:r>
        <w:rPr>
          <w:snapToGrid w:val="0"/>
        </w:rPr>
        <w:tab/>
        <w:t>Branch office</w:t>
      </w:r>
      <w:bookmarkEnd w:id="246"/>
      <w:bookmarkEnd w:id="247"/>
      <w:bookmarkEnd w:id="248"/>
      <w:bookmarkEnd w:id="249"/>
      <w:bookmarkEnd w:id="250"/>
      <w:r>
        <w:rPr>
          <w:snapToGrid w:val="0"/>
        </w:rPr>
        <w:t xml:space="preserve"> of licensee</w:t>
      </w:r>
      <w:bookmarkEnd w:id="251"/>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252" w:name="_Toc480623102"/>
      <w:bookmarkStart w:id="253" w:name="_Toc520186108"/>
      <w:bookmarkStart w:id="254" w:name="_Toc108238594"/>
      <w:bookmarkStart w:id="255" w:name="_Toc124125589"/>
      <w:bookmarkStart w:id="256" w:name="_Toc169578798"/>
      <w:bookmarkStart w:id="257" w:name="_Toc309121583"/>
      <w:r>
        <w:rPr>
          <w:rStyle w:val="CharSectno"/>
        </w:rPr>
        <w:t>39</w:t>
      </w:r>
      <w:r>
        <w:rPr>
          <w:snapToGrid w:val="0"/>
        </w:rPr>
        <w:t>.</w:t>
      </w:r>
      <w:r>
        <w:rPr>
          <w:snapToGrid w:val="0"/>
        </w:rPr>
        <w:tab/>
        <w:t>Triennial certificates</w:t>
      </w:r>
      <w:bookmarkEnd w:id="252"/>
      <w:bookmarkEnd w:id="253"/>
      <w:bookmarkEnd w:id="254"/>
      <w:bookmarkEnd w:id="255"/>
      <w:bookmarkEnd w:id="256"/>
      <w:r>
        <w:rPr>
          <w:snapToGrid w:val="0"/>
        </w:rPr>
        <w:t>, contents of</w:t>
      </w:r>
      <w:bookmarkEnd w:id="257"/>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258" w:name="_Toc480623103"/>
      <w:bookmarkStart w:id="259" w:name="_Toc520186109"/>
      <w:bookmarkStart w:id="260" w:name="_Toc108238595"/>
      <w:bookmarkStart w:id="261" w:name="_Toc124125590"/>
      <w:bookmarkStart w:id="262" w:name="_Toc169578799"/>
      <w:bookmarkStart w:id="263" w:name="_Toc309121584"/>
      <w:r>
        <w:rPr>
          <w:rStyle w:val="CharSectno"/>
        </w:rPr>
        <w:t>40</w:t>
      </w:r>
      <w:r>
        <w:rPr>
          <w:snapToGrid w:val="0"/>
        </w:rPr>
        <w:t>.</w:t>
      </w:r>
      <w:r>
        <w:rPr>
          <w:snapToGrid w:val="0"/>
        </w:rPr>
        <w:tab/>
        <w:t>Licence and triennial certificate not transferable</w:t>
      </w:r>
      <w:bookmarkEnd w:id="258"/>
      <w:bookmarkEnd w:id="259"/>
      <w:bookmarkEnd w:id="260"/>
      <w:bookmarkEnd w:id="261"/>
      <w:bookmarkEnd w:id="262"/>
      <w:r>
        <w:rPr>
          <w:snapToGrid w:val="0"/>
        </w:rPr>
        <w:t xml:space="preserve"> etc.</w:t>
      </w:r>
      <w:bookmarkEnd w:id="263"/>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rPr>
          <w:snapToGrid w:val="0"/>
        </w:rPr>
      </w:pPr>
      <w:bookmarkStart w:id="264" w:name="_Toc480623104"/>
      <w:bookmarkStart w:id="265" w:name="_Toc520186110"/>
      <w:bookmarkStart w:id="266" w:name="_Toc108238596"/>
      <w:bookmarkStart w:id="267" w:name="_Toc124125591"/>
      <w:bookmarkStart w:id="268" w:name="_Toc169578800"/>
      <w:bookmarkStart w:id="269" w:name="_Toc309121585"/>
      <w:r>
        <w:rPr>
          <w:rStyle w:val="CharSectno"/>
        </w:rPr>
        <w:t>41</w:t>
      </w:r>
      <w:r>
        <w:rPr>
          <w:snapToGrid w:val="0"/>
        </w:rPr>
        <w:t>.</w:t>
      </w:r>
      <w:r>
        <w:rPr>
          <w:snapToGrid w:val="0"/>
        </w:rPr>
        <w:tab/>
        <w:t>Use of business name</w:t>
      </w:r>
      <w:bookmarkEnd w:id="264"/>
      <w:bookmarkEnd w:id="265"/>
      <w:bookmarkEnd w:id="266"/>
      <w:bookmarkEnd w:id="267"/>
      <w:bookmarkEnd w:id="268"/>
      <w:r>
        <w:rPr>
          <w:snapToGrid w:val="0"/>
        </w:rPr>
        <w:t>s by licensees</w:t>
      </w:r>
      <w:bookmarkEnd w:id="269"/>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270" w:name="_Toc480623105"/>
      <w:bookmarkStart w:id="271" w:name="_Toc520186111"/>
      <w:bookmarkStart w:id="272" w:name="_Toc108238597"/>
      <w:bookmarkStart w:id="273" w:name="_Toc124125592"/>
      <w:bookmarkStart w:id="274" w:name="_Toc169578801"/>
      <w:bookmarkStart w:id="275" w:name="_Toc309121586"/>
      <w:r>
        <w:rPr>
          <w:rStyle w:val="CharSectno"/>
        </w:rPr>
        <w:t>42</w:t>
      </w:r>
      <w:r>
        <w:rPr>
          <w:snapToGrid w:val="0"/>
        </w:rPr>
        <w:t>.</w:t>
      </w:r>
      <w:r>
        <w:rPr>
          <w:snapToGrid w:val="0"/>
        </w:rPr>
        <w:tab/>
        <w:t xml:space="preserve">Notices to be exhibited at offices; particulars </w:t>
      </w:r>
      <w:bookmarkEnd w:id="270"/>
      <w:bookmarkEnd w:id="271"/>
      <w:bookmarkEnd w:id="272"/>
      <w:bookmarkEnd w:id="273"/>
      <w:bookmarkEnd w:id="274"/>
      <w:r>
        <w:rPr>
          <w:snapToGrid w:val="0"/>
        </w:rPr>
        <w:t>to appear on documents</w:t>
      </w:r>
      <w:bookmarkEnd w:id="275"/>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276" w:name="_Toc89514488"/>
      <w:bookmarkStart w:id="277" w:name="_Toc89753245"/>
      <w:bookmarkStart w:id="278" w:name="_Toc91307512"/>
      <w:bookmarkStart w:id="279" w:name="_Toc92705745"/>
      <w:bookmarkStart w:id="280" w:name="_Toc96932819"/>
      <w:bookmarkStart w:id="281" w:name="_Toc101079224"/>
      <w:bookmarkStart w:id="282" w:name="_Toc101080828"/>
      <w:bookmarkStart w:id="283" w:name="_Toc104782112"/>
      <w:bookmarkStart w:id="284" w:name="_Toc108238598"/>
      <w:bookmarkStart w:id="285" w:name="_Toc108238765"/>
      <w:bookmarkStart w:id="286" w:name="_Toc110325043"/>
      <w:bookmarkStart w:id="287" w:name="_Toc110325345"/>
      <w:bookmarkStart w:id="288" w:name="_Toc121566746"/>
      <w:bookmarkStart w:id="289" w:name="_Toc124125593"/>
      <w:bookmarkStart w:id="290" w:name="_Toc124141059"/>
      <w:bookmarkStart w:id="291" w:name="_Toc131414724"/>
      <w:bookmarkStart w:id="292" w:name="_Toc155600320"/>
      <w:bookmarkStart w:id="293" w:name="_Toc163378610"/>
      <w:bookmarkStart w:id="294" w:name="_Toc164561547"/>
      <w:bookmarkStart w:id="295" w:name="_Toc164563436"/>
      <w:bookmarkStart w:id="296" w:name="_Toc167004277"/>
      <w:bookmarkStart w:id="297" w:name="_Toc168298409"/>
      <w:bookmarkStart w:id="298" w:name="_Toc168298611"/>
      <w:bookmarkStart w:id="299" w:name="_Toc169578556"/>
      <w:bookmarkStart w:id="300" w:name="_Toc169578802"/>
      <w:bookmarkStart w:id="301" w:name="_Toc172083136"/>
      <w:bookmarkStart w:id="302" w:name="_Toc172103609"/>
      <w:bookmarkStart w:id="303" w:name="_Toc172103785"/>
      <w:bookmarkStart w:id="304" w:name="_Toc196195214"/>
      <w:bookmarkStart w:id="305" w:name="_Toc199814343"/>
      <w:bookmarkStart w:id="306" w:name="_Toc202237810"/>
      <w:bookmarkStart w:id="307" w:name="_Toc223493881"/>
      <w:bookmarkStart w:id="308" w:name="_Toc247968731"/>
      <w:bookmarkStart w:id="309" w:name="_Toc254076502"/>
      <w:bookmarkStart w:id="310" w:name="_Toc254864209"/>
      <w:bookmarkStart w:id="311" w:name="_Toc255809622"/>
      <w:bookmarkStart w:id="312" w:name="_Toc256773359"/>
      <w:bookmarkStart w:id="313" w:name="_Toc257021555"/>
      <w:bookmarkStart w:id="314" w:name="_Toc268251348"/>
      <w:bookmarkStart w:id="315" w:name="_Toc268611055"/>
      <w:bookmarkStart w:id="316" w:name="_Toc272326852"/>
      <w:bookmarkStart w:id="317" w:name="_Toc274312304"/>
      <w:bookmarkStart w:id="318" w:name="_Toc278985704"/>
      <w:bookmarkStart w:id="319" w:name="_Toc280089957"/>
      <w:bookmarkStart w:id="320" w:name="_Toc295311635"/>
      <w:bookmarkStart w:id="321" w:name="_Toc297815899"/>
      <w:bookmarkStart w:id="322" w:name="_Toc297816377"/>
      <w:bookmarkStart w:id="323" w:name="_Toc297819719"/>
      <w:bookmarkStart w:id="324" w:name="_Toc304790219"/>
      <w:bookmarkStart w:id="325" w:name="_Toc304794986"/>
      <w:bookmarkStart w:id="326" w:name="_Toc306085820"/>
      <w:bookmarkStart w:id="327" w:name="_Toc308707064"/>
      <w:bookmarkStart w:id="328" w:name="_Toc308770900"/>
      <w:bookmarkStart w:id="329" w:name="_Toc308772470"/>
      <w:bookmarkStart w:id="330" w:name="_Toc308782031"/>
      <w:bookmarkStart w:id="331" w:name="_Toc309121587"/>
      <w:r>
        <w:rPr>
          <w:rStyle w:val="CharPartNo"/>
        </w:rPr>
        <w:t>Part IV</w:t>
      </w:r>
      <w:r>
        <w:t> — </w:t>
      </w:r>
      <w:r>
        <w:rPr>
          <w:rStyle w:val="CharPartText"/>
        </w:rPr>
        <w:t>Controls</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pStyle w:val="Heading3"/>
      </w:pPr>
      <w:bookmarkStart w:id="332" w:name="_Toc89514489"/>
      <w:bookmarkStart w:id="333" w:name="_Toc89753246"/>
      <w:bookmarkStart w:id="334" w:name="_Toc91307513"/>
      <w:bookmarkStart w:id="335" w:name="_Toc92705746"/>
      <w:bookmarkStart w:id="336" w:name="_Toc96932820"/>
      <w:bookmarkStart w:id="337" w:name="_Toc101079225"/>
      <w:bookmarkStart w:id="338" w:name="_Toc101080829"/>
      <w:bookmarkStart w:id="339" w:name="_Toc104782113"/>
      <w:bookmarkStart w:id="340" w:name="_Toc108238599"/>
      <w:bookmarkStart w:id="341" w:name="_Toc108238766"/>
      <w:bookmarkStart w:id="342" w:name="_Toc110325044"/>
      <w:bookmarkStart w:id="343" w:name="_Toc110325346"/>
      <w:bookmarkStart w:id="344" w:name="_Toc121566747"/>
      <w:bookmarkStart w:id="345" w:name="_Toc124125594"/>
      <w:bookmarkStart w:id="346" w:name="_Toc124141060"/>
      <w:bookmarkStart w:id="347" w:name="_Toc131414725"/>
      <w:bookmarkStart w:id="348" w:name="_Toc155600321"/>
      <w:bookmarkStart w:id="349" w:name="_Toc163378611"/>
      <w:bookmarkStart w:id="350" w:name="_Toc164561548"/>
      <w:bookmarkStart w:id="351" w:name="_Toc164563437"/>
      <w:bookmarkStart w:id="352" w:name="_Toc167004278"/>
      <w:bookmarkStart w:id="353" w:name="_Toc168298410"/>
      <w:bookmarkStart w:id="354" w:name="_Toc168298612"/>
      <w:bookmarkStart w:id="355" w:name="_Toc169578557"/>
      <w:bookmarkStart w:id="356" w:name="_Toc169578803"/>
      <w:bookmarkStart w:id="357" w:name="_Toc172083137"/>
      <w:bookmarkStart w:id="358" w:name="_Toc172103610"/>
      <w:bookmarkStart w:id="359" w:name="_Toc172103786"/>
      <w:bookmarkStart w:id="360" w:name="_Toc196195215"/>
      <w:bookmarkStart w:id="361" w:name="_Toc199814344"/>
      <w:bookmarkStart w:id="362" w:name="_Toc202237811"/>
      <w:bookmarkStart w:id="363" w:name="_Toc223493882"/>
      <w:bookmarkStart w:id="364" w:name="_Toc247968732"/>
      <w:bookmarkStart w:id="365" w:name="_Toc254076503"/>
      <w:bookmarkStart w:id="366" w:name="_Toc254864210"/>
      <w:bookmarkStart w:id="367" w:name="_Toc255809623"/>
      <w:bookmarkStart w:id="368" w:name="_Toc256773360"/>
      <w:bookmarkStart w:id="369" w:name="_Toc257021556"/>
      <w:bookmarkStart w:id="370" w:name="_Toc268251349"/>
      <w:bookmarkStart w:id="371" w:name="_Toc268611056"/>
      <w:bookmarkStart w:id="372" w:name="_Toc272326853"/>
      <w:bookmarkStart w:id="373" w:name="_Toc274312305"/>
      <w:bookmarkStart w:id="374" w:name="_Toc278985705"/>
      <w:bookmarkStart w:id="375" w:name="_Toc280089958"/>
      <w:bookmarkStart w:id="376" w:name="_Toc295311636"/>
      <w:bookmarkStart w:id="377" w:name="_Toc297815900"/>
      <w:bookmarkStart w:id="378" w:name="_Toc297816378"/>
      <w:bookmarkStart w:id="379" w:name="_Toc297819720"/>
      <w:bookmarkStart w:id="380" w:name="_Toc304790220"/>
      <w:bookmarkStart w:id="381" w:name="_Toc304794987"/>
      <w:bookmarkStart w:id="382" w:name="_Toc306085821"/>
      <w:bookmarkStart w:id="383" w:name="_Toc308707065"/>
      <w:bookmarkStart w:id="384" w:name="_Toc308770901"/>
      <w:bookmarkStart w:id="385" w:name="_Toc308772471"/>
      <w:bookmarkStart w:id="386" w:name="_Toc308782032"/>
      <w:bookmarkStart w:id="387" w:name="_Toc309121588"/>
      <w:r>
        <w:rPr>
          <w:rStyle w:val="CharDivNo"/>
        </w:rPr>
        <w:t>Division 1</w:t>
      </w:r>
      <w:r>
        <w:rPr>
          <w:snapToGrid w:val="0"/>
        </w:rPr>
        <w:t> — </w:t>
      </w:r>
      <w:r>
        <w:rPr>
          <w:rStyle w:val="CharDivText"/>
        </w:rPr>
        <w:t>General</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pPr>
        <w:pStyle w:val="Heading5"/>
        <w:rPr>
          <w:snapToGrid w:val="0"/>
        </w:rPr>
      </w:pPr>
      <w:bookmarkStart w:id="388" w:name="_Toc480623106"/>
      <w:bookmarkStart w:id="389" w:name="_Toc520186112"/>
      <w:bookmarkStart w:id="390" w:name="_Toc108238600"/>
      <w:bookmarkStart w:id="391" w:name="_Toc124125595"/>
      <w:bookmarkStart w:id="392" w:name="_Toc169578804"/>
      <w:bookmarkStart w:id="393" w:name="_Toc309121589"/>
      <w:r>
        <w:rPr>
          <w:rStyle w:val="CharSectno"/>
        </w:rPr>
        <w:t>43</w:t>
      </w:r>
      <w:r>
        <w:rPr>
          <w:snapToGrid w:val="0"/>
        </w:rPr>
        <w:t>.</w:t>
      </w:r>
      <w:r>
        <w:rPr>
          <w:snapToGrid w:val="0"/>
        </w:rPr>
        <w:tab/>
        <w:t>Remuneration</w:t>
      </w:r>
      <w:bookmarkEnd w:id="388"/>
      <w:bookmarkEnd w:id="389"/>
      <w:bookmarkEnd w:id="390"/>
      <w:bookmarkEnd w:id="391"/>
      <w:bookmarkEnd w:id="392"/>
      <w:r>
        <w:rPr>
          <w:snapToGrid w:val="0"/>
        </w:rPr>
        <w:t xml:space="preserve"> of settlement agents</w:t>
      </w:r>
      <w:bookmarkEnd w:id="393"/>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394" w:name="_Toc480623107"/>
      <w:bookmarkStart w:id="395" w:name="_Toc520186113"/>
      <w:bookmarkStart w:id="396" w:name="_Toc108238601"/>
      <w:bookmarkStart w:id="397" w:name="_Toc124125596"/>
      <w:bookmarkStart w:id="398" w:name="_Toc169578805"/>
      <w:bookmarkStart w:id="399" w:name="_Toc309121590"/>
      <w:r>
        <w:rPr>
          <w:rStyle w:val="CharSectno"/>
        </w:rPr>
        <w:t>44</w:t>
      </w:r>
      <w:r>
        <w:rPr>
          <w:snapToGrid w:val="0"/>
        </w:rPr>
        <w:t>.</w:t>
      </w:r>
      <w:r>
        <w:rPr>
          <w:snapToGrid w:val="0"/>
        </w:rPr>
        <w:tab/>
        <w:t>Maximum remuneration, disputes over remuneration etc.</w:t>
      </w:r>
      <w:bookmarkEnd w:id="394"/>
      <w:bookmarkEnd w:id="395"/>
      <w:bookmarkEnd w:id="396"/>
      <w:bookmarkEnd w:id="397"/>
      <w:bookmarkEnd w:id="398"/>
      <w:bookmarkEnd w:id="399"/>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400" w:name="_Toc480623108"/>
      <w:bookmarkStart w:id="401" w:name="_Toc520186114"/>
      <w:bookmarkStart w:id="402" w:name="_Toc108238602"/>
      <w:bookmarkStart w:id="403" w:name="_Toc124125597"/>
      <w:bookmarkStart w:id="404" w:name="_Toc169578806"/>
      <w:bookmarkStart w:id="405" w:name="_Toc309121591"/>
      <w:r>
        <w:rPr>
          <w:rStyle w:val="CharSectno"/>
        </w:rPr>
        <w:t>45</w:t>
      </w:r>
      <w:r>
        <w:rPr>
          <w:snapToGrid w:val="0"/>
        </w:rPr>
        <w:t>.</w:t>
      </w:r>
      <w:r>
        <w:rPr>
          <w:snapToGrid w:val="0"/>
        </w:rPr>
        <w:tab/>
      </w:r>
      <w:bookmarkEnd w:id="400"/>
      <w:bookmarkEnd w:id="401"/>
      <w:bookmarkEnd w:id="402"/>
      <w:bookmarkEnd w:id="403"/>
      <w:bookmarkEnd w:id="404"/>
      <w:r>
        <w:rPr>
          <w:snapToGrid w:val="0"/>
        </w:rPr>
        <w:t>Records and premises, licensees’ duties as to</w:t>
      </w:r>
      <w:bookmarkEnd w:id="405"/>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406" w:name="_Toc480623109"/>
      <w:bookmarkStart w:id="407" w:name="_Toc520186115"/>
      <w:bookmarkStart w:id="408" w:name="_Toc108238603"/>
      <w:bookmarkStart w:id="409" w:name="_Toc124125598"/>
      <w:bookmarkStart w:id="410" w:name="_Toc169578807"/>
      <w:bookmarkStart w:id="411" w:name="_Toc309121592"/>
      <w:r>
        <w:rPr>
          <w:rStyle w:val="CharSectno"/>
        </w:rPr>
        <w:t>46</w:t>
      </w:r>
      <w:r>
        <w:rPr>
          <w:snapToGrid w:val="0"/>
        </w:rPr>
        <w:t>.</w:t>
      </w:r>
      <w:r>
        <w:rPr>
          <w:snapToGrid w:val="0"/>
        </w:rPr>
        <w:tab/>
        <w:t>Real estate settlement agent</w:t>
      </w:r>
      <w:bookmarkEnd w:id="406"/>
      <w:bookmarkEnd w:id="407"/>
      <w:bookmarkEnd w:id="408"/>
      <w:bookmarkEnd w:id="409"/>
      <w:bookmarkEnd w:id="410"/>
      <w:r>
        <w:rPr>
          <w:snapToGrid w:val="0"/>
        </w:rPr>
        <w:t>s, functions of</w:t>
      </w:r>
      <w:bookmarkEnd w:id="411"/>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412" w:name="_Toc480623110"/>
      <w:bookmarkStart w:id="413" w:name="_Toc520186116"/>
      <w:bookmarkStart w:id="414" w:name="_Toc108238604"/>
      <w:bookmarkStart w:id="415" w:name="_Toc124125599"/>
      <w:bookmarkStart w:id="416" w:name="_Toc169578808"/>
      <w:bookmarkStart w:id="417" w:name="_Toc309121593"/>
      <w:r>
        <w:rPr>
          <w:rStyle w:val="CharSectno"/>
        </w:rPr>
        <w:t>47</w:t>
      </w:r>
      <w:r>
        <w:rPr>
          <w:snapToGrid w:val="0"/>
        </w:rPr>
        <w:t>.</w:t>
      </w:r>
      <w:r>
        <w:rPr>
          <w:snapToGrid w:val="0"/>
        </w:rPr>
        <w:tab/>
        <w:t>Business settlement agent</w:t>
      </w:r>
      <w:bookmarkEnd w:id="412"/>
      <w:bookmarkEnd w:id="413"/>
      <w:bookmarkEnd w:id="414"/>
      <w:bookmarkEnd w:id="415"/>
      <w:bookmarkEnd w:id="416"/>
      <w:r>
        <w:rPr>
          <w:snapToGrid w:val="0"/>
        </w:rPr>
        <w:t>s, functions of</w:t>
      </w:r>
      <w:bookmarkEnd w:id="417"/>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418" w:name="_Toc89514495"/>
      <w:bookmarkStart w:id="419" w:name="_Toc89753252"/>
      <w:bookmarkStart w:id="420" w:name="_Toc91307519"/>
      <w:bookmarkStart w:id="421" w:name="_Toc92705752"/>
      <w:bookmarkStart w:id="422" w:name="_Toc96932826"/>
      <w:bookmarkStart w:id="423" w:name="_Toc101079231"/>
      <w:bookmarkStart w:id="424" w:name="_Toc101080835"/>
      <w:bookmarkStart w:id="425" w:name="_Toc104782119"/>
      <w:bookmarkStart w:id="426" w:name="_Toc108238605"/>
      <w:bookmarkStart w:id="427" w:name="_Toc108238772"/>
      <w:bookmarkStart w:id="428" w:name="_Toc110325050"/>
      <w:bookmarkStart w:id="429" w:name="_Toc110325352"/>
      <w:bookmarkStart w:id="430" w:name="_Toc121566753"/>
      <w:bookmarkStart w:id="431" w:name="_Toc124125600"/>
      <w:bookmarkStart w:id="432" w:name="_Toc124141066"/>
      <w:bookmarkStart w:id="433" w:name="_Toc131414731"/>
      <w:bookmarkStart w:id="434" w:name="_Toc155600327"/>
      <w:bookmarkStart w:id="435" w:name="_Toc163378617"/>
      <w:bookmarkStart w:id="436" w:name="_Toc164561554"/>
      <w:bookmarkStart w:id="437" w:name="_Toc164563443"/>
      <w:bookmarkStart w:id="438" w:name="_Toc167004284"/>
      <w:bookmarkStart w:id="439" w:name="_Toc168298416"/>
      <w:bookmarkStart w:id="440" w:name="_Toc168298618"/>
      <w:bookmarkStart w:id="441" w:name="_Toc169578563"/>
      <w:bookmarkStart w:id="442" w:name="_Toc169578809"/>
      <w:bookmarkStart w:id="443" w:name="_Toc172083143"/>
      <w:bookmarkStart w:id="444" w:name="_Toc172103616"/>
      <w:bookmarkStart w:id="445" w:name="_Toc172103792"/>
      <w:bookmarkStart w:id="446" w:name="_Toc196195221"/>
      <w:bookmarkStart w:id="447" w:name="_Toc199814350"/>
      <w:bookmarkStart w:id="448" w:name="_Toc202237817"/>
      <w:bookmarkStart w:id="449" w:name="_Toc223493888"/>
      <w:bookmarkStart w:id="450" w:name="_Toc247968738"/>
      <w:bookmarkStart w:id="451" w:name="_Toc254076509"/>
      <w:bookmarkStart w:id="452" w:name="_Toc254864216"/>
      <w:bookmarkStart w:id="453" w:name="_Toc255809629"/>
      <w:bookmarkStart w:id="454" w:name="_Toc256773366"/>
      <w:bookmarkStart w:id="455" w:name="_Toc257021562"/>
      <w:bookmarkStart w:id="456" w:name="_Toc268251355"/>
      <w:bookmarkStart w:id="457" w:name="_Toc268611062"/>
      <w:bookmarkStart w:id="458" w:name="_Toc272326859"/>
      <w:bookmarkStart w:id="459" w:name="_Toc274312311"/>
      <w:bookmarkStart w:id="460" w:name="_Toc278985711"/>
      <w:bookmarkStart w:id="461" w:name="_Toc280089964"/>
      <w:bookmarkStart w:id="462" w:name="_Toc295311642"/>
      <w:bookmarkStart w:id="463" w:name="_Toc297815906"/>
      <w:bookmarkStart w:id="464" w:name="_Toc297816384"/>
      <w:bookmarkStart w:id="465" w:name="_Toc297819726"/>
      <w:bookmarkStart w:id="466" w:name="_Toc304790226"/>
      <w:bookmarkStart w:id="467" w:name="_Toc304794993"/>
      <w:bookmarkStart w:id="468" w:name="_Toc306085827"/>
      <w:bookmarkStart w:id="469" w:name="_Toc308707071"/>
      <w:bookmarkStart w:id="470" w:name="_Toc308770907"/>
      <w:bookmarkStart w:id="471" w:name="_Toc308772477"/>
      <w:bookmarkStart w:id="472" w:name="_Toc308782038"/>
      <w:bookmarkStart w:id="473" w:name="_Toc309121594"/>
      <w:r>
        <w:rPr>
          <w:rStyle w:val="CharDivNo"/>
        </w:rPr>
        <w:t>Division 2</w:t>
      </w:r>
      <w:r>
        <w:rPr>
          <w:snapToGrid w:val="0"/>
        </w:rPr>
        <w:t> — </w:t>
      </w:r>
      <w:r>
        <w:rPr>
          <w:rStyle w:val="CharDivText"/>
        </w:rPr>
        <w:t>Trust accounts</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Heading5"/>
        <w:rPr>
          <w:snapToGrid w:val="0"/>
        </w:rPr>
      </w:pPr>
      <w:bookmarkStart w:id="474" w:name="_Toc480623111"/>
      <w:bookmarkStart w:id="475" w:name="_Toc520186117"/>
      <w:bookmarkStart w:id="476" w:name="_Toc108238606"/>
      <w:bookmarkStart w:id="477" w:name="_Toc124125601"/>
      <w:bookmarkStart w:id="478" w:name="_Toc169578810"/>
      <w:bookmarkStart w:id="479" w:name="_Toc309121595"/>
      <w:r>
        <w:rPr>
          <w:rStyle w:val="CharSectno"/>
        </w:rPr>
        <w:t>48</w:t>
      </w:r>
      <w:r>
        <w:rPr>
          <w:snapToGrid w:val="0"/>
        </w:rPr>
        <w:t>.</w:t>
      </w:r>
      <w:r>
        <w:rPr>
          <w:snapToGrid w:val="0"/>
        </w:rPr>
        <w:tab/>
      </w:r>
      <w:bookmarkEnd w:id="474"/>
      <w:bookmarkEnd w:id="475"/>
      <w:bookmarkEnd w:id="476"/>
      <w:bookmarkEnd w:id="477"/>
      <w:r>
        <w:rPr>
          <w:snapToGrid w:val="0"/>
        </w:rPr>
        <w:t>Terms used</w:t>
      </w:r>
      <w:bookmarkEnd w:id="478"/>
      <w:bookmarkEnd w:id="479"/>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480" w:name="_Toc480623112"/>
      <w:bookmarkStart w:id="481" w:name="_Toc520186118"/>
      <w:bookmarkStart w:id="482" w:name="_Toc108238607"/>
      <w:bookmarkStart w:id="483" w:name="_Toc124125602"/>
      <w:bookmarkStart w:id="484" w:name="_Toc169578811"/>
      <w:bookmarkStart w:id="485" w:name="_Toc309121596"/>
      <w:r>
        <w:rPr>
          <w:rStyle w:val="CharSectno"/>
        </w:rPr>
        <w:t>49</w:t>
      </w:r>
      <w:r>
        <w:rPr>
          <w:snapToGrid w:val="0"/>
        </w:rPr>
        <w:t>.</w:t>
      </w:r>
      <w:r>
        <w:rPr>
          <w:snapToGrid w:val="0"/>
        </w:rPr>
        <w:tab/>
        <w:t>Trust accounts</w:t>
      </w:r>
      <w:bookmarkEnd w:id="480"/>
      <w:bookmarkEnd w:id="481"/>
      <w:bookmarkEnd w:id="482"/>
      <w:bookmarkEnd w:id="483"/>
      <w:bookmarkEnd w:id="484"/>
      <w:r>
        <w:rPr>
          <w:snapToGrid w:val="0"/>
        </w:rPr>
        <w:t xml:space="preserve"> etc. of licensees</w:t>
      </w:r>
      <w:bookmarkEnd w:id="485"/>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486" w:name="_Toc480623113"/>
      <w:bookmarkStart w:id="487" w:name="_Toc520186119"/>
      <w:bookmarkStart w:id="488" w:name="_Toc108238608"/>
      <w:bookmarkStart w:id="489" w:name="_Toc124125603"/>
      <w:bookmarkStart w:id="490" w:name="_Toc169578812"/>
      <w:bookmarkStart w:id="491" w:name="_Toc309121597"/>
      <w:r>
        <w:rPr>
          <w:rStyle w:val="CharSectno"/>
        </w:rPr>
        <w:t>49A</w:t>
      </w:r>
      <w:r>
        <w:rPr>
          <w:snapToGrid w:val="0"/>
        </w:rPr>
        <w:t>.</w:t>
      </w:r>
      <w:r>
        <w:rPr>
          <w:snapToGrid w:val="0"/>
        </w:rPr>
        <w:tab/>
        <w:t>Client may ask settlement agent for separate trust account</w:t>
      </w:r>
      <w:bookmarkEnd w:id="486"/>
      <w:bookmarkEnd w:id="487"/>
      <w:bookmarkEnd w:id="488"/>
      <w:bookmarkEnd w:id="489"/>
      <w:bookmarkEnd w:id="490"/>
      <w:bookmarkEnd w:id="491"/>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492" w:name="_Toc480623114"/>
      <w:bookmarkStart w:id="493" w:name="_Toc520186120"/>
      <w:bookmarkStart w:id="494" w:name="_Toc108238609"/>
      <w:bookmarkStart w:id="495" w:name="_Toc124125604"/>
      <w:bookmarkStart w:id="496" w:name="_Toc169578813"/>
      <w:bookmarkStart w:id="497" w:name="_Toc309121598"/>
      <w:r>
        <w:rPr>
          <w:rStyle w:val="CharSectno"/>
        </w:rPr>
        <w:t>49B</w:t>
      </w:r>
      <w:r>
        <w:rPr>
          <w:snapToGrid w:val="0"/>
        </w:rPr>
        <w:t xml:space="preserve">. </w:t>
      </w:r>
      <w:r>
        <w:rPr>
          <w:snapToGrid w:val="0"/>
        </w:rPr>
        <w:tab/>
        <w:t>Interest on trust accounts</w:t>
      </w:r>
      <w:bookmarkEnd w:id="492"/>
      <w:bookmarkEnd w:id="493"/>
      <w:bookmarkEnd w:id="494"/>
      <w:bookmarkEnd w:id="495"/>
      <w:bookmarkEnd w:id="496"/>
      <w:bookmarkEnd w:id="497"/>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498" w:name="_Toc480623115"/>
      <w:bookmarkStart w:id="499" w:name="_Toc520186121"/>
      <w:bookmarkStart w:id="500" w:name="_Toc108238610"/>
      <w:bookmarkStart w:id="501" w:name="_Toc124125605"/>
      <w:bookmarkStart w:id="502" w:name="_Toc169578814"/>
      <w:bookmarkStart w:id="503" w:name="_Toc309121599"/>
      <w:r>
        <w:rPr>
          <w:rStyle w:val="CharSectno"/>
        </w:rPr>
        <w:t>49C</w:t>
      </w:r>
      <w:r>
        <w:rPr>
          <w:snapToGrid w:val="0"/>
        </w:rPr>
        <w:t xml:space="preserve">. </w:t>
      </w:r>
      <w:r>
        <w:rPr>
          <w:snapToGrid w:val="0"/>
        </w:rPr>
        <w:tab/>
      </w:r>
      <w:bookmarkEnd w:id="498"/>
      <w:bookmarkEnd w:id="499"/>
      <w:bookmarkEnd w:id="500"/>
      <w:bookmarkEnd w:id="501"/>
      <w:bookmarkEnd w:id="502"/>
      <w:r>
        <w:rPr>
          <w:snapToGrid w:val="0"/>
        </w:rPr>
        <w:t>Settlement agents to give Commissioner information about trust accounts</w:t>
      </w:r>
      <w:bookmarkEnd w:id="503"/>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504" w:name="_Toc480623116"/>
      <w:bookmarkStart w:id="505" w:name="_Toc520186122"/>
      <w:bookmarkStart w:id="506" w:name="_Toc108238611"/>
      <w:bookmarkStart w:id="507" w:name="_Toc124125606"/>
      <w:bookmarkStart w:id="508" w:name="_Toc169578815"/>
      <w:bookmarkStart w:id="509" w:name="_Toc309121600"/>
      <w:r>
        <w:rPr>
          <w:rStyle w:val="CharSectno"/>
        </w:rPr>
        <w:t>50</w:t>
      </w:r>
      <w:r>
        <w:rPr>
          <w:snapToGrid w:val="0"/>
        </w:rPr>
        <w:t>.</w:t>
      </w:r>
      <w:r>
        <w:rPr>
          <w:snapToGrid w:val="0"/>
        </w:rPr>
        <w:tab/>
        <w:t>Receipts, accounts etc. by settlement agents</w:t>
      </w:r>
      <w:bookmarkEnd w:id="504"/>
      <w:bookmarkEnd w:id="505"/>
      <w:bookmarkEnd w:id="506"/>
      <w:bookmarkEnd w:id="507"/>
      <w:bookmarkEnd w:id="508"/>
      <w:bookmarkEnd w:id="509"/>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510" w:name="_Toc480623117"/>
      <w:bookmarkStart w:id="511" w:name="_Toc520186123"/>
      <w:bookmarkStart w:id="512" w:name="_Toc108238612"/>
      <w:bookmarkStart w:id="513" w:name="_Toc124125607"/>
      <w:bookmarkStart w:id="514" w:name="_Toc169578816"/>
      <w:bookmarkStart w:id="515" w:name="_Toc309121601"/>
      <w:r>
        <w:rPr>
          <w:rStyle w:val="CharSectno"/>
        </w:rPr>
        <w:t>51</w:t>
      </w:r>
      <w:r>
        <w:rPr>
          <w:snapToGrid w:val="0"/>
        </w:rPr>
        <w:t>.</w:t>
      </w:r>
      <w:r>
        <w:rPr>
          <w:snapToGrid w:val="0"/>
        </w:rPr>
        <w:tab/>
      </w:r>
      <w:bookmarkEnd w:id="510"/>
      <w:bookmarkEnd w:id="511"/>
      <w:bookmarkEnd w:id="512"/>
      <w:bookmarkEnd w:id="513"/>
      <w:bookmarkEnd w:id="514"/>
      <w:r>
        <w:rPr>
          <w:snapToGrid w:val="0"/>
        </w:rPr>
        <w:t>Audits of trust accounts</w:t>
      </w:r>
      <w:bookmarkEnd w:id="515"/>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516" w:name="_Toc480623118"/>
      <w:bookmarkStart w:id="517" w:name="_Toc520186124"/>
      <w:bookmarkStart w:id="518" w:name="_Toc108238613"/>
      <w:bookmarkStart w:id="519" w:name="_Toc124125608"/>
      <w:bookmarkStart w:id="520" w:name="_Toc169578817"/>
      <w:bookmarkStart w:id="521" w:name="_Toc309121602"/>
      <w:r>
        <w:rPr>
          <w:rStyle w:val="CharSectno"/>
        </w:rPr>
        <w:t>52</w:t>
      </w:r>
      <w:r>
        <w:rPr>
          <w:snapToGrid w:val="0"/>
        </w:rPr>
        <w:t>.</w:t>
      </w:r>
      <w:r>
        <w:rPr>
          <w:snapToGrid w:val="0"/>
        </w:rPr>
        <w:tab/>
      </w:r>
      <w:bookmarkEnd w:id="516"/>
      <w:bookmarkEnd w:id="517"/>
      <w:bookmarkEnd w:id="518"/>
      <w:bookmarkEnd w:id="519"/>
      <w:bookmarkEnd w:id="520"/>
      <w:r>
        <w:rPr>
          <w:snapToGrid w:val="0"/>
        </w:rPr>
        <w:t>Date of audit, Commissioner may change</w:t>
      </w:r>
      <w:bookmarkEnd w:id="521"/>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522" w:name="_Toc480623119"/>
      <w:bookmarkStart w:id="523" w:name="_Toc520186125"/>
      <w:bookmarkStart w:id="524" w:name="_Toc108238614"/>
      <w:bookmarkStart w:id="525" w:name="_Toc124125609"/>
      <w:bookmarkStart w:id="526" w:name="_Toc169578818"/>
      <w:bookmarkStart w:id="527" w:name="_Toc309121603"/>
      <w:r>
        <w:rPr>
          <w:rStyle w:val="CharSectno"/>
        </w:rPr>
        <w:t>53</w:t>
      </w:r>
      <w:r>
        <w:rPr>
          <w:snapToGrid w:val="0"/>
        </w:rPr>
        <w:t>.</w:t>
      </w:r>
      <w:r>
        <w:rPr>
          <w:snapToGrid w:val="0"/>
        </w:rPr>
        <w:tab/>
        <w:t>Auditors, qualification and approval of</w:t>
      </w:r>
      <w:bookmarkEnd w:id="522"/>
      <w:bookmarkEnd w:id="523"/>
      <w:bookmarkEnd w:id="524"/>
      <w:bookmarkEnd w:id="525"/>
      <w:bookmarkEnd w:id="526"/>
      <w:bookmarkEnd w:id="527"/>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 No. 58 of 2010 s. 176.]</w:t>
      </w:r>
    </w:p>
    <w:p>
      <w:pPr>
        <w:pStyle w:val="Heading5"/>
        <w:rPr>
          <w:snapToGrid w:val="0"/>
        </w:rPr>
      </w:pPr>
      <w:bookmarkStart w:id="528" w:name="_Toc480623120"/>
      <w:bookmarkStart w:id="529" w:name="_Toc520186126"/>
      <w:bookmarkStart w:id="530" w:name="_Toc108238615"/>
      <w:bookmarkStart w:id="531" w:name="_Toc124125610"/>
      <w:bookmarkStart w:id="532" w:name="_Toc169578819"/>
      <w:bookmarkStart w:id="533" w:name="_Toc309121604"/>
      <w:r>
        <w:rPr>
          <w:rStyle w:val="CharSectno"/>
        </w:rPr>
        <w:t>54</w:t>
      </w:r>
      <w:r>
        <w:rPr>
          <w:snapToGrid w:val="0"/>
        </w:rPr>
        <w:t>.</w:t>
      </w:r>
      <w:r>
        <w:rPr>
          <w:snapToGrid w:val="0"/>
        </w:rPr>
        <w:tab/>
        <w:t>Auditor</w:t>
      </w:r>
      <w:bookmarkEnd w:id="528"/>
      <w:bookmarkEnd w:id="529"/>
      <w:bookmarkEnd w:id="530"/>
      <w:bookmarkEnd w:id="531"/>
      <w:bookmarkEnd w:id="532"/>
      <w:r>
        <w:rPr>
          <w:snapToGrid w:val="0"/>
        </w:rPr>
        <w:t>s, appointment of</w:t>
      </w:r>
      <w:bookmarkEnd w:id="533"/>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534" w:name="_Toc480623121"/>
      <w:bookmarkStart w:id="535" w:name="_Toc520186127"/>
      <w:bookmarkStart w:id="536" w:name="_Toc108238616"/>
      <w:bookmarkStart w:id="537" w:name="_Toc124125611"/>
      <w:bookmarkStart w:id="538" w:name="_Toc169578820"/>
      <w:bookmarkStart w:id="539" w:name="_Toc309121605"/>
      <w:r>
        <w:rPr>
          <w:rStyle w:val="CharSectno"/>
        </w:rPr>
        <w:t>55</w:t>
      </w:r>
      <w:r>
        <w:rPr>
          <w:snapToGrid w:val="0"/>
        </w:rPr>
        <w:t>.</w:t>
      </w:r>
      <w:r>
        <w:rPr>
          <w:snapToGrid w:val="0"/>
        </w:rPr>
        <w:tab/>
        <w:t>Audit of business carried on at more than one place</w:t>
      </w:r>
      <w:bookmarkEnd w:id="534"/>
      <w:bookmarkEnd w:id="535"/>
      <w:bookmarkEnd w:id="536"/>
      <w:bookmarkEnd w:id="537"/>
      <w:bookmarkEnd w:id="538"/>
      <w:r>
        <w:rPr>
          <w:snapToGrid w:val="0"/>
        </w:rPr>
        <w:t>, directions as to</w:t>
      </w:r>
      <w:bookmarkEnd w:id="539"/>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spacing w:before="120"/>
        <w:rPr>
          <w:snapToGrid w:val="0"/>
        </w:rPr>
      </w:pPr>
      <w:bookmarkStart w:id="540" w:name="_Toc480623122"/>
      <w:bookmarkStart w:id="541" w:name="_Toc520186128"/>
      <w:bookmarkStart w:id="542" w:name="_Toc108238617"/>
      <w:bookmarkStart w:id="543" w:name="_Toc124125612"/>
      <w:bookmarkStart w:id="544" w:name="_Toc169578821"/>
      <w:bookmarkStart w:id="545" w:name="_Toc309121606"/>
      <w:r>
        <w:rPr>
          <w:rStyle w:val="CharSectno"/>
        </w:rPr>
        <w:t>56</w:t>
      </w:r>
      <w:r>
        <w:rPr>
          <w:snapToGrid w:val="0"/>
        </w:rPr>
        <w:t>.</w:t>
      </w:r>
      <w:r>
        <w:rPr>
          <w:snapToGrid w:val="0"/>
        </w:rPr>
        <w:tab/>
      </w:r>
      <w:bookmarkEnd w:id="540"/>
      <w:bookmarkEnd w:id="541"/>
      <w:bookmarkEnd w:id="542"/>
      <w:bookmarkEnd w:id="543"/>
      <w:bookmarkEnd w:id="544"/>
      <w:r>
        <w:rPr>
          <w:snapToGrid w:val="0"/>
        </w:rPr>
        <w:t>Approvals etc. under this Division, Commissioner’s power to cancel etc.</w:t>
      </w:r>
      <w:bookmarkEnd w:id="545"/>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bookmarkStart w:id="546" w:name="_Toc480623124"/>
      <w:bookmarkStart w:id="547" w:name="_Toc520186130"/>
      <w:r>
        <w:t>[</w:t>
      </w:r>
      <w:r>
        <w:rPr>
          <w:b/>
        </w:rPr>
        <w:t>57.</w:t>
      </w:r>
      <w:r>
        <w:tab/>
        <w:t>Deleted by No. 55 of 2004 s. 1088.]</w:t>
      </w:r>
    </w:p>
    <w:p>
      <w:pPr>
        <w:pStyle w:val="Heading5"/>
        <w:rPr>
          <w:snapToGrid w:val="0"/>
        </w:rPr>
      </w:pPr>
      <w:bookmarkStart w:id="548" w:name="_Toc108238618"/>
      <w:bookmarkStart w:id="549" w:name="_Toc124125613"/>
      <w:bookmarkStart w:id="550" w:name="_Toc169578822"/>
      <w:bookmarkStart w:id="551" w:name="_Toc309121607"/>
      <w:r>
        <w:rPr>
          <w:rStyle w:val="CharSectno"/>
        </w:rPr>
        <w:t>58</w:t>
      </w:r>
      <w:r>
        <w:rPr>
          <w:snapToGrid w:val="0"/>
        </w:rPr>
        <w:t>.</w:t>
      </w:r>
      <w:r>
        <w:rPr>
          <w:snapToGrid w:val="0"/>
        </w:rPr>
        <w:tab/>
        <w:t xml:space="preserve">Audits, settlement agents’ </w:t>
      </w:r>
      <w:bookmarkEnd w:id="546"/>
      <w:bookmarkEnd w:id="547"/>
      <w:bookmarkEnd w:id="548"/>
      <w:bookmarkEnd w:id="549"/>
      <w:bookmarkEnd w:id="550"/>
      <w:r>
        <w:rPr>
          <w:snapToGrid w:val="0"/>
        </w:rPr>
        <w:t>duties and auditors’ powers as to</w:t>
      </w:r>
      <w:bookmarkEnd w:id="551"/>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552" w:name="_Toc480623125"/>
      <w:bookmarkStart w:id="553" w:name="_Toc520186131"/>
      <w:bookmarkStart w:id="554" w:name="_Toc108238619"/>
      <w:bookmarkStart w:id="555" w:name="_Toc124125614"/>
      <w:bookmarkStart w:id="556" w:name="_Toc169578823"/>
      <w:bookmarkStart w:id="557" w:name="_Toc309121608"/>
      <w:r>
        <w:rPr>
          <w:rStyle w:val="CharSectno"/>
        </w:rPr>
        <w:t>59</w:t>
      </w:r>
      <w:r>
        <w:rPr>
          <w:snapToGrid w:val="0"/>
        </w:rPr>
        <w:t>.</w:t>
      </w:r>
      <w:r>
        <w:rPr>
          <w:snapToGrid w:val="0"/>
        </w:rPr>
        <w:tab/>
        <w:t>Audit</w:t>
      </w:r>
      <w:bookmarkEnd w:id="552"/>
      <w:bookmarkEnd w:id="553"/>
      <w:bookmarkEnd w:id="554"/>
      <w:bookmarkEnd w:id="555"/>
      <w:bookmarkEnd w:id="556"/>
      <w:r>
        <w:rPr>
          <w:snapToGrid w:val="0"/>
        </w:rPr>
        <w:t>s, bankers’ duties as to</w:t>
      </w:r>
      <w:bookmarkEnd w:id="557"/>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58" w:name="_Toc480623126"/>
      <w:bookmarkStart w:id="559" w:name="_Toc520186132"/>
      <w:bookmarkStart w:id="560" w:name="_Toc108238620"/>
      <w:bookmarkStart w:id="561" w:name="_Toc124125615"/>
      <w:bookmarkStart w:id="562" w:name="_Toc169578824"/>
      <w:bookmarkStart w:id="563" w:name="_Toc309121609"/>
      <w:r>
        <w:rPr>
          <w:rStyle w:val="CharSectno"/>
        </w:rPr>
        <w:t>60</w:t>
      </w:r>
      <w:r>
        <w:rPr>
          <w:snapToGrid w:val="0"/>
        </w:rPr>
        <w:t>.</w:t>
      </w:r>
      <w:r>
        <w:rPr>
          <w:snapToGrid w:val="0"/>
        </w:rPr>
        <w:tab/>
      </w:r>
      <w:bookmarkEnd w:id="558"/>
      <w:bookmarkEnd w:id="559"/>
      <w:bookmarkEnd w:id="560"/>
      <w:bookmarkEnd w:id="561"/>
      <w:bookmarkEnd w:id="562"/>
      <w:r>
        <w:rPr>
          <w:snapToGrid w:val="0"/>
        </w:rPr>
        <w:t>Auditors’ reports, content of</w:t>
      </w:r>
      <w:bookmarkEnd w:id="563"/>
    </w:p>
    <w:p>
      <w:pPr>
        <w:pStyle w:val="Subsection"/>
        <w:spacing w:before="140"/>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spacing w:before="60"/>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spacing w:before="60"/>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spacing w:before="60"/>
        <w:rPr>
          <w:snapToGrid w:val="0"/>
        </w:rPr>
      </w:pPr>
      <w:r>
        <w:rPr>
          <w:snapToGrid w:val="0"/>
        </w:rPr>
        <w:tab/>
        <w:t>(c)</w:t>
      </w:r>
      <w:r>
        <w:rPr>
          <w:snapToGrid w:val="0"/>
        </w:rPr>
        <w:tab/>
        <w:t>whether such settlement agent has complied with the auditor’s requirements; and</w:t>
      </w:r>
    </w:p>
    <w:p>
      <w:pPr>
        <w:pStyle w:val="Indenta"/>
        <w:spacing w:before="60"/>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60"/>
        <w:rPr>
          <w:snapToGrid w:val="0"/>
        </w:rPr>
      </w:pPr>
      <w:r>
        <w:rPr>
          <w:snapToGrid w:val="0"/>
        </w:rPr>
        <w:tab/>
        <w:t>[(e)</w:t>
      </w:r>
      <w:r>
        <w:rPr>
          <w:snapToGrid w:val="0"/>
        </w:rPr>
        <w:tab/>
        <w:t>deleted]</w:t>
      </w:r>
    </w:p>
    <w:p>
      <w:pPr>
        <w:pStyle w:val="Indenta"/>
        <w:spacing w:before="60"/>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564" w:name="_Toc480623127"/>
      <w:bookmarkStart w:id="565" w:name="_Toc520186133"/>
      <w:bookmarkStart w:id="566" w:name="_Toc108238621"/>
      <w:bookmarkStart w:id="567" w:name="_Toc124125616"/>
      <w:bookmarkStart w:id="568" w:name="_Toc169578825"/>
      <w:bookmarkStart w:id="569" w:name="_Toc309121610"/>
      <w:r>
        <w:rPr>
          <w:rStyle w:val="CharSectno"/>
        </w:rPr>
        <w:t>61</w:t>
      </w:r>
      <w:r>
        <w:rPr>
          <w:snapToGrid w:val="0"/>
        </w:rPr>
        <w:t>.</w:t>
      </w:r>
      <w:r>
        <w:rPr>
          <w:snapToGrid w:val="0"/>
        </w:rPr>
        <w:tab/>
      </w:r>
      <w:bookmarkEnd w:id="564"/>
      <w:bookmarkEnd w:id="565"/>
      <w:bookmarkEnd w:id="566"/>
      <w:bookmarkEnd w:id="567"/>
      <w:bookmarkEnd w:id="568"/>
      <w:r>
        <w:rPr>
          <w:snapToGrid w:val="0"/>
        </w:rPr>
        <w:t>Moneys etc. held on trust, statement of by settlement agents</w:t>
      </w:r>
      <w:bookmarkEnd w:id="569"/>
    </w:p>
    <w:p>
      <w:pPr>
        <w:pStyle w:val="Subsection"/>
        <w:spacing w:before="14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70" w:name="_Toc480623128"/>
      <w:bookmarkStart w:id="571" w:name="_Toc520186134"/>
      <w:bookmarkStart w:id="572" w:name="_Toc108238622"/>
      <w:bookmarkStart w:id="573" w:name="_Toc124125617"/>
      <w:bookmarkStart w:id="574" w:name="_Toc169578826"/>
      <w:bookmarkStart w:id="575" w:name="_Toc309121611"/>
      <w:r>
        <w:rPr>
          <w:rStyle w:val="CharSectno"/>
        </w:rPr>
        <w:t>62</w:t>
      </w:r>
      <w:r>
        <w:rPr>
          <w:snapToGrid w:val="0"/>
        </w:rPr>
        <w:t>.</w:t>
      </w:r>
      <w:r>
        <w:rPr>
          <w:snapToGrid w:val="0"/>
        </w:rPr>
        <w:tab/>
        <w:t>Auditor’s report to report breaches of law etc.</w:t>
      </w:r>
      <w:bookmarkEnd w:id="570"/>
      <w:bookmarkEnd w:id="571"/>
      <w:bookmarkEnd w:id="572"/>
      <w:bookmarkEnd w:id="573"/>
      <w:bookmarkEnd w:id="574"/>
      <w:bookmarkEnd w:id="575"/>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576" w:name="_Toc480623129"/>
      <w:bookmarkStart w:id="577" w:name="_Toc520186135"/>
      <w:bookmarkStart w:id="578" w:name="_Toc108238623"/>
      <w:bookmarkStart w:id="579" w:name="_Toc124125618"/>
      <w:bookmarkStart w:id="580" w:name="_Toc169578827"/>
      <w:bookmarkStart w:id="581" w:name="_Toc309121612"/>
      <w:r>
        <w:rPr>
          <w:rStyle w:val="CharSectno"/>
        </w:rPr>
        <w:t>63</w:t>
      </w:r>
      <w:r>
        <w:rPr>
          <w:snapToGrid w:val="0"/>
        </w:rPr>
        <w:t>.</w:t>
      </w:r>
      <w:r>
        <w:rPr>
          <w:snapToGrid w:val="0"/>
        </w:rPr>
        <w:tab/>
        <w:t>Auditors</w:t>
      </w:r>
      <w:bookmarkEnd w:id="576"/>
      <w:bookmarkEnd w:id="577"/>
      <w:bookmarkEnd w:id="578"/>
      <w:bookmarkEnd w:id="579"/>
      <w:bookmarkEnd w:id="580"/>
      <w:r>
        <w:rPr>
          <w:snapToGrid w:val="0"/>
        </w:rPr>
        <w:t>’ duty of confidentiality</w:t>
      </w:r>
      <w:bookmarkEnd w:id="581"/>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582" w:name="_Toc480623130"/>
      <w:bookmarkStart w:id="583" w:name="_Toc520186136"/>
      <w:bookmarkStart w:id="584" w:name="_Toc108238624"/>
      <w:bookmarkStart w:id="585" w:name="_Toc124125619"/>
      <w:bookmarkStart w:id="586" w:name="_Toc169578828"/>
      <w:bookmarkStart w:id="587" w:name="_Toc309121613"/>
      <w:r>
        <w:rPr>
          <w:rStyle w:val="CharSectno"/>
        </w:rPr>
        <w:t>64</w:t>
      </w:r>
      <w:r>
        <w:rPr>
          <w:snapToGrid w:val="0"/>
        </w:rPr>
        <w:t>.</w:t>
      </w:r>
      <w:r>
        <w:rPr>
          <w:snapToGrid w:val="0"/>
        </w:rPr>
        <w:tab/>
        <w:t>Right of some persons to information</w:t>
      </w:r>
      <w:bookmarkEnd w:id="582"/>
      <w:bookmarkEnd w:id="583"/>
      <w:bookmarkEnd w:id="584"/>
      <w:bookmarkEnd w:id="585"/>
      <w:bookmarkEnd w:id="586"/>
      <w:r>
        <w:rPr>
          <w:snapToGrid w:val="0"/>
        </w:rPr>
        <w:t xml:space="preserve"> in auditors’ reports</w:t>
      </w:r>
      <w:bookmarkEnd w:id="587"/>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588" w:name="_Toc480623131"/>
      <w:bookmarkStart w:id="589" w:name="_Toc520186137"/>
      <w:bookmarkStart w:id="590" w:name="_Toc108238625"/>
      <w:bookmarkStart w:id="591" w:name="_Toc124125620"/>
      <w:bookmarkStart w:id="592" w:name="_Toc169578829"/>
      <w:bookmarkStart w:id="593" w:name="_Toc309121614"/>
      <w:r>
        <w:rPr>
          <w:rStyle w:val="CharSectno"/>
        </w:rPr>
        <w:t>65</w:t>
      </w:r>
      <w:r>
        <w:rPr>
          <w:snapToGrid w:val="0"/>
        </w:rPr>
        <w:t>.</w:t>
      </w:r>
      <w:r>
        <w:rPr>
          <w:snapToGrid w:val="0"/>
        </w:rPr>
        <w:tab/>
      </w:r>
      <w:bookmarkEnd w:id="588"/>
      <w:bookmarkEnd w:id="589"/>
      <w:bookmarkEnd w:id="590"/>
      <w:bookmarkEnd w:id="591"/>
      <w:bookmarkEnd w:id="592"/>
      <w:r>
        <w:rPr>
          <w:snapToGrid w:val="0"/>
        </w:rPr>
        <w:t>Offences under this Division</w:t>
      </w:r>
      <w:bookmarkEnd w:id="593"/>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594" w:name="_Toc480623132"/>
      <w:bookmarkStart w:id="595" w:name="_Toc520186138"/>
      <w:bookmarkStart w:id="596" w:name="_Toc108238626"/>
      <w:bookmarkStart w:id="597" w:name="_Toc124125621"/>
      <w:bookmarkStart w:id="598" w:name="_Toc169578830"/>
      <w:bookmarkStart w:id="599" w:name="_Toc309121615"/>
      <w:r>
        <w:rPr>
          <w:rStyle w:val="CharSectno"/>
        </w:rPr>
        <w:t>66</w:t>
      </w:r>
      <w:r>
        <w:rPr>
          <w:snapToGrid w:val="0"/>
        </w:rPr>
        <w:t>.</w:t>
      </w:r>
      <w:r>
        <w:rPr>
          <w:snapToGrid w:val="0"/>
        </w:rPr>
        <w:tab/>
        <w:t>Auditor</w:t>
      </w:r>
      <w:bookmarkEnd w:id="594"/>
      <w:bookmarkEnd w:id="595"/>
      <w:bookmarkEnd w:id="596"/>
      <w:bookmarkEnd w:id="597"/>
      <w:bookmarkEnd w:id="598"/>
      <w:r>
        <w:rPr>
          <w:snapToGrid w:val="0"/>
        </w:rPr>
        <w:t>s’ remuneration</w:t>
      </w:r>
      <w:bookmarkEnd w:id="599"/>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00" w:name="_Toc480623133"/>
      <w:bookmarkStart w:id="601" w:name="_Toc520186139"/>
      <w:bookmarkStart w:id="602" w:name="_Toc108238627"/>
      <w:bookmarkStart w:id="603" w:name="_Toc124125622"/>
      <w:bookmarkStart w:id="604" w:name="_Toc169578831"/>
      <w:bookmarkStart w:id="605" w:name="_Toc309121616"/>
      <w:r>
        <w:rPr>
          <w:rStyle w:val="CharSectno"/>
        </w:rPr>
        <w:t>67</w:t>
      </w:r>
      <w:r>
        <w:rPr>
          <w:snapToGrid w:val="0"/>
        </w:rPr>
        <w:t>.</w:t>
      </w:r>
      <w:r>
        <w:rPr>
          <w:snapToGrid w:val="0"/>
        </w:rPr>
        <w:tab/>
        <w:t>Settlement agents with no accounts to audit</w:t>
      </w:r>
      <w:bookmarkEnd w:id="600"/>
      <w:bookmarkEnd w:id="601"/>
      <w:bookmarkEnd w:id="602"/>
      <w:bookmarkEnd w:id="603"/>
      <w:bookmarkEnd w:id="604"/>
      <w:bookmarkEnd w:id="605"/>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606" w:name="_Toc480623134"/>
      <w:bookmarkStart w:id="607" w:name="_Toc520186140"/>
      <w:bookmarkStart w:id="608" w:name="_Toc108238628"/>
      <w:bookmarkStart w:id="609" w:name="_Toc124125623"/>
      <w:bookmarkStart w:id="610" w:name="_Toc169578832"/>
      <w:bookmarkStart w:id="611" w:name="_Toc309121617"/>
      <w:r>
        <w:rPr>
          <w:rStyle w:val="CharSectno"/>
        </w:rPr>
        <w:t>68</w:t>
      </w:r>
      <w:r>
        <w:rPr>
          <w:snapToGrid w:val="0"/>
        </w:rPr>
        <w:t>.</w:t>
      </w:r>
      <w:r>
        <w:rPr>
          <w:snapToGrid w:val="0"/>
        </w:rPr>
        <w:tab/>
        <w:t>Accounts of firm or body corporate or settlement agent with branch office</w:t>
      </w:r>
      <w:bookmarkEnd w:id="606"/>
      <w:bookmarkEnd w:id="607"/>
      <w:bookmarkEnd w:id="608"/>
      <w:bookmarkEnd w:id="609"/>
      <w:bookmarkEnd w:id="610"/>
      <w:r>
        <w:rPr>
          <w:snapToGrid w:val="0"/>
        </w:rPr>
        <w:t>, effect of audits as to</w:t>
      </w:r>
      <w:bookmarkEnd w:id="611"/>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612" w:name="_Toc480623135"/>
      <w:bookmarkStart w:id="613" w:name="_Toc520186141"/>
      <w:bookmarkStart w:id="614" w:name="_Toc108238629"/>
      <w:bookmarkStart w:id="615" w:name="_Toc124125624"/>
      <w:bookmarkStart w:id="616" w:name="_Toc169578833"/>
      <w:bookmarkStart w:id="617" w:name="_Toc309121618"/>
      <w:r>
        <w:rPr>
          <w:rStyle w:val="CharSectno"/>
        </w:rPr>
        <w:t>69</w:t>
      </w:r>
      <w:r>
        <w:rPr>
          <w:snapToGrid w:val="0"/>
        </w:rPr>
        <w:t>.</w:t>
      </w:r>
      <w:r>
        <w:rPr>
          <w:snapToGrid w:val="0"/>
        </w:rPr>
        <w:tab/>
        <w:t>Audit of trust account</w:t>
      </w:r>
      <w:bookmarkEnd w:id="612"/>
      <w:bookmarkEnd w:id="613"/>
      <w:bookmarkEnd w:id="614"/>
      <w:bookmarkEnd w:id="615"/>
      <w:bookmarkEnd w:id="616"/>
      <w:r>
        <w:rPr>
          <w:snapToGrid w:val="0"/>
        </w:rPr>
        <w:t>, Commissioner may do</w:t>
      </w:r>
      <w:bookmarkEnd w:id="617"/>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618" w:name="_Toc480623136"/>
      <w:bookmarkStart w:id="619" w:name="_Toc520186142"/>
      <w:bookmarkStart w:id="620" w:name="_Toc108238630"/>
      <w:bookmarkStart w:id="621" w:name="_Toc124125625"/>
      <w:bookmarkStart w:id="622" w:name="_Toc169578834"/>
      <w:bookmarkStart w:id="623" w:name="_Toc309121619"/>
      <w:r>
        <w:rPr>
          <w:rStyle w:val="CharSectno"/>
        </w:rPr>
        <w:t>70</w:t>
      </w:r>
      <w:r>
        <w:rPr>
          <w:snapToGrid w:val="0"/>
        </w:rPr>
        <w:t>.</w:t>
      </w:r>
      <w:r>
        <w:rPr>
          <w:snapToGrid w:val="0"/>
        </w:rPr>
        <w:tab/>
        <w:t>Settlement agent to allow Commissioner’s auditor</w:t>
      </w:r>
      <w:bookmarkEnd w:id="618"/>
      <w:bookmarkEnd w:id="619"/>
      <w:bookmarkEnd w:id="620"/>
      <w:bookmarkEnd w:id="621"/>
      <w:bookmarkEnd w:id="622"/>
      <w:r>
        <w:rPr>
          <w:snapToGrid w:val="0"/>
        </w:rPr>
        <w:t xml:space="preserve"> etc. to inspect accounts etc.</w:t>
      </w:r>
      <w:bookmarkEnd w:id="623"/>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624" w:name="_Toc480623137"/>
      <w:bookmarkStart w:id="625" w:name="_Toc520186143"/>
      <w:bookmarkStart w:id="626" w:name="_Toc108238631"/>
      <w:bookmarkStart w:id="627" w:name="_Toc124125626"/>
      <w:bookmarkStart w:id="628" w:name="_Toc169578835"/>
      <w:bookmarkStart w:id="629" w:name="_Toc309121620"/>
      <w:r>
        <w:rPr>
          <w:rStyle w:val="CharSectno"/>
        </w:rPr>
        <w:t>71</w:t>
      </w:r>
      <w:r>
        <w:rPr>
          <w:snapToGrid w:val="0"/>
        </w:rPr>
        <w:t>.</w:t>
      </w:r>
      <w:r>
        <w:rPr>
          <w:snapToGrid w:val="0"/>
        </w:rPr>
        <w:tab/>
        <w:t>Cost of audit</w:t>
      </w:r>
      <w:bookmarkEnd w:id="624"/>
      <w:bookmarkEnd w:id="625"/>
      <w:bookmarkEnd w:id="626"/>
      <w:bookmarkEnd w:id="627"/>
      <w:bookmarkEnd w:id="628"/>
      <w:r>
        <w:rPr>
          <w:snapToGrid w:val="0"/>
        </w:rPr>
        <w:t xml:space="preserve"> done under s. 69</w:t>
      </w:r>
      <w:bookmarkEnd w:id="629"/>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630" w:name="_Toc480623138"/>
      <w:bookmarkStart w:id="631" w:name="_Toc520186144"/>
      <w:bookmarkStart w:id="632" w:name="_Toc108238632"/>
      <w:bookmarkStart w:id="633" w:name="_Toc124125627"/>
      <w:bookmarkStart w:id="634" w:name="_Toc169578836"/>
      <w:bookmarkStart w:id="635" w:name="_Toc309121621"/>
      <w:r>
        <w:rPr>
          <w:rStyle w:val="CharSectno"/>
        </w:rPr>
        <w:t>72</w:t>
      </w:r>
      <w:r>
        <w:rPr>
          <w:snapToGrid w:val="0"/>
        </w:rPr>
        <w:t>.</w:t>
      </w:r>
      <w:r>
        <w:rPr>
          <w:snapToGrid w:val="0"/>
        </w:rPr>
        <w:tab/>
        <w:t>Application of s. 63</w:t>
      </w:r>
      <w:bookmarkEnd w:id="630"/>
      <w:bookmarkEnd w:id="631"/>
      <w:bookmarkEnd w:id="632"/>
      <w:bookmarkEnd w:id="633"/>
      <w:bookmarkEnd w:id="634"/>
      <w:r>
        <w:rPr>
          <w:snapToGrid w:val="0"/>
        </w:rPr>
        <w:t xml:space="preserve"> to certain persons</w:t>
      </w:r>
      <w:bookmarkEnd w:id="635"/>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636" w:name="_Toc480623139"/>
      <w:bookmarkStart w:id="637" w:name="_Toc520186145"/>
      <w:bookmarkStart w:id="638" w:name="_Toc108238633"/>
      <w:bookmarkStart w:id="639" w:name="_Toc124125628"/>
      <w:bookmarkStart w:id="640" w:name="_Toc169578837"/>
      <w:bookmarkStart w:id="641" w:name="_Toc309121622"/>
      <w:r>
        <w:rPr>
          <w:rStyle w:val="CharSectno"/>
        </w:rPr>
        <w:t>73</w:t>
      </w:r>
      <w:r>
        <w:rPr>
          <w:snapToGrid w:val="0"/>
        </w:rPr>
        <w:t>.</w:t>
      </w:r>
      <w:r>
        <w:rPr>
          <w:snapToGrid w:val="0"/>
        </w:rPr>
        <w:tab/>
      </w:r>
      <w:bookmarkEnd w:id="636"/>
      <w:bookmarkEnd w:id="637"/>
      <w:bookmarkEnd w:id="638"/>
      <w:bookmarkEnd w:id="639"/>
      <w:bookmarkEnd w:id="640"/>
      <w:r>
        <w:rPr>
          <w:snapToGrid w:val="0"/>
        </w:rPr>
        <w:t>Restraining bank etc. from dealing with settlement agent’s account, SAT’s powers as to</w:t>
      </w:r>
      <w:bookmarkEnd w:id="641"/>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642" w:name="_Toc480623140"/>
      <w:bookmarkStart w:id="643" w:name="_Toc520186146"/>
      <w:bookmarkStart w:id="644" w:name="_Toc108238634"/>
      <w:bookmarkStart w:id="645" w:name="_Toc124125629"/>
      <w:bookmarkStart w:id="646" w:name="_Toc169578838"/>
      <w:bookmarkStart w:id="647" w:name="_Toc309121623"/>
      <w:r>
        <w:rPr>
          <w:rStyle w:val="CharSectno"/>
        </w:rPr>
        <w:t>74</w:t>
      </w:r>
      <w:r>
        <w:rPr>
          <w:snapToGrid w:val="0"/>
        </w:rPr>
        <w:t>.</w:t>
      </w:r>
      <w:r>
        <w:rPr>
          <w:snapToGrid w:val="0"/>
        </w:rPr>
        <w:tab/>
      </w:r>
      <w:bookmarkEnd w:id="642"/>
      <w:bookmarkEnd w:id="643"/>
      <w:bookmarkEnd w:id="644"/>
      <w:bookmarkEnd w:id="645"/>
      <w:bookmarkEnd w:id="646"/>
      <w:r>
        <w:rPr>
          <w:snapToGrid w:val="0"/>
        </w:rPr>
        <w:t>Suspension of settlement agents, appointment of supervisors etc., SAT’s powers as to</w:t>
      </w:r>
      <w:bookmarkEnd w:id="647"/>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648" w:name="_Toc480623141"/>
      <w:bookmarkStart w:id="649" w:name="_Toc520186147"/>
      <w:bookmarkStart w:id="650" w:name="_Toc108238635"/>
      <w:bookmarkStart w:id="651" w:name="_Toc124125630"/>
      <w:bookmarkStart w:id="652" w:name="_Toc169578839"/>
      <w:bookmarkStart w:id="653" w:name="_Toc309121624"/>
      <w:r>
        <w:rPr>
          <w:rStyle w:val="CharSectno"/>
        </w:rPr>
        <w:t>75</w:t>
      </w:r>
      <w:r>
        <w:rPr>
          <w:snapToGrid w:val="0"/>
        </w:rPr>
        <w:t>.</w:t>
      </w:r>
      <w:r>
        <w:rPr>
          <w:snapToGrid w:val="0"/>
        </w:rPr>
        <w:tab/>
        <w:t xml:space="preserve">Effect of s. 74 orders </w:t>
      </w:r>
      <w:bookmarkEnd w:id="648"/>
      <w:bookmarkEnd w:id="649"/>
      <w:bookmarkEnd w:id="650"/>
      <w:bookmarkEnd w:id="651"/>
      <w:bookmarkEnd w:id="652"/>
      <w:r>
        <w:rPr>
          <w:snapToGrid w:val="0"/>
        </w:rPr>
        <w:t>appointing supervisor</w:t>
      </w:r>
      <w:bookmarkEnd w:id="653"/>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654" w:name="_Toc480623142"/>
      <w:bookmarkStart w:id="655" w:name="_Toc520186148"/>
      <w:bookmarkStart w:id="656" w:name="_Toc108238636"/>
      <w:bookmarkStart w:id="657" w:name="_Toc124125631"/>
      <w:bookmarkStart w:id="658" w:name="_Toc169578840"/>
      <w:bookmarkStart w:id="659" w:name="_Toc309121625"/>
      <w:r>
        <w:rPr>
          <w:rStyle w:val="CharSectno"/>
        </w:rPr>
        <w:t>76</w:t>
      </w:r>
      <w:r>
        <w:rPr>
          <w:snapToGrid w:val="0"/>
        </w:rPr>
        <w:t>.</w:t>
      </w:r>
      <w:r>
        <w:rPr>
          <w:snapToGrid w:val="0"/>
        </w:rPr>
        <w:tab/>
        <w:t>Supervisor</w:t>
      </w:r>
      <w:bookmarkEnd w:id="654"/>
      <w:bookmarkEnd w:id="655"/>
      <w:bookmarkEnd w:id="656"/>
      <w:bookmarkEnd w:id="657"/>
      <w:bookmarkEnd w:id="658"/>
      <w:r>
        <w:rPr>
          <w:snapToGrid w:val="0"/>
        </w:rPr>
        <w:t>s’ duties</w:t>
      </w:r>
      <w:bookmarkEnd w:id="659"/>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rPr>
          <w:snapToGrid w:val="0"/>
        </w:rPr>
      </w:pPr>
      <w:bookmarkStart w:id="660" w:name="_Toc480623143"/>
      <w:bookmarkStart w:id="661" w:name="_Toc520186149"/>
      <w:bookmarkStart w:id="662" w:name="_Toc108238637"/>
      <w:bookmarkStart w:id="663" w:name="_Toc124125632"/>
      <w:bookmarkStart w:id="664" w:name="_Toc169578841"/>
      <w:bookmarkStart w:id="665" w:name="_Toc309121626"/>
      <w:r>
        <w:rPr>
          <w:rStyle w:val="CharSectno"/>
        </w:rPr>
        <w:t>77</w:t>
      </w:r>
      <w:r>
        <w:rPr>
          <w:snapToGrid w:val="0"/>
        </w:rPr>
        <w:t>.</w:t>
      </w:r>
      <w:r>
        <w:rPr>
          <w:snapToGrid w:val="0"/>
        </w:rPr>
        <w:tab/>
      </w:r>
      <w:bookmarkEnd w:id="660"/>
      <w:bookmarkEnd w:id="661"/>
      <w:bookmarkEnd w:id="662"/>
      <w:bookmarkEnd w:id="663"/>
      <w:bookmarkEnd w:id="664"/>
      <w:r>
        <w:rPr>
          <w:snapToGrid w:val="0"/>
        </w:rPr>
        <w:t>Hindering etc. supervisors, offence</w:t>
      </w:r>
      <w:bookmarkEnd w:id="665"/>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666" w:name="_Toc480623144"/>
      <w:bookmarkStart w:id="667" w:name="_Toc520186150"/>
      <w:bookmarkStart w:id="668" w:name="_Toc108238638"/>
      <w:bookmarkStart w:id="669" w:name="_Toc124125633"/>
      <w:bookmarkStart w:id="670" w:name="_Toc169578842"/>
      <w:bookmarkStart w:id="671" w:name="_Toc309121627"/>
      <w:r>
        <w:rPr>
          <w:rStyle w:val="CharSectno"/>
        </w:rPr>
        <w:t>78</w:t>
      </w:r>
      <w:r>
        <w:rPr>
          <w:snapToGrid w:val="0"/>
        </w:rPr>
        <w:t>.</w:t>
      </w:r>
      <w:r>
        <w:rPr>
          <w:snapToGrid w:val="0"/>
        </w:rPr>
        <w:tab/>
        <w:t xml:space="preserve">Discharge or variation of </w:t>
      </w:r>
      <w:bookmarkEnd w:id="666"/>
      <w:bookmarkEnd w:id="667"/>
      <w:bookmarkEnd w:id="668"/>
      <w:bookmarkEnd w:id="669"/>
      <w:bookmarkEnd w:id="670"/>
      <w:r>
        <w:rPr>
          <w:snapToGrid w:val="0"/>
        </w:rPr>
        <w:t>s. 73 or 74 order</w:t>
      </w:r>
      <w:bookmarkEnd w:id="671"/>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672" w:name="_Toc480623145"/>
      <w:bookmarkStart w:id="673" w:name="_Toc520186151"/>
      <w:bookmarkStart w:id="674" w:name="_Toc108238639"/>
      <w:bookmarkStart w:id="675" w:name="_Toc124125634"/>
      <w:bookmarkStart w:id="676" w:name="_Toc169578843"/>
      <w:bookmarkStart w:id="677" w:name="_Toc309121628"/>
      <w:r>
        <w:rPr>
          <w:rStyle w:val="CharSectno"/>
        </w:rPr>
        <w:t>79</w:t>
      </w:r>
      <w:r>
        <w:rPr>
          <w:snapToGrid w:val="0"/>
        </w:rPr>
        <w:t>.</w:t>
      </w:r>
      <w:r>
        <w:rPr>
          <w:snapToGrid w:val="0"/>
        </w:rPr>
        <w:tab/>
        <w:t>SAT’s additional powers as to s. 73, 74 or 78 orders</w:t>
      </w:r>
      <w:bookmarkEnd w:id="672"/>
      <w:bookmarkEnd w:id="673"/>
      <w:bookmarkEnd w:id="674"/>
      <w:bookmarkEnd w:id="675"/>
      <w:bookmarkEnd w:id="676"/>
      <w:bookmarkEnd w:id="677"/>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spacing w:before="60"/>
        <w:rPr>
          <w:snapToGrid w:val="0"/>
        </w:rPr>
      </w:pPr>
      <w:r>
        <w:rPr>
          <w:snapToGrid w:val="0"/>
        </w:rPr>
        <w:tab/>
        <w:t>(a)</w:t>
      </w:r>
      <w:r>
        <w:rPr>
          <w:snapToGrid w:val="0"/>
        </w:rPr>
        <w:tab/>
        <w:t>discharging or varying any order so made; and</w:t>
      </w:r>
    </w:p>
    <w:p>
      <w:pPr>
        <w:pStyle w:val="Indenta"/>
        <w:spacing w:before="60"/>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spacing w:before="60"/>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spacing w:before="60"/>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678" w:name="_Toc480623146"/>
      <w:bookmarkStart w:id="679" w:name="_Toc520186152"/>
      <w:bookmarkStart w:id="680" w:name="_Toc108238640"/>
      <w:bookmarkStart w:id="681" w:name="_Toc124125635"/>
      <w:bookmarkStart w:id="682" w:name="_Toc169578844"/>
      <w:bookmarkStart w:id="683" w:name="_Toc309121629"/>
      <w:r>
        <w:rPr>
          <w:rStyle w:val="CharSectno"/>
        </w:rPr>
        <w:t>80</w:t>
      </w:r>
      <w:r>
        <w:rPr>
          <w:snapToGrid w:val="0"/>
        </w:rPr>
        <w:t>.</w:t>
      </w:r>
      <w:r>
        <w:rPr>
          <w:snapToGrid w:val="0"/>
        </w:rPr>
        <w:tab/>
        <w:t>Service of s. 73, 74, 78 and 79 orders; penalty for breach of</w:t>
      </w:r>
      <w:bookmarkEnd w:id="678"/>
      <w:bookmarkEnd w:id="679"/>
      <w:bookmarkEnd w:id="680"/>
      <w:bookmarkEnd w:id="681"/>
      <w:bookmarkEnd w:id="682"/>
      <w:bookmarkEnd w:id="683"/>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684" w:name="_Toc309121630"/>
      <w:bookmarkStart w:id="685" w:name="_Toc480623147"/>
      <w:bookmarkStart w:id="686" w:name="_Toc520186153"/>
      <w:bookmarkStart w:id="687" w:name="_Toc108238641"/>
      <w:bookmarkStart w:id="688" w:name="_Toc124125636"/>
      <w:bookmarkStart w:id="689" w:name="_Toc169578845"/>
      <w:r>
        <w:rPr>
          <w:rStyle w:val="CharSectno"/>
        </w:rPr>
        <w:t>81</w:t>
      </w:r>
      <w:r>
        <w:t>.</w:t>
      </w:r>
      <w:r>
        <w:tab/>
        <w:t>Banks etc., duty to disclose certain accounts etc. if required to by authorised person</w:t>
      </w:r>
      <w:bookmarkEnd w:id="684"/>
    </w:p>
    <w:p>
      <w:pPr>
        <w:pStyle w:val="Subsection"/>
        <w:spacing w:before="180"/>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spacing w:before="280"/>
        <w:rPr>
          <w:snapToGrid w:val="0"/>
        </w:rPr>
      </w:pPr>
      <w:bookmarkStart w:id="690" w:name="_Toc480623148"/>
      <w:bookmarkStart w:id="691" w:name="_Toc520186154"/>
      <w:bookmarkStart w:id="692" w:name="_Toc108238642"/>
      <w:bookmarkStart w:id="693" w:name="_Toc124125637"/>
      <w:bookmarkStart w:id="694" w:name="_Toc169578846"/>
      <w:bookmarkStart w:id="695" w:name="_Toc309121631"/>
      <w:bookmarkEnd w:id="685"/>
      <w:bookmarkEnd w:id="686"/>
      <w:bookmarkEnd w:id="687"/>
      <w:bookmarkEnd w:id="688"/>
      <w:bookmarkEnd w:id="689"/>
      <w:r>
        <w:rPr>
          <w:rStyle w:val="CharSectno"/>
        </w:rPr>
        <w:t>81A</w:t>
      </w:r>
      <w:r>
        <w:rPr>
          <w:snapToGrid w:val="0"/>
        </w:rPr>
        <w:t>.</w:t>
      </w:r>
      <w:r>
        <w:rPr>
          <w:snapToGrid w:val="0"/>
        </w:rPr>
        <w:tab/>
        <w:t xml:space="preserve">Information </w:t>
      </w:r>
      <w:r>
        <w:t>about</w:t>
      </w:r>
      <w:r>
        <w:rPr>
          <w:snapToGrid w:val="0"/>
        </w:rPr>
        <w:t xml:space="preserve"> trust accounts</w:t>
      </w:r>
      <w:bookmarkEnd w:id="690"/>
      <w:bookmarkEnd w:id="691"/>
      <w:bookmarkEnd w:id="692"/>
      <w:bookmarkEnd w:id="693"/>
      <w:bookmarkEnd w:id="694"/>
      <w:r>
        <w:rPr>
          <w:snapToGrid w:val="0"/>
        </w:rPr>
        <w:t>, Commissioner’s power to obtain</w:t>
      </w:r>
      <w:bookmarkEnd w:id="695"/>
    </w:p>
    <w:p>
      <w:pPr>
        <w:pStyle w:val="Subsection"/>
        <w:spacing w:before="180"/>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spacing w:before="100"/>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0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spacing w:before="200"/>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120"/>
        <w:rPr>
          <w:snapToGrid w:val="0"/>
        </w:rPr>
      </w:pPr>
      <w:r>
        <w:rPr>
          <w:snapToGrid w:val="0"/>
        </w:rPr>
        <w:tab/>
        <w:t>(a)</w:t>
      </w:r>
      <w:r>
        <w:rPr>
          <w:snapToGrid w:val="0"/>
        </w:rPr>
        <w:tab/>
        <w:t>shall be given by notice in writing to the person required to give the information; and</w:t>
      </w:r>
    </w:p>
    <w:p>
      <w:pPr>
        <w:pStyle w:val="Indenta"/>
        <w:spacing w:before="120"/>
        <w:rPr>
          <w:snapToGrid w:val="0"/>
        </w:rPr>
      </w:pPr>
      <w:r>
        <w:rPr>
          <w:snapToGrid w:val="0"/>
        </w:rPr>
        <w:tab/>
        <w:t>(b)</w:t>
      </w:r>
      <w:r>
        <w:rPr>
          <w:snapToGrid w:val="0"/>
        </w:rPr>
        <w:tab/>
        <w:t>shall specify the time at or within which the information is to be given; and</w:t>
      </w:r>
    </w:p>
    <w:p>
      <w:pPr>
        <w:pStyle w:val="Indenta"/>
        <w:spacing w:before="120"/>
        <w:rPr>
          <w:snapToGrid w:val="0"/>
        </w:rPr>
      </w:pPr>
      <w:r>
        <w:rPr>
          <w:snapToGrid w:val="0"/>
        </w:rPr>
        <w:tab/>
        <w:t>(c)</w:t>
      </w:r>
      <w:r>
        <w:rPr>
          <w:snapToGrid w:val="0"/>
        </w:rPr>
        <w:tab/>
        <w:t>may, by its terms, require that the information be —</w:t>
      </w:r>
    </w:p>
    <w:p>
      <w:pPr>
        <w:pStyle w:val="Indenti"/>
        <w:spacing w:before="120"/>
        <w:rPr>
          <w:snapToGrid w:val="0"/>
        </w:rPr>
      </w:pPr>
      <w:r>
        <w:rPr>
          <w:snapToGrid w:val="0"/>
        </w:rPr>
        <w:tab/>
        <w:t>(i)</w:t>
      </w:r>
      <w:r>
        <w:rPr>
          <w:snapToGrid w:val="0"/>
        </w:rPr>
        <w:tab/>
        <w:t>given in writing; and</w:t>
      </w:r>
    </w:p>
    <w:p>
      <w:pPr>
        <w:pStyle w:val="Indenti"/>
        <w:spacing w:before="12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120"/>
        <w:rPr>
          <w:snapToGrid w:val="0"/>
        </w:rPr>
      </w:pPr>
      <w:r>
        <w:rPr>
          <w:snapToGrid w:val="0"/>
        </w:rPr>
        <w:tab/>
        <w:t>(iii)</w:t>
      </w:r>
      <w:r>
        <w:rPr>
          <w:snapToGrid w:val="0"/>
        </w:rPr>
        <w:tab/>
        <w:t>given at or sent or delivered to any place specified in the requirement; and</w:t>
      </w:r>
    </w:p>
    <w:p>
      <w:pPr>
        <w:pStyle w:val="Indenti"/>
        <w:spacing w:before="120"/>
        <w:rPr>
          <w:snapToGrid w:val="0"/>
        </w:rPr>
      </w:pPr>
      <w:r>
        <w:rPr>
          <w:snapToGrid w:val="0"/>
        </w:rPr>
        <w:tab/>
        <w:t>(iv)</w:t>
      </w:r>
      <w:r>
        <w:rPr>
          <w:snapToGrid w:val="0"/>
        </w:rPr>
        <w:tab/>
        <w:t>sent or delivered by any means specified in the requirement; and</w:t>
      </w:r>
    </w:p>
    <w:p>
      <w:pPr>
        <w:pStyle w:val="Indenti"/>
        <w:spacing w:before="120"/>
        <w:rPr>
          <w:snapToGrid w:val="0"/>
        </w:rPr>
      </w:pPr>
      <w:r>
        <w:rPr>
          <w:snapToGrid w:val="0"/>
        </w:rPr>
        <w:tab/>
        <w:t>(v)</w:t>
      </w:r>
      <w:r>
        <w:rPr>
          <w:snapToGrid w:val="0"/>
        </w:rPr>
        <w:tab/>
        <w:t>given on oath or affirmation or by statutory declaration;</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(d)</w:t>
      </w:r>
      <w:r>
        <w:rPr>
          <w:snapToGrid w:val="0"/>
        </w:rPr>
        <w:tab/>
        <w:t>shall state that the person to whom the notice is given is required under this Act to give the information.</w:t>
      </w:r>
    </w:p>
    <w:p>
      <w:pPr>
        <w:pStyle w:val="Subsection"/>
        <w:spacing w:before="200"/>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696" w:name="_Toc89514534"/>
      <w:bookmarkStart w:id="697" w:name="_Toc89753291"/>
      <w:bookmarkStart w:id="698" w:name="_Toc91307558"/>
      <w:bookmarkStart w:id="699" w:name="_Toc92705790"/>
      <w:bookmarkStart w:id="700" w:name="_Toc96932864"/>
      <w:bookmarkStart w:id="701" w:name="_Toc101079269"/>
      <w:bookmarkStart w:id="702" w:name="_Toc101080873"/>
      <w:bookmarkStart w:id="703" w:name="_Toc104782157"/>
      <w:bookmarkStart w:id="704" w:name="_Toc108238643"/>
      <w:bookmarkStart w:id="705" w:name="_Toc108238810"/>
      <w:bookmarkStart w:id="706" w:name="_Toc110325088"/>
      <w:bookmarkStart w:id="707" w:name="_Toc110325390"/>
      <w:bookmarkStart w:id="708" w:name="_Toc121566791"/>
      <w:bookmarkStart w:id="709" w:name="_Toc124125638"/>
      <w:bookmarkStart w:id="710" w:name="_Toc124141104"/>
      <w:bookmarkStart w:id="711" w:name="_Toc131414769"/>
      <w:bookmarkStart w:id="712" w:name="_Toc155600365"/>
      <w:bookmarkStart w:id="713" w:name="_Toc163378655"/>
      <w:bookmarkStart w:id="714" w:name="_Toc164561592"/>
      <w:bookmarkStart w:id="715" w:name="_Toc164563481"/>
      <w:bookmarkStart w:id="716" w:name="_Toc167004322"/>
      <w:bookmarkStart w:id="717" w:name="_Toc168298454"/>
      <w:bookmarkStart w:id="718" w:name="_Toc168298656"/>
      <w:bookmarkStart w:id="719" w:name="_Toc169578601"/>
      <w:bookmarkStart w:id="720" w:name="_Toc169578847"/>
      <w:bookmarkStart w:id="721" w:name="_Toc172083181"/>
      <w:bookmarkStart w:id="722" w:name="_Toc172103654"/>
      <w:bookmarkStart w:id="723" w:name="_Toc172103830"/>
      <w:bookmarkStart w:id="724" w:name="_Toc196195259"/>
      <w:bookmarkStart w:id="725" w:name="_Toc199814388"/>
      <w:bookmarkStart w:id="726" w:name="_Toc202237855"/>
      <w:bookmarkStart w:id="727" w:name="_Toc223493926"/>
      <w:bookmarkStart w:id="728" w:name="_Toc247968776"/>
      <w:bookmarkStart w:id="729" w:name="_Toc254076547"/>
      <w:bookmarkStart w:id="730" w:name="_Toc254864254"/>
      <w:bookmarkStart w:id="731" w:name="_Toc255809667"/>
      <w:bookmarkStart w:id="732" w:name="_Toc256773404"/>
      <w:bookmarkStart w:id="733" w:name="_Toc257021600"/>
      <w:bookmarkStart w:id="734" w:name="_Toc268251393"/>
      <w:bookmarkStart w:id="735" w:name="_Toc268611100"/>
      <w:bookmarkStart w:id="736" w:name="_Toc272326897"/>
      <w:bookmarkStart w:id="737" w:name="_Toc274312349"/>
      <w:bookmarkStart w:id="738" w:name="_Toc278985749"/>
      <w:bookmarkStart w:id="739" w:name="_Toc280090002"/>
      <w:bookmarkStart w:id="740" w:name="_Toc295311680"/>
      <w:bookmarkStart w:id="741" w:name="_Toc297815944"/>
      <w:bookmarkStart w:id="742" w:name="_Toc297816422"/>
      <w:bookmarkStart w:id="743" w:name="_Toc297819764"/>
      <w:bookmarkStart w:id="744" w:name="_Toc304790264"/>
      <w:bookmarkStart w:id="745" w:name="_Toc304795031"/>
      <w:bookmarkStart w:id="746" w:name="_Toc306085865"/>
      <w:bookmarkStart w:id="747" w:name="_Toc308707109"/>
      <w:bookmarkStart w:id="748" w:name="_Toc308770945"/>
      <w:bookmarkStart w:id="749" w:name="_Toc308772515"/>
      <w:bookmarkStart w:id="750" w:name="_Toc308782076"/>
      <w:bookmarkStart w:id="751" w:name="_Toc309121632"/>
      <w:r>
        <w:rPr>
          <w:rStyle w:val="CharDivNo"/>
        </w:rPr>
        <w:t>Division 3</w:t>
      </w:r>
      <w:r>
        <w:rPr>
          <w:snapToGrid w:val="0"/>
        </w:rPr>
        <w:t> — </w:t>
      </w:r>
      <w:r>
        <w:rPr>
          <w:rStyle w:val="CharDivText"/>
        </w:rPr>
        <w:t>Discipline</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pPr>
        <w:pStyle w:val="Heading5"/>
        <w:rPr>
          <w:snapToGrid w:val="0"/>
        </w:rPr>
      </w:pPr>
      <w:bookmarkStart w:id="752" w:name="_Toc480623149"/>
      <w:bookmarkStart w:id="753" w:name="_Toc520186155"/>
      <w:bookmarkStart w:id="754" w:name="_Toc108238644"/>
      <w:bookmarkStart w:id="755" w:name="_Toc124125639"/>
      <w:bookmarkStart w:id="756" w:name="_Toc169578848"/>
      <w:bookmarkStart w:id="757" w:name="_Toc309121633"/>
      <w:r>
        <w:rPr>
          <w:rStyle w:val="CharSectno"/>
        </w:rPr>
        <w:t>82</w:t>
      </w:r>
      <w:r>
        <w:rPr>
          <w:snapToGrid w:val="0"/>
        </w:rPr>
        <w:t>.</w:t>
      </w:r>
      <w:r>
        <w:rPr>
          <w:snapToGrid w:val="0"/>
        </w:rPr>
        <w:tab/>
        <w:t>Code</w:t>
      </w:r>
      <w:bookmarkEnd w:id="752"/>
      <w:bookmarkEnd w:id="753"/>
      <w:bookmarkEnd w:id="754"/>
      <w:bookmarkEnd w:id="755"/>
      <w:bookmarkEnd w:id="756"/>
      <w:r>
        <w:rPr>
          <w:snapToGrid w:val="0"/>
        </w:rPr>
        <w:t xml:space="preserve"> of conduct for settlement agents</w:t>
      </w:r>
      <w:bookmarkEnd w:id="757"/>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758" w:name="_Toc108238645"/>
      <w:bookmarkStart w:id="759" w:name="_Toc124125640"/>
      <w:bookmarkStart w:id="760" w:name="_Toc169578849"/>
      <w:bookmarkStart w:id="761" w:name="_Toc309121634"/>
      <w:bookmarkStart w:id="762" w:name="_Toc480623151"/>
      <w:bookmarkStart w:id="763" w:name="_Toc520186157"/>
      <w:r>
        <w:rPr>
          <w:rStyle w:val="CharSectno"/>
        </w:rPr>
        <w:t>83</w:t>
      </w:r>
      <w:r>
        <w:rPr>
          <w:snapToGrid w:val="0"/>
        </w:rPr>
        <w:t>.</w:t>
      </w:r>
      <w:r>
        <w:rPr>
          <w:snapToGrid w:val="0"/>
        </w:rPr>
        <w:tab/>
        <w:t>Disciplinary action by SAT, alleging cause for</w:t>
      </w:r>
      <w:bookmarkEnd w:id="758"/>
      <w:bookmarkEnd w:id="759"/>
      <w:bookmarkEnd w:id="760"/>
      <w:bookmarkEnd w:id="761"/>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764" w:name="_Toc108238646"/>
      <w:bookmarkStart w:id="765" w:name="_Toc124125641"/>
      <w:bookmarkStart w:id="766" w:name="_Toc169578850"/>
      <w:bookmarkStart w:id="767" w:name="_Toc309121635"/>
      <w:r>
        <w:rPr>
          <w:rStyle w:val="CharSectno"/>
        </w:rPr>
        <w:t>84</w:t>
      </w:r>
      <w:r>
        <w:rPr>
          <w:snapToGrid w:val="0"/>
        </w:rPr>
        <w:t>.</w:t>
      </w:r>
      <w:r>
        <w:rPr>
          <w:snapToGrid w:val="0"/>
        </w:rPr>
        <w:tab/>
      </w:r>
      <w:bookmarkEnd w:id="762"/>
      <w:bookmarkEnd w:id="763"/>
      <w:bookmarkEnd w:id="764"/>
      <w:bookmarkEnd w:id="765"/>
      <w:bookmarkEnd w:id="766"/>
      <w:r>
        <w:rPr>
          <w:snapToGrid w:val="0"/>
        </w:rPr>
        <w:t>Disciplinary action, SAT’s powers as to</w:t>
      </w:r>
      <w:bookmarkEnd w:id="767"/>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768" w:name="_Toc480623152"/>
      <w:bookmarkStart w:id="769" w:name="_Toc520186158"/>
      <w:bookmarkStart w:id="770" w:name="_Toc108238647"/>
      <w:bookmarkStart w:id="771" w:name="_Toc124125642"/>
      <w:bookmarkStart w:id="772" w:name="_Toc169578851"/>
      <w:bookmarkStart w:id="773" w:name="_Toc309121636"/>
      <w:r>
        <w:rPr>
          <w:rStyle w:val="CharSectno"/>
        </w:rPr>
        <w:t>85</w:t>
      </w:r>
      <w:r>
        <w:rPr>
          <w:snapToGrid w:val="0"/>
        </w:rPr>
        <w:t>.</w:t>
      </w:r>
      <w:r>
        <w:rPr>
          <w:snapToGrid w:val="0"/>
        </w:rPr>
        <w:tab/>
        <w:t>Offences that cause licence and triennial certificate</w:t>
      </w:r>
      <w:bookmarkEnd w:id="768"/>
      <w:bookmarkEnd w:id="769"/>
      <w:bookmarkEnd w:id="770"/>
      <w:bookmarkEnd w:id="771"/>
      <w:bookmarkEnd w:id="772"/>
      <w:r>
        <w:rPr>
          <w:snapToGrid w:val="0"/>
        </w:rPr>
        <w:t xml:space="preserve"> to be cancelled</w:t>
      </w:r>
      <w:bookmarkEnd w:id="773"/>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774" w:name="_Toc480623153"/>
      <w:bookmarkStart w:id="775" w:name="_Toc520186159"/>
      <w:bookmarkStart w:id="776" w:name="_Toc108238648"/>
      <w:bookmarkStart w:id="777" w:name="_Toc124125643"/>
      <w:bookmarkStart w:id="778" w:name="_Toc169578852"/>
      <w:bookmarkStart w:id="779" w:name="_Toc309121637"/>
      <w:r>
        <w:rPr>
          <w:rStyle w:val="CharSectno"/>
        </w:rPr>
        <w:t>86</w:t>
      </w:r>
      <w:r>
        <w:rPr>
          <w:snapToGrid w:val="0"/>
        </w:rPr>
        <w:t>.</w:t>
      </w:r>
      <w:r>
        <w:rPr>
          <w:snapToGrid w:val="0"/>
        </w:rPr>
        <w:tab/>
      </w:r>
      <w:bookmarkEnd w:id="774"/>
      <w:bookmarkEnd w:id="775"/>
      <w:bookmarkEnd w:id="776"/>
      <w:bookmarkEnd w:id="777"/>
      <w:bookmarkEnd w:id="778"/>
      <w:r>
        <w:rPr>
          <w:snapToGrid w:val="0"/>
        </w:rPr>
        <w:t>Persons with cancelled licences etc., offences by and in respect of</w:t>
      </w:r>
      <w:bookmarkEnd w:id="77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780" w:name="_Toc89514540"/>
      <w:bookmarkStart w:id="781" w:name="_Toc89753297"/>
      <w:bookmarkStart w:id="782" w:name="_Toc91307565"/>
      <w:bookmarkStart w:id="783" w:name="_Toc92705796"/>
      <w:bookmarkStart w:id="784" w:name="_Toc96932870"/>
      <w:bookmarkStart w:id="785" w:name="_Toc101079275"/>
      <w:bookmarkStart w:id="786" w:name="_Toc101080879"/>
      <w:bookmarkStart w:id="787" w:name="_Toc104782163"/>
      <w:bookmarkStart w:id="788" w:name="_Toc108238649"/>
      <w:bookmarkStart w:id="789" w:name="_Toc108238816"/>
      <w:bookmarkStart w:id="790" w:name="_Toc110325094"/>
      <w:bookmarkStart w:id="791" w:name="_Toc110325396"/>
      <w:bookmarkStart w:id="792" w:name="_Toc121566797"/>
      <w:bookmarkStart w:id="793" w:name="_Toc124125644"/>
      <w:bookmarkStart w:id="794" w:name="_Toc124141110"/>
      <w:bookmarkStart w:id="795" w:name="_Toc131414775"/>
      <w:bookmarkStart w:id="796" w:name="_Toc155600371"/>
      <w:bookmarkStart w:id="797" w:name="_Toc163378661"/>
      <w:bookmarkStart w:id="798" w:name="_Toc164561598"/>
      <w:bookmarkStart w:id="799" w:name="_Toc164563487"/>
      <w:bookmarkStart w:id="800" w:name="_Toc167004328"/>
      <w:bookmarkStart w:id="801" w:name="_Toc168298460"/>
      <w:bookmarkStart w:id="802" w:name="_Toc168298662"/>
      <w:bookmarkStart w:id="803" w:name="_Toc169578607"/>
      <w:bookmarkStart w:id="804" w:name="_Toc169578853"/>
      <w:bookmarkStart w:id="805" w:name="_Toc172083187"/>
      <w:bookmarkStart w:id="806" w:name="_Toc172103660"/>
      <w:bookmarkStart w:id="807" w:name="_Toc172103836"/>
      <w:bookmarkStart w:id="808" w:name="_Toc196195265"/>
      <w:bookmarkStart w:id="809" w:name="_Toc199814394"/>
      <w:bookmarkStart w:id="810" w:name="_Toc202237861"/>
      <w:bookmarkStart w:id="811" w:name="_Toc223493932"/>
      <w:bookmarkStart w:id="812" w:name="_Toc247968782"/>
      <w:bookmarkStart w:id="813" w:name="_Toc254076553"/>
      <w:bookmarkStart w:id="814" w:name="_Toc254864260"/>
      <w:bookmarkStart w:id="815" w:name="_Toc255809673"/>
      <w:bookmarkStart w:id="816" w:name="_Toc256773410"/>
      <w:bookmarkStart w:id="817" w:name="_Toc257021606"/>
      <w:bookmarkStart w:id="818" w:name="_Toc268251399"/>
      <w:bookmarkStart w:id="819" w:name="_Toc268611106"/>
      <w:bookmarkStart w:id="820" w:name="_Toc272326903"/>
      <w:bookmarkStart w:id="821" w:name="_Toc274312355"/>
      <w:bookmarkStart w:id="822" w:name="_Toc278985755"/>
      <w:bookmarkStart w:id="823" w:name="_Toc280090008"/>
      <w:bookmarkStart w:id="824" w:name="_Toc295311686"/>
      <w:bookmarkStart w:id="825" w:name="_Toc297815950"/>
      <w:bookmarkStart w:id="826" w:name="_Toc297816428"/>
      <w:bookmarkStart w:id="827" w:name="_Toc297819770"/>
      <w:bookmarkStart w:id="828" w:name="_Toc304790270"/>
      <w:bookmarkStart w:id="829" w:name="_Toc304795037"/>
      <w:bookmarkStart w:id="830" w:name="_Toc306085871"/>
      <w:bookmarkStart w:id="831" w:name="_Toc308707115"/>
      <w:bookmarkStart w:id="832" w:name="_Toc308770951"/>
      <w:bookmarkStart w:id="833" w:name="_Toc308772521"/>
      <w:bookmarkStart w:id="834" w:name="_Toc308782082"/>
      <w:bookmarkStart w:id="835" w:name="_Toc309121638"/>
      <w:r>
        <w:rPr>
          <w:rStyle w:val="CharPartNo"/>
        </w:rPr>
        <w:t>Part V</w:t>
      </w:r>
      <w:r>
        <w:rPr>
          <w:rStyle w:val="CharDivNo"/>
        </w:rPr>
        <w:t> </w:t>
      </w:r>
      <w:r>
        <w:t>—</w:t>
      </w:r>
      <w:r>
        <w:rPr>
          <w:rStyle w:val="CharDivText"/>
        </w:rPr>
        <w:t> </w:t>
      </w:r>
      <w:r>
        <w:rPr>
          <w:rStyle w:val="CharPartText"/>
        </w:rPr>
        <w:t>Fidelity Guarantee</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r>
        <w:rPr>
          <w:rStyle w:val="CharPartText"/>
        </w:rPr>
        <w:t xml:space="preserve"> Account</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pPr>
        <w:pStyle w:val="Footnoteheading"/>
      </w:pPr>
      <w:r>
        <w:tab/>
        <w:t>[Heading amended by No. 77 of 2006 Sch. 1 cl. 156(8).]</w:t>
      </w:r>
    </w:p>
    <w:p>
      <w:pPr>
        <w:pStyle w:val="Heading5"/>
      </w:pPr>
      <w:bookmarkStart w:id="836" w:name="_Toc156193020"/>
      <w:bookmarkStart w:id="837" w:name="_Toc169578854"/>
      <w:bookmarkStart w:id="838" w:name="_Toc309121639"/>
      <w:bookmarkStart w:id="839" w:name="_Toc480623155"/>
      <w:bookmarkStart w:id="840" w:name="_Toc520186161"/>
      <w:bookmarkStart w:id="841" w:name="_Toc108238651"/>
      <w:bookmarkStart w:id="842" w:name="_Toc124125646"/>
      <w:r>
        <w:rPr>
          <w:rStyle w:val="CharSectno"/>
        </w:rPr>
        <w:t>87</w:t>
      </w:r>
      <w:r>
        <w:t>.</w:t>
      </w:r>
      <w:r>
        <w:tab/>
        <w:t>Account</w:t>
      </w:r>
      <w:bookmarkEnd w:id="836"/>
      <w:bookmarkEnd w:id="837"/>
      <w:r>
        <w:t xml:space="preserve"> established; administration of Account</w:t>
      </w:r>
      <w:bookmarkEnd w:id="838"/>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843" w:name="_Toc169578855"/>
      <w:bookmarkStart w:id="844" w:name="_Toc309121640"/>
      <w:r>
        <w:rPr>
          <w:rStyle w:val="CharSectno"/>
        </w:rPr>
        <w:t>88</w:t>
      </w:r>
      <w:r>
        <w:rPr>
          <w:snapToGrid w:val="0"/>
        </w:rPr>
        <w:t>.</w:t>
      </w:r>
      <w:r>
        <w:rPr>
          <w:snapToGrid w:val="0"/>
        </w:rPr>
        <w:tab/>
        <w:t xml:space="preserve">Moneys to be credited to </w:t>
      </w:r>
      <w:bookmarkEnd w:id="839"/>
      <w:bookmarkEnd w:id="840"/>
      <w:bookmarkEnd w:id="841"/>
      <w:bookmarkEnd w:id="842"/>
      <w:r>
        <w:t>Account</w:t>
      </w:r>
      <w:bookmarkEnd w:id="843"/>
      <w:bookmarkEnd w:id="844"/>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845" w:name="_Toc480623156"/>
      <w:bookmarkStart w:id="846" w:name="_Toc520186162"/>
      <w:bookmarkStart w:id="847" w:name="_Toc108238652"/>
      <w:bookmarkStart w:id="848" w:name="_Toc124125647"/>
      <w:bookmarkStart w:id="849" w:name="_Toc169578856"/>
      <w:bookmarkStart w:id="850" w:name="_Toc309121641"/>
      <w:r>
        <w:rPr>
          <w:rStyle w:val="CharSectno"/>
        </w:rPr>
        <w:t>89</w:t>
      </w:r>
      <w:r>
        <w:rPr>
          <w:snapToGrid w:val="0"/>
        </w:rPr>
        <w:t>.</w:t>
      </w:r>
      <w:r>
        <w:rPr>
          <w:snapToGrid w:val="0"/>
        </w:rPr>
        <w:tab/>
        <w:t xml:space="preserve">Investment of </w:t>
      </w:r>
      <w:bookmarkEnd w:id="845"/>
      <w:bookmarkEnd w:id="846"/>
      <w:bookmarkEnd w:id="847"/>
      <w:bookmarkEnd w:id="848"/>
      <w:r>
        <w:rPr>
          <w:snapToGrid w:val="0"/>
        </w:rPr>
        <w:t xml:space="preserve">moneys in </w:t>
      </w:r>
      <w:r>
        <w:t>Account</w:t>
      </w:r>
      <w:bookmarkEnd w:id="849"/>
      <w:bookmarkEnd w:id="850"/>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851" w:name="_Toc480623157"/>
      <w:bookmarkStart w:id="852" w:name="_Toc520186163"/>
      <w:bookmarkStart w:id="853" w:name="_Toc108238653"/>
      <w:bookmarkStart w:id="854" w:name="_Toc124125648"/>
      <w:bookmarkStart w:id="855" w:name="_Toc169578857"/>
      <w:bookmarkStart w:id="856" w:name="_Toc309121642"/>
      <w:r>
        <w:rPr>
          <w:rStyle w:val="CharSectno"/>
        </w:rPr>
        <w:t>90</w:t>
      </w:r>
      <w:r>
        <w:rPr>
          <w:snapToGrid w:val="0"/>
        </w:rPr>
        <w:t>.</w:t>
      </w:r>
      <w:r>
        <w:rPr>
          <w:snapToGrid w:val="0"/>
        </w:rPr>
        <w:tab/>
        <w:t xml:space="preserve">Expenditure from </w:t>
      </w:r>
      <w:bookmarkEnd w:id="851"/>
      <w:bookmarkEnd w:id="852"/>
      <w:bookmarkEnd w:id="853"/>
      <w:bookmarkEnd w:id="854"/>
      <w:r>
        <w:t>Account</w:t>
      </w:r>
      <w:bookmarkEnd w:id="855"/>
      <w:bookmarkEnd w:id="856"/>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857" w:name="_Toc480623158"/>
      <w:bookmarkStart w:id="858" w:name="_Toc520186164"/>
      <w:bookmarkStart w:id="859" w:name="_Toc108238654"/>
      <w:bookmarkStart w:id="860" w:name="_Toc124125649"/>
      <w:bookmarkStart w:id="861" w:name="_Toc169578858"/>
      <w:bookmarkStart w:id="862" w:name="_Toc309121643"/>
      <w:r>
        <w:rPr>
          <w:rStyle w:val="CharSectno"/>
        </w:rPr>
        <w:t>92</w:t>
      </w:r>
      <w:r>
        <w:rPr>
          <w:snapToGrid w:val="0"/>
        </w:rPr>
        <w:t>.</w:t>
      </w:r>
      <w:r>
        <w:rPr>
          <w:snapToGrid w:val="0"/>
        </w:rPr>
        <w:tab/>
        <w:t xml:space="preserve">Payments to </w:t>
      </w:r>
      <w:bookmarkEnd w:id="857"/>
      <w:bookmarkEnd w:id="858"/>
      <w:bookmarkEnd w:id="859"/>
      <w:bookmarkEnd w:id="860"/>
      <w:r>
        <w:t>Account</w:t>
      </w:r>
      <w:bookmarkEnd w:id="861"/>
      <w:r>
        <w:t xml:space="preserve"> by applicants for licences etc.</w:t>
      </w:r>
      <w:bookmarkEnd w:id="862"/>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[Section 92 amended by No. 59 of 1995 s. 86; No. 77 of 2006 Sch. 1 cl. 156(2); No. 58 of 2010 s. 154.]</w:t>
      </w:r>
    </w:p>
    <w:p>
      <w:pPr>
        <w:pStyle w:val="Heading5"/>
        <w:rPr>
          <w:snapToGrid w:val="0"/>
        </w:rPr>
      </w:pPr>
      <w:bookmarkStart w:id="863" w:name="_Toc480623159"/>
      <w:bookmarkStart w:id="864" w:name="_Toc520186165"/>
      <w:bookmarkStart w:id="865" w:name="_Toc108238655"/>
      <w:bookmarkStart w:id="866" w:name="_Toc124125650"/>
      <w:bookmarkStart w:id="867" w:name="_Toc169578859"/>
      <w:bookmarkStart w:id="868" w:name="_Toc309121644"/>
      <w:r>
        <w:rPr>
          <w:rStyle w:val="CharSectno"/>
        </w:rPr>
        <w:t>93</w:t>
      </w:r>
      <w:r>
        <w:rPr>
          <w:snapToGrid w:val="0"/>
        </w:rPr>
        <w:t>.</w:t>
      </w:r>
      <w:r>
        <w:rPr>
          <w:snapToGrid w:val="0"/>
        </w:rPr>
        <w:tab/>
        <w:t xml:space="preserve">Purpose of </w:t>
      </w:r>
      <w:bookmarkEnd w:id="863"/>
      <w:r>
        <w:t>Account; making claims against Account</w:t>
      </w:r>
      <w:bookmarkEnd w:id="864"/>
      <w:bookmarkEnd w:id="865"/>
      <w:bookmarkEnd w:id="866"/>
      <w:bookmarkEnd w:id="867"/>
      <w:bookmarkEnd w:id="868"/>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The chief executive officer is to disallow a claim against the Account unless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the chief executive officer —</w:t>
      </w:r>
    </w:p>
    <w:p>
      <w:pPr>
        <w:pStyle w:val="Indenti"/>
        <w:spacing w:before="120"/>
      </w:pPr>
      <w:r>
        <w:tab/>
        <w:t>(i)</w:t>
      </w:r>
      <w:r>
        <w:tab/>
        <w:t>has been given notice in writing of the claim within 6 years after the day on which the claimant became aware of the defalcation; and</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869" w:name="_Toc480623160"/>
      <w:bookmarkStart w:id="870" w:name="_Toc520186166"/>
      <w:bookmarkStart w:id="871" w:name="_Toc108238656"/>
      <w:bookmarkStart w:id="872" w:name="_Toc124125651"/>
      <w:bookmarkStart w:id="873" w:name="_Toc169578860"/>
      <w:bookmarkStart w:id="874" w:name="_Toc309121645"/>
      <w:r>
        <w:rPr>
          <w:rStyle w:val="CharSectno"/>
        </w:rPr>
        <w:t>94</w:t>
      </w:r>
      <w:r>
        <w:rPr>
          <w:snapToGrid w:val="0"/>
        </w:rPr>
        <w:t>.</w:t>
      </w:r>
      <w:r>
        <w:rPr>
          <w:snapToGrid w:val="0"/>
        </w:rPr>
        <w:tab/>
        <w:t>Levies</w:t>
      </w:r>
      <w:bookmarkEnd w:id="869"/>
      <w:bookmarkEnd w:id="870"/>
      <w:bookmarkEnd w:id="871"/>
      <w:bookmarkEnd w:id="872"/>
      <w:bookmarkEnd w:id="873"/>
      <w:r>
        <w:rPr>
          <w:snapToGrid w:val="0"/>
        </w:rPr>
        <w:t xml:space="preserve"> for Account against certificate holders</w:t>
      </w:r>
      <w:bookmarkEnd w:id="874"/>
    </w:p>
    <w:p>
      <w:pPr>
        <w:pStyle w:val="Subsection"/>
        <w:spacing w:before="150"/>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spacing w:before="150"/>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spacing w:before="150"/>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875" w:name="_Toc480623161"/>
      <w:bookmarkStart w:id="876" w:name="_Toc520186167"/>
      <w:bookmarkStart w:id="877" w:name="_Toc108238657"/>
      <w:bookmarkStart w:id="878" w:name="_Toc124125652"/>
      <w:bookmarkStart w:id="879" w:name="_Toc169578861"/>
      <w:bookmarkStart w:id="880" w:name="_Toc309121646"/>
      <w:r>
        <w:rPr>
          <w:rStyle w:val="CharSectno"/>
        </w:rPr>
        <w:t>95</w:t>
      </w:r>
      <w:r>
        <w:rPr>
          <w:snapToGrid w:val="0"/>
        </w:rPr>
        <w:t>.</w:t>
      </w:r>
      <w:r>
        <w:rPr>
          <w:snapToGrid w:val="0"/>
        </w:rPr>
        <w:tab/>
        <w:t xml:space="preserve">Claims against </w:t>
      </w:r>
      <w:bookmarkEnd w:id="875"/>
      <w:bookmarkEnd w:id="876"/>
      <w:bookmarkEnd w:id="877"/>
      <w:bookmarkEnd w:id="878"/>
      <w:r>
        <w:t>Account</w:t>
      </w:r>
      <w:bookmarkEnd w:id="879"/>
      <w:r>
        <w:t>; recovery from Account</w:t>
      </w:r>
      <w:bookmarkEnd w:id="880"/>
    </w:p>
    <w:p>
      <w:pPr>
        <w:pStyle w:val="Subsection"/>
        <w:spacing w:before="140"/>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rPr>
          <w:snapToGrid w:val="0"/>
        </w:rPr>
      </w:pPr>
      <w:bookmarkStart w:id="881" w:name="_Toc480623162"/>
      <w:bookmarkStart w:id="882" w:name="_Toc520186168"/>
      <w:bookmarkStart w:id="883" w:name="_Toc108238658"/>
      <w:bookmarkStart w:id="884" w:name="_Toc124125653"/>
      <w:bookmarkStart w:id="885" w:name="_Toc169578862"/>
      <w:bookmarkStart w:id="886" w:name="_Toc309121647"/>
      <w:r>
        <w:rPr>
          <w:rStyle w:val="CharSectno"/>
        </w:rPr>
        <w:t>96</w:t>
      </w:r>
      <w:r>
        <w:rPr>
          <w:snapToGrid w:val="0"/>
        </w:rPr>
        <w:t>.</w:t>
      </w:r>
      <w:r>
        <w:rPr>
          <w:snapToGrid w:val="0"/>
        </w:rPr>
        <w:tab/>
        <w:t xml:space="preserve">Defences to claims against </w:t>
      </w:r>
      <w:bookmarkEnd w:id="881"/>
      <w:bookmarkEnd w:id="882"/>
      <w:bookmarkEnd w:id="883"/>
      <w:bookmarkEnd w:id="884"/>
      <w:r>
        <w:t>Account</w:t>
      </w:r>
      <w:bookmarkEnd w:id="885"/>
      <w:bookmarkEnd w:id="886"/>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bookmarkStart w:id="887" w:name="_Toc480623163"/>
      <w:bookmarkStart w:id="888" w:name="_Toc520186169"/>
      <w:bookmarkStart w:id="889" w:name="_Toc108238659"/>
      <w:bookmarkStart w:id="890" w:name="_Toc124125654"/>
      <w:r>
        <w:tab/>
        <w:t>[Section 96 amended by No. 77 of 2006 Sch. 1 cl. 156(2); No. 58 of 2010 s. 158.]</w:t>
      </w:r>
    </w:p>
    <w:p>
      <w:pPr>
        <w:pStyle w:val="Heading5"/>
        <w:rPr>
          <w:snapToGrid w:val="0"/>
        </w:rPr>
      </w:pPr>
      <w:bookmarkStart w:id="891" w:name="_Toc169578863"/>
      <w:bookmarkStart w:id="892" w:name="_Toc309121648"/>
      <w:r>
        <w:rPr>
          <w:rStyle w:val="CharSectno"/>
        </w:rPr>
        <w:t>97</w:t>
      </w:r>
      <w:r>
        <w:rPr>
          <w:snapToGrid w:val="0"/>
        </w:rPr>
        <w:t>.</w:t>
      </w:r>
      <w:r>
        <w:rPr>
          <w:snapToGrid w:val="0"/>
        </w:rPr>
        <w:tab/>
        <w:t>Subrogation of rights</w:t>
      </w:r>
      <w:bookmarkEnd w:id="887"/>
      <w:bookmarkEnd w:id="888"/>
      <w:bookmarkEnd w:id="889"/>
      <w:bookmarkEnd w:id="890"/>
      <w:bookmarkEnd w:id="891"/>
      <w:r>
        <w:rPr>
          <w:snapToGrid w:val="0"/>
        </w:rPr>
        <w:t xml:space="preserve"> of claimant against Account</w:t>
      </w:r>
      <w:bookmarkEnd w:id="892"/>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893" w:name="_Toc480623164"/>
      <w:bookmarkStart w:id="894" w:name="_Toc520186170"/>
      <w:bookmarkStart w:id="895" w:name="_Toc108238660"/>
      <w:bookmarkStart w:id="896" w:name="_Toc124125655"/>
      <w:bookmarkStart w:id="897" w:name="_Toc169578864"/>
      <w:bookmarkStart w:id="898" w:name="_Toc309121649"/>
      <w:r>
        <w:rPr>
          <w:rStyle w:val="CharSectno"/>
        </w:rPr>
        <w:t>98</w:t>
      </w:r>
      <w:r>
        <w:rPr>
          <w:snapToGrid w:val="0"/>
        </w:rPr>
        <w:t>.</w:t>
      </w:r>
      <w:r>
        <w:rPr>
          <w:snapToGrid w:val="0"/>
        </w:rPr>
        <w:tab/>
        <w:t xml:space="preserve">Insufficiency in </w:t>
      </w:r>
      <w:bookmarkEnd w:id="893"/>
      <w:bookmarkEnd w:id="894"/>
      <w:bookmarkEnd w:id="895"/>
      <w:bookmarkEnd w:id="896"/>
      <w:r>
        <w:t>Account</w:t>
      </w:r>
      <w:bookmarkEnd w:id="897"/>
      <w:bookmarkEnd w:id="898"/>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899" w:name="_Toc480623165"/>
      <w:bookmarkStart w:id="900" w:name="_Toc520186171"/>
      <w:bookmarkStart w:id="901" w:name="_Toc108238661"/>
      <w:bookmarkStart w:id="902" w:name="_Toc124125656"/>
      <w:bookmarkStart w:id="903" w:name="_Toc169578865"/>
      <w:bookmarkStart w:id="904" w:name="_Toc309121650"/>
      <w:r>
        <w:rPr>
          <w:rStyle w:val="CharSectno"/>
        </w:rPr>
        <w:t>99</w:t>
      </w:r>
      <w:r>
        <w:rPr>
          <w:snapToGrid w:val="0"/>
        </w:rPr>
        <w:t>.</w:t>
      </w:r>
      <w:r>
        <w:rPr>
          <w:snapToGrid w:val="0"/>
        </w:rPr>
        <w:tab/>
        <w:t>State may insure against claims</w:t>
      </w:r>
      <w:bookmarkEnd w:id="899"/>
      <w:bookmarkEnd w:id="900"/>
      <w:bookmarkEnd w:id="901"/>
      <w:bookmarkEnd w:id="902"/>
      <w:bookmarkEnd w:id="903"/>
      <w:bookmarkEnd w:id="904"/>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905" w:name="_Toc480623166"/>
      <w:bookmarkStart w:id="906" w:name="_Toc520186172"/>
      <w:bookmarkStart w:id="907" w:name="_Toc108238662"/>
      <w:bookmarkStart w:id="908" w:name="_Toc124125657"/>
      <w:bookmarkStart w:id="909" w:name="_Toc169578866"/>
      <w:bookmarkStart w:id="910" w:name="_Toc309121651"/>
      <w:r>
        <w:rPr>
          <w:rStyle w:val="CharSectno"/>
        </w:rPr>
        <w:t>100</w:t>
      </w:r>
      <w:r>
        <w:rPr>
          <w:snapToGrid w:val="0"/>
        </w:rPr>
        <w:t>.</w:t>
      </w:r>
      <w:r>
        <w:rPr>
          <w:snapToGrid w:val="0"/>
        </w:rPr>
        <w:tab/>
        <w:t>Application of insurance money</w:t>
      </w:r>
      <w:bookmarkEnd w:id="905"/>
      <w:bookmarkEnd w:id="906"/>
      <w:bookmarkEnd w:id="907"/>
      <w:bookmarkEnd w:id="908"/>
      <w:bookmarkEnd w:id="909"/>
      <w:bookmarkEnd w:id="910"/>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911" w:name="_Toc480623167"/>
      <w:bookmarkStart w:id="912" w:name="_Toc520186173"/>
      <w:bookmarkStart w:id="913" w:name="_Toc108238663"/>
      <w:bookmarkStart w:id="914" w:name="_Toc124125658"/>
      <w:bookmarkStart w:id="915" w:name="_Toc169578867"/>
      <w:bookmarkStart w:id="916" w:name="_Toc309121652"/>
      <w:r>
        <w:rPr>
          <w:rStyle w:val="CharSectno"/>
        </w:rPr>
        <w:t>101</w:t>
      </w:r>
      <w:r>
        <w:rPr>
          <w:snapToGrid w:val="0"/>
        </w:rPr>
        <w:t>.</w:t>
      </w:r>
      <w:r>
        <w:rPr>
          <w:snapToGrid w:val="0"/>
        </w:rPr>
        <w:tab/>
        <w:t>Advertising for claims in relation to defaulting licensee</w:t>
      </w:r>
      <w:bookmarkEnd w:id="911"/>
      <w:bookmarkEnd w:id="912"/>
      <w:bookmarkEnd w:id="913"/>
      <w:bookmarkEnd w:id="914"/>
      <w:bookmarkEnd w:id="915"/>
      <w:bookmarkEnd w:id="916"/>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917" w:name="_Toc480623168"/>
      <w:bookmarkStart w:id="918" w:name="_Toc520186174"/>
      <w:bookmarkStart w:id="919" w:name="_Toc108238664"/>
      <w:bookmarkStart w:id="920" w:name="_Toc124125659"/>
      <w:r>
        <w:tab/>
        <w:t>[Section 101 amended by No. 77 of 2006 Sch. 1 cl. 156(2); No. 58 of 2010 s. 162.]</w:t>
      </w:r>
    </w:p>
    <w:p>
      <w:pPr>
        <w:pStyle w:val="Heading5"/>
        <w:rPr>
          <w:snapToGrid w:val="0"/>
        </w:rPr>
      </w:pPr>
      <w:bookmarkStart w:id="921" w:name="_Toc169578868"/>
      <w:bookmarkStart w:id="922" w:name="_Toc309121653"/>
      <w:r>
        <w:rPr>
          <w:rStyle w:val="CharSectno"/>
        </w:rPr>
        <w:t>102</w:t>
      </w:r>
      <w:r>
        <w:rPr>
          <w:snapToGrid w:val="0"/>
        </w:rPr>
        <w:t>.</w:t>
      </w:r>
      <w:r>
        <w:rPr>
          <w:snapToGrid w:val="0"/>
        </w:rPr>
        <w:tab/>
        <w:t>Documents etc. to support claims</w:t>
      </w:r>
      <w:bookmarkEnd w:id="917"/>
      <w:bookmarkEnd w:id="918"/>
      <w:bookmarkEnd w:id="919"/>
      <w:bookmarkEnd w:id="920"/>
      <w:bookmarkEnd w:id="921"/>
      <w:r>
        <w:rPr>
          <w:snapToGrid w:val="0"/>
        </w:rPr>
        <w:t>, CEO may require</w:t>
      </w:r>
      <w:bookmarkEnd w:id="922"/>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923" w:name="_Toc89514556"/>
      <w:bookmarkStart w:id="924" w:name="_Toc89753313"/>
      <w:bookmarkStart w:id="925" w:name="_Toc91307581"/>
      <w:bookmarkStart w:id="926" w:name="_Toc92705812"/>
      <w:bookmarkStart w:id="927" w:name="_Toc96932886"/>
      <w:bookmarkStart w:id="928" w:name="_Toc101079291"/>
      <w:bookmarkStart w:id="929" w:name="_Toc101080895"/>
      <w:bookmarkStart w:id="930" w:name="_Toc104782179"/>
      <w:bookmarkStart w:id="931" w:name="_Toc108238665"/>
      <w:bookmarkStart w:id="932" w:name="_Toc108238832"/>
      <w:bookmarkStart w:id="933" w:name="_Toc110325110"/>
      <w:bookmarkStart w:id="934" w:name="_Toc110325412"/>
      <w:bookmarkStart w:id="935" w:name="_Toc121566813"/>
      <w:bookmarkStart w:id="936" w:name="_Toc124125660"/>
      <w:bookmarkStart w:id="937" w:name="_Toc124141126"/>
      <w:bookmarkStart w:id="938" w:name="_Toc131414791"/>
      <w:bookmarkStart w:id="939" w:name="_Toc155600387"/>
      <w:bookmarkStart w:id="940" w:name="_Toc163378677"/>
      <w:bookmarkStart w:id="941" w:name="_Toc164561614"/>
      <w:bookmarkStart w:id="942" w:name="_Toc164563503"/>
      <w:bookmarkStart w:id="943" w:name="_Toc167004344"/>
      <w:bookmarkStart w:id="944" w:name="_Toc168298476"/>
      <w:bookmarkStart w:id="945" w:name="_Toc168298678"/>
      <w:bookmarkStart w:id="946" w:name="_Toc169578623"/>
      <w:bookmarkStart w:id="947" w:name="_Toc169578869"/>
      <w:bookmarkStart w:id="948" w:name="_Toc172083203"/>
      <w:bookmarkStart w:id="949" w:name="_Toc172103676"/>
      <w:bookmarkStart w:id="950" w:name="_Toc172103852"/>
      <w:bookmarkStart w:id="951" w:name="_Toc196195281"/>
      <w:bookmarkStart w:id="952" w:name="_Toc199814410"/>
      <w:bookmarkStart w:id="953" w:name="_Toc202237877"/>
      <w:bookmarkStart w:id="954" w:name="_Toc223493948"/>
      <w:bookmarkStart w:id="955" w:name="_Toc247968798"/>
      <w:bookmarkStart w:id="956" w:name="_Toc254076569"/>
      <w:bookmarkStart w:id="957" w:name="_Toc254864276"/>
      <w:bookmarkStart w:id="958" w:name="_Toc255809689"/>
      <w:bookmarkStart w:id="959" w:name="_Toc256773426"/>
      <w:bookmarkStart w:id="960" w:name="_Toc257021622"/>
      <w:bookmarkStart w:id="961" w:name="_Toc268251415"/>
      <w:bookmarkStart w:id="962" w:name="_Toc268611122"/>
      <w:bookmarkStart w:id="963" w:name="_Toc272326919"/>
      <w:bookmarkStart w:id="964" w:name="_Toc274312371"/>
      <w:bookmarkStart w:id="965" w:name="_Toc278985771"/>
      <w:bookmarkStart w:id="966" w:name="_Toc280090024"/>
      <w:bookmarkStart w:id="967" w:name="_Toc295311702"/>
      <w:bookmarkStart w:id="968" w:name="_Toc297815966"/>
      <w:bookmarkStart w:id="969" w:name="_Toc297816444"/>
      <w:bookmarkStart w:id="970" w:name="_Toc297819786"/>
      <w:bookmarkStart w:id="971" w:name="_Toc304790286"/>
      <w:bookmarkStart w:id="972" w:name="_Toc304795053"/>
      <w:bookmarkStart w:id="973" w:name="_Toc306085887"/>
      <w:bookmarkStart w:id="974" w:name="_Toc308707131"/>
      <w:bookmarkStart w:id="975" w:name="_Toc308770967"/>
      <w:bookmarkStart w:id="976" w:name="_Toc308772537"/>
      <w:bookmarkStart w:id="977" w:name="_Toc308782098"/>
      <w:bookmarkStart w:id="978" w:name="_Toc309121654"/>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r>
        <w:rPr>
          <w:rStyle w:val="CharPartText"/>
        </w:rPr>
        <w:t xml:space="preserve"> Account</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pPr>
        <w:pStyle w:val="Footnoteheading"/>
        <w:rPr>
          <w:snapToGrid w:val="0"/>
        </w:rPr>
      </w:pPr>
      <w:r>
        <w:rPr>
          <w:snapToGrid w:val="0"/>
        </w:rPr>
        <w:tab/>
        <w:t>[Heading inserted by No. 59 of 1995 s. 80; amended by No. 77 of 2006 Sch. 1 cl. 156(11).]</w:t>
      </w:r>
    </w:p>
    <w:p>
      <w:pPr>
        <w:pStyle w:val="Heading5"/>
        <w:rPr>
          <w:snapToGrid w:val="0"/>
        </w:rPr>
      </w:pPr>
      <w:bookmarkStart w:id="979" w:name="_Toc480623169"/>
      <w:bookmarkStart w:id="980" w:name="_Toc520186175"/>
      <w:bookmarkStart w:id="981" w:name="_Toc108238666"/>
      <w:bookmarkStart w:id="982" w:name="_Toc124125661"/>
      <w:bookmarkStart w:id="983" w:name="_Toc169578870"/>
      <w:bookmarkStart w:id="984" w:name="_Toc309121655"/>
      <w:r>
        <w:rPr>
          <w:rStyle w:val="CharSectno"/>
        </w:rPr>
        <w:t>102A</w:t>
      </w:r>
      <w:r>
        <w:rPr>
          <w:snapToGrid w:val="0"/>
        </w:rPr>
        <w:t xml:space="preserve">. </w:t>
      </w:r>
      <w:r>
        <w:rPr>
          <w:snapToGrid w:val="0"/>
        </w:rPr>
        <w:tab/>
        <w:t>Account established</w:t>
      </w:r>
      <w:bookmarkEnd w:id="979"/>
      <w:bookmarkEnd w:id="980"/>
      <w:bookmarkEnd w:id="981"/>
      <w:bookmarkEnd w:id="982"/>
      <w:bookmarkEnd w:id="983"/>
      <w:r>
        <w:rPr>
          <w:snapToGrid w:val="0"/>
        </w:rPr>
        <w:t>; administration of account</w:t>
      </w:r>
      <w:bookmarkEnd w:id="984"/>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985" w:name="_Toc480623170"/>
      <w:bookmarkStart w:id="986" w:name="_Toc520186176"/>
      <w:bookmarkStart w:id="987" w:name="_Toc108238667"/>
      <w:bookmarkStart w:id="988" w:name="_Toc124125662"/>
      <w:bookmarkStart w:id="989" w:name="_Toc169578871"/>
      <w:bookmarkStart w:id="990" w:name="_Toc309121656"/>
      <w:r>
        <w:rPr>
          <w:rStyle w:val="CharSectno"/>
        </w:rPr>
        <w:t>102B</w:t>
      </w:r>
      <w:r>
        <w:rPr>
          <w:snapToGrid w:val="0"/>
        </w:rPr>
        <w:t xml:space="preserve">. </w:t>
      </w:r>
      <w:r>
        <w:rPr>
          <w:snapToGrid w:val="0"/>
        </w:rPr>
        <w:tab/>
        <w:t xml:space="preserve">Moneys to be credited to </w:t>
      </w:r>
      <w:bookmarkEnd w:id="985"/>
      <w:bookmarkEnd w:id="986"/>
      <w:bookmarkEnd w:id="987"/>
      <w:bookmarkEnd w:id="988"/>
      <w:r>
        <w:rPr>
          <w:snapToGrid w:val="0"/>
        </w:rPr>
        <w:t>a</w:t>
      </w:r>
      <w:r>
        <w:t>ccount</w:t>
      </w:r>
      <w:bookmarkEnd w:id="989"/>
      <w:bookmarkEnd w:id="990"/>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991" w:name="_Toc480623171"/>
      <w:bookmarkStart w:id="992" w:name="_Toc520186177"/>
      <w:bookmarkStart w:id="993" w:name="_Toc108238668"/>
      <w:bookmarkStart w:id="994" w:name="_Toc124125663"/>
      <w:bookmarkStart w:id="995" w:name="_Toc169578872"/>
      <w:bookmarkStart w:id="996" w:name="_Toc309121657"/>
      <w:r>
        <w:rPr>
          <w:rStyle w:val="CharSectno"/>
        </w:rPr>
        <w:t>102C</w:t>
      </w:r>
      <w:r>
        <w:rPr>
          <w:snapToGrid w:val="0"/>
        </w:rPr>
        <w:t xml:space="preserve">. </w:t>
      </w:r>
      <w:r>
        <w:rPr>
          <w:snapToGrid w:val="0"/>
        </w:rPr>
        <w:tab/>
        <w:t xml:space="preserve">Expenditure from </w:t>
      </w:r>
      <w:bookmarkEnd w:id="991"/>
      <w:bookmarkEnd w:id="992"/>
      <w:bookmarkEnd w:id="993"/>
      <w:bookmarkEnd w:id="994"/>
      <w:r>
        <w:rPr>
          <w:snapToGrid w:val="0"/>
        </w:rPr>
        <w:t>a</w:t>
      </w:r>
      <w:r>
        <w:t>ccount</w:t>
      </w:r>
      <w:bookmarkEnd w:id="995"/>
      <w:bookmarkEnd w:id="996"/>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spacing w:before="60"/>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997" w:name="_Toc480623172"/>
      <w:bookmarkStart w:id="998" w:name="_Toc520186178"/>
      <w:bookmarkStart w:id="999" w:name="_Toc108238669"/>
      <w:bookmarkStart w:id="1000" w:name="_Toc124125664"/>
      <w:bookmarkStart w:id="1001" w:name="_Toc169578873"/>
      <w:bookmarkStart w:id="1002" w:name="_Toc309121658"/>
      <w:r>
        <w:rPr>
          <w:rStyle w:val="CharSectno"/>
        </w:rPr>
        <w:t>102D</w:t>
      </w:r>
      <w:r>
        <w:rPr>
          <w:snapToGrid w:val="0"/>
        </w:rPr>
        <w:t xml:space="preserve">. </w:t>
      </w:r>
      <w:r>
        <w:rPr>
          <w:snapToGrid w:val="0"/>
        </w:rPr>
        <w:tab/>
        <w:t xml:space="preserve">Investment of </w:t>
      </w:r>
      <w:bookmarkEnd w:id="997"/>
      <w:bookmarkEnd w:id="998"/>
      <w:bookmarkEnd w:id="999"/>
      <w:bookmarkEnd w:id="1000"/>
      <w:r>
        <w:rPr>
          <w:snapToGrid w:val="0"/>
        </w:rPr>
        <w:t>moneys in a</w:t>
      </w:r>
      <w:r>
        <w:t>ccount</w:t>
      </w:r>
      <w:bookmarkEnd w:id="1001"/>
      <w:bookmarkEnd w:id="1002"/>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1003" w:name="_Toc89514561"/>
      <w:bookmarkStart w:id="1004" w:name="_Toc89753318"/>
      <w:bookmarkStart w:id="1005" w:name="_Toc91307586"/>
      <w:bookmarkStart w:id="1006" w:name="_Toc92705817"/>
      <w:bookmarkStart w:id="1007" w:name="_Toc96932891"/>
      <w:bookmarkStart w:id="1008" w:name="_Toc101079296"/>
      <w:bookmarkStart w:id="1009" w:name="_Toc101080900"/>
      <w:bookmarkStart w:id="1010" w:name="_Toc104782184"/>
      <w:bookmarkStart w:id="1011" w:name="_Toc108238670"/>
      <w:bookmarkStart w:id="1012" w:name="_Toc108238837"/>
      <w:bookmarkStart w:id="1013" w:name="_Toc110325115"/>
      <w:bookmarkStart w:id="1014" w:name="_Toc110325417"/>
      <w:bookmarkStart w:id="1015" w:name="_Toc121566818"/>
      <w:bookmarkStart w:id="1016" w:name="_Toc124125665"/>
      <w:bookmarkStart w:id="1017" w:name="_Toc124141131"/>
      <w:bookmarkStart w:id="1018" w:name="_Toc131414796"/>
      <w:bookmarkStart w:id="1019" w:name="_Toc155600392"/>
      <w:bookmarkStart w:id="1020" w:name="_Toc163378682"/>
      <w:bookmarkStart w:id="1021" w:name="_Toc164561619"/>
      <w:bookmarkStart w:id="1022" w:name="_Toc164563508"/>
      <w:bookmarkStart w:id="1023" w:name="_Toc167004349"/>
      <w:bookmarkStart w:id="1024" w:name="_Toc168298481"/>
      <w:bookmarkStart w:id="1025" w:name="_Toc168298683"/>
      <w:bookmarkStart w:id="1026" w:name="_Toc169578628"/>
      <w:bookmarkStart w:id="1027" w:name="_Toc169578874"/>
      <w:bookmarkStart w:id="1028" w:name="_Toc172083208"/>
      <w:bookmarkStart w:id="1029" w:name="_Toc172103681"/>
      <w:bookmarkStart w:id="1030" w:name="_Toc172103857"/>
      <w:bookmarkStart w:id="1031" w:name="_Toc196195286"/>
      <w:bookmarkStart w:id="1032" w:name="_Toc199814415"/>
      <w:bookmarkStart w:id="1033" w:name="_Toc202237882"/>
      <w:bookmarkStart w:id="1034" w:name="_Toc223493953"/>
      <w:bookmarkStart w:id="1035" w:name="_Toc247968803"/>
      <w:bookmarkStart w:id="1036" w:name="_Toc254076574"/>
      <w:bookmarkStart w:id="1037" w:name="_Toc254864281"/>
      <w:bookmarkStart w:id="1038" w:name="_Toc255809694"/>
      <w:bookmarkStart w:id="1039" w:name="_Toc256773431"/>
      <w:bookmarkStart w:id="1040" w:name="_Toc257021627"/>
      <w:bookmarkStart w:id="1041" w:name="_Toc268251420"/>
      <w:bookmarkStart w:id="1042" w:name="_Toc268611127"/>
      <w:bookmarkStart w:id="1043" w:name="_Toc272326924"/>
      <w:bookmarkStart w:id="1044" w:name="_Toc274312376"/>
      <w:bookmarkStart w:id="1045" w:name="_Toc278985776"/>
      <w:bookmarkStart w:id="1046" w:name="_Toc280090029"/>
      <w:bookmarkStart w:id="1047" w:name="_Toc295311707"/>
      <w:bookmarkStart w:id="1048" w:name="_Toc297815971"/>
      <w:bookmarkStart w:id="1049" w:name="_Toc297816449"/>
      <w:bookmarkStart w:id="1050" w:name="_Toc297819791"/>
      <w:bookmarkStart w:id="1051" w:name="_Toc304790291"/>
      <w:bookmarkStart w:id="1052" w:name="_Toc304795058"/>
      <w:bookmarkStart w:id="1053" w:name="_Toc306085892"/>
      <w:bookmarkStart w:id="1054" w:name="_Toc308707136"/>
      <w:bookmarkStart w:id="1055" w:name="_Toc308770972"/>
      <w:bookmarkStart w:id="1056" w:name="_Toc308772542"/>
      <w:bookmarkStart w:id="1057" w:name="_Toc308782103"/>
      <w:bookmarkStart w:id="1058" w:name="_Toc309121659"/>
      <w:r>
        <w:rPr>
          <w:rStyle w:val="CharPartNo"/>
        </w:rPr>
        <w:t>Part VI</w:t>
      </w:r>
      <w:r>
        <w:rPr>
          <w:rStyle w:val="CharDivNo"/>
        </w:rPr>
        <w:t> </w:t>
      </w:r>
      <w:r>
        <w:t>—</w:t>
      </w:r>
      <w:r>
        <w:rPr>
          <w:rStyle w:val="CharDivText"/>
        </w:rPr>
        <w:t> </w:t>
      </w:r>
      <w:r>
        <w:rPr>
          <w:rStyle w:val="CharPartText"/>
        </w:rPr>
        <w:t>Settlement Agents Interest Account</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1059" w:name="_Toc480623173"/>
      <w:bookmarkStart w:id="1060" w:name="_Toc520186179"/>
      <w:bookmarkStart w:id="1061" w:name="_Toc108238671"/>
      <w:bookmarkStart w:id="1062" w:name="_Toc124125666"/>
      <w:bookmarkStart w:id="1063" w:name="_Toc169578875"/>
      <w:bookmarkStart w:id="1064" w:name="_Toc309121660"/>
      <w:r>
        <w:rPr>
          <w:rStyle w:val="CharSectno"/>
        </w:rPr>
        <w:t>103</w:t>
      </w:r>
      <w:r>
        <w:rPr>
          <w:snapToGrid w:val="0"/>
        </w:rPr>
        <w:t>.</w:t>
      </w:r>
      <w:r>
        <w:rPr>
          <w:snapToGrid w:val="0"/>
        </w:rPr>
        <w:tab/>
        <w:t>Account established</w:t>
      </w:r>
      <w:bookmarkEnd w:id="1059"/>
      <w:bookmarkEnd w:id="1060"/>
      <w:bookmarkEnd w:id="1061"/>
      <w:bookmarkEnd w:id="1062"/>
      <w:bookmarkEnd w:id="1063"/>
      <w:r>
        <w:rPr>
          <w:snapToGrid w:val="0"/>
        </w:rPr>
        <w:t>; administration of account</w:t>
      </w:r>
      <w:bookmarkEnd w:id="1064"/>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1065" w:name="_Toc480623174"/>
      <w:bookmarkStart w:id="1066" w:name="_Toc520186180"/>
      <w:bookmarkStart w:id="1067" w:name="_Toc108238672"/>
      <w:bookmarkStart w:id="1068" w:name="_Toc124125667"/>
      <w:bookmarkStart w:id="1069" w:name="_Toc169578876"/>
      <w:bookmarkStart w:id="1070" w:name="_Toc309121661"/>
      <w:r>
        <w:rPr>
          <w:rStyle w:val="CharSectno"/>
        </w:rPr>
        <w:t>104</w:t>
      </w:r>
      <w:r>
        <w:rPr>
          <w:snapToGrid w:val="0"/>
        </w:rPr>
        <w:t>.</w:t>
      </w:r>
      <w:r>
        <w:rPr>
          <w:snapToGrid w:val="0"/>
        </w:rPr>
        <w:tab/>
        <w:t xml:space="preserve">Moneys to be credited to </w:t>
      </w:r>
      <w:bookmarkEnd w:id="1065"/>
      <w:bookmarkEnd w:id="1066"/>
      <w:bookmarkEnd w:id="1067"/>
      <w:bookmarkEnd w:id="1068"/>
      <w:bookmarkEnd w:id="1069"/>
      <w:r>
        <w:rPr>
          <w:snapToGrid w:val="0"/>
        </w:rPr>
        <w:t>a</w:t>
      </w:r>
      <w:r>
        <w:t>ccount</w:t>
      </w:r>
      <w:bookmarkEnd w:id="1070"/>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1071" w:name="_Toc480623175"/>
      <w:bookmarkStart w:id="1072" w:name="_Toc520186181"/>
      <w:bookmarkStart w:id="1073" w:name="_Toc108238673"/>
      <w:bookmarkStart w:id="1074" w:name="_Toc124125668"/>
      <w:bookmarkStart w:id="1075" w:name="_Toc169578877"/>
      <w:bookmarkStart w:id="1076" w:name="_Toc309121662"/>
      <w:r>
        <w:rPr>
          <w:rStyle w:val="CharSectno"/>
        </w:rPr>
        <w:t>105</w:t>
      </w:r>
      <w:r>
        <w:rPr>
          <w:snapToGrid w:val="0"/>
        </w:rPr>
        <w:t>.</w:t>
      </w:r>
      <w:r>
        <w:rPr>
          <w:snapToGrid w:val="0"/>
        </w:rPr>
        <w:tab/>
        <w:t xml:space="preserve">Expenditure from </w:t>
      </w:r>
      <w:bookmarkEnd w:id="1071"/>
      <w:bookmarkEnd w:id="1072"/>
      <w:bookmarkEnd w:id="1073"/>
      <w:bookmarkEnd w:id="1074"/>
      <w:bookmarkEnd w:id="1075"/>
      <w:r>
        <w:rPr>
          <w:snapToGrid w:val="0"/>
        </w:rPr>
        <w:t>a</w:t>
      </w:r>
      <w:r>
        <w:t>ccount</w:t>
      </w:r>
      <w:bookmarkEnd w:id="1076"/>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1077" w:name="_Toc480623176"/>
      <w:bookmarkStart w:id="1078" w:name="_Toc520186182"/>
      <w:bookmarkStart w:id="1079" w:name="_Toc108238674"/>
      <w:bookmarkStart w:id="1080" w:name="_Toc124125669"/>
      <w:bookmarkStart w:id="1081" w:name="_Toc169578878"/>
      <w:bookmarkStart w:id="1082" w:name="_Toc309121663"/>
      <w:r>
        <w:rPr>
          <w:rStyle w:val="CharSectno"/>
        </w:rPr>
        <w:t>106</w:t>
      </w:r>
      <w:r>
        <w:rPr>
          <w:snapToGrid w:val="0"/>
        </w:rPr>
        <w:t>.</w:t>
      </w:r>
      <w:r>
        <w:rPr>
          <w:snapToGrid w:val="0"/>
        </w:rPr>
        <w:tab/>
        <w:t xml:space="preserve">Investment of </w:t>
      </w:r>
      <w:bookmarkEnd w:id="1077"/>
      <w:bookmarkEnd w:id="1078"/>
      <w:bookmarkEnd w:id="1079"/>
      <w:bookmarkEnd w:id="1080"/>
      <w:bookmarkEnd w:id="1081"/>
      <w:r>
        <w:rPr>
          <w:snapToGrid w:val="0"/>
        </w:rPr>
        <w:t>moneys in a</w:t>
      </w:r>
      <w:r>
        <w:t>ccount</w:t>
      </w:r>
      <w:bookmarkEnd w:id="1082"/>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1083" w:name="_Toc89514566"/>
      <w:bookmarkStart w:id="1084" w:name="_Toc89753323"/>
      <w:bookmarkStart w:id="1085" w:name="_Toc91307591"/>
      <w:bookmarkStart w:id="1086" w:name="_Toc92705822"/>
      <w:bookmarkStart w:id="1087" w:name="_Toc96932896"/>
      <w:bookmarkStart w:id="1088" w:name="_Toc101079301"/>
      <w:bookmarkStart w:id="1089" w:name="_Toc101080905"/>
      <w:bookmarkStart w:id="1090" w:name="_Toc104782189"/>
      <w:bookmarkStart w:id="1091" w:name="_Toc108238675"/>
      <w:bookmarkStart w:id="1092" w:name="_Toc108238842"/>
      <w:bookmarkStart w:id="1093" w:name="_Toc110325120"/>
      <w:bookmarkStart w:id="1094" w:name="_Toc110325422"/>
      <w:bookmarkStart w:id="1095" w:name="_Toc121566823"/>
      <w:bookmarkStart w:id="1096" w:name="_Toc124125670"/>
      <w:bookmarkStart w:id="1097" w:name="_Toc124141136"/>
      <w:bookmarkStart w:id="1098" w:name="_Toc131414801"/>
      <w:bookmarkStart w:id="1099" w:name="_Toc155600397"/>
      <w:bookmarkStart w:id="1100" w:name="_Toc163378687"/>
      <w:bookmarkStart w:id="1101" w:name="_Toc164561624"/>
      <w:bookmarkStart w:id="1102" w:name="_Toc164563513"/>
      <w:bookmarkStart w:id="1103" w:name="_Toc167004354"/>
      <w:bookmarkStart w:id="1104" w:name="_Toc168298486"/>
      <w:bookmarkStart w:id="1105" w:name="_Toc168298688"/>
      <w:bookmarkStart w:id="1106" w:name="_Toc169578633"/>
      <w:bookmarkStart w:id="1107" w:name="_Toc169578879"/>
      <w:bookmarkStart w:id="1108" w:name="_Toc172083213"/>
      <w:bookmarkStart w:id="1109" w:name="_Toc172103686"/>
      <w:bookmarkStart w:id="1110" w:name="_Toc172103862"/>
      <w:bookmarkStart w:id="1111" w:name="_Toc196195291"/>
      <w:bookmarkStart w:id="1112" w:name="_Toc199814420"/>
      <w:bookmarkStart w:id="1113" w:name="_Toc202237887"/>
      <w:bookmarkStart w:id="1114" w:name="_Toc223493958"/>
      <w:bookmarkStart w:id="1115" w:name="_Toc247968808"/>
      <w:bookmarkStart w:id="1116" w:name="_Toc254076579"/>
      <w:bookmarkStart w:id="1117" w:name="_Toc254864286"/>
      <w:bookmarkStart w:id="1118" w:name="_Toc255809699"/>
      <w:bookmarkStart w:id="1119" w:name="_Toc256773436"/>
      <w:bookmarkStart w:id="1120" w:name="_Toc257021632"/>
      <w:bookmarkStart w:id="1121" w:name="_Toc268251425"/>
      <w:bookmarkStart w:id="1122" w:name="_Toc268611132"/>
      <w:bookmarkStart w:id="1123" w:name="_Toc272326929"/>
      <w:bookmarkStart w:id="1124" w:name="_Toc274312381"/>
      <w:bookmarkStart w:id="1125" w:name="_Toc278985781"/>
      <w:bookmarkStart w:id="1126" w:name="_Toc280090034"/>
      <w:bookmarkStart w:id="1127" w:name="_Toc295311712"/>
      <w:bookmarkStart w:id="1128" w:name="_Toc297815976"/>
      <w:bookmarkStart w:id="1129" w:name="_Toc297816454"/>
      <w:bookmarkStart w:id="1130" w:name="_Toc297819796"/>
      <w:bookmarkStart w:id="1131" w:name="_Toc304790296"/>
      <w:bookmarkStart w:id="1132" w:name="_Toc304795063"/>
      <w:bookmarkStart w:id="1133" w:name="_Toc306085897"/>
      <w:bookmarkStart w:id="1134" w:name="_Toc308707141"/>
      <w:bookmarkStart w:id="1135" w:name="_Toc308770977"/>
      <w:bookmarkStart w:id="1136" w:name="_Toc308772547"/>
      <w:bookmarkStart w:id="1137" w:name="_Toc308782108"/>
      <w:bookmarkStart w:id="1138" w:name="_Toc309121664"/>
      <w:r>
        <w:rPr>
          <w:rStyle w:val="CharPartNo"/>
        </w:rPr>
        <w:t>Part VII</w:t>
      </w:r>
      <w:r>
        <w:rPr>
          <w:rStyle w:val="CharDivNo"/>
        </w:rPr>
        <w:t> </w:t>
      </w:r>
      <w:r>
        <w:t>—</w:t>
      </w:r>
      <w:r>
        <w:rPr>
          <w:rStyle w:val="CharDivText"/>
        </w:rPr>
        <w:t> </w:t>
      </w:r>
      <w:r>
        <w:rPr>
          <w:rStyle w:val="CharPartText"/>
        </w:rPr>
        <w:t>Miscellaneous</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pPr>
        <w:pStyle w:val="Heading5"/>
        <w:rPr>
          <w:snapToGrid w:val="0"/>
        </w:rPr>
      </w:pPr>
      <w:bookmarkStart w:id="1139" w:name="_Toc480623177"/>
      <w:bookmarkStart w:id="1140" w:name="_Toc520186183"/>
      <w:bookmarkStart w:id="1141" w:name="_Toc108238676"/>
      <w:bookmarkStart w:id="1142" w:name="_Toc124125671"/>
      <w:bookmarkStart w:id="1143" w:name="_Toc169578880"/>
      <w:bookmarkStart w:id="1144" w:name="_Toc309121665"/>
      <w:r>
        <w:rPr>
          <w:rStyle w:val="CharSectno"/>
        </w:rPr>
        <w:t>110</w:t>
      </w:r>
      <w:r>
        <w:rPr>
          <w:snapToGrid w:val="0"/>
        </w:rPr>
        <w:t>.</w:t>
      </w:r>
      <w:r>
        <w:rPr>
          <w:snapToGrid w:val="0"/>
        </w:rPr>
        <w:tab/>
        <w:t>Registers</w:t>
      </w:r>
      <w:bookmarkEnd w:id="1139"/>
      <w:bookmarkEnd w:id="1140"/>
      <w:bookmarkEnd w:id="1141"/>
      <w:bookmarkEnd w:id="1142"/>
      <w:bookmarkEnd w:id="1143"/>
      <w:r>
        <w:rPr>
          <w:snapToGrid w:val="0"/>
        </w:rPr>
        <w:t xml:space="preserve"> of licensees etc., Commissioner to keep etc.</w:t>
      </w:r>
      <w:bookmarkEnd w:id="1144"/>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1145" w:name="_Toc480623178"/>
      <w:bookmarkStart w:id="1146" w:name="_Toc520186184"/>
      <w:bookmarkStart w:id="1147" w:name="_Toc108238677"/>
      <w:bookmarkStart w:id="1148" w:name="_Toc124125672"/>
      <w:bookmarkStart w:id="1149" w:name="_Toc169578881"/>
      <w:bookmarkStart w:id="1150" w:name="_Toc309121666"/>
      <w:r>
        <w:rPr>
          <w:rStyle w:val="CharSectno"/>
        </w:rPr>
        <w:t>111</w:t>
      </w:r>
      <w:r>
        <w:rPr>
          <w:snapToGrid w:val="0"/>
        </w:rPr>
        <w:t>.</w:t>
      </w:r>
      <w:r>
        <w:rPr>
          <w:snapToGrid w:val="0"/>
        </w:rPr>
        <w:tab/>
      </w:r>
      <w:bookmarkEnd w:id="1145"/>
      <w:bookmarkEnd w:id="1146"/>
      <w:bookmarkEnd w:id="1147"/>
      <w:bookmarkEnd w:id="1148"/>
      <w:bookmarkEnd w:id="1149"/>
      <w:r>
        <w:rPr>
          <w:snapToGrid w:val="0"/>
        </w:rPr>
        <w:t>Names etc. of licensees etc. to be published annually etc.; evidentiary provision</w:t>
      </w:r>
      <w:bookmarkEnd w:id="1150"/>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1151" w:name="_Toc480623179"/>
      <w:bookmarkStart w:id="1152" w:name="_Toc520186185"/>
      <w:bookmarkStart w:id="1153" w:name="_Toc108238678"/>
      <w:bookmarkStart w:id="1154" w:name="_Toc124125673"/>
      <w:bookmarkStart w:id="1155" w:name="_Toc169578882"/>
      <w:bookmarkStart w:id="1156" w:name="_Toc309121667"/>
      <w:r>
        <w:rPr>
          <w:rStyle w:val="CharSectno"/>
        </w:rPr>
        <w:t>112</w:t>
      </w:r>
      <w:r>
        <w:rPr>
          <w:snapToGrid w:val="0"/>
        </w:rPr>
        <w:t>.</w:t>
      </w:r>
      <w:r>
        <w:rPr>
          <w:snapToGrid w:val="0"/>
        </w:rPr>
        <w:tab/>
        <w:t>Annual report</w:t>
      </w:r>
      <w:bookmarkEnd w:id="1151"/>
      <w:bookmarkEnd w:id="1152"/>
      <w:bookmarkEnd w:id="1153"/>
      <w:bookmarkEnd w:id="1154"/>
      <w:bookmarkEnd w:id="1155"/>
      <w:r>
        <w:rPr>
          <w:snapToGrid w:val="0"/>
        </w:rPr>
        <w:t xml:space="preserve"> by department</w:t>
      </w:r>
      <w:bookmarkEnd w:id="1156"/>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1157" w:name="_Toc480623180"/>
      <w:bookmarkStart w:id="1158" w:name="_Toc520186186"/>
      <w:bookmarkStart w:id="1159" w:name="_Toc108238679"/>
      <w:bookmarkStart w:id="1160" w:name="_Toc124125674"/>
      <w:bookmarkStart w:id="1161" w:name="_Toc169578883"/>
      <w:bookmarkStart w:id="1162" w:name="_Toc309121668"/>
      <w:r>
        <w:rPr>
          <w:rStyle w:val="CharSectno"/>
        </w:rPr>
        <w:t>113</w:t>
      </w:r>
      <w:r>
        <w:rPr>
          <w:snapToGrid w:val="0"/>
        </w:rPr>
        <w:t>.</w:t>
      </w:r>
      <w:r>
        <w:rPr>
          <w:snapToGrid w:val="0"/>
        </w:rPr>
        <w:tab/>
        <w:t>Reports</w:t>
      </w:r>
      <w:bookmarkEnd w:id="1157"/>
      <w:bookmarkEnd w:id="1158"/>
      <w:bookmarkEnd w:id="1159"/>
      <w:bookmarkEnd w:id="1160"/>
      <w:bookmarkEnd w:id="1161"/>
      <w:r>
        <w:rPr>
          <w:snapToGrid w:val="0"/>
        </w:rPr>
        <w:t xml:space="preserve"> by Commissioner to Minister</w:t>
      </w:r>
      <w:bookmarkEnd w:id="1162"/>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163" w:name="_Toc480623181"/>
      <w:bookmarkStart w:id="1164" w:name="_Toc520186187"/>
      <w:bookmarkStart w:id="1165" w:name="_Toc108238680"/>
      <w:bookmarkStart w:id="1166" w:name="_Toc124125675"/>
      <w:bookmarkStart w:id="1167" w:name="_Toc169578884"/>
      <w:bookmarkStart w:id="1168" w:name="_Toc309121669"/>
      <w:r>
        <w:rPr>
          <w:rStyle w:val="CharSectno"/>
        </w:rPr>
        <w:t>114</w:t>
      </w:r>
      <w:r>
        <w:rPr>
          <w:snapToGrid w:val="0"/>
        </w:rPr>
        <w:t>.</w:t>
      </w:r>
      <w:r>
        <w:rPr>
          <w:snapToGrid w:val="0"/>
        </w:rPr>
        <w:tab/>
        <w:t>Refunds of fees</w:t>
      </w:r>
      <w:bookmarkEnd w:id="1163"/>
      <w:bookmarkEnd w:id="1164"/>
      <w:bookmarkEnd w:id="1165"/>
      <w:bookmarkEnd w:id="1166"/>
      <w:bookmarkEnd w:id="1167"/>
      <w:r>
        <w:rPr>
          <w:snapToGrid w:val="0"/>
        </w:rPr>
        <w:t>, Commissioner’s powers as to</w:t>
      </w:r>
      <w:bookmarkEnd w:id="1168"/>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bookmarkStart w:id="1169" w:name="_Toc480623182"/>
      <w:bookmarkStart w:id="1170" w:name="_Toc520186188"/>
      <w:bookmarkStart w:id="1171" w:name="_Toc108238681"/>
      <w:bookmarkStart w:id="1172" w:name="_Toc124125676"/>
      <w:r>
        <w:tab/>
        <w:t>[Section 114 amended by No. 77 of 2006 Sch. 1 cl. 156(2); No. 58 of 2010 s. 170 and 176.]</w:t>
      </w:r>
    </w:p>
    <w:p>
      <w:pPr>
        <w:pStyle w:val="Heading5"/>
      </w:pPr>
      <w:bookmarkStart w:id="1173" w:name="_Toc309121670"/>
      <w:bookmarkStart w:id="1174" w:name="_Toc169578885"/>
      <w:r>
        <w:rPr>
          <w:rStyle w:val="CharSectno"/>
        </w:rPr>
        <w:t>115</w:t>
      </w:r>
      <w:r>
        <w:t>.</w:t>
      </w:r>
      <w:r>
        <w:tab/>
        <w:t>Protection from personal liability</w:t>
      </w:r>
      <w:bookmarkEnd w:id="1173"/>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175" w:name="_Toc309121671"/>
      <w:bookmarkStart w:id="1176" w:name="_Toc480623183"/>
      <w:bookmarkStart w:id="1177" w:name="_Toc520186189"/>
      <w:bookmarkStart w:id="1178" w:name="_Toc108238682"/>
      <w:bookmarkStart w:id="1179" w:name="_Toc124125677"/>
      <w:bookmarkStart w:id="1180" w:name="_Toc169578886"/>
      <w:bookmarkEnd w:id="1169"/>
      <w:bookmarkEnd w:id="1170"/>
      <w:bookmarkEnd w:id="1171"/>
      <w:bookmarkEnd w:id="1172"/>
      <w:bookmarkEnd w:id="1174"/>
      <w:r>
        <w:rPr>
          <w:rStyle w:val="CharSectno"/>
        </w:rPr>
        <w:t>116</w:t>
      </w:r>
      <w:r>
        <w:t>.</w:t>
      </w:r>
      <w:r>
        <w:tab/>
        <w:t>Confidentiality of information officially obtained</w:t>
      </w:r>
      <w:bookmarkEnd w:id="1175"/>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181" w:name="_Toc480623184"/>
      <w:bookmarkStart w:id="1182" w:name="_Toc520186190"/>
      <w:bookmarkStart w:id="1183" w:name="_Toc108238683"/>
      <w:bookmarkStart w:id="1184" w:name="_Toc124125678"/>
      <w:bookmarkStart w:id="1185" w:name="_Toc169578887"/>
      <w:bookmarkStart w:id="1186" w:name="_Toc309121672"/>
      <w:bookmarkEnd w:id="1176"/>
      <w:bookmarkEnd w:id="1177"/>
      <w:bookmarkEnd w:id="1178"/>
      <w:bookmarkEnd w:id="1179"/>
      <w:bookmarkEnd w:id="1180"/>
      <w:r>
        <w:rPr>
          <w:rStyle w:val="CharSectno"/>
        </w:rPr>
        <w:t>117</w:t>
      </w:r>
      <w:r>
        <w:rPr>
          <w:snapToGrid w:val="0"/>
        </w:rPr>
        <w:t>.</w:t>
      </w:r>
      <w:r>
        <w:rPr>
          <w:snapToGrid w:val="0"/>
        </w:rPr>
        <w:tab/>
        <w:t>Liability of directors of body corporate</w:t>
      </w:r>
      <w:bookmarkEnd w:id="1181"/>
      <w:bookmarkEnd w:id="1182"/>
      <w:bookmarkEnd w:id="1183"/>
      <w:bookmarkEnd w:id="1184"/>
      <w:bookmarkEnd w:id="1185"/>
      <w:r>
        <w:rPr>
          <w:snapToGrid w:val="0"/>
        </w:rPr>
        <w:t xml:space="preserve"> for defalcations</w:t>
      </w:r>
      <w:bookmarkEnd w:id="1186"/>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187" w:name="_Toc480623185"/>
      <w:bookmarkStart w:id="1188" w:name="_Toc520186191"/>
      <w:bookmarkStart w:id="1189" w:name="_Toc108238684"/>
      <w:bookmarkStart w:id="1190" w:name="_Toc124125679"/>
      <w:bookmarkStart w:id="1191" w:name="_Toc169578888"/>
      <w:bookmarkStart w:id="1192" w:name="_Toc309121673"/>
      <w:r>
        <w:rPr>
          <w:rStyle w:val="CharSectno"/>
        </w:rPr>
        <w:t>118</w:t>
      </w:r>
      <w:r>
        <w:rPr>
          <w:snapToGrid w:val="0"/>
        </w:rPr>
        <w:t>.</w:t>
      </w:r>
      <w:r>
        <w:rPr>
          <w:snapToGrid w:val="0"/>
        </w:rPr>
        <w:tab/>
        <w:t>Other rights and remedies</w:t>
      </w:r>
      <w:bookmarkEnd w:id="1187"/>
      <w:bookmarkEnd w:id="1188"/>
      <w:bookmarkEnd w:id="1189"/>
      <w:bookmarkEnd w:id="1190"/>
      <w:bookmarkEnd w:id="1191"/>
      <w:r>
        <w:rPr>
          <w:snapToGrid w:val="0"/>
        </w:rPr>
        <w:t xml:space="preserve"> not affected by this Act</w:t>
      </w:r>
      <w:bookmarkEnd w:id="1192"/>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193" w:name="_Toc480623186"/>
      <w:bookmarkStart w:id="1194" w:name="_Toc520186192"/>
      <w:bookmarkStart w:id="1195" w:name="_Toc108238685"/>
      <w:bookmarkStart w:id="1196" w:name="_Toc124125680"/>
      <w:bookmarkStart w:id="1197" w:name="_Toc169578889"/>
      <w:bookmarkStart w:id="1198" w:name="_Toc309121674"/>
      <w:r>
        <w:rPr>
          <w:rStyle w:val="CharSectno"/>
        </w:rPr>
        <w:t>119</w:t>
      </w:r>
      <w:r>
        <w:rPr>
          <w:snapToGrid w:val="0"/>
        </w:rPr>
        <w:t>.</w:t>
      </w:r>
      <w:r>
        <w:rPr>
          <w:snapToGrid w:val="0"/>
        </w:rPr>
        <w:tab/>
        <w:t>Rights</w:t>
      </w:r>
      <w:bookmarkEnd w:id="1193"/>
      <w:bookmarkEnd w:id="1194"/>
      <w:bookmarkEnd w:id="1195"/>
      <w:bookmarkEnd w:id="1196"/>
      <w:bookmarkEnd w:id="1197"/>
      <w:r>
        <w:rPr>
          <w:snapToGrid w:val="0"/>
        </w:rPr>
        <w:t xml:space="preserve"> conferred by Act cannot be waived</w:t>
      </w:r>
      <w:bookmarkEnd w:id="1198"/>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199" w:name="_Toc480623187"/>
      <w:bookmarkStart w:id="1200" w:name="_Toc520186193"/>
      <w:bookmarkStart w:id="1201" w:name="_Toc108238686"/>
      <w:bookmarkStart w:id="1202" w:name="_Toc124125681"/>
      <w:bookmarkStart w:id="1203" w:name="_Toc169578890"/>
      <w:bookmarkStart w:id="1204" w:name="_Toc309121675"/>
      <w:r>
        <w:rPr>
          <w:rStyle w:val="CharSectno"/>
        </w:rPr>
        <w:t>120</w:t>
      </w:r>
      <w:r>
        <w:rPr>
          <w:snapToGrid w:val="0"/>
        </w:rPr>
        <w:t>.</w:t>
      </w:r>
      <w:r>
        <w:rPr>
          <w:snapToGrid w:val="0"/>
        </w:rPr>
        <w:tab/>
        <w:t>General penalty</w:t>
      </w:r>
      <w:bookmarkEnd w:id="1199"/>
      <w:bookmarkEnd w:id="1200"/>
      <w:bookmarkEnd w:id="1201"/>
      <w:bookmarkEnd w:id="1202"/>
      <w:bookmarkEnd w:id="1203"/>
      <w:r>
        <w:rPr>
          <w:snapToGrid w:val="0"/>
        </w:rPr>
        <w:t xml:space="preserve"> for offences</w:t>
      </w:r>
      <w:bookmarkEnd w:id="1204"/>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120 amended by No. 59 of 1995 s. 85.]</w:t>
      </w:r>
    </w:p>
    <w:p>
      <w:pPr>
        <w:pStyle w:val="Heading5"/>
        <w:rPr>
          <w:snapToGrid w:val="0"/>
        </w:rPr>
      </w:pPr>
      <w:bookmarkStart w:id="1205" w:name="_Toc480623188"/>
      <w:bookmarkStart w:id="1206" w:name="_Toc520186194"/>
      <w:bookmarkStart w:id="1207" w:name="_Toc108238687"/>
      <w:bookmarkStart w:id="1208" w:name="_Toc124125682"/>
      <w:bookmarkStart w:id="1209" w:name="_Toc169578891"/>
      <w:bookmarkStart w:id="1210" w:name="_Toc309121676"/>
      <w:r>
        <w:rPr>
          <w:rStyle w:val="CharSectno"/>
        </w:rPr>
        <w:t>121</w:t>
      </w:r>
      <w:r>
        <w:rPr>
          <w:snapToGrid w:val="0"/>
        </w:rPr>
        <w:t>.</w:t>
      </w:r>
      <w:r>
        <w:rPr>
          <w:snapToGrid w:val="0"/>
        </w:rPr>
        <w:tab/>
        <w:t>Proceedings</w:t>
      </w:r>
      <w:bookmarkEnd w:id="1205"/>
      <w:bookmarkEnd w:id="1206"/>
      <w:bookmarkEnd w:id="1207"/>
      <w:bookmarkEnd w:id="1208"/>
      <w:bookmarkEnd w:id="1209"/>
      <w:r>
        <w:rPr>
          <w:snapToGrid w:val="0"/>
        </w:rPr>
        <w:t xml:space="preserve"> for offences</w:t>
      </w:r>
      <w:bookmarkEnd w:id="1210"/>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1211" w:name="_Toc480623189"/>
      <w:bookmarkStart w:id="1212" w:name="_Toc520186195"/>
      <w:bookmarkStart w:id="1213" w:name="_Toc108238688"/>
      <w:bookmarkStart w:id="1214" w:name="_Toc124125683"/>
      <w:bookmarkStart w:id="1215" w:name="_Toc169578892"/>
      <w:bookmarkStart w:id="1216" w:name="_Toc309121677"/>
      <w:r>
        <w:rPr>
          <w:rStyle w:val="CharSectno"/>
        </w:rPr>
        <w:t>122</w:t>
      </w:r>
      <w:r>
        <w:rPr>
          <w:snapToGrid w:val="0"/>
        </w:rPr>
        <w:t>.</w:t>
      </w:r>
      <w:r>
        <w:rPr>
          <w:snapToGrid w:val="0"/>
        </w:rPr>
        <w:tab/>
        <w:t>Forms</w:t>
      </w:r>
      <w:bookmarkEnd w:id="1211"/>
      <w:bookmarkEnd w:id="1212"/>
      <w:bookmarkEnd w:id="1213"/>
      <w:bookmarkEnd w:id="1214"/>
      <w:bookmarkEnd w:id="1215"/>
      <w:bookmarkEnd w:id="1216"/>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217" w:name="_Toc480623190"/>
      <w:bookmarkStart w:id="1218" w:name="_Toc520186196"/>
      <w:bookmarkStart w:id="1219" w:name="_Toc108238689"/>
      <w:bookmarkStart w:id="1220" w:name="_Toc124125684"/>
      <w:bookmarkStart w:id="1221" w:name="_Toc169578893"/>
      <w:bookmarkStart w:id="1222" w:name="_Toc309121678"/>
      <w:r>
        <w:rPr>
          <w:rStyle w:val="CharSectno"/>
        </w:rPr>
        <w:t>123</w:t>
      </w:r>
      <w:r>
        <w:rPr>
          <w:snapToGrid w:val="0"/>
        </w:rPr>
        <w:t>.</w:t>
      </w:r>
      <w:r>
        <w:rPr>
          <w:snapToGrid w:val="0"/>
        </w:rPr>
        <w:tab/>
        <w:t>Regulations</w:t>
      </w:r>
      <w:bookmarkEnd w:id="1217"/>
      <w:bookmarkEnd w:id="1218"/>
      <w:bookmarkEnd w:id="1219"/>
      <w:bookmarkEnd w:id="1220"/>
      <w:bookmarkEnd w:id="1221"/>
      <w:bookmarkEnd w:id="1222"/>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1223" w:name="_Toc297815991"/>
      <w:bookmarkStart w:id="1224" w:name="_Toc297816469"/>
      <w:bookmarkStart w:id="1225" w:name="_Toc297819811"/>
      <w:bookmarkStart w:id="1226" w:name="_Toc304790311"/>
      <w:bookmarkStart w:id="1227" w:name="_Toc304795078"/>
      <w:bookmarkStart w:id="1228" w:name="_Toc306085912"/>
      <w:bookmarkStart w:id="1229" w:name="_Toc308707156"/>
      <w:bookmarkStart w:id="1230" w:name="_Toc308770992"/>
      <w:bookmarkStart w:id="1231" w:name="_Toc308772562"/>
      <w:bookmarkStart w:id="1232" w:name="_Toc308782123"/>
      <w:bookmarkStart w:id="1233" w:name="_Toc309121679"/>
      <w:r>
        <w:rPr>
          <w:rStyle w:val="CharPartNo"/>
        </w:rPr>
        <w:t>Part VIII</w:t>
      </w:r>
      <w:r>
        <w:t> — </w:t>
      </w:r>
      <w:r>
        <w:rPr>
          <w:rStyle w:val="CharPartText"/>
        </w:rPr>
        <w:t>Savings and transitional</w:t>
      </w:r>
      <w:bookmarkEnd w:id="1223"/>
      <w:bookmarkEnd w:id="1224"/>
      <w:bookmarkEnd w:id="1225"/>
      <w:bookmarkEnd w:id="1226"/>
      <w:bookmarkEnd w:id="1227"/>
      <w:bookmarkEnd w:id="1228"/>
      <w:bookmarkEnd w:id="1229"/>
      <w:bookmarkEnd w:id="1230"/>
      <w:bookmarkEnd w:id="1231"/>
      <w:bookmarkEnd w:id="1232"/>
      <w:bookmarkEnd w:id="1233"/>
    </w:p>
    <w:p>
      <w:pPr>
        <w:pStyle w:val="Footnoteheading"/>
      </w:pPr>
      <w:r>
        <w:tab/>
        <w:t>[Heading inserted by No. 58 of 2010 s. 174.]</w:t>
      </w:r>
    </w:p>
    <w:p>
      <w:pPr>
        <w:pStyle w:val="Heading5"/>
      </w:pPr>
      <w:bookmarkStart w:id="1234" w:name="_Toc309121680"/>
      <w:r>
        <w:rPr>
          <w:rStyle w:val="CharSectno"/>
        </w:rPr>
        <w:t>124</w:t>
      </w:r>
      <w:r>
        <w:t>.</w:t>
      </w:r>
      <w:r>
        <w:tab/>
        <w:t>Terms used</w:t>
      </w:r>
      <w:bookmarkEnd w:id="1234"/>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1235" w:name="_Toc309121681"/>
      <w:r>
        <w:rPr>
          <w:rStyle w:val="CharSectno"/>
        </w:rPr>
        <w:t>125</w:t>
      </w:r>
      <w:r>
        <w:t>.</w:t>
      </w:r>
      <w:r>
        <w:tab/>
        <w:t>Former Board abolished</w:t>
      </w:r>
      <w:bookmarkEnd w:id="1235"/>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236" w:name="_Toc309121682"/>
      <w:r>
        <w:rPr>
          <w:rStyle w:val="CharSectno"/>
        </w:rPr>
        <w:t>126</w:t>
      </w:r>
      <w:r>
        <w:t>.</w:t>
      </w:r>
      <w:r>
        <w:tab/>
        <w:t>References to former Board</w:t>
      </w:r>
      <w:bookmarkEnd w:id="1236"/>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237" w:name="_Toc309121683"/>
      <w:r>
        <w:rPr>
          <w:rStyle w:val="CharSectno"/>
        </w:rPr>
        <w:t>127</w:t>
      </w:r>
      <w:r>
        <w:t>.</w:t>
      </w:r>
      <w:r>
        <w:tab/>
        <w:t>Immunity continues</w:t>
      </w:r>
      <w:bookmarkEnd w:id="1237"/>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238" w:name="_Toc309121684"/>
      <w:r>
        <w:rPr>
          <w:rStyle w:val="CharSectno"/>
        </w:rPr>
        <w:t>128</w:t>
      </w:r>
      <w:r>
        <w:t>.</w:t>
      </w:r>
      <w:r>
        <w:tab/>
        <w:t>Notices and rules made by former Board</w:t>
      </w:r>
      <w:bookmarkEnd w:id="1238"/>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239" w:name="_Toc309121685"/>
      <w:r>
        <w:rPr>
          <w:rStyle w:val="CharSectno"/>
        </w:rPr>
        <w:t>129</w:t>
      </w:r>
      <w:r>
        <w:t>.</w:t>
      </w:r>
      <w:r>
        <w:tab/>
        <w:t>References to former Registrar</w:t>
      </w:r>
      <w:bookmarkEnd w:id="1239"/>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240" w:name="_Toc309121686"/>
      <w:r>
        <w:rPr>
          <w:rStyle w:val="CharSectno"/>
        </w:rPr>
        <w:t>130</w:t>
      </w:r>
      <w:r>
        <w:t>.</w:t>
      </w:r>
      <w:r>
        <w:tab/>
        <w:t>Unfinished investigations by former Board</w:t>
      </w:r>
      <w:bookmarkEnd w:id="1240"/>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241" w:name="_Toc309121687"/>
      <w:r>
        <w:rPr>
          <w:rStyle w:val="CharSectno"/>
        </w:rPr>
        <w:t>131</w:t>
      </w:r>
      <w:r>
        <w:t>.</w:t>
      </w:r>
      <w:r>
        <w:tab/>
        <w:t>Unfinished proceedings by former Board</w:t>
      </w:r>
      <w:bookmarkEnd w:id="1241"/>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242" w:name="_Toc309121688"/>
      <w:r>
        <w:rPr>
          <w:rStyle w:val="CharSectno"/>
        </w:rPr>
        <w:t>132</w:t>
      </w:r>
      <w:r>
        <w:t>.</w:t>
      </w:r>
      <w:r>
        <w:tab/>
        <w:t>Winding</w:t>
      </w:r>
      <w:r>
        <w:noBreakHyphen/>
        <w:t>up former Board</w:t>
      </w:r>
      <w:bookmarkEnd w:id="1242"/>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1243" w:name="_Toc309121689"/>
      <w:r>
        <w:rPr>
          <w:rStyle w:val="CharSectno"/>
        </w:rPr>
        <w:t>133</w:t>
      </w:r>
      <w:r>
        <w:t>.</w:t>
      </w:r>
      <w:r>
        <w:tab/>
        <w:t>Final report by former Board</w:t>
      </w:r>
      <w:bookmarkEnd w:id="1243"/>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244" w:name="_Toc309121690"/>
      <w:r>
        <w:rPr>
          <w:rStyle w:val="CharSectno"/>
        </w:rPr>
        <w:t>134</w:t>
      </w:r>
      <w:r>
        <w:t>.</w:t>
      </w:r>
      <w:r>
        <w:tab/>
        <w:t>Staff of former Board</w:t>
      </w:r>
      <w:bookmarkEnd w:id="1244"/>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245" w:name="_Toc309121691"/>
      <w:r>
        <w:rPr>
          <w:rStyle w:val="CharSectno"/>
        </w:rPr>
        <w:t>135</w:t>
      </w:r>
      <w:r>
        <w:t>.</w:t>
      </w:r>
      <w:r>
        <w:tab/>
        <w:t>Transitional regulations</w:t>
      </w:r>
      <w:bookmarkEnd w:id="1245"/>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246" w:name="_Toc268251440"/>
      <w:bookmarkStart w:id="1247" w:name="_Toc268611147"/>
      <w:bookmarkStart w:id="1248" w:name="_Toc272326944"/>
      <w:bookmarkStart w:id="1249" w:name="_Toc274312396"/>
      <w:bookmarkStart w:id="1250" w:name="_Toc278985796"/>
      <w:bookmarkStart w:id="1251" w:name="_Toc280090049"/>
      <w:bookmarkStart w:id="1252" w:name="_Toc295311727"/>
      <w:bookmarkStart w:id="1253" w:name="_Toc297816004"/>
      <w:bookmarkStart w:id="1254" w:name="_Toc297816482"/>
      <w:bookmarkStart w:id="1255" w:name="_Toc297819824"/>
      <w:bookmarkStart w:id="1256" w:name="_Toc304790324"/>
      <w:bookmarkStart w:id="1257" w:name="_Toc304795091"/>
      <w:bookmarkStart w:id="1258" w:name="_Toc306085925"/>
      <w:bookmarkStart w:id="1259" w:name="_Toc308707169"/>
      <w:bookmarkStart w:id="1260" w:name="_Toc308771005"/>
      <w:bookmarkStart w:id="1261" w:name="_Toc308772575"/>
      <w:bookmarkStart w:id="1262" w:name="_Toc308782136"/>
      <w:bookmarkStart w:id="1263" w:name="_Toc309121692"/>
      <w:bookmarkStart w:id="1264" w:name="_Toc520186197"/>
      <w:bookmarkStart w:id="1265" w:name="_Toc108238691"/>
      <w:bookmarkStart w:id="1266" w:name="_Toc124125686"/>
      <w:bookmarkStart w:id="1267" w:name="_Toc169578895"/>
      <w:r>
        <w:rPr>
          <w:rStyle w:val="CharSchNo"/>
          <w:rFonts w:eastAsia="MS Mincho"/>
        </w:rPr>
        <w:t>Schedule 1</w:t>
      </w:r>
      <w:r>
        <w:rPr>
          <w:rFonts w:eastAsia="MS Mincho"/>
        </w:rPr>
        <w:t> — </w:t>
      </w:r>
      <w:r>
        <w:rPr>
          <w:rStyle w:val="CharSchText"/>
          <w:rFonts w:eastAsia="MS Mincho"/>
        </w:rPr>
        <w:t>Grant of licence</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268" w:name="_Toc268251441"/>
      <w:bookmarkStart w:id="1269" w:name="_Toc268611148"/>
      <w:bookmarkStart w:id="1270" w:name="_Toc272326945"/>
      <w:bookmarkStart w:id="1271" w:name="_Toc274312397"/>
      <w:bookmarkStart w:id="1272" w:name="_Toc278985797"/>
      <w:bookmarkStart w:id="1273" w:name="_Toc280090050"/>
      <w:bookmarkStart w:id="1274" w:name="_Toc295311728"/>
      <w:bookmarkStart w:id="1275" w:name="_Toc297816005"/>
      <w:bookmarkStart w:id="1276" w:name="_Toc297816483"/>
      <w:bookmarkStart w:id="1277" w:name="_Toc297819825"/>
      <w:bookmarkStart w:id="1278" w:name="_Toc304790325"/>
      <w:bookmarkStart w:id="1279" w:name="_Toc304795092"/>
      <w:bookmarkStart w:id="1280" w:name="_Toc306085926"/>
      <w:bookmarkStart w:id="1281" w:name="_Toc308707170"/>
      <w:bookmarkStart w:id="1282" w:name="_Toc308771006"/>
      <w:bookmarkStart w:id="1283" w:name="_Toc308772576"/>
      <w:bookmarkStart w:id="1284" w:name="_Toc308782137"/>
      <w:bookmarkStart w:id="1285" w:name="_Toc309121693"/>
      <w:r>
        <w:rPr>
          <w:rStyle w:val="CharSDivNo"/>
          <w:rFonts w:eastAsia="MS Mincho"/>
        </w:rPr>
        <w:t>Division 1</w:t>
      </w:r>
      <w:r>
        <w:rPr>
          <w:rFonts w:eastAsia="MS Mincho"/>
          <w:b w:val="0"/>
        </w:rPr>
        <w:t> — </w:t>
      </w:r>
      <w:r>
        <w:rPr>
          <w:rStyle w:val="CharSDivText"/>
          <w:rFonts w:eastAsia="MS Mincho"/>
        </w:rPr>
        <w:t>Qualifications</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pPr>
        <w:pStyle w:val="yFootnoteheading"/>
        <w:rPr>
          <w:rFonts w:eastAsia="MS Mincho"/>
        </w:rPr>
      </w:pPr>
      <w:r>
        <w:rPr>
          <w:rFonts w:eastAsia="MS Mincho"/>
        </w:rPr>
        <w:tab/>
        <w:t>[Heading inserted by No. 19 of 2010 s. 35(2).]</w:t>
      </w:r>
    </w:p>
    <w:p>
      <w:pPr>
        <w:pStyle w:val="yHeading5"/>
        <w:outlineLvl w:val="0"/>
        <w:rPr>
          <w:snapToGrid w:val="0"/>
        </w:rPr>
      </w:pPr>
      <w:bookmarkStart w:id="1286" w:name="_Toc309121694"/>
      <w:r>
        <w:rPr>
          <w:rStyle w:val="CharSClsNo"/>
        </w:rPr>
        <w:t>1</w:t>
      </w:r>
      <w:r>
        <w:rPr>
          <w:snapToGrid w:val="0"/>
        </w:rPr>
        <w:t>.</w:t>
      </w:r>
      <w:r>
        <w:rPr>
          <w:snapToGrid w:val="0"/>
        </w:rPr>
        <w:tab/>
        <w:t>Real estate settlement agent</w:t>
      </w:r>
      <w:bookmarkEnd w:id="1264"/>
      <w:bookmarkEnd w:id="1265"/>
      <w:bookmarkEnd w:id="1266"/>
      <w:bookmarkEnd w:id="1267"/>
      <w:bookmarkEnd w:id="1286"/>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287" w:name="_Toc520186198"/>
      <w:bookmarkStart w:id="1288" w:name="_Toc108238692"/>
      <w:bookmarkStart w:id="1289" w:name="_Toc124125687"/>
      <w:bookmarkStart w:id="1290" w:name="_Toc169578896"/>
      <w:bookmarkStart w:id="1291" w:name="_Toc309121695"/>
      <w:r>
        <w:rPr>
          <w:rStyle w:val="CharSClsNo"/>
        </w:rPr>
        <w:t>2</w:t>
      </w:r>
      <w:r>
        <w:t xml:space="preserve">. </w:t>
      </w:r>
      <w:r>
        <w:tab/>
        <w:t>Business settlement agent</w:t>
      </w:r>
      <w:bookmarkEnd w:id="1287"/>
      <w:bookmarkEnd w:id="1288"/>
      <w:bookmarkEnd w:id="1289"/>
      <w:bookmarkEnd w:id="1290"/>
      <w:bookmarkEnd w:id="1291"/>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bookmarkStart w:id="1292" w:name="_Toc520186199"/>
      <w:r>
        <w:tab/>
        <w:t>[Clause 2 amended by No. 64 of 1982 s. 5(b); No. 28 of 2003 s. 183(2); No. 58 of 2010 s. 175 and 176.]</w:t>
      </w:r>
    </w:p>
    <w:p>
      <w:pPr>
        <w:pStyle w:val="yHeading5"/>
        <w:outlineLvl w:val="0"/>
      </w:pPr>
      <w:bookmarkStart w:id="1293" w:name="_Toc108238693"/>
      <w:bookmarkStart w:id="1294" w:name="_Toc124125688"/>
      <w:bookmarkStart w:id="1295" w:name="_Toc169578897"/>
      <w:bookmarkStart w:id="1296" w:name="_Toc309121696"/>
      <w:r>
        <w:rPr>
          <w:rStyle w:val="CharSClsNo"/>
        </w:rPr>
        <w:t>3</w:t>
      </w:r>
      <w:r>
        <w:t xml:space="preserve">. </w:t>
      </w:r>
      <w:r>
        <w:tab/>
        <w:t>Licence by reason of qualification under cl. 1(1)(c) and 2(1)(c)</w:t>
      </w:r>
      <w:bookmarkEnd w:id="1292"/>
      <w:bookmarkEnd w:id="1293"/>
      <w:bookmarkEnd w:id="1294"/>
      <w:bookmarkEnd w:id="1295"/>
      <w:bookmarkEnd w:id="1296"/>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297" w:name="_Toc520186200"/>
      <w:bookmarkStart w:id="1298" w:name="_Toc108238694"/>
      <w:bookmarkStart w:id="1299" w:name="_Toc124125689"/>
      <w:bookmarkStart w:id="1300" w:name="_Toc169578898"/>
      <w:bookmarkStart w:id="1301" w:name="_Toc309121697"/>
      <w:r>
        <w:rPr>
          <w:rStyle w:val="CharSClsNo"/>
        </w:rPr>
        <w:t>4</w:t>
      </w:r>
      <w:r>
        <w:t>.</w:t>
      </w:r>
      <w:r>
        <w:tab/>
        <w:t>Licence by reason of qualification under cl. 1(1)(d) and 2(1)(d)</w:t>
      </w:r>
      <w:bookmarkEnd w:id="1297"/>
      <w:bookmarkEnd w:id="1298"/>
      <w:bookmarkEnd w:id="1299"/>
      <w:bookmarkEnd w:id="1300"/>
      <w:bookmarkEnd w:id="1301"/>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bookmarkStart w:id="1302" w:name="_Toc520186201"/>
      <w:r>
        <w:tab/>
        <w:t>[Clause 4 amended by No. 28 of 2003 s. 183(3); No. 58 of 2010 s. 176.]</w:t>
      </w:r>
    </w:p>
    <w:p>
      <w:pPr>
        <w:pStyle w:val="yHeading5"/>
        <w:outlineLvl w:val="0"/>
      </w:pPr>
      <w:bookmarkStart w:id="1303" w:name="_Toc108238695"/>
      <w:bookmarkStart w:id="1304" w:name="_Toc124125690"/>
      <w:bookmarkStart w:id="1305" w:name="_Toc169578899"/>
      <w:bookmarkStart w:id="1306" w:name="_Toc309121698"/>
      <w:r>
        <w:rPr>
          <w:rStyle w:val="CharSClsNo"/>
        </w:rPr>
        <w:t>5</w:t>
      </w:r>
      <w:r>
        <w:t xml:space="preserve">. </w:t>
      </w:r>
      <w:r>
        <w:tab/>
      </w:r>
      <w:bookmarkEnd w:id="1302"/>
      <w:bookmarkEnd w:id="1303"/>
      <w:bookmarkEnd w:id="1304"/>
      <w:bookmarkEnd w:id="1305"/>
      <w:r>
        <w:t>Dead or incapacitated licensee, conduct of business of</w:t>
      </w:r>
      <w:bookmarkEnd w:id="1306"/>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1307" w:name="_Toc268251447"/>
      <w:bookmarkStart w:id="1308" w:name="_Toc268611154"/>
      <w:bookmarkStart w:id="1309" w:name="_Toc272326951"/>
      <w:bookmarkStart w:id="1310" w:name="_Toc274312403"/>
      <w:bookmarkStart w:id="1311" w:name="_Toc278985803"/>
      <w:bookmarkStart w:id="1312" w:name="_Toc280090056"/>
      <w:bookmarkStart w:id="1313" w:name="_Toc295311734"/>
      <w:bookmarkStart w:id="1314" w:name="_Toc297816011"/>
      <w:bookmarkStart w:id="1315" w:name="_Toc297816489"/>
      <w:bookmarkStart w:id="1316" w:name="_Toc297819831"/>
      <w:bookmarkStart w:id="1317" w:name="_Toc304790331"/>
      <w:bookmarkStart w:id="1318" w:name="_Toc304795098"/>
      <w:bookmarkStart w:id="1319" w:name="_Toc306085932"/>
      <w:bookmarkStart w:id="1320" w:name="_Toc308707176"/>
      <w:bookmarkStart w:id="1321" w:name="_Toc308771012"/>
      <w:bookmarkStart w:id="1322" w:name="_Toc308772582"/>
      <w:bookmarkStart w:id="1323" w:name="_Toc308782143"/>
      <w:bookmarkStart w:id="1324" w:name="_Toc309121699"/>
      <w:bookmarkStart w:id="1325" w:name="_Toc520186202"/>
      <w:bookmarkStart w:id="1326" w:name="_Toc108238696"/>
      <w:bookmarkStart w:id="1327" w:name="_Toc124125691"/>
      <w:bookmarkStart w:id="1328" w:name="_Toc169578900"/>
      <w:r>
        <w:rPr>
          <w:rStyle w:val="CharSDivNo"/>
          <w:rFonts w:eastAsia="MS Mincho"/>
        </w:rPr>
        <w:t>Division 2</w:t>
      </w:r>
      <w:r>
        <w:rPr>
          <w:rFonts w:eastAsia="MS Mincho"/>
          <w:b w:val="0"/>
        </w:rPr>
        <w:t> — </w:t>
      </w:r>
      <w:r>
        <w:rPr>
          <w:rStyle w:val="CharSDivText"/>
          <w:rFonts w:eastAsia="MS Mincho"/>
        </w:rPr>
        <w:t>Disqualification</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p>
    <w:p>
      <w:pPr>
        <w:pStyle w:val="yFootnoteheading"/>
        <w:rPr>
          <w:rFonts w:eastAsia="MS Mincho"/>
        </w:rPr>
      </w:pPr>
      <w:r>
        <w:rPr>
          <w:rFonts w:eastAsia="MS Mincho"/>
        </w:rPr>
        <w:tab/>
        <w:t>[Heading inserted by No. 19 of 2010 s. 35(3).]</w:t>
      </w:r>
    </w:p>
    <w:p>
      <w:pPr>
        <w:pStyle w:val="yHeading5"/>
        <w:outlineLvl w:val="0"/>
      </w:pPr>
      <w:bookmarkStart w:id="1329" w:name="_Toc309121700"/>
      <w:r>
        <w:rPr>
          <w:rStyle w:val="CharSClsNo"/>
        </w:rPr>
        <w:t>6</w:t>
      </w:r>
      <w:r>
        <w:t>.</w:t>
      </w:r>
      <w:r>
        <w:tab/>
        <w:t>Term used: business licence</w:t>
      </w:r>
      <w:bookmarkEnd w:id="1325"/>
      <w:bookmarkEnd w:id="1326"/>
      <w:bookmarkEnd w:id="1327"/>
      <w:bookmarkEnd w:id="1328"/>
      <w:bookmarkEnd w:id="1329"/>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330" w:name="_Toc520186203"/>
      <w:bookmarkStart w:id="1331" w:name="_Toc108238697"/>
      <w:bookmarkStart w:id="1332" w:name="_Toc124125692"/>
      <w:bookmarkStart w:id="1333" w:name="_Toc169578901"/>
      <w:bookmarkStart w:id="1334" w:name="_Toc309121701"/>
      <w:r>
        <w:rPr>
          <w:rStyle w:val="CharSClsNo"/>
        </w:rPr>
        <w:t>7</w:t>
      </w:r>
      <w:r>
        <w:t xml:space="preserve">. </w:t>
      </w:r>
      <w:r>
        <w:tab/>
        <w:t>Natural persons</w:t>
      </w:r>
      <w:bookmarkEnd w:id="1330"/>
      <w:bookmarkEnd w:id="1331"/>
      <w:bookmarkEnd w:id="1332"/>
      <w:bookmarkEnd w:id="1333"/>
      <w:r>
        <w:t>, disqualification of</w:t>
      </w:r>
      <w:bookmarkEnd w:id="1334"/>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335" w:name="_Toc520186204"/>
      <w:bookmarkStart w:id="1336" w:name="_Toc108238698"/>
      <w:bookmarkStart w:id="1337" w:name="_Toc124125693"/>
      <w:bookmarkStart w:id="1338" w:name="_Toc169578902"/>
      <w:bookmarkStart w:id="1339" w:name="_Toc309121702"/>
      <w:r>
        <w:rPr>
          <w:rStyle w:val="CharSClsNo"/>
        </w:rPr>
        <w:t>8</w:t>
      </w:r>
      <w:r>
        <w:t xml:space="preserve">. </w:t>
      </w:r>
      <w:r>
        <w:tab/>
        <w:t>Bodies corporate</w:t>
      </w:r>
      <w:bookmarkEnd w:id="1335"/>
      <w:bookmarkEnd w:id="1336"/>
      <w:bookmarkEnd w:id="1337"/>
      <w:bookmarkEnd w:id="1338"/>
      <w:r>
        <w:t>, disqualification of</w:t>
      </w:r>
      <w:bookmarkEnd w:id="1339"/>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340" w:name="_Toc520186205"/>
      <w:bookmarkStart w:id="1341" w:name="_Toc108238699"/>
      <w:bookmarkStart w:id="1342" w:name="_Toc124125694"/>
      <w:bookmarkStart w:id="1343" w:name="_Toc169578903"/>
      <w:bookmarkStart w:id="1344" w:name="_Toc309121703"/>
      <w:r>
        <w:rPr>
          <w:rStyle w:val="CharSClsNo"/>
        </w:rPr>
        <w:t>9</w:t>
      </w:r>
      <w:r>
        <w:t xml:space="preserve">. </w:t>
      </w:r>
      <w:r>
        <w:tab/>
        <w:t>Firms</w:t>
      </w:r>
      <w:bookmarkEnd w:id="1340"/>
      <w:bookmarkEnd w:id="1341"/>
      <w:bookmarkEnd w:id="1342"/>
      <w:bookmarkEnd w:id="1343"/>
      <w:r>
        <w:t>, disqualification of</w:t>
      </w:r>
      <w:bookmarkEnd w:id="1344"/>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345" w:name="_Toc268251452"/>
      <w:bookmarkStart w:id="1346" w:name="_Toc268611159"/>
      <w:bookmarkStart w:id="1347" w:name="_Toc272326956"/>
      <w:bookmarkStart w:id="1348" w:name="_Toc274312408"/>
      <w:bookmarkStart w:id="1349" w:name="_Toc278985808"/>
      <w:bookmarkStart w:id="1350" w:name="_Toc280090061"/>
      <w:bookmarkStart w:id="1351" w:name="_Toc295311739"/>
      <w:bookmarkStart w:id="1352" w:name="_Toc297816016"/>
      <w:bookmarkStart w:id="1353" w:name="_Toc297816494"/>
      <w:bookmarkStart w:id="1354" w:name="_Toc297819836"/>
      <w:bookmarkStart w:id="1355" w:name="_Toc304790336"/>
      <w:bookmarkStart w:id="1356" w:name="_Toc304795103"/>
      <w:bookmarkStart w:id="1357" w:name="_Toc306085937"/>
      <w:bookmarkStart w:id="1358" w:name="_Toc308707181"/>
      <w:bookmarkStart w:id="1359" w:name="_Toc308771017"/>
      <w:bookmarkStart w:id="1360" w:name="_Toc308772587"/>
      <w:bookmarkStart w:id="1361" w:name="_Toc308782148"/>
      <w:bookmarkStart w:id="1362" w:name="_Toc309121704"/>
      <w:bookmarkStart w:id="1363" w:name="_Toc520186206"/>
      <w:bookmarkStart w:id="1364" w:name="_Toc108238700"/>
      <w:bookmarkStart w:id="1365" w:name="_Toc124125695"/>
      <w:bookmarkStart w:id="1366" w:name="_Toc169578904"/>
      <w:r>
        <w:rPr>
          <w:rStyle w:val="CharSDivNo"/>
        </w:rPr>
        <w:t>Division 3</w:t>
      </w:r>
      <w:r>
        <w:t> — </w:t>
      </w:r>
      <w:r>
        <w:rPr>
          <w:rStyle w:val="CharSDivText"/>
        </w:rPr>
        <w:t>Temporary arrangements</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p>
    <w:p>
      <w:pPr>
        <w:pStyle w:val="yFootnoteheading"/>
        <w:rPr>
          <w:rFonts w:eastAsia="MS Mincho"/>
        </w:rPr>
      </w:pPr>
      <w:r>
        <w:rPr>
          <w:rFonts w:eastAsia="MS Mincho"/>
        </w:rPr>
        <w:tab/>
        <w:t>[Heading inserted by No. 19 of 2010 s. 35(4).]</w:t>
      </w:r>
    </w:p>
    <w:p>
      <w:pPr>
        <w:pStyle w:val="yHeading5"/>
        <w:outlineLvl w:val="0"/>
      </w:pPr>
      <w:bookmarkStart w:id="1367" w:name="_Toc309121705"/>
      <w:r>
        <w:rPr>
          <w:rStyle w:val="CharSClsNo"/>
        </w:rPr>
        <w:t>10</w:t>
      </w:r>
      <w:r>
        <w:t xml:space="preserve">. </w:t>
      </w:r>
      <w:r>
        <w:tab/>
        <w:t>Death or withdrawal of partner in firm or director of body corporate</w:t>
      </w:r>
      <w:bookmarkEnd w:id="1363"/>
      <w:bookmarkEnd w:id="1364"/>
      <w:bookmarkEnd w:id="1365"/>
      <w:bookmarkEnd w:id="1366"/>
      <w:r>
        <w:t>, Commissioner to be notified etc.</w:t>
      </w:r>
      <w:bookmarkEnd w:id="1367"/>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1368" w:name="_Toc101080931"/>
      <w:bookmarkStart w:id="1369" w:name="_Toc104782215"/>
      <w:bookmarkStart w:id="1370" w:name="_Toc108238701"/>
      <w:bookmarkStart w:id="1371" w:name="_Toc108238868"/>
      <w:bookmarkStart w:id="1372" w:name="_Toc121566849"/>
      <w:bookmarkStart w:id="1373" w:name="_Toc124125696"/>
      <w:bookmarkStart w:id="1374" w:name="_Toc124141162"/>
      <w:bookmarkStart w:id="1375" w:name="_Toc131414827"/>
      <w:bookmarkStart w:id="1376" w:name="_Toc155600423"/>
      <w:bookmarkStart w:id="1377" w:name="_Toc163378713"/>
      <w:bookmarkStart w:id="1378" w:name="_Toc164561650"/>
      <w:bookmarkStart w:id="1379" w:name="_Toc164563539"/>
      <w:bookmarkStart w:id="1380" w:name="_Toc167004380"/>
      <w:bookmarkStart w:id="1381" w:name="_Toc168298512"/>
      <w:bookmarkStart w:id="1382" w:name="_Toc168298714"/>
      <w:bookmarkStart w:id="1383" w:name="_Toc169578659"/>
      <w:bookmarkStart w:id="1384" w:name="_Toc169578905"/>
      <w:bookmarkStart w:id="1385" w:name="_Toc172083239"/>
      <w:bookmarkStart w:id="1386" w:name="_Toc172103712"/>
      <w:bookmarkStart w:id="1387" w:name="_Toc172103888"/>
      <w:bookmarkStart w:id="1388" w:name="_Toc196195317"/>
      <w:bookmarkStart w:id="1389" w:name="_Toc199814446"/>
      <w:bookmarkStart w:id="1390" w:name="_Toc202237913"/>
      <w:bookmarkStart w:id="1391" w:name="_Toc223493984"/>
      <w:bookmarkStart w:id="1392" w:name="_Toc247968834"/>
      <w:bookmarkStart w:id="1393" w:name="_Toc254076605"/>
      <w:bookmarkStart w:id="1394" w:name="_Toc254864312"/>
      <w:bookmarkStart w:id="1395" w:name="_Toc255809725"/>
      <w:bookmarkStart w:id="1396" w:name="_Toc256773462"/>
      <w:bookmarkStart w:id="1397" w:name="_Toc257021658"/>
      <w:bookmarkStart w:id="1398" w:name="_Toc268251454"/>
      <w:bookmarkStart w:id="1399" w:name="_Toc268611161"/>
      <w:bookmarkStart w:id="1400" w:name="_Toc272326958"/>
      <w:bookmarkStart w:id="1401" w:name="_Toc274312410"/>
      <w:bookmarkStart w:id="1402" w:name="_Toc278985810"/>
      <w:bookmarkStart w:id="1403" w:name="_Toc280090063"/>
      <w:bookmarkStart w:id="1404" w:name="_Toc295311741"/>
      <w:bookmarkStart w:id="1405" w:name="_Toc297816018"/>
      <w:bookmarkStart w:id="1406" w:name="_Toc297816496"/>
      <w:bookmarkStart w:id="1407" w:name="_Toc297819838"/>
      <w:bookmarkStart w:id="1408" w:name="_Toc304790338"/>
      <w:bookmarkStart w:id="1409" w:name="_Toc304795105"/>
      <w:bookmarkStart w:id="1410" w:name="_Toc306085939"/>
      <w:bookmarkStart w:id="1411" w:name="_Toc308707183"/>
      <w:bookmarkStart w:id="1412" w:name="_Toc308771019"/>
      <w:bookmarkStart w:id="1413" w:name="_Toc308772589"/>
      <w:bookmarkStart w:id="1414" w:name="_Toc308782150"/>
      <w:bookmarkStart w:id="1415" w:name="_Toc309121706"/>
      <w:r>
        <w:rPr>
          <w:rStyle w:val="CharSchNo"/>
        </w:rPr>
        <w:t>Schedule 2</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r>
        <w:rPr>
          <w:rStyle w:val="CharSDivNo"/>
        </w:rPr>
        <w:t> </w:t>
      </w:r>
      <w:r>
        <w:t>—</w:t>
      </w:r>
      <w:r>
        <w:rPr>
          <w:rStyle w:val="CharSDivText"/>
        </w:rPr>
        <w:t xml:space="preserve"> </w:t>
      </w:r>
      <w:r>
        <w:rPr>
          <w:rStyle w:val="CharSchText"/>
        </w:rPr>
        <w:t>Functions of a settlement agent</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p>
    <w:p>
      <w:pPr>
        <w:pStyle w:val="yShoulderClause"/>
        <w:rPr>
          <w:snapToGrid w:val="0"/>
        </w:rPr>
      </w:pPr>
      <w:bookmarkStart w:id="1416" w:name="_Toc520186207"/>
      <w:bookmarkStart w:id="1417" w:name="_Toc108238702"/>
      <w:bookmarkStart w:id="1418" w:name="_Toc124125697"/>
      <w:bookmarkStart w:id="1419"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420" w:name="_Toc309121707"/>
      <w:r>
        <w:rPr>
          <w:rStyle w:val="CharSClsNo"/>
        </w:rPr>
        <w:t>1</w:t>
      </w:r>
      <w:r>
        <w:t>.</w:t>
      </w:r>
      <w:r>
        <w:tab/>
        <w:t>Real estate settlement agent</w:t>
      </w:r>
      <w:bookmarkEnd w:id="1416"/>
      <w:bookmarkEnd w:id="1417"/>
      <w:bookmarkEnd w:id="1418"/>
      <w:bookmarkEnd w:id="1419"/>
      <w:bookmarkEnd w:id="1420"/>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421" w:name="_Toc520186208"/>
      <w:bookmarkStart w:id="1422" w:name="_Toc108238703"/>
      <w:bookmarkStart w:id="1423" w:name="_Toc124125698"/>
      <w:bookmarkStart w:id="1424" w:name="_Toc169578907"/>
      <w:bookmarkStart w:id="1425" w:name="_Toc309121708"/>
      <w:r>
        <w:rPr>
          <w:rStyle w:val="CharSClsNo"/>
        </w:rPr>
        <w:t>2</w:t>
      </w:r>
      <w:r>
        <w:t xml:space="preserve">. </w:t>
      </w:r>
      <w:r>
        <w:tab/>
        <w:t>Business settlement agent</w:t>
      </w:r>
      <w:bookmarkEnd w:id="1421"/>
      <w:bookmarkEnd w:id="1422"/>
      <w:bookmarkEnd w:id="1423"/>
      <w:bookmarkEnd w:id="1424"/>
      <w:bookmarkEnd w:id="1425"/>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w:t>
      </w:r>
    </w:p>
    <w:p>
      <w:pPr>
        <w:pStyle w:val="CentredBaseLine"/>
        <w:jc w:val="center"/>
      </w:pPr>
      <w:r>
        <w:rPr>
          <w:noProof/>
          <w:lang w:eastAsia="en-AU"/>
        </w:rPr>
        <w:drawing>
          <wp:inline distT="0" distB="0" distL="0" distR="0">
            <wp:extent cx="936625" cy="168275"/>
            <wp:effectExtent l="0" t="0" r="0" b="3175"/>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outlineLvl w:val="0"/>
      </w:pPr>
      <w:bookmarkStart w:id="1426" w:name="_Toc89514595"/>
      <w:bookmarkStart w:id="1427" w:name="_Toc89753352"/>
      <w:bookmarkStart w:id="1428" w:name="_Toc91307620"/>
      <w:bookmarkStart w:id="1429" w:name="_Toc92705851"/>
      <w:bookmarkStart w:id="1430" w:name="_Toc96932925"/>
      <w:bookmarkStart w:id="1431" w:name="_Toc101079330"/>
      <w:bookmarkStart w:id="1432" w:name="_Toc101080934"/>
      <w:bookmarkStart w:id="1433" w:name="_Toc104782218"/>
      <w:bookmarkStart w:id="1434" w:name="_Toc108238704"/>
      <w:bookmarkStart w:id="1435" w:name="_Toc108238871"/>
      <w:bookmarkStart w:id="1436" w:name="_Toc110325149"/>
      <w:bookmarkStart w:id="1437" w:name="_Toc110325451"/>
      <w:bookmarkStart w:id="1438" w:name="_Toc121566852"/>
      <w:bookmarkStart w:id="1439" w:name="_Toc124125699"/>
      <w:bookmarkStart w:id="1440" w:name="_Toc124141165"/>
      <w:bookmarkStart w:id="1441" w:name="_Toc131414830"/>
      <w:bookmarkStart w:id="1442" w:name="_Toc155600426"/>
      <w:bookmarkStart w:id="1443" w:name="_Toc163378716"/>
      <w:bookmarkStart w:id="1444" w:name="_Toc164561653"/>
      <w:bookmarkStart w:id="1445" w:name="_Toc164563542"/>
      <w:bookmarkStart w:id="1446" w:name="_Toc167004383"/>
      <w:bookmarkStart w:id="1447" w:name="_Toc168298515"/>
      <w:bookmarkStart w:id="1448" w:name="_Toc168298717"/>
      <w:bookmarkStart w:id="1449" w:name="_Toc169578662"/>
      <w:bookmarkStart w:id="1450" w:name="_Toc169578908"/>
      <w:bookmarkStart w:id="1451" w:name="_Toc172083242"/>
      <w:bookmarkStart w:id="1452" w:name="_Toc172103715"/>
      <w:bookmarkStart w:id="1453" w:name="_Toc172103891"/>
      <w:bookmarkStart w:id="1454" w:name="_Toc196195320"/>
      <w:bookmarkStart w:id="1455" w:name="_Toc199814449"/>
      <w:bookmarkStart w:id="1456" w:name="_Toc202237916"/>
      <w:bookmarkStart w:id="1457" w:name="_Toc223493987"/>
      <w:bookmarkStart w:id="1458" w:name="_Toc247968837"/>
      <w:bookmarkStart w:id="1459" w:name="_Toc254076608"/>
      <w:bookmarkStart w:id="1460" w:name="_Toc254864315"/>
      <w:bookmarkStart w:id="1461" w:name="_Toc255809728"/>
      <w:bookmarkStart w:id="1462" w:name="_Toc256773465"/>
      <w:bookmarkStart w:id="1463" w:name="_Toc257021661"/>
      <w:bookmarkStart w:id="1464" w:name="_Toc268251457"/>
      <w:bookmarkStart w:id="1465" w:name="_Toc268611164"/>
      <w:bookmarkStart w:id="1466" w:name="_Toc272326961"/>
      <w:bookmarkStart w:id="1467" w:name="_Toc274312413"/>
      <w:bookmarkStart w:id="1468" w:name="_Toc278985813"/>
      <w:bookmarkStart w:id="1469" w:name="_Toc280090066"/>
      <w:bookmarkStart w:id="1470" w:name="_Toc295311744"/>
      <w:bookmarkStart w:id="1471" w:name="_Toc297816021"/>
      <w:bookmarkStart w:id="1472" w:name="_Toc297816499"/>
      <w:bookmarkStart w:id="1473" w:name="_Toc297819841"/>
      <w:bookmarkStart w:id="1474" w:name="_Toc304790341"/>
      <w:bookmarkStart w:id="1475" w:name="_Toc304795108"/>
      <w:bookmarkStart w:id="1476" w:name="_Toc306085942"/>
      <w:bookmarkStart w:id="1477" w:name="_Toc308707186"/>
      <w:bookmarkStart w:id="1478" w:name="_Toc308771022"/>
      <w:bookmarkStart w:id="1479" w:name="_Toc308772592"/>
      <w:bookmarkStart w:id="1480" w:name="_Toc308782153"/>
      <w:bookmarkStart w:id="1481" w:name="_Toc309121709"/>
      <w:r>
        <w:t>Notes</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p>
    <w:p>
      <w:pPr>
        <w:pStyle w:val="nSubsection"/>
        <w:rPr>
          <w:snapToGrid w:val="0"/>
        </w:rPr>
      </w:pPr>
      <w:r>
        <w:rPr>
          <w:snapToGrid w:val="0"/>
          <w:vertAlign w:val="superscript"/>
        </w:rPr>
        <w:t>1</w:t>
      </w:r>
      <w:r>
        <w:rPr>
          <w:snapToGrid w:val="0"/>
        </w:rPr>
        <w:tab/>
        <w:t xml:space="preserve">This reprint is a compilation as at 11 November 2011 of the </w:t>
      </w:r>
      <w:r>
        <w:rPr>
          <w:i/>
          <w:noProof/>
          <w:snapToGrid w:val="0"/>
        </w:rPr>
        <w:t>Settlement Agents Act 1981</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482" w:name="_Toc309121710"/>
      <w:r>
        <w:rPr>
          <w:snapToGrid w:val="0"/>
        </w:rPr>
        <w:t>Compilation table</w:t>
      </w:r>
      <w:bookmarkEnd w:id="1482"/>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before="68" w:after="68"/>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before="68" w:after="68"/>
              <w:rPr>
                <w:b/>
                <w:sz w:val="19"/>
              </w:rPr>
            </w:pPr>
            <w:r>
              <w:rPr>
                <w:b/>
                <w:sz w:val="19"/>
              </w:rPr>
              <w:t>Commencement</w:t>
            </w:r>
          </w:p>
        </w:tc>
      </w:tr>
      <w:tr>
        <w:trPr>
          <w:cantSplit/>
        </w:trPr>
        <w:tc>
          <w:tcPr>
            <w:tcW w:w="2269" w:type="dxa"/>
          </w:tcPr>
          <w:p>
            <w:pPr>
              <w:pStyle w:val="nTable"/>
              <w:spacing w:before="68" w:after="68"/>
              <w:ind w:right="113"/>
              <w:rPr>
                <w:sz w:val="19"/>
              </w:rPr>
            </w:pPr>
            <w:r>
              <w:rPr>
                <w:i/>
                <w:sz w:val="19"/>
              </w:rPr>
              <w:t>Settlement Agents Act 1981</w:t>
            </w:r>
          </w:p>
        </w:tc>
        <w:tc>
          <w:tcPr>
            <w:tcW w:w="1134" w:type="dxa"/>
          </w:tcPr>
          <w:p>
            <w:pPr>
              <w:pStyle w:val="nTable"/>
              <w:spacing w:before="68" w:after="68"/>
              <w:rPr>
                <w:sz w:val="19"/>
              </w:rPr>
            </w:pPr>
            <w:r>
              <w:rPr>
                <w:sz w:val="19"/>
              </w:rPr>
              <w:t>33 of 1981</w:t>
            </w:r>
          </w:p>
        </w:tc>
        <w:tc>
          <w:tcPr>
            <w:tcW w:w="1134" w:type="dxa"/>
          </w:tcPr>
          <w:p>
            <w:pPr>
              <w:pStyle w:val="nTable"/>
              <w:spacing w:before="68" w:after="68"/>
              <w:rPr>
                <w:sz w:val="19"/>
              </w:rPr>
            </w:pPr>
            <w:r>
              <w:rPr>
                <w:sz w:val="19"/>
              </w:rPr>
              <w:t>26 May 1981</w:t>
            </w:r>
          </w:p>
        </w:tc>
        <w:tc>
          <w:tcPr>
            <w:tcW w:w="2552" w:type="dxa"/>
          </w:tcPr>
          <w:p>
            <w:pPr>
              <w:pStyle w:val="nTable"/>
              <w:spacing w:before="68" w:after="68"/>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before="68" w:after="68"/>
              <w:ind w:right="113"/>
              <w:rPr>
                <w:sz w:val="19"/>
              </w:rPr>
            </w:pPr>
            <w:r>
              <w:rPr>
                <w:i/>
                <w:sz w:val="19"/>
              </w:rPr>
              <w:t xml:space="preserve">Companies (Consequential Amendments) Act 1982 </w:t>
            </w:r>
            <w:r>
              <w:rPr>
                <w:sz w:val="19"/>
              </w:rPr>
              <w:t>s. 28</w:t>
            </w:r>
          </w:p>
        </w:tc>
        <w:tc>
          <w:tcPr>
            <w:tcW w:w="1134" w:type="dxa"/>
          </w:tcPr>
          <w:p>
            <w:pPr>
              <w:pStyle w:val="nTable"/>
              <w:spacing w:before="68" w:after="68"/>
              <w:rPr>
                <w:sz w:val="19"/>
              </w:rPr>
            </w:pPr>
            <w:r>
              <w:rPr>
                <w:sz w:val="19"/>
              </w:rPr>
              <w:t>10 of 1982</w:t>
            </w:r>
          </w:p>
        </w:tc>
        <w:tc>
          <w:tcPr>
            <w:tcW w:w="1134" w:type="dxa"/>
          </w:tcPr>
          <w:p>
            <w:pPr>
              <w:pStyle w:val="nTable"/>
              <w:spacing w:before="68" w:after="68"/>
              <w:rPr>
                <w:sz w:val="19"/>
              </w:rPr>
            </w:pPr>
            <w:r>
              <w:rPr>
                <w:sz w:val="19"/>
              </w:rPr>
              <w:t>14 May 1982</w:t>
            </w:r>
          </w:p>
        </w:tc>
        <w:tc>
          <w:tcPr>
            <w:tcW w:w="2552" w:type="dxa"/>
          </w:tcPr>
          <w:p>
            <w:pPr>
              <w:pStyle w:val="nTable"/>
              <w:spacing w:before="68" w:after="68"/>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before="68" w:after="68"/>
              <w:ind w:right="113"/>
              <w:rPr>
                <w:sz w:val="19"/>
              </w:rPr>
            </w:pPr>
            <w:r>
              <w:rPr>
                <w:i/>
                <w:sz w:val="19"/>
              </w:rPr>
              <w:t>Settlement Agents Amendment Act 1982</w:t>
            </w:r>
          </w:p>
        </w:tc>
        <w:tc>
          <w:tcPr>
            <w:tcW w:w="1134" w:type="dxa"/>
          </w:tcPr>
          <w:p>
            <w:pPr>
              <w:pStyle w:val="nTable"/>
              <w:spacing w:before="68" w:after="68"/>
              <w:rPr>
                <w:sz w:val="19"/>
              </w:rPr>
            </w:pPr>
            <w:r>
              <w:rPr>
                <w:sz w:val="19"/>
              </w:rPr>
              <w:t>64 of 1982</w:t>
            </w:r>
          </w:p>
        </w:tc>
        <w:tc>
          <w:tcPr>
            <w:tcW w:w="1134" w:type="dxa"/>
          </w:tcPr>
          <w:p>
            <w:pPr>
              <w:pStyle w:val="nTable"/>
              <w:spacing w:before="68" w:after="68"/>
              <w:rPr>
                <w:sz w:val="19"/>
              </w:rPr>
            </w:pPr>
            <w:r>
              <w:rPr>
                <w:sz w:val="19"/>
              </w:rPr>
              <w:t>19 Oct 1982</w:t>
            </w:r>
          </w:p>
        </w:tc>
        <w:tc>
          <w:tcPr>
            <w:tcW w:w="2552" w:type="dxa"/>
          </w:tcPr>
          <w:p>
            <w:pPr>
              <w:pStyle w:val="nTable"/>
              <w:spacing w:before="68" w:after="68"/>
              <w:rPr>
                <w:sz w:val="19"/>
              </w:rPr>
            </w:pPr>
            <w:r>
              <w:rPr>
                <w:sz w:val="19"/>
              </w:rPr>
              <w:t>19 Oct 1982</w:t>
            </w:r>
          </w:p>
        </w:tc>
      </w:tr>
      <w:tr>
        <w:trPr>
          <w:cantSplit/>
        </w:trPr>
        <w:tc>
          <w:tcPr>
            <w:tcW w:w="2269" w:type="dxa"/>
          </w:tcPr>
          <w:p>
            <w:pPr>
              <w:pStyle w:val="nTable"/>
              <w:spacing w:before="68" w:after="68"/>
              <w:ind w:right="113"/>
              <w:rPr>
                <w:sz w:val="19"/>
              </w:rPr>
            </w:pPr>
            <w:r>
              <w:rPr>
                <w:i/>
                <w:sz w:val="19"/>
              </w:rPr>
              <w:t xml:space="preserve">Acts Amendment (Financial Administration and Audit) Act 1985 </w:t>
            </w:r>
            <w:r>
              <w:rPr>
                <w:sz w:val="19"/>
              </w:rPr>
              <w:t>s. 3</w:t>
            </w:r>
          </w:p>
        </w:tc>
        <w:tc>
          <w:tcPr>
            <w:tcW w:w="1134" w:type="dxa"/>
          </w:tcPr>
          <w:p>
            <w:pPr>
              <w:pStyle w:val="nTable"/>
              <w:spacing w:before="68" w:after="68"/>
              <w:rPr>
                <w:sz w:val="19"/>
              </w:rPr>
            </w:pPr>
            <w:r>
              <w:rPr>
                <w:sz w:val="19"/>
              </w:rPr>
              <w:t>98 of 1985</w:t>
            </w:r>
          </w:p>
        </w:tc>
        <w:tc>
          <w:tcPr>
            <w:tcW w:w="1134" w:type="dxa"/>
          </w:tcPr>
          <w:p>
            <w:pPr>
              <w:pStyle w:val="nTable"/>
              <w:spacing w:before="68" w:after="68"/>
              <w:rPr>
                <w:sz w:val="19"/>
              </w:rPr>
            </w:pPr>
            <w:r>
              <w:rPr>
                <w:sz w:val="19"/>
              </w:rPr>
              <w:t>4 Dec 1985</w:t>
            </w:r>
          </w:p>
        </w:tc>
        <w:tc>
          <w:tcPr>
            <w:tcW w:w="2552" w:type="dxa"/>
          </w:tcPr>
          <w:p>
            <w:pPr>
              <w:pStyle w:val="nTable"/>
              <w:spacing w:before="68" w:after="68"/>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before="68" w:after="68"/>
              <w:ind w:right="113"/>
              <w:rPr>
                <w:sz w:val="19"/>
              </w:rPr>
            </w:pPr>
            <w:r>
              <w:rPr>
                <w:i/>
                <w:sz w:val="19"/>
              </w:rPr>
              <w:t xml:space="preserve">State Government Insurance Commission Act 1986 </w:t>
            </w:r>
            <w:r>
              <w:rPr>
                <w:sz w:val="19"/>
              </w:rPr>
              <w:t>s. 46(2)</w:t>
            </w:r>
          </w:p>
        </w:tc>
        <w:tc>
          <w:tcPr>
            <w:tcW w:w="1134" w:type="dxa"/>
          </w:tcPr>
          <w:p>
            <w:pPr>
              <w:pStyle w:val="nTable"/>
              <w:spacing w:before="68" w:after="68"/>
              <w:rPr>
                <w:sz w:val="19"/>
              </w:rPr>
            </w:pPr>
            <w:r>
              <w:rPr>
                <w:sz w:val="19"/>
              </w:rPr>
              <w:t>51 of 1986</w:t>
            </w:r>
          </w:p>
        </w:tc>
        <w:tc>
          <w:tcPr>
            <w:tcW w:w="1134" w:type="dxa"/>
          </w:tcPr>
          <w:p>
            <w:pPr>
              <w:pStyle w:val="nTable"/>
              <w:spacing w:before="68" w:after="68"/>
              <w:rPr>
                <w:sz w:val="19"/>
              </w:rPr>
            </w:pPr>
            <w:r>
              <w:rPr>
                <w:sz w:val="19"/>
              </w:rPr>
              <w:t>5 Aug 1986</w:t>
            </w:r>
          </w:p>
        </w:tc>
        <w:tc>
          <w:tcPr>
            <w:tcW w:w="2552" w:type="dxa"/>
          </w:tcPr>
          <w:p>
            <w:pPr>
              <w:pStyle w:val="nTable"/>
              <w:spacing w:before="68" w:after="68"/>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before="68" w:after="68"/>
              <w:ind w:right="113"/>
              <w:rPr>
                <w:sz w:val="19"/>
              </w:rPr>
            </w:pPr>
            <w:r>
              <w:rPr>
                <w:i/>
                <w:sz w:val="19"/>
              </w:rPr>
              <w:t xml:space="preserve">Acts Amendment (Legal Practitioners, Costs and Taxation) Act 1987 </w:t>
            </w:r>
            <w:r>
              <w:rPr>
                <w:sz w:val="19"/>
              </w:rPr>
              <w:t>Pt. XVI</w:t>
            </w:r>
          </w:p>
        </w:tc>
        <w:tc>
          <w:tcPr>
            <w:tcW w:w="1134" w:type="dxa"/>
          </w:tcPr>
          <w:p>
            <w:pPr>
              <w:pStyle w:val="nTable"/>
              <w:spacing w:before="68" w:after="68"/>
              <w:rPr>
                <w:sz w:val="19"/>
              </w:rPr>
            </w:pPr>
            <w:r>
              <w:rPr>
                <w:sz w:val="19"/>
              </w:rPr>
              <w:t>65 of 1987</w:t>
            </w:r>
          </w:p>
        </w:tc>
        <w:tc>
          <w:tcPr>
            <w:tcW w:w="1134" w:type="dxa"/>
          </w:tcPr>
          <w:p>
            <w:pPr>
              <w:pStyle w:val="nTable"/>
              <w:spacing w:before="68" w:after="68"/>
              <w:rPr>
                <w:sz w:val="19"/>
              </w:rPr>
            </w:pPr>
            <w:r>
              <w:rPr>
                <w:sz w:val="19"/>
              </w:rPr>
              <w:t>1 Dec 1987</w:t>
            </w:r>
          </w:p>
        </w:tc>
        <w:tc>
          <w:tcPr>
            <w:tcW w:w="2552" w:type="dxa"/>
          </w:tcPr>
          <w:p>
            <w:pPr>
              <w:pStyle w:val="nTable"/>
              <w:spacing w:before="68" w:after="68"/>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before="68" w:after="68"/>
              <w:ind w:right="113"/>
              <w:rPr>
                <w:sz w:val="19"/>
              </w:rPr>
            </w:pPr>
            <w:r>
              <w:rPr>
                <w:i/>
                <w:sz w:val="19"/>
              </w:rPr>
              <w:t xml:space="preserve">R &amp; I Bank Act 1990 </w:t>
            </w:r>
            <w:r>
              <w:rPr>
                <w:sz w:val="19"/>
              </w:rPr>
              <w:t>s. 45(1)</w:t>
            </w:r>
          </w:p>
        </w:tc>
        <w:tc>
          <w:tcPr>
            <w:tcW w:w="1134" w:type="dxa"/>
          </w:tcPr>
          <w:p>
            <w:pPr>
              <w:pStyle w:val="nTable"/>
              <w:spacing w:before="68" w:after="68"/>
              <w:rPr>
                <w:sz w:val="19"/>
              </w:rPr>
            </w:pPr>
            <w:r>
              <w:rPr>
                <w:sz w:val="19"/>
              </w:rPr>
              <w:t>73 of 1990</w:t>
            </w:r>
          </w:p>
        </w:tc>
        <w:tc>
          <w:tcPr>
            <w:tcW w:w="1134" w:type="dxa"/>
          </w:tcPr>
          <w:p>
            <w:pPr>
              <w:pStyle w:val="nTable"/>
              <w:spacing w:before="68" w:after="68"/>
              <w:rPr>
                <w:sz w:val="19"/>
              </w:rPr>
            </w:pPr>
            <w:r>
              <w:rPr>
                <w:sz w:val="19"/>
              </w:rPr>
              <w:t>20 Dec 1990</w:t>
            </w:r>
          </w:p>
        </w:tc>
        <w:tc>
          <w:tcPr>
            <w:tcW w:w="2552" w:type="dxa"/>
          </w:tcPr>
          <w:p>
            <w:pPr>
              <w:pStyle w:val="nTable"/>
              <w:spacing w:before="68" w:after="68"/>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before="68" w:after="68"/>
              <w:ind w:right="113"/>
              <w:rPr>
                <w:sz w:val="19"/>
              </w:rPr>
            </w:pPr>
            <w:r>
              <w:rPr>
                <w:i/>
                <w:sz w:val="19"/>
              </w:rPr>
              <w:t xml:space="preserve">Acts Amendment (Public Sector Management) Act 1994 </w:t>
            </w:r>
            <w:r>
              <w:rPr>
                <w:sz w:val="19"/>
              </w:rPr>
              <w:t>s. 3(2)</w:t>
            </w:r>
          </w:p>
        </w:tc>
        <w:tc>
          <w:tcPr>
            <w:tcW w:w="1134" w:type="dxa"/>
          </w:tcPr>
          <w:p>
            <w:pPr>
              <w:pStyle w:val="nTable"/>
              <w:keepNext/>
              <w:spacing w:before="68" w:after="68"/>
              <w:rPr>
                <w:sz w:val="19"/>
              </w:rPr>
            </w:pPr>
            <w:r>
              <w:rPr>
                <w:sz w:val="19"/>
              </w:rPr>
              <w:t>32 of 1994</w:t>
            </w:r>
          </w:p>
        </w:tc>
        <w:tc>
          <w:tcPr>
            <w:tcW w:w="1134" w:type="dxa"/>
          </w:tcPr>
          <w:p>
            <w:pPr>
              <w:pStyle w:val="nTable"/>
              <w:keepNext/>
              <w:spacing w:before="68" w:after="68"/>
              <w:rPr>
                <w:sz w:val="19"/>
              </w:rPr>
            </w:pPr>
            <w:r>
              <w:rPr>
                <w:sz w:val="19"/>
              </w:rPr>
              <w:t>29 Jun 1994</w:t>
            </w:r>
          </w:p>
        </w:tc>
        <w:tc>
          <w:tcPr>
            <w:tcW w:w="2552" w:type="dxa"/>
          </w:tcPr>
          <w:p>
            <w:pPr>
              <w:pStyle w:val="nTable"/>
              <w:keepNext/>
              <w:spacing w:before="68" w:after="68"/>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before="68" w:after="68"/>
              <w:ind w:right="113"/>
              <w:rPr>
                <w:sz w:val="19"/>
              </w:rPr>
            </w:pPr>
            <w:r>
              <w:rPr>
                <w:i/>
                <w:sz w:val="19"/>
              </w:rPr>
              <w:t xml:space="preserve">Statutes (Repeals and Minor Amendments) Act 1994 </w:t>
            </w:r>
            <w:r>
              <w:rPr>
                <w:sz w:val="19"/>
              </w:rPr>
              <w:t>s. 4</w:t>
            </w:r>
          </w:p>
        </w:tc>
        <w:tc>
          <w:tcPr>
            <w:tcW w:w="1134" w:type="dxa"/>
          </w:tcPr>
          <w:p>
            <w:pPr>
              <w:pStyle w:val="nTable"/>
              <w:spacing w:before="68" w:after="68"/>
              <w:rPr>
                <w:sz w:val="19"/>
              </w:rPr>
            </w:pPr>
            <w:r>
              <w:rPr>
                <w:sz w:val="19"/>
              </w:rPr>
              <w:t>73 of 1994</w:t>
            </w:r>
          </w:p>
        </w:tc>
        <w:tc>
          <w:tcPr>
            <w:tcW w:w="1134" w:type="dxa"/>
          </w:tcPr>
          <w:p>
            <w:pPr>
              <w:pStyle w:val="nTable"/>
              <w:spacing w:before="68" w:after="68"/>
              <w:rPr>
                <w:sz w:val="19"/>
              </w:rPr>
            </w:pPr>
            <w:r>
              <w:rPr>
                <w:sz w:val="19"/>
              </w:rPr>
              <w:t>9 Dec 1994</w:t>
            </w:r>
          </w:p>
        </w:tc>
        <w:tc>
          <w:tcPr>
            <w:tcW w:w="2552" w:type="dxa"/>
          </w:tcPr>
          <w:p>
            <w:pPr>
              <w:pStyle w:val="nTable"/>
              <w:spacing w:before="68" w:after="68"/>
              <w:rPr>
                <w:sz w:val="19"/>
              </w:rPr>
            </w:pPr>
            <w:r>
              <w:rPr>
                <w:sz w:val="19"/>
              </w:rPr>
              <w:t>9 Dec 1994 (see s. 2)</w:t>
            </w:r>
          </w:p>
        </w:tc>
      </w:tr>
      <w:tr>
        <w:trPr>
          <w:cantSplit/>
        </w:trPr>
        <w:tc>
          <w:tcPr>
            <w:tcW w:w="2269" w:type="dxa"/>
          </w:tcPr>
          <w:p>
            <w:pPr>
              <w:pStyle w:val="nTable"/>
              <w:spacing w:before="68" w:after="68"/>
              <w:ind w:right="113"/>
              <w:rPr>
                <w:sz w:val="19"/>
              </w:rPr>
            </w:pPr>
            <w:r>
              <w:rPr>
                <w:i/>
                <w:sz w:val="19"/>
              </w:rPr>
              <w:t xml:space="preserve">Business Licensing Amendment Act 1995 </w:t>
            </w:r>
            <w:r>
              <w:rPr>
                <w:sz w:val="19"/>
              </w:rPr>
              <w:t>Pt. 9</w:t>
            </w:r>
          </w:p>
        </w:tc>
        <w:tc>
          <w:tcPr>
            <w:tcW w:w="1134" w:type="dxa"/>
          </w:tcPr>
          <w:p>
            <w:pPr>
              <w:pStyle w:val="nTable"/>
              <w:spacing w:before="68" w:after="68"/>
              <w:rPr>
                <w:sz w:val="19"/>
              </w:rPr>
            </w:pPr>
            <w:r>
              <w:rPr>
                <w:sz w:val="19"/>
              </w:rPr>
              <w:t>56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before="68" w:after="68"/>
              <w:ind w:right="113"/>
              <w:rPr>
                <w:sz w:val="19"/>
                <w:vertAlign w:val="superscript"/>
              </w:rPr>
            </w:pPr>
            <w:r>
              <w:rPr>
                <w:i/>
                <w:sz w:val="19"/>
              </w:rPr>
              <w:t xml:space="preserve">Strata Titles Amendment Act 1995 </w:t>
            </w:r>
            <w:r>
              <w:rPr>
                <w:sz w:val="19"/>
              </w:rPr>
              <w:t>s. 98</w:t>
            </w:r>
          </w:p>
        </w:tc>
        <w:tc>
          <w:tcPr>
            <w:tcW w:w="1134" w:type="dxa"/>
          </w:tcPr>
          <w:p>
            <w:pPr>
              <w:pStyle w:val="nTable"/>
              <w:spacing w:before="68" w:after="68"/>
              <w:rPr>
                <w:sz w:val="19"/>
              </w:rPr>
            </w:pPr>
            <w:r>
              <w:rPr>
                <w:sz w:val="19"/>
              </w:rPr>
              <w:t>58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before="68" w:after="68"/>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before="68" w:after="68"/>
              <w:rPr>
                <w:sz w:val="19"/>
              </w:rPr>
            </w:pPr>
            <w:r>
              <w:rPr>
                <w:sz w:val="19"/>
              </w:rPr>
              <w:t>59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before="68" w:after="68"/>
              <w:ind w:right="113"/>
              <w:rPr>
                <w:sz w:val="19"/>
              </w:rPr>
            </w:pPr>
            <w:r>
              <w:rPr>
                <w:i/>
                <w:sz w:val="19"/>
              </w:rPr>
              <w:t xml:space="preserve">Local Government (Consequential Amendments) Act 1996 </w:t>
            </w:r>
            <w:r>
              <w:rPr>
                <w:sz w:val="19"/>
              </w:rPr>
              <w:t>s. 4</w:t>
            </w:r>
          </w:p>
        </w:tc>
        <w:tc>
          <w:tcPr>
            <w:tcW w:w="1134" w:type="dxa"/>
          </w:tcPr>
          <w:p>
            <w:pPr>
              <w:pStyle w:val="nTable"/>
              <w:spacing w:before="68" w:after="68"/>
              <w:rPr>
                <w:sz w:val="19"/>
              </w:rPr>
            </w:pPr>
            <w:r>
              <w:rPr>
                <w:sz w:val="19"/>
              </w:rPr>
              <w:t>14 of 1996</w:t>
            </w:r>
          </w:p>
        </w:tc>
        <w:tc>
          <w:tcPr>
            <w:tcW w:w="1134" w:type="dxa"/>
          </w:tcPr>
          <w:p>
            <w:pPr>
              <w:pStyle w:val="nTable"/>
              <w:spacing w:before="68" w:after="68"/>
              <w:rPr>
                <w:sz w:val="19"/>
              </w:rPr>
            </w:pPr>
            <w:r>
              <w:rPr>
                <w:sz w:val="19"/>
              </w:rPr>
              <w:t>28 Jun 1996</w:t>
            </w:r>
          </w:p>
        </w:tc>
        <w:tc>
          <w:tcPr>
            <w:tcW w:w="2552" w:type="dxa"/>
          </w:tcPr>
          <w:p>
            <w:pPr>
              <w:pStyle w:val="nTable"/>
              <w:spacing w:before="68" w:after="68"/>
              <w:rPr>
                <w:sz w:val="19"/>
              </w:rPr>
            </w:pPr>
            <w:r>
              <w:rPr>
                <w:sz w:val="19"/>
              </w:rPr>
              <w:t>1 Jul 1996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before="68" w:after="68"/>
              <w:ind w:right="113"/>
              <w:rPr>
                <w:sz w:val="19"/>
              </w:rPr>
            </w:pPr>
            <w:r>
              <w:rPr>
                <w:i/>
                <w:sz w:val="19"/>
              </w:rPr>
              <w:t>Settlement Agents Amendment Act 1996</w:t>
            </w:r>
          </w:p>
        </w:tc>
        <w:tc>
          <w:tcPr>
            <w:tcW w:w="1134" w:type="dxa"/>
          </w:tcPr>
          <w:p>
            <w:pPr>
              <w:pStyle w:val="nTable"/>
              <w:spacing w:before="68" w:after="68"/>
              <w:rPr>
                <w:sz w:val="19"/>
              </w:rPr>
            </w:pPr>
            <w:r>
              <w:rPr>
                <w:sz w:val="19"/>
              </w:rPr>
              <w:t>62 of 1996</w:t>
            </w:r>
          </w:p>
        </w:tc>
        <w:tc>
          <w:tcPr>
            <w:tcW w:w="1134" w:type="dxa"/>
          </w:tcPr>
          <w:p>
            <w:pPr>
              <w:pStyle w:val="nTable"/>
              <w:spacing w:before="68" w:after="68"/>
              <w:rPr>
                <w:sz w:val="19"/>
              </w:rPr>
            </w:pPr>
            <w:r>
              <w:rPr>
                <w:sz w:val="19"/>
              </w:rPr>
              <w:t>11 Nov 1996</w:t>
            </w:r>
          </w:p>
        </w:tc>
        <w:tc>
          <w:tcPr>
            <w:tcW w:w="2552" w:type="dxa"/>
          </w:tcPr>
          <w:p>
            <w:pPr>
              <w:pStyle w:val="nTable"/>
              <w:spacing w:before="68" w:after="68"/>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before="68" w:after="68"/>
              <w:ind w:right="113"/>
              <w:rPr>
                <w:sz w:val="19"/>
              </w:rPr>
            </w:pPr>
            <w:r>
              <w:rPr>
                <w:i/>
                <w:sz w:val="19"/>
              </w:rPr>
              <w:t xml:space="preserve">Transfer of Land Amendment Act 1996 </w:t>
            </w:r>
            <w:r>
              <w:rPr>
                <w:sz w:val="19"/>
              </w:rPr>
              <w:t>s. 153(1) and (2)</w:t>
            </w:r>
          </w:p>
        </w:tc>
        <w:tc>
          <w:tcPr>
            <w:tcW w:w="1134" w:type="dxa"/>
          </w:tcPr>
          <w:p>
            <w:pPr>
              <w:pStyle w:val="nTable"/>
              <w:spacing w:before="68" w:after="68"/>
              <w:rPr>
                <w:sz w:val="19"/>
              </w:rPr>
            </w:pPr>
            <w:r>
              <w:rPr>
                <w:sz w:val="19"/>
              </w:rPr>
              <w:t>81 of 1996</w:t>
            </w:r>
          </w:p>
        </w:tc>
        <w:tc>
          <w:tcPr>
            <w:tcW w:w="1134" w:type="dxa"/>
          </w:tcPr>
          <w:p>
            <w:pPr>
              <w:pStyle w:val="nTable"/>
              <w:spacing w:before="68" w:after="68"/>
              <w:rPr>
                <w:sz w:val="19"/>
              </w:rPr>
            </w:pPr>
            <w:r>
              <w:rPr>
                <w:sz w:val="19"/>
              </w:rPr>
              <w:t>14 Nov 1996</w:t>
            </w:r>
          </w:p>
        </w:tc>
        <w:tc>
          <w:tcPr>
            <w:tcW w:w="2552" w:type="dxa"/>
          </w:tcPr>
          <w:p>
            <w:pPr>
              <w:pStyle w:val="nTable"/>
              <w:spacing w:before="68" w:after="68"/>
              <w:rPr>
                <w:sz w:val="19"/>
              </w:rPr>
            </w:pPr>
            <w:r>
              <w:rPr>
                <w:sz w:val="19"/>
              </w:rPr>
              <w:t>14 Nov 1996 (see s. 2(1))</w:t>
            </w:r>
          </w:p>
        </w:tc>
      </w:tr>
      <w:tr>
        <w:trPr>
          <w:cantSplit/>
        </w:trPr>
        <w:tc>
          <w:tcPr>
            <w:tcW w:w="2269" w:type="dxa"/>
          </w:tcPr>
          <w:p>
            <w:pPr>
              <w:pStyle w:val="nTable"/>
              <w:spacing w:before="68" w:after="68"/>
              <w:ind w:right="113"/>
              <w:rPr>
                <w:sz w:val="19"/>
              </w:rPr>
            </w:pPr>
            <w:r>
              <w:rPr>
                <w:i/>
                <w:sz w:val="19"/>
              </w:rPr>
              <w:t xml:space="preserve">Acts Amendment (Land Administration) Act 1997 </w:t>
            </w:r>
            <w:r>
              <w:rPr>
                <w:sz w:val="19"/>
              </w:rPr>
              <w:t>s. 141</w:t>
            </w:r>
          </w:p>
        </w:tc>
        <w:tc>
          <w:tcPr>
            <w:tcW w:w="1134" w:type="dxa"/>
          </w:tcPr>
          <w:p>
            <w:pPr>
              <w:pStyle w:val="nTable"/>
              <w:keepNext/>
              <w:keepLines/>
              <w:spacing w:before="68" w:after="68"/>
              <w:rPr>
                <w:sz w:val="19"/>
              </w:rPr>
            </w:pPr>
            <w:r>
              <w:rPr>
                <w:sz w:val="19"/>
              </w:rPr>
              <w:t>31 of 1997</w:t>
            </w:r>
          </w:p>
        </w:tc>
        <w:tc>
          <w:tcPr>
            <w:tcW w:w="1134" w:type="dxa"/>
          </w:tcPr>
          <w:p>
            <w:pPr>
              <w:pStyle w:val="nTable"/>
              <w:keepNext/>
              <w:keepLines/>
              <w:spacing w:before="68" w:after="68"/>
              <w:rPr>
                <w:sz w:val="19"/>
              </w:rPr>
            </w:pPr>
            <w:r>
              <w:rPr>
                <w:sz w:val="19"/>
              </w:rPr>
              <w:t>3 Oct 1997</w:t>
            </w:r>
          </w:p>
        </w:tc>
        <w:tc>
          <w:tcPr>
            <w:tcW w:w="2552" w:type="dxa"/>
          </w:tcPr>
          <w:p>
            <w:pPr>
              <w:pStyle w:val="nTable"/>
              <w:keepNext/>
              <w:keepLines/>
              <w:spacing w:before="68" w:after="68"/>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before="68" w:after="68"/>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before="68" w:after="68"/>
              <w:rPr>
                <w:sz w:val="19"/>
              </w:rPr>
            </w:pPr>
            <w:r>
              <w:rPr>
                <w:sz w:val="19"/>
              </w:rPr>
              <w:t>26 of 1999</w:t>
            </w:r>
          </w:p>
        </w:tc>
        <w:tc>
          <w:tcPr>
            <w:tcW w:w="1134" w:type="dxa"/>
          </w:tcPr>
          <w:p>
            <w:pPr>
              <w:pStyle w:val="nTable"/>
              <w:keepNext/>
              <w:keepLines/>
              <w:spacing w:before="68" w:after="68"/>
              <w:rPr>
                <w:sz w:val="19"/>
              </w:rPr>
            </w:pPr>
            <w:r>
              <w:rPr>
                <w:sz w:val="19"/>
              </w:rPr>
              <w:t>29 Jun 1999</w:t>
            </w:r>
          </w:p>
        </w:tc>
        <w:tc>
          <w:tcPr>
            <w:tcW w:w="2552" w:type="dxa"/>
          </w:tcPr>
          <w:p>
            <w:pPr>
              <w:pStyle w:val="nTable"/>
              <w:keepNext/>
              <w:keepLines/>
              <w:spacing w:before="68" w:after="68"/>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before="68" w:after="68"/>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before="68" w:after="68"/>
              <w:rPr>
                <w:sz w:val="19"/>
              </w:rPr>
            </w:pPr>
            <w:r>
              <w:rPr>
                <w:sz w:val="19"/>
              </w:rPr>
              <w:t>3 of 2000</w:t>
            </w:r>
          </w:p>
        </w:tc>
        <w:tc>
          <w:tcPr>
            <w:tcW w:w="1134" w:type="dxa"/>
          </w:tcPr>
          <w:p>
            <w:pPr>
              <w:pStyle w:val="nTable"/>
              <w:keepNext/>
              <w:keepLines/>
              <w:spacing w:before="68" w:after="68"/>
              <w:rPr>
                <w:sz w:val="19"/>
              </w:rPr>
            </w:pPr>
            <w:r>
              <w:rPr>
                <w:sz w:val="19"/>
              </w:rPr>
              <w:t>12 Apr 2000</w:t>
            </w:r>
          </w:p>
        </w:tc>
        <w:tc>
          <w:tcPr>
            <w:tcW w:w="2552" w:type="dxa"/>
          </w:tcPr>
          <w:p>
            <w:pPr>
              <w:pStyle w:val="nTable"/>
              <w:keepNext/>
              <w:keepLines/>
              <w:spacing w:before="68" w:after="68"/>
              <w:rPr>
                <w:sz w:val="19"/>
              </w:rPr>
            </w:pPr>
            <w:r>
              <w:rPr>
                <w:sz w:val="19"/>
              </w:rPr>
              <w:t>12 Apr 2000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before="68" w:after="68"/>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before="68" w:after="68"/>
              <w:rPr>
                <w:sz w:val="19"/>
              </w:rPr>
            </w:pPr>
            <w:r>
              <w:rPr>
                <w:sz w:val="19"/>
              </w:rPr>
              <w:t>10 of 2001</w:t>
            </w:r>
          </w:p>
        </w:tc>
        <w:tc>
          <w:tcPr>
            <w:tcW w:w="1134" w:type="dxa"/>
          </w:tcPr>
          <w:p>
            <w:pPr>
              <w:pStyle w:val="nTable"/>
              <w:keepNext/>
              <w:keepLines/>
              <w:spacing w:before="68" w:after="68"/>
              <w:rPr>
                <w:sz w:val="19"/>
              </w:rPr>
            </w:pPr>
            <w:r>
              <w:rPr>
                <w:sz w:val="19"/>
              </w:rPr>
              <w:t>28 Jun 2001</w:t>
            </w:r>
          </w:p>
        </w:tc>
        <w:tc>
          <w:tcPr>
            <w:tcW w:w="2552" w:type="dxa"/>
          </w:tcPr>
          <w:p>
            <w:pPr>
              <w:pStyle w:val="nTable"/>
              <w:keepNext/>
              <w:keepLines/>
              <w:spacing w:before="68" w:after="68"/>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before="68" w:after="68"/>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before="68" w:after="68"/>
              <w:rPr>
                <w:sz w:val="19"/>
              </w:rPr>
            </w:pPr>
            <w:r>
              <w:rPr>
                <w:sz w:val="19"/>
              </w:rPr>
              <w:t>21 of 2003</w:t>
            </w:r>
          </w:p>
        </w:tc>
        <w:tc>
          <w:tcPr>
            <w:tcW w:w="1134" w:type="dxa"/>
          </w:tcPr>
          <w:p>
            <w:pPr>
              <w:pStyle w:val="nTable"/>
              <w:keepNext/>
              <w:keepLines/>
              <w:spacing w:before="68" w:after="68"/>
              <w:rPr>
                <w:sz w:val="19"/>
              </w:rPr>
            </w:pPr>
            <w:r>
              <w:rPr>
                <w:sz w:val="19"/>
              </w:rPr>
              <w:t>23 Apr 2003</w:t>
            </w:r>
          </w:p>
        </w:tc>
        <w:tc>
          <w:tcPr>
            <w:tcW w:w="2552" w:type="dxa"/>
          </w:tcPr>
          <w:p>
            <w:pPr>
              <w:pStyle w:val="nTable"/>
              <w:keepNext/>
              <w:keepLines/>
              <w:spacing w:before="68" w:after="68"/>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before="68" w:after="68"/>
              <w:ind w:right="113"/>
              <w:rPr>
                <w:sz w:val="19"/>
              </w:rPr>
            </w:pPr>
            <w:r>
              <w:rPr>
                <w:i/>
                <w:sz w:val="19"/>
              </w:rPr>
              <w:t>Acts Amendment (Equality of Status) Act 2003</w:t>
            </w:r>
            <w:r>
              <w:rPr>
                <w:sz w:val="19"/>
              </w:rPr>
              <w:t xml:space="preserve"> Pt. 53</w:t>
            </w:r>
          </w:p>
        </w:tc>
        <w:tc>
          <w:tcPr>
            <w:tcW w:w="1134" w:type="dxa"/>
          </w:tcPr>
          <w:p>
            <w:pPr>
              <w:pStyle w:val="nTable"/>
              <w:keepNext/>
              <w:keepLines/>
              <w:spacing w:before="68" w:after="68"/>
              <w:rPr>
                <w:sz w:val="19"/>
              </w:rPr>
            </w:pPr>
            <w:r>
              <w:rPr>
                <w:sz w:val="19"/>
              </w:rPr>
              <w:t>28 of 2003</w:t>
            </w:r>
          </w:p>
        </w:tc>
        <w:tc>
          <w:tcPr>
            <w:tcW w:w="1134" w:type="dxa"/>
          </w:tcPr>
          <w:p>
            <w:pPr>
              <w:pStyle w:val="nTable"/>
              <w:keepNext/>
              <w:keepLines/>
              <w:spacing w:before="68" w:after="68"/>
              <w:rPr>
                <w:sz w:val="19"/>
              </w:rPr>
            </w:pPr>
            <w:r>
              <w:rPr>
                <w:sz w:val="19"/>
              </w:rPr>
              <w:t>22 May 2003</w:t>
            </w:r>
          </w:p>
        </w:tc>
        <w:tc>
          <w:tcPr>
            <w:tcW w:w="2552" w:type="dxa"/>
          </w:tcPr>
          <w:p>
            <w:pPr>
              <w:pStyle w:val="nTable"/>
              <w:keepNext/>
              <w:keepLines/>
              <w:spacing w:before="68" w:after="68"/>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before="68" w:after="68"/>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before="68" w:after="68"/>
              <w:rPr>
                <w:sz w:val="19"/>
              </w:rPr>
            </w:pPr>
            <w:r>
              <w:rPr>
                <w:sz w:val="19"/>
              </w:rPr>
              <w:t>65 of 2003</w:t>
            </w:r>
          </w:p>
        </w:tc>
        <w:tc>
          <w:tcPr>
            <w:tcW w:w="1134" w:type="dxa"/>
          </w:tcPr>
          <w:p>
            <w:pPr>
              <w:pStyle w:val="nTable"/>
              <w:keepNext/>
              <w:keepLines/>
              <w:spacing w:before="68" w:after="68"/>
              <w:rPr>
                <w:sz w:val="19"/>
              </w:rPr>
            </w:pPr>
            <w:r>
              <w:rPr>
                <w:sz w:val="19"/>
              </w:rPr>
              <w:t>4 Dec 2003</w:t>
            </w:r>
          </w:p>
        </w:tc>
        <w:tc>
          <w:tcPr>
            <w:tcW w:w="2552" w:type="dxa"/>
          </w:tcPr>
          <w:p>
            <w:pPr>
              <w:pStyle w:val="nTable"/>
              <w:keepNext/>
              <w:keepLines/>
              <w:spacing w:before="68" w:after="68"/>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before="68" w:after="68"/>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before="68" w:after="68"/>
              <w:rPr>
                <w:sz w:val="19"/>
              </w:rPr>
            </w:pPr>
            <w:r>
              <w:rPr>
                <w:sz w:val="19"/>
              </w:rPr>
              <w:t>74 of 2003</w:t>
            </w:r>
          </w:p>
        </w:tc>
        <w:tc>
          <w:tcPr>
            <w:tcW w:w="1134" w:type="dxa"/>
          </w:tcPr>
          <w:p>
            <w:pPr>
              <w:pStyle w:val="nTable"/>
              <w:keepNext/>
              <w:keepLines/>
              <w:spacing w:before="68" w:after="68"/>
              <w:rPr>
                <w:sz w:val="19"/>
              </w:rPr>
            </w:pPr>
            <w:r>
              <w:rPr>
                <w:sz w:val="19"/>
              </w:rPr>
              <w:t>15 Dec 2003</w:t>
            </w:r>
          </w:p>
        </w:tc>
        <w:tc>
          <w:tcPr>
            <w:tcW w:w="2552" w:type="dxa"/>
          </w:tcPr>
          <w:p>
            <w:pPr>
              <w:pStyle w:val="nTable"/>
              <w:keepNext/>
              <w:keepLines/>
              <w:spacing w:before="68" w:after="68"/>
              <w:rPr>
                <w:sz w:val="19"/>
              </w:rPr>
            </w:pPr>
            <w:r>
              <w:rPr>
                <w:spacing w:val="-2"/>
                <w:sz w:val="19"/>
              </w:rPr>
              <w:t>15 Dec 2003 (see s. 2)</w:t>
            </w:r>
          </w:p>
        </w:tc>
      </w:tr>
      <w:tr>
        <w:trPr>
          <w:cantSplit/>
        </w:trPr>
        <w:tc>
          <w:tcPr>
            <w:tcW w:w="2269" w:type="dxa"/>
          </w:tcPr>
          <w:p>
            <w:pPr>
              <w:pStyle w:val="nTable"/>
              <w:spacing w:before="68" w:after="68"/>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8" w:after="68"/>
              <w:rPr>
                <w:sz w:val="19"/>
              </w:rPr>
            </w:pPr>
            <w:r>
              <w:rPr>
                <w:snapToGrid w:val="0"/>
                <w:sz w:val="19"/>
                <w:lang w:val="en-US"/>
              </w:rPr>
              <w:t>59 of 2004</w:t>
            </w:r>
          </w:p>
        </w:tc>
        <w:tc>
          <w:tcPr>
            <w:tcW w:w="1134" w:type="dxa"/>
          </w:tcPr>
          <w:p>
            <w:pPr>
              <w:pStyle w:val="nTable"/>
              <w:spacing w:before="68" w:after="68"/>
              <w:rPr>
                <w:sz w:val="19"/>
              </w:rPr>
            </w:pPr>
            <w:r>
              <w:rPr>
                <w:sz w:val="19"/>
              </w:rPr>
              <w:t>23 Nov 2004</w:t>
            </w:r>
          </w:p>
        </w:tc>
        <w:tc>
          <w:tcPr>
            <w:tcW w:w="2552" w:type="dxa"/>
          </w:tcPr>
          <w:p>
            <w:pPr>
              <w:pStyle w:val="nTable"/>
              <w:spacing w:before="68" w:after="68"/>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before="68" w:after="68"/>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before="68" w:after="68"/>
              <w:rPr>
                <w:sz w:val="19"/>
              </w:rPr>
            </w:pPr>
            <w:r>
              <w:rPr>
                <w:sz w:val="19"/>
              </w:rPr>
              <w:t>55 of 2004</w:t>
            </w:r>
          </w:p>
        </w:tc>
        <w:tc>
          <w:tcPr>
            <w:tcW w:w="1134" w:type="dxa"/>
          </w:tcPr>
          <w:p>
            <w:pPr>
              <w:pStyle w:val="nTable"/>
              <w:keepNext/>
              <w:keepLines/>
              <w:spacing w:before="68" w:after="68"/>
              <w:rPr>
                <w:sz w:val="19"/>
              </w:rPr>
            </w:pPr>
            <w:r>
              <w:rPr>
                <w:sz w:val="19"/>
              </w:rPr>
              <w:t>24 Nov 2004</w:t>
            </w:r>
          </w:p>
        </w:tc>
        <w:tc>
          <w:tcPr>
            <w:tcW w:w="2552" w:type="dxa"/>
          </w:tcPr>
          <w:p>
            <w:pPr>
              <w:pStyle w:val="nTable"/>
              <w:keepNext/>
              <w:keepLines/>
              <w:spacing w:before="68" w:after="68"/>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before="68" w:after="68"/>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before="68" w:after="68"/>
              <w:rPr>
                <w:sz w:val="19"/>
              </w:rPr>
            </w:pPr>
            <w:r>
              <w:rPr>
                <w:snapToGrid w:val="0"/>
                <w:sz w:val="19"/>
                <w:lang w:val="en-US"/>
              </w:rPr>
              <w:t>84 of 2004</w:t>
            </w:r>
          </w:p>
        </w:tc>
        <w:tc>
          <w:tcPr>
            <w:tcW w:w="1134" w:type="dxa"/>
          </w:tcPr>
          <w:p>
            <w:pPr>
              <w:pStyle w:val="nTable"/>
              <w:keepNext/>
              <w:keepLines/>
              <w:spacing w:before="68" w:after="68"/>
              <w:rPr>
                <w:sz w:val="19"/>
              </w:rPr>
            </w:pPr>
            <w:r>
              <w:rPr>
                <w:sz w:val="19"/>
              </w:rPr>
              <w:t>16 Dec 2004</w:t>
            </w:r>
          </w:p>
        </w:tc>
        <w:tc>
          <w:tcPr>
            <w:tcW w:w="2552" w:type="dxa"/>
          </w:tcPr>
          <w:p>
            <w:pPr>
              <w:pStyle w:val="nTable"/>
              <w:keepNext/>
              <w:keepLines/>
              <w:spacing w:before="68" w:after="68"/>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before="68" w:after="68"/>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before="68" w:after="68"/>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before="68" w:after="68"/>
              <w:rPr>
                <w:sz w:val="19"/>
              </w:rPr>
            </w:pPr>
            <w:r>
              <w:rPr>
                <w:sz w:val="19"/>
              </w:rPr>
              <w:t>24 of 2005</w:t>
            </w:r>
          </w:p>
        </w:tc>
        <w:tc>
          <w:tcPr>
            <w:tcW w:w="1134" w:type="dxa"/>
          </w:tcPr>
          <w:p>
            <w:pPr>
              <w:pStyle w:val="nTable"/>
              <w:spacing w:before="68" w:after="68"/>
              <w:rPr>
                <w:sz w:val="19"/>
              </w:rPr>
            </w:pPr>
            <w:r>
              <w:rPr>
                <w:sz w:val="19"/>
              </w:rPr>
              <w:t>2 Dec 2005</w:t>
            </w:r>
          </w:p>
        </w:tc>
        <w:tc>
          <w:tcPr>
            <w:tcW w:w="2552" w:type="dxa"/>
          </w:tcPr>
          <w:p>
            <w:pPr>
              <w:pStyle w:val="nTable"/>
              <w:spacing w:before="68" w:after="68"/>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before="68" w:after="68"/>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before="68" w:after="68"/>
              <w:rPr>
                <w:sz w:val="19"/>
              </w:rPr>
            </w:pPr>
            <w:r>
              <w:rPr>
                <w:snapToGrid w:val="0"/>
                <w:sz w:val="19"/>
                <w:lang w:val="en-US"/>
              </w:rPr>
              <w:t>38 of 2005</w:t>
            </w:r>
          </w:p>
        </w:tc>
        <w:tc>
          <w:tcPr>
            <w:tcW w:w="1134" w:type="dxa"/>
          </w:tcPr>
          <w:p>
            <w:pPr>
              <w:pStyle w:val="nTable"/>
              <w:spacing w:before="68" w:after="68"/>
              <w:rPr>
                <w:sz w:val="19"/>
              </w:rPr>
            </w:pPr>
            <w:r>
              <w:rPr>
                <w:sz w:val="19"/>
              </w:rPr>
              <w:t>12 Dec 2005</w:t>
            </w:r>
          </w:p>
        </w:tc>
        <w:tc>
          <w:tcPr>
            <w:tcW w:w="2552" w:type="dxa"/>
          </w:tcPr>
          <w:p>
            <w:pPr>
              <w:pStyle w:val="nTable"/>
              <w:spacing w:before="68" w:after="68"/>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before="68" w:after="68"/>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before="68" w:after="68"/>
              <w:rPr>
                <w:snapToGrid w:val="0"/>
                <w:sz w:val="19"/>
                <w:lang w:val="en-US"/>
              </w:rPr>
            </w:pPr>
            <w:r>
              <w:rPr>
                <w:snapToGrid w:val="0"/>
                <w:sz w:val="19"/>
                <w:lang w:val="en-US"/>
              </w:rPr>
              <w:t>60 of 2006</w:t>
            </w:r>
          </w:p>
        </w:tc>
        <w:tc>
          <w:tcPr>
            <w:tcW w:w="1134" w:type="dxa"/>
          </w:tcPr>
          <w:p>
            <w:pPr>
              <w:pStyle w:val="nTable"/>
              <w:spacing w:before="68" w:after="68"/>
              <w:rPr>
                <w:sz w:val="19"/>
              </w:rPr>
            </w:pPr>
            <w:r>
              <w:rPr>
                <w:snapToGrid w:val="0"/>
                <w:sz w:val="19"/>
                <w:lang w:val="en-US"/>
              </w:rPr>
              <w:t>16 Nov 2006</w:t>
            </w:r>
          </w:p>
        </w:tc>
        <w:tc>
          <w:tcPr>
            <w:tcW w:w="2552" w:type="dxa"/>
          </w:tcPr>
          <w:p>
            <w:pPr>
              <w:pStyle w:val="nTable"/>
              <w:spacing w:before="68" w:after="68"/>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before="68" w:after="68"/>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before="68" w:after="68"/>
              <w:rPr>
                <w:snapToGrid w:val="0"/>
                <w:sz w:val="19"/>
                <w:lang w:val="en-US"/>
              </w:rPr>
            </w:pPr>
            <w:r>
              <w:rPr>
                <w:snapToGrid w:val="0"/>
                <w:sz w:val="19"/>
                <w:lang w:val="en-US"/>
              </w:rPr>
              <w:t>69 of 2006</w:t>
            </w:r>
          </w:p>
        </w:tc>
        <w:tc>
          <w:tcPr>
            <w:tcW w:w="1134" w:type="dxa"/>
          </w:tcPr>
          <w:p>
            <w:pPr>
              <w:pStyle w:val="nTable"/>
              <w:spacing w:before="68" w:after="68"/>
              <w:ind w:right="15"/>
              <w:rPr>
                <w:snapToGrid w:val="0"/>
                <w:sz w:val="19"/>
                <w:lang w:val="en-US"/>
              </w:rPr>
            </w:pPr>
            <w:r>
              <w:rPr>
                <w:snapToGrid w:val="0"/>
                <w:sz w:val="19"/>
                <w:lang w:val="en-US"/>
              </w:rPr>
              <w:t>13 Dec 2006</w:t>
            </w:r>
          </w:p>
        </w:tc>
        <w:tc>
          <w:tcPr>
            <w:tcW w:w="2552" w:type="dxa"/>
          </w:tcPr>
          <w:p>
            <w:pPr>
              <w:pStyle w:val="nTable"/>
              <w:keepLines/>
              <w:spacing w:before="68" w:after="68"/>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before="68" w:after="68"/>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before="68" w:after="68"/>
              <w:rPr>
                <w:snapToGrid w:val="0"/>
                <w:sz w:val="19"/>
                <w:lang w:val="en-US"/>
              </w:rPr>
            </w:pPr>
            <w:r>
              <w:rPr>
                <w:snapToGrid w:val="0"/>
                <w:sz w:val="19"/>
                <w:lang w:val="en-US"/>
              </w:rPr>
              <w:t>77 of 2006</w:t>
            </w:r>
          </w:p>
        </w:tc>
        <w:tc>
          <w:tcPr>
            <w:tcW w:w="1134" w:type="dxa"/>
          </w:tcPr>
          <w:p>
            <w:pPr>
              <w:pStyle w:val="nTable"/>
              <w:spacing w:before="68" w:after="68"/>
              <w:rPr>
                <w:snapToGrid w:val="0"/>
                <w:sz w:val="19"/>
                <w:lang w:val="en-US"/>
              </w:rPr>
            </w:pPr>
            <w:r>
              <w:rPr>
                <w:snapToGrid w:val="0"/>
                <w:sz w:val="19"/>
                <w:lang w:val="en-US"/>
              </w:rPr>
              <w:t>21 Dec 2006</w:t>
            </w:r>
          </w:p>
        </w:tc>
        <w:tc>
          <w:tcPr>
            <w:tcW w:w="2552" w:type="dxa"/>
          </w:tcPr>
          <w:p>
            <w:pPr>
              <w:pStyle w:val="nTable"/>
              <w:spacing w:before="68" w:after="68"/>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before="68" w:after="68"/>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before="68" w:after="68"/>
              <w:rPr>
                <w:iCs/>
                <w:sz w:val="19"/>
                <w:vertAlign w:val="superscript"/>
              </w:rPr>
            </w:pPr>
            <w:r>
              <w:rPr>
                <w:i/>
                <w:sz w:val="19"/>
              </w:rPr>
              <w:t>Duties Legislation Amendment Act 2008</w:t>
            </w:r>
            <w:r>
              <w:rPr>
                <w:iCs/>
                <w:sz w:val="19"/>
              </w:rPr>
              <w:t xml:space="preserve"> Sch. 1 cl. 34</w:t>
            </w:r>
          </w:p>
        </w:tc>
        <w:tc>
          <w:tcPr>
            <w:tcW w:w="1134" w:type="dxa"/>
          </w:tcPr>
          <w:p>
            <w:pPr>
              <w:pStyle w:val="nTable"/>
              <w:spacing w:before="68" w:after="68"/>
              <w:rPr>
                <w:sz w:val="19"/>
              </w:rPr>
            </w:pPr>
            <w:r>
              <w:rPr>
                <w:sz w:val="19"/>
              </w:rPr>
              <w:t>12 of 2008</w:t>
            </w:r>
          </w:p>
        </w:tc>
        <w:tc>
          <w:tcPr>
            <w:tcW w:w="1134" w:type="dxa"/>
          </w:tcPr>
          <w:p>
            <w:pPr>
              <w:pStyle w:val="nTable"/>
              <w:spacing w:before="68" w:after="68"/>
              <w:rPr>
                <w:sz w:val="19"/>
              </w:rPr>
            </w:pPr>
            <w:r>
              <w:rPr>
                <w:sz w:val="19"/>
              </w:rPr>
              <w:t>14 Apr 2008</w:t>
            </w:r>
          </w:p>
        </w:tc>
        <w:tc>
          <w:tcPr>
            <w:tcW w:w="2552" w:type="dxa"/>
          </w:tcPr>
          <w:p>
            <w:pPr>
              <w:pStyle w:val="nTable"/>
              <w:spacing w:before="68" w:after="68"/>
              <w:rPr>
                <w:sz w:val="19"/>
              </w:rPr>
            </w:pPr>
            <w:r>
              <w:rPr>
                <w:sz w:val="19"/>
              </w:rPr>
              <w:t>1 Jul 2008 (see s. 2(d))</w:t>
            </w:r>
          </w:p>
        </w:tc>
      </w:tr>
      <w:tr>
        <w:trPr>
          <w:cantSplit/>
        </w:trPr>
        <w:tc>
          <w:tcPr>
            <w:tcW w:w="2269" w:type="dxa"/>
          </w:tcPr>
          <w:p>
            <w:pPr>
              <w:pStyle w:val="nTable"/>
              <w:spacing w:before="68" w:after="68"/>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before="68" w:after="68"/>
              <w:rPr>
                <w:sz w:val="19"/>
              </w:rPr>
            </w:pPr>
            <w:r>
              <w:rPr>
                <w:sz w:val="19"/>
              </w:rPr>
              <w:t>21 of 2008</w:t>
            </w:r>
          </w:p>
        </w:tc>
        <w:tc>
          <w:tcPr>
            <w:tcW w:w="1134" w:type="dxa"/>
          </w:tcPr>
          <w:p>
            <w:pPr>
              <w:pStyle w:val="nTable"/>
              <w:spacing w:before="68" w:after="68"/>
              <w:rPr>
                <w:sz w:val="19"/>
              </w:rPr>
            </w:pPr>
            <w:r>
              <w:rPr>
                <w:sz w:val="19"/>
              </w:rPr>
              <w:t>27 May 2008</w:t>
            </w:r>
          </w:p>
        </w:tc>
        <w:tc>
          <w:tcPr>
            <w:tcW w:w="2552" w:type="dxa"/>
          </w:tcPr>
          <w:p>
            <w:pPr>
              <w:pStyle w:val="nTable"/>
              <w:spacing w:before="68" w:after="68"/>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before="68" w:after="68"/>
              <w:ind w:right="113"/>
              <w:rPr>
                <w:iCs/>
                <w:sz w:val="19"/>
              </w:rPr>
            </w:pPr>
            <w:r>
              <w:rPr>
                <w:i/>
                <w:sz w:val="19"/>
              </w:rPr>
              <w:t>Statutes (Repeals and Miscellaneous Amendments) Act 2009</w:t>
            </w:r>
            <w:r>
              <w:rPr>
                <w:iCs/>
                <w:sz w:val="19"/>
              </w:rPr>
              <w:t xml:space="preserve"> s. 117</w:t>
            </w:r>
          </w:p>
        </w:tc>
        <w:tc>
          <w:tcPr>
            <w:tcW w:w="1134" w:type="dxa"/>
          </w:tcPr>
          <w:p>
            <w:pPr>
              <w:pStyle w:val="nTable"/>
              <w:spacing w:before="68" w:after="68"/>
              <w:rPr>
                <w:sz w:val="19"/>
              </w:rPr>
            </w:pPr>
            <w:r>
              <w:rPr>
                <w:sz w:val="19"/>
              </w:rPr>
              <w:t xml:space="preserve">8 of 2009 </w:t>
            </w:r>
          </w:p>
        </w:tc>
        <w:tc>
          <w:tcPr>
            <w:tcW w:w="1134" w:type="dxa"/>
          </w:tcPr>
          <w:p>
            <w:pPr>
              <w:pStyle w:val="nTable"/>
              <w:spacing w:before="68" w:after="68"/>
              <w:rPr>
                <w:sz w:val="19"/>
              </w:rPr>
            </w:pPr>
            <w:r>
              <w:rPr>
                <w:sz w:val="19"/>
              </w:rPr>
              <w:t>21 May 2009</w:t>
            </w:r>
          </w:p>
        </w:tc>
        <w:tc>
          <w:tcPr>
            <w:tcW w:w="2552" w:type="dxa"/>
          </w:tcPr>
          <w:p>
            <w:pPr>
              <w:pStyle w:val="nTable"/>
              <w:spacing w:before="68" w:after="68"/>
              <w:rPr>
                <w:sz w:val="19"/>
              </w:rPr>
            </w:pPr>
            <w:r>
              <w:rPr>
                <w:sz w:val="19"/>
              </w:rPr>
              <w:t>22 May 2009 (see s. 2(b))</w:t>
            </w:r>
          </w:p>
        </w:tc>
      </w:tr>
      <w:tr>
        <w:trPr>
          <w:cantSplit/>
        </w:trPr>
        <w:tc>
          <w:tcPr>
            <w:tcW w:w="2269" w:type="dxa"/>
          </w:tcPr>
          <w:p>
            <w:pPr>
              <w:pStyle w:val="nTable"/>
              <w:spacing w:before="68" w:after="68"/>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before="68" w:after="68"/>
              <w:rPr>
                <w:sz w:val="19"/>
              </w:rPr>
            </w:pPr>
            <w:r>
              <w:rPr>
                <w:sz w:val="19"/>
              </w:rPr>
              <w:t>18 of 2009</w:t>
            </w:r>
          </w:p>
        </w:tc>
        <w:tc>
          <w:tcPr>
            <w:tcW w:w="1134" w:type="dxa"/>
          </w:tcPr>
          <w:p>
            <w:pPr>
              <w:pStyle w:val="nTable"/>
              <w:spacing w:before="68" w:after="68"/>
              <w:rPr>
                <w:sz w:val="19"/>
              </w:rPr>
            </w:pPr>
            <w:r>
              <w:rPr>
                <w:sz w:val="19"/>
              </w:rPr>
              <w:t>16 Sep 2009</w:t>
            </w:r>
          </w:p>
        </w:tc>
        <w:tc>
          <w:tcPr>
            <w:tcW w:w="2552" w:type="dxa"/>
          </w:tcPr>
          <w:p>
            <w:pPr>
              <w:pStyle w:val="nTable"/>
              <w:spacing w:before="68" w:after="68"/>
              <w:rPr>
                <w:sz w:val="19"/>
              </w:rPr>
            </w:pPr>
            <w:r>
              <w:rPr>
                <w:sz w:val="19"/>
              </w:rPr>
              <w:t>17 Sep 2009 (see s. 2(b))</w:t>
            </w:r>
          </w:p>
        </w:tc>
      </w:tr>
      <w:tr>
        <w:trPr>
          <w:cantSplit/>
        </w:trPr>
        <w:tc>
          <w:tcPr>
            <w:tcW w:w="2269" w:type="dxa"/>
          </w:tcPr>
          <w:p>
            <w:pPr>
              <w:pStyle w:val="nTable"/>
              <w:spacing w:before="68" w:after="68"/>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before="68" w:after="68"/>
              <w:rPr>
                <w:sz w:val="19"/>
              </w:rPr>
            </w:pPr>
            <w:r>
              <w:rPr>
                <w:sz w:val="19"/>
              </w:rPr>
              <w:t>46 of 2009</w:t>
            </w:r>
          </w:p>
        </w:tc>
        <w:tc>
          <w:tcPr>
            <w:tcW w:w="1134" w:type="dxa"/>
          </w:tcPr>
          <w:p>
            <w:pPr>
              <w:pStyle w:val="nTable"/>
              <w:spacing w:before="68" w:after="68"/>
              <w:rPr>
                <w:sz w:val="19"/>
              </w:rPr>
            </w:pPr>
            <w:r>
              <w:rPr>
                <w:sz w:val="19"/>
              </w:rPr>
              <w:t>3 Dec 2009</w:t>
            </w:r>
          </w:p>
        </w:tc>
        <w:tc>
          <w:tcPr>
            <w:tcW w:w="2552" w:type="dxa"/>
          </w:tcPr>
          <w:p>
            <w:pPr>
              <w:pStyle w:val="nTable"/>
              <w:spacing w:before="68" w:after="68"/>
              <w:rPr>
                <w:sz w:val="19"/>
              </w:rPr>
            </w:pPr>
            <w:r>
              <w:rPr>
                <w:sz w:val="19"/>
              </w:rPr>
              <w:t>4 Dec 2009 (see s. 2(b))</w:t>
            </w:r>
          </w:p>
        </w:tc>
      </w:tr>
      <w:tr>
        <w:trPr>
          <w:cantSplit/>
        </w:trPr>
        <w:tc>
          <w:tcPr>
            <w:tcW w:w="7089" w:type="dxa"/>
            <w:gridSpan w:val="4"/>
          </w:tcPr>
          <w:p>
            <w:pPr>
              <w:pStyle w:val="nTable"/>
              <w:spacing w:before="68" w:after="68"/>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before="68" w:after="68"/>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before="68" w:after="68"/>
              <w:rPr>
                <w:sz w:val="19"/>
              </w:rPr>
            </w:pPr>
            <w:r>
              <w:rPr>
                <w:sz w:val="19"/>
              </w:rPr>
              <w:t>14 of 2010</w:t>
            </w:r>
          </w:p>
        </w:tc>
        <w:tc>
          <w:tcPr>
            <w:tcW w:w="1134" w:type="dxa"/>
          </w:tcPr>
          <w:p>
            <w:pPr>
              <w:pStyle w:val="nTable"/>
              <w:spacing w:before="68" w:after="68"/>
              <w:rPr>
                <w:sz w:val="19"/>
              </w:rPr>
            </w:pPr>
            <w:r>
              <w:rPr>
                <w:sz w:val="19"/>
              </w:rPr>
              <w:t>25 Jun 2010</w:t>
            </w:r>
          </w:p>
        </w:tc>
        <w:tc>
          <w:tcPr>
            <w:tcW w:w="2552" w:type="dxa"/>
          </w:tcPr>
          <w:p>
            <w:pPr>
              <w:pStyle w:val="nTable"/>
              <w:spacing w:before="68" w:after="68"/>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bottom w:val="nil"/>
            </w:tcBorders>
          </w:tcPr>
          <w:p>
            <w:pPr>
              <w:pStyle w:val="nTable"/>
              <w:spacing w:before="68" w:after="68"/>
              <w:rPr>
                <w:snapToGrid w:val="0"/>
                <w:sz w:val="19"/>
                <w:lang w:val="en-US"/>
              </w:rPr>
            </w:pPr>
            <w:r>
              <w:rPr>
                <w:snapToGrid w:val="0"/>
                <w:sz w:val="19"/>
                <w:lang w:val="en-US"/>
              </w:rPr>
              <w:t>19 of 2010</w:t>
            </w:r>
          </w:p>
        </w:tc>
        <w:tc>
          <w:tcPr>
            <w:tcW w:w="1134" w:type="dxa"/>
            <w:tcBorders>
              <w:top w:val="nil"/>
              <w:bottom w:val="nil"/>
            </w:tcBorders>
          </w:tcPr>
          <w:p>
            <w:pPr>
              <w:pStyle w:val="nTable"/>
              <w:spacing w:before="68" w:after="68"/>
              <w:rPr>
                <w:snapToGrid w:val="0"/>
                <w:sz w:val="19"/>
                <w:lang w:val="en-US"/>
              </w:rPr>
            </w:pPr>
            <w:r>
              <w:rPr>
                <w:snapToGrid w:val="0"/>
                <w:sz w:val="19"/>
                <w:lang w:val="en-US"/>
              </w:rPr>
              <w:t>28 Jun 2010</w:t>
            </w:r>
          </w:p>
        </w:tc>
        <w:tc>
          <w:tcPr>
            <w:tcW w:w="2552" w:type="dxa"/>
            <w:tcBorders>
              <w:top w:val="nil"/>
              <w:bottom w:val="nil"/>
            </w:tcBorders>
          </w:tcPr>
          <w:p>
            <w:pPr>
              <w:pStyle w:val="nTable"/>
              <w:spacing w:before="68" w:after="68"/>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lang w:val="en-US"/>
              </w:rPr>
            </w:pPr>
            <w:r>
              <w:rPr>
                <w:i/>
                <w:iCs/>
                <w:snapToGrid w:val="0"/>
                <w:sz w:val="19"/>
                <w:lang w:val="en-US"/>
              </w:rPr>
              <w:t>Public Sector Reform Act 2010</w:t>
            </w:r>
            <w:r>
              <w:rPr>
                <w:iCs/>
                <w:snapToGrid w:val="0"/>
                <w:sz w:val="19"/>
                <w:lang w:val="en-US"/>
              </w:rPr>
              <w:t xml:space="preserve"> s. 89</w:t>
            </w:r>
          </w:p>
        </w:tc>
        <w:tc>
          <w:tcPr>
            <w:tcW w:w="1134" w:type="dxa"/>
            <w:tcBorders>
              <w:top w:val="nil"/>
              <w:bottom w:val="nil"/>
            </w:tcBorders>
          </w:tcPr>
          <w:p>
            <w:pPr>
              <w:pStyle w:val="nTable"/>
              <w:spacing w:before="68" w:after="68"/>
              <w:rPr>
                <w:snapToGrid w:val="0"/>
                <w:sz w:val="19"/>
                <w:lang w:val="en-US"/>
              </w:rPr>
            </w:pPr>
            <w:r>
              <w:rPr>
                <w:snapToGrid w:val="0"/>
                <w:sz w:val="19"/>
                <w:lang w:val="en-US"/>
              </w:rPr>
              <w:t>39 of 2010</w:t>
            </w:r>
          </w:p>
        </w:tc>
        <w:tc>
          <w:tcPr>
            <w:tcW w:w="1134" w:type="dxa"/>
            <w:tcBorders>
              <w:top w:val="nil"/>
              <w:bottom w:val="nil"/>
            </w:tcBorders>
          </w:tcPr>
          <w:p>
            <w:pPr>
              <w:pStyle w:val="nTable"/>
              <w:spacing w:before="68" w:after="68"/>
              <w:rPr>
                <w:snapToGrid w:val="0"/>
                <w:sz w:val="19"/>
                <w:lang w:val="en-US"/>
              </w:rPr>
            </w:pPr>
            <w:r>
              <w:rPr>
                <w:snapToGrid w:val="0"/>
                <w:sz w:val="19"/>
                <w:lang w:val="en-US"/>
              </w:rPr>
              <w:t>1 Oct 2010</w:t>
            </w:r>
          </w:p>
        </w:tc>
        <w:tc>
          <w:tcPr>
            <w:tcW w:w="2552" w:type="dxa"/>
            <w:tcBorders>
              <w:top w:val="nil"/>
              <w:bottom w:val="nil"/>
            </w:tcBorders>
          </w:tcPr>
          <w:p>
            <w:pPr>
              <w:pStyle w:val="nTable"/>
              <w:spacing w:before="68" w:after="68"/>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lang w:val="en-US"/>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bottom w:val="nil"/>
            </w:tcBorders>
            <w:shd w:val="clear" w:color="auto" w:fill="auto"/>
          </w:tcPr>
          <w:p>
            <w:pPr>
              <w:pStyle w:val="nTable"/>
              <w:spacing w:before="68" w:after="68"/>
              <w:rPr>
                <w:snapToGrid w:val="0"/>
                <w:sz w:val="19"/>
                <w:lang w:val="en-US"/>
              </w:rPr>
            </w:pPr>
            <w:r>
              <w:rPr>
                <w:sz w:val="19"/>
              </w:rPr>
              <w:t>58 of 2010</w:t>
            </w:r>
          </w:p>
        </w:tc>
        <w:tc>
          <w:tcPr>
            <w:tcW w:w="1134" w:type="dxa"/>
            <w:tcBorders>
              <w:top w:val="nil"/>
              <w:bottom w:val="nil"/>
            </w:tcBorders>
            <w:shd w:val="clear" w:color="auto" w:fill="auto"/>
          </w:tcPr>
          <w:p>
            <w:pPr>
              <w:pStyle w:val="nTable"/>
              <w:spacing w:before="68" w:after="68"/>
              <w:rPr>
                <w:snapToGrid w:val="0"/>
                <w:sz w:val="19"/>
                <w:lang w:val="en-US"/>
              </w:rPr>
            </w:pPr>
            <w:r>
              <w:rPr>
                <w:sz w:val="19"/>
              </w:rPr>
              <w:t>8 Dec 2010</w:t>
            </w:r>
          </w:p>
        </w:tc>
        <w:tc>
          <w:tcPr>
            <w:tcW w:w="2552" w:type="dxa"/>
            <w:tcBorders>
              <w:top w:val="nil"/>
              <w:bottom w:val="nil"/>
            </w:tcBorders>
            <w:shd w:val="clear" w:color="auto" w:fill="auto"/>
          </w:tcPr>
          <w:p>
            <w:pPr>
              <w:pStyle w:val="nTable"/>
              <w:spacing w:before="68" w:after="68"/>
              <w:rPr>
                <w:snapToGrid w:val="0"/>
                <w:sz w:val="19"/>
                <w:lang w:val="en-US"/>
              </w:rPr>
            </w:pPr>
            <w:r>
              <w:rPr>
                <w:sz w:val="19"/>
              </w:rPr>
              <w:t xml:space="preserve">1 Jul 2011 (see s. 2(c) and </w:t>
            </w:r>
            <w:r>
              <w:rPr>
                <w:i/>
                <w:sz w:val="19"/>
              </w:rPr>
              <w:t>Gazette</w:t>
            </w:r>
            <w:r>
              <w:rPr>
                <w:sz w:val="19"/>
              </w:rPr>
              <w:t xml:space="preserve"> 7 Jun 2011 p. 2057)</w:t>
            </w:r>
          </w:p>
        </w:tc>
      </w:tr>
      <w:tr>
        <w:tblPrEx>
          <w:tblBorders>
            <w:top w:val="single" w:sz="4" w:space="0" w:color="auto"/>
            <w:bottom w:val="single" w:sz="4" w:space="0" w:color="auto"/>
            <w:insideH w:val="single" w:sz="4" w:space="0" w:color="auto"/>
          </w:tblBorders>
        </w:tblPrEx>
        <w:tc>
          <w:tcPr>
            <w:tcW w:w="7089" w:type="dxa"/>
            <w:gridSpan w:val="4"/>
            <w:tcBorders>
              <w:top w:val="nil"/>
              <w:bottom w:val="single" w:sz="8" w:space="0" w:color="auto"/>
            </w:tcBorders>
            <w:shd w:val="clear" w:color="auto" w:fill="auto"/>
          </w:tcPr>
          <w:p>
            <w:pPr>
              <w:pStyle w:val="nTable"/>
              <w:spacing w:before="68" w:after="68"/>
              <w:rPr>
                <w:sz w:val="19"/>
              </w:rPr>
            </w:pPr>
            <w:r>
              <w:rPr>
                <w:b/>
                <w:spacing w:val="-2"/>
                <w:sz w:val="19"/>
              </w:rPr>
              <w:t xml:space="preserve">Reprint 6: The </w:t>
            </w:r>
            <w:r>
              <w:rPr>
                <w:b/>
                <w:i/>
                <w:spacing w:val="-2"/>
                <w:sz w:val="19"/>
              </w:rPr>
              <w:t>Settlement Agents Act 1981</w:t>
            </w:r>
            <w:r>
              <w:rPr>
                <w:b/>
                <w:spacing w:val="-2"/>
                <w:sz w:val="19"/>
              </w:rPr>
              <w:t xml:space="preserve"> as at 11 Nov 2011 </w:t>
            </w:r>
            <w:r>
              <w:rPr>
                <w:spacing w:val="-2"/>
                <w:sz w:val="19"/>
              </w:rPr>
              <w:t>(includes amendments listed above)</w:t>
            </w:r>
          </w:p>
        </w:tc>
      </w:tr>
    </w:tbl>
    <w:p>
      <w:pPr>
        <w:pStyle w:val="nSubsection"/>
        <w:spacing w:before="360"/>
        <w:ind w:left="482" w:hanging="482"/>
      </w:pPr>
      <w:r>
        <w:rPr>
          <w:vertAlign w:val="superscript"/>
        </w:rPr>
        <w:t>1a</w:t>
      </w:r>
      <w:r>
        <w:tab/>
        <w:t>On the date as at which thi</w:t>
      </w:r>
      <w:bookmarkStart w:id="1483" w:name="_Hlt507390729"/>
      <w:bookmarkEnd w:id="1483"/>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1484" w:name="_Toc309121711"/>
      <w:r>
        <w:rPr>
          <w:snapToGrid w:val="0"/>
        </w:rPr>
        <w:t>Provisions that have not come into operation</w:t>
      </w:r>
      <w:bookmarkEnd w:id="1484"/>
    </w:p>
    <w:tbl>
      <w:tblPr>
        <w:tblW w:w="7095"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8"/>
        <w:gridCol w:w="2260"/>
        <w:gridCol w:w="8"/>
        <w:gridCol w:w="1126"/>
        <w:gridCol w:w="8"/>
        <w:gridCol w:w="1126"/>
        <w:gridCol w:w="8"/>
        <w:gridCol w:w="2543"/>
        <w:gridCol w:w="8"/>
      </w:tblGrid>
      <w:tr>
        <w:trPr>
          <w:gridAfter w:val="1"/>
          <w:wAfter w:w="8" w:type="dxa"/>
        </w:trPr>
        <w:tc>
          <w:tcPr>
            <w:tcW w:w="2268" w:type="dxa"/>
            <w:gridSpan w:val="2"/>
            <w:tcBorders>
              <w:top w:val="single" w:sz="8" w:space="0" w:color="auto"/>
              <w:bottom w:val="single" w:sz="8" w:space="0" w:color="auto"/>
            </w:tcBorders>
            <w:shd w:val="clear" w:color="auto" w:fill="auto"/>
          </w:tcPr>
          <w:p>
            <w:pPr>
              <w:pStyle w:val="nTable"/>
              <w:keepNext/>
              <w:keepLines/>
              <w:spacing w:after="40"/>
              <w:rPr>
                <w:b/>
                <w:snapToGrid w:val="0"/>
                <w:sz w:val="19"/>
                <w:lang w:val="en-US"/>
              </w:rPr>
            </w:pPr>
            <w:r>
              <w:rPr>
                <w:b/>
                <w:snapToGrid w:val="0"/>
                <w:sz w:val="19"/>
                <w:lang w:val="en-US"/>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snapToGrid w:val="0"/>
                <w:sz w:val="19"/>
                <w:lang w:val="en-US"/>
              </w:rPr>
            </w:pPr>
            <w:r>
              <w:rPr>
                <w:b/>
                <w:snapToGrid w:val="0"/>
                <w:sz w:val="19"/>
                <w:lang w:val="en-US"/>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snapToGrid w:val="0"/>
                <w:sz w:val="19"/>
                <w:lang w:val="en-US"/>
              </w:rPr>
            </w:pPr>
            <w:r>
              <w:rPr>
                <w:b/>
                <w:snapToGrid w:val="0"/>
                <w:sz w:val="19"/>
                <w:lang w:val="en-US"/>
              </w:rPr>
              <w:t>Assent</w:t>
            </w:r>
          </w:p>
        </w:tc>
        <w:tc>
          <w:tcPr>
            <w:tcW w:w="2551" w:type="dxa"/>
            <w:gridSpan w:val="2"/>
            <w:tcBorders>
              <w:top w:val="single" w:sz="8" w:space="0" w:color="auto"/>
              <w:bottom w:val="single" w:sz="8" w:space="0" w:color="auto"/>
            </w:tcBorders>
            <w:shd w:val="clear" w:color="auto" w:fill="auto"/>
          </w:tcPr>
          <w:p>
            <w:pPr>
              <w:pStyle w:val="nTable"/>
              <w:keepNext/>
              <w:keepLines/>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PrEx>
        <w:trPr>
          <w:gridBefore w:val="1"/>
          <w:wBefore w:w="8" w:type="dxa"/>
          <w:cantSplit/>
        </w:trPr>
        <w:tc>
          <w:tcPr>
            <w:tcW w:w="2268" w:type="dxa"/>
            <w:gridSpan w:val="2"/>
            <w:tcBorders>
              <w:bottom w:val="single" w:sz="8" w:space="0" w:color="auto"/>
            </w:tcBorders>
            <w:shd w:val="clear" w:color="auto" w:fill="auto"/>
          </w:tcPr>
          <w:p>
            <w:pPr>
              <w:pStyle w:val="nTable"/>
              <w:spacing w:after="40"/>
              <w:ind w:right="113"/>
              <w:rPr>
                <w:snapToGrid w:val="0"/>
                <w:sz w:val="19"/>
                <w:vertAlign w:val="superscript"/>
                <w:lang w:val="en-US"/>
              </w:rPr>
            </w:pPr>
            <w:r>
              <w:rPr>
                <w:i/>
                <w:snapToGrid w:val="0"/>
                <w:sz w:val="19"/>
                <w:lang w:val="en-US"/>
              </w:rPr>
              <w:t>Personal Property Securities (Consequential Repeals and Amendments) Act 2011</w:t>
            </w:r>
            <w:r>
              <w:rPr>
                <w:snapToGrid w:val="0"/>
                <w:sz w:val="19"/>
                <w:lang w:val="en-US"/>
              </w:rPr>
              <w:t xml:space="preserve"> Pt. 4 Div. 8</w:t>
            </w:r>
            <w:r>
              <w:rPr>
                <w:snapToGrid w:val="0"/>
                <w:sz w:val="19"/>
                <w:vertAlign w:val="superscript"/>
                <w:lang w:val="en-US"/>
              </w:rPr>
              <w:t> 9</w:t>
            </w:r>
          </w:p>
        </w:tc>
        <w:tc>
          <w:tcPr>
            <w:tcW w:w="1134" w:type="dxa"/>
            <w:gridSpan w:val="2"/>
            <w:tcBorders>
              <w:bottom w:val="single" w:sz="8" w:space="0" w:color="auto"/>
            </w:tcBorders>
            <w:shd w:val="clear" w:color="auto" w:fill="auto"/>
          </w:tcPr>
          <w:p>
            <w:pPr>
              <w:pStyle w:val="nTable"/>
              <w:spacing w:after="40"/>
              <w:ind w:right="113"/>
              <w:rPr>
                <w:snapToGrid w:val="0"/>
                <w:sz w:val="19"/>
                <w:lang w:val="en-US"/>
              </w:rPr>
            </w:pPr>
            <w:r>
              <w:rPr>
                <w:snapToGrid w:val="0"/>
                <w:sz w:val="19"/>
                <w:lang w:val="en-US"/>
              </w:rPr>
              <w:t>42 of 2011</w:t>
            </w:r>
          </w:p>
        </w:tc>
        <w:tc>
          <w:tcPr>
            <w:tcW w:w="1134" w:type="dxa"/>
            <w:gridSpan w:val="2"/>
            <w:tcBorders>
              <w:bottom w:val="single" w:sz="8" w:space="0" w:color="auto"/>
            </w:tcBorders>
            <w:shd w:val="clear" w:color="auto" w:fill="auto"/>
          </w:tcPr>
          <w:p>
            <w:pPr>
              <w:pStyle w:val="nTable"/>
              <w:spacing w:after="40"/>
              <w:rPr>
                <w:sz w:val="19"/>
              </w:rPr>
            </w:pPr>
            <w:r>
              <w:rPr>
                <w:sz w:val="19"/>
              </w:rPr>
              <w:t>4 Oct 2011</w:t>
            </w:r>
          </w:p>
        </w:tc>
        <w:tc>
          <w:tcPr>
            <w:tcW w:w="2551" w:type="dxa"/>
            <w:gridSpan w:val="2"/>
            <w:tcBorders>
              <w:bottom w:val="single" w:sz="8" w:space="0" w:color="auto"/>
            </w:tcBorders>
            <w:shd w:val="clear" w:color="auto" w:fill="auto"/>
          </w:tcPr>
          <w:p>
            <w:pPr>
              <w:pStyle w:val="nTable"/>
              <w:spacing w:after="40"/>
              <w:rPr>
                <w:snapToGrid w:val="0"/>
                <w:sz w:val="19"/>
                <w:lang w:val="en-US"/>
              </w:rPr>
            </w:pPr>
            <w:r>
              <w:rPr>
                <w:snapToGrid w:val="0"/>
                <w:sz w:val="19"/>
                <w:lang w:val="en-US"/>
              </w:rPr>
              <w:t xml:space="preserve">Operative immediately before the registration commencement time as defined in the </w:t>
            </w:r>
            <w:r>
              <w:rPr>
                <w:i/>
                <w:snapToGrid w:val="0"/>
                <w:sz w:val="19"/>
                <w:lang w:val="en-US"/>
              </w:rPr>
              <w:t>Personal Property Securities Act 2009</w:t>
            </w:r>
            <w:r>
              <w:rPr>
                <w:snapToGrid w:val="0"/>
                <w:sz w:val="19"/>
                <w:lang w:val="en-US"/>
              </w:rPr>
              <w:t xml:space="preserve"> (Cwlth) s. 306(2) (see s. 2(c))</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Lines/>
        <w:rPr>
          <w:snapToGrid w:val="0"/>
        </w:rPr>
      </w:pPr>
      <w:bookmarkStart w:id="1485" w:name="AutoSch"/>
      <w:bookmarkEnd w:id="1485"/>
      <w:r>
        <w:rPr>
          <w:snapToGrid w:val="0"/>
          <w:vertAlign w:val="superscript"/>
        </w:rPr>
        <w:t>9</w:t>
      </w:r>
      <w:r>
        <w:rPr>
          <w:snapToGrid w:val="0"/>
        </w:rPr>
        <w:tab/>
      </w:r>
      <w:r>
        <w:t xml:space="preserve">On the date as at which this reprint was prepared, </w:t>
      </w:r>
      <w:r>
        <w:rPr>
          <w:snapToGrid w:val="0"/>
        </w:rPr>
        <w:t xml:space="preserve">the </w:t>
      </w:r>
      <w:r>
        <w:rPr>
          <w:i/>
          <w:snapToGrid w:val="0"/>
        </w:rPr>
        <w:t>Personal Property Securities (Consequential Repeals and Amendments) Act 2011</w:t>
      </w:r>
      <w:r>
        <w:rPr>
          <w:snapToGrid w:val="0"/>
        </w:rPr>
        <w:t xml:space="preserve"> Pt. 4 Div. 8 had not come into operation.  It reads as follows:</w:t>
      </w:r>
    </w:p>
    <w:p>
      <w:pPr>
        <w:pStyle w:val="BlankOpen"/>
      </w:pPr>
    </w:p>
    <w:p>
      <w:pPr>
        <w:pStyle w:val="nzHeading3"/>
      </w:pPr>
      <w:bookmarkStart w:id="1486" w:name="_Toc274146094"/>
      <w:bookmarkStart w:id="1487" w:name="_Toc274150014"/>
      <w:bookmarkStart w:id="1488" w:name="_Toc284515074"/>
      <w:bookmarkStart w:id="1489" w:name="_Toc284516209"/>
      <w:bookmarkStart w:id="1490" w:name="_Toc284576218"/>
      <w:bookmarkStart w:id="1491" w:name="_Toc285022567"/>
      <w:bookmarkStart w:id="1492" w:name="_Toc301537957"/>
      <w:bookmarkStart w:id="1493" w:name="_Toc301538160"/>
      <w:bookmarkStart w:id="1494" w:name="_Toc304972801"/>
      <w:bookmarkStart w:id="1495" w:name="_Toc305571928"/>
      <w:bookmarkStart w:id="1496" w:name="_Toc305577818"/>
      <w:bookmarkStart w:id="1497" w:name="_Toc305578021"/>
      <w:bookmarkStart w:id="1498" w:name="_Toc305578224"/>
      <w:bookmarkStart w:id="1499" w:name="_Toc305578854"/>
      <w:r>
        <w:rPr>
          <w:rStyle w:val="CharDivNo"/>
        </w:rPr>
        <w:t>Division 8</w:t>
      </w:r>
      <w:r>
        <w:t> — </w:t>
      </w:r>
      <w:r>
        <w:rPr>
          <w:rStyle w:val="CharDivText"/>
          <w:i/>
          <w:iCs/>
        </w:rPr>
        <w:t xml:space="preserve">Settlement Agents Act 1981 </w:t>
      </w:r>
      <w:r>
        <w:rPr>
          <w:rStyle w:val="CharDivText"/>
        </w:rPr>
        <w:t>amended</w:t>
      </w:r>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p>
    <w:p>
      <w:pPr>
        <w:pStyle w:val="nzHeading5"/>
      </w:pPr>
      <w:bookmarkStart w:id="1500" w:name="_Toc305578022"/>
      <w:bookmarkStart w:id="1501" w:name="_Toc305578225"/>
      <w:bookmarkStart w:id="1502" w:name="_Toc305578855"/>
      <w:r>
        <w:rPr>
          <w:rStyle w:val="CharSectno"/>
        </w:rPr>
        <w:t>58</w:t>
      </w:r>
      <w:r>
        <w:t>.</w:t>
      </w:r>
      <w:r>
        <w:tab/>
      </w:r>
      <w:r>
        <w:rPr>
          <w:iCs/>
        </w:rPr>
        <w:t xml:space="preserve">Act </w:t>
      </w:r>
      <w:r>
        <w:t>amended</w:t>
      </w:r>
      <w:bookmarkEnd w:id="1500"/>
      <w:bookmarkEnd w:id="1501"/>
      <w:bookmarkEnd w:id="1502"/>
    </w:p>
    <w:p>
      <w:pPr>
        <w:pStyle w:val="nzSubsection"/>
      </w:pPr>
      <w:r>
        <w:tab/>
      </w:r>
      <w:r>
        <w:tab/>
        <w:t>This Division amends the</w:t>
      </w:r>
      <w:r>
        <w:rPr>
          <w:i/>
        </w:rPr>
        <w:t xml:space="preserve"> Settlement Agents Act 1981</w:t>
      </w:r>
      <w:r>
        <w:rPr>
          <w:iCs/>
        </w:rPr>
        <w:t>.</w:t>
      </w:r>
    </w:p>
    <w:p>
      <w:pPr>
        <w:pStyle w:val="nzHeading5"/>
      </w:pPr>
      <w:bookmarkStart w:id="1503" w:name="_Toc305578023"/>
      <w:bookmarkStart w:id="1504" w:name="_Toc305578226"/>
      <w:bookmarkStart w:id="1505" w:name="_Toc305578856"/>
      <w:r>
        <w:rPr>
          <w:rStyle w:val="CharSectno"/>
        </w:rPr>
        <w:t>59</w:t>
      </w:r>
      <w:r>
        <w:t>.</w:t>
      </w:r>
      <w:r>
        <w:tab/>
        <w:t>Schedule 2 amended</w:t>
      </w:r>
      <w:bookmarkEnd w:id="1503"/>
      <w:bookmarkEnd w:id="1504"/>
      <w:bookmarkEnd w:id="1505"/>
    </w:p>
    <w:p>
      <w:pPr>
        <w:pStyle w:val="nzSubsection"/>
      </w:pPr>
      <w:r>
        <w:tab/>
      </w:r>
      <w:r>
        <w:tab/>
        <w:t>Delete Schedule 2 clause 2(fa).</w:t>
      </w:r>
    </w:p>
    <w:p>
      <w:pPr>
        <w:pStyle w:val="BlankClose"/>
      </w:pP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nHeading2"/>
        <w:rPr>
          <w:sz w:val="28"/>
        </w:rPr>
      </w:pPr>
      <w:bookmarkStart w:id="1506" w:name="_Toc304795110"/>
      <w:bookmarkStart w:id="1507" w:name="_Toc306085945"/>
      <w:bookmarkStart w:id="1508" w:name="_Toc308707189"/>
      <w:bookmarkStart w:id="1509" w:name="_Toc308771025"/>
      <w:bookmarkStart w:id="1510" w:name="_Toc308772595"/>
      <w:bookmarkStart w:id="1511" w:name="_Toc308782156"/>
      <w:bookmarkStart w:id="1512" w:name="_Toc309121712"/>
      <w:r>
        <w:rPr>
          <w:sz w:val="28"/>
        </w:rPr>
        <w:t>Defined Terms</w:t>
      </w:r>
      <w:bookmarkEnd w:id="1506"/>
      <w:bookmarkEnd w:id="1507"/>
      <w:bookmarkEnd w:id="1508"/>
      <w:bookmarkEnd w:id="1509"/>
      <w:bookmarkEnd w:id="1510"/>
      <w:bookmarkEnd w:id="1511"/>
      <w:bookmarkEnd w:id="151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13" w:name="DefinedTerms"/>
      <w:bookmarkEnd w:id="1513"/>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 </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pPr>
    </w:p>
    <w:p/>
    <w:p/>
    <w:p/>
    <w:p/>
    <w:p/>
    <w:p/>
    <w:p/>
    <w:p/>
    <w:p/>
    <w:p/>
    <w:p/>
    <w:p/>
    <w:p/>
    <w:p/>
    <w:p/>
    <w:p/>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jc w:val="center"/>
      </w:pPr>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Nov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Nov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Nov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72" w:type="dxa"/>
          <w:vAlign w:val="bottom"/>
        </w:tcPr>
        <w:p>
          <w:pPr>
            <w:pStyle w:val="HeaderTextRight"/>
          </w:pPr>
          <w:r>
            <w:fldChar w:fldCharType="begin"/>
          </w:r>
          <w:r>
            <w:instrText xml:space="preserve"> styleref CharSchText </w:instrText>
          </w:r>
          <w:r>
            <w:fldChar w:fldCharType="end"/>
          </w:r>
        </w:p>
      </w:tc>
      <w:tc>
        <w:tcPr>
          <w:tcW w:w="1491" w:type="dxa"/>
        </w:tcPr>
        <w:p>
          <w:pPr>
            <w:pStyle w:val="HeaderNumberRight"/>
            <w:ind w:right="17"/>
          </w:pPr>
          <w:r>
            <w:fldChar w:fldCharType="begin"/>
          </w:r>
          <w:r>
            <w:instrText xml:space="preserve"> styleref CharSchno </w:instrText>
          </w:r>
          <w:r>
            <w:fldChar w:fldCharType="end"/>
          </w:r>
        </w:p>
      </w:tc>
    </w:tr>
    <w:tr>
      <w:tc>
        <w:tcPr>
          <w:tcW w:w="5772" w:type="dxa"/>
        </w:tcPr>
        <w:p>
          <w:pPr>
            <w:pStyle w:val="HeaderTextRight"/>
          </w:pPr>
          <w:r>
            <w:fldChar w:fldCharType="begin"/>
          </w:r>
          <w:r>
            <w:instrText xml:space="preserve"> styleref CharSDivText </w:instrText>
          </w:r>
          <w:r>
            <w:fldChar w:fldCharType="end"/>
          </w:r>
        </w:p>
      </w:tc>
      <w:tc>
        <w:tcPr>
          <w:tcW w:w="149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72" w:type="dxa"/>
        </w:tcPr>
        <w:p>
          <w:pPr>
            <w:pStyle w:val="HeaderTextRight"/>
          </w:pPr>
        </w:p>
      </w:tc>
      <w:tc>
        <w:tcPr>
          <w:tcW w:w="1491"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54" w:type="dxa"/>
      <w:tblLayout w:type="fixed"/>
      <w:tblCellMar>
        <w:left w:w="72" w:type="dxa"/>
        <w:right w:w="72" w:type="dxa"/>
      </w:tblCellMar>
      <w:tblLook w:val="0000" w:firstRow="0" w:lastRow="0" w:firstColumn="0" w:lastColumn="0" w:noHBand="0" w:noVBand="0"/>
    </w:tblPr>
    <w:tblGrid>
      <w:gridCol w:w="5760"/>
      <w:gridCol w:w="1494"/>
    </w:tblGrid>
    <w:tr>
      <w:trPr>
        <w:cantSplit/>
      </w:trPr>
      <w:tc>
        <w:tcPr>
          <w:tcW w:w="7254"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94" w:type="dxa"/>
        </w:tcPr>
        <w:p>
          <w:pPr>
            <w:pStyle w:val="HeaderNumberRight"/>
          </w:pPr>
        </w:p>
      </w:tc>
    </w:tr>
    <w:tr>
      <w:tc>
        <w:tcPr>
          <w:tcW w:w="5760" w:type="dxa"/>
        </w:tcPr>
        <w:p>
          <w:pPr>
            <w:pStyle w:val="HeaderTextRight"/>
          </w:pPr>
        </w:p>
      </w:tc>
      <w:tc>
        <w:tcPr>
          <w:tcW w:w="1494" w:type="dxa"/>
        </w:tcPr>
        <w:p>
          <w:pPr>
            <w:pStyle w:val="HeaderNumberRight"/>
          </w:pPr>
        </w:p>
      </w:tc>
    </w:tr>
    <w:tr>
      <w:trPr>
        <w:cantSplit/>
      </w:trPr>
      <w:tc>
        <w:tcPr>
          <w:tcW w:w="7254"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117</Pages>
  <Words>31267</Words>
  <Characters>148209</Characters>
  <Application>Microsoft Office Word</Application>
  <DocSecurity>0</DocSecurity>
  <Lines>3900</Lines>
  <Paragraphs>1950</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177526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1981 - 06-a0-01</dc:title>
  <dc:subject/>
  <dc:creator/>
  <cp:keywords/>
  <dc:description/>
  <cp:lastModifiedBy>svcMRProcess</cp:lastModifiedBy>
  <cp:revision>4</cp:revision>
  <cp:lastPrinted>2011-11-15T03:58:00Z</cp:lastPrinted>
  <dcterms:created xsi:type="dcterms:W3CDTF">2018-09-08T15:06:00Z</dcterms:created>
  <dcterms:modified xsi:type="dcterms:W3CDTF">2018-09-08T15:06:00Z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20111111</vt:lpwstr>
  </property>
  <property fmtid="{D5CDD505-2E9C-101B-9397-08002B2CF9AE}" pid="4" name="DocumentType">
    <vt:lpwstr>Act</vt:lpwstr>
  </property>
  <property fmtid="{D5CDD505-2E9C-101B-9397-08002B2CF9AE}" pid="5" name="OwlsUID">
    <vt:i4>744</vt:i4>
  </property>
  <property fmtid="{D5CDD505-2E9C-101B-9397-08002B2CF9AE}" pid="6" name="AsAtDate">
    <vt:lpwstr>11 Nov 2011</vt:lpwstr>
  </property>
  <property fmtid="{D5CDD505-2E9C-101B-9397-08002B2CF9AE}" pid="7" name="Suffix">
    <vt:lpwstr>06-a0-01</vt:lpwstr>
  </property>
  <property fmtid="{D5CDD505-2E9C-101B-9397-08002B2CF9AE}" pid="8" name="ReprintNo">
    <vt:lpwstr>6</vt:lpwstr>
  </property>
  <property fmtid="{D5CDD505-2E9C-101B-9397-08002B2CF9AE}" pid="9" name="ReprintedAsAt">
    <vt:filetime>2011-11-10T16:00:00Z</vt:filetime>
  </property>
</Properties>
</file>