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Transport Co</w:t>
      </w:r>
      <w:r>
        <w:rPr>
          <w:snapToGrid w:val="0"/>
        </w:rPr>
        <w:noBreakHyphen/>
        <w:t>ordination Act 1966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_Toc310410947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_Toc310410948 \h </w:instrText>
      </w:r>
      <w:r>
        <w:fldChar w:fldCharType="separate"/>
      </w:r>
      <w:r>
        <w:t>1</w:t>
      </w:r>
      <w:r>
        <w:fldChar w:fldCharType="end"/>
      </w:r>
    </w:p>
    <w:p>
      <w:pPr>
        <w:pStyle w:val="TOC8"/>
        <w:rPr>
          <w:sz w:val="24"/>
          <w:szCs w:val="24"/>
          <w:lang w:val="en-US"/>
        </w:rPr>
      </w:pPr>
      <w:r>
        <w:t>2A.</w:t>
      </w:r>
      <w:r>
        <w:tab/>
        <w:t>Terms used</w:t>
      </w:r>
      <w:r>
        <w:tab/>
      </w:r>
      <w:r>
        <w:fldChar w:fldCharType="begin"/>
      </w:r>
      <w:r>
        <w:instrText xml:space="preserve"> PAGEREF _Toc310410949 \h </w:instrText>
      </w:r>
      <w:r>
        <w:fldChar w:fldCharType="separate"/>
      </w:r>
      <w:r>
        <w:t>1</w:t>
      </w:r>
      <w:r>
        <w:fldChar w:fldCharType="end"/>
      </w:r>
    </w:p>
    <w:p>
      <w:pPr>
        <w:pStyle w:val="TOC8"/>
        <w:rPr>
          <w:sz w:val="24"/>
          <w:szCs w:val="24"/>
          <w:lang w:val="en-US"/>
        </w:rPr>
      </w:pPr>
      <w:r>
        <w:t>3</w:t>
      </w:r>
      <w:r>
        <w:rPr>
          <w:snapToGrid w:val="0"/>
        </w:rPr>
        <w:t>.</w:t>
      </w:r>
      <w:r>
        <w:rPr>
          <w:snapToGrid w:val="0"/>
        </w:rPr>
        <w:tab/>
        <w:t>Fares and charges</w:t>
      </w:r>
      <w:r>
        <w:tab/>
      </w:r>
      <w:r>
        <w:fldChar w:fldCharType="begin"/>
      </w:r>
      <w:r>
        <w:instrText xml:space="preserve"> PAGEREF _Toc310410950 \h </w:instrText>
      </w:r>
      <w:r>
        <w:fldChar w:fldCharType="separate"/>
      </w:r>
      <w:r>
        <w:t>1</w:t>
      </w:r>
      <w:r>
        <w:fldChar w:fldCharType="end"/>
      </w:r>
    </w:p>
    <w:p>
      <w:pPr>
        <w:pStyle w:val="TOC8"/>
        <w:rPr>
          <w:sz w:val="24"/>
          <w:szCs w:val="24"/>
          <w:lang w:val="en-US"/>
        </w:rPr>
      </w:pPr>
      <w:r>
        <w:t>4</w:t>
      </w:r>
      <w:r>
        <w:rPr>
          <w:snapToGrid w:val="0"/>
        </w:rPr>
        <w:t>.</w:t>
      </w:r>
      <w:r>
        <w:rPr>
          <w:snapToGrid w:val="0"/>
        </w:rPr>
        <w:tab/>
        <w:t>Evasion of fares and charges</w:t>
      </w:r>
      <w:r>
        <w:tab/>
      </w:r>
      <w:r>
        <w:fldChar w:fldCharType="begin"/>
      </w:r>
      <w:r>
        <w:instrText xml:space="preserve"> PAGEREF _Toc310410951 \h </w:instrText>
      </w:r>
      <w:r>
        <w:fldChar w:fldCharType="separate"/>
      </w:r>
      <w:r>
        <w:t>3</w:t>
      </w:r>
      <w:r>
        <w:fldChar w:fldCharType="end"/>
      </w:r>
    </w:p>
    <w:p>
      <w:pPr>
        <w:pStyle w:val="TOC8"/>
        <w:rPr>
          <w:sz w:val="24"/>
          <w:szCs w:val="24"/>
          <w:lang w:val="en-US"/>
        </w:rPr>
      </w:pPr>
      <w:r>
        <w:t>4A.</w:t>
      </w:r>
      <w:r>
        <w:tab/>
        <w:t>Driver may require a deposit</w:t>
      </w:r>
      <w:r>
        <w:tab/>
      </w:r>
      <w:r>
        <w:fldChar w:fldCharType="begin"/>
      </w:r>
      <w:r>
        <w:instrText xml:space="preserve"> PAGEREF _Toc310410952 \h </w:instrText>
      </w:r>
      <w:r>
        <w:fldChar w:fldCharType="separate"/>
      </w:r>
      <w:r>
        <w:t>3</w:t>
      </w:r>
      <w:r>
        <w:fldChar w:fldCharType="end"/>
      </w:r>
    </w:p>
    <w:p>
      <w:pPr>
        <w:pStyle w:val="TOC8"/>
        <w:rPr>
          <w:sz w:val="24"/>
          <w:szCs w:val="24"/>
          <w:lang w:val="en-US"/>
        </w:rPr>
      </w:pPr>
      <w:r>
        <w:t>5</w:t>
      </w:r>
      <w:r>
        <w:rPr>
          <w:snapToGrid w:val="0"/>
        </w:rPr>
        <w:t>.</w:t>
      </w:r>
      <w:r>
        <w:rPr>
          <w:snapToGrid w:val="0"/>
        </w:rPr>
        <w:tab/>
        <w:t>Separate fares</w:t>
      </w:r>
      <w:r>
        <w:tab/>
      </w:r>
      <w:r>
        <w:fldChar w:fldCharType="begin"/>
      </w:r>
      <w:r>
        <w:instrText xml:space="preserve"> PAGEREF _Toc310410953 \h </w:instrText>
      </w:r>
      <w:r>
        <w:fldChar w:fldCharType="separate"/>
      </w:r>
      <w:r>
        <w:t>3</w:t>
      </w:r>
      <w:r>
        <w:fldChar w:fldCharType="end"/>
      </w:r>
    </w:p>
    <w:p>
      <w:pPr>
        <w:pStyle w:val="TOC8"/>
        <w:rPr>
          <w:sz w:val="24"/>
          <w:szCs w:val="24"/>
          <w:lang w:val="en-US"/>
        </w:rPr>
      </w:pPr>
      <w:r>
        <w:t>6</w:t>
      </w:r>
      <w:r>
        <w:rPr>
          <w:snapToGrid w:val="0"/>
        </w:rPr>
        <w:t>.</w:t>
      </w:r>
      <w:r>
        <w:rPr>
          <w:snapToGrid w:val="0"/>
        </w:rPr>
        <w:tab/>
        <w:t>Fare schedule card</w:t>
      </w:r>
      <w:r>
        <w:tab/>
      </w:r>
      <w:r>
        <w:fldChar w:fldCharType="begin"/>
      </w:r>
      <w:r>
        <w:instrText xml:space="preserve"> PAGEREF _Toc310410954 \h </w:instrText>
      </w:r>
      <w:r>
        <w:fldChar w:fldCharType="separate"/>
      </w:r>
      <w:r>
        <w:t>4</w:t>
      </w:r>
      <w:r>
        <w:fldChar w:fldCharType="end"/>
      </w:r>
    </w:p>
    <w:p>
      <w:pPr>
        <w:pStyle w:val="TOC8"/>
        <w:rPr>
          <w:sz w:val="24"/>
          <w:szCs w:val="24"/>
          <w:lang w:val="en-US"/>
        </w:rPr>
      </w:pPr>
      <w:r>
        <w:t>7</w:t>
      </w:r>
      <w:r>
        <w:rPr>
          <w:snapToGrid w:val="0"/>
        </w:rPr>
        <w:t>.</w:t>
      </w:r>
      <w:r>
        <w:rPr>
          <w:snapToGrid w:val="0"/>
        </w:rPr>
        <w:tab/>
        <w:t>Offences</w:t>
      </w:r>
      <w:r>
        <w:tab/>
      </w:r>
      <w:r>
        <w:fldChar w:fldCharType="begin"/>
      </w:r>
      <w:r>
        <w:instrText xml:space="preserve"> PAGEREF _Toc310410955 \h </w:instrText>
      </w:r>
      <w:r>
        <w:fldChar w:fldCharType="separate"/>
      </w:r>
      <w:r>
        <w:t>4</w:t>
      </w:r>
      <w:r>
        <w:fldChar w:fldCharType="end"/>
      </w:r>
    </w:p>
    <w:p>
      <w:pPr>
        <w:pStyle w:val="TOC8"/>
        <w:rPr>
          <w:sz w:val="24"/>
          <w:szCs w:val="24"/>
          <w:lang w:val="en-US"/>
        </w:rPr>
      </w:pPr>
      <w:r>
        <w:t>7A.</w:t>
      </w:r>
      <w:r>
        <w:tab/>
        <w:t>Infringement notices and modified penalties</w:t>
      </w:r>
      <w:r>
        <w:tab/>
      </w:r>
      <w:r>
        <w:fldChar w:fldCharType="begin"/>
      </w:r>
      <w:r>
        <w:instrText xml:space="preserve"> PAGEREF _Toc310410956 \h </w:instrText>
      </w:r>
      <w:r>
        <w:fldChar w:fldCharType="separate"/>
      </w:r>
      <w:r>
        <w:t>4</w:t>
      </w:r>
      <w:r>
        <w:fldChar w:fldCharType="end"/>
      </w:r>
    </w:p>
    <w:p>
      <w:pPr>
        <w:pStyle w:val="TOC2"/>
        <w:tabs>
          <w:tab w:val="right" w:leader="dot" w:pos="7086"/>
        </w:tabs>
        <w:rPr>
          <w:b w:val="0"/>
          <w:sz w:val="24"/>
          <w:szCs w:val="24"/>
          <w:lang w:val="en-US"/>
        </w:rPr>
      </w:pPr>
      <w:r>
        <w:t>Schedule 1 — Fees and charges</w:t>
      </w:r>
    </w:p>
    <w:p>
      <w:pPr>
        <w:pStyle w:val="TOC4"/>
        <w:tabs>
          <w:tab w:val="right" w:leader="dot" w:pos="7086"/>
        </w:tabs>
        <w:rPr>
          <w:b w:val="0"/>
          <w:sz w:val="24"/>
          <w:szCs w:val="24"/>
          <w:lang w:val="en-US"/>
        </w:rPr>
      </w:pPr>
      <w:r>
        <w:t>Division 1 — Goldfields region</w:t>
      </w:r>
    </w:p>
    <w:p>
      <w:pPr>
        <w:pStyle w:val="TOC8"/>
        <w:rPr>
          <w:sz w:val="24"/>
          <w:szCs w:val="24"/>
          <w:lang w:val="en-US"/>
        </w:rPr>
      </w:pPr>
      <w:r>
        <w:tab/>
        <w:t>Brief description</w:t>
      </w:r>
      <w:r>
        <w:tab/>
      </w:r>
      <w:r>
        <w:fldChar w:fldCharType="begin"/>
      </w:r>
      <w:r>
        <w:instrText xml:space="preserve"> PAGEREF _Toc310410959 \h </w:instrText>
      </w:r>
      <w:r>
        <w:fldChar w:fldCharType="separate"/>
      </w:r>
      <w:r>
        <w:t>5</w:t>
      </w:r>
      <w:r>
        <w:fldChar w:fldCharType="end"/>
      </w:r>
    </w:p>
    <w:p>
      <w:pPr>
        <w:pStyle w:val="TOC8"/>
        <w:rPr>
          <w:sz w:val="24"/>
          <w:szCs w:val="24"/>
          <w:lang w:val="en-US"/>
        </w:rPr>
      </w:pPr>
      <w:r>
        <w:tab/>
        <w:t>Major towns</w:t>
      </w:r>
      <w:r>
        <w:tab/>
      </w:r>
      <w:r>
        <w:fldChar w:fldCharType="begin"/>
      </w:r>
      <w:r>
        <w:instrText xml:space="preserve"> PAGEREF _Toc310410960 \h </w:instrText>
      </w:r>
      <w:r>
        <w:fldChar w:fldCharType="separate"/>
      </w:r>
      <w:r>
        <w:t>5</w:t>
      </w:r>
      <w:r>
        <w:fldChar w:fldCharType="end"/>
      </w:r>
    </w:p>
    <w:p>
      <w:pPr>
        <w:pStyle w:val="TOC4"/>
        <w:tabs>
          <w:tab w:val="right" w:leader="dot" w:pos="7086"/>
        </w:tabs>
        <w:rPr>
          <w:b w:val="0"/>
          <w:sz w:val="24"/>
          <w:szCs w:val="24"/>
          <w:lang w:val="en-US"/>
        </w:rPr>
      </w:pPr>
      <w:r>
        <w:t>Division 2 — Kalbarri region</w:t>
      </w:r>
    </w:p>
    <w:p>
      <w:pPr>
        <w:pStyle w:val="TOC8"/>
        <w:rPr>
          <w:sz w:val="24"/>
          <w:szCs w:val="24"/>
          <w:lang w:val="en-US"/>
        </w:rPr>
      </w:pPr>
      <w:r>
        <w:tab/>
        <w:t>Brief description</w:t>
      </w:r>
      <w:r>
        <w:tab/>
      </w:r>
      <w:r>
        <w:fldChar w:fldCharType="begin"/>
      </w:r>
      <w:r>
        <w:instrText xml:space="preserve"> PAGEREF _Toc310410962 \h </w:instrText>
      </w:r>
      <w:r>
        <w:fldChar w:fldCharType="separate"/>
      </w:r>
      <w:r>
        <w:t>7</w:t>
      </w:r>
      <w:r>
        <w:fldChar w:fldCharType="end"/>
      </w:r>
    </w:p>
    <w:p>
      <w:pPr>
        <w:pStyle w:val="TOC8"/>
        <w:rPr>
          <w:sz w:val="24"/>
          <w:szCs w:val="24"/>
          <w:lang w:val="en-US"/>
        </w:rPr>
      </w:pPr>
      <w:r>
        <w:tab/>
        <w:t>Town</w:t>
      </w:r>
      <w:r>
        <w:tab/>
      </w:r>
      <w:r>
        <w:fldChar w:fldCharType="begin"/>
      </w:r>
      <w:r>
        <w:instrText xml:space="preserve"> PAGEREF _Toc310410963 \h </w:instrText>
      </w:r>
      <w:r>
        <w:fldChar w:fldCharType="separate"/>
      </w:r>
      <w:r>
        <w:t>7</w:t>
      </w:r>
      <w:r>
        <w:fldChar w:fldCharType="end"/>
      </w:r>
    </w:p>
    <w:p>
      <w:pPr>
        <w:pStyle w:val="TOC4"/>
        <w:tabs>
          <w:tab w:val="right" w:leader="dot" w:pos="7086"/>
        </w:tabs>
        <w:rPr>
          <w:b w:val="0"/>
          <w:sz w:val="24"/>
          <w:szCs w:val="24"/>
          <w:lang w:val="en-US"/>
        </w:rPr>
      </w:pPr>
      <w:r>
        <w:t>Division 3 — Kimberley region</w:t>
      </w:r>
    </w:p>
    <w:p>
      <w:pPr>
        <w:pStyle w:val="TOC8"/>
        <w:rPr>
          <w:sz w:val="24"/>
          <w:szCs w:val="24"/>
          <w:lang w:val="en-US"/>
        </w:rPr>
      </w:pPr>
      <w:r>
        <w:tab/>
        <w:t>Brief description</w:t>
      </w:r>
      <w:r>
        <w:tab/>
      </w:r>
      <w:r>
        <w:fldChar w:fldCharType="begin"/>
      </w:r>
      <w:r>
        <w:instrText xml:space="preserve"> PAGEREF _Toc310410965 \h </w:instrText>
      </w:r>
      <w:r>
        <w:fldChar w:fldCharType="separate"/>
      </w:r>
      <w:r>
        <w:t>9</w:t>
      </w:r>
      <w:r>
        <w:fldChar w:fldCharType="end"/>
      </w:r>
    </w:p>
    <w:p>
      <w:pPr>
        <w:pStyle w:val="TOC8"/>
        <w:rPr>
          <w:sz w:val="24"/>
          <w:szCs w:val="24"/>
          <w:lang w:val="en-US"/>
        </w:rPr>
      </w:pPr>
      <w:r>
        <w:tab/>
        <w:t>Major towns</w:t>
      </w:r>
      <w:r>
        <w:tab/>
      </w:r>
      <w:r>
        <w:fldChar w:fldCharType="begin"/>
      </w:r>
      <w:r>
        <w:instrText xml:space="preserve"> PAGEREF _Toc310410966 \h </w:instrText>
      </w:r>
      <w:r>
        <w:fldChar w:fldCharType="separate"/>
      </w:r>
      <w:r>
        <w:t>9</w:t>
      </w:r>
      <w:r>
        <w:fldChar w:fldCharType="end"/>
      </w:r>
    </w:p>
    <w:p>
      <w:pPr>
        <w:pStyle w:val="TOC4"/>
        <w:tabs>
          <w:tab w:val="right" w:leader="dot" w:pos="7086"/>
        </w:tabs>
        <w:rPr>
          <w:b w:val="0"/>
          <w:sz w:val="24"/>
          <w:szCs w:val="24"/>
          <w:lang w:val="en-US"/>
        </w:rPr>
      </w:pPr>
      <w:r>
        <w:t>Division 4 — Mid</w:t>
      </w:r>
      <w:r>
        <w:noBreakHyphen/>
        <w:t>west region</w:t>
      </w:r>
    </w:p>
    <w:p>
      <w:pPr>
        <w:pStyle w:val="TOC8"/>
        <w:rPr>
          <w:sz w:val="24"/>
          <w:szCs w:val="24"/>
          <w:lang w:val="en-US"/>
        </w:rPr>
      </w:pPr>
      <w:r>
        <w:tab/>
        <w:t>Brief description</w:t>
      </w:r>
      <w:r>
        <w:tab/>
      </w:r>
      <w:r>
        <w:fldChar w:fldCharType="begin"/>
      </w:r>
      <w:r>
        <w:instrText xml:space="preserve"> PAGEREF _Toc310410968 \h </w:instrText>
      </w:r>
      <w:r>
        <w:fldChar w:fldCharType="separate"/>
      </w:r>
      <w:r>
        <w:t>11</w:t>
      </w:r>
      <w:r>
        <w:fldChar w:fldCharType="end"/>
      </w:r>
    </w:p>
    <w:p>
      <w:pPr>
        <w:pStyle w:val="TOC8"/>
        <w:rPr>
          <w:sz w:val="24"/>
          <w:szCs w:val="24"/>
          <w:lang w:val="en-US"/>
        </w:rPr>
      </w:pPr>
      <w:r>
        <w:tab/>
        <w:t>Major towns/cities</w:t>
      </w:r>
      <w:r>
        <w:tab/>
      </w:r>
      <w:r>
        <w:fldChar w:fldCharType="begin"/>
      </w:r>
      <w:r>
        <w:instrText xml:space="preserve"> PAGEREF _Toc310410969 \h </w:instrText>
      </w:r>
      <w:r>
        <w:fldChar w:fldCharType="separate"/>
      </w:r>
      <w:r>
        <w:t>11</w:t>
      </w:r>
      <w:r>
        <w:fldChar w:fldCharType="end"/>
      </w:r>
    </w:p>
    <w:p>
      <w:pPr>
        <w:pStyle w:val="TOC4"/>
        <w:tabs>
          <w:tab w:val="right" w:leader="dot" w:pos="7086"/>
        </w:tabs>
        <w:rPr>
          <w:b w:val="0"/>
          <w:sz w:val="24"/>
          <w:szCs w:val="24"/>
          <w:lang w:val="en-US"/>
        </w:rPr>
      </w:pPr>
      <w:r>
        <w:t>Division 5 — Pilbara region</w:t>
      </w:r>
    </w:p>
    <w:p>
      <w:pPr>
        <w:pStyle w:val="TOC8"/>
        <w:rPr>
          <w:sz w:val="24"/>
          <w:szCs w:val="24"/>
          <w:lang w:val="en-US"/>
        </w:rPr>
      </w:pPr>
      <w:r>
        <w:tab/>
        <w:t>Brief description</w:t>
      </w:r>
      <w:r>
        <w:tab/>
      </w:r>
      <w:r>
        <w:fldChar w:fldCharType="begin"/>
      </w:r>
      <w:r>
        <w:instrText xml:space="preserve"> PAGEREF _Toc310410971 \h </w:instrText>
      </w:r>
      <w:r>
        <w:fldChar w:fldCharType="separate"/>
      </w:r>
      <w:r>
        <w:t>13</w:t>
      </w:r>
      <w:r>
        <w:fldChar w:fldCharType="end"/>
      </w:r>
    </w:p>
    <w:p>
      <w:pPr>
        <w:pStyle w:val="TOC8"/>
        <w:rPr>
          <w:sz w:val="24"/>
          <w:szCs w:val="24"/>
          <w:lang w:val="en-US"/>
        </w:rPr>
      </w:pPr>
      <w:r>
        <w:tab/>
        <w:t>Major towns</w:t>
      </w:r>
      <w:r>
        <w:tab/>
      </w:r>
      <w:r>
        <w:fldChar w:fldCharType="begin"/>
      </w:r>
      <w:r>
        <w:instrText xml:space="preserve"> PAGEREF _Toc310410972 \h </w:instrText>
      </w:r>
      <w:r>
        <w:fldChar w:fldCharType="separate"/>
      </w:r>
      <w:r>
        <w:t>13</w:t>
      </w:r>
      <w:r>
        <w:fldChar w:fldCharType="end"/>
      </w:r>
    </w:p>
    <w:p>
      <w:pPr>
        <w:pStyle w:val="TOC4"/>
        <w:tabs>
          <w:tab w:val="right" w:leader="dot" w:pos="7086"/>
        </w:tabs>
        <w:rPr>
          <w:b w:val="0"/>
          <w:sz w:val="24"/>
          <w:szCs w:val="24"/>
          <w:lang w:val="en-US"/>
        </w:rPr>
      </w:pPr>
      <w:r>
        <w:t>Division 6 — South</w:t>
      </w:r>
      <w:r>
        <w:noBreakHyphen/>
        <w:t>west region</w:t>
      </w:r>
    </w:p>
    <w:p>
      <w:pPr>
        <w:pStyle w:val="TOC8"/>
        <w:rPr>
          <w:sz w:val="24"/>
          <w:szCs w:val="24"/>
          <w:lang w:val="en-US"/>
        </w:rPr>
      </w:pPr>
      <w:r>
        <w:tab/>
        <w:t>Brief description</w:t>
      </w:r>
      <w:r>
        <w:tab/>
      </w:r>
      <w:r>
        <w:fldChar w:fldCharType="begin"/>
      </w:r>
      <w:r>
        <w:instrText xml:space="preserve"> PAGEREF _Toc310410974 \h </w:instrText>
      </w:r>
      <w:r>
        <w:fldChar w:fldCharType="separate"/>
      </w:r>
      <w:r>
        <w:t>15</w:t>
      </w:r>
      <w:r>
        <w:fldChar w:fldCharType="end"/>
      </w:r>
    </w:p>
    <w:p>
      <w:pPr>
        <w:pStyle w:val="TOC8"/>
        <w:rPr>
          <w:sz w:val="24"/>
          <w:szCs w:val="24"/>
          <w:lang w:val="en-US"/>
        </w:rPr>
      </w:pPr>
      <w:r>
        <w:tab/>
        <w:t>Major towns/cities</w:t>
      </w:r>
      <w:r>
        <w:tab/>
      </w:r>
      <w:r>
        <w:fldChar w:fldCharType="begin"/>
      </w:r>
      <w:r>
        <w:instrText xml:space="preserve"> PAGEREF _Toc310410975 \h </w:instrText>
      </w:r>
      <w:r>
        <w:fldChar w:fldCharType="separate"/>
      </w:r>
      <w:r>
        <w:t>15</w:t>
      </w:r>
      <w:r>
        <w:fldChar w:fldCharType="end"/>
      </w:r>
    </w:p>
    <w:p>
      <w:pPr>
        <w:pStyle w:val="TOC2"/>
        <w:tabs>
          <w:tab w:val="right" w:leader="dot" w:pos="7086"/>
        </w:tabs>
        <w:rPr>
          <w:b w:val="0"/>
          <w:sz w:val="24"/>
          <w:szCs w:val="24"/>
          <w:lang w:val="en-US"/>
        </w:rPr>
      </w:pPr>
      <w:r>
        <w:t>Schedule 2 — Modified penalties</w:t>
      </w:r>
    </w:p>
    <w:p>
      <w:pPr>
        <w:pStyle w:val="TOC2"/>
        <w:tabs>
          <w:tab w:val="right" w:leader="dot" w:pos="7086"/>
        </w:tabs>
        <w:rPr>
          <w:b w:val="0"/>
          <w:sz w:val="24"/>
          <w:szCs w:val="24"/>
          <w:lang w:val="en-US"/>
        </w:rPr>
      </w:pPr>
      <w:r>
        <w:t>Schedule 3 — Forms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_Toc310410979 \h </w:instrText>
      </w:r>
      <w:r>
        <w:fldChar w:fldCharType="separate"/>
      </w:r>
      <w:r>
        <w:t>24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310410947"/>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310410948"/>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310410949"/>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310410950"/>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310410951"/>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310410952"/>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310410953"/>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310410954"/>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310410955"/>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310410956"/>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pPr>
      <w:r>
        <w:t>[</w:t>
      </w:r>
      <w:r>
        <w:rPr>
          <w:b/>
          <w:bCs/>
        </w:rPr>
        <w:t>8.</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253404778"/>
      <w:bookmarkStart w:id="72" w:name="_Toc310410957"/>
      <w:bookmarkStart w:id="73" w:name="_Toc140635263"/>
      <w:bookmarkStart w:id="74"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bookmarkEnd w:id="71"/>
      <w:bookmarkEnd w:id="72"/>
    </w:p>
    <w:p>
      <w:pPr>
        <w:pStyle w:val="yShoulderClause"/>
      </w:pPr>
      <w:r>
        <w:t>[r. 3]</w:t>
      </w:r>
    </w:p>
    <w:p>
      <w:pPr>
        <w:pStyle w:val="yFootnoteheading"/>
      </w:pPr>
      <w:r>
        <w:tab/>
        <w:t>[Heading inserted in Gazette 21 Dec 2007 p. 6330.]</w:t>
      </w:r>
    </w:p>
    <w:p>
      <w:pPr>
        <w:pStyle w:val="yHeading3"/>
      </w:pPr>
      <w:bookmarkStart w:id="75" w:name="_Toc253404779"/>
      <w:bookmarkStart w:id="76" w:name="_Toc310410958"/>
      <w:r>
        <w:rPr>
          <w:rStyle w:val="CharSDivNo"/>
        </w:rPr>
        <w:t>Division 1</w:t>
      </w:r>
      <w:r>
        <w:t> — </w:t>
      </w:r>
      <w:r>
        <w:rPr>
          <w:rStyle w:val="CharSDivText"/>
        </w:rPr>
        <w:t>Goldfields region</w:t>
      </w:r>
      <w:bookmarkEnd w:id="75"/>
      <w:bookmarkEnd w:id="76"/>
    </w:p>
    <w:p>
      <w:pPr>
        <w:pStyle w:val="yFootnoteheading"/>
      </w:pPr>
      <w:r>
        <w:tab/>
        <w:t>[Heading inserted in Gazette 9 Feb 2010 p. 272.]</w:t>
      </w:r>
    </w:p>
    <w:p>
      <w:pPr>
        <w:pStyle w:val="yHeading5"/>
      </w:pPr>
      <w:bookmarkStart w:id="77" w:name="_Toc310410959"/>
      <w:r>
        <w:tab/>
        <w:t>Brief description</w:t>
      </w:r>
      <w:bookmarkEnd w:id="77"/>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78" w:name="_Toc310410960"/>
      <w:r>
        <w:tab/>
        <w:t>Major towns</w:t>
      </w:r>
      <w:bookmarkEnd w:id="78"/>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$3.90</w:t>
            </w:r>
          </w:p>
        </w:tc>
        <w:tc>
          <w:tcPr>
            <w:tcW w:w="1551" w:type="dxa"/>
            <w:tcBorders>
              <w:top w:val="single" w:sz="4" w:space="0" w:color="auto"/>
            </w:tcBorders>
          </w:tcPr>
          <w:p>
            <w:pPr>
              <w:pStyle w:val="yTableNAm"/>
            </w:pPr>
          </w:p>
          <w:p>
            <w:pPr>
              <w:pStyle w:val="yTableNAm"/>
            </w:pPr>
            <w:r>
              <w:br/>
            </w:r>
            <w:r>
              <w:rPr>
                <w:szCs w:val="22"/>
              </w:rPr>
              <w:t>$1.63/km</w:t>
            </w:r>
            <w:r>
              <w:t xml:space="preserve"> </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$1.63/km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$2.36/km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section"/>
      </w:pPr>
      <w:r>
        <w:tab/>
        <w:t>[Division 1 inserted in Gazette 9 Feb 2010 p. 272-4; amended in Gazette 11 Feb 2011 p. 508-9; 30 Nov 2011 p. 4974.]</w:t>
      </w:r>
    </w:p>
    <w:p>
      <w:pPr>
        <w:pStyle w:val="yHeading3"/>
      </w:pPr>
      <w:bookmarkStart w:id="79" w:name="_Toc253404782"/>
      <w:bookmarkStart w:id="80" w:name="_Toc310410961"/>
      <w:r>
        <w:rPr>
          <w:rStyle w:val="CharSDivNo"/>
        </w:rPr>
        <w:t>Division 2</w:t>
      </w:r>
      <w:r>
        <w:t> — </w:t>
      </w:r>
      <w:r>
        <w:rPr>
          <w:rStyle w:val="CharSDivText"/>
        </w:rPr>
        <w:t>Kalbarri region</w:t>
      </w:r>
      <w:bookmarkEnd w:id="79"/>
      <w:bookmarkEnd w:id="80"/>
    </w:p>
    <w:p>
      <w:pPr>
        <w:pStyle w:val="yFootnoteheading"/>
      </w:pPr>
      <w:r>
        <w:tab/>
        <w:t>[Heading inserted in Gazette 9 Feb 2010 p. 274.]</w:t>
      </w:r>
    </w:p>
    <w:p>
      <w:pPr>
        <w:pStyle w:val="yHeading5"/>
      </w:pPr>
      <w:bookmarkStart w:id="81" w:name="_Toc310410962"/>
      <w:r>
        <w:tab/>
        <w:t>Brief description</w:t>
      </w:r>
      <w:bookmarkEnd w:id="81"/>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82" w:name="_Toc310410963"/>
      <w:r>
        <w:tab/>
        <w:t>Town</w:t>
      </w:r>
      <w:bookmarkEnd w:id="82"/>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$1.62/km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$1.62/km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$2.39/km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2 inserted in Gazette 9 Feb 2010 p. 274-5; amended in Gazette 11 Feb 2011 p. 509-10; 30 Nov 2011 p. 4974-5.]</w:t>
      </w:r>
    </w:p>
    <w:p>
      <w:pPr>
        <w:pStyle w:val="yHeading3"/>
      </w:pPr>
      <w:bookmarkStart w:id="83" w:name="_Toc253404785"/>
      <w:bookmarkStart w:id="84" w:name="_Toc310410964"/>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83"/>
      <w:bookmarkEnd w:id="84"/>
    </w:p>
    <w:p>
      <w:pPr>
        <w:pStyle w:val="yFootnoteheading"/>
      </w:pPr>
      <w:r>
        <w:tab/>
        <w:t>[Heading inserted in Gazette 9 Feb 2010 p. 275.]</w:t>
      </w:r>
    </w:p>
    <w:p>
      <w:pPr>
        <w:pStyle w:val="yHeading5"/>
      </w:pPr>
      <w:bookmarkStart w:id="85" w:name="_Toc310410965"/>
      <w:r>
        <w:tab/>
        <w:t>Brief description</w:t>
      </w:r>
      <w:bookmarkEnd w:id="85"/>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86" w:name="_Toc310410966"/>
      <w:r>
        <w:tab/>
        <w:t>Major towns</w:t>
      </w:r>
      <w:bookmarkEnd w:id="86"/>
    </w:p>
    <w:p>
      <w:pPr>
        <w:pStyle w:val="ySubsection"/>
      </w:pPr>
      <w:r>
        <w:tab/>
      </w:r>
      <w:r>
        <w:tab/>
        <w:t xml:space="preserve">These major towns are specified for the purposes of regulation 3(1) as being within the </w:t>
      </w:r>
      <w:smartTag w:uri="urn:schemas-microsoft-com:office:smarttags" w:element="City">
        <w:smartTag w:uri="urn:schemas-microsoft-com:office:smarttags" w:element="place">
          <w:r>
            <w:t>Kimberley</w:t>
          </w:r>
        </w:smartTag>
      </w:smartTag>
      <w:r>
        <w:t xml:space="preserve"> region —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$2.10/km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$2.10/km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$3.10/km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$1.18/km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$1.78/km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3 inserted in Gazette 9 Feb 2010 p. 275-7; amended in Gazette 11 Feb 2011 p. 511-12; 30 Nov 2011 p. 4975.]</w:t>
      </w:r>
    </w:p>
    <w:p>
      <w:pPr>
        <w:pStyle w:val="yHeading3"/>
      </w:pPr>
      <w:bookmarkStart w:id="87" w:name="_Toc253404788"/>
      <w:bookmarkStart w:id="88" w:name="_Toc310410967"/>
      <w:r>
        <w:rPr>
          <w:rStyle w:val="CharSDivNo"/>
        </w:rPr>
        <w:t>Division 4</w:t>
      </w:r>
      <w:r>
        <w:t> — </w:t>
      </w:r>
      <w:r>
        <w:rPr>
          <w:rStyle w:val="CharSDivText"/>
        </w:rPr>
        <w:t>Mid</w:t>
      </w:r>
      <w:r>
        <w:rPr>
          <w:rStyle w:val="CharSDivText"/>
        </w:rPr>
        <w:noBreakHyphen/>
        <w:t>west region</w:t>
      </w:r>
      <w:bookmarkEnd w:id="87"/>
      <w:bookmarkEnd w:id="88"/>
    </w:p>
    <w:p>
      <w:pPr>
        <w:pStyle w:val="yFootnoteheading"/>
      </w:pPr>
      <w:r>
        <w:tab/>
        <w:t>[Heading inserted in Gazette 9 Feb 2010 p. 277.]</w:t>
      </w:r>
    </w:p>
    <w:p>
      <w:pPr>
        <w:pStyle w:val="yHeading5"/>
      </w:pPr>
      <w:bookmarkStart w:id="89" w:name="_Toc310410968"/>
      <w:r>
        <w:tab/>
        <w:t>Brief description</w:t>
      </w:r>
      <w:bookmarkEnd w:id="89"/>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90" w:name="_Toc310410969"/>
      <w:r>
        <w:tab/>
        <w:t>Major towns/cities</w:t>
      </w:r>
      <w:bookmarkEnd w:id="90"/>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pPr>
      <w:r>
        <w:tab/>
      </w:r>
      <w:r>
        <w:sym w:font="Symbol" w:char="F0B7"/>
      </w:r>
      <w:r>
        <w:tab/>
        <w:t>Irwin &amp; Dongara — (Shire of Irwin)</w:t>
      </w:r>
    </w:p>
    <w:p>
      <w:pPr>
        <w:pStyle w:val="yIndenta"/>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$1.59/km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rPr>
                <w:szCs w:val="22"/>
              </w:rPr>
              <w:t>$ 5.70</w:t>
            </w:r>
          </w:p>
        </w:tc>
        <w:tc>
          <w:tcPr>
            <w:tcW w:w="1551" w:type="dxa"/>
          </w:tcPr>
          <w:p>
            <w:pPr>
              <w:pStyle w:val="yTableNAm"/>
            </w:pPr>
          </w:p>
          <w:p>
            <w:pPr>
              <w:pStyle w:val="yTableNAm"/>
            </w:pPr>
            <w:r>
              <w:br/>
            </w:r>
          </w:p>
          <w:p>
            <w:pPr>
              <w:pStyle w:val="yTableNAm"/>
            </w:pPr>
            <w:r>
              <w:br/>
            </w:r>
            <w:r>
              <w:br/>
            </w:r>
          </w:p>
          <w:p>
            <w:pPr>
              <w:pStyle w:val="yTableNAm"/>
            </w:pPr>
            <w:r>
              <w:rPr>
                <w:szCs w:val="22"/>
              </w:rPr>
              <w:t>$1.59/km</w:t>
            </w:r>
          </w:p>
        </w:tc>
        <w:tc>
          <w:tcPr>
            <w:tcW w:w="1426" w:type="dxa"/>
          </w:tcPr>
          <w:p>
            <w:pPr>
              <w:pStyle w:val="yTableNAm"/>
            </w:pPr>
          </w:p>
          <w:p>
            <w:pPr>
              <w:pStyle w:val="yTableNAm"/>
            </w:pPr>
            <w:r>
              <w:br/>
            </w:r>
          </w:p>
          <w:p>
            <w:pPr>
              <w:pStyle w:val="yTableNAm"/>
            </w:pPr>
            <w:r>
              <w:br/>
            </w:r>
            <w:r>
              <w:br/>
            </w:r>
          </w:p>
          <w:p>
            <w:pPr>
              <w:pStyle w:val="yTableNAm"/>
            </w:pP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$ 5.70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$2.38/km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4 inserted in Gazette 9 Feb 2010 p. 277-8; amended in Gazette 11 Feb 2011 p. 512-13; 30 Nov 2011 p. 4975-6.]</w:t>
      </w:r>
    </w:p>
    <w:p>
      <w:pPr>
        <w:pStyle w:val="yHeading3"/>
      </w:pPr>
      <w:bookmarkStart w:id="91" w:name="_Toc253404791"/>
      <w:bookmarkStart w:id="92" w:name="_Toc310410970"/>
      <w:r>
        <w:rPr>
          <w:rStyle w:val="CharSDivNo"/>
        </w:rPr>
        <w:t>Division 5</w:t>
      </w:r>
      <w:r>
        <w:t> — </w:t>
      </w:r>
      <w:r>
        <w:rPr>
          <w:rStyle w:val="CharSDivText"/>
        </w:rPr>
        <w:t>Pilbara region</w:t>
      </w:r>
      <w:bookmarkEnd w:id="91"/>
      <w:bookmarkEnd w:id="92"/>
    </w:p>
    <w:p>
      <w:pPr>
        <w:pStyle w:val="yFootnoteheading"/>
      </w:pPr>
      <w:r>
        <w:tab/>
        <w:t>[Heading inserted in Gazette 9 Feb 2010 p. 278.]</w:t>
      </w:r>
    </w:p>
    <w:p>
      <w:pPr>
        <w:pStyle w:val="yHeading5"/>
      </w:pPr>
      <w:bookmarkStart w:id="93" w:name="_Toc310410971"/>
      <w:r>
        <w:tab/>
        <w:t>Brief description</w:t>
      </w:r>
      <w:bookmarkEnd w:id="93"/>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94" w:name="_Toc310410972"/>
      <w:r>
        <w:tab/>
        <w:t>Major towns</w:t>
      </w:r>
      <w:bookmarkEnd w:id="94"/>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$2.14/km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$2.14/km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$3.16/km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5 inserted in Gazette 9 Feb 2010 p. 278-9; amended in Gazette 11 Feb 2011 p. 513-14; 30 Nov 2011 p. 4976-7.]</w:t>
      </w:r>
    </w:p>
    <w:p>
      <w:pPr>
        <w:pStyle w:val="yHeading3"/>
      </w:pPr>
      <w:bookmarkStart w:id="95" w:name="_Toc253404794"/>
      <w:bookmarkStart w:id="96" w:name="_Toc310410973"/>
      <w:r>
        <w:rPr>
          <w:rStyle w:val="CharSDivNo"/>
        </w:rPr>
        <w:t>Division 6</w:t>
      </w:r>
      <w:r>
        <w:t> — </w:t>
      </w:r>
      <w:r>
        <w:rPr>
          <w:rStyle w:val="CharSDivText"/>
        </w:rPr>
        <w:t>South</w:t>
      </w:r>
      <w:r>
        <w:rPr>
          <w:rStyle w:val="CharSDivText"/>
        </w:rPr>
        <w:noBreakHyphen/>
        <w:t>west region</w:t>
      </w:r>
      <w:bookmarkEnd w:id="95"/>
      <w:bookmarkEnd w:id="96"/>
    </w:p>
    <w:p>
      <w:pPr>
        <w:pStyle w:val="yFootnoteheading"/>
      </w:pPr>
      <w:r>
        <w:tab/>
        <w:t>[Heading inserted in Gazette 9 Feb 2010 p. 280.]</w:t>
      </w:r>
    </w:p>
    <w:p>
      <w:pPr>
        <w:pStyle w:val="yHeading5"/>
      </w:pPr>
      <w:bookmarkStart w:id="97" w:name="_Toc310410974"/>
      <w:r>
        <w:tab/>
        <w:t>Brief description</w:t>
      </w:r>
      <w:bookmarkEnd w:id="97"/>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98" w:name="_Toc310410975"/>
      <w:r>
        <w:tab/>
        <w:t>Major towns/cities</w:t>
      </w:r>
      <w:bookmarkEnd w:id="98"/>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City">
        <w:smartTag w:uri="urn:schemas-microsoft-com:office:smarttags" w:element="place">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$1.59/km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$1.59/km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$2.39/km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6 inserted in Gazette 9 Feb 2010 p. 280-1; amended in Gazette 11 Feb 2011 p. 514-15; 30 Nov 2011 p. 4977.]</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99" w:name="_Toc185925046"/>
      <w:bookmarkStart w:id="100" w:name="_Toc205264019"/>
      <w:bookmarkStart w:id="101" w:name="_Toc205268148"/>
      <w:bookmarkStart w:id="102" w:name="_Toc217356698"/>
      <w:bookmarkStart w:id="103" w:name="_Toc219092341"/>
      <w:bookmarkStart w:id="104" w:name="_Toc219093006"/>
      <w:bookmarkStart w:id="105" w:name="_Toc221421995"/>
      <w:bookmarkStart w:id="106" w:name="_Toc221443537"/>
      <w:bookmarkStart w:id="107" w:name="_Toc221936238"/>
      <w:bookmarkStart w:id="108" w:name="_Toc253404797"/>
      <w:bookmarkStart w:id="109" w:name="_Toc310410976"/>
      <w:r>
        <w:rPr>
          <w:rStyle w:val="CharSchNo"/>
        </w:rPr>
        <w:t>Schedule 2</w:t>
      </w:r>
      <w:r>
        <w:rPr>
          <w:rStyle w:val="CharSDivNo"/>
        </w:rPr>
        <w:t> </w:t>
      </w:r>
      <w:r>
        <w:t>—</w:t>
      </w:r>
      <w:r>
        <w:rPr>
          <w:rStyle w:val="CharSDivText"/>
        </w:rPr>
        <w:t> </w:t>
      </w:r>
      <w:r>
        <w:rPr>
          <w:rStyle w:val="CharSchText"/>
        </w:rPr>
        <w:t>Modified penalties</w:t>
      </w:r>
      <w:bookmarkEnd w:id="73"/>
      <w:bookmarkEnd w:id="74"/>
      <w:bookmarkEnd w:id="99"/>
      <w:bookmarkEnd w:id="100"/>
      <w:bookmarkEnd w:id="101"/>
      <w:bookmarkEnd w:id="102"/>
      <w:bookmarkEnd w:id="103"/>
      <w:bookmarkEnd w:id="104"/>
      <w:bookmarkEnd w:id="105"/>
      <w:bookmarkEnd w:id="106"/>
      <w:bookmarkEnd w:id="107"/>
      <w:bookmarkEnd w:id="108"/>
      <w:bookmarkEnd w:id="109"/>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10" w:name="_Toc140635264"/>
      <w:bookmarkStart w:id="111" w:name="_Toc153266594"/>
      <w:bookmarkStart w:id="112" w:name="_Toc185925047"/>
      <w:bookmarkStart w:id="113" w:name="_Toc205264020"/>
      <w:bookmarkStart w:id="114" w:name="_Toc205268149"/>
      <w:bookmarkStart w:id="115" w:name="_Toc217356699"/>
      <w:bookmarkStart w:id="116" w:name="_Toc219092342"/>
      <w:bookmarkStart w:id="117" w:name="_Toc219093007"/>
      <w:bookmarkStart w:id="118" w:name="_Toc221421996"/>
      <w:bookmarkStart w:id="119" w:name="_Toc221443538"/>
      <w:bookmarkStart w:id="120" w:name="_Toc221936239"/>
      <w:bookmarkStart w:id="121" w:name="_Toc253404798"/>
      <w:bookmarkStart w:id="122" w:name="_Toc310410977"/>
      <w:r>
        <w:rPr>
          <w:rStyle w:val="CharSchNo"/>
        </w:rPr>
        <w:t>Schedule 3</w:t>
      </w:r>
      <w:r>
        <w:rPr>
          <w:rStyle w:val="CharSDivNo"/>
        </w:rPr>
        <w:t> </w:t>
      </w:r>
      <w:r>
        <w:t>—</w:t>
      </w:r>
      <w:r>
        <w:rPr>
          <w:rStyle w:val="CharSDivText"/>
        </w:rPr>
        <w:t> </w:t>
      </w:r>
      <w:r>
        <w:rPr>
          <w:rStyle w:val="CharSchText"/>
        </w:rPr>
        <w:t>Forms</w:t>
      </w:r>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1"/>
          <w:pgSz w:w="11906" w:h="16838" w:code="9"/>
          <w:pgMar w:top="2376" w:right="2405" w:bottom="3542" w:left="2405" w:header="706" w:footer="3380" w:gutter="0"/>
          <w:cols w:space="720"/>
          <w:noEndnote/>
          <w:docGrid w:linePitch="326"/>
        </w:sectPr>
      </w:pPr>
    </w:p>
    <w:p>
      <w:pPr>
        <w:pStyle w:val="nHeading2"/>
      </w:pPr>
      <w:bookmarkStart w:id="123" w:name="_Toc90434964"/>
      <w:bookmarkStart w:id="124" w:name="_Toc93999555"/>
      <w:bookmarkStart w:id="125" w:name="_Toc94065531"/>
      <w:bookmarkStart w:id="126" w:name="_Toc94065555"/>
      <w:bookmarkStart w:id="127" w:name="_Toc121125121"/>
      <w:bookmarkStart w:id="128" w:name="_Toc140570748"/>
      <w:bookmarkStart w:id="129" w:name="_Toc140635265"/>
      <w:bookmarkStart w:id="130" w:name="_Toc153266595"/>
      <w:bookmarkStart w:id="131" w:name="_Toc185925048"/>
      <w:bookmarkStart w:id="132" w:name="_Toc205264021"/>
      <w:bookmarkStart w:id="133" w:name="_Toc205268150"/>
      <w:bookmarkStart w:id="134" w:name="_Toc217356700"/>
      <w:bookmarkStart w:id="135" w:name="_Toc219092343"/>
      <w:bookmarkStart w:id="136" w:name="_Toc219093008"/>
      <w:bookmarkStart w:id="137" w:name="_Toc221421997"/>
      <w:bookmarkStart w:id="138" w:name="_Toc221443539"/>
      <w:bookmarkStart w:id="139" w:name="_Toc221936240"/>
      <w:bookmarkStart w:id="140" w:name="_Toc253404799"/>
      <w:bookmarkStart w:id="141" w:name="_Toc310410978"/>
      <w:r>
        <w:t>Notes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nSubsection"/>
        <w:rPr>
          <w:snapToGrid w:val="0"/>
        </w:rPr>
      </w:pPr>
      <w:bookmarkStart w:id="142"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3" w:name="_Toc310410979"/>
      <w:bookmarkEnd w:id="142"/>
      <w:r>
        <w:rPr>
          <w:snapToGrid w:val="0"/>
        </w:rPr>
        <w:t>Compilation table</w:t>
      </w:r>
      <w:bookmarkEnd w:id="1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Borders>
              <w:bottom w:val="single" w:sz="4" w:space="0" w:color="auto"/>
            </w:tcBorders>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Borders>
              <w:bottom w:val="single" w:sz="4" w:space="0" w:color="auto"/>
            </w:tcBorders>
          </w:tcPr>
          <w:p>
            <w:pPr>
              <w:pStyle w:val="nTable"/>
              <w:spacing w:after="40"/>
              <w:rPr>
                <w:sz w:val="19"/>
              </w:rPr>
            </w:pPr>
            <w:r>
              <w:rPr>
                <w:sz w:val="19"/>
              </w:rPr>
              <w:t>30 Nov 2011 p. 4973-7</w:t>
            </w:r>
          </w:p>
        </w:tc>
        <w:tc>
          <w:tcPr>
            <w:tcW w:w="2693" w:type="dxa"/>
            <w:tcBorders>
              <w:bottom w:val="single" w:sz="4" w:space="0" w:color="auto"/>
            </w:tcBorders>
          </w:tcPr>
          <w:p>
            <w:pPr>
              <w:pStyle w:val="nTable"/>
              <w:spacing w:after="40"/>
              <w:rPr>
                <w:sz w:val="19"/>
              </w:rPr>
            </w:pPr>
            <w:r>
              <w:rPr>
                <w:sz w:val="19"/>
              </w:rPr>
              <w:t>r. 1 and 2: 30 Nov 2011 (see r. 2(a));</w:t>
            </w:r>
            <w:r>
              <w:rPr>
                <w:sz w:val="19"/>
              </w:rPr>
              <w:br/>
              <w:t>Regulations other than r. 1 and 2: 1 Dec 2011 (see r. 2(b))</w:t>
            </w:r>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 xml:space="preserve">.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noProof/>
          <w:sz w:val="28"/>
        </w:rPr>
      </w:pPr>
      <w:bookmarkStart w:id="144" w:name="_Toc219093010"/>
      <w:bookmarkStart w:id="145" w:name="_Toc221421999"/>
      <w:bookmarkStart w:id="146" w:name="_Toc221443541"/>
      <w:bookmarkStart w:id="147" w:name="_Toc221936242"/>
      <w:bookmarkStart w:id="148" w:name="_Toc253404801"/>
      <w:bookmarkStart w:id="149" w:name="_Toc310410980"/>
      <w:r>
        <w:rPr>
          <w:noProof/>
          <w:sz w:val="28"/>
        </w:rPr>
        <w:t>Defined Terms</w:t>
      </w:r>
      <w:bookmarkEnd w:id="144"/>
      <w:bookmarkEnd w:id="145"/>
      <w:bookmarkEnd w:id="146"/>
      <w:bookmarkEnd w:id="147"/>
      <w:bookmarkEnd w:id="148"/>
      <w:bookmarkEnd w:id="149"/>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150" w:name="DefinedTerms"/>
      <w:bookmarkEnd w:id="150"/>
      <w:r>
        <w:rPr>
          <w:noProof/>
          <w:snapToGrid w:val="0"/>
        </w:rPr>
        <w:t>a 30 km radius</w:t>
      </w:r>
      <w:r>
        <w:rPr>
          <w:noProof/>
          <w:snapToGrid w:val="0"/>
        </w:rPr>
        <w:tab/>
        <w:t>3(4)</w:t>
      </w:r>
    </w:p>
    <w:p>
      <w:pPr>
        <w:pStyle w:val="DefinedTerms"/>
        <w:rPr>
          <w:noProof/>
          <w:snapToGrid w:val="0"/>
        </w:rPr>
      </w:pPr>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rPr>
          <w:noProof/>
          <w:snapToGrid w:val="0"/>
        </w:rPr>
      </w:pPr>
    </w:p>
    <w:p>
      <w:pPr>
        <w:rPr>
          <w:noProof/>
          <w:snapToGrid w:val="0"/>
        </w:r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Pr>
        <w:rPr>
          <w:noProof/>
          <w:snapToGrid w:val="0"/>
        </w:rPr>
      </w:pPr>
    </w:p>
    <w:sectPr>
      <w:headerReference w:type="even" r:id="rId38"/>
      <w:headerReference w:type="default" r:id="rId3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4938</Words>
  <Characters>25382</Characters>
  <Application>Microsoft Office Word</Application>
  <DocSecurity>0</DocSecurity>
  <Lines>1586</Lines>
  <Paragraphs>842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1991 - 02-d0-01</dc:title>
  <dc:subject/>
  <dc:creator/>
  <cp:keywords/>
  <dc:description/>
  <cp:lastModifiedBy>svcMRProcess</cp:lastModifiedBy>
  <cp:revision>4</cp:revision>
  <cp:lastPrinted>2009-02-10T03:10:00Z</cp:lastPrinted>
  <dcterms:created xsi:type="dcterms:W3CDTF">2018-09-10T09:16:00Z</dcterms:created>
  <dcterms:modified xsi:type="dcterms:W3CDTF">2018-09-10T09:16:00Z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20111201</vt:lpwstr>
  </property>
  <property fmtid="{D5CDD505-2E9C-101B-9397-08002B2CF9AE}" pid="4" name="DocumentType">
    <vt:lpwstr>Reg</vt:lpwstr>
  </property>
  <property fmtid="{D5CDD505-2E9C-101B-9397-08002B2CF9AE}" pid="5" name="OwlsUID">
    <vt:i4>4376</vt:i4>
  </property>
  <property fmtid="{D5CDD505-2E9C-101B-9397-08002B2CF9AE}" pid="6" name="AsAtDate">
    <vt:lpwstr>01 Dec 2011</vt:lpwstr>
  </property>
  <property fmtid="{D5CDD505-2E9C-101B-9397-08002B2CF9AE}" pid="7" name="Suffix">
    <vt:lpwstr>02-d0-01</vt:lpwstr>
  </property>
  <property fmtid="{D5CDD505-2E9C-101B-9397-08002B2CF9AE}" pid="8" name="ReprintNo">
    <vt:lpwstr>2</vt:lpwstr>
  </property>
</Properties>
</file>