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_Toc416961672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 in this Act</w:t>
      </w:r>
      <w:r>
        <w:tab/>
      </w:r>
      <w:r>
        <w:fldChar w:fldCharType="begin"/>
      </w:r>
      <w:r>
        <w:instrText xml:space="preserve"> PAGEREF _Toc416961673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metropolitan area</w:t>
      </w:r>
      <w:r>
        <w:tab/>
      </w:r>
      <w:r>
        <w:fldChar w:fldCharType="begin"/>
      </w:r>
      <w:r>
        <w:instrText xml:space="preserve"> PAGEREF _Toc416961674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Perth Market Authority</w:t>
      </w:r>
      <w:r>
        <w:tab/>
      </w:r>
      <w:r>
        <w:fldChar w:fldCharType="begin"/>
      </w:r>
      <w:r>
        <w:instrText xml:space="preserve"> PAGEREF _Toc416961675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Minister may give directions</w:t>
      </w:r>
      <w:r>
        <w:tab/>
      </w:r>
      <w:r>
        <w:fldChar w:fldCharType="begin"/>
      </w:r>
      <w:r>
        <w:instrText xml:space="preserve"> PAGEREF _Toc416961676 \h </w:instrText>
      </w:r>
      <w:r>
        <w:fldChar w:fldCharType="separate"/>
      </w:r>
      <w:r>
        <w:t>4</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Minister to have access to information</w:t>
      </w:r>
      <w:r>
        <w:tab/>
      </w:r>
      <w:r>
        <w:fldChar w:fldCharType="begin"/>
      </w:r>
      <w:r>
        <w:instrText xml:space="preserve"> PAGEREF _Toc416961677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of office</w:t>
      </w:r>
      <w:r>
        <w:tab/>
      </w:r>
      <w:r>
        <w:fldChar w:fldCharType="begin"/>
      </w:r>
      <w:r>
        <w:instrText xml:space="preserve"> PAGEREF _Toc416961678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Vacancies</w:t>
      </w:r>
      <w:r>
        <w:tab/>
      </w:r>
      <w:r>
        <w:fldChar w:fldCharType="begin"/>
      </w:r>
      <w:r>
        <w:instrText xml:space="preserve"> PAGEREF _Toc416961679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members of Authority</w:t>
      </w:r>
      <w:r>
        <w:tab/>
      </w:r>
      <w:r>
        <w:fldChar w:fldCharType="begin"/>
      </w:r>
      <w:r>
        <w:instrText xml:space="preserve"> PAGEREF _Toc416961680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_Toc416961681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 of Authority</w:t>
      </w:r>
      <w:r>
        <w:tab/>
      </w:r>
      <w:r>
        <w:fldChar w:fldCharType="begin"/>
      </w:r>
      <w:r>
        <w:instrText xml:space="preserve"> PAGEREF _Toc416961682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Authority</w:t>
      </w:r>
      <w:r>
        <w:tab/>
      </w:r>
      <w:r>
        <w:fldChar w:fldCharType="begin"/>
      </w:r>
      <w:r>
        <w:instrText xml:space="preserve"> PAGEREF _Toc416961683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Manager, inspectors and other staff</w:t>
      </w:r>
      <w:r>
        <w:tab/>
      </w:r>
      <w:r>
        <w:fldChar w:fldCharType="begin"/>
      </w:r>
      <w:r>
        <w:instrText xml:space="preserve"> PAGEREF _Toc416961684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Protection from liability for wrongdoing</w:t>
      </w:r>
      <w:r>
        <w:tab/>
      </w:r>
      <w:r>
        <w:fldChar w:fldCharType="begin"/>
      </w:r>
      <w:r>
        <w:instrText xml:space="preserve"> PAGEREF _Toc416961685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establish market</w:t>
      </w:r>
      <w:r>
        <w:tab/>
      </w:r>
      <w:r>
        <w:fldChar w:fldCharType="begin"/>
      </w:r>
      <w:r>
        <w:instrText xml:space="preserve"> PAGEREF _Toc416961686 \h </w:instrText>
      </w:r>
      <w:r>
        <w:fldChar w:fldCharType="separate"/>
      </w:r>
      <w:r>
        <w:t>9</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Authority may determine market times</w:t>
      </w:r>
      <w:r>
        <w:tab/>
      </w:r>
      <w:r>
        <w:fldChar w:fldCharType="begin"/>
      </w:r>
      <w:r>
        <w:instrText xml:space="preserve"> PAGEREF _Toc416961687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Discontinuance of other markets in metropolitan area</w:t>
      </w:r>
      <w:r>
        <w:tab/>
      </w:r>
      <w:r>
        <w:fldChar w:fldCharType="begin"/>
      </w:r>
      <w:r>
        <w:instrText xml:space="preserve"> PAGEREF _Toc416961688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By</w:t>
      </w:r>
      <w:r>
        <w:rPr>
          <w:snapToGrid w:val="0"/>
        </w:rPr>
        <w:noBreakHyphen/>
        <w:t>laws</w:t>
      </w:r>
      <w:r>
        <w:tab/>
      </w:r>
      <w:r>
        <w:fldChar w:fldCharType="begin"/>
      </w:r>
      <w:r>
        <w:instrText xml:space="preserve"> PAGEREF _Toc416961689 \h </w:instrText>
      </w:r>
      <w:r>
        <w:fldChar w:fldCharType="separate"/>
      </w:r>
      <w:r>
        <w:t>12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Terms used in sections 13B and 13C</w:t>
      </w:r>
      <w:r>
        <w:tab/>
      </w:r>
      <w:r>
        <w:fldChar w:fldCharType="begin"/>
      </w:r>
      <w:r>
        <w:instrText xml:space="preserve"> PAGEREF _Toc416961690 \h </w:instrText>
      </w:r>
      <w:r>
        <w:fldChar w:fldCharType="separate"/>
      </w:r>
      <w:r>
        <w:t>15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Infringement notice</w:t>
      </w:r>
      <w:r>
        <w:tab/>
      </w:r>
      <w:r>
        <w:fldChar w:fldCharType="begin"/>
      </w:r>
      <w:r>
        <w:instrText xml:space="preserve"> PAGEREF _Toc416961691 \h </w:instrText>
      </w:r>
      <w:r>
        <w:fldChar w:fldCharType="separate"/>
      </w:r>
      <w:r>
        <w:t>16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Authorised persons</w:t>
      </w:r>
      <w:r>
        <w:tab/>
      </w:r>
      <w:r>
        <w:fldChar w:fldCharType="begin"/>
      </w:r>
      <w:r>
        <w:instrText xml:space="preserve"> PAGEREF _Toc416961692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Dues, tolls etc.</w:t>
      </w:r>
      <w:r>
        <w:tab/>
      </w:r>
      <w:r>
        <w:fldChar w:fldCharType="begin"/>
      </w:r>
      <w:r>
        <w:instrText xml:space="preserve"> PAGEREF _Toc416961693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powers</w:t>
      </w:r>
      <w:r>
        <w:tab/>
      </w:r>
      <w:r>
        <w:fldChar w:fldCharType="begin"/>
      </w:r>
      <w:r>
        <w:instrText xml:space="preserve"> PAGEREF _Toc416961694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Advances by Treasurer</w:t>
      </w:r>
      <w:r>
        <w:tab/>
      </w:r>
      <w:r>
        <w:fldChar w:fldCharType="begin"/>
      </w:r>
      <w:r>
        <w:instrText xml:space="preserve"> PAGEREF _Toc416961695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_Toc416961696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w:t>
      </w:r>
      <w:r>
        <w:tab/>
      </w:r>
      <w:r>
        <w:fldChar w:fldCharType="begin"/>
      </w:r>
      <w:r>
        <w:instrText xml:space="preserve"> PAGEREF _Toc416961697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 Metropolitan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_Toc416961700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_Toc416961701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An Act to establish a public market in the metropolitan area.</w:t>
      </w:r>
    </w:p>
    <w:p>
      <w:pPr>
        <w:pStyle w:val="Heading5"/>
        <w:rPr>
          <w:snapToGrid w:val="0"/>
        </w:rPr>
      </w:pPr>
      <w:bookmarkStart w:id="3" w:name="_Toc378176075"/>
      <w:bookmarkStart w:id="4" w:name="_Toc41696167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16961673"/>
      <w:r>
        <w:rPr>
          <w:rStyle w:val="CharSectno"/>
        </w:rPr>
        <w:t>1A</w:t>
      </w:r>
      <w:r>
        <w:rPr>
          <w:snapToGrid w:val="0"/>
        </w:rPr>
        <w:t>.</w:t>
      </w:r>
      <w:r>
        <w:rPr>
          <w:snapToGrid w:val="0"/>
        </w:rPr>
        <w:tab/>
        <w:t>Terms used in this Act</w:t>
      </w:r>
      <w:bookmarkEnd w:id="5"/>
      <w:bookmarkEnd w:id="6"/>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7" w:name="_Toc378176077"/>
      <w:bookmarkStart w:id="8" w:name="_Toc416961674"/>
      <w:r>
        <w:rPr>
          <w:rStyle w:val="CharSectno"/>
        </w:rPr>
        <w:t>2</w:t>
      </w:r>
      <w:r>
        <w:rPr>
          <w:snapToGrid w:val="0"/>
        </w:rPr>
        <w:t>.</w:t>
      </w:r>
      <w:r>
        <w:rPr>
          <w:snapToGrid w:val="0"/>
        </w:rPr>
        <w:tab/>
        <w:t>Extension of metropolitan area</w:t>
      </w:r>
      <w:bookmarkEnd w:id="7"/>
      <w:bookmarkEnd w:id="8"/>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9" w:name="_Toc378176078"/>
      <w:bookmarkStart w:id="10" w:name="_Toc416961675"/>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9"/>
      <w:bookmarkEnd w:id="1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1" w:name="_Toc378176079"/>
      <w:bookmarkStart w:id="12" w:name="_Toc416961676"/>
      <w:r>
        <w:rPr>
          <w:rStyle w:val="CharSectno"/>
        </w:rPr>
        <w:t>3A</w:t>
      </w:r>
      <w:r>
        <w:rPr>
          <w:snapToGrid w:val="0"/>
        </w:rPr>
        <w:t>.</w:t>
      </w:r>
      <w:r>
        <w:rPr>
          <w:snapToGrid w:val="0"/>
        </w:rPr>
        <w:tab/>
        <w:t>Minister may give directions</w:t>
      </w:r>
      <w:bookmarkEnd w:id="11"/>
      <w:bookmarkEnd w:id="12"/>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3" w:name="_Toc378176080"/>
      <w:bookmarkStart w:id="14" w:name="_Toc416961677"/>
      <w:r>
        <w:rPr>
          <w:rStyle w:val="CharSectno"/>
        </w:rPr>
        <w:t>3B</w:t>
      </w:r>
      <w:r>
        <w:rPr>
          <w:snapToGrid w:val="0"/>
        </w:rPr>
        <w:t>.</w:t>
      </w:r>
      <w:r>
        <w:rPr>
          <w:snapToGrid w:val="0"/>
        </w:rPr>
        <w:tab/>
        <w:t>Minister to have access to information</w:t>
      </w:r>
      <w:bookmarkEnd w:id="13"/>
      <w:bookmarkEnd w:id="1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15" w:name="_Toc378176081"/>
      <w:bookmarkStart w:id="16" w:name="_Toc416961678"/>
      <w:r>
        <w:rPr>
          <w:rStyle w:val="CharSectno"/>
        </w:rPr>
        <w:t>4</w:t>
      </w:r>
      <w:r>
        <w:rPr>
          <w:snapToGrid w:val="0"/>
        </w:rPr>
        <w:t>.</w:t>
      </w:r>
      <w:r>
        <w:rPr>
          <w:snapToGrid w:val="0"/>
        </w:rPr>
        <w:tab/>
        <w:t>Term of office</w:t>
      </w:r>
      <w:bookmarkEnd w:id="15"/>
      <w:bookmarkEnd w:id="16"/>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17" w:name="_Toc378176082"/>
      <w:bookmarkStart w:id="18" w:name="_Toc416961679"/>
      <w:r>
        <w:rPr>
          <w:rStyle w:val="CharSectno"/>
        </w:rPr>
        <w:t>5</w:t>
      </w:r>
      <w:r>
        <w:rPr>
          <w:snapToGrid w:val="0"/>
        </w:rPr>
        <w:t>.</w:t>
      </w:r>
      <w:r>
        <w:rPr>
          <w:snapToGrid w:val="0"/>
        </w:rPr>
        <w:tab/>
        <w:t>Vacancies</w:t>
      </w:r>
      <w:bookmarkEnd w:id="17"/>
      <w:bookmarkEnd w:id="18"/>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19" w:name="_Toc378176083"/>
      <w:bookmarkStart w:id="20" w:name="_Toc416961680"/>
      <w:r>
        <w:rPr>
          <w:rStyle w:val="CharSectno"/>
        </w:rPr>
        <w:t>6</w:t>
      </w:r>
      <w:r>
        <w:rPr>
          <w:snapToGrid w:val="0"/>
        </w:rPr>
        <w:t>.</w:t>
      </w:r>
      <w:r>
        <w:rPr>
          <w:snapToGrid w:val="0"/>
        </w:rPr>
        <w:tab/>
        <w:t>Deputy members of Authority</w:t>
      </w:r>
      <w:bookmarkEnd w:id="19"/>
      <w:bookmarkEnd w:id="20"/>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1" w:name="_Toc378176084"/>
      <w:bookmarkStart w:id="22" w:name="_Toc416961681"/>
      <w:r>
        <w:rPr>
          <w:rStyle w:val="CharSectno"/>
        </w:rPr>
        <w:t>7</w:t>
      </w:r>
      <w:r>
        <w:rPr>
          <w:snapToGrid w:val="0"/>
        </w:rPr>
        <w:t>.</w:t>
      </w:r>
      <w:r>
        <w:rPr>
          <w:snapToGrid w:val="0"/>
        </w:rPr>
        <w:tab/>
        <w:t>Tenure of office</w:t>
      </w:r>
      <w:bookmarkEnd w:id="21"/>
      <w:bookmarkEnd w:id="22"/>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23" w:name="_Toc378176085"/>
      <w:bookmarkStart w:id="24" w:name="_Toc416961682"/>
      <w:r>
        <w:rPr>
          <w:rStyle w:val="CharSectno"/>
        </w:rPr>
        <w:t>8</w:t>
      </w:r>
      <w:r>
        <w:rPr>
          <w:snapToGrid w:val="0"/>
        </w:rPr>
        <w:t>.</w:t>
      </w:r>
      <w:r>
        <w:rPr>
          <w:snapToGrid w:val="0"/>
        </w:rPr>
        <w:tab/>
        <w:t>Remuneration of members of Authority</w:t>
      </w:r>
      <w:bookmarkEnd w:id="23"/>
      <w:bookmarkEnd w:id="2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25" w:name="_Toc378176086"/>
      <w:bookmarkStart w:id="26" w:name="_Toc416961683"/>
      <w:r>
        <w:rPr>
          <w:rStyle w:val="CharSectno"/>
        </w:rPr>
        <w:t>9</w:t>
      </w:r>
      <w:r>
        <w:rPr>
          <w:snapToGrid w:val="0"/>
        </w:rPr>
        <w:t>.</w:t>
      </w:r>
      <w:r>
        <w:rPr>
          <w:snapToGrid w:val="0"/>
        </w:rPr>
        <w:tab/>
        <w:t>Meetings of Authority</w:t>
      </w:r>
      <w:bookmarkEnd w:id="25"/>
      <w:bookmarkEnd w:id="26"/>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27" w:name="_Toc378176087"/>
      <w:bookmarkStart w:id="28" w:name="_Toc416961684"/>
      <w:r>
        <w:rPr>
          <w:rStyle w:val="CharSectno"/>
        </w:rPr>
        <w:t>10</w:t>
      </w:r>
      <w:r>
        <w:rPr>
          <w:snapToGrid w:val="0"/>
        </w:rPr>
        <w:t>.</w:t>
      </w:r>
      <w:r>
        <w:rPr>
          <w:snapToGrid w:val="0"/>
        </w:rPr>
        <w:tab/>
        <w:t>Manager, inspectors and other staff</w:t>
      </w:r>
      <w:bookmarkEnd w:id="27"/>
      <w:bookmarkEnd w:id="28"/>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29" w:name="_Toc378176088"/>
      <w:bookmarkStart w:id="30" w:name="_Toc416961685"/>
      <w:r>
        <w:rPr>
          <w:rStyle w:val="CharSectno"/>
        </w:rPr>
        <w:t>10A</w:t>
      </w:r>
      <w:r>
        <w:rPr>
          <w:snapToGrid w:val="0"/>
        </w:rPr>
        <w:t>.</w:t>
      </w:r>
      <w:r>
        <w:rPr>
          <w:snapToGrid w:val="0"/>
        </w:rPr>
        <w:tab/>
        <w:t>Protection from liability for wrongdoing</w:t>
      </w:r>
      <w:bookmarkEnd w:id="29"/>
      <w:bookmarkEnd w:id="3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31" w:name="_Toc378176089"/>
      <w:bookmarkStart w:id="32" w:name="_Toc416961686"/>
      <w:r>
        <w:rPr>
          <w:rStyle w:val="CharSectno"/>
        </w:rPr>
        <w:t>11</w:t>
      </w:r>
      <w:r>
        <w:rPr>
          <w:snapToGrid w:val="0"/>
        </w:rPr>
        <w:t>.</w:t>
      </w:r>
      <w:r>
        <w:rPr>
          <w:snapToGrid w:val="0"/>
        </w:rPr>
        <w:tab/>
        <w:t>Power to establish market</w:t>
      </w:r>
      <w:bookmarkEnd w:id="31"/>
      <w:bookmarkEnd w:id="32"/>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33" w:name="_Toc378176090"/>
      <w:bookmarkStart w:id="34" w:name="_Toc416961687"/>
      <w:r>
        <w:rPr>
          <w:rStyle w:val="CharSectno"/>
        </w:rPr>
        <w:t>11A</w:t>
      </w:r>
      <w:r>
        <w:rPr>
          <w:snapToGrid w:val="0"/>
        </w:rPr>
        <w:t>.</w:t>
      </w:r>
      <w:r>
        <w:rPr>
          <w:snapToGrid w:val="0"/>
        </w:rPr>
        <w:tab/>
        <w:t>Authority may determine market times</w:t>
      </w:r>
      <w:bookmarkEnd w:id="33"/>
      <w:bookmarkEnd w:id="3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35" w:name="_Toc378176091"/>
      <w:bookmarkStart w:id="36" w:name="_Toc416961688"/>
      <w:r>
        <w:rPr>
          <w:rStyle w:val="CharSectno"/>
        </w:rPr>
        <w:t>12</w:t>
      </w:r>
      <w:r>
        <w:rPr>
          <w:snapToGrid w:val="0"/>
        </w:rPr>
        <w:t>.</w:t>
      </w:r>
      <w:r>
        <w:rPr>
          <w:snapToGrid w:val="0"/>
        </w:rPr>
        <w:tab/>
        <w:t>Discontinuance of other markets in metropolitan area</w:t>
      </w:r>
      <w:bookmarkEnd w:id="35"/>
      <w:bookmarkEnd w:id="36"/>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37" w:name="_Toc378176092"/>
      <w:bookmarkStart w:id="38" w:name="_Toc416961689"/>
      <w:r>
        <w:rPr>
          <w:rStyle w:val="CharSectno"/>
        </w:rPr>
        <w:t>13</w:t>
      </w:r>
      <w:r>
        <w:rPr>
          <w:snapToGrid w:val="0"/>
        </w:rPr>
        <w:t>.</w:t>
      </w:r>
      <w:r>
        <w:rPr>
          <w:snapToGrid w:val="0"/>
        </w:rPr>
        <w:tab/>
        <w:t>By</w:t>
      </w:r>
      <w:r>
        <w:rPr>
          <w:snapToGrid w:val="0"/>
        </w:rPr>
        <w:noBreakHyphen/>
        <w:t>laws</w:t>
      </w:r>
      <w:bookmarkEnd w:id="37"/>
      <w:bookmarkEnd w:id="3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39" w:name="_Toc378176093"/>
      <w:bookmarkStart w:id="40" w:name="_Toc416961690"/>
      <w:r>
        <w:rPr>
          <w:rStyle w:val="CharSectno"/>
        </w:rPr>
        <w:t>13A</w:t>
      </w:r>
      <w:r>
        <w:rPr>
          <w:snapToGrid w:val="0"/>
        </w:rPr>
        <w:t>.</w:t>
      </w:r>
      <w:r>
        <w:rPr>
          <w:snapToGrid w:val="0"/>
        </w:rPr>
        <w:tab/>
        <w:t>Terms used in sections 13B and 13C</w:t>
      </w:r>
      <w:bookmarkEnd w:id="39"/>
      <w:bookmarkEnd w:id="4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41" w:name="_Toc378176094"/>
      <w:bookmarkStart w:id="42" w:name="_Toc416961691"/>
      <w:r>
        <w:rPr>
          <w:rStyle w:val="CharSectno"/>
        </w:rPr>
        <w:t>13B</w:t>
      </w:r>
      <w:r>
        <w:rPr>
          <w:snapToGrid w:val="0"/>
        </w:rPr>
        <w:t>.</w:t>
      </w:r>
      <w:r>
        <w:rPr>
          <w:snapToGrid w:val="0"/>
        </w:rPr>
        <w:tab/>
        <w:t>Infringement notice</w:t>
      </w:r>
      <w:bookmarkEnd w:id="41"/>
      <w:bookmarkEnd w:id="4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43" w:name="_Toc378176095"/>
      <w:bookmarkStart w:id="44" w:name="_Toc416961692"/>
      <w:r>
        <w:rPr>
          <w:rStyle w:val="CharSectno"/>
        </w:rPr>
        <w:t>13C</w:t>
      </w:r>
      <w:r>
        <w:rPr>
          <w:snapToGrid w:val="0"/>
        </w:rPr>
        <w:t>.</w:t>
      </w:r>
      <w:r>
        <w:rPr>
          <w:snapToGrid w:val="0"/>
        </w:rPr>
        <w:tab/>
        <w:t>Authorised persons</w:t>
      </w:r>
      <w:bookmarkEnd w:id="43"/>
      <w:bookmarkEnd w:id="4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45" w:name="_Toc378176096"/>
      <w:bookmarkStart w:id="46" w:name="_Toc416961693"/>
      <w:r>
        <w:rPr>
          <w:rStyle w:val="CharSectno"/>
        </w:rPr>
        <w:t>14</w:t>
      </w:r>
      <w:r>
        <w:rPr>
          <w:snapToGrid w:val="0"/>
        </w:rPr>
        <w:t>.</w:t>
      </w:r>
      <w:r>
        <w:rPr>
          <w:snapToGrid w:val="0"/>
        </w:rPr>
        <w:tab/>
        <w:t>Dues, tolls etc.</w:t>
      </w:r>
      <w:bookmarkEnd w:id="45"/>
      <w:bookmarkEnd w:id="46"/>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47" w:name="_Toc378176097"/>
      <w:bookmarkStart w:id="48" w:name="_Toc416961694"/>
      <w:r>
        <w:rPr>
          <w:rStyle w:val="CharSectno"/>
        </w:rPr>
        <w:t>15</w:t>
      </w:r>
      <w:r>
        <w:rPr>
          <w:snapToGrid w:val="0"/>
        </w:rPr>
        <w:t>.</w:t>
      </w:r>
      <w:r>
        <w:rPr>
          <w:snapToGrid w:val="0"/>
        </w:rPr>
        <w:tab/>
        <w:t>Borrowing powers</w:t>
      </w:r>
      <w:bookmarkEnd w:id="47"/>
      <w:bookmarkEnd w:id="48"/>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49" w:name="_Toc378176098"/>
      <w:bookmarkStart w:id="50" w:name="_Toc416961695"/>
      <w:r>
        <w:rPr>
          <w:rStyle w:val="CharSectno"/>
        </w:rPr>
        <w:t>16</w:t>
      </w:r>
      <w:r>
        <w:rPr>
          <w:snapToGrid w:val="0"/>
        </w:rPr>
        <w:t>.</w:t>
      </w:r>
      <w:r>
        <w:rPr>
          <w:snapToGrid w:val="0"/>
        </w:rPr>
        <w:tab/>
        <w:t>Advances by Treasurer</w:t>
      </w:r>
      <w:bookmarkEnd w:id="49"/>
      <w:bookmarkEnd w:id="50"/>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51" w:name="_Toc378176099"/>
      <w:bookmarkStart w:id="52" w:name="_Toc416961696"/>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51"/>
      <w:bookmarkEnd w:id="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53" w:name="_Toc378176100"/>
      <w:bookmarkStart w:id="54" w:name="_Toc416961697"/>
      <w:r>
        <w:rPr>
          <w:rStyle w:val="CharSectno"/>
        </w:rPr>
        <w:t>18</w:t>
      </w:r>
      <w:r>
        <w:rPr>
          <w:snapToGrid w:val="0"/>
        </w:rPr>
        <w:t>.</w:t>
      </w:r>
      <w:r>
        <w:rPr>
          <w:snapToGrid w:val="0"/>
        </w:rPr>
        <w:tab/>
        <w:t>Review</w:t>
      </w:r>
      <w:bookmarkEnd w:id="53"/>
      <w:bookmarkEnd w:id="54"/>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5" w:name="_Toc378176101"/>
      <w:bookmarkStart w:id="56" w:name="_Toc416961637"/>
      <w:bookmarkStart w:id="57" w:name="_Toc416961698"/>
      <w:r>
        <w:rPr>
          <w:rStyle w:val="CharSchNo"/>
        </w:rPr>
        <w:t>Schedule</w:t>
      </w:r>
      <w:r>
        <w:t xml:space="preserve"> — </w:t>
      </w:r>
      <w:r>
        <w:rPr>
          <w:rStyle w:val="CharSchText"/>
        </w:rPr>
        <w:t>Metropolitan area</w:t>
      </w:r>
      <w:bookmarkEnd w:id="55"/>
      <w:bookmarkEnd w:id="56"/>
      <w:bookmarkEnd w:id="57"/>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9" w:name="_Toc378176102"/>
      <w:bookmarkStart w:id="60" w:name="_Toc416961638"/>
      <w:bookmarkStart w:id="61" w:name="_Toc416961699"/>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 w:name="_Toc378176103"/>
      <w:bookmarkStart w:id="63" w:name="_Toc416961700"/>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 w:name="_Toc378176104"/>
      <w:bookmarkStart w:id="65" w:name="_Toc416961701"/>
      <w:r>
        <w:t>Provisions that have not come into operation</w:t>
      </w:r>
      <w:bookmarkEnd w:id="64"/>
      <w:bookmarkEnd w:id="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39</w:t>
            </w:r>
            <w:r>
              <w:rPr>
                <w:snapToGrid w:val="0"/>
                <w:vertAlign w:val="superscript"/>
              </w:rPr>
              <w:t> 6</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 xml:space="preserve">Road Traffic Legislation Amendment Act 2012 </w:t>
      </w:r>
      <w:r>
        <w:rPr>
          <w:snapToGrid w:val="0"/>
        </w:rPr>
        <w:t>Pt. 4 Div. 39 had not come into operation.  It reads as follows:</w:t>
      </w:r>
    </w:p>
    <w:p>
      <w:pPr>
        <w:pStyle w:val="BlankOpen"/>
        <w:rPr>
          <w:snapToGrid w:val="0"/>
        </w:rPr>
      </w:pPr>
    </w:p>
    <w:p>
      <w:pPr>
        <w:pStyle w:val="nzHeading3"/>
      </w:pPr>
      <w:r>
        <w:rPr>
          <w:rStyle w:val="CharDivNo"/>
        </w:rPr>
        <w:t>Division 39</w:t>
      </w:r>
      <w:r>
        <w:t> — </w:t>
      </w:r>
      <w:smartTag w:uri="urn:schemas-microsoft-com:office:smarttags" w:element="place">
        <w:smartTag w:uri="urn:schemas-microsoft-com:office:smarttags" w:element="City">
          <w:r>
            <w:rPr>
              <w:rStyle w:val="CharDivText"/>
              <w:i/>
              <w:iCs/>
            </w:rPr>
            <w:t>Perth</w:t>
          </w:r>
        </w:smartTag>
      </w:smartTag>
      <w:r>
        <w:rPr>
          <w:rStyle w:val="CharDivText"/>
          <w:i/>
          <w:iCs/>
        </w:rPr>
        <w:t xml:space="preserve"> Market Act 1926</w:t>
      </w:r>
      <w:r>
        <w:rPr>
          <w:rStyle w:val="CharDivText"/>
        </w:rPr>
        <w:t xml:space="preserve"> amended</w:t>
      </w:r>
    </w:p>
    <w:p>
      <w:pPr>
        <w:pStyle w:val="nzHeading5"/>
      </w:pPr>
      <w:r>
        <w:rPr>
          <w:rStyle w:val="CharSectno"/>
        </w:rPr>
        <w:t>156</w:t>
      </w:r>
      <w:r>
        <w:t>.</w:t>
      </w:r>
      <w:r>
        <w:tab/>
        <w:t>Act amended</w:t>
      </w:r>
    </w:p>
    <w:p>
      <w:pPr>
        <w:pStyle w:val="nzSubsection"/>
      </w:pPr>
      <w:r>
        <w:tab/>
      </w:r>
      <w:r>
        <w:tab/>
        <w:t xml:space="preserve">This Division amends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nzHeading5"/>
      </w:pPr>
      <w:r>
        <w:rPr>
          <w:rStyle w:val="CharSectno"/>
        </w:rPr>
        <w:t>157</w:t>
      </w:r>
      <w:r>
        <w:t>.</w:t>
      </w:r>
      <w:r>
        <w:tab/>
        <w:t>Section 1A amended</w:t>
      </w:r>
    </w:p>
    <w:p>
      <w:pPr>
        <w:pStyle w:val="nzSubsection"/>
      </w:pPr>
      <w:r>
        <w:tab/>
      </w:r>
      <w:r>
        <w:tab/>
        <w:t xml:space="preserve">In section 1A in the definition of </w:t>
      </w:r>
      <w:r>
        <w:rPr>
          <w:b/>
          <w:bCs/>
          <w:i/>
          <w:iCs/>
        </w:rPr>
        <w:t>owner</w:t>
      </w:r>
      <w:r>
        <w:t xml:space="preserve"> delete “who is the holder of the requisite vehicle licence under the </w:t>
      </w:r>
      <w:r>
        <w:rPr>
          <w:i/>
          <w:iCs/>
        </w:rPr>
        <w:t>Road Traffic Act 1974</w:t>
      </w:r>
      <w:r>
        <w:t xml:space="preserve"> in respect of the vehicle,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pPr>
    </w:p>
    <w:p>
      <w:pPr>
        <w:rPr>
          <w:snapToGrid w:val="0"/>
        </w:rPr>
      </w:pPr>
    </w:p>
    <w:p>
      <w:pPr>
        <w:rPr>
          <w:snapToGrid w:val="0"/>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7" w:name="_Toc416961702"/>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1A</w:t>
      </w:r>
    </w:p>
    <w:p>
      <w:pPr>
        <w:pStyle w:val="DefinedTerms"/>
      </w:pPr>
      <w:r>
        <w:t>alleged offender</w:t>
      </w:r>
      <w:r>
        <w:tab/>
        <w:t>13A</w:t>
      </w:r>
    </w:p>
    <w:p>
      <w:pPr>
        <w:pStyle w:val="DefinedTerms"/>
      </w:pPr>
      <w:r>
        <w:t>authorised person</w:t>
      </w:r>
      <w:r>
        <w:tab/>
        <w:t>13A</w:t>
      </w:r>
    </w:p>
    <w:p>
      <w:pPr>
        <w:pStyle w:val="DefinedTerms"/>
      </w:pPr>
      <w:r>
        <w:t>Authority</w:t>
      </w:r>
      <w:r>
        <w:tab/>
        <w:t>1A</w:t>
      </w:r>
    </w:p>
    <w:p>
      <w:pPr>
        <w:pStyle w:val="DefinedTerms"/>
      </w:pPr>
      <w:r>
        <w:t>Authority official</w:t>
      </w:r>
      <w:r>
        <w:tab/>
        <w:t>1A</w:t>
      </w:r>
    </w:p>
    <w:p>
      <w:pPr>
        <w:pStyle w:val="DefinedTerms"/>
      </w:pPr>
      <w:r>
        <w:t>document</w:t>
      </w:r>
      <w:r>
        <w:tab/>
        <w:t>3B(4)</w:t>
      </w:r>
    </w:p>
    <w:p>
      <w:pPr>
        <w:pStyle w:val="DefinedTerms"/>
      </w:pPr>
      <w:r>
        <w:t>general produce</w:t>
      </w:r>
      <w:r>
        <w:tab/>
        <w:t>1A</w:t>
      </w:r>
    </w:p>
    <w:p>
      <w:pPr>
        <w:pStyle w:val="DefinedTerms"/>
      </w:pPr>
      <w:r>
        <w:t>information</w:t>
      </w:r>
      <w:r>
        <w:tab/>
        <w:t>3B(4)</w:t>
      </w:r>
    </w:p>
    <w:p>
      <w:pPr>
        <w:pStyle w:val="DefinedTerms"/>
      </w:pPr>
      <w:r>
        <w:t>infringement notice</w:t>
      </w:r>
      <w:r>
        <w:tab/>
        <w:t>13A</w:t>
      </w:r>
    </w:p>
    <w:p>
      <w:pPr>
        <w:pStyle w:val="DefinedTerms"/>
      </w:pPr>
      <w:r>
        <w:t>market</w:t>
      </w:r>
      <w:r>
        <w:tab/>
        <w:t>1A</w:t>
      </w:r>
    </w:p>
    <w:p>
      <w:pPr>
        <w:pStyle w:val="DefinedTerms"/>
      </w:pPr>
      <w:r>
        <w:t>metropolitan area</w:t>
      </w:r>
      <w:r>
        <w:tab/>
        <w:t>1A</w:t>
      </w:r>
    </w:p>
    <w:p>
      <w:pPr>
        <w:pStyle w:val="DefinedTerms"/>
      </w:pPr>
      <w:r>
        <w:t>owner</w:t>
      </w:r>
      <w:r>
        <w:tab/>
        <w:t>1A</w:t>
      </w:r>
    </w:p>
    <w:p>
      <w:pPr>
        <w:pStyle w:val="DefinedTerms"/>
      </w:pPr>
      <w:r>
        <w:t>prescribed area</w:t>
      </w:r>
      <w:r>
        <w:tab/>
        <w:t>1A</w:t>
      </w:r>
    </w:p>
    <w:p>
      <w:pPr>
        <w:pStyle w:val="DefinedTerms"/>
      </w:pPr>
      <w:r>
        <w:t>prescribed produce</w:t>
      </w:r>
      <w:r>
        <w:tab/>
        <w:t>1A</w:t>
      </w:r>
    </w:p>
    <w:p>
      <w:pPr>
        <w:pStyle w:val="DefinedTerms"/>
      </w:pPr>
      <w:r>
        <w:t>public market</w:t>
      </w:r>
      <w:r>
        <w:tab/>
        <w:t>1A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56"/>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6730</Words>
  <Characters>30622</Characters>
  <Application>Microsoft Office Word</Application>
  <DocSecurity>0</DocSecurity>
  <Lines>956</Lines>
  <Paragraphs>541</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Ministry of Justice</Company>
  <LinksUpToDate>false</LinksUpToDate>
  <CharactersWithSpaces>36811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1926 - 05-h0-03</dc:title>
  <dc:subject>ActIF_P</dc:subject>
  <dc:creator>Matthew Pether</dc:creator>
  <cp:keywords/>
  <dc:description/>
  <cp:lastModifiedBy>svcMRProcess</cp:lastModifiedBy>
  <cp:revision>4</cp:revision>
  <cp:lastPrinted>2008-05-20T09:18:00Z</cp:lastPrinted>
  <dcterms:created xsi:type="dcterms:W3CDTF">2015-04-16T07:37:00Z</dcterms:created>
  <dcterms:modified xsi:type="dcterms:W3CDTF">2015-04-16T07:37:00Z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AsAtDate">
    <vt:lpwstr>21 May 2012</vt:lpwstr>
  </property>
  <property fmtid="{D5CDD505-2E9C-101B-9397-08002B2CF9AE}" pid="8" name="Suffix">
    <vt:lpwstr>05-h0-03</vt:lpwstr>
  </property>
</Properties>
</file>