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Valuation of Land Act 1978</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Act 1978</w:t>
      </w:r>
      <w:r>
        <w:fldChar w:fldCharType="end"/>
      </w:r>
    </w:p>
    <w:p>
      <w:pPr>
        <w:pStyle w:val="Arrangement"/>
        <w:spacing w:before="120" w:after="600"/>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_Toc103071491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_Toc103071492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_Toc103071493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Transitional provisions</w:t>
      </w:r>
      <w:r>
        <w:rPr>
          <w:noProof/>
        </w:rPr>
        <w:tab/>
      </w:r>
      <w:r>
        <w:rPr>
          <w:noProof/>
        </w:rPr>
        <w:fldChar w:fldCharType="begin"/>
      </w:r>
      <w:r>
        <w:rPr>
          <w:noProof/>
        </w:rPr>
        <w:instrText xml:space="preserve"> PAGEREF _Toc103071494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30"/>
        </w:rPr>
        <w:t>Part II — Administration</w:t>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Valuer</w:t>
      </w:r>
      <w:r>
        <w:rPr>
          <w:noProof/>
          <w:snapToGrid w:val="0"/>
          <w:szCs w:val="24"/>
        </w:rPr>
        <w:noBreakHyphen/>
        <w:t>General and other officers</w:t>
      </w:r>
      <w:r>
        <w:rPr>
          <w:noProof/>
        </w:rPr>
        <w:tab/>
      </w:r>
      <w:r>
        <w:rPr>
          <w:noProof/>
        </w:rPr>
        <w:fldChar w:fldCharType="begin"/>
      </w:r>
      <w:r>
        <w:rPr>
          <w:noProof/>
        </w:rPr>
        <w:instrText xml:space="preserve"> PAGEREF _Toc103071496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Valuer</w:t>
      </w:r>
      <w:r>
        <w:rPr>
          <w:noProof/>
          <w:snapToGrid w:val="0"/>
          <w:szCs w:val="24"/>
        </w:rPr>
        <w:noBreakHyphen/>
        <w:t>General to administer Act</w:t>
      </w:r>
      <w:r>
        <w:rPr>
          <w:noProof/>
        </w:rPr>
        <w:tab/>
      </w:r>
      <w:r>
        <w:rPr>
          <w:noProof/>
        </w:rPr>
        <w:fldChar w:fldCharType="begin"/>
      </w:r>
      <w:r>
        <w:rPr>
          <w:noProof/>
        </w:rPr>
        <w:instrText xml:space="preserve"> PAGEREF _Toc103071497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Power of delegation</w:t>
      </w:r>
      <w:r>
        <w:rPr>
          <w:noProof/>
        </w:rPr>
        <w:tab/>
      </w:r>
      <w:r>
        <w:rPr>
          <w:noProof/>
        </w:rPr>
        <w:fldChar w:fldCharType="begin"/>
      </w:r>
      <w:r>
        <w:rPr>
          <w:noProof/>
        </w:rPr>
        <w:instrText xml:space="preserve"> PAGEREF _Toc103071498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Power of inspection of public offices</w:t>
      </w:r>
      <w:r>
        <w:rPr>
          <w:noProof/>
        </w:rPr>
        <w:tab/>
      </w:r>
      <w:r>
        <w:rPr>
          <w:noProof/>
        </w:rPr>
        <w:fldChar w:fldCharType="begin"/>
      </w:r>
      <w:r>
        <w:rPr>
          <w:noProof/>
        </w:rPr>
        <w:instrText xml:space="preserve"> PAGEREF _Toc103071499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Other powers of inspection</w:t>
      </w:r>
      <w:r>
        <w:rPr>
          <w:noProof/>
        </w:rPr>
        <w:tab/>
      </w:r>
      <w:r>
        <w:rPr>
          <w:noProof/>
        </w:rPr>
        <w:fldChar w:fldCharType="begin"/>
      </w:r>
      <w:r>
        <w:rPr>
          <w:noProof/>
        </w:rPr>
        <w:instrText xml:space="preserve"> PAGEREF _Toc103071500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Power to obtain information</w:t>
      </w:r>
      <w:r>
        <w:rPr>
          <w:noProof/>
        </w:rPr>
        <w:tab/>
      </w:r>
      <w:r>
        <w:rPr>
          <w:noProof/>
        </w:rPr>
        <w:fldChar w:fldCharType="begin"/>
      </w:r>
      <w:r>
        <w:rPr>
          <w:noProof/>
        </w:rPr>
        <w:instrText xml:space="preserve"> PAGEREF _Toc103071501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Attendance, giving evidence and production of documents</w:t>
      </w:r>
      <w:r>
        <w:rPr>
          <w:noProof/>
        </w:rPr>
        <w:tab/>
      </w:r>
      <w:r>
        <w:rPr>
          <w:noProof/>
        </w:rPr>
        <w:fldChar w:fldCharType="begin"/>
      </w:r>
      <w:r>
        <w:rPr>
          <w:noProof/>
        </w:rPr>
        <w:instrText xml:space="preserve"> PAGEREF _Toc103071502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_Toc103071503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Saving</w:t>
      </w:r>
      <w:r>
        <w:rPr>
          <w:noProof/>
        </w:rPr>
        <w:tab/>
      </w:r>
      <w:r>
        <w:rPr>
          <w:noProof/>
        </w:rPr>
        <w:fldChar w:fldCharType="begin"/>
      </w:r>
      <w:r>
        <w:rPr>
          <w:noProof/>
        </w:rPr>
        <w:instrText xml:space="preserve"> PAGEREF _Toc103071504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Private valuation work restricted</w:t>
      </w:r>
      <w:r>
        <w:rPr>
          <w:noProof/>
        </w:rPr>
        <w:tab/>
      </w:r>
      <w:r>
        <w:rPr>
          <w:noProof/>
        </w:rPr>
        <w:fldChar w:fldCharType="begin"/>
      </w:r>
      <w:r>
        <w:rPr>
          <w:noProof/>
        </w:rPr>
        <w:instrText xml:space="preserve"> PAGEREF _Toc103071505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Valuer</w:t>
      </w:r>
      <w:r>
        <w:rPr>
          <w:noProof/>
          <w:snapToGrid w:val="0"/>
          <w:szCs w:val="24"/>
        </w:rPr>
        <w:noBreakHyphen/>
        <w:t>General may engage assistance under contract</w:t>
      </w:r>
      <w:r>
        <w:rPr>
          <w:noProof/>
        </w:rPr>
        <w:tab/>
      </w:r>
      <w:r>
        <w:rPr>
          <w:noProof/>
        </w:rPr>
        <w:fldChar w:fldCharType="begin"/>
      </w:r>
      <w:r>
        <w:rPr>
          <w:noProof/>
        </w:rPr>
        <w:instrText xml:space="preserve"> PAGEREF _Toc103071506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16A.</w:t>
      </w:r>
      <w:r>
        <w:rPr>
          <w:noProof/>
          <w:sz w:val="24"/>
          <w:szCs w:val="24"/>
        </w:rPr>
        <w:tab/>
      </w:r>
      <w:r>
        <w:rPr>
          <w:noProof/>
          <w:szCs w:val="24"/>
        </w:rPr>
        <w:t>Minister to have access to information</w:t>
      </w:r>
      <w:r>
        <w:rPr>
          <w:noProof/>
        </w:rPr>
        <w:tab/>
      </w:r>
      <w:r>
        <w:rPr>
          <w:noProof/>
        </w:rPr>
        <w:fldChar w:fldCharType="begin"/>
      </w:r>
      <w:r>
        <w:rPr>
          <w:noProof/>
        </w:rPr>
        <w:instrText xml:space="preserve"> PAGEREF _Toc103071507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III — Valuation</w:t>
      </w:r>
    </w:p>
    <w:p>
      <w:pPr>
        <w:pStyle w:val="TOC3"/>
        <w:rPr>
          <w:b w:val="0"/>
          <w:noProof/>
          <w:sz w:val="24"/>
          <w:szCs w:val="24"/>
        </w:rPr>
      </w:pPr>
      <w:r>
        <w:rPr>
          <w:noProof/>
          <w:szCs w:val="26"/>
        </w:rPr>
        <w:t>Division 1</w:t>
      </w:r>
      <w:r>
        <w:rPr>
          <w:noProof/>
          <w:snapToGrid w:val="0"/>
          <w:szCs w:val="26"/>
        </w:rPr>
        <w:t> — </w:t>
      </w:r>
      <w:r>
        <w:rPr>
          <w:noProof/>
          <w:szCs w:val="26"/>
        </w:rPr>
        <w:t>General and interim valuations</w:t>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Valuation districts</w:t>
      </w:r>
      <w:r>
        <w:rPr>
          <w:noProof/>
        </w:rPr>
        <w:tab/>
      </w:r>
      <w:r>
        <w:rPr>
          <w:noProof/>
        </w:rPr>
        <w:fldChar w:fldCharType="begin"/>
      </w:r>
      <w:r>
        <w:rPr>
          <w:noProof/>
        </w:rPr>
        <w:instrText xml:space="preserve"> PAGEREF _Toc103071510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Determining values for general valuations</w:t>
      </w:r>
      <w:r>
        <w:rPr>
          <w:noProof/>
        </w:rPr>
        <w:tab/>
      </w:r>
      <w:r>
        <w:rPr>
          <w:noProof/>
        </w:rPr>
        <w:fldChar w:fldCharType="begin"/>
      </w:r>
      <w:r>
        <w:rPr>
          <w:noProof/>
        </w:rPr>
        <w:instrText xml:space="preserve"> PAGEREF _Toc103071511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Time at which value to be ascertained</w:t>
      </w:r>
      <w:r>
        <w:rPr>
          <w:noProof/>
        </w:rPr>
        <w:tab/>
      </w:r>
      <w:r>
        <w:rPr>
          <w:noProof/>
        </w:rPr>
        <w:fldChar w:fldCharType="begin"/>
      </w:r>
      <w:r>
        <w:rPr>
          <w:noProof/>
        </w:rPr>
        <w:instrText xml:space="preserve"> PAGEREF _Toc103071512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Time when general valuation comes into force</w:t>
      </w:r>
      <w:r>
        <w:rPr>
          <w:noProof/>
        </w:rPr>
        <w:tab/>
      </w:r>
      <w:r>
        <w:rPr>
          <w:noProof/>
        </w:rPr>
        <w:fldChar w:fldCharType="begin"/>
      </w:r>
      <w:r>
        <w:rPr>
          <w:noProof/>
        </w:rPr>
        <w:instrText xml:space="preserve"> PAGEREF _Toc103071513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 xml:space="preserve">Notice of general valuation to be published in </w:t>
      </w:r>
      <w:r>
        <w:rPr>
          <w:i/>
          <w:noProof/>
          <w:snapToGrid w:val="0"/>
          <w:szCs w:val="24"/>
        </w:rPr>
        <w:t>Gazette</w:t>
      </w:r>
      <w:r>
        <w:rPr>
          <w:noProof/>
          <w:snapToGrid w:val="0"/>
          <w:szCs w:val="24"/>
        </w:rPr>
        <w:t xml:space="preserve"> and newspapers</w:t>
      </w:r>
      <w:r>
        <w:rPr>
          <w:noProof/>
        </w:rPr>
        <w:tab/>
      </w:r>
      <w:r>
        <w:rPr>
          <w:noProof/>
        </w:rPr>
        <w:fldChar w:fldCharType="begin"/>
      </w:r>
      <w:r>
        <w:rPr>
          <w:noProof/>
        </w:rPr>
        <w:instrText xml:space="preserve"> PAGEREF _Toc103071514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Frequency of general valuations</w:t>
      </w:r>
      <w:r>
        <w:rPr>
          <w:noProof/>
        </w:rPr>
        <w:tab/>
      </w:r>
      <w:r>
        <w:rPr>
          <w:noProof/>
        </w:rPr>
        <w:fldChar w:fldCharType="begin"/>
      </w:r>
      <w:r>
        <w:rPr>
          <w:noProof/>
        </w:rPr>
        <w:instrText xml:space="preserve"> PAGEREF _Toc103071515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Interim valuations</w:t>
      </w:r>
      <w:r>
        <w:rPr>
          <w:noProof/>
        </w:rPr>
        <w:tab/>
      </w:r>
      <w:r>
        <w:rPr>
          <w:noProof/>
        </w:rPr>
        <w:fldChar w:fldCharType="begin"/>
      </w:r>
      <w:r>
        <w:rPr>
          <w:noProof/>
        </w:rPr>
        <w:instrText xml:space="preserve"> PAGEREF _Toc103071516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Valuation may be separate or joint</w:t>
      </w:r>
      <w:r>
        <w:rPr>
          <w:noProof/>
        </w:rPr>
        <w:tab/>
      </w:r>
      <w:r>
        <w:rPr>
          <w:noProof/>
        </w:rPr>
        <w:fldChar w:fldCharType="begin"/>
      </w:r>
      <w:r>
        <w:rPr>
          <w:noProof/>
        </w:rPr>
        <w:instrText xml:space="preserve"> PAGEREF _Toc103071517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Rating or taxing authority may engage valuers to make general or interim valuations</w:t>
      </w:r>
      <w:r>
        <w:rPr>
          <w:noProof/>
        </w:rPr>
        <w:tab/>
      </w:r>
      <w:r>
        <w:rPr>
          <w:noProof/>
        </w:rPr>
        <w:fldChar w:fldCharType="begin"/>
      </w:r>
      <w:r>
        <w:rPr>
          <w:noProof/>
        </w:rPr>
        <w:instrText xml:space="preserve"> PAGEREF _Toc103071518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Valuation rolls</w:t>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Valuation rolls</w:t>
      </w:r>
      <w:r>
        <w:rPr>
          <w:noProof/>
        </w:rPr>
        <w:tab/>
      </w:r>
      <w:r>
        <w:rPr>
          <w:noProof/>
        </w:rPr>
        <w:fldChar w:fldCharType="begin"/>
      </w:r>
      <w:r>
        <w:rPr>
          <w:noProof/>
        </w:rPr>
        <w:instrText xml:space="preserve"> PAGEREF _Toc103071520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Amendment or addition to, or deletion from valuation roll</w:t>
      </w:r>
      <w:r>
        <w:rPr>
          <w:noProof/>
        </w:rPr>
        <w:tab/>
      </w:r>
      <w:r>
        <w:rPr>
          <w:noProof/>
        </w:rPr>
        <w:fldChar w:fldCharType="begin"/>
      </w:r>
      <w:r>
        <w:rPr>
          <w:noProof/>
        </w:rPr>
        <w:instrText xml:space="preserve"> PAGEREF _Toc103071521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Valuation roll to be available for public inspection and to rating and taxing authorities</w:t>
      </w:r>
      <w:r>
        <w:rPr>
          <w:noProof/>
        </w:rPr>
        <w:tab/>
      </w:r>
      <w:r>
        <w:rPr>
          <w:noProof/>
        </w:rPr>
        <w:fldChar w:fldCharType="begin"/>
      </w:r>
      <w:r>
        <w:rPr>
          <w:noProof/>
        </w:rPr>
        <w:instrText xml:space="preserve"> PAGEREF _Toc103071522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Copies of or extracts from entries in valuation rolls</w:t>
      </w:r>
      <w:r>
        <w:rPr>
          <w:noProof/>
        </w:rPr>
        <w:tab/>
      </w:r>
      <w:r>
        <w:rPr>
          <w:noProof/>
        </w:rPr>
        <w:fldChar w:fldCharType="begin"/>
      </w:r>
      <w:r>
        <w:rPr>
          <w:noProof/>
        </w:rPr>
        <w:instrText xml:space="preserve"> PAGEREF _Toc103071523 \h </w:instrText>
      </w:r>
      <w:r>
        <w:rPr>
          <w:noProof/>
        </w:rPr>
      </w:r>
      <w:r>
        <w:rPr>
          <w:noProof/>
        </w:rPr>
        <w:fldChar w:fldCharType="separate"/>
      </w:r>
      <w:r>
        <w:rPr>
          <w:noProof/>
        </w:rPr>
        <w:t>28</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Concessional and other valuations</w:t>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Concessional valuations for land subject to special agreements</w:t>
      </w:r>
      <w:r>
        <w:rPr>
          <w:noProof/>
        </w:rPr>
        <w:tab/>
      </w:r>
      <w:r>
        <w:rPr>
          <w:noProof/>
        </w:rPr>
        <w:fldChar w:fldCharType="begin"/>
      </w:r>
      <w:r>
        <w:rPr>
          <w:noProof/>
        </w:rPr>
        <w:instrText xml:space="preserve"> PAGEREF _Toc103071525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31A</w:t>
      </w:r>
      <w:r>
        <w:rPr>
          <w:noProof/>
          <w:snapToGrid w:val="0"/>
          <w:szCs w:val="24"/>
        </w:rPr>
        <w:t>.</w:t>
      </w:r>
      <w:r>
        <w:rPr>
          <w:noProof/>
          <w:sz w:val="24"/>
          <w:szCs w:val="24"/>
        </w:rPr>
        <w:tab/>
      </w:r>
      <w:r>
        <w:rPr>
          <w:noProof/>
          <w:snapToGrid w:val="0"/>
          <w:szCs w:val="24"/>
        </w:rPr>
        <w:t>Valuer</w:t>
      </w:r>
      <w:r>
        <w:rPr>
          <w:noProof/>
          <w:snapToGrid w:val="0"/>
          <w:szCs w:val="24"/>
        </w:rPr>
        <w:noBreakHyphen/>
        <w:t xml:space="preserve">General to make valuations under </w:t>
      </w:r>
      <w:r>
        <w:rPr>
          <w:i/>
          <w:noProof/>
          <w:snapToGrid w:val="0"/>
          <w:szCs w:val="24"/>
        </w:rPr>
        <w:t>Local Government Act 1995</w:t>
      </w:r>
      <w:r>
        <w:rPr>
          <w:noProof/>
        </w:rPr>
        <w:tab/>
      </w:r>
      <w:r>
        <w:rPr>
          <w:noProof/>
        </w:rPr>
        <w:fldChar w:fldCharType="begin"/>
      </w:r>
      <w:r>
        <w:rPr>
          <w:noProof/>
        </w:rPr>
        <w:instrText xml:space="preserve"> PAGEREF _Toc103071526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31B</w:t>
      </w:r>
      <w:r>
        <w:rPr>
          <w:noProof/>
          <w:snapToGrid w:val="0"/>
          <w:szCs w:val="24"/>
        </w:rPr>
        <w:t>.</w:t>
      </w:r>
      <w:r>
        <w:rPr>
          <w:noProof/>
          <w:sz w:val="24"/>
          <w:szCs w:val="24"/>
        </w:rPr>
        <w:tab/>
      </w:r>
      <w:r>
        <w:rPr>
          <w:noProof/>
          <w:snapToGrid w:val="0"/>
          <w:szCs w:val="24"/>
        </w:rPr>
        <w:t>Valuer</w:t>
      </w:r>
      <w:r>
        <w:rPr>
          <w:noProof/>
          <w:snapToGrid w:val="0"/>
          <w:szCs w:val="24"/>
        </w:rPr>
        <w:noBreakHyphen/>
        <w:t xml:space="preserve">General to make valuations for the purpose of </w:t>
      </w:r>
      <w:r>
        <w:rPr>
          <w:noProof/>
          <w:szCs w:val="24"/>
        </w:rPr>
        <w:t>section</w:t>
      </w:r>
      <w:r>
        <w:rPr>
          <w:noProof/>
          <w:snapToGrid w:val="0"/>
          <w:szCs w:val="24"/>
        </w:rPr>
        <w:t xml:space="preserve"> 23AB of the </w:t>
      </w:r>
      <w:r>
        <w:rPr>
          <w:i/>
          <w:noProof/>
          <w:snapToGrid w:val="0"/>
          <w:szCs w:val="24"/>
        </w:rPr>
        <w:t>Land Tax Assessment Act 1976</w:t>
      </w:r>
      <w:r>
        <w:rPr>
          <w:noProof/>
        </w:rPr>
        <w:tab/>
      </w:r>
      <w:r>
        <w:rPr>
          <w:noProof/>
        </w:rPr>
        <w:fldChar w:fldCharType="begin"/>
      </w:r>
      <w:r>
        <w:rPr>
          <w:noProof/>
        </w:rPr>
        <w:instrText xml:space="preserve"> PAGEREF _Toc103071527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szCs w:val="24"/>
        </w:rPr>
      </w:pPr>
      <w:r>
        <w:rPr>
          <w:noProof/>
          <w:szCs w:val="30"/>
        </w:rPr>
        <w:t>Part IV — Objections and review</w:t>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Objections to valuation</w:t>
      </w:r>
      <w:r>
        <w:rPr>
          <w:noProof/>
        </w:rPr>
        <w:tab/>
      </w:r>
      <w:r>
        <w:rPr>
          <w:noProof/>
        </w:rPr>
        <w:fldChar w:fldCharType="begin"/>
      </w:r>
      <w:r>
        <w:rPr>
          <w:noProof/>
        </w:rPr>
        <w:instrText xml:space="preserve"> PAGEREF _Toc103071529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Appeal against valuation</w:t>
      </w:r>
      <w:r>
        <w:rPr>
          <w:noProof/>
        </w:rPr>
        <w:tab/>
      </w:r>
      <w:r>
        <w:rPr>
          <w:noProof/>
        </w:rPr>
        <w:fldChar w:fldCharType="begin"/>
      </w:r>
      <w:r>
        <w:rPr>
          <w:noProof/>
        </w:rPr>
        <w:instrText xml:space="preserve"> PAGEREF _Toc103071530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Valuer</w:t>
      </w:r>
      <w:r>
        <w:rPr>
          <w:noProof/>
          <w:snapToGrid w:val="0"/>
          <w:szCs w:val="24"/>
        </w:rPr>
        <w:noBreakHyphen/>
        <w:t>General to advise rating and taxing authorities of objections and appeals</w:t>
      </w:r>
      <w:r>
        <w:rPr>
          <w:noProof/>
        </w:rPr>
        <w:tab/>
      </w:r>
      <w:r>
        <w:rPr>
          <w:noProof/>
        </w:rPr>
        <w:fldChar w:fldCharType="begin"/>
      </w:r>
      <w:r>
        <w:rPr>
          <w:noProof/>
        </w:rPr>
        <w:instrText xml:space="preserve"> PAGEREF _Toc103071531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34A</w:t>
      </w:r>
      <w:r>
        <w:rPr>
          <w:noProof/>
          <w:snapToGrid w:val="0"/>
          <w:szCs w:val="24"/>
        </w:rPr>
        <w:t>.</w:t>
      </w:r>
      <w:r>
        <w:rPr>
          <w:noProof/>
          <w:sz w:val="24"/>
          <w:szCs w:val="24"/>
        </w:rPr>
        <w:tab/>
      </w:r>
      <w:r>
        <w:rPr>
          <w:noProof/>
          <w:snapToGrid w:val="0"/>
          <w:szCs w:val="24"/>
        </w:rPr>
        <w:t>Amended valuation not to apply before the year of objection</w:t>
      </w:r>
      <w:r>
        <w:rPr>
          <w:noProof/>
        </w:rPr>
        <w:tab/>
      </w:r>
      <w:r>
        <w:rPr>
          <w:noProof/>
        </w:rPr>
        <w:fldChar w:fldCharType="begin"/>
      </w:r>
      <w:r>
        <w:rPr>
          <w:noProof/>
        </w:rPr>
        <w:instrText xml:space="preserve"> PAGEREF _Toc103071532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Appeal against refusal to extend time for objection or appeal</w:t>
      </w:r>
      <w:r>
        <w:rPr>
          <w:noProof/>
        </w:rPr>
        <w:tab/>
      </w:r>
      <w:r>
        <w:rPr>
          <w:noProof/>
        </w:rPr>
        <w:fldChar w:fldCharType="begin"/>
      </w:r>
      <w:r>
        <w:rPr>
          <w:noProof/>
        </w:rPr>
        <w:instrText xml:space="preserve"> PAGEREF _Toc103071533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General appeal against valuation</w:t>
      </w:r>
      <w:r>
        <w:rPr>
          <w:noProof/>
        </w:rPr>
        <w:tab/>
      </w:r>
      <w:r>
        <w:rPr>
          <w:noProof/>
        </w:rPr>
        <w:fldChar w:fldCharType="begin"/>
      </w:r>
      <w:r>
        <w:rPr>
          <w:noProof/>
        </w:rPr>
        <w:instrText xml:space="preserve"> PAGEREF _Toc103071534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36A.</w:t>
      </w:r>
      <w:r>
        <w:rPr>
          <w:noProof/>
          <w:sz w:val="24"/>
          <w:szCs w:val="24"/>
        </w:rPr>
        <w:tab/>
      </w:r>
      <w:r>
        <w:rPr>
          <w:noProof/>
          <w:szCs w:val="24"/>
        </w:rPr>
        <w:t>New matters raised on review</w:t>
      </w:r>
      <w:r>
        <w:rPr>
          <w:noProof/>
        </w:rPr>
        <w:tab/>
      </w:r>
      <w:r>
        <w:rPr>
          <w:noProof/>
        </w:rPr>
        <w:fldChar w:fldCharType="begin"/>
      </w:r>
      <w:r>
        <w:rPr>
          <w:noProof/>
        </w:rPr>
        <w:instrText xml:space="preserve"> PAGEREF _Toc103071535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36B</w:t>
      </w:r>
      <w:r>
        <w:rPr>
          <w:noProof/>
          <w:snapToGrid w:val="0"/>
          <w:szCs w:val="24"/>
        </w:rPr>
        <w:t>.</w:t>
      </w:r>
      <w:r>
        <w:rPr>
          <w:noProof/>
          <w:sz w:val="24"/>
          <w:szCs w:val="24"/>
        </w:rPr>
        <w:tab/>
      </w:r>
      <w:r>
        <w:rPr>
          <w:noProof/>
          <w:snapToGrid w:val="0"/>
          <w:szCs w:val="24"/>
        </w:rPr>
        <w:t>Written reasons for certain determinations to be given and published</w:t>
      </w:r>
      <w:r>
        <w:rPr>
          <w:noProof/>
        </w:rPr>
        <w:tab/>
      </w:r>
      <w:r>
        <w:rPr>
          <w:noProof/>
        </w:rPr>
        <w:fldChar w:fldCharType="begin"/>
      </w:r>
      <w:r>
        <w:rPr>
          <w:noProof/>
        </w:rPr>
        <w:instrText xml:space="preserve"> PAGEREF _Toc103071536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rPr>
      </w:pPr>
      <w:r>
        <w:rPr>
          <w:noProof/>
          <w:szCs w:val="30"/>
        </w:rPr>
        <w:t>Part V — Miscellaneous</w:t>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Local governments to furnish information to Valuer</w:t>
      </w:r>
      <w:r>
        <w:rPr>
          <w:noProof/>
          <w:snapToGrid w:val="0"/>
          <w:szCs w:val="24"/>
        </w:rPr>
        <w:noBreakHyphen/>
        <w:t>General</w:t>
      </w:r>
      <w:r>
        <w:rPr>
          <w:noProof/>
        </w:rPr>
        <w:tab/>
      </w:r>
      <w:r>
        <w:rPr>
          <w:noProof/>
        </w:rPr>
        <w:fldChar w:fldCharType="begin"/>
      </w:r>
      <w:r>
        <w:rPr>
          <w:noProof/>
        </w:rPr>
        <w:instrText xml:space="preserve"> PAGEREF _Toc103071538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Valuer</w:t>
      </w:r>
      <w:r>
        <w:rPr>
          <w:noProof/>
          <w:snapToGrid w:val="0"/>
          <w:szCs w:val="24"/>
        </w:rPr>
        <w:noBreakHyphen/>
        <w:t>General may make other valuations for Crown</w:t>
      </w:r>
      <w:r>
        <w:rPr>
          <w:noProof/>
        </w:rPr>
        <w:tab/>
      </w:r>
      <w:r>
        <w:rPr>
          <w:noProof/>
        </w:rPr>
        <w:fldChar w:fldCharType="begin"/>
      </w:r>
      <w:r>
        <w:rPr>
          <w:noProof/>
        </w:rPr>
        <w:instrText xml:space="preserve"> PAGEREF _Toc103071539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39A</w:t>
      </w:r>
      <w:r>
        <w:rPr>
          <w:noProof/>
          <w:snapToGrid w:val="0"/>
          <w:szCs w:val="24"/>
        </w:rPr>
        <w:t>.</w:t>
      </w:r>
      <w:r>
        <w:rPr>
          <w:noProof/>
          <w:sz w:val="24"/>
          <w:szCs w:val="24"/>
        </w:rPr>
        <w:tab/>
      </w:r>
      <w:r>
        <w:rPr>
          <w:noProof/>
          <w:snapToGrid w:val="0"/>
          <w:szCs w:val="24"/>
        </w:rPr>
        <w:t>Valuer</w:t>
      </w:r>
      <w:r>
        <w:rPr>
          <w:noProof/>
          <w:snapToGrid w:val="0"/>
          <w:szCs w:val="24"/>
        </w:rPr>
        <w:noBreakHyphen/>
        <w:t>General may provide goods and services</w:t>
      </w:r>
      <w:r>
        <w:rPr>
          <w:noProof/>
        </w:rPr>
        <w:tab/>
      </w:r>
      <w:r>
        <w:rPr>
          <w:noProof/>
        </w:rPr>
        <w:fldChar w:fldCharType="begin"/>
      </w:r>
      <w:r>
        <w:rPr>
          <w:noProof/>
        </w:rPr>
        <w:instrText xml:space="preserve"> PAGEREF _Toc103071540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Financial provision</w:t>
      </w:r>
      <w:r>
        <w:rPr>
          <w:noProof/>
        </w:rPr>
        <w:tab/>
      </w:r>
      <w:r>
        <w:rPr>
          <w:noProof/>
        </w:rPr>
        <w:fldChar w:fldCharType="begin"/>
      </w:r>
      <w:r>
        <w:rPr>
          <w:noProof/>
        </w:rPr>
        <w:instrText xml:space="preserve"> PAGEREF _Toc103071541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Valuation not affected by irregularity</w:t>
      </w:r>
      <w:r>
        <w:rPr>
          <w:noProof/>
        </w:rPr>
        <w:tab/>
      </w:r>
      <w:r>
        <w:rPr>
          <w:noProof/>
        </w:rPr>
        <w:fldChar w:fldCharType="begin"/>
      </w:r>
      <w:r>
        <w:rPr>
          <w:noProof/>
        </w:rPr>
        <w:instrText xml:space="preserve"> PAGEREF _Toc103071542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Immunity of Valuer</w:t>
      </w:r>
      <w:r>
        <w:rPr>
          <w:noProof/>
          <w:snapToGrid w:val="0"/>
          <w:szCs w:val="24"/>
        </w:rPr>
        <w:noBreakHyphen/>
        <w:t>General and persons authorised by him</w:t>
      </w:r>
      <w:r>
        <w:rPr>
          <w:noProof/>
        </w:rPr>
        <w:tab/>
      </w:r>
      <w:r>
        <w:rPr>
          <w:noProof/>
        </w:rPr>
        <w:fldChar w:fldCharType="begin"/>
      </w:r>
      <w:r>
        <w:rPr>
          <w:noProof/>
        </w:rPr>
        <w:instrText xml:space="preserve"> PAGEREF _Toc103071543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Evidentiary provisions</w:t>
      </w:r>
      <w:r>
        <w:rPr>
          <w:noProof/>
        </w:rPr>
        <w:tab/>
      </w:r>
      <w:r>
        <w:rPr>
          <w:noProof/>
        </w:rPr>
        <w:fldChar w:fldCharType="begin"/>
      </w:r>
      <w:r>
        <w:rPr>
          <w:noProof/>
        </w:rPr>
        <w:instrText xml:space="preserve"> PAGEREF _Toc103071544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_Toc103071545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Summary procedure</w:t>
      </w:r>
      <w:r>
        <w:rPr>
          <w:noProof/>
        </w:rPr>
        <w:tab/>
      </w:r>
      <w:r>
        <w:rPr>
          <w:noProof/>
        </w:rPr>
        <w:fldChar w:fldCharType="begin"/>
      </w:r>
      <w:r>
        <w:rPr>
          <w:noProof/>
        </w:rPr>
        <w:instrText xml:space="preserve"> PAGEREF _Toc103071546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Time for laying complaints</w:t>
      </w:r>
      <w:r>
        <w:rPr>
          <w:noProof/>
        </w:rPr>
        <w:tab/>
      </w:r>
      <w:r>
        <w:rPr>
          <w:noProof/>
        </w:rPr>
        <w:fldChar w:fldCharType="begin"/>
      </w:r>
      <w:r>
        <w:rPr>
          <w:noProof/>
        </w:rPr>
        <w:instrText xml:space="preserve"> PAGEREF _Toc103071547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Institution of prosecutions</w:t>
      </w:r>
      <w:r>
        <w:rPr>
          <w:noProof/>
        </w:rPr>
        <w:tab/>
      </w:r>
      <w:r>
        <w:rPr>
          <w:noProof/>
        </w:rPr>
        <w:fldChar w:fldCharType="begin"/>
      </w:r>
      <w:r>
        <w:rPr>
          <w:noProof/>
        </w:rPr>
        <w:instrText xml:space="preserve"> PAGEREF _Toc103071548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Service of notices</w:t>
      </w:r>
      <w:r>
        <w:rPr>
          <w:noProof/>
        </w:rPr>
        <w:tab/>
      </w:r>
      <w:r>
        <w:rPr>
          <w:noProof/>
        </w:rPr>
        <w:fldChar w:fldCharType="begin"/>
      </w:r>
      <w:r>
        <w:rPr>
          <w:noProof/>
        </w:rPr>
        <w:instrText xml:space="preserve"> PAGEREF _Toc103071549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_Toc103071550 \h </w:instrText>
      </w:r>
      <w:r>
        <w:rPr>
          <w:noProof/>
        </w:rPr>
      </w:r>
      <w:r>
        <w:rPr>
          <w:noProof/>
        </w:rPr>
        <w:fldChar w:fldCharType="separate"/>
      </w:r>
      <w:r>
        <w:rPr>
          <w:noProof/>
        </w:rPr>
        <w:t>39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_Toc103071552 \h </w:instrText>
      </w:r>
      <w:r>
        <w:rPr>
          <w:noProof/>
        </w:rPr>
      </w:r>
      <w:r>
        <w:rPr>
          <w:noProof/>
        </w:rPr>
        <w:fldChar w:fldCharType="separate"/>
      </w:r>
      <w:r>
        <w:rPr>
          <w:noProof/>
        </w:rPr>
        <w:t>40</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440"/>
      </w:pPr>
      <w:r>
        <w:t xml:space="preserve">Valuation of Land Act 1978 </w:t>
      </w:r>
    </w:p>
    <w:p>
      <w:pPr>
        <w:pStyle w:val="LongTitle"/>
        <w:rPr>
          <w:snapToGrid w:val="0"/>
        </w:rPr>
      </w:pPr>
      <w:r>
        <w:rPr>
          <w:snapToGrid w:val="0"/>
        </w:rPr>
        <w:t xml:space="preserve">An Act to provide for the Valuation of Land and for other purposes. </w:t>
      </w:r>
    </w:p>
    <w:p>
      <w:pPr>
        <w:pStyle w:val="Heading2"/>
      </w:pPr>
      <w:bookmarkStart w:id="1" w:name="_Toc89851848"/>
      <w:bookmarkStart w:id="2" w:name="_Toc92776328"/>
      <w:bookmarkStart w:id="3" w:name="_Toc96319382"/>
      <w:bookmarkStart w:id="4" w:name="_Toc96755202"/>
      <w:bookmarkStart w:id="5" w:name="_Toc10307149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487528583"/>
      <w:bookmarkStart w:id="7" w:name="_Toc510240121"/>
      <w:bookmarkStart w:id="8" w:name="_Toc513348904"/>
      <w:bookmarkStart w:id="9" w:name="_Toc103071491"/>
      <w:r>
        <w:rPr>
          <w:rStyle w:val="CharSectno"/>
        </w:rPr>
        <w:t>1</w:t>
      </w:r>
      <w:r>
        <w:rPr>
          <w:snapToGrid w:val="0"/>
        </w:rPr>
        <w:t>.</w:t>
      </w:r>
      <w:r>
        <w:rPr>
          <w:snapToGrid w:val="0"/>
        </w:rPr>
        <w:tab/>
        <w:t>Short title</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10" w:name="_Toc487528584"/>
      <w:bookmarkStart w:id="11" w:name="_Toc510240122"/>
      <w:bookmarkStart w:id="12" w:name="_Toc513348905"/>
      <w:bookmarkStart w:id="13" w:name="_Toc103071492"/>
      <w:r>
        <w:rPr>
          <w:rStyle w:val="CharSectno"/>
        </w:rPr>
        <w:t>2</w:t>
      </w:r>
      <w:r>
        <w:rPr>
          <w:snapToGrid w:val="0"/>
        </w:rPr>
        <w:t>.</w:t>
      </w:r>
      <w:r>
        <w:rPr>
          <w:snapToGrid w:val="0"/>
        </w:rPr>
        <w:tab/>
        <w:t>Commencement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Repealed by No. 10 of 1998 s. 76.]</w:t>
      </w:r>
    </w:p>
    <w:p>
      <w:pPr>
        <w:pStyle w:val="Heading5"/>
        <w:rPr>
          <w:snapToGrid w:val="0"/>
        </w:rPr>
      </w:pPr>
      <w:bookmarkStart w:id="14" w:name="_Toc487528585"/>
      <w:bookmarkStart w:id="15" w:name="_Toc510240123"/>
      <w:bookmarkStart w:id="16" w:name="_Toc513348906"/>
      <w:bookmarkStart w:id="17" w:name="_Toc103071493"/>
      <w:r>
        <w:rPr>
          <w:rStyle w:val="CharSectno"/>
        </w:rPr>
        <w:t>4</w:t>
      </w:r>
      <w:r>
        <w:rPr>
          <w:snapToGrid w:val="0"/>
        </w:rPr>
        <w:t>.</w:t>
      </w:r>
      <w:r>
        <w:rPr>
          <w:snapToGrid w:val="0"/>
        </w:rPr>
        <w:tab/>
        <w:t>Interpretation</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rPr>
          <w:b/>
        </w:rPr>
        <w:tab/>
        <w:t>“</w:t>
      </w:r>
      <w:r>
        <w:rPr>
          <w:rStyle w:val="CharDefText"/>
        </w:rPr>
        <w:t>agent</w:t>
      </w:r>
      <w:r>
        <w:rPr>
          <w:b/>
        </w:rPr>
        <w:t>”</w:t>
      </w:r>
      <w:r>
        <w:t xml:space="preserve"> includes every person who, in Western Australia, for or on behalf of any other person (hereinafter called the principal) —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t>“</w:t>
      </w:r>
      <w:r>
        <w:rPr>
          <w:rStyle w:val="CharDefText"/>
        </w:rPr>
        <w:t>assessed value</w:t>
      </w:r>
      <w:r>
        <w:rPr>
          <w:b/>
        </w:rPr>
        <w:t>”</w:t>
      </w:r>
      <w:r>
        <w:t xml:space="preserve"> of land means such percentage of the capital value thereof as may from time to time be prescribed;</w:t>
      </w:r>
    </w:p>
    <w:p>
      <w:pPr>
        <w:pStyle w:val="Defstart"/>
      </w:pPr>
      <w:r>
        <w:rPr>
          <w:b/>
        </w:rPr>
        <w:tab/>
        <w:t>“</w:t>
      </w:r>
      <w:r>
        <w:rPr>
          <w:rStyle w:val="CharDefText"/>
        </w:rPr>
        <w:t>capital value</w:t>
      </w:r>
      <w:r>
        <w:rPr>
          <w:b/>
        </w:rPr>
        <w:t>”</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t>“</w:t>
      </w:r>
      <w:r>
        <w:rPr>
          <w:rStyle w:val="CharDefText"/>
        </w:rPr>
        <w:t>date of valuation</w:t>
      </w:r>
      <w:r>
        <w:rPr>
          <w:b/>
        </w:rPr>
        <w:t>”</w:t>
      </w:r>
      <w:r>
        <w:t xml:space="preserve"> means the date fixed by the Valuer</w:t>
      </w:r>
      <w:r>
        <w:noBreakHyphen/>
        <w:t>General under section 19 in relation to a general valuation;</w:t>
      </w:r>
    </w:p>
    <w:p>
      <w:pPr>
        <w:pStyle w:val="Defstart"/>
      </w:pPr>
      <w:r>
        <w:rPr>
          <w:b/>
        </w:rPr>
        <w:tab/>
        <w:t>“</w:t>
      </w:r>
      <w:r>
        <w:rPr>
          <w:rStyle w:val="CharDefText"/>
        </w:rPr>
        <w:t>general valuation</w:t>
      </w:r>
      <w:r>
        <w:rPr>
          <w:b/>
        </w:rPr>
        <w:t>”</w:t>
      </w:r>
      <w:r>
        <w:t xml:space="preserve"> means a general valuation made or deemed to be made under section 22;</w:t>
      </w:r>
    </w:p>
    <w:p>
      <w:pPr>
        <w:pStyle w:val="Defstart"/>
      </w:pPr>
      <w:r>
        <w:rPr>
          <w:b/>
        </w:rPr>
        <w:tab/>
        <w:t>“</w:t>
      </w:r>
      <w:r>
        <w:rPr>
          <w:rStyle w:val="CharDefText"/>
        </w:rPr>
        <w:t>gross rental value</w:t>
      </w:r>
      <w:r>
        <w:rPr>
          <w:b/>
        </w:rPr>
        <w:t>”</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t>“</w:t>
      </w:r>
      <w:r>
        <w:rPr>
          <w:rStyle w:val="CharDefText"/>
        </w:rPr>
        <w:t>improvements</w:t>
      </w:r>
      <w:r>
        <w:rPr>
          <w:b/>
        </w:rPr>
        <w:t>”</w:t>
      </w:r>
      <w:r>
        <w:t xml:space="preserve"> in relation to land means the value of all works actually effected to land, whether above or below the surface, and includes fixtures, but does not include —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t>“</w:t>
      </w:r>
      <w:r>
        <w:rPr>
          <w:rStyle w:val="CharDefText"/>
        </w:rPr>
        <w:t>interim valuation</w:t>
      </w:r>
      <w:r>
        <w:rPr>
          <w:b/>
        </w:rPr>
        <w:t>”</w:t>
      </w:r>
      <w:r>
        <w:t xml:space="preserve"> means a valuation made under section 23;</w:t>
      </w:r>
    </w:p>
    <w:p>
      <w:pPr>
        <w:pStyle w:val="Defstart"/>
      </w:pPr>
      <w:r>
        <w:rPr>
          <w:b/>
        </w:rPr>
        <w:tab/>
        <w:t>“</w:t>
      </w:r>
      <w:r>
        <w:rPr>
          <w:rStyle w:val="CharDefText"/>
        </w:rPr>
        <w:t>land</w:t>
      </w:r>
      <w:r>
        <w:rPr>
          <w:b/>
        </w:rPr>
        <w:t>”</w:t>
      </w:r>
      <w:r>
        <w:t xml:space="preserve"> means lands, tenements and hereditaments, and any improvements to land, and includes any interest in land;</w:t>
      </w:r>
    </w:p>
    <w:p>
      <w:pPr>
        <w:pStyle w:val="Defstart"/>
      </w:pPr>
      <w:r>
        <w:rPr>
          <w:b/>
        </w:rPr>
        <w:tab/>
        <w:t>“</w:t>
      </w:r>
      <w:r>
        <w:rPr>
          <w:rStyle w:val="CharDefText"/>
        </w:rPr>
        <w:t>merged improvements</w:t>
      </w:r>
      <w:r>
        <w:rPr>
          <w:b/>
        </w:rPr>
        <w:t>”</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t>“</w:t>
      </w:r>
      <w:r>
        <w:rPr>
          <w:rStyle w:val="CharDefText"/>
        </w:rPr>
        <w:t>metropolitan region</w:t>
      </w:r>
      <w:r>
        <w:rPr>
          <w:b/>
        </w:rPr>
        <w:t>”</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t>“</w:t>
      </w:r>
      <w:r>
        <w:rPr>
          <w:rStyle w:val="CharDefText"/>
        </w:rPr>
        <w:t>rateable land</w:t>
      </w:r>
      <w:r>
        <w:rPr>
          <w:b/>
        </w:rPr>
        <w:t>”</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t>“</w:t>
      </w:r>
      <w:r>
        <w:rPr>
          <w:rStyle w:val="CharDefText"/>
        </w:rPr>
        <w:t>rating and taxing Acts</w:t>
      </w:r>
      <w:r>
        <w:rPr>
          <w:b/>
        </w:rPr>
        <w:t>”</w:t>
      </w:r>
      <w:r>
        <w:t xml:space="preserve"> means an Act or Acts under which any rate or tax is assessed in respect of land;</w:t>
      </w:r>
    </w:p>
    <w:p>
      <w:pPr>
        <w:pStyle w:val="Defstart"/>
      </w:pPr>
      <w:r>
        <w:rPr>
          <w:b/>
        </w:rPr>
        <w:tab/>
        <w:t>“</w:t>
      </w:r>
      <w:r>
        <w:rPr>
          <w:rStyle w:val="CharDefText"/>
        </w:rPr>
        <w:t>rating or taxing authority</w:t>
      </w:r>
      <w:r>
        <w:rPr>
          <w:b/>
        </w:rPr>
        <w:t>”</w:t>
      </w:r>
      <w:r>
        <w:t xml:space="preserve"> means any person entitled under any Act to assess any rate or tax in respect of land;</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site value</w:t>
      </w:r>
      <w:r>
        <w:rPr>
          <w:b/>
        </w:rPr>
        <w:t>”</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t>“</w:t>
      </w:r>
      <w:r>
        <w:rPr>
          <w:rStyle w:val="CharDefText"/>
        </w:rPr>
        <w:t>subsection</w:t>
      </w:r>
      <w:r>
        <w:rPr>
          <w:b/>
        </w:rPr>
        <w:t>”</w:t>
      </w:r>
      <w:r>
        <w:t xml:space="preserve"> means subsection of the section in which the term is used;</w:t>
      </w:r>
    </w:p>
    <w:p>
      <w:pPr>
        <w:pStyle w:val="Defstart"/>
      </w:pPr>
      <w:r>
        <w:rPr>
          <w:b/>
        </w:rPr>
        <w:tab/>
        <w:t>“</w:t>
      </w:r>
      <w:r>
        <w:rPr>
          <w:rStyle w:val="CharDefText"/>
        </w:rPr>
        <w:t>townsite</w:t>
      </w:r>
      <w:r>
        <w:rPr>
          <w:b/>
        </w:rPr>
        <w:t>”</w:t>
      </w:r>
      <w:r>
        <w:t xml:space="preserve"> means — </w:t>
      </w:r>
    </w:p>
    <w:p>
      <w:pPr>
        <w:pStyle w:val="Defpara"/>
      </w:pPr>
      <w:r>
        <w:tab/>
        <w:t>(i)</w:t>
      </w:r>
      <w:r>
        <w:tab/>
        <w:t>all land within the metropolitan region;</w:t>
      </w:r>
    </w:p>
    <w:p>
      <w:pPr>
        <w:pStyle w:val="Defpara"/>
      </w:pPr>
      <w:r>
        <w:tab/>
        <w:t>(ii)</w:t>
      </w:r>
      <w:r>
        <w:tab/>
        <w:t>all land within a district that is a city or town outside the metropolitan region;</w:t>
      </w:r>
    </w:p>
    <w:p>
      <w:pPr>
        <w:pStyle w:val="Defpara"/>
      </w:pPr>
      <w:r>
        <w:tab/>
        <w:t>(iii)</w:t>
      </w:r>
      <w:r>
        <w:tab/>
        <w:t xml:space="preserve">any land that is currently a townsite within the meaning of the </w:t>
      </w:r>
      <w:r>
        <w:rPr>
          <w:i/>
        </w:rPr>
        <w:t>Land Administration Act 1997</w:t>
      </w:r>
      <w:r>
        <w:t xml:space="preserve"> or any Act repealed thereby; and</w:t>
      </w:r>
    </w:p>
    <w:p>
      <w:pPr>
        <w:pStyle w:val="Defpara"/>
      </w:pPr>
      <w:r>
        <w:tab/>
        <w:t>(iv)</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t>“</w:t>
      </w:r>
      <w:r>
        <w:rPr>
          <w:rStyle w:val="CharDefText"/>
        </w:rPr>
        <w:t>trustee</w:t>
      </w:r>
      <w:r>
        <w:rPr>
          <w:b/>
        </w:rPr>
        <w:t>”</w:t>
      </w:r>
      <w:r>
        <w:t xml:space="preserve"> in addition to every person appointed or constituted trustee by act of parties, or by order or declaration of a court or by operation of law, includes —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t>“</w:t>
      </w:r>
      <w:r>
        <w:rPr>
          <w:rStyle w:val="CharDefText"/>
        </w:rPr>
        <w:t>unimproved value</w:t>
      </w:r>
      <w:r>
        <w:rPr>
          <w:b/>
        </w:rPr>
        <w:t>”</w:t>
      </w:r>
      <w:r>
        <w:t xml:space="preserve"> means — </w:t>
      </w:r>
    </w:p>
    <w:p>
      <w:pPr>
        <w:pStyle w:val="Defpara"/>
      </w:pPr>
      <w:r>
        <w:tab/>
        <w:t>(a)</w:t>
      </w:r>
      <w:r>
        <w:tab/>
        <w:t>in relation to any land situate within a townsite, except land referred to in paragraph (b)(ii), the site value;</w:t>
      </w:r>
    </w:p>
    <w:p>
      <w:pPr>
        <w:pStyle w:val="Defpara"/>
      </w:pPr>
      <w:r>
        <w:tab/>
        <w:t>(b)</w:t>
      </w:r>
      <w:r>
        <w:rPr>
          <w:spacing w:val="-2"/>
        </w:rPr>
        <w:tab/>
        <w:t>in relation to any land not included in any area referred to in paragraph (a), where any such land is —</w:t>
      </w:r>
      <w:r>
        <w:t> </w:t>
      </w:r>
    </w:p>
    <w:p>
      <w:pPr>
        <w:pStyle w:val="Defsubpara"/>
        <w:rPr>
          <w:snapToGrid w:val="0"/>
        </w:rPr>
      </w:pPr>
      <w:r>
        <w:rPr>
          <w:snapToGrid w:val="0"/>
        </w:rPr>
        <w:tab/>
        <w:t>(i)</w:t>
      </w:r>
      <w:r>
        <w:rPr>
          <w:snapToGrid w:val="0"/>
        </w:rPr>
        <w:tab/>
        <w:t>land —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 </w:t>
      </w:r>
    </w:p>
    <w:p>
      <w:pPr>
        <w:pStyle w:val="Defitem"/>
        <w:rPr>
          <w:snapToGrid w:val="0"/>
        </w:rPr>
      </w:pPr>
      <w:r>
        <w:rPr>
          <w:snapToGrid w:val="0"/>
        </w:rPr>
        <w:tab/>
        <w:t>(I)</w:t>
      </w:r>
      <w:r>
        <w:rPr>
          <w:snapToGrid w:val="0"/>
        </w:rPr>
        <w:tab/>
        <w:t>a mining tenement is held pursuant to an agreement made with the Crown in the right of the State and scheduled to an Act approving the agreement — </w:t>
      </w:r>
    </w:p>
    <w:p>
      <w:pPr>
        <w:pStyle w:val="Defitem"/>
        <w:rPr>
          <w:snapToGrid w:val="0"/>
        </w:rPr>
      </w:pPr>
      <w:r>
        <w:rPr>
          <w:snapToGrid w:val="0"/>
        </w:rPr>
        <w:tab/>
      </w:r>
      <w:r>
        <w:rPr>
          <w:snapToGrid w:val="0"/>
        </w:rPr>
        <w:tab/>
        <w:t>5 times the annual rent per hectare for the first 1 000 hectares or part thereof;</w:t>
      </w:r>
    </w:p>
    <w:p>
      <w:pPr>
        <w:pStyle w:val="Defitem"/>
        <w:rPr>
          <w:snapToGrid w:val="0"/>
          <w:spacing w:val="-4"/>
        </w:rPr>
      </w:pPr>
      <w:r>
        <w:rPr>
          <w:snapToGrid w:val="0"/>
        </w:rPr>
        <w:tab/>
      </w:r>
      <w:r>
        <w:rPr>
          <w:snapToGrid w:val="0"/>
          <w:spacing w:val="-4"/>
        </w:rPr>
        <w:tab/>
        <w:t>2.5 times the annual rent per hectare for the next 9 000 hectares or part thereof;</w:t>
      </w:r>
    </w:p>
    <w:p>
      <w:pPr>
        <w:pStyle w:val="Defitem"/>
        <w:rPr>
          <w:snapToGrid w:val="0"/>
        </w:rPr>
      </w:pPr>
      <w:r>
        <w:rPr>
          <w:snapToGrid w:val="0"/>
        </w:rPr>
        <w:tab/>
      </w:r>
      <w:r>
        <w:rPr>
          <w:snapToGrid w:val="0"/>
        </w:rPr>
        <w:tab/>
        <w:t>0.25 times the annual rent per hectare for each hectare in excess of 10 000 hectares;</w:t>
      </w:r>
    </w:p>
    <w:p>
      <w:pPr>
        <w:pStyle w:val="Defitem"/>
        <w:rPr>
          <w:snapToGrid w:val="0"/>
        </w:rPr>
      </w:pPr>
      <w:r>
        <w:rPr>
          <w:snapToGrid w:val="0"/>
        </w:rPr>
        <w:tab/>
      </w:r>
      <w:r>
        <w:rPr>
          <w:snapToGrid w:val="0"/>
        </w:rPr>
        <w:tab/>
        <w:t xml:space="preserve">(The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 xml:space="preserve">a petroleum production licence is held under the </w:t>
      </w:r>
      <w:r>
        <w:rPr>
          <w:i/>
          <w:snapToGrid w:val="0"/>
        </w:rPr>
        <w:t>Petroleum Act 1967</w:t>
      </w:r>
      <w:r>
        <w:rPr>
          <w:snapToGrid w:val="0"/>
        </w:rPr>
        <w:t> — 2.5 times the fee payable for the petroleum production 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 </w:t>
      </w:r>
      <w:r>
        <w:rPr>
          <w:i/>
          <w:snapToGrid w:val="0"/>
        </w:rPr>
        <w:t>Petroleum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 w:val="clear" w:pos="2333"/>
        </w:tabs>
        <w:ind w:left="1843"/>
        <w:rPr>
          <w:i w:val="0"/>
          <w:snapToGrid w:val="0"/>
        </w:rPr>
      </w:pPr>
      <w:r>
        <w:rPr>
          <w:snapToGrid w:val="0"/>
        </w:rPr>
        <w:tab/>
      </w:r>
      <w:r>
        <w:rPr>
          <w:i w:val="0"/>
          <w:snapToGrid w:val="0"/>
        </w:rPr>
        <w:t>[(iii)</w:t>
      </w:r>
      <w:r>
        <w:rPr>
          <w:i w:val="0"/>
          <w:snapToGrid w:val="0"/>
        </w:rPr>
        <w:tab/>
        <w:t xml:space="preserve">repealed] </w:t>
      </w:r>
    </w:p>
    <w:p>
      <w:pPr>
        <w:pStyle w:val="Defsubpara"/>
        <w:keepLines w:val="0"/>
        <w:rPr>
          <w:snapToGrid w:val="0"/>
        </w:rPr>
      </w:pPr>
      <w:r>
        <w:rPr>
          <w:snapToGrid w:val="0"/>
        </w:rPr>
        <w:tab/>
        <w:t>(iv)</w:t>
      </w:r>
      <w:r>
        <w:rPr>
          <w:snapToGrid w:val="0"/>
        </w:rPr>
        <w:tab/>
        <w:t xml:space="preserve">land comprised in the annual cutting </w:t>
      </w:r>
      <w:r>
        <w:t>section</w:t>
      </w:r>
      <w:r>
        <w:rPr>
          <w:snapToGrid w:val="0"/>
        </w:rPr>
        <w:t xml:space="preserve"> allotted by the Forests Department </w:t>
      </w:r>
      <w:r>
        <w:rPr>
          <w:snapToGrid w:val="0"/>
          <w:vertAlign w:val="superscript"/>
        </w:rPr>
        <w:t>3</w:t>
      </w:r>
      <w:r>
        <w:rPr>
          <w:snapToGrid w:val="0"/>
        </w:rPr>
        <w:t xml:space="preserve"> 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—the value thereof is an amount equal to $2.50 for every hectare of land or part thereof;</w:t>
      </w:r>
    </w:p>
    <w:p>
      <w:pPr>
        <w:pStyle w:val="Defsubpara"/>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t>“</w:t>
      </w:r>
      <w:r>
        <w:rPr>
          <w:rStyle w:val="CharDefText"/>
        </w:rPr>
        <w:t>vacant land</w:t>
      </w:r>
      <w:r>
        <w:rPr>
          <w:b/>
        </w:rPr>
        <w:t>”</w:t>
      </w:r>
      <w:r>
        <w:t xml:space="preserve"> means land on which there are no improvements other than merged improvements;</w:t>
      </w:r>
    </w:p>
    <w:p>
      <w:pPr>
        <w:pStyle w:val="Defstart"/>
      </w:pPr>
      <w:r>
        <w:rPr>
          <w:b/>
        </w:rPr>
        <w:tab/>
        <w:t>“</w:t>
      </w:r>
      <w:r>
        <w:rPr>
          <w:rStyle w:val="CharDefText"/>
        </w:rPr>
        <w:t>value</w:t>
      </w:r>
      <w:r>
        <w:rPr>
          <w:b/>
        </w:rPr>
        <w:t>”</w:t>
      </w:r>
      <w:r>
        <w:t xml:space="preserve"> in relation to land means the assessed value, the capital value, the gross rental value, the site value, the unimproved value and a value determined or assessed under </w:t>
      </w:r>
      <w:r>
        <w:br/>
        <w:t xml:space="preserve">section 39(1) of the land or any one or more of those values; </w:t>
      </w:r>
      <w:r>
        <w:rPr>
          <w:b/>
        </w:rPr>
        <w:t>“</w:t>
      </w:r>
      <w:r>
        <w:rPr>
          <w:rStyle w:val="CharDefText"/>
        </w:rPr>
        <w:t>to value</w:t>
      </w:r>
      <w:r>
        <w:rPr>
          <w:b/>
        </w:rPr>
        <w:t>”</w:t>
      </w:r>
      <w:r>
        <w:t xml:space="preserve"> means to determine or assess those values or any one or more of them; and </w:t>
      </w:r>
      <w:r>
        <w:rPr>
          <w:b/>
        </w:rPr>
        <w:t>“</w:t>
      </w:r>
      <w:r>
        <w:rPr>
          <w:rStyle w:val="CharDefText"/>
        </w:rPr>
        <w:t>determination of value</w:t>
      </w:r>
      <w:r>
        <w:rPr>
          <w:b/>
        </w:rPr>
        <w:t>”</w:t>
      </w:r>
      <w:r>
        <w:t xml:space="preserve"> or </w:t>
      </w:r>
      <w:r>
        <w:rPr>
          <w:b/>
        </w:rPr>
        <w:t>“</w:t>
      </w:r>
      <w:r>
        <w:rPr>
          <w:rStyle w:val="CharDefText"/>
        </w:rPr>
        <w:t>valuation</w:t>
      </w:r>
      <w:r>
        <w:rPr>
          <w:b/>
        </w:rPr>
        <w:t>”</w:t>
      </w:r>
      <w:r>
        <w:t xml:space="preserve"> means a determination or assessment of those values or any one or more of them;</w:t>
      </w:r>
    </w:p>
    <w:p>
      <w:pPr>
        <w:pStyle w:val="Defstart"/>
      </w:pPr>
      <w:r>
        <w:rPr>
          <w:b/>
        </w:rPr>
        <w:tab/>
        <w:t>“</w:t>
      </w:r>
      <w:r>
        <w:rPr>
          <w:rStyle w:val="CharDefText"/>
        </w:rPr>
        <w:t>valuation district</w:t>
      </w:r>
      <w:r>
        <w:rPr>
          <w:b/>
        </w:rPr>
        <w:t>”</w:t>
      </w:r>
      <w:r>
        <w:t xml:space="preserve"> means a valuation district constituted or reconstituted under section 17;</w:t>
      </w:r>
    </w:p>
    <w:p>
      <w:pPr>
        <w:pStyle w:val="Defstart"/>
      </w:pPr>
      <w:r>
        <w:rPr>
          <w:b/>
        </w:rPr>
        <w:tab/>
        <w:t>“</w:t>
      </w:r>
      <w:r>
        <w:rPr>
          <w:rStyle w:val="CharDefText"/>
        </w:rPr>
        <w:t>valuation roll</w:t>
      </w:r>
      <w:r>
        <w:rPr>
          <w:b/>
        </w:rPr>
        <w:t>”</w:t>
      </w:r>
      <w:r>
        <w:t xml:space="preserve"> means a valuation roll established under section 26.</w:t>
      </w:r>
    </w:p>
    <w:p>
      <w:pPr>
        <w:pStyle w:val="Subsection"/>
        <w:keepNext/>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 xml:space="preserve">[Section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w:t>
      </w:r>
    </w:p>
    <w:p>
      <w:pPr>
        <w:pStyle w:val="Heading5"/>
        <w:rPr>
          <w:snapToGrid w:val="0"/>
        </w:rPr>
      </w:pPr>
      <w:bookmarkStart w:id="18" w:name="_Toc487528586"/>
      <w:bookmarkStart w:id="19" w:name="_Toc510240124"/>
      <w:bookmarkStart w:id="20" w:name="_Toc513348907"/>
      <w:bookmarkStart w:id="21" w:name="_Toc103071494"/>
      <w:r>
        <w:rPr>
          <w:rStyle w:val="CharSectno"/>
        </w:rPr>
        <w:t>5</w:t>
      </w:r>
      <w:r>
        <w:rPr>
          <w:snapToGrid w:val="0"/>
        </w:rPr>
        <w:t>.</w:t>
      </w:r>
      <w:r>
        <w:rPr>
          <w:snapToGrid w:val="0"/>
        </w:rPr>
        <w:tab/>
        <w:t>Transitional provisions</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Until a superseding valuation comes into force under this Act, a rating or taxing authority —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b/>
          <w:snapToGrid w:val="0"/>
        </w:rPr>
        <w:t>“</w:t>
      </w:r>
      <w:r>
        <w:rPr>
          <w:rStyle w:val="CharDefText"/>
        </w:rPr>
        <w:t>the latter valuation</w:t>
      </w:r>
      <w:r>
        <w:rPr>
          <w:b/>
          <w:snapToGrid w:val="0"/>
        </w:rPr>
        <w:t>”</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 </w:t>
      </w:r>
    </w:p>
    <w:p>
      <w:pPr>
        <w:pStyle w:val="Indenta"/>
        <w:rPr>
          <w:snapToGrid w:val="0"/>
        </w:rPr>
      </w:pPr>
      <w:r>
        <w:rPr>
          <w:snapToGrid w:val="0"/>
        </w:rPr>
        <w:tab/>
        <w:t>(a)</w:t>
      </w:r>
      <w:r>
        <w:rPr>
          <w:snapToGrid w:val="0"/>
        </w:rPr>
        <w:tab/>
        <w:t>in the case of a valuation referred to in sub</w:t>
      </w:r>
      <w:r>
        <w:t>section</w:t>
      </w:r>
      <w:r>
        <w:rPr>
          <w:snapToGrid w:val="0"/>
        </w:rPr>
        <w:t> (1)(a), until —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rPr>
          <w:snapToGrid w:val="0"/>
        </w:rPr>
      </w:pPr>
      <w:r>
        <w:rPr>
          <w:snapToGrid w:val="0"/>
        </w:rPr>
        <w:tab/>
        <w:t>(ii)</w:t>
      </w:r>
      <w:r>
        <w:rPr>
          <w:snapToGrid w:val="0"/>
        </w:rPr>
        <w:tab/>
        <w:t>superseded by a valuation under this Act;</w:t>
      </w:r>
    </w:p>
    <w:p>
      <w:pPr>
        <w:pStyle w:val="Indenta"/>
        <w:rPr>
          <w:snapToGrid w:val="0"/>
        </w:rPr>
      </w:pPr>
      <w:r>
        <w:rPr>
          <w:snapToGrid w:val="0"/>
        </w:rPr>
        <w:tab/>
      </w:r>
      <w:r>
        <w:rPr>
          <w:snapToGrid w:val="0"/>
        </w:rPr>
        <w:tab/>
        <w:t>whichever first occurs; or</w:t>
      </w:r>
    </w:p>
    <w:p>
      <w:pPr>
        <w:pStyle w:val="Indenta"/>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rPr>
          <w:snapToGrid w:val="0"/>
        </w:rPr>
      </w:pPr>
      <w:r>
        <w:rPr>
          <w:snapToGrid w:val="0"/>
        </w:rPr>
        <w:tab/>
        <w:t>(2)</w:t>
      </w:r>
      <w:r>
        <w:rPr>
          <w:snapToGrid w:val="0"/>
        </w:rPr>
        <w:tab/>
      </w:r>
      <w:r>
        <w:rPr>
          <w:snapToGrid w:val="0"/>
          <w:spacing w:val="-4"/>
        </w:rPr>
        <w:t>When in respect of any land differing valuations are permitted or required by sub</w:t>
      </w:r>
      <w:r>
        <w:t>section</w:t>
      </w:r>
      <w:r>
        <w:rPr>
          <w:snapToGrid w:val="0"/>
          <w:spacing w:val="-4"/>
        </w:rPr>
        <w:t> (1) to be used by a rating or taxing authority in respect of a particular financial or rating year, each such valuation shall remain in force in accordance with sub</w:t>
      </w:r>
      <w:r>
        <w:t>section</w:t>
      </w:r>
      <w:r>
        <w:rPr>
          <w:snapToGrid w:val="0"/>
          <w:spacing w:val="-4"/>
        </w:rPr>
        <w:t xml:space="preserve"> (1a) only for the purposes for which it was made or used.</w:t>
      </w:r>
    </w:p>
    <w:p>
      <w:pPr>
        <w:pStyle w:val="Subsection"/>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xml:space="preserve"> 5 amended by No. 22 of 1979 s. 3; No. 16 of 1981 s. 4.] </w:t>
      </w:r>
    </w:p>
    <w:p>
      <w:pPr>
        <w:pStyle w:val="Heading2"/>
      </w:pPr>
      <w:bookmarkStart w:id="22" w:name="_Toc89851853"/>
      <w:bookmarkStart w:id="23" w:name="_Toc92776333"/>
      <w:bookmarkStart w:id="24" w:name="_Toc96319387"/>
      <w:bookmarkStart w:id="25" w:name="_Toc96755207"/>
      <w:bookmarkStart w:id="26" w:name="_Toc103071495"/>
      <w:r>
        <w:rPr>
          <w:rStyle w:val="CharPartNo"/>
        </w:rPr>
        <w:t>Part II</w:t>
      </w:r>
      <w:r>
        <w:rPr>
          <w:rStyle w:val="CharDivNo"/>
        </w:rPr>
        <w:t> </w:t>
      </w:r>
      <w:r>
        <w:t>—</w:t>
      </w:r>
      <w:r>
        <w:rPr>
          <w:rStyle w:val="CharDivText"/>
        </w:rPr>
        <w:t> </w:t>
      </w:r>
      <w:r>
        <w:rPr>
          <w:rStyle w:val="CharPartText"/>
        </w:rPr>
        <w:t>Administration</w:t>
      </w:r>
      <w:bookmarkEnd w:id="22"/>
      <w:bookmarkEnd w:id="23"/>
      <w:bookmarkEnd w:id="24"/>
      <w:bookmarkEnd w:id="25"/>
      <w:bookmarkEnd w:id="26"/>
      <w:r>
        <w:rPr>
          <w:rStyle w:val="CharPartText"/>
        </w:rPr>
        <w:t xml:space="preserve"> </w:t>
      </w:r>
    </w:p>
    <w:p>
      <w:pPr>
        <w:pStyle w:val="Heading5"/>
        <w:rPr>
          <w:snapToGrid w:val="0"/>
        </w:rPr>
      </w:pPr>
      <w:bookmarkStart w:id="27" w:name="_Toc487528587"/>
      <w:bookmarkStart w:id="28" w:name="_Toc510240125"/>
      <w:bookmarkStart w:id="29" w:name="_Toc513348908"/>
      <w:bookmarkStart w:id="30" w:name="_Toc103071496"/>
      <w:r>
        <w:rPr>
          <w:rStyle w:val="CharSectno"/>
        </w:rPr>
        <w:t>6</w:t>
      </w:r>
      <w:r>
        <w:rPr>
          <w:snapToGrid w:val="0"/>
        </w:rPr>
        <w:t>.</w:t>
      </w:r>
      <w:r>
        <w:rPr>
          <w:snapToGrid w:val="0"/>
        </w:rPr>
        <w:tab/>
        <w:t>Valuer</w:t>
      </w:r>
      <w:r>
        <w:rPr>
          <w:snapToGrid w:val="0"/>
        </w:rPr>
        <w:noBreakHyphen/>
        <w:t>General and other officers</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There shall be appointed a Valuer</w:t>
      </w:r>
      <w:r>
        <w:rPr>
          <w:snapToGrid w:val="0"/>
        </w:rPr>
        <w:noBreakHyphen/>
        <w:t>General and such other officers and staff as may be required for the administration of this Act.</w:t>
      </w:r>
    </w:p>
    <w:p>
      <w:pPr>
        <w:pStyle w:val="Subsection"/>
        <w:rPr>
          <w:snapToGrid w:val="0"/>
        </w:rPr>
      </w:pPr>
      <w:r>
        <w:rPr>
          <w:snapToGrid w:val="0"/>
        </w:rPr>
        <w:tab/>
        <w:t>(2)</w:t>
      </w:r>
      <w:r>
        <w:rPr>
          <w:snapToGrid w:val="0"/>
        </w:rPr>
        <w:tab/>
        <w:t xml:space="preserve">Such officers and staff shall be appointed and shall hold their positions subject to and in accordance with Part 3 of the </w:t>
      </w:r>
      <w:r>
        <w:rPr>
          <w:i/>
          <w:snapToGrid w:val="0"/>
        </w:rPr>
        <w:t>Public Sector Management Act 1994</w:t>
      </w:r>
      <w:r>
        <w:rPr>
          <w:snapToGrid w:val="0"/>
        </w:rPr>
        <w:t>.</w:t>
      </w:r>
    </w:p>
    <w:p>
      <w:pPr>
        <w:pStyle w:val="Subsection"/>
      </w:pPr>
      <w:r>
        <w:tab/>
        <w:t>(3)</w:t>
      </w:r>
      <w:r>
        <w:tab/>
        <w:t>A person appointed Valuer</w:t>
      </w:r>
      <w:r>
        <w:noBreakHyphen/>
        <w:t>General shall be a person who has, in the opinion of the Minister, the qualifications and experience appropriate to the exercise of the powers, and the performance of the duties and functions, conferred or imposed upon the Valuer</w:t>
      </w:r>
      <w:r>
        <w:noBreakHyphen/>
        <w:t>General by or under this Act.</w:t>
      </w:r>
    </w:p>
    <w:p>
      <w:pPr>
        <w:pStyle w:val="Footnotesection"/>
      </w:pPr>
      <w:r>
        <w:tab/>
        <w:t>[S</w:t>
      </w:r>
      <w:r>
        <w:rPr>
          <w:spacing w:val="-2"/>
        </w:rPr>
        <w:t>ection</w:t>
      </w:r>
      <w:r>
        <w:t xml:space="preserve"> 6 amended by No. 32 of 1994 s. 19; No. 74 of 2003 s. 123; No. 70 of 2003 s. 51(1).] </w:t>
      </w:r>
    </w:p>
    <w:p>
      <w:pPr>
        <w:pStyle w:val="Heading5"/>
        <w:rPr>
          <w:snapToGrid w:val="0"/>
        </w:rPr>
      </w:pPr>
      <w:bookmarkStart w:id="31" w:name="_Toc487528588"/>
      <w:bookmarkStart w:id="32" w:name="_Toc510240126"/>
      <w:bookmarkStart w:id="33" w:name="_Toc513348909"/>
      <w:bookmarkStart w:id="34" w:name="_Toc103071497"/>
      <w:r>
        <w:rPr>
          <w:rStyle w:val="CharSectno"/>
        </w:rPr>
        <w:t>7</w:t>
      </w:r>
      <w:r>
        <w:rPr>
          <w:snapToGrid w:val="0"/>
        </w:rPr>
        <w:t>.</w:t>
      </w:r>
      <w:r>
        <w:rPr>
          <w:snapToGrid w:val="0"/>
        </w:rPr>
        <w:tab/>
        <w:t>Valuer</w:t>
      </w:r>
      <w:r>
        <w:rPr>
          <w:snapToGrid w:val="0"/>
        </w:rPr>
        <w:noBreakHyphen/>
        <w:t>General to administer Act</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35" w:name="_Toc487528589"/>
      <w:bookmarkStart w:id="36" w:name="_Toc510240127"/>
      <w:bookmarkStart w:id="37" w:name="_Toc513348910"/>
      <w:bookmarkStart w:id="38" w:name="_Toc103071498"/>
      <w:r>
        <w:rPr>
          <w:rStyle w:val="CharSectno"/>
        </w:rPr>
        <w:t>8</w:t>
      </w:r>
      <w:r>
        <w:rPr>
          <w:snapToGrid w:val="0"/>
        </w:rPr>
        <w:t>.</w:t>
      </w:r>
      <w:r>
        <w:rPr>
          <w:snapToGrid w:val="0"/>
        </w:rPr>
        <w:tab/>
        <w:t>Power of delegation</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39" w:name="_Toc487528590"/>
      <w:bookmarkStart w:id="40" w:name="_Toc510240128"/>
      <w:bookmarkStart w:id="41" w:name="_Toc513348911"/>
      <w:bookmarkStart w:id="42" w:name="_Toc103071499"/>
      <w:r>
        <w:rPr>
          <w:rStyle w:val="CharSectno"/>
        </w:rPr>
        <w:t>9</w:t>
      </w:r>
      <w:r>
        <w:rPr>
          <w:snapToGrid w:val="0"/>
        </w:rPr>
        <w:t>.</w:t>
      </w:r>
      <w:r>
        <w:rPr>
          <w:snapToGrid w:val="0"/>
        </w:rPr>
        <w:tab/>
        <w:t>Power of inspection of public offices</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variation of any land in the Department within the meaning of the </w:t>
      </w:r>
      <w:r>
        <w:rPr>
          <w:i/>
          <w:snapToGrid w:val="0"/>
        </w:rPr>
        <w:t>Transfer of Land Act 1893</w:t>
      </w:r>
      <w:r>
        <w:rPr>
          <w:snapToGrid w:val="0"/>
        </w:rPr>
        <w:t xml:space="preserve">, the office for the Registration of Deeds, any office of the Department of Lands and Surveys </w:t>
      </w:r>
      <w:r>
        <w:rPr>
          <w:snapToGrid w:val="0"/>
          <w:vertAlign w:val="superscript"/>
        </w:rPr>
        <w:t>4</w:t>
      </w:r>
      <w:r>
        <w:rPr>
          <w:snapToGrid w:val="0"/>
        </w:rPr>
        <w:t xml:space="preserve"> and the Department of Mines</w:t>
      </w:r>
      <w:r>
        <w:rPr>
          <w:snapToGrid w:val="0"/>
          <w:vertAlign w:val="superscript"/>
        </w:rPr>
        <w:t xml:space="preserve"> 5</w:t>
      </w:r>
      <w:r>
        <w:rPr>
          <w:snapToGrid w:val="0"/>
        </w:rPr>
        <w:t xml:space="preserve"> and any other public office; and may require and take copies thereof or extracts therefrom.</w:t>
      </w:r>
    </w:p>
    <w:p>
      <w:pPr>
        <w:pStyle w:val="Footnotesection"/>
      </w:pPr>
      <w:r>
        <w:tab/>
        <w:t>[S</w:t>
      </w:r>
      <w:r>
        <w:rPr>
          <w:spacing w:val="-2"/>
        </w:rPr>
        <w:t>ection</w:t>
      </w:r>
      <w:r>
        <w:t xml:space="preserve"> 9 amended by No. 14 of 1996 s. 4; No. 81 of 1996 s. 153(3).] </w:t>
      </w:r>
    </w:p>
    <w:p>
      <w:pPr>
        <w:pStyle w:val="Heading5"/>
        <w:rPr>
          <w:snapToGrid w:val="0"/>
        </w:rPr>
      </w:pPr>
      <w:bookmarkStart w:id="43" w:name="_Toc487528591"/>
      <w:bookmarkStart w:id="44" w:name="_Toc510240129"/>
      <w:bookmarkStart w:id="45" w:name="_Toc513348912"/>
      <w:bookmarkStart w:id="46" w:name="_Toc103071500"/>
      <w:r>
        <w:rPr>
          <w:rStyle w:val="CharSectno"/>
        </w:rPr>
        <w:t>10</w:t>
      </w:r>
      <w:r>
        <w:rPr>
          <w:snapToGrid w:val="0"/>
        </w:rPr>
        <w:t>.</w:t>
      </w:r>
      <w:r>
        <w:rPr>
          <w:snapToGrid w:val="0"/>
        </w:rPr>
        <w:tab/>
        <w:t>Other powers of inspection</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47" w:name="_Toc487528592"/>
      <w:bookmarkStart w:id="48" w:name="_Toc510240130"/>
      <w:bookmarkStart w:id="49" w:name="_Toc513348913"/>
      <w:bookmarkStart w:id="50" w:name="_Toc103071501"/>
      <w:r>
        <w:rPr>
          <w:rStyle w:val="CharSectno"/>
        </w:rPr>
        <w:t>11</w:t>
      </w:r>
      <w:r>
        <w:rPr>
          <w:snapToGrid w:val="0"/>
        </w:rPr>
        <w:t>.</w:t>
      </w:r>
      <w:r>
        <w:rPr>
          <w:snapToGrid w:val="0"/>
        </w:rPr>
        <w:tab/>
        <w:t>Power to obtain information</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51" w:name="_Toc487528593"/>
      <w:bookmarkStart w:id="52" w:name="_Toc510240131"/>
      <w:bookmarkStart w:id="53" w:name="_Toc513348914"/>
      <w:bookmarkStart w:id="54" w:name="_Toc103071502"/>
      <w:r>
        <w:rPr>
          <w:rStyle w:val="CharSectno"/>
        </w:rPr>
        <w:t>12</w:t>
      </w:r>
      <w:r>
        <w:rPr>
          <w:snapToGrid w:val="0"/>
        </w:rPr>
        <w:t>.</w:t>
      </w:r>
      <w:r>
        <w:rPr>
          <w:snapToGrid w:val="0"/>
        </w:rPr>
        <w:tab/>
        <w:t>Attendance, giving evidence and production of documents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 xml:space="preserve">A person who, after being served with a notice referred to in </w:t>
      </w:r>
      <w:r>
        <w:rPr>
          <w:snapToGrid w:val="0"/>
        </w:rPr>
        <w:br/>
        <w:t>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55" w:name="_Toc487528594"/>
      <w:bookmarkStart w:id="56" w:name="_Toc510240132"/>
      <w:bookmarkStart w:id="57" w:name="_Toc513348915"/>
      <w:bookmarkStart w:id="58" w:name="_Toc103071503"/>
      <w:r>
        <w:rPr>
          <w:rStyle w:val="CharSectno"/>
        </w:rPr>
        <w:t>13</w:t>
      </w:r>
      <w:r>
        <w:rPr>
          <w:snapToGrid w:val="0"/>
        </w:rPr>
        <w:t>.</w:t>
      </w:r>
      <w:r>
        <w:rPr>
          <w:snapToGrid w:val="0"/>
        </w:rPr>
        <w:tab/>
        <w:t>Secrecy</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General in the administration of this Act.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w:t>
      </w:r>
    </w:p>
    <w:p>
      <w:pPr>
        <w:pStyle w:val="Heading5"/>
        <w:rPr>
          <w:snapToGrid w:val="0"/>
        </w:rPr>
      </w:pPr>
      <w:bookmarkStart w:id="59" w:name="_Toc487528595"/>
      <w:bookmarkStart w:id="60" w:name="_Toc510240133"/>
      <w:bookmarkStart w:id="61" w:name="_Toc513348916"/>
      <w:bookmarkStart w:id="62" w:name="_Toc103071504"/>
      <w:r>
        <w:rPr>
          <w:rStyle w:val="CharSectno"/>
        </w:rPr>
        <w:t>14</w:t>
      </w:r>
      <w:r>
        <w:rPr>
          <w:snapToGrid w:val="0"/>
        </w:rPr>
        <w:t>.</w:t>
      </w:r>
      <w:r>
        <w:rPr>
          <w:snapToGrid w:val="0"/>
        </w:rPr>
        <w:tab/>
        <w:t>Saving</w:t>
      </w:r>
      <w:bookmarkEnd w:id="59"/>
      <w:bookmarkEnd w:id="60"/>
      <w:bookmarkEnd w:id="61"/>
      <w:bookmarkEnd w:id="62"/>
      <w:r>
        <w:rPr>
          <w:snapToGrid w:val="0"/>
        </w:rPr>
        <w:t xml:space="preserve"> </w:t>
      </w:r>
    </w:p>
    <w:p>
      <w:pPr>
        <w:pStyle w:val="Subsection"/>
        <w:keepNext/>
        <w:rPr>
          <w:snapToGrid w:val="0"/>
        </w:rPr>
      </w:pPr>
      <w:r>
        <w:rPr>
          <w:snapToGrid w:val="0"/>
        </w:rPr>
        <w:tab/>
        <w:t>(1)</w:t>
      </w:r>
      <w:r>
        <w:rPr>
          <w:snapToGrid w:val="0"/>
        </w:rPr>
        <w:tab/>
        <w:t>The Valuer</w:t>
      </w:r>
      <w:r>
        <w:rPr>
          <w:snapToGrid w:val="0"/>
        </w:rPr>
        <w:noBreakHyphen/>
        <w:t>General may communicate or divulge to —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The Minister may, when in his opinion it is in the public interest to do so, authorise the Valuer</w:t>
      </w:r>
      <w:r>
        <w:rPr>
          <w:snapToGrid w:val="0"/>
        </w:rPr>
        <w:noBreakHyphen/>
        <w:t>General to 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 xml:space="preserve">14 amended by No. 73 of 1986 s. 4; No. 70 of 2003 s. 52.] </w:t>
      </w:r>
    </w:p>
    <w:p>
      <w:pPr>
        <w:pStyle w:val="Heading5"/>
        <w:rPr>
          <w:snapToGrid w:val="0"/>
        </w:rPr>
      </w:pPr>
      <w:bookmarkStart w:id="63" w:name="_Toc487528596"/>
      <w:bookmarkStart w:id="64" w:name="_Toc510240134"/>
      <w:bookmarkStart w:id="65" w:name="_Toc513348917"/>
      <w:bookmarkStart w:id="66" w:name="_Toc103071505"/>
      <w:r>
        <w:rPr>
          <w:rStyle w:val="CharSectno"/>
        </w:rPr>
        <w:t>15</w:t>
      </w:r>
      <w:r>
        <w:rPr>
          <w:snapToGrid w:val="0"/>
        </w:rPr>
        <w:t>.</w:t>
      </w:r>
      <w:r>
        <w:rPr>
          <w:snapToGrid w:val="0"/>
        </w:rPr>
        <w:tab/>
        <w:t>Private valuation work restricted</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xml:space="preserve"> 15 amended by No. 32 of 1994 s. 19.] </w:t>
      </w:r>
    </w:p>
    <w:p>
      <w:pPr>
        <w:pStyle w:val="Heading5"/>
        <w:rPr>
          <w:snapToGrid w:val="0"/>
        </w:rPr>
      </w:pPr>
      <w:bookmarkStart w:id="67" w:name="_Toc487528597"/>
      <w:bookmarkStart w:id="68" w:name="_Toc510240135"/>
      <w:bookmarkStart w:id="69" w:name="_Toc513348918"/>
      <w:bookmarkStart w:id="70" w:name="_Toc103071506"/>
      <w:r>
        <w:rPr>
          <w:rStyle w:val="CharSectno"/>
        </w:rPr>
        <w:t>16</w:t>
      </w:r>
      <w:r>
        <w:rPr>
          <w:snapToGrid w:val="0"/>
        </w:rPr>
        <w:t>.</w:t>
      </w:r>
      <w:r>
        <w:rPr>
          <w:snapToGrid w:val="0"/>
        </w:rPr>
        <w:tab/>
        <w:t>Valuer</w:t>
      </w:r>
      <w:r>
        <w:rPr>
          <w:snapToGrid w:val="0"/>
        </w:rPr>
        <w:noBreakHyphen/>
        <w:t>General may engage assistance under contract</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Valuer</w:t>
      </w:r>
      <w:r>
        <w:rPr>
          <w:snapToGrid w:val="0"/>
        </w:rPr>
        <w:noBreakHyphen/>
        <w:t>General may engage under contract for services 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t>The Valuer</w:t>
      </w:r>
      <w:r>
        <w:rPr>
          <w:snapToGrid w:val="0"/>
        </w:rPr>
        <w:noBreakHyphen/>
        <w:t>General shall not engage a person under this section as a valuer if he is employed by, or a member of, a rating or taxing authority.</w:t>
      </w:r>
    </w:p>
    <w:p>
      <w:pPr>
        <w:pStyle w:val="Subsection"/>
        <w:rPr>
          <w:snapToGrid w:val="0"/>
        </w:rPr>
      </w:pPr>
      <w:r>
        <w:rPr>
          <w:snapToGrid w:val="0"/>
        </w:rPr>
        <w:tab/>
        <w:t>(3)</w:t>
      </w:r>
      <w:r>
        <w:rPr>
          <w:snapToGrid w:val="0"/>
        </w:rPr>
        <w:tab/>
        <w:t>A person engaged by the Valuer</w:t>
      </w:r>
      <w:r>
        <w:rPr>
          <w:snapToGrid w:val="0"/>
        </w:rPr>
        <w:noBreakHyphen/>
        <w:t>General under this section shall be deemed, for the purposes of sections 8 and 13,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A person engaged by the Valuer</w:t>
      </w:r>
      <w:r>
        <w:rPr>
          <w:snapToGrid w:val="0"/>
        </w:rPr>
        <w:noBreakHyphen/>
        <w:t>General under this</w:t>
      </w:r>
      <w:r>
        <w:t xml:space="preserve"> section</w:t>
      </w:r>
      <w:r>
        <w:rPr>
          <w:snapToGrid w:val="0"/>
        </w:rPr>
        <w:t xml:space="preserve">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Industrial Relations Act 1979</w:t>
      </w:r>
      <w:r>
        <w:rPr>
          <w:snapToGrid w:val="0"/>
        </w:rPr>
        <w:t> </w:t>
      </w:r>
      <w:r>
        <w:rPr>
          <w:snapToGrid w:val="0"/>
          <w:vertAlign w:val="superscript"/>
        </w:rPr>
        <w:t>6</w:t>
      </w:r>
      <w:r>
        <w:rPr>
          <w:snapToGrid w:val="0"/>
        </w:rPr>
        <w:t>, the Valuer</w:t>
      </w:r>
      <w:r>
        <w:rPr>
          <w:snapToGrid w:val="0"/>
        </w:rPr>
        <w:noBreakHyphen/>
        <w:t>General may effect, suspend and terminate the engagement subject to such terms and conditions as the Valuer</w:t>
      </w:r>
      <w:r>
        <w:rPr>
          <w:snapToGrid w:val="0"/>
        </w:rPr>
        <w:noBreakHyphen/>
        <w:t>General determines.</w:t>
      </w:r>
    </w:p>
    <w:p>
      <w:pPr>
        <w:pStyle w:val="Footnotesection"/>
      </w:pPr>
      <w:r>
        <w:tab/>
        <w:t>[S</w:t>
      </w:r>
      <w:r>
        <w:rPr>
          <w:spacing w:val="-2"/>
        </w:rPr>
        <w:t>ection</w:t>
      </w:r>
      <w:r>
        <w:t xml:space="preserve"> 16 amended by No. 32 of 1994 s. 19.] </w:t>
      </w:r>
    </w:p>
    <w:p>
      <w:pPr>
        <w:pStyle w:val="Heading5"/>
      </w:pPr>
      <w:bookmarkStart w:id="71" w:name="_Toc103071507"/>
      <w:r>
        <w:rPr>
          <w:rStyle w:val="CharSectno"/>
        </w:rPr>
        <w:t>16A</w:t>
      </w:r>
      <w:r>
        <w:t>.</w:t>
      </w:r>
      <w:r>
        <w:tab/>
        <w:t>Minister to have access to information</w:t>
      </w:r>
      <w:bookmarkEnd w:id="71"/>
    </w:p>
    <w:p>
      <w:pPr>
        <w:pStyle w:val="Subsection"/>
      </w:pPr>
      <w:r>
        <w:tab/>
        <w:t>(1)</w:t>
      </w:r>
      <w:r>
        <w:tab/>
        <w:t xml:space="preserve">The Minister is entitled —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powers, duties and functions of the Valuer</w:t>
      </w:r>
      <w:r>
        <w:noBreakHyphen/>
        <w:t>General;</w:t>
      </w:r>
    </w:p>
    <w:p>
      <w:pPr>
        <w:pStyle w:val="Defstart"/>
      </w:pPr>
      <w:r>
        <w:tab/>
      </w:r>
      <w:r>
        <w:rPr>
          <w:b/>
        </w:rPr>
        <w:t>“</w:t>
      </w:r>
      <w:r>
        <w:rPr>
          <w:rStyle w:val="CharDefText"/>
        </w:rPr>
        <w:t>staff of the Valuer</w:t>
      </w:r>
      <w:r>
        <w:rPr>
          <w:rStyle w:val="CharDefText"/>
        </w:rPr>
        <w:noBreakHyphen/>
        <w:t>General</w:t>
      </w:r>
      <w:r>
        <w:rPr>
          <w:b/>
        </w:rPr>
        <w:t>”</w:t>
      </w:r>
      <w:r>
        <w:t xml:space="preserve"> means the officers and staff appointed under section 6(1).</w:t>
      </w:r>
    </w:p>
    <w:p>
      <w:pPr>
        <w:pStyle w:val="Footnotesection"/>
      </w:pPr>
      <w:r>
        <w:tab/>
        <w:t>[Section 16A inserted by No. 70 of 2003 s. 53.]</w:t>
      </w:r>
    </w:p>
    <w:p>
      <w:pPr>
        <w:pStyle w:val="Heading2"/>
      </w:pPr>
      <w:bookmarkStart w:id="72" w:name="_Toc89851866"/>
      <w:bookmarkStart w:id="73" w:name="_Toc92776346"/>
      <w:bookmarkStart w:id="74" w:name="_Toc96319400"/>
      <w:bookmarkStart w:id="75" w:name="_Toc96755220"/>
      <w:bookmarkStart w:id="76" w:name="_Toc103071508"/>
      <w:r>
        <w:rPr>
          <w:rStyle w:val="CharPartNo"/>
        </w:rPr>
        <w:t>Part III</w:t>
      </w:r>
      <w:r>
        <w:t> — </w:t>
      </w:r>
      <w:r>
        <w:rPr>
          <w:rStyle w:val="CharPartText"/>
        </w:rPr>
        <w:t>Valuation</w:t>
      </w:r>
      <w:bookmarkEnd w:id="72"/>
      <w:bookmarkEnd w:id="73"/>
      <w:bookmarkEnd w:id="74"/>
      <w:bookmarkEnd w:id="75"/>
      <w:bookmarkEnd w:id="76"/>
      <w:r>
        <w:rPr>
          <w:rStyle w:val="CharPartText"/>
        </w:rPr>
        <w:t xml:space="preserve"> </w:t>
      </w:r>
    </w:p>
    <w:p>
      <w:pPr>
        <w:pStyle w:val="Heading3"/>
        <w:rPr>
          <w:snapToGrid w:val="0"/>
        </w:rPr>
      </w:pPr>
      <w:bookmarkStart w:id="77" w:name="_Toc89851867"/>
      <w:bookmarkStart w:id="78" w:name="_Toc92776347"/>
      <w:bookmarkStart w:id="79" w:name="_Toc96319401"/>
      <w:bookmarkStart w:id="80" w:name="_Toc96755221"/>
      <w:bookmarkStart w:id="81" w:name="_Toc103071509"/>
      <w:r>
        <w:rPr>
          <w:rStyle w:val="CharDivNo"/>
        </w:rPr>
        <w:t>Division 1</w:t>
      </w:r>
      <w:r>
        <w:rPr>
          <w:snapToGrid w:val="0"/>
        </w:rPr>
        <w:t> — </w:t>
      </w:r>
      <w:r>
        <w:rPr>
          <w:rStyle w:val="CharDivText"/>
        </w:rPr>
        <w:t>General and interim valuations</w:t>
      </w:r>
      <w:bookmarkEnd w:id="77"/>
      <w:bookmarkEnd w:id="78"/>
      <w:bookmarkEnd w:id="79"/>
      <w:bookmarkEnd w:id="80"/>
      <w:bookmarkEnd w:id="81"/>
      <w:r>
        <w:rPr>
          <w:rStyle w:val="CharDivText"/>
        </w:rPr>
        <w:t xml:space="preserve"> </w:t>
      </w:r>
    </w:p>
    <w:p>
      <w:pPr>
        <w:pStyle w:val="Heading5"/>
        <w:rPr>
          <w:snapToGrid w:val="0"/>
        </w:rPr>
      </w:pPr>
      <w:bookmarkStart w:id="82" w:name="_Toc487528598"/>
      <w:bookmarkStart w:id="83" w:name="_Toc510240136"/>
      <w:bookmarkStart w:id="84" w:name="_Toc513348919"/>
      <w:bookmarkStart w:id="85" w:name="_Toc103071510"/>
      <w:r>
        <w:rPr>
          <w:rStyle w:val="CharSectno"/>
        </w:rPr>
        <w:t>17</w:t>
      </w:r>
      <w:r>
        <w:rPr>
          <w:snapToGrid w:val="0"/>
        </w:rPr>
        <w:t>.</w:t>
      </w:r>
      <w:r>
        <w:rPr>
          <w:snapToGrid w:val="0"/>
        </w:rPr>
        <w:tab/>
        <w:t>Valuation districts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xml:space="preserve"> 17 inserted by No. 17 of 1993 s. 6.] </w:t>
      </w:r>
    </w:p>
    <w:p>
      <w:pPr>
        <w:pStyle w:val="Heading5"/>
        <w:rPr>
          <w:snapToGrid w:val="0"/>
        </w:rPr>
      </w:pPr>
      <w:bookmarkStart w:id="86" w:name="_Toc487528599"/>
      <w:bookmarkStart w:id="87" w:name="_Toc510240137"/>
      <w:bookmarkStart w:id="88" w:name="_Toc513348920"/>
      <w:bookmarkStart w:id="89" w:name="_Toc103071511"/>
      <w:r>
        <w:rPr>
          <w:rStyle w:val="CharSectno"/>
        </w:rPr>
        <w:t>18</w:t>
      </w:r>
      <w:r>
        <w:rPr>
          <w:snapToGrid w:val="0"/>
        </w:rPr>
        <w:t>.</w:t>
      </w:r>
      <w:r>
        <w:rPr>
          <w:snapToGrid w:val="0"/>
        </w:rPr>
        <w:tab/>
        <w:t>Determining values for general valuations</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xml:space="preserve"> 18 inserted by No. 17 of 1993 s. 8.] </w:t>
      </w:r>
    </w:p>
    <w:p>
      <w:pPr>
        <w:pStyle w:val="Heading5"/>
        <w:rPr>
          <w:snapToGrid w:val="0"/>
        </w:rPr>
      </w:pPr>
      <w:bookmarkStart w:id="90" w:name="_Toc487528600"/>
      <w:bookmarkStart w:id="91" w:name="_Toc510240138"/>
      <w:bookmarkStart w:id="92" w:name="_Toc513348921"/>
      <w:bookmarkStart w:id="93" w:name="_Toc103071512"/>
      <w:r>
        <w:rPr>
          <w:rStyle w:val="CharSectno"/>
        </w:rPr>
        <w:t>19</w:t>
      </w:r>
      <w:r>
        <w:rPr>
          <w:snapToGrid w:val="0"/>
        </w:rPr>
        <w:t>.</w:t>
      </w:r>
      <w:r>
        <w:rPr>
          <w:snapToGrid w:val="0"/>
        </w:rPr>
        <w:tab/>
        <w:t>Time at which value to be ascertained</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xml:space="preserve"> 19 amended by No. 73 of 1986 s. 5.] </w:t>
      </w:r>
    </w:p>
    <w:p>
      <w:pPr>
        <w:pStyle w:val="Heading5"/>
        <w:rPr>
          <w:snapToGrid w:val="0"/>
        </w:rPr>
      </w:pPr>
      <w:bookmarkStart w:id="94" w:name="_Toc487528601"/>
      <w:bookmarkStart w:id="95" w:name="_Toc510240139"/>
      <w:bookmarkStart w:id="96" w:name="_Toc513348922"/>
      <w:bookmarkStart w:id="97" w:name="_Toc103071513"/>
      <w:r>
        <w:rPr>
          <w:rStyle w:val="CharSectno"/>
        </w:rPr>
        <w:t>20</w:t>
      </w:r>
      <w:r>
        <w:rPr>
          <w:snapToGrid w:val="0"/>
        </w:rPr>
        <w:t>.</w:t>
      </w:r>
      <w:r>
        <w:rPr>
          <w:snapToGrid w:val="0"/>
        </w:rPr>
        <w:tab/>
        <w:t>Time when general valuation comes into force</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xml:space="preserve"> 20 inserted by No. 17 of 1993 s. 9.] </w:t>
      </w:r>
    </w:p>
    <w:p>
      <w:pPr>
        <w:pStyle w:val="Heading5"/>
        <w:rPr>
          <w:snapToGrid w:val="0"/>
        </w:rPr>
      </w:pPr>
      <w:bookmarkStart w:id="98" w:name="_Toc487528602"/>
      <w:bookmarkStart w:id="99" w:name="_Toc510240140"/>
      <w:bookmarkStart w:id="100" w:name="_Toc513348923"/>
      <w:bookmarkStart w:id="101" w:name="_Toc103071514"/>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xml:space="preserve"> 21 amended by No. 73 of 1986 s. 7.] </w:t>
      </w:r>
    </w:p>
    <w:p>
      <w:pPr>
        <w:pStyle w:val="Heading5"/>
        <w:rPr>
          <w:snapToGrid w:val="0"/>
        </w:rPr>
      </w:pPr>
      <w:bookmarkStart w:id="102" w:name="_Toc487528603"/>
      <w:bookmarkStart w:id="103" w:name="_Toc510240141"/>
      <w:bookmarkStart w:id="104" w:name="_Toc513348924"/>
      <w:bookmarkStart w:id="105" w:name="_Toc103071515"/>
      <w:r>
        <w:rPr>
          <w:rStyle w:val="CharSectno"/>
        </w:rPr>
        <w:t>22</w:t>
      </w:r>
      <w:r>
        <w:rPr>
          <w:snapToGrid w:val="0"/>
        </w:rPr>
        <w:t>.</w:t>
      </w:r>
      <w:r>
        <w:rPr>
          <w:snapToGrid w:val="0"/>
        </w:rPr>
        <w:tab/>
        <w:t>Frequency of general valuations</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 </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xml:space="preserve"> 22 amended by No. 17 of 1993 s. 10.] </w:t>
      </w:r>
    </w:p>
    <w:p>
      <w:pPr>
        <w:pStyle w:val="Heading5"/>
        <w:rPr>
          <w:snapToGrid w:val="0"/>
        </w:rPr>
      </w:pPr>
      <w:bookmarkStart w:id="106" w:name="_Toc487528604"/>
      <w:bookmarkStart w:id="107" w:name="_Toc510240142"/>
      <w:bookmarkStart w:id="108" w:name="_Toc513348925"/>
      <w:bookmarkStart w:id="109" w:name="_Toc103071516"/>
      <w:r>
        <w:rPr>
          <w:rStyle w:val="CharSectno"/>
        </w:rPr>
        <w:t>23</w:t>
      </w:r>
      <w:r>
        <w:rPr>
          <w:snapToGrid w:val="0"/>
        </w:rPr>
        <w:t>.</w:t>
      </w:r>
      <w:r>
        <w:rPr>
          <w:snapToGrid w:val="0"/>
        </w:rPr>
        <w:tab/>
        <w:t>Interim valuations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rPr>
          <w:snapToGrid w:val="0"/>
        </w:rPr>
      </w:pPr>
      <w:r>
        <w:rPr>
          <w:snapToGrid w:val="0"/>
        </w:rPr>
        <w:tab/>
        <w:t>(4)</w:t>
      </w:r>
      <w:r>
        <w:rPr>
          <w:snapToGrid w:val="0"/>
        </w:rPr>
        <w:tab/>
        <w:t>Where a valuation is made under sub</w:t>
      </w:r>
      <w:r>
        <w:t>section</w:t>
      </w:r>
      <w:r>
        <w:rPr>
          <w:snapToGrid w:val="0"/>
        </w:rPr>
        <w:t xml:space="preserve"> (1) or </w:t>
      </w:r>
      <w:r>
        <w:rPr>
          <w:snapToGrid w:val="0"/>
        </w:rPr>
        <w:br/>
        <w:t>sub</w:t>
      </w:r>
      <w:r>
        <w:t>section</w:t>
      </w:r>
      <w:r>
        <w:rPr>
          <w:snapToGrid w:val="0"/>
        </w:rPr>
        <w:t xml:space="preserve"> (2), the value of the land shall be determined —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xml:space="preserve"> 23 amended by No. 73 of 1986 s. 8; No. 17 of 1993 s. 11.] </w:t>
      </w:r>
    </w:p>
    <w:p>
      <w:pPr>
        <w:pStyle w:val="Heading5"/>
        <w:rPr>
          <w:snapToGrid w:val="0"/>
        </w:rPr>
      </w:pPr>
      <w:bookmarkStart w:id="110" w:name="_Toc487528605"/>
      <w:bookmarkStart w:id="111" w:name="_Toc510240143"/>
      <w:bookmarkStart w:id="112" w:name="_Toc513348926"/>
      <w:bookmarkStart w:id="113" w:name="_Toc103071517"/>
      <w:r>
        <w:rPr>
          <w:rStyle w:val="CharSectno"/>
        </w:rPr>
        <w:t>24</w:t>
      </w:r>
      <w:r>
        <w:rPr>
          <w:snapToGrid w:val="0"/>
        </w:rPr>
        <w:t>.</w:t>
      </w:r>
      <w:r>
        <w:rPr>
          <w:snapToGrid w:val="0"/>
        </w:rPr>
        <w:tab/>
        <w:t>Valuation may be separate or joint</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xml:space="preserve"> 24 amended by No. 16 of 1981 s. 5; No. 10 of 1984 s. 3; No. 40 of 1985 s. 9.] </w:t>
      </w:r>
    </w:p>
    <w:p>
      <w:pPr>
        <w:pStyle w:val="Heading5"/>
        <w:rPr>
          <w:snapToGrid w:val="0"/>
        </w:rPr>
      </w:pPr>
      <w:bookmarkStart w:id="114" w:name="_Toc487528606"/>
      <w:bookmarkStart w:id="115" w:name="_Toc510240144"/>
      <w:bookmarkStart w:id="116" w:name="_Toc513348927"/>
      <w:bookmarkStart w:id="117" w:name="_Toc103071518"/>
      <w:r>
        <w:rPr>
          <w:rStyle w:val="CharSectno"/>
        </w:rPr>
        <w:t>25</w:t>
      </w:r>
      <w:r>
        <w:rPr>
          <w:snapToGrid w:val="0"/>
        </w:rPr>
        <w:t>.</w:t>
      </w:r>
      <w:r>
        <w:rPr>
          <w:snapToGrid w:val="0"/>
        </w:rPr>
        <w:tab/>
        <w:t>Rating or taxing authority may engage valuers to make general or interim valuations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repealed]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General adopts a valuation pursuant to this section, he may pay to the authority for which the valuation was made such sum as the Valuer</w:t>
      </w:r>
      <w:r>
        <w:rPr>
          <w:snapToGrid w:val="0"/>
          <w:spacing w:val="-4"/>
        </w:rPr>
        <w:noBreakHyphen/>
        <w:t>General determines; but such sum shall not exceed either the cost of such valuation or the charge that the Valuer</w:t>
      </w:r>
      <w:r>
        <w:rPr>
          <w:snapToGrid w:val="0"/>
          <w:spacing w:val="-4"/>
        </w:rPr>
        <w:noBreakHyphen/>
        <w:t>General 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xml:space="preserve"> 25 amended by No. 73 of 1986 s. 9; No. 70 of 2003 s. 54; No. 74 of 2003 s. 123.] </w:t>
      </w:r>
    </w:p>
    <w:p>
      <w:pPr>
        <w:pStyle w:val="Heading3"/>
        <w:rPr>
          <w:snapToGrid w:val="0"/>
        </w:rPr>
      </w:pPr>
      <w:bookmarkStart w:id="118" w:name="_Toc89851877"/>
      <w:bookmarkStart w:id="119" w:name="_Toc92776357"/>
      <w:bookmarkStart w:id="120" w:name="_Toc96319411"/>
      <w:bookmarkStart w:id="121" w:name="_Toc96755231"/>
      <w:bookmarkStart w:id="122" w:name="_Toc103071519"/>
      <w:r>
        <w:rPr>
          <w:rStyle w:val="CharDivNo"/>
        </w:rPr>
        <w:t>Division 2</w:t>
      </w:r>
      <w:r>
        <w:rPr>
          <w:snapToGrid w:val="0"/>
        </w:rPr>
        <w:t> — </w:t>
      </w:r>
      <w:r>
        <w:rPr>
          <w:rStyle w:val="CharDivText"/>
        </w:rPr>
        <w:t>Valuation rolls</w:t>
      </w:r>
      <w:bookmarkEnd w:id="118"/>
      <w:bookmarkEnd w:id="119"/>
      <w:bookmarkEnd w:id="120"/>
      <w:bookmarkEnd w:id="121"/>
      <w:bookmarkEnd w:id="122"/>
      <w:r>
        <w:rPr>
          <w:rStyle w:val="CharDivText"/>
        </w:rPr>
        <w:t xml:space="preserve"> </w:t>
      </w:r>
    </w:p>
    <w:p>
      <w:pPr>
        <w:pStyle w:val="Heading5"/>
        <w:rPr>
          <w:snapToGrid w:val="0"/>
        </w:rPr>
      </w:pPr>
      <w:bookmarkStart w:id="123" w:name="_Toc487528607"/>
      <w:bookmarkStart w:id="124" w:name="_Toc510240145"/>
      <w:bookmarkStart w:id="125" w:name="_Toc513348928"/>
      <w:bookmarkStart w:id="126" w:name="_Toc103071520"/>
      <w:r>
        <w:rPr>
          <w:rStyle w:val="CharSectno"/>
        </w:rPr>
        <w:t>26</w:t>
      </w:r>
      <w:r>
        <w:rPr>
          <w:snapToGrid w:val="0"/>
        </w:rPr>
        <w:t>.</w:t>
      </w:r>
      <w:r>
        <w:rPr>
          <w:snapToGrid w:val="0"/>
        </w:rPr>
        <w:tab/>
        <w:t>Valuation rolls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xml:space="preserve"> 26 amended by No. 73 of 1986 s. 10; No. 17 of 1993 s. 12.] </w:t>
      </w:r>
    </w:p>
    <w:p>
      <w:pPr>
        <w:pStyle w:val="Heading5"/>
        <w:rPr>
          <w:snapToGrid w:val="0"/>
        </w:rPr>
      </w:pPr>
      <w:bookmarkStart w:id="127" w:name="_Toc487528608"/>
      <w:bookmarkStart w:id="128" w:name="_Toc510240146"/>
      <w:bookmarkStart w:id="129" w:name="_Toc513348929"/>
      <w:bookmarkStart w:id="130" w:name="_Toc103071521"/>
      <w:r>
        <w:rPr>
          <w:rStyle w:val="CharSectno"/>
        </w:rPr>
        <w:t>27</w:t>
      </w:r>
      <w:r>
        <w:rPr>
          <w:snapToGrid w:val="0"/>
        </w:rPr>
        <w:t>.</w:t>
      </w:r>
      <w:r>
        <w:rPr>
          <w:snapToGrid w:val="0"/>
        </w:rPr>
        <w:tab/>
        <w:t>Amendment or addition to, or deletion from valuation roll</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xml:space="preserve"> 27 amended by No. 73 of 1986 s. 11.] </w:t>
      </w:r>
    </w:p>
    <w:p>
      <w:pPr>
        <w:pStyle w:val="Heading5"/>
        <w:rPr>
          <w:snapToGrid w:val="0"/>
        </w:rPr>
      </w:pPr>
      <w:bookmarkStart w:id="131" w:name="_Toc487528609"/>
      <w:bookmarkStart w:id="132" w:name="_Toc510240147"/>
      <w:bookmarkStart w:id="133" w:name="_Toc513348930"/>
      <w:bookmarkStart w:id="134" w:name="_Toc103071522"/>
      <w:r>
        <w:rPr>
          <w:rStyle w:val="CharSectno"/>
        </w:rPr>
        <w:t>28</w:t>
      </w:r>
      <w:r>
        <w:rPr>
          <w:snapToGrid w:val="0"/>
        </w:rPr>
        <w:t>.</w:t>
      </w:r>
      <w:r>
        <w:rPr>
          <w:snapToGrid w:val="0"/>
        </w:rPr>
        <w:tab/>
        <w:t>Valuation roll to be available for public inspection and to rating and taxing authorities</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Valuer</w:t>
      </w:r>
      <w:r>
        <w:rPr>
          <w:snapToGrid w:val="0"/>
        </w:rPr>
        <w:noBreakHyphen/>
        <w:t>General shall, after completion of a valuation roll for a valuation district and after making any addition, deletion, correction or amendment thereto — </w:t>
      </w:r>
    </w:p>
    <w:p>
      <w:pPr>
        <w:pStyle w:val="Indenta"/>
        <w:rPr>
          <w:snapToGrid w:val="0"/>
        </w:rPr>
      </w:pPr>
      <w:r>
        <w:rPr>
          <w:snapToGrid w:val="0"/>
        </w:rPr>
        <w:tab/>
        <w:t>(a)</w:t>
      </w:r>
      <w:r>
        <w:rPr>
          <w:snapToGrid w:val="0"/>
        </w:rPr>
        <w:tab/>
        <w:t>deposit and retain the original valuation roll in the office of the Valuer</w:t>
      </w:r>
      <w:r>
        <w:rPr>
          <w:snapToGrid w:val="0"/>
        </w:rPr>
        <w:noBreakHyphen/>
        <w:t>General;</w:t>
      </w:r>
    </w:p>
    <w:p>
      <w:pPr>
        <w:pStyle w:val="Indenta"/>
        <w:rPr>
          <w:snapToGrid w:val="0"/>
        </w:rPr>
      </w:pPr>
      <w:r>
        <w:rPr>
          <w:snapToGrid w:val="0"/>
        </w:rPr>
        <w:tab/>
        <w:t>(b)</w:t>
      </w:r>
      <w:r>
        <w:rPr>
          <w:snapToGrid w:val="0"/>
        </w:rPr>
        <w:tab/>
        <w:t>make true copies thereof available for public inspection at such places, at such times and upon payment of such fee as may be prescribed;</w:t>
      </w:r>
    </w:p>
    <w:p>
      <w:pPr>
        <w:pStyle w:val="Indenta"/>
        <w:rPr>
          <w:snapToGrid w:val="0"/>
        </w:rPr>
      </w:pPr>
      <w:r>
        <w:rPr>
          <w:snapToGrid w:val="0"/>
        </w:rPr>
        <w:tab/>
        <w:t>(c)</w:t>
      </w:r>
      <w:r>
        <w:rPr>
          <w:snapToGrid w:val="0"/>
        </w:rPr>
        <w:tab/>
        <w:t>furnish, upon payment of such fee as may be prescribed, each rating or taxing authority obliged to adopt or use any valuations entered in such valuation roll with a true copy thereof or of such addition, deletion, correction or amendment thereto, as the case may be.</w:t>
      </w:r>
    </w:p>
    <w:p>
      <w:pPr>
        <w:pStyle w:val="Subsection"/>
        <w:rPr>
          <w:snapToGrid w:val="0"/>
        </w:rPr>
      </w:pPr>
      <w:r>
        <w:rPr>
          <w:snapToGrid w:val="0"/>
        </w:rPr>
        <w:tab/>
        <w:t>(2)</w:t>
      </w:r>
      <w:r>
        <w:rPr>
          <w:snapToGrid w:val="0"/>
        </w:rPr>
        <w:tab/>
        <w:t>A copy of a valuation roll and of any addition, deletion, correction or amendment thereto furnished to a rating or taxing authority may be in writing or transcribed upon magnetic tape or in such other form as the Valuer</w:t>
      </w:r>
      <w:r>
        <w:rPr>
          <w:snapToGrid w:val="0"/>
        </w:rPr>
        <w:noBreakHyphen/>
        <w:t>General and the rating or taxing authority may agree.</w:t>
      </w:r>
    </w:p>
    <w:p>
      <w:pPr>
        <w:pStyle w:val="Footnotesection"/>
      </w:pPr>
      <w:r>
        <w:tab/>
        <w:t>[S</w:t>
      </w:r>
      <w:r>
        <w:rPr>
          <w:spacing w:val="-2"/>
        </w:rPr>
        <w:t>ection</w:t>
      </w:r>
      <w:r>
        <w:t xml:space="preserve"> 28 amended by No. 77 of 1996 s. 4.] </w:t>
      </w:r>
    </w:p>
    <w:p>
      <w:pPr>
        <w:pStyle w:val="Heading5"/>
        <w:rPr>
          <w:snapToGrid w:val="0"/>
        </w:rPr>
      </w:pPr>
      <w:bookmarkStart w:id="135" w:name="_Toc487528610"/>
      <w:bookmarkStart w:id="136" w:name="_Toc510240148"/>
      <w:bookmarkStart w:id="137" w:name="_Toc513348931"/>
      <w:bookmarkStart w:id="138" w:name="_Toc103071523"/>
      <w:r>
        <w:rPr>
          <w:rStyle w:val="CharSectno"/>
        </w:rPr>
        <w:t>29</w:t>
      </w:r>
      <w:r>
        <w:rPr>
          <w:snapToGrid w:val="0"/>
        </w:rPr>
        <w:t>.</w:t>
      </w:r>
      <w:r>
        <w:rPr>
          <w:snapToGrid w:val="0"/>
        </w:rPr>
        <w:tab/>
        <w:t>Copies of or extracts from entries in valuation rolls</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Upon the application in writing of any person and upon payment of such fee as may be prescribed, the Valuer</w:t>
      </w:r>
      <w:r>
        <w:rPr>
          <w:snapToGrid w:val="0"/>
        </w:rPr>
        <w:noBreakHyphen/>
        <w:t>General shall furnish that person with a certified copy of, or extract from, any entry in a valuation roll.</w:t>
      </w:r>
    </w:p>
    <w:p>
      <w:pPr>
        <w:pStyle w:val="Subsection"/>
        <w:rPr>
          <w:snapToGrid w:val="0"/>
        </w:rPr>
      </w:pPr>
      <w:r>
        <w:rPr>
          <w:snapToGrid w:val="0"/>
        </w:rPr>
        <w:tab/>
        <w:t>(2)</w:t>
      </w:r>
      <w:r>
        <w:rPr>
          <w:snapToGrid w:val="0"/>
        </w:rPr>
        <w:tab/>
        <w:t>A copy of, or extract from, an entry in a valuation roll certified by the Valuer</w:t>
      </w:r>
      <w:r>
        <w:rPr>
          <w:snapToGrid w:val="0"/>
        </w:rPr>
        <w:noBreakHyphen/>
        <w:t>General shall in all proceedings and for all purposes be evidence of the matters and things stated therein and that any valuation to which the entry relates has been made in conformity with this Act.</w:t>
      </w:r>
    </w:p>
    <w:p>
      <w:pPr>
        <w:pStyle w:val="Heading3"/>
        <w:rPr>
          <w:snapToGrid w:val="0"/>
        </w:rPr>
      </w:pPr>
      <w:bookmarkStart w:id="139" w:name="_Toc89851882"/>
      <w:bookmarkStart w:id="140" w:name="_Toc92776362"/>
      <w:bookmarkStart w:id="141" w:name="_Toc96319416"/>
      <w:bookmarkStart w:id="142" w:name="_Toc96755236"/>
      <w:bookmarkStart w:id="143" w:name="_Toc103071524"/>
      <w:r>
        <w:rPr>
          <w:rStyle w:val="CharDivNo"/>
        </w:rPr>
        <w:t>Division 3</w:t>
      </w:r>
      <w:r>
        <w:rPr>
          <w:snapToGrid w:val="0"/>
        </w:rPr>
        <w:t> — </w:t>
      </w:r>
      <w:r>
        <w:rPr>
          <w:rStyle w:val="CharDivText"/>
        </w:rPr>
        <w:t>Concessional and other valuations</w:t>
      </w:r>
      <w:bookmarkEnd w:id="139"/>
      <w:bookmarkEnd w:id="140"/>
      <w:bookmarkEnd w:id="141"/>
      <w:bookmarkEnd w:id="142"/>
      <w:bookmarkEnd w:id="143"/>
      <w:r>
        <w:rPr>
          <w:rStyle w:val="CharDivText"/>
        </w:rPr>
        <w:t xml:space="preserve"> </w:t>
      </w:r>
    </w:p>
    <w:p>
      <w:pPr>
        <w:pStyle w:val="Footnoteheading"/>
        <w:rPr>
          <w:snapToGrid w:val="0"/>
        </w:rPr>
      </w:pPr>
      <w:r>
        <w:rPr>
          <w:snapToGrid w:val="0"/>
        </w:rPr>
        <w:tab/>
        <w:t>[Heading amended by No. 7 of 1986 s. 4.]</w:t>
      </w:r>
    </w:p>
    <w:p>
      <w:pPr>
        <w:pStyle w:val="Ednotesection"/>
      </w:pPr>
      <w:r>
        <w:t>[</w:t>
      </w:r>
      <w:r>
        <w:rPr>
          <w:b/>
        </w:rPr>
        <w:t>30.</w:t>
      </w:r>
      <w:r>
        <w:tab/>
        <w:t xml:space="preserve">Repealed by No. 14 of 1996 s. 4.] </w:t>
      </w:r>
    </w:p>
    <w:p>
      <w:pPr>
        <w:pStyle w:val="Heading5"/>
        <w:rPr>
          <w:snapToGrid w:val="0"/>
        </w:rPr>
      </w:pPr>
      <w:bookmarkStart w:id="144" w:name="_Toc487528611"/>
      <w:bookmarkStart w:id="145" w:name="_Toc510240149"/>
      <w:bookmarkStart w:id="146" w:name="_Toc513348932"/>
      <w:bookmarkStart w:id="147" w:name="_Toc103071525"/>
      <w:r>
        <w:rPr>
          <w:rStyle w:val="CharSectno"/>
        </w:rPr>
        <w:t>31</w:t>
      </w:r>
      <w:r>
        <w:rPr>
          <w:snapToGrid w:val="0"/>
        </w:rPr>
        <w:t>.</w:t>
      </w:r>
      <w:r>
        <w:rPr>
          <w:snapToGrid w:val="0"/>
        </w:rPr>
        <w:tab/>
        <w:t>Concessional valuations for land subject to special agreements</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rPr>
          <w:snapToGrid w:val="0"/>
        </w:rPr>
        <w:br/>
      </w:r>
      <w:r>
        <w:t>section</w:t>
      </w:r>
      <w:r>
        <w:rPr>
          <w:snapToGrid w:val="0"/>
        </w:rPr>
        <w:t xml:space="preserve"> 533B of the </w:t>
      </w:r>
      <w:r>
        <w:rPr>
          <w:i/>
          <w:snapToGrid w:val="0"/>
        </w:rPr>
        <w:t>Local Government Act 1960</w:t>
      </w:r>
      <w:r>
        <w:rPr>
          <w:snapToGrid w:val="0"/>
        </w:rPr>
        <w:t xml:space="preserve"> </w:t>
      </w:r>
      <w:r>
        <w:rPr>
          <w:snapToGrid w:val="0"/>
          <w:vertAlign w:val="superscript"/>
        </w:rPr>
        <w:t>7</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xml:space="preserve"> 31 inserted by No. 14 of 1996 s. 4.] </w:t>
      </w:r>
    </w:p>
    <w:p>
      <w:pPr>
        <w:pStyle w:val="Heading5"/>
        <w:rPr>
          <w:snapToGrid w:val="0"/>
        </w:rPr>
      </w:pPr>
      <w:bookmarkStart w:id="148" w:name="_Toc487528612"/>
      <w:bookmarkStart w:id="149" w:name="_Toc510240150"/>
      <w:bookmarkStart w:id="150" w:name="_Toc513348933"/>
      <w:bookmarkStart w:id="151" w:name="_Toc103071526"/>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148"/>
      <w:r>
        <w:rPr>
          <w:i/>
          <w:snapToGrid w:val="0"/>
        </w:rPr>
        <w:t>95</w:t>
      </w:r>
      <w:bookmarkEnd w:id="149"/>
      <w:bookmarkEnd w:id="150"/>
      <w:bookmarkEnd w:id="151"/>
      <w:r>
        <w:rPr>
          <w:snapToGrid w:val="0"/>
        </w:rPr>
        <w:t xml:space="preserve"> </w:t>
      </w:r>
    </w:p>
    <w:p>
      <w:pPr>
        <w:pStyle w:val="Subsection"/>
        <w:rPr>
          <w:snapToGrid w:val="0"/>
        </w:rPr>
      </w:pPr>
      <w:r>
        <w:rPr>
          <w:snapToGrid w:val="0"/>
        </w:rPr>
        <w:tab/>
      </w:r>
      <w:r>
        <w:rPr>
          <w:snapToGrid w:val="0"/>
        </w:rPr>
        <w:tab/>
        <w:t>Whenever the Valuer</w:t>
      </w:r>
      <w:r>
        <w:rPr>
          <w:snapToGrid w:val="0"/>
        </w:rPr>
        <w:noBreakHyphen/>
        <w:t>General —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xml:space="preserve"> 31A inserted by No. 7 of 1986 s. 5; amended by No. 14 of 1996 s. 4.] </w:t>
      </w:r>
    </w:p>
    <w:p>
      <w:pPr>
        <w:pStyle w:val="Heading5"/>
        <w:rPr>
          <w:snapToGrid w:val="0"/>
        </w:rPr>
      </w:pPr>
      <w:bookmarkStart w:id="152" w:name="_Toc487528613"/>
      <w:bookmarkStart w:id="153" w:name="_Toc510240151"/>
      <w:bookmarkStart w:id="154" w:name="_Toc513348934"/>
      <w:bookmarkStart w:id="155" w:name="_Toc103071527"/>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23AB of the </w:t>
      </w:r>
      <w:r>
        <w:rPr>
          <w:i/>
          <w:snapToGrid w:val="0"/>
        </w:rPr>
        <w:t>Land Tax Assessment Act 1976</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 xml:space="preserve">In this </w:t>
      </w:r>
      <w:r>
        <w:t>section</w:t>
      </w:r>
      <w:r>
        <w:rPr>
          <w:snapToGrid w:val="0"/>
        </w:rPr>
        <w:t> — </w:t>
      </w:r>
    </w:p>
    <w:p>
      <w:pPr>
        <w:pStyle w:val="Defstart"/>
      </w:pPr>
      <w:r>
        <w:rPr>
          <w:b/>
        </w:rPr>
        <w:fldChar w:fldCharType="begin"/>
      </w:r>
      <w:r>
        <w:rPr>
          <w:b/>
        </w:rPr>
        <w:instrText xml:space="preserve"> LISTNUM DefinitionNumbers \l1 </w:instrText>
      </w:r>
      <w:r>
        <w:rPr>
          <w:b/>
        </w:rPr>
        <w:fldChar w:fldCharType="end"/>
      </w:r>
      <w:r>
        <w:rPr>
          <w:b/>
        </w:rPr>
        <w:tab/>
      </w:r>
      <w:r>
        <w:rPr>
          <w:b/>
          <w:bCs/>
        </w:rPr>
        <w:t>“</w:t>
      </w:r>
      <w:r>
        <w:rPr>
          <w:rStyle w:val="CharDefText"/>
        </w:rPr>
        <w:t>residential equivalent value</w:t>
      </w:r>
      <w:r>
        <w:rPr>
          <w:b/>
          <w:bCs/>
        </w:rPr>
        <w:t>”</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rPr>
          <w:rStyle w:val="CharPartText"/>
        </w:rPr>
      </w:pPr>
      <w:bookmarkStart w:id="156" w:name="_Toc89851886"/>
      <w:bookmarkStart w:id="157" w:name="_Toc92776366"/>
      <w:bookmarkStart w:id="158" w:name="_Toc96319420"/>
      <w:bookmarkStart w:id="159" w:name="_Toc96755240"/>
      <w:bookmarkStart w:id="160" w:name="_Toc103071528"/>
      <w:r>
        <w:rPr>
          <w:rStyle w:val="CharPartNo"/>
        </w:rPr>
        <w:t>Part IV</w:t>
      </w:r>
      <w:r>
        <w:rPr>
          <w:rStyle w:val="CharDivNo"/>
        </w:rPr>
        <w:t> </w:t>
      </w:r>
      <w:r>
        <w:t>—</w:t>
      </w:r>
      <w:r>
        <w:rPr>
          <w:rStyle w:val="CharDivText"/>
        </w:rPr>
        <w:t> </w:t>
      </w:r>
      <w:r>
        <w:rPr>
          <w:rStyle w:val="CharPartText"/>
        </w:rPr>
        <w:t>Objections and review</w:t>
      </w:r>
      <w:bookmarkEnd w:id="156"/>
      <w:bookmarkEnd w:id="157"/>
      <w:bookmarkEnd w:id="158"/>
      <w:bookmarkEnd w:id="159"/>
      <w:bookmarkEnd w:id="160"/>
    </w:p>
    <w:p>
      <w:pPr>
        <w:pStyle w:val="Footnoteheading"/>
        <w:tabs>
          <w:tab w:val="left" w:pos="851"/>
        </w:tabs>
      </w:pPr>
      <w:r>
        <w:tab/>
        <w:t>[Heading amended by No. 55 of 2004 s. 1264.]</w:t>
      </w:r>
    </w:p>
    <w:p>
      <w:pPr>
        <w:pStyle w:val="Heading5"/>
        <w:rPr>
          <w:snapToGrid w:val="0"/>
        </w:rPr>
      </w:pPr>
      <w:bookmarkStart w:id="161" w:name="_Toc487528614"/>
      <w:bookmarkStart w:id="162" w:name="_Toc510240152"/>
      <w:bookmarkStart w:id="163" w:name="_Toc513348935"/>
      <w:bookmarkStart w:id="164" w:name="_Toc103071529"/>
      <w:r>
        <w:rPr>
          <w:rStyle w:val="CharSectno"/>
        </w:rPr>
        <w:t>32</w:t>
      </w:r>
      <w:r>
        <w:rPr>
          <w:snapToGrid w:val="0"/>
        </w:rPr>
        <w:t>.</w:t>
      </w:r>
      <w:r>
        <w:rPr>
          <w:snapToGrid w:val="0"/>
        </w:rPr>
        <w:tab/>
        <w:t>Objections to valuation</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b/>
          <w:snapToGrid w:val="0"/>
        </w:rPr>
        <w:t>“</w:t>
      </w:r>
      <w:r>
        <w:rPr>
          <w:rStyle w:val="CharDefText"/>
        </w:rPr>
        <w:t>person liable to pay any rate or tax assessed in respect of land</w:t>
      </w:r>
      <w:r>
        <w:rPr>
          <w:b/>
          <w:snapToGrid w:val="0"/>
        </w:rPr>
        <w:t>”</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xml:space="preserve"> 32 amended by No. 10 of 1984 s. 4; No. 73 of 1986 s. 12; No. 57 of 1997 s. 125(3); No. 10 of 1998 s. 71(2); No. 45 of 2002 s. 26(3); No. 55 of 2004 s. 1265.] </w:t>
      </w:r>
    </w:p>
    <w:p>
      <w:pPr>
        <w:pStyle w:val="Heading5"/>
        <w:rPr>
          <w:snapToGrid w:val="0"/>
        </w:rPr>
      </w:pPr>
      <w:bookmarkStart w:id="165" w:name="_Toc487528615"/>
      <w:bookmarkStart w:id="166" w:name="_Toc510240153"/>
      <w:bookmarkStart w:id="167" w:name="_Toc513348936"/>
      <w:bookmarkStart w:id="168" w:name="_Toc103071530"/>
      <w:r>
        <w:rPr>
          <w:rStyle w:val="CharSectno"/>
        </w:rPr>
        <w:t>33</w:t>
      </w:r>
      <w:r>
        <w:rPr>
          <w:snapToGrid w:val="0"/>
        </w:rPr>
        <w:t>.</w:t>
      </w:r>
      <w:r>
        <w:rPr>
          <w:snapToGrid w:val="0"/>
        </w:rPr>
        <w:tab/>
        <w:t>Appeal against valuation</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xml:space="preserve"> 33 amended by No. 10 of 1984 s. 5; No. 45 of 2002 s. 26(4); No. 55 of 2004 s. 1266.] </w:t>
      </w:r>
    </w:p>
    <w:p>
      <w:pPr>
        <w:pStyle w:val="Heading5"/>
        <w:rPr>
          <w:snapToGrid w:val="0"/>
        </w:rPr>
      </w:pPr>
      <w:bookmarkStart w:id="169" w:name="_Toc487528616"/>
      <w:bookmarkStart w:id="170" w:name="_Toc510240154"/>
      <w:bookmarkStart w:id="171" w:name="_Toc513348937"/>
      <w:bookmarkStart w:id="172" w:name="_Toc103071531"/>
      <w:r>
        <w:rPr>
          <w:rStyle w:val="CharSectno"/>
        </w:rPr>
        <w:t>34</w:t>
      </w:r>
      <w:r>
        <w:rPr>
          <w:snapToGrid w:val="0"/>
        </w:rPr>
        <w:t>.</w:t>
      </w:r>
      <w:r>
        <w:rPr>
          <w:snapToGrid w:val="0"/>
        </w:rPr>
        <w:tab/>
        <w:t>Valuer</w:t>
      </w:r>
      <w:r>
        <w:rPr>
          <w:snapToGrid w:val="0"/>
        </w:rPr>
        <w:noBreakHyphen/>
        <w:t>General to advise rating and taxing authorities of objections and appeals</w:t>
      </w:r>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173" w:name="_Toc487528617"/>
      <w:bookmarkStart w:id="174" w:name="_Toc510240155"/>
      <w:bookmarkStart w:id="175" w:name="_Toc513348938"/>
      <w:bookmarkStart w:id="176" w:name="_Toc103071532"/>
      <w:r>
        <w:rPr>
          <w:rStyle w:val="CharSectno"/>
        </w:rPr>
        <w:t>34A</w:t>
      </w:r>
      <w:r>
        <w:rPr>
          <w:snapToGrid w:val="0"/>
        </w:rPr>
        <w:t>.</w:t>
      </w:r>
      <w:r>
        <w:rPr>
          <w:snapToGrid w:val="0"/>
        </w:rPr>
        <w:tab/>
        <w:t>Amended valuation not to apply before the year of objection</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xml:space="preserve"> 34A inserted by No. 73 of 1986 s. 13; amended by No. 55 of 2004 s. 1268.] </w:t>
      </w:r>
    </w:p>
    <w:p>
      <w:pPr>
        <w:pStyle w:val="Heading5"/>
        <w:rPr>
          <w:snapToGrid w:val="0"/>
        </w:rPr>
      </w:pPr>
      <w:bookmarkStart w:id="177" w:name="_Toc487528618"/>
      <w:bookmarkStart w:id="178" w:name="_Toc510240156"/>
      <w:bookmarkStart w:id="179" w:name="_Toc513348939"/>
      <w:bookmarkStart w:id="180" w:name="_Toc103071533"/>
      <w:r>
        <w:rPr>
          <w:rStyle w:val="CharSectno"/>
        </w:rPr>
        <w:t>35</w:t>
      </w:r>
      <w:r>
        <w:rPr>
          <w:snapToGrid w:val="0"/>
        </w:rPr>
        <w:t>.</w:t>
      </w:r>
      <w:r>
        <w:rPr>
          <w:snapToGrid w:val="0"/>
        </w:rPr>
        <w:tab/>
        <w:t>Appeal against refusal to extend time for objection or appeal</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such decision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w:t>
      </w:r>
    </w:p>
    <w:p>
      <w:pPr>
        <w:pStyle w:val="Heading5"/>
        <w:rPr>
          <w:snapToGrid w:val="0"/>
        </w:rPr>
      </w:pPr>
      <w:bookmarkStart w:id="181" w:name="_Toc487528619"/>
      <w:bookmarkStart w:id="182" w:name="_Toc510240157"/>
      <w:bookmarkStart w:id="183" w:name="_Toc513348940"/>
      <w:bookmarkStart w:id="184" w:name="_Toc103071534"/>
      <w:r>
        <w:rPr>
          <w:rStyle w:val="CharSectno"/>
        </w:rPr>
        <w:t>36</w:t>
      </w:r>
      <w:r>
        <w:rPr>
          <w:snapToGrid w:val="0"/>
        </w:rPr>
        <w:t>.</w:t>
      </w:r>
      <w:r>
        <w:rPr>
          <w:snapToGrid w:val="0"/>
        </w:rPr>
        <w:tab/>
        <w:t>General appeal against valuation</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Ednotesubsection"/>
      </w:pPr>
      <w:r>
        <w:tab/>
        <w:t>[(3)</w:t>
      </w:r>
      <w:r>
        <w:tab/>
        <w:t>repealed]</w:t>
      </w:r>
    </w:p>
    <w:p>
      <w:pPr>
        <w:pStyle w:val="Footnotesection"/>
      </w:pPr>
      <w:r>
        <w:tab/>
        <w:t>[Section 36 amended by No. 55 of 2004 s. 1270.]</w:t>
      </w:r>
    </w:p>
    <w:p>
      <w:pPr>
        <w:pStyle w:val="Heading5"/>
        <w:rPr>
          <w:rStyle w:val="CharSectno"/>
        </w:rPr>
      </w:pPr>
      <w:bookmarkStart w:id="185" w:name="_Toc103071535"/>
      <w:r>
        <w:rPr>
          <w:rStyle w:val="CharSectno"/>
        </w:rPr>
        <w:t>36A.</w:t>
      </w:r>
      <w:r>
        <w:rPr>
          <w:rStyle w:val="CharSectno"/>
        </w:rPr>
        <w:tab/>
        <w:t>New matters raised on review</w:t>
      </w:r>
      <w:bookmarkEnd w:id="185"/>
      <w:r>
        <w:rPr>
          <w:rStyle w:val="CharSectno"/>
        </w:rPr>
        <w:t xml:space="preserve"> </w:t>
      </w:r>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186" w:name="_Toc103071536"/>
      <w:r>
        <w:rPr>
          <w:rStyle w:val="CharSectno"/>
        </w:rPr>
        <w:t>36B</w:t>
      </w:r>
      <w:r>
        <w:rPr>
          <w:snapToGrid w:val="0"/>
        </w:rPr>
        <w:t>.</w:t>
      </w:r>
      <w:r>
        <w:rPr>
          <w:snapToGrid w:val="0"/>
        </w:rPr>
        <w:tab/>
        <w:t>Written reasons for certain determinations to be given and published</w:t>
      </w:r>
      <w:bookmarkEnd w:id="186"/>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187" w:name="_Toc89851895"/>
      <w:bookmarkStart w:id="188" w:name="_Toc92776375"/>
      <w:bookmarkStart w:id="189" w:name="_Toc96319429"/>
      <w:bookmarkStart w:id="190" w:name="_Toc96755249"/>
      <w:bookmarkStart w:id="191" w:name="_Toc103071537"/>
      <w:r>
        <w:rPr>
          <w:rStyle w:val="CharPartNo"/>
        </w:rPr>
        <w:t>Part V</w:t>
      </w:r>
      <w:r>
        <w:rPr>
          <w:rStyle w:val="CharDivNo"/>
        </w:rPr>
        <w:t> </w:t>
      </w:r>
      <w:r>
        <w:t>—</w:t>
      </w:r>
      <w:r>
        <w:rPr>
          <w:rStyle w:val="CharDivText"/>
        </w:rPr>
        <w:t> </w:t>
      </w:r>
      <w:r>
        <w:rPr>
          <w:rStyle w:val="CharPartText"/>
        </w:rPr>
        <w:t>Miscellaneous</w:t>
      </w:r>
      <w:bookmarkEnd w:id="187"/>
      <w:bookmarkEnd w:id="188"/>
      <w:bookmarkEnd w:id="189"/>
      <w:bookmarkEnd w:id="190"/>
      <w:bookmarkEnd w:id="191"/>
      <w:r>
        <w:rPr>
          <w:rStyle w:val="CharPartText"/>
        </w:rPr>
        <w:t xml:space="preserve"> </w:t>
      </w:r>
    </w:p>
    <w:p>
      <w:pPr>
        <w:pStyle w:val="Heading5"/>
        <w:rPr>
          <w:snapToGrid w:val="0"/>
        </w:rPr>
      </w:pPr>
      <w:bookmarkStart w:id="192" w:name="_Toc487528620"/>
      <w:bookmarkStart w:id="193" w:name="_Toc510240158"/>
      <w:bookmarkStart w:id="194" w:name="_Toc513348941"/>
      <w:bookmarkStart w:id="195" w:name="_Toc103071538"/>
      <w:r>
        <w:rPr>
          <w:rStyle w:val="CharSectno"/>
        </w:rPr>
        <w:t>37</w:t>
      </w:r>
      <w:r>
        <w:rPr>
          <w:snapToGrid w:val="0"/>
        </w:rPr>
        <w:t>.</w:t>
      </w:r>
      <w:r>
        <w:rPr>
          <w:snapToGrid w:val="0"/>
        </w:rPr>
        <w:tab/>
        <w:t>Local governments to furnish information to Valuer</w:t>
      </w:r>
      <w:r>
        <w:rPr>
          <w:snapToGrid w:val="0"/>
        </w:rPr>
        <w:noBreakHyphen/>
        <w:t>General</w:t>
      </w:r>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subparagraphs (i) to (iv) of paragraph (a);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xml:space="preserve"> 37 amended by No. 40 of 1985 s. 10; No. 58 of 1995 s. 99; No. 14 of 1996 s. 4.] </w:t>
      </w:r>
    </w:p>
    <w:p>
      <w:pPr>
        <w:pStyle w:val="Ednotesection"/>
      </w:pPr>
      <w:r>
        <w:t>[</w:t>
      </w:r>
      <w:r>
        <w:rPr>
          <w:b/>
        </w:rPr>
        <w:t>38.</w:t>
      </w:r>
      <w:r>
        <w:tab/>
        <w:t xml:space="preserve">Repealed by No. 77 of 1996 s. 5.] </w:t>
      </w:r>
    </w:p>
    <w:p>
      <w:pPr>
        <w:pStyle w:val="Heading5"/>
        <w:rPr>
          <w:snapToGrid w:val="0"/>
        </w:rPr>
      </w:pPr>
      <w:bookmarkStart w:id="196" w:name="_Toc487528621"/>
      <w:bookmarkStart w:id="197" w:name="_Toc510240159"/>
      <w:bookmarkStart w:id="198" w:name="_Toc513348942"/>
      <w:bookmarkStart w:id="199" w:name="_Toc103071539"/>
      <w:r>
        <w:rPr>
          <w:rStyle w:val="CharSectno"/>
        </w:rPr>
        <w:t>39</w:t>
      </w:r>
      <w:r>
        <w:rPr>
          <w:snapToGrid w:val="0"/>
        </w:rPr>
        <w:t>.</w:t>
      </w:r>
      <w:r>
        <w:rPr>
          <w:snapToGrid w:val="0"/>
        </w:rPr>
        <w:tab/>
        <w:t>Valuer</w:t>
      </w:r>
      <w:r>
        <w:rPr>
          <w:snapToGrid w:val="0"/>
        </w:rPr>
        <w:noBreakHyphen/>
        <w:t>General may make other valuations for Crown</w:t>
      </w:r>
      <w:bookmarkEnd w:id="196"/>
      <w:bookmarkEnd w:id="197"/>
      <w:bookmarkEnd w:id="198"/>
      <w:bookmarkEnd w:id="199"/>
      <w:r>
        <w:rPr>
          <w:snapToGrid w:val="0"/>
        </w:rPr>
        <w:t xml:space="preserve"> </w:t>
      </w:r>
    </w:p>
    <w:p>
      <w:pPr>
        <w:pStyle w:val="Subsection"/>
        <w:keepNext/>
        <w:rPr>
          <w:snapToGrid w:val="0"/>
        </w:rPr>
      </w:pPr>
      <w:r>
        <w:rPr>
          <w:snapToGrid w:val="0"/>
        </w:rPr>
        <w:tab/>
        <w:t>(1)</w:t>
      </w:r>
      <w:r>
        <w:rPr>
          <w:snapToGrid w:val="0"/>
        </w:rPr>
        <w:tab/>
        <w:t>The Valuer</w:t>
      </w:r>
      <w:r>
        <w:rPr>
          <w:snapToGrid w:val="0"/>
        </w:rPr>
        <w:noBreakHyphen/>
        <w:t>General may make valuations of land for —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rPr>
          <w:snapToGrid w:val="0"/>
        </w:rPr>
      </w:pPr>
      <w:r>
        <w:rPr>
          <w:snapToGrid w:val="0"/>
        </w:rPr>
        <w:tab/>
        <w:t>(2)</w:t>
      </w:r>
      <w:r>
        <w:rPr>
          <w:snapToGrid w:val="0"/>
        </w:rPr>
        <w:tab/>
        <w:t>The Valuer</w:t>
      </w:r>
      <w:r>
        <w:rPr>
          <w:snapToGrid w:val="0"/>
        </w:rPr>
        <w:noBreakHyphen/>
        <w:t>General may raise such charges for valuations made under sub</w:t>
      </w:r>
      <w:r>
        <w:t>section</w:t>
      </w:r>
      <w:r>
        <w:rPr>
          <w:snapToGrid w:val="0"/>
        </w:rPr>
        <w:t xml:space="preserve"> (1) as he considers appropriate.</w:t>
      </w:r>
    </w:p>
    <w:p>
      <w:pPr>
        <w:pStyle w:val="Footnotesection"/>
      </w:pPr>
      <w:r>
        <w:tab/>
        <w:t>[S</w:t>
      </w:r>
      <w:r>
        <w:rPr>
          <w:spacing w:val="-2"/>
        </w:rPr>
        <w:t>ection</w:t>
      </w:r>
      <w:r>
        <w:t xml:space="preserve"> 39 amended by No. 28 of 1993 s. 5.] </w:t>
      </w:r>
    </w:p>
    <w:p>
      <w:pPr>
        <w:pStyle w:val="Heading5"/>
        <w:rPr>
          <w:snapToGrid w:val="0"/>
        </w:rPr>
      </w:pPr>
      <w:bookmarkStart w:id="200" w:name="_Toc487528622"/>
      <w:bookmarkStart w:id="201" w:name="_Toc510240160"/>
      <w:bookmarkStart w:id="202" w:name="_Toc513348943"/>
      <w:bookmarkStart w:id="203" w:name="_Toc103071540"/>
      <w:r>
        <w:rPr>
          <w:rStyle w:val="CharSectno"/>
        </w:rPr>
        <w:t>39A</w:t>
      </w:r>
      <w:r>
        <w:rPr>
          <w:snapToGrid w:val="0"/>
        </w:rPr>
        <w:t>.</w:t>
      </w:r>
      <w:r>
        <w:rPr>
          <w:snapToGrid w:val="0"/>
        </w:rPr>
        <w:tab/>
        <w:t>Valuer</w:t>
      </w:r>
      <w:r>
        <w:rPr>
          <w:snapToGrid w:val="0"/>
        </w:rPr>
        <w:noBreakHyphen/>
        <w:t>General may provide goods and services</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Valuer</w:t>
      </w:r>
      <w:r>
        <w:rPr>
          <w:snapToGrid w:val="0"/>
        </w:rPr>
        <w:noBreakHyphen/>
        <w:t>General may provide goods and services derived from or related to his functions — </w:t>
      </w:r>
    </w:p>
    <w:p>
      <w:pPr>
        <w:pStyle w:val="Indenta"/>
        <w:rPr>
          <w:snapToGrid w:val="0"/>
        </w:rPr>
      </w:pPr>
      <w:r>
        <w:rPr>
          <w:snapToGrid w:val="0"/>
        </w:rPr>
        <w:tab/>
        <w:t>(a)</w:t>
      </w:r>
      <w:r>
        <w:rPr>
          <w:snapToGrid w:val="0"/>
        </w:rPr>
        <w:tab/>
        <w:t xml:space="preserve">to any entity, person, body or authority referred to in </w:t>
      </w:r>
      <w:r>
        <w:t>section</w:t>
      </w:r>
      <w:r>
        <w:rPr>
          <w:snapToGrid w:val="0"/>
        </w:rPr>
        <w:t> 39(1)(a) or (b); or</w:t>
      </w:r>
    </w:p>
    <w:p>
      <w:pPr>
        <w:pStyle w:val="Indenta"/>
        <w:rPr>
          <w:snapToGrid w:val="0"/>
        </w:rPr>
      </w:pPr>
      <w:r>
        <w:rPr>
          <w:snapToGrid w:val="0"/>
        </w:rPr>
        <w:tab/>
        <w:t>(b)</w:t>
      </w:r>
      <w:r>
        <w:rPr>
          <w:snapToGrid w:val="0"/>
        </w:rPr>
        <w:tab/>
        <w:t>with the approval of the Minister, to any other person.</w:t>
      </w:r>
    </w:p>
    <w:p>
      <w:pPr>
        <w:pStyle w:val="Subsection"/>
        <w:rPr>
          <w:snapToGrid w:val="0"/>
        </w:rPr>
      </w:pPr>
      <w:r>
        <w:rPr>
          <w:snapToGrid w:val="0"/>
        </w:rPr>
        <w:tab/>
        <w:t>(2)</w:t>
      </w:r>
      <w:r>
        <w:rPr>
          <w:snapToGrid w:val="0"/>
        </w:rPr>
        <w:tab/>
        <w:t>The Valuer</w:t>
      </w:r>
      <w:r>
        <w:rPr>
          <w:snapToGrid w:val="0"/>
        </w:rPr>
        <w:noBreakHyphen/>
        <w:t>General may raise such charges in respect of the provision of goods and services under sub</w:t>
      </w:r>
      <w:r>
        <w:t>section</w:t>
      </w:r>
      <w:r>
        <w:rPr>
          <w:snapToGrid w:val="0"/>
        </w:rPr>
        <w:t> (1) as he considers appropriate.</w:t>
      </w:r>
    </w:p>
    <w:p>
      <w:pPr>
        <w:pStyle w:val="Subsection"/>
        <w:rPr>
          <w:snapToGrid w:val="0"/>
        </w:rPr>
      </w:pPr>
      <w:r>
        <w:rPr>
          <w:snapToGrid w:val="0"/>
        </w:rPr>
        <w:tab/>
        <w:t>(3)</w:t>
      </w:r>
      <w:r>
        <w:rPr>
          <w:snapToGrid w:val="0"/>
        </w:rPr>
        <w:tab/>
        <w:t xml:space="preserve">In this </w:t>
      </w:r>
      <w:r>
        <w:t>section</w:t>
      </w:r>
      <w:r>
        <w:rPr>
          <w:snapToGrid w:val="0"/>
        </w:rPr>
        <w:t> — </w:t>
      </w:r>
    </w:p>
    <w:p>
      <w:pPr>
        <w:pStyle w:val="Defstart"/>
      </w:pPr>
      <w:r>
        <w:rPr>
          <w:b/>
        </w:rPr>
        <w:tab/>
        <w:t>“</w:t>
      </w:r>
      <w:r>
        <w:rPr>
          <w:rStyle w:val="CharDefText"/>
        </w:rPr>
        <w:t>goods and services</w:t>
      </w:r>
      <w:r>
        <w:rPr>
          <w:b/>
        </w:rPr>
        <w:t>”</w:t>
      </w:r>
      <w:r>
        <w:t xml:space="preserve"> does not include copies of, or extracts from, valuation rolls, or other material furnished under section 28(1)(c).</w:t>
      </w:r>
    </w:p>
    <w:p>
      <w:pPr>
        <w:pStyle w:val="Footnotesection"/>
      </w:pPr>
      <w:r>
        <w:tab/>
        <w:t xml:space="preserve">[Section 39A inserted by No. 77 of 1996 s. 6.] </w:t>
      </w:r>
    </w:p>
    <w:p>
      <w:pPr>
        <w:pStyle w:val="Heading5"/>
        <w:rPr>
          <w:snapToGrid w:val="0"/>
        </w:rPr>
      </w:pPr>
      <w:bookmarkStart w:id="204" w:name="_Toc487528623"/>
      <w:bookmarkStart w:id="205" w:name="_Toc510240161"/>
      <w:bookmarkStart w:id="206" w:name="_Toc513348944"/>
      <w:bookmarkStart w:id="207" w:name="_Toc103071541"/>
      <w:r>
        <w:rPr>
          <w:rStyle w:val="CharSectno"/>
        </w:rPr>
        <w:t>40</w:t>
      </w:r>
      <w:r>
        <w:rPr>
          <w:snapToGrid w:val="0"/>
        </w:rPr>
        <w:t>.</w:t>
      </w:r>
      <w:r>
        <w:rPr>
          <w:snapToGrid w:val="0"/>
        </w:rPr>
        <w:tab/>
        <w:t>Financial provision</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All moneys paid to and recovered by the Valuer</w:t>
      </w:r>
      <w:r>
        <w:rPr>
          <w:snapToGrid w:val="0"/>
        </w:rPr>
        <w:noBreakHyphen/>
        <w:t>General under this Act shall be paid to the Treasurer and shall form part of the general revenue of the State.</w:t>
      </w:r>
    </w:p>
    <w:p>
      <w:pPr>
        <w:pStyle w:val="Subsection"/>
        <w:rPr>
          <w:snapToGrid w:val="0"/>
        </w:rPr>
      </w:pPr>
      <w:r>
        <w:rPr>
          <w:snapToGrid w:val="0"/>
        </w:rPr>
        <w:tab/>
        <w:t>(2)</w:t>
      </w:r>
      <w:r>
        <w:rPr>
          <w:snapToGrid w:val="0"/>
        </w:rPr>
        <w:tab/>
        <w:t>The moneys required for the purposes of this Act shall be paid out of moneys provided by Parliament for those purposes.</w:t>
      </w:r>
    </w:p>
    <w:p>
      <w:pPr>
        <w:pStyle w:val="Heading5"/>
        <w:rPr>
          <w:snapToGrid w:val="0"/>
        </w:rPr>
      </w:pPr>
      <w:bookmarkStart w:id="208" w:name="_Toc487528624"/>
      <w:bookmarkStart w:id="209" w:name="_Toc510240162"/>
      <w:bookmarkStart w:id="210" w:name="_Toc513348945"/>
      <w:bookmarkStart w:id="211" w:name="_Toc103071542"/>
      <w:r>
        <w:rPr>
          <w:rStyle w:val="CharSectno"/>
        </w:rPr>
        <w:t>41</w:t>
      </w:r>
      <w:r>
        <w:rPr>
          <w:snapToGrid w:val="0"/>
        </w:rPr>
        <w:t>.</w:t>
      </w:r>
      <w:r>
        <w:rPr>
          <w:snapToGrid w:val="0"/>
        </w:rPr>
        <w:tab/>
        <w:t>Valuation not affected by irregularity</w:t>
      </w:r>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212" w:name="_Toc487528625"/>
      <w:bookmarkStart w:id="213" w:name="_Toc510240163"/>
      <w:bookmarkStart w:id="214" w:name="_Toc513348946"/>
      <w:bookmarkStart w:id="215" w:name="_Toc103071543"/>
      <w:r>
        <w:rPr>
          <w:rStyle w:val="CharSectno"/>
        </w:rPr>
        <w:t>42</w:t>
      </w:r>
      <w:r>
        <w:rPr>
          <w:snapToGrid w:val="0"/>
        </w:rPr>
        <w:t>.</w:t>
      </w:r>
      <w:r>
        <w:rPr>
          <w:snapToGrid w:val="0"/>
        </w:rPr>
        <w:tab/>
        <w:t>Immunity of Valuer</w:t>
      </w:r>
      <w:r>
        <w:rPr>
          <w:snapToGrid w:val="0"/>
        </w:rPr>
        <w:noBreakHyphen/>
        <w:t>General and persons authorised by him</w:t>
      </w:r>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216" w:name="_Toc487528626"/>
      <w:bookmarkStart w:id="217" w:name="_Toc510240164"/>
      <w:bookmarkStart w:id="218" w:name="_Toc513348947"/>
      <w:bookmarkStart w:id="219" w:name="_Toc103071544"/>
      <w:r>
        <w:rPr>
          <w:rStyle w:val="CharSectno"/>
        </w:rPr>
        <w:t>43</w:t>
      </w:r>
      <w:r>
        <w:rPr>
          <w:snapToGrid w:val="0"/>
        </w:rPr>
        <w:t>.</w:t>
      </w:r>
      <w:r>
        <w:rPr>
          <w:snapToGrid w:val="0"/>
        </w:rPr>
        <w:tab/>
        <w:t>Evidentiary provisions</w:t>
      </w:r>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220" w:name="_Toc487528627"/>
      <w:bookmarkStart w:id="221" w:name="_Toc510240165"/>
      <w:bookmarkStart w:id="222" w:name="_Toc513348948"/>
      <w:bookmarkStart w:id="223" w:name="_Toc103071545"/>
      <w:r>
        <w:rPr>
          <w:rStyle w:val="CharSectno"/>
        </w:rPr>
        <w:t>44</w:t>
      </w:r>
      <w:r>
        <w:rPr>
          <w:snapToGrid w:val="0"/>
        </w:rPr>
        <w:t>.</w:t>
      </w:r>
      <w:r>
        <w:rPr>
          <w:snapToGrid w:val="0"/>
        </w:rPr>
        <w:tab/>
        <w:t>General penalty</w:t>
      </w:r>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 xml:space="preserve">[Section 44 amended by No. 73 of 1986 s. 14.] </w:t>
      </w:r>
    </w:p>
    <w:p>
      <w:pPr>
        <w:pStyle w:val="Heading5"/>
        <w:rPr>
          <w:snapToGrid w:val="0"/>
        </w:rPr>
      </w:pPr>
      <w:bookmarkStart w:id="224" w:name="_Toc487528628"/>
      <w:bookmarkStart w:id="225" w:name="_Toc510240166"/>
      <w:bookmarkStart w:id="226" w:name="_Toc513348949"/>
      <w:bookmarkStart w:id="227" w:name="_Toc103071546"/>
      <w:r>
        <w:rPr>
          <w:rStyle w:val="CharSectno"/>
        </w:rPr>
        <w:t>45</w:t>
      </w:r>
      <w:r>
        <w:rPr>
          <w:snapToGrid w:val="0"/>
        </w:rPr>
        <w:t>.</w:t>
      </w:r>
      <w:r>
        <w:rPr>
          <w:snapToGrid w:val="0"/>
        </w:rPr>
        <w:tab/>
        <w:t>Summary procedure</w:t>
      </w:r>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228" w:name="_Toc487528629"/>
      <w:bookmarkStart w:id="229" w:name="_Toc510240167"/>
      <w:bookmarkStart w:id="230" w:name="_Toc513348950"/>
      <w:bookmarkStart w:id="231" w:name="_Toc103071547"/>
      <w:r>
        <w:rPr>
          <w:rStyle w:val="CharSectno"/>
        </w:rPr>
        <w:t>46</w:t>
      </w:r>
      <w:r>
        <w:rPr>
          <w:snapToGrid w:val="0"/>
        </w:rPr>
        <w:t>.</w:t>
      </w:r>
      <w:r>
        <w:rPr>
          <w:snapToGrid w:val="0"/>
        </w:rPr>
        <w:tab/>
        <w:t>Time for laying complaints</w:t>
      </w:r>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232" w:name="_Toc487528630"/>
      <w:bookmarkStart w:id="233" w:name="_Toc510240168"/>
      <w:bookmarkStart w:id="234" w:name="_Toc513348951"/>
      <w:bookmarkStart w:id="235" w:name="_Toc103071548"/>
      <w:r>
        <w:rPr>
          <w:rStyle w:val="CharSectno"/>
        </w:rPr>
        <w:t>47</w:t>
      </w:r>
      <w:r>
        <w:rPr>
          <w:snapToGrid w:val="0"/>
        </w:rPr>
        <w:t>.</w:t>
      </w:r>
      <w:r>
        <w:rPr>
          <w:snapToGrid w:val="0"/>
        </w:rPr>
        <w:tab/>
        <w:t>Institution of prosecutions</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 xml:space="preserve">[Section 47 amended by No. 84 of 2004 s. 80.] </w:t>
      </w:r>
    </w:p>
    <w:p>
      <w:pPr>
        <w:pStyle w:val="Heading5"/>
        <w:rPr>
          <w:snapToGrid w:val="0"/>
        </w:rPr>
      </w:pPr>
      <w:bookmarkStart w:id="236" w:name="_Toc487528631"/>
      <w:bookmarkStart w:id="237" w:name="_Toc510240169"/>
      <w:bookmarkStart w:id="238" w:name="_Toc513348952"/>
      <w:bookmarkStart w:id="239" w:name="_Toc103071549"/>
      <w:r>
        <w:rPr>
          <w:rStyle w:val="CharSectno"/>
        </w:rPr>
        <w:t>48</w:t>
      </w:r>
      <w:r>
        <w:rPr>
          <w:snapToGrid w:val="0"/>
        </w:rPr>
        <w:t>.</w:t>
      </w:r>
      <w:r>
        <w:rPr>
          <w:snapToGrid w:val="0"/>
        </w:rPr>
        <w:tab/>
        <w:t>Service of notices</w:t>
      </w:r>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8</w:t>
      </w:r>
      <w:r>
        <w:rPr>
          <w:snapToGrid w:val="0"/>
        </w:rPr>
        <w:t xml:space="preserve"> —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rPr>
          <w:snapToGrid w:val="0"/>
        </w:rPr>
      </w:pPr>
      <w:r>
        <w:rPr>
          <w:snapToGrid w:val="0"/>
        </w:rPr>
        <w:tab/>
        <w:t>(b)</w:t>
      </w:r>
      <w:r>
        <w:rPr>
          <w:snapToGrid w:val="0"/>
        </w:rPr>
        <w:tab/>
        <w:t>any notice or other document required or authorised to be served on the Valuer</w:t>
      </w:r>
      <w:r>
        <w:rPr>
          <w:snapToGrid w:val="0"/>
        </w:rPr>
        <w:noBreakHyphen/>
        <w:t>General by or under this Act may be served by being lodged at the office of the Valuer</w:t>
      </w:r>
      <w:r>
        <w:rPr>
          <w:snapToGrid w:val="0"/>
        </w:rPr>
        <w:noBreakHyphen/>
        <w:t>General.</w:t>
      </w:r>
    </w:p>
    <w:p>
      <w:pPr>
        <w:pStyle w:val="Heading5"/>
        <w:rPr>
          <w:snapToGrid w:val="0"/>
        </w:rPr>
      </w:pPr>
      <w:bookmarkStart w:id="240" w:name="_Toc487528632"/>
      <w:bookmarkStart w:id="241" w:name="_Toc510240170"/>
      <w:bookmarkStart w:id="242" w:name="_Toc513348953"/>
      <w:bookmarkStart w:id="243" w:name="_Toc103071550"/>
      <w:r>
        <w:rPr>
          <w:rStyle w:val="CharSectno"/>
        </w:rPr>
        <w:t>49</w:t>
      </w:r>
      <w:r>
        <w:rPr>
          <w:snapToGrid w:val="0"/>
        </w:rPr>
        <w:t>.</w:t>
      </w:r>
      <w:r>
        <w:rPr>
          <w:snapToGrid w:val="0"/>
        </w:rPr>
        <w:tab/>
        <w:t>Regulations</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 xml:space="preserve">49 amended by No. 28 of 1993 s. 6; No. 14 of 1996 s. 4; No. 77 of 1996 s. 7.]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44" w:name="_Toc89851909"/>
      <w:bookmarkStart w:id="245" w:name="_Toc92776389"/>
      <w:bookmarkStart w:id="246" w:name="_Toc96319443"/>
      <w:bookmarkStart w:id="247" w:name="_Toc96755263"/>
      <w:bookmarkStart w:id="248" w:name="_Toc103071551"/>
      <w:r>
        <w:t>Notes</w:t>
      </w:r>
      <w:bookmarkEnd w:id="244"/>
      <w:bookmarkEnd w:id="245"/>
      <w:bookmarkEnd w:id="246"/>
      <w:bookmarkEnd w:id="247"/>
      <w:bookmarkEnd w:id="248"/>
    </w:p>
    <w:p>
      <w:pPr>
        <w:pStyle w:val="nSubsection"/>
        <w:rPr>
          <w:snapToGrid w:val="0"/>
        </w:rPr>
      </w:pPr>
      <w:r>
        <w:rPr>
          <w:snapToGrid w:val="0"/>
          <w:vertAlign w:val="superscript"/>
        </w:rPr>
        <w:t>1</w:t>
      </w:r>
      <w:r>
        <w:rPr>
          <w:snapToGrid w:val="0"/>
        </w:rPr>
        <w:tab/>
        <w:t xml:space="preserve">This is a compilation of the </w:t>
      </w:r>
      <w:r>
        <w:rPr>
          <w:i/>
          <w:snapToGrid w:val="0"/>
        </w:rPr>
        <w:t>Valuation of Land Act 1978</w:t>
      </w:r>
      <w:r>
        <w:rPr>
          <w:snapToGrid w:val="0"/>
        </w:rPr>
        <w:t xml:space="preserve"> and includes the amendments made by the other written laws referred to in the following table.  The table also includes information about any reprint.</w:t>
      </w:r>
    </w:p>
    <w:p>
      <w:pPr>
        <w:pStyle w:val="nHeading3"/>
        <w:rPr>
          <w:b w:val="0"/>
          <w:snapToGrid w:val="0"/>
        </w:rPr>
      </w:pPr>
      <w:bookmarkStart w:id="249" w:name="_Toc103071552"/>
      <w:r>
        <w:t>Compilation table</w:t>
      </w:r>
      <w:bookmarkEnd w:id="2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left w:val="nil"/>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Valuation of Land Act 1978</w:t>
            </w:r>
          </w:p>
        </w:tc>
        <w:tc>
          <w:tcPr>
            <w:tcW w:w="1134" w:type="dxa"/>
          </w:tcPr>
          <w:p>
            <w:pPr>
              <w:pStyle w:val="nTable"/>
              <w:spacing w:after="40"/>
              <w:rPr>
                <w:sz w:val="19"/>
              </w:rPr>
            </w:pPr>
            <w:r>
              <w:rPr>
                <w:sz w:val="19"/>
              </w:rPr>
              <w:t>74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Proc. 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Valuation of Land Act Amendment Act 1979</w:t>
            </w:r>
          </w:p>
        </w:tc>
        <w:tc>
          <w:tcPr>
            <w:tcW w:w="1134" w:type="dxa"/>
          </w:tcPr>
          <w:p>
            <w:pPr>
              <w:pStyle w:val="nTable"/>
              <w:spacing w:after="40"/>
              <w:rPr>
                <w:sz w:val="19"/>
              </w:rPr>
            </w:pPr>
            <w:r>
              <w:rPr>
                <w:sz w:val="19"/>
              </w:rPr>
              <w:t>22 of 1979</w:t>
            </w:r>
          </w:p>
        </w:tc>
        <w:tc>
          <w:tcPr>
            <w:tcW w:w="1134" w:type="dxa"/>
          </w:tcPr>
          <w:p>
            <w:pPr>
              <w:pStyle w:val="nTable"/>
              <w:spacing w:after="40"/>
              <w:rPr>
                <w:sz w:val="19"/>
              </w:rPr>
            </w:pPr>
            <w:r>
              <w:rPr>
                <w:sz w:val="19"/>
              </w:rPr>
              <w:t>31 Aug 1979</w:t>
            </w:r>
          </w:p>
        </w:tc>
        <w:tc>
          <w:tcPr>
            <w:tcW w:w="2552" w:type="dxa"/>
          </w:tcPr>
          <w:p>
            <w:pPr>
              <w:pStyle w:val="nTable"/>
              <w:spacing w:after="40"/>
              <w:rPr>
                <w:sz w:val="19"/>
              </w:rPr>
            </w:pPr>
            <w:r>
              <w:rPr>
                <w:sz w:val="19"/>
              </w:rPr>
              <w:t>Deemed operative 1 Jul 1979 (see s. 2)</w:t>
            </w:r>
          </w:p>
        </w:tc>
      </w:tr>
      <w:tr>
        <w:trPr>
          <w:cantSplit/>
        </w:trPr>
        <w:tc>
          <w:tcPr>
            <w:tcW w:w="2268" w:type="dxa"/>
          </w:tcPr>
          <w:p>
            <w:pPr>
              <w:pStyle w:val="nTable"/>
              <w:spacing w:after="40"/>
              <w:ind w:right="113"/>
              <w:rPr>
                <w:sz w:val="19"/>
              </w:rPr>
            </w:pPr>
            <w:r>
              <w:rPr>
                <w:i/>
                <w:sz w:val="19"/>
              </w:rPr>
              <w:t>Valuation of Land Amendment Act 1981</w:t>
            </w:r>
          </w:p>
        </w:tc>
        <w:tc>
          <w:tcPr>
            <w:tcW w:w="1134" w:type="dxa"/>
          </w:tcPr>
          <w:p>
            <w:pPr>
              <w:pStyle w:val="nTable"/>
              <w:spacing w:after="40"/>
              <w:rPr>
                <w:sz w:val="19"/>
              </w:rPr>
            </w:pPr>
            <w:r>
              <w:rPr>
                <w:sz w:val="19"/>
              </w:rPr>
              <w:t>16 of 1981</w:t>
            </w:r>
          </w:p>
        </w:tc>
        <w:tc>
          <w:tcPr>
            <w:tcW w:w="1134" w:type="dxa"/>
          </w:tcPr>
          <w:p>
            <w:pPr>
              <w:pStyle w:val="nTable"/>
              <w:spacing w:after="40"/>
              <w:rPr>
                <w:sz w:val="19"/>
              </w:rPr>
            </w:pPr>
            <w:r>
              <w:rPr>
                <w:sz w:val="19"/>
              </w:rPr>
              <w:t>26 May 1981</w:t>
            </w:r>
          </w:p>
        </w:tc>
        <w:tc>
          <w:tcPr>
            <w:tcW w:w="2552" w:type="dxa"/>
          </w:tcPr>
          <w:p>
            <w:pPr>
              <w:pStyle w:val="nTable"/>
              <w:spacing w:after="40"/>
              <w:rPr>
                <w:sz w:val="19"/>
              </w:rPr>
            </w:pPr>
            <w:r>
              <w:rPr>
                <w:sz w:val="19"/>
              </w:rPr>
              <w:t>1 Jul 1981 (see s. 2)</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2 Feb 1983</w:t>
            </w:r>
            <w:r>
              <w:rPr>
                <w:b/>
                <w:i/>
                <w:sz w:val="19"/>
              </w:rPr>
              <w:br/>
            </w:r>
            <w:r>
              <w:rPr>
                <w:sz w:val="19"/>
              </w:rPr>
              <w:t>(includes amendments listed above)</w:t>
            </w:r>
          </w:p>
        </w:tc>
      </w:tr>
      <w:tr>
        <w:trPr>
          <w:cantSplit/>
        </w:trPr>
        <w:tc>
          <w:tcPr>
            <w:tcW w:w="2268" w:type="dxa"/>
          </w:tcPr>
          <w:p>
            <w:pPr>
              <w:pStyle w:val="nTable"/>
              <w:spacing w:after="40"/>
              <w:ind w:right="113"/>
              <w:rPr>
                <w:sz w:val="19"/>
              </w:rPr>
            </w:pPr>
            <w:r>
              <w:rPr>
                <w:i/>
                <w:sz w:val="19"/>
              </w:rPr>
              <w:t>Valuation of Land Amendment Act 1984</w:t>
            </w:r>
          </w:p>
        </w:tc>
        <w:tc>
          <w:tcPr>
            <w:tcW w:w="1134" w:type="dxa"/>
          </w:tcPr>
          <w:p>
            <w:pPr>
              <w:pStyle w:val="nTable"/>
              <w:spacing w:after="40"/>
              <w:rPr>
                <w:sz w:val="19"/>
              </w:rPr>
            </w:pPr>
            <w:r>
              <w:rPr>
                <w:sz w:val="19"/>
              </w:rPr>
              <w:t>10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w:t>
            </w:r>
          </w:p>
        </w:tc>
      </w:tr>
      <w:tr>
        <w:trPr>
          <w:cantSplit/>
        </w:trPr>
        <w:tc>
          <w:tcPr>
            <w:tcW w:w="2268" w:type="dxa"/>
          </w:tcPr>
          <w:p>
            <w:pPr>
              <w:pStyle w:val="nTable"/>
              <w:spacing w:after="40"/>
              <w:ind w:right="113"/>
              <w:rPr>
                <w:sz w:val="19"/>
              </w:rPr>
            </w:pPr>
            <w:r>
              <w:rPr>
                <w:i/>
                <w:sz w:val="19"/>
              </w:rPr>
              <w:t xml:space="preserve">Acts Amendment (Mining Tenements) (Rating) Act 1984 </w:t>
            </w:r>
            <w:r>
              <w:rPr>
                <w:sz w:val="19"/>
              </w:rPr>
              <w:t>Pt. III</w:t>
            </w:r>
          </w:p>
        </w:tc>
        <w:tc>
          <w:tcPr>
            <w:tcW w:w="1134" w:type="dxa"/>
          </w:tcPr>
          <w:p>
            <w:pPr>
              <w:pStyle w:val="nTable"/>
              <w:spacing w:after="40"/>
              <w:rPr>
                <w:sz w:val="19"/>
              </w:rPr>
            </w:pPr>
            <w:r>
              <w:rPr>
                <w:sz w:val="19"/>
              </w:rPr>
              <w:t>25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 (see s. 2(1))</w:t>
            </w:r>
          </w:p>
        </w:tc>
      </w:tr>
      <w:tr>
        <w:trPr>
          <w:cantSplit/>
        </w:trPr>
        <w:tc>
          <w:tcPr>
            <w:tcW w:w="2268" w:type="dxa"/>
          </w:tcPr>
          <w:p>
            <w:pPr>
              <w:pStyle w:val="nTable"/>
              <w:spacing w:after="40"/>
              <w:ind w:right="113"/>
              <w:rPr>
                <w:sz w:val="19"/>
              </w:rPr>
            </w:pPr>
            <w:r>
              <w:rPr>
                <w:i/>
                <w:sz w:val="19"/>
              </w:rPr>
              <w:t>Valuation of Land Amendment Act (No. 2) 1984</w:t>
            </w:r>
          </w:p>
        </w:tc>
        <w:tc>
          <w:tcPr>
            <w:tcW w:w="1134" w:type="dxa"/>
          </w:tcPr>
          <w:p>
            <w:pPr>
              <w:pStyle w:val="nTable"/>
              <w:spacing w:after="40"/>
              <w:rPr>
                <w:sz w:val="19"/>
              </w:rPr>
            </w:pPr>
            <w:r>
              <w:rPr>
                <w:sz w:val="19"/>
              </w:rPr>
              <w:t>43 of 1984</w:t>
            </w:r>
          </w:p>
        </w:tc>
        <w:tc>
          <w:tcPr>
            <w:tcW w:w="1134" w:type="dxa"/>
          </w:tcPr>
          <w:p>
            <w:pPr>
              <w:pStyle w:val="nTable"/>
              <w:spacing w:after="40"/>
              <w:rPr>
                <w:sz w:val="19"/>
              </w:rPr>
            </w:pPr>
            <w:r>
              <w:rPr>
                <w:sz w:val="19"/>
              </w:rPr>
              <w:t>21 Jun 1984</w:t>
            </w:r>
          </w:p>
        </w:tc>
        <w:tc>
          <w:tcPr>
            <w:tcW w:w="2552" w:type="dxa"/>
          </w:tcPr>
          <w:p>
            <w:pPr>
              <w:pStyle w:val="nTable"/>
              <w:spacing w:after="40"/>
              <w:rPr>
                <w:sz w:val="19"/>
              </w:rPr>
            </w:pPr>
            <w:r>
              <w:rPr>
                <w:sz w:val="19"/>
              </w:rPr>
              <w:t>21 Jun 1984</w:t>
            </w:r>
          </w:p>
        </w:tc>
      </w:tr>
      <w:tr>
        <w:trPr>
          <w:cantSplit/>
        </w:trPr>
        <w:tc>
          <w:tcPr>
            <w:tcW w:w="2268" w:type="dxa"/>
          </w:tcPr>
          <w:p>
            <w:pPr>
              <w:pStyle w:val="nTable"/>
              <w:spacing w:after="40"/>
              <w:ind w:right="113"/>
              <w:rPr>
                <w:sz w:val="19"/>
              </w:rPr>
            </w:pPr>
            <w:r>
              <w:rPr>
                <w:i/>
                <w:sz w:val="19"/>
              </w:rPr>
              <w:t xml:space="preserve">Acts Amendment (Strata Titles) Act 1985 </w:t>
            </w:r>
            <w:r>
              <w:rPr>
                <w:sz w:val="19"/>
              </w:rPr>
              <w:t>Pt. IV</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ind w:right="113"/>
              <w:rPr>
                <w:sz w:val="19"/>
              </w:rPr>
            </w:pPr>
            <w:r>
              <w:rPr>
                <w:i/>
                <w:sz w:val="19"/>
              </w:rPr>
              <w:t>Valuation of Land Amendment Act 1986</w:t>
            </w:r>
          </w:p>
        </w:tc>
        <w:tc>
          <w:tcPr>
            <w:tcW w:w="1134" w:type="dxa"/>
          </w:tcPr>
          <w:p>
            <w:pPr>
              <w:pStyle w:val="nTable"/>
              <w:spacing w:after="40"/>
              <w:rPr>
                <w:sz w:val="19"/>
              </w:rPr>
            </w:pPr>
            <w:r>
              <w:rPr>
                <w:sz w:val="19"/>
              </w:rPr>
              <w:t>7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r>
              <w:rPr>
                <w:sz w:val="19"/>
              </w:rPr>
              <w:t>Deemed operative 1 Jul 1986 (see s. 2)</w:t>
            </w:r>
          </w:p>
        </w:tc>
      </w:tr>
      <w:tr>
        <w:trPr>
          <w:cantSplit/>
        </w:trPr>
        <w:tc>
          <w:tcPr>
            <w:tcW w:w="2268" w:type="dxa"/>
          </w:tcPr>
          <w:p>
            <w:pPr>
              <w:pStyle w:val="nTable"/>
              <w:spacing w:after="40"/>
              <w:ind w:right="113"/>
              <w:rPr>
                <w:sz w:val="19"/>
              </w:rPr>
            </w:pPr>
            <w:r>
              <w:rPr>
                <w:i/>
                <w:sz w:val="19"/>
              </w:rPr>
              <w:t>Valuation of Land Amendment Act (No. 2) 1986</w:t>
            </w:r>
          </w:p>
        </w:tc>
        <w:tc>
          <w:tcPr>
            <w:tcW w:w="1134" w:type="dxa"/>
          </w:tcPr>
          <w:p>
            <w:pPr>
              <w:pStyle w:val="nTable"/>
              <w:spacing w:after="40"/>
              <w:rPr>
                <w:sz w:val="19"/>
              </w:rPr>
            </w:pPr>
            <w:r>
              <w:rPr>
                <w:sz w:val="19"/>
              </w:rPr>
              <w:t>73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rPr>
          <w:cantSplit/>
        </w:trPr>
        <w:tc>
          <w:tcPr>
            <w:tcW w:w="2268" w:type="dxa"/>
          </w:tcPr>
          <w:p>
            <w:pPr>
              <w:pStyle w:val="nTable"/>
              <w:spacing w:after="40"/>
              <w:ind w:right="113"/>
              <w:rPr>
                <w:sz w:val="19"/>
              </w:rPr>
            </w:pPr>
            <w:r>
              <w:rPr>
                <w:i/>
                <w:sz w:val="19"/>
              </w:rPr>
              <w:t>Valuation of Land Amendment Act 1987</w:t>
            </w:r>
          </w:p>
        </w:tc>
        <w:tc>
          <w:tcPr>
            <w:tcW w:w="1134" w:type="dxa"/>
          </w:tcPr>
          <w:p>
            <w:pPr>
              <w:pStyle w:val="nTable"/>
              <w:spacing w:after="40"/>
              <w:rPr>
                <w:sz w:val="19"/>
              </w:rPr>
            </w:pPr>
            <w:r>
              <w:rPr>
                <w:sz w:val="19"/>
              </w:rPr>
              <w:t>20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Deemed operative 1 Jul 1987 (see s. 2)</w:t>
            </w:r>
          </w:p>
        </w:tc>
      </w:tr>
      <w:tr>
        <w:trPr>
          <w:cantSplit/>
        </w:trPr>
        <w:tc>
          <w:tcPr>
            <w:tcW w:w="2268" w:type="dxa"/>
          </w:tcPr>
          <w:p>
            <w:pPr>
              <w:pStyle w:val="nTable"/>
              <w:spacing w:after="40"/>
              <w:ind w:right="113"/>
              <w:rPr>
                <w:sz w:val="19"/>
              </w:rPr>
            </w:pPr>
            <w:r>
              <w:rPr>
                <w:i/>
                <w:sz w:val="19"/>
              </w:rPr>
              <w:t xml:space="preserve">Local Government Amendment Act 1988 </w:t>
            </w:r>
            <w:r>
              <w:rPr>
                <w:sz w:val="19"/>
              </w:rPr>
              <w:t>s. 17</w:t>
            </w:r>
          </w:p>
        </w:tc>
        <w:tc>
          <w:tcPr>
            <w:tcW w:w="1134" w:type="dxa"/>
          </w:tcPr>
          <w:p>
            <w:pPr>
              <w:pStyle w:val="nTable"/>
              <w:spacing w:after="40"/>
              <w:rPr>
                <w:sz w:val="19"/>
              </w:rPr>
            </w:pPr>
            <w:r>
              <w:rPr>
                <w:sz w:val="19"/>
              </w:rPr>
              <w:t>10 of 1988</w:t>
            </w:r>
          </w:p>
        </w:tc>
        <w:tc>
          <w:tcPr>
            <w:tcW w:w="1134" w:type="dxa"/>
          </w:tcPr>
          <w:p>
            <w:pPr>
              <w:pStyle w:val="nTable"/>
              <w:spacing w:after="40"/>
              <w:rPr>
                <w:sz w:val="19"/>
              </w:rPr>
            </w:pPr>
            <w:r>
              <w:rPr>
                <w:sz w:val="19"/>
              </w:rPr>
              <w:t>6 Jul 1988</w:t>
            </w:r>
          </w:p>
        </w:tc>
        <w:tc>
          <w:tcPr>
            <w:tcW w:w="2552" w:type="dxa"/>
          </w:tcPr>
          <w:p>
            <w:pPr>
              <w:pStyle w:val="nTable"/>
              <w:spacing w:after="40"/>
              <w:rPr>
                <w:sz w:val="19"/>
              </w:rPr>
            </w:pPr>
            <w:r>
              <w:rPr>
                <w:sz w:val="19"/>
              </w:rPr>
              <w:t>6 Jul 1988 (see s. 2(1))</w:t>
            </w:r>
          </w:p>
        </w:tc>
      </w:tr>
      <w:tr>
        <w:trPr>
          <w:cantSplit/>
        </w:trPr>
        <w:tc>
          <w:tcPr>
            <w:tcW w:w="2268" w:type="dxa"/>
          </w:tcPr>
          <w:p>
            <w:pPr>
              <w:pStyle w:val="nTable"/>
              <w:spacing w:after="40"/>
              <w:ind w:right="113"/>
              <w:rPr>
                <w:sz w:val="19"/>
                <w:vertAlign w:val="superscript"/>
              </w:rPr>
            </w:pPr>
            <w:r>
              <w:rPr>
                <w:i/>
                <w:sz w:val="19"/>
              </w:rPr>
              <w:t>Land Tax Relief Act 1991</w:t>
            </w:r>
            <w:r>
              <w:rPr>
                <w:sz w:val="19"/>
              </w:rPr>
              <w:t xml:space="preserve"> s. 5 </w:t>
            </w:r>
            <w:r>
              <w:rPr>
                <w:sz w:val="19"/>
                <w:vertAlign w:val="superscript"/>
              </w:rPr>
              <w:t>9</w:t>
            </w:r>
          </w:p>
        </w:tc>
        <w:tc>
          <w:tcPr>
            <w:tcW w:w="1134" w:type="dxa"/>
          </w:tcPr>
          <w:p>
            <w:pPr>
              <w:pStyle w:val="nTable"/>
              <w:spacing w:after="40"/>
              <w:rPr>
                <w:sz w:val="19"/>
              </w:rPr>
            </w:pPr>
            <w:r>
              <w:rPr>
                <w:sz w:val="19"/>
              </w:rPr>
              <w:t>56 of 1991</w:t>
            </w:r>
          </w:p>
        </w:tc>
        <w:tc>
          <w:tcPr>
            <w:tcW w:w="1134" w:type="dxa"/>
          </w:tcPr>
          <w:p>
            <w:pPr>
              <w:pStyle w:val="nTable"/>
              <w:spacing w:after="40"/>
              <w:rPr>
                <w:sz w:val="19"/>
              </w:rPr>
            </w:pPr>
            <w:r>
              <w:rPr>
                <w:sz w:val="19"/>
              </w:rPr>
              <w:t>12 Dec 1991</w:t>
            </w:r>
          </w:p>
        </w:tc>
        <w:tc>
          <w:tcPr>
            <w:tcW w:w="2552"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Valuation of Land Amendment Act 1992</w:t>
            </w:r>
          </w:p>
        </w:tc>
        <w:tc>
          <w:tcPr>
            <w:tcW w:w="1134" w:type="dxa"/>
          </w:tcPr>
          <w:p>
            <w:pPr>
              <w:pStyle w:val="nTable"/>
              <w:spacing w:after="40"/>
              <w:rPr>
                <w:sz w:val="19"/>
              </w:rPr>
            </w:pPr>
            <w:r>
              <w:rPr>
                <w:sz w:val="19"/>
              </w:rPr>
              <w:t>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30 Jun 1992 (see s. 2)</w:t>
            </w:r>
          </w:p>
        </w:tc>
      </w:tr>
      <w:tr>
        <w:trPr>
          <w:cantSplit/>
        </w:trPr>
        <w:tc>
          <w:tcPr>
            <w:tcW w:w="2268" w:type="dxa"/>
          </w:tcPr>
          <w:p>
            <w:pPr>
              <w:pStyle w:val="nTable"/>
              <w:spacing w:after="40"/>
              <w:ind w:right="113"/>
              <w:rPr>
                <w:sz w:val="19"/>
                <w:vertAlign w:val="superscript"/>
              </w:rPr>
            </w:pPr>
            <w:r>
              <w:rPr>
                <w:i/>
                <w:sz w:val="19"/>
              </w:rPr>
              <w:t xml:space="preserve">Acts Amendment (Annual Valuations and Land Tax) Act 1993 </w:t>
            </w:r>
            <w:r>
              <w:rPr>
                <w:sz w:val="19"/>
              </w:rPr>
              <w:t>Pt. 2 </w:t>
            </w:r>
            <w:r>
              <w:rPr>
                <w:sz w:val="19"/>
                <w:vertAlign w:val="superscript"/>
              </w:rPr>
              <w:t>10, 11</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2" w:type="dxa"/>
          </w:tcPr>
          <w:p>
            <w:pPr>
              <w:pStyle w:val="nTable"/>
              <w:spacing w:after="40"/>
              <w:rPr>
                <w:sz w:val="19"/>
              </w:rPr>
            </w:pPr>
            <w:r>
              <w:rPr>
                <w:sz w:val="19"/>
              </w:rPr>
              <w:t>29 Nov 1993 (see s. 2)</w:t>
            </w:r>
          </w:p>
        </w:tc>
      </w:tr>
      <w:tr>
        <w:trPr>
          <w:cantSplit/>
        </w:trPr>
        <w:tc>
          <w:tcPr>
            <w:tcW w:w="2268" w:type="dxa"/>
          </w:tcPr>
          <w:p>
            <w:pPr>
              <w:pStyle w:val="nTable"/>
              <w:spacing w:after="40"/>
              <w:ind w:right="113"/>
              <w:rPr>
                <w:sz w:val="19"/>
              </w:rPr>
            </w:pPr>
            <w:r>
              <w:rPr>
                <w:i/>
                <w:sz w:val="19"/>
              </w:rPr>
              <w:t>Valuation of Land Amendment Act 1993</w:t>
            </w:r>
          </w:p>
        </w:tc>
        <w:tc>
          <w:tcPr>
            <w:tcW w:w="1134" w:type="dxa"/>
          </w:tcPr>
          <w:p>
            <w:pPr>
              <w:pStyle w:val="nTable"/>
              <w:spacing w:after="40"/>
              <w:rPr>
                <w:sz w:val="19"/>
              </w:rPr>
            </w:pPr>
            <w:r>
              <w:rPr>
                <w:sz w:val="19"/>
              </w:rPr>
              <w:t>28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 xml:space="preserve">Proc. 30 Jun 1995 (see s. 2 and </w:t>
            </w:r>
            <w:r>
              <w:rPr>
                <w:i/>
                <w:sz w:val="19"/>
              </w:rPr>
              <w:t>Gazette</w:t>
            </w:r>
            <w:r>
              <w:rPr>
                <w:sz w:val="19"/>
              </w:rPr>
              <w:t xml:space="preserve"> 27 Jun 1995 p. 2523)</w:t>
            </w:r>
          </w:p>
        </w:tc>
      </w:tr>
      <w:tr>
        <w:trPr>
          <w:cantSplit/>
        </w:trPr>
        <w:tc>
          <w:tcPr>
            <w:tcW w:w="2268" w:type="dxa"/>
          </w:tcPr>
          <w:p>
            <w:pPr>
              <w:pStyle w:val="nTable"/>
              <w:spacing w:after="40"/>
              <w:ind w:right="113"/>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 and 34(2))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Proc. 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4" w:type="dxa"/>
          </w:tcPr>
          <w:p>
            <w:pPr>
              <w:pStyle w:val="nTable"/>
              <w:spacing w:after="40"/>
              <w:rPr>
                <w:sz w:val="19"/>
              </w:rPr>
            </w:pPr>
            <w:r>
              <w:rPr>
                <w:sz w:val="19"/>
              </w:rPr>
              <w:t>69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 xml:space="preserve">Proc. 30 Jun 1995 (see s. 2(2) and </w:t>
            </w:r>
            <w:r>
              <w:rPr>
                <w:i/>
                <w:sz w:val="19"/>
              </w:rPr>
              <w:t>Gazette</w:t>
            </w:r>
            <w:r>
              <w:rPr>
                <w:sz w:val="19"/>
              </w:rPr>
              <w:t xml:space="preserve"> 21 Apr 1995 p. 1357)</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99</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Proc. 14 Apr 1996 (see s. 2 and </w:t>
            </w:r>
            <w:r>
              <w:rPr>
                <w:i/>
                <w:sz w:val="19"/>
              </w:rPr>
              <w:t>Gazette</w:t>
            </w:r>
            <w:r>
              <w:rPr>
                <w:sz w:val="19"/>
              </w:rPr>
              <w:t xml:space="preserve"> 15 Mar 1996 p. 981)</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as at 23 Apr 1996</w:t>
            </w:r>
            <w:r>
              <w:rPr>
                <w:b/>
                <w:i/>
                <w:sz w:val="19"/>
              </w:rPr>
              <w:br/>
            </w:r>
            <w:r>
              <w:rPr>
                <w:sz w:val="19"/>
              </w:rPr>
              <w:t>(includes amendments listed above)</w:t>
            </w:r>
          </w:p>
        </w:tc>
      </w:tr>
      <w:tr>
        <w:trPr>
          <w:cantSplit/>
        </w:trPr>
        <w:tc>
          <w:tcPr>
            <w:tcW w:w="2268" w:type="dxa"/>
          </w:tcPr>
          <w:p>
            <w:pPr>
              <w:pStyle w:val="nTable"/>
              <w:keepNext/>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keepNext/>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Valuation of Land Amendment Act 1996</w:t>
            </w:r>
          </w:p>
        </w:tc>
        <w:tc>
          <w:tcPr>
            <w:tcW w:w="1134" w:type="dxa"/>
          </w:tcPr>
          <w:p>
            <w:pPr>
              <w:pStyle w:val="nTable"/>
              <w:spacing w:after="40"/>
              <w:rPr>
                <w:sz w:val="19"/>
              </w:rPr>
            </w:pPr>
            <w:r>
              <w:rPr>
                <w:sz w:val="19"/>
              </w:rPr>
              <w:t>77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Proc. 28 Dec 1996 (see s. 2 and </w:t>
            </w:r>
            <w:r>
              <w:rPr>
                <w:i/>
                <w:sz w:val="19"/>
              </w:rPr>
              <w:t>Gazette</w:t>
            </w:r>
            <w:r>
              <w:rPr>
                <w:sz w:val="19"/>
              </w:rPr>
              <w:t xml:space="preserve"> 27 Dec 1996 p. 7153)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 xml:space="preserve">s. 71 </w:t>
            </w:r>
            <w:r>
              <w:rPr>
                <w:sz w:val="19"/>
              </w:rPr>
              <w:br/>
              <w:t>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Revenue Laws Amendment (Assessment) Act 1998</w:t>
            </w:r>
            <w:r>
              <w:rPr>
                <w:sz w:val="19"/>
              </w:rPr>
              <w:t xml:space="preserve"> s. 11(2)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44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12</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13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14, 15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Borders>
              <w:bottom w:val="single" w:sz="8" w:space="0" w:color="auto"/>
            </w:tcBorders>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8" w:space="0" w:color="auto"/>
            </w:tcBorders>
          </w:tcPr>
          <w:p>
            <w:pPr>
              <w:pStyle w:val="nTable"/>
              <w:spacing w:after="40"/>
              <w:rPr>
                <w:sz w:val="19"/>
              </w:rPr>
            </w:pPr>
            <w:r>
              <w:rPr>
                <w:snapToGrid w:val="0"/>
                <w:sz w:val="19"/>
                <w:lang w:val="en-US"/>
              </w:rPr>
              <w:t>84 of 2004</w:t>
            </w:r>
          </w:p>
        </w:tc>
        <w:tc>
          <w:tcPr>
            <w:tcW w:w="1134" w:type="dxa"/>
            <w:tcBorders>
              <w:bottom w:val="single" w:sz="8" w:space="0" w:color="auto"/>
            </w:tcBorders>
          </w:tcPr>
          <w:p>
            <w:pPr>
              <w:pStyle w:val="nTable"/>
              <w:spacing w:after="40"/>
              <w:rPr>
                <w:sz w:val="19"/>
              </w:rPr>
            </w:pPr>
            <w:r>
              <w:rPr>
                <w:sz w:val="19"/>
              </w:rPr>
              <w:t>16 Dec 2004</w:t>
            </w:r>
          </w:p>
        </w:tc>
        <w:tc>
          <w:tcPr>
            <w:tcW w:w="2551" w:type="dxa"/>
            <w:tcBorders>
              <w:bottom w:val="single" w:sz="8" w:space="0" w:color="auto"/>
            </w:tcBorders>
          </w:tcPr>
          <w:p>
            <w:pPr>
              <w:pStyle w:val="nTable"/>
              <w:spacing w:after="40"/>
              <w:rPr>
                <w:spacing w:val="-2"/>
                <w:sz w:val="19"/>
              </w:rPr>
            </w:pPr>
            <w:r>
              <w:rPr>
                <w:sz w:val="19"/>
              </w:rPr>
              <w:t>2 May 2005 (see s. 2 and Gazette 31 Dec 2004 p. 7129 (correction in Gazette 7 Jan 2005 p. 53))</w:t>
            </w:r>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is to be construed as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Conservation and Land Management Act 1984</w:t>
      </w:r>
      <w:r>
        <w:rPr>
          <w:snapToGrid w:val="0"/>
        </w:rPr>
        <w:t xml:space="preserve"> s. 151(a) a reference in a written law to the former Forests Department shall be read as a reference to the Department of Conservation and Land Management.</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the names of departments may be changed. At the time of this reprint the former Department of Lands and Surveys is called the Department of Land Administration.</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2) 1992</w:t>
      </w:r>
      <w:r>
        <w:rPr>
          <w:snapToGrid w:val="0"/>
        </w:rPr>
        <w:t xml:space="preserve"> in </w:t>
      </w:r>
      <w:r>
        <w:rPr>
          <w:i/>
          <w:snapToGrid w:val="0"/>
        </w:rPr>
        <w:t>Gazette</w:t>
      </w:r>
      <w:r>
        <w:rPr>
          <w:snapToGrid w:val="0"/>
        </w:rPr>
        <w:t xml:space="preserve"> 30 Jun 1992 p. 2924 references in any law to the former Department of Mines shall be construed as references to the Department of Minerals and Energy.</w:t>
      </w:r>
    </w:p>
    <w:p>
      <w:pPr>
        <w:pStyle w:val="nSubsection"/>
        <w:rPr>
          <w:snapToGrid w:val="0"/>
        </w:rPr>
      </w:pPr>
      <w:r>
        <w:rPr>
          <w:snapToGrid w:val="0"/>
          <w:vertAlign w:val="superscript"/>
        </w:rPr>
        <w:t>6</w:t>
      </w:r>
      <w:r>
        <w:rPr>
          <w:snapToGrid w:val="0"/>
        </w:rPr>
        <w:tab/>
        <w:t xml:space="preserve">Formerly the </w:t>
      </w:r>
      <w:r>
        <w:rPr>
          <w:i/>
          <w:snapToGrid w:val="0"/>
        </w:rPr>
        <w:t>Industrial Arbitration Act 1979</w:t>
      </w:r>
      <w:r>
        <w:rPr>
          <w:snapToGrid w:val="0"/>
        </w:rPr>
        <w:t xml:space="preserve">. Text changed under the </w:t>
      </w:r>
      <w:r>
        <w:rPr>
          <w:i/>
          <w:snapToGrid w:val="0"/>
        </w:rPr>
        <w:t>Reprints Act 1984</w:t>
      </w:r>
      <w:r>
        <w:rPr>
          <w:snapToGrid w:val="0"/>
        </w:rPr>
        <w:t>, s. 7(3)(gb).</w:t>
      </w:r>
    </w:p>
    <w:p>
      <w:pPr>
        <w:pStyle w:val="nSubsection"/>
        <w:rPr>
          <w:snapToGrid w:val="0"/>
        </w:rPr>
      </w:pPr>
      <w:r>
        <w:rPr>
          <w:snapToGrid w:val="0"/>
          <w:vertAlign w:val="superscript"/>
        </w:rPr>
        <w:t>7</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cl. 2, schedule 9.2.</w:t>
      </w:r>
    </w:p>
    <w:p>
      <w:pPr>
        <w:pStyle w:val="nSubsection"/>
        <w:rPr>
          <w:snapToGrid w:val="0"/>
        </w:rPr>
      </w:pPr>
      <w:r>
        <w:rPr>
          <w:snapToGrid w:val="0"/>
          <w:vertAlign w:val="superscript"/>
        </w:rPr>
        <w:t>8</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9</w:t>
      </w:r>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Acts Amendment (Annual Valuations and Land Tax) Act 1993</w:t>
      </w:r>
      <w:r>
        <w:rPr>
          <w:snapToGrid w:val="0"/>
        </w:rPr>
        <w:t xml:space="preserve"> s.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Acts Amendment (Annual Valuations and Land Tax) Act 1993</w:t>
      </w:r>
      <w:r>
        <w:rPr>
          <w:snapToGrid w:val="0"/>
        </w:rPr>
        <w:t xml:space="preserve"> s. 7 reads as follows:</w:t>
      </w:r>
    </w:p>
    <w:p>
      <w:pPr>
        <w:pStyle w:val="MiscOpen"/>
        <w:rPr>
          <w:snapToGrid w:val="0"/>
        </w:rPr>
      </w:pPr>
      <w:r>
        <w:rPr>
          <w:snapToGrid w:val="0"/>
        </w:rPr>
        <w:t>“</w:t>
      </w:r>
    </w:p>
    <w:p>
      <w:pPr>
        <w:pStyle w:val="nzHeading5"/>
        <w:rPr>
          <w:snapToGrid w:val="0"/>
        </w:rPr>
      </w:pPr>
      <w:r>
        <w:rPr>
          <w:snapToGrid w:val="0"/>
        </w:rPr>
        <w:t>7.</w:t>
      </w:r>
      <w:r>
        <w:rPr>
          <w:snapToGrid w:val="0"/>
        </w:rPr>
        <w:tab/>
        <w:t xml:space="preserve">Transitional and savings </w:t>
      </w:r>
    </w:p>
    <w:p>
      <w:pPr>
        <w:pStyle w:val="nzSubsection"/>
        <w:rPr>
          <w:snapToGrid w:val="0"/>
        </w:rPr>
      </w:pPr>
      <w:r>
        <w:rPr>
          <w:snapToGrid w:val="0"/>
        </w:rPr>
        <w:tab/>
        <w:t>(1)</w:t>
      </w:r>
      <w:r>
        <w:rPr>
          <w:snapToGrid w:val="0"/>
        </w:rPr>
        <w:tab/>
        <w:t>In this section —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rPr>
          <w:snapToGrid w:val="0"/>
        </w:rPr>
      </w:pPr>
      <w:r>
        <w:rPr>
          <w:snapToGrid w:val="0"/>
        </w:rPr>
        <w:tab/>
        <w:t>(2)</w:t>
      </w:r>
      <w:r>
        <w:rPr>
          <w:snapToGrid w:val="0"/>
        </w:rPr>
        <w:tab/>
        <w:t>The valuations referred to in the Valuer</w:t>
      </w:r>
      <w:r>
        <w:rPr>
          <w:snapToGrid w:val="0"/>
        </w:rPr>
        <w:noBreakHyphen/>
        <w:t>General’s notice are to be regarded —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 </w:t>
      </w:r>
    </w:p>
    <w:p>
      <w:pPr>
        <w:pStyle w:val="nzIndenta"/>
        <w:rPr>
          <w:snapToGrid w:val="0"/>
        </w:rPr>
      </w:pPr>
      <w:r>
        <w:rPr>
          <w:snapToGrid w:val="0"/>
        </w:rPr>
        <w:tab/>
        <w:t>(a)</w:t>
      </w:r>
      <w:r>
        <w:rPr>
          <w:snapToGrid w:val="0"/>
        </w:rPr>
        <w:tab/>
        <w:t xml:space="preserve">after 30 June 1993 but before this Act receives the Royal Assent; and </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 xml:space="preserve">a resolution may be made after this Act receives the Royal Assent and if made, has effect until, and as if those amendments did not come into operation until, 30 June 1994. </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250" w:name="_Toc528569730"/>
      <w:bookmarkStart w:id="251" w:name="_Toc6163318"/>
      <w:r>
        <w:rPr>
          <w:rStyle w:val="CharSectno"/>
        </w:rPr>
        <w:t>3</w:t>
      </w:r>
      <w:r>
        <w:t>.</w:t>
      </w:r>
      <w:r>
        <w:tab/>
        <w:t>Relationship with other Acts</w:t>
      </w:r>
      <w:bookmarkEnd w:id="250"/>
      <w:bookmarkEnd w:id="251"/>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252" w:name="_Toc528569731"/>
      <w:bookmarkStart w:id="253" w:name="_Toc6163319"/>
      <w:r>
        <w:rPr>
          <w:rStyle w:val="CharSectno"/>
        </w:rPr>
        <w:t>4</w:t>
      </w:r>
      <w:r>
        <w:t>.</w:t>
      </w:r>
      <w:r>
        <w:tab/>
        <w:t>Meaning of terms used in this Act</w:t>
      </w:r>
      <w:bookmarkEnd w:id="252"/>
      <w:bookmarkEnd w:id="253"/>
    </w:p>
    <w:p>
      <w:pPr>
        <w:pStyle w:val="nzSubsection"/>
      </w:pPr>
      <w:r>
        <w:tab/>
      </w:r>
      <w:bookmarkStart w:id="254" w:name="_Hlt528057531"/>
      <w:bookmarkEnd w:id="254"/>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255" w:name="_Hlt529933443"/>
      <w:bookmarkStart w:id="256" w:name="_Hlt529932130"/>
      <w:bookmarkStart w:id="257" w:name="_Hlt523729657"/>
      <w:bookmarkStart w:id="258" w:name="_Hlt523729676"/>
      <w:bookmarkStart w:id="259" w:name="_Hlt523729726"/>
      <w:bookmarkStart w:id="260" w:name="_Toc6163348"/>
      <w:bookmarkEnd w:id="255"/>
      <w:bookmarkEnd w:id="256"/>
      <w:bookmarkEnd w:id="257"/>
      <w:bookmarkEnd w:id="258"/>
      <w:bookmarkEnd w:id="259"/>
      <w:r>
        <w:rPr>
          <w:rStyle w:val="CharSectno"/>
        </w:rPr>
        <w:t>33</w:t>
      </w:r>
      <w:r>
        <w:t>.</w:t>
      </w:r>
      <w:r>
        <w:tab/>
        <w:t>Definitions</w:t>
      </w:r>
      <w:bookmarkEnd w:id="260"/>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261" w:name="_Toc6163349"/>
      <w:r>
        <w:rPr>
          <w:rStyle w:val="CharSectno"/>
        </w:rPr>
        <w:t>34</w:t>
      </w:r>
      <w:r>
        <w:t>.</w:t>
      </w:r>
      <w:r>
        <w:tab/>
        <w:t>General transitional arrangements</w:t>
      </w:r>
      <w:bookmarkEnd w:id="261"/>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262" w:name="_Toc6163350"/>
      <w:r>
        <w:rPr>
          <w:rStyle w:val="CharSectno"/>
        </w:rPr>
        <w:t>35</w:t>
      </w:r>
      <w:r>
        <w:t>.</w:t>
      </w:r>
      <w:r>
        <w:tab/>
        <w:t>Commissioner not to increase tax liability</w:t>
      </w:r>
      <w:bookmarkEnd w:id="262"/>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263" w:name="_Toc6163351"/>
      <w:r>
        <w:rPr>
          <w:rStyle w:val="CharSectno"/>
        </w:rPr>
        <w:t>36</w:t>
      </w:r>
      <w:r>
        <w:t>.</w:t>
      </w:r>
      <w:r>
        <w:tab/>
        <w:t>Delegations</w:t>
      </w:r>
      <w:bookmarkEnd w:id="263"/>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264" w:name="_Toc527966629"/>
      <w:bookmarkStart w:id="265" w:name="_Toc6163352"/>
      <w:r>
        <w:rPr>
          <w:rStyle w:val="CharSectno"/>
        </w:rPr>
        <w:t>37</w:t>
      </w:r>
      <w:r>
        <w:t>.</w:t>
      </w:r>
      <w:r>
        <w:tab/>
        <w:t>Certificates of exemption from tax (</w:t>
      </w:r>
      <w:r>
        <w:rPr>
          <w:i/>
        </w:rPr>
        <w:t>Debits Tax Assessment Act 1990</w:t>
      </w:r>
      <w:r>
        <w:t>, s. 11)</w:t>
      </w:r>
      <w:bookmarkEnd w:id="264"/>
      <w:bookmarkEnd w:id="265"/>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266" w:name="_Toc6163353"/>
      <w:r>
        <w:rPr>
          <w:rStyle w:val="CharSectno"/>
        </w:rPr>
        <w:t>38</w:t>
      </w:r>
      <w:r>
        <w:t>.</w:t>
      </w:r>
      <w:r>
        <w:tab/>
        <w:t>Exemptions for certain home unit owners (</w:t>
      </w:r>
      <w:r>
        <w:rPr>
          <w:i/>
        </w:rPr>
        <w:t>Land Tax Assessment Act 1976</w:t>
      </w:r>
      <w:r>
        <w:t>, s. 19)</w:t>
      </w:r>
      <w:bookmarkEnd w:id="266"/>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267" w:name="_Toc6163354"/>
      <w:r>
        <w:rPr>
          <w:rStyle w:val="CharSectno"/>
        </w:rPr>
        <w:t>39</w:t>
      </w:r>
      <w:r>
        <w:t>.</w:t>
      </w:r>
      <w:r>
        <w:tab/>
        <w:t>Inner city residential property rebate (</w:t>
      </w:r>
      <w:r>
        <w:rPr>
          <w:i/>
        </w:rPr>
        <w:t>Land Tax Assessment Act 1976</w:t>
      </w:r>
      <w:r>
        <w:t>, s. 23AB)</w:t>
      </w:r>
      <w:bookmarkEnd w:id="267"/>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268" w:name="_Toc6163355"/>
      <w:r>
        <w:rPr>
          <w:rStyle w:val="CharSectno"/>
        </w:rPr>
        <w:t>40</w:t>
      </w:r>
      <w:r>
        <w:t>.</w:t>
      </w:r>
      <w:r>
        <w:tab/>
        <w:t>Land tax relief Acts</w:t>
      </w:r>
      <w:bookmarkEnd w:id="268"/>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269" w:name="_Toc6163356"/>
      <w:r>
        <w:rPr>
          <w:rStyle w:val="CharSectno"/>
        </w:rPr>
        <w:t>41</w:t>
      </w:r>
      <w:r>
        <w:t>.</w:t>
      </w:r>
      <w:r>
        <w:tab/>
        <w:t>Treatment of certain contributions (</w:t>
      </w:r>
      <w:r>
        <w:rPr>
          <w:i/>
        </w:rPr>
        <w:t>Pay</w:t>
      </w:r>
      <w:r>
        <w:rPr>
          <w:i/>
        </w:rPr>
        <w:noBreakHyphen/>
        <w:t>roll Tax Assessment Act 1971</w:t>
      </w:r>
      <w:r>
        <w:t>, Sch. 2 cl. 5)</w:t>
      </w:r>
      <w:bookmarkEnd w:id="269"/>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270" w:name="_Toc6163357"/>
      <w:r>
        <w:rPr>
          <w:rStyle w:val="CharSectno"/>
        </w:rPr>
        <w:t>42</w:t>
      </w:r>
      <w:r>
        <w:t>.</w:t>
      </w:r>
      <w:r>
        <w:tab/>
        <w:t>Reassessments and refunds (</w:t>
      </w:r>
      <w:r>
        <w:rPr>
          <w:i/>
        </w:rPr>
        <w:t>Pay</w:t>
      </w:r>
      <w:r>
        <w:rPr>
          <w:i/>
        </w:rPr>
        <w:noBreakHyphen/>
        <w:t>roll Tax Assessment Act 1971</w:t>
      </w:r>
      <w:r>
        <w:t>, s. 19)</w:t>
      </w:r>
      <w:bookmarkEnd w:id="270"/>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271" w:name="_Toc6163358"/>
      <w:r>
        <w:rPr>
          <w:rStyle w:val="CharSectno"/>
        </w:rPr>
        <w:t>43</w:t>
      </w:r>
      <w:r>
        <w:t>.</w:t>
      </w:r>
      <w:r>
        <w:tab/>
        <w:t>Adhesive stamps (</w:t>
      </w:r>
      <w:r>
        <w:rPr>
          <w:i/>
        </w:rPr>
        <w:t>Stamp Act 1921</w:t>
      </w:r>
      <w:r>
        <w:t>, s. 15, 21 and 23)</w:t>
      </w:r>
      <w:bookmarkEnd w:id="271"/>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272" w:name="_Toc6163359"/>
      <w:r>
        <w:rPr>
          <w:rStyle w:val="CharSectno"/>
        </w:rPr>
        <w:t>44</w:t>
      </w:r>
      <w:r>
        <w:t>.</w:t>
      </w:r>
      <w:r>
        <w:tab/>
        <w:t>Printing of “Stamp Duty Paid” on cheques (</w:t>
      </w:r>
      <w:r>
        <w:rPr>
          <w:i/>
        </w:rPr>
        <w:t xml:space="preserve">Stamp Act 1921, </w:t>
      </w:r>
      <w:r>
        <w:t>s. 52)</w:t>
      </w:r>
      <w:bookmarkEnd w:id="272"/>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273" w:name="_Toc6163360"/>
      <w:r>
        <w:rPr>
          <w:rStyle w:val="CharSectno"/>
        </w:rPr>
        <w:t>45</w:t>
      </w:r>
      <w:r>
        <w:t>.</w:t>
      </w:r>
      <w:r>
        <w:tab/>
        <w:t>First home owners — reassessment (</w:t>
      </w:r>
      <w:r>
        <w:rPr>
          <w:i/>
        </w:rPr>
        <w:t xml:space="preserve">Stamp Act 1921, </w:t>
      </w:r>
      <w:r>
        <w:t>s. 75AG)</w:t>
      </w:r>
      <w:bookmarkEnd w:id="273"/>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274"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274"/>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275" w:name="_Toc6163362"/>
      <w:r>
        <w:rPr>
          <w:rStyle w:val="CharSectno"/>
        </w:rPr>
        <w:t>47</w:t>
      </w:r>
      <w:r>
        <w:t>.</w:t>
      </w:r>
      <w:r>
        <w:tab/>
        <w:t>Alternative to stamping individual insurance policies (</w:t>
      </w:r>
      <w:r>
        <w:rPr>
          <w:i/>
        </w:rPr>
        <w:t xml:space="preserve">Stamp Act 1921, </w:t>
      </w:r>
      <w:r>
        <w:t>s. 95A)</w:t>
      </w:r>
      <w:bookmarkEnd w:id="275"/>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276" w:name="_Toc6163363"/>
      <w:r>
        <w:rPr>
          <w:rStyle w:val="CharSectno"/>
        </w:rPr>
        <w:t>48</w:t>
      </w:r>
      <w:r>
        <w:t>.</w:t>
      </w:r>
      <w:r>
        <w:tab/>
        <w:t>Workers’ compensation insurance (</w:t>
      </w:r>
      <w:r>
        <w:rPr>
          <w:i/>
        </w:rPr>
        <w:t>Stamp Act 1921</w:t>
      </w:r>
      <w:r>
        <w:t>, s. 97 and item 16 of the Second Schedule)</w:t>
      </w:r>
      <w:bookmarkEnd w:id="276"/>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277" w:name="_Toc6163364"/>
      <w:r>
        <w:rPr>
          <w:rStyle w:val="CharSectno"/>
        </w:rPr>
        <w:t>49</w:t>
      </w:r>
      <w:r>
        <w:t>.</w:t>
      </w:r>
      <w:r>
        <w:tab/>
        <w:t>Payment of duty by returns (</w:t>
      </w:r>
      <w:r>
        <w:rPr>
          <w:i/>
        </w:rPr>
        <w:t>Stamp Act 1921</w:t>
      </w:r>
      <w:r>
        <w:t>, s. 112V)</w:t>
      </w:r>
      <w:bookmarkEnd w:id="277"/>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13</w:t>
      </w:r>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15</w:t>
      </w:r>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278" w:name="_Toc90957874"/>
      <w:bookmarkStart w:id="279" w:name="_Toc92182289"/>
      <w:r>
        <w:rPr>
          <w:rStyle w:val="CharSectno"/>
        </w:rPr>
        <w:t>65</w:t>
      </w:r>
      <w:r>
        <w:t>.</w:t>
      </w:r>
      <w:r>
        <w:tab/>
      </w:r>
      <w:r>
        <w:rPr>
          <w:i/>
        </w:rPr>
        <w:t>Valuation of Land Act 1978</w:t>
      </w:r>
      <w:bookmarkEnd w:id="278"/>
      <w:bookmarkEnd w:id="279"/>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t>“</w:t>
      </w:r>
      <w:r>
        <w:rPr>
          <w:rStyle w:val="CharDefText"/>
        </w:rPr>
        <w:t>the VL Act</w:t>
      </w:r>
      <w:r>
        <w:rPr>
          <w:b/>
        </w:rPr>
        <w: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
      <w:pPr>
        <w:sectPr>
          <w:headerReference w:type="even" r:id="rId26"/>
          <w:headerReference w:type="default" r:id="rId27"/>
          <w:headerReference w:type="first" r:id="rId28"/>
          <w:pgSz w:w="11906" w:h="16838" w:code="9"/>
          <w:pgMar w:top="2381" w:right="2409" w:bottom="3543" w:left="2409" w:header="703"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2CC1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D8ECF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1D4B5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CDA21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4EC55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0C06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5AFB0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5453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4543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2ACEA8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51A9B5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56AFBA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29"/>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011"/>
    <w:docVar w:name="WAFER_20151209165011" w:val="RemoveTrackChanges"/>
    <w:docVar w:name="WAFER_20151209165011_GUID" w:val="8bb5169d-5c27-4761-897b-938cd047d4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15245</Words>
  <Characters>71960</Characters>
  <Application>Microsoft Office Word</Application>
  <DocSecurity>0</DocSecurity>
  <Lines>1944</Lines>
  <Paragraphs>937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1978 - 03-e0-04</dc:title>
  <dc:subject/>
  <dc:creator/>
  <cp:keywords/>
  <dc:description/>
  <cp:lastModifiedBy>svcMRProcess</cp:lastModifiedBy>
  <cp:revision>4</cp:revision>
  <cp:lastPrinted>2001-06-19T01:05:00Z</cp:lastPrinted>
  <dcterms:created xsi:type="dcterms:W3CDTF">2018-09-09T07:26:00Z</dcterms:created>
  <dcterms:modified xsi:type="dcterms:W3CDTF">2018-09-09T07:26:00Z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853</vt:i4>
  </property>
  <property fmtid="{D5CDD505-2E9C-101B-9397-08002B2CF9AE}" pid="6" name="AsAtDate">
    <vt:lpwstr>02 May 2005</vt:lpwstr>
  </property>
  <property fmtid="{D5CDD505-2E9C-101B-9397-08002B2CF9AE}" pid="7" name="Suffix">
    <vt:lpwstr>03-e0-04</vt:lpwstr>
  </property>
</Properties>
</file>