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Occupational Therapists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snapToGrid w:val="0"/>
          <w:sz w:val="22"/>
          <w:szCs w:val="22"/>
        </w:rPr>
        <w:t>Health Practitioner Regulation National Law (WA) Act 2010</w:t>
      </w:r>
      <w:r>
        <w:rPr>
          <w:color w:val="000000"/>
          <w:sz w:val="22"/>
          <w:szCs w:val="22"/>
        </w:rPr>
        <w:t xml:space="preserve"> s. 14(g) (No. 35 of 2010) as at 1 Jul 2012 (see s. 2(b) and </w:t>
      </w:r>
      <w:r>
        <w:rPr>
          <w:i/>
          <w:iCs/>
          <w:color w:val="000000"/>
          <w:sz w:val="22"/>
          <w:szCs w:val="22"/>
        </w:rPr>
        <w:t>Gazette</w:t>
      </w:r>
      <w:r>
        <w:rPr>
          <w:color w:val="000000"/>
          <w:sz w:val="22"/>
          <w:szCs w:val="22"/>
        </w:rPr>
        <w:t xml:space="preserve"> 19 Jun 2012 p. 2631).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_Toc425944298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_Toc425944299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_Toc425944300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_Toc425944301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Occupational Therapists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_Toc425944304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_Toc425944305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_Toc425944306 \h </w:instrText>
      </w:r>
      <w:r>
        <w:fldChar w:fldCharType="separate"/>
      </w:r>
      <w:r>
        <w:t>5</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_Toc425944307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_Toc425944308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_Toc425944310 \h </w:instrText>
      </w:r>
      <w:r>
        <w:fldChar w:fldCharType="separate"/>
      </w:r>
      <w:r>
        <w:t>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_Toc425944311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_Toc425944312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_Toc425944314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_Toc425944315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_Toc425944317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_Toc425944318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_Toc425944320 \h </w:instrText>
      </w:r>
      <w:r>
        <w:fldChar w:fldCharType="separate"/>
      </w:r>
      <w:r>
        <w:t>10</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_Toc425944321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_Toc425944323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_Toc425944324 \h </w:instrText>
      </w:r>
      <w:r>
        <w:fldChar w:fldCharType="separate"/>
      </w:r>
      <w:r>
        <w:t>11</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_Toc425944325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_Toc425944327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_Toc425944328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_Toc425944329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_Toc425944330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occupational therapists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_Toc425944333 \h </w:instrText>
      </w:r>
      <w:r>
        <w:fldChar w:fldCharType="separate"/>
      </w:r>
      <w:r>
        <w:t>17</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_Toc425944334 \h </w:instrText>
      </w:r>
      <w:r>
        <w:fldChar w:fldCharType="separate"/>
      </w:r>
      <w:r>
        <w:t>17</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_Toc425944335 \h </w:instrText>
      </w:r>
      <w:r>
        <w:fldChar w:fldCharType="separate"/>
      </w:r>
      <w:r>
        <w:t>18</w:t>
      </w:r>
      <w:r>
        <w:fldChar w:fldCharType="end"/>
      </w:r>
    </w:p>
    <w:p>
      <w:pPr>
        <w:pStyle w:val="TOC8"/>
        <w:rPr>
          <w:rFonts w:asciiTheme="minorHAnsi" w:eastAsiaTheme="minorEastAsia" w:hAnsiTheme="minorHAnsi" w:cstheme="minorBidi"/>
          <w:szCs w:val="22"/>
        </w:rPr>
      </w:pPr>
      <w:r>
        <w:t>29.</w:t>
      </w:r>
      <w:r>
        <w:tab/>
      </w:r>
      <w:r>
        <w:rPr>
          <w:snapToGrid w:val="0"/>
        </w:rPr>
        <w:t>Conditional registration at the discretion of the Board</w:t>
      </w:r>
      <w:r>
        <w:tab/>
      </w:r>
      <w:r>
        <w:fldChar w:fldCharType="begin"/>
      </w:r>
      <w:r>
        <w:instrText xml:space="preserve"> PAGEREF _Toc425944336 \h </w:instrText>
      </w:r>
      <w:r>
        <w:fldChar w:fldCharType="separate"/>
      </w:r>
      <w:r>
        <w:t>19</w:t>
      </w:r>
      <w:r>
        <w:fldChar w:fldCharType="end"/>
      </w:r>
    </w:p>
    <w:p>
      <w:pPr>
        <w:pStyle w:val="TOC8"/>
        <w:rPr>
          <w:rFonts w:asciiTheme="minorHAnsi" w:eastAsiaTheme="minorEastAsia" w:hAnsiTheme="minorHAnsi" w:cstheme="minorBidi"/>
          <w:szCs w:val="22"/>
        </w:rPr>
      </w:pPr>
      <w:r>
        <w:t>30.</w:t>
      </w:r>
      <w:r>
        <w:tab/>
        <w:t>Registration as specialists</w:t>
      </w:r>
      <w:r>
        <w:tab/>
      </w:r>
      <w:r>
        <w:fldChar w:fldCharType="begin"/>
      </w:r>
      <w:r>
        <w:instrText xml:space="preserve"> PAGEREF _Toc425944337 \h </w:instrText>
      </w:r>
      <w:r>
        <w:fldChar w:fldCharType="separate"/>
      </w:r>
      <w:r>
        <w:t>20</w:t>
      </w:r>
      <w:r>
        <w:fldChar w:fldCharType="end"/>
      </w:r>
    </w:p>
    <w:p>
      <w:pPr>
        <w:pStyle w:val="TOC8"/>
        <w:rPr>
          <w:rFonts w:asciiTheme="minorHAnsi" w:eastAsiaTheme="minorEastAsia" w:hAnsiTheme="minorHAnsi" w:cstheme="minorBidi"/>
          <w:szCs w:val="22"/>
        </w:rPr>
      </w:pPr>
      <w:r>
        <w:t>31.</w:t>
      </w:r>
      <w:r>
        <w:tab/>
        <w:t>Professional indemnity insurance</w:t>
      </w:r>
      <w:r>
        <w:tab/>
      </w:r>
      <w:r>
        <w:fldChar w:fldCharType="begin"/>
      </w:r>
      <w:r>
        <w:instrText xml:space="preserve"> PAGEREF _Toc425944338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snapToGrid w:val="0"/>
        </w:rPr>
        <w:t>Application</w:t>
      </w:r>
      <w:r>
        <w:tab/>
      </w:r>
      <w:r>
        <w:fldChar w:fldCharType="begin"/>
      </w:r>
      <w:r>
        <w:instrText xml:space="preserve"> PAGEREF _Toc425944339 \h </w:instrText>
      </w:r>
      <w:r>
        <w:fldChar w:fldCharType="separate"/>
      </w:r>
      <w:r>
        <w:t>22</w:t>
      </w:r>
      <w:r>
        <w:fldChar w:fldCharType="end"/>
      </w:r>
    </w:p>
    <w:p>
      <w:pPr>
        <w:pStyle w:val="TOC8"/>
        <w:rPr>
          <w:rFonts w:asciiTheme="minorHAnsi" w:eastAsiaTheme="minorEastAsia" w:hAnsiTheme="minorHAnsi" w:cstheme="minorBidi"/>
          <w:szCs w:val="22"/>
        </w:rPr>
      </w:pPr>
      <w:r>
        <w:t>33.</w:t>
      </w:r>
      <w:r>
        <w:tab/>
      </w:r>
      <w:r>
        <w:rPr>
          <w:snapToGrid w:val="0"/>
        </w:rPr>
        <w:t>Effect of registration</w:t>
      </w:r>
      <w:r>
        <w:tab/>
      </w:r>
      <w:r>
        <w:fldChar w:fldCharType="begin"/>
      </w:r>
      <w:r>
        <w:instrText xml:space="preserve"> PAGEREF _Toc425944340 \h </w:instrText>
      </w:r>
      <w:r>
        <w:fldChar w:fldCharType="separate"/>
      </w:r>
      <w:r>
        <w:t>22</w:t>
      </w:r>
      <w:r>
        <w:fldChar w:fldCharType="end"/>
      </w:r>
    </w:p>
    <w:p>
      <w:pPr>
        <w:pStyle w:val="TOC8"/>
        <w:rPr>
          <w:rFonts w:asciiTheme="minorHAnsi" w:eastAsiaTheme="minorEastAsia" w:hAnsiTheme="minorHAnsi" w:cstheme="minorBidi"/>
          <w:szCs w:val="22"/>
        </w:rPr>
      </w:pPr>
      <w:r>
        <w:t>34.</w:t>
      </w:r>
      <w:r>
        <w:tab/>
      </w:r>
      <w:r>
        <w:rPr>
          <w:snapToGrid w:val="0"/>
        </w:rPr>
        <w:t>Duration of registration</w:t>
      </w:r>
      <w:r>
        <w:tab/>
      </w:r>
      <w:r>
        <w:fldChar w:fldCharType="begin"/>
      </w:r>
      <w:r>
        <w:instrText xml:space="preserve"> PAGEREF _Toc425944341 \h </w:instrText>
      </w:r>
      <w:r>
        <w:fldChar w:fldCharType="separate"/>
      </w:r>
      <w:r>
        <w:t>22</w:t>
      </w:r>
      <w:r>
        <w:fldChar w:fldCharType="end"/>
      </w:r>
    </w:p>
    <w:p>
      <w:pPr>
        <w:pStyle w:val="TOC8"/>
        <w:rPr>
          <w:rFonts w:asciiTheme="minorHAnsi" w:eastAsiaTheme="minorEastAsia" w:hAnsiTheme="minorHAnsi" w:cstheme="minorBidi"/>
          <w:szCs w:val="22"/>
        </w:rPr>
      </w:pPr>
      <w:r>
        <w:t>35.</w:t>
      </w:r>
      <w:r>
        <w:tab/>
      </w:r>
      <w:r>
        <w:rPr>
          <w:snapToGrid w:val="0"/>
        </w:rPr>
        <w:t>Renewal of registration</w:t>
      </w:r>
      <w:r>
        <w:tab/>
      </w:r>
      <w:r>
        <w:fldChar w:fldCharType="begin"/>
      </w:r>
      <w:r>
        <w:instrText xml:space="preserve"> PAGEREF _Toc425944342 \h </w:instrText>
      </w:r>
      <w:r>
        <w:fldChar w:fldCharType="separate"/>
      </w:r>
      <w:r>
        <w:t>23</w:t>
      </w:r>
      <w:r>
        <w:fldChar w:fldCharType="end"/>
      </w:r>
    </w:p>
    <w:p>
      <w:pPr>
        <w:pStyle w:val="TOC8"/>
        <w:rPr>
          <w:rFonts w:asciiTheme="minorHAnsi" w:eastAsiaTheme="minorEastAsia" w:hAnsiTheme="minorHAnsi" w:cstheme="minorBidi"/>
          <w:szCs w:val="22"/>
        </w:rPr>
      </w:pPr>
      <w:r>
        <w:t>36.</w:t>
      </w:r>
      <w:r>
        <w:tab/>
        <w:t>Application for registration by a person whose registration has been cancelled under section </w:t>
      </w:r>
      <w:r>
        <w:rPr>
          <w:snapToGrid w:val="0"/>
        </w:rPr>
        <w:t>79(1)(i)</w:t>
      </w:r>
      <w:r>
        <w:tab/>
      </w:r>
      <w:r>
        <w:fldChar w:fldCharType="begin"/>
      </w:r>
      <w:r>
        <w:instrText xml:space="preserve"> PAGEREF _Toc425944343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37.</w:t>
      </w:r>
      <w:r>
        <w:tab/>
      </w:r>
      <w:r>
        <w:rPr>
          <w:snapToGrid w:val="0"/>
        </w:rPr>
        <w:t>The register</w:t>
      </w:r>
      <w:r>
        <w:tab/>
      </w:r>
      <w:r>
        <w:fldChar w:fldCharType="begin"/>
      </w:r>
      <w:r>
        <w:instrText xml:space="preserve"> PAGEREF _Toc425944345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snapToGrid w:val="0"/>
        </w:rPr>
        <w:t>Inspection of register</w:t>
      </w:r>
      <w:r>
        <w:tab/>
      </w:r>
      <w:r>
        <w:fldChar w:fldCharType="begin"/>
      </w:r>
      <w:r>
        <w:instrText xml:space="preserve"> PAGEREF _Toc425944346 \h </w:instrText>
      </w:r>
      <w:r>
        <w:fldChar w:fldCharType="separate"/>
      </w:r>
      <w:r>
        <w:t>25</w:t>
      </w:r>
      <w:r>
        <w:fldChar w:fldCharType="end"/>
      </w:r>
    </w:p>
    <w:p>
      <w:pPr>
        <w:pStyle w:val="TOC8"/>
        <w:rPr>
          <w:rFonts w:asciiTheme="minorHAnsi" w:eastAsiaTheme="minorEastAsia" w:hAnsiTheme="minorHAnsi" w:cstheme="minorBidi"/>
          <w:szCs w:val="22"/>
        </w:rPr>
      </w:pPr>
      <w:r>
        <w:t>39.</w:t>
      </w:r>
      <w:r>
        <w:tab/>
      </w:r>
      <w:r>
        <w:rPr>
          <w:snapToGrid w:val="0"/>
        </w:rPr>
        <w:t>Certificate of registration</w:t>
      </w:r>
      <w:r>
        <w:tab/>
      </w:r>
      <w:r>
        <w:fldChar w:fldCharType="begin"/>
      </w:r>
      <w:r>
        <w:instrText xml:space="preserve"> PAGEREF _Toc425944347 \h </w:instrText>
      </w:r>
      <w:r>
        <w:fldChar w:fldCharType="separate"/>
      </w:r>
      <w:r>
        <w:t>25</w:t>
      </w:r>
      <w:r>
        <w:fldChar w:fldCharType="end"/>
      </w:r>
    </w:p>
    <w:p>
      <w:pPr>
        <w:pStyle w:val="TOC8"/>
        <w:rPr>
          <w:rFonts w:asciiTheme="minorHAnsi" w:eastAsiaTheme="minorEastAsia" w:hAnsiTheme="minorHAnsi" w:cstheme="minorBidi"/>
          <w:szCs w:val="22"/>
        </w:rPr>
      </w:pPr>
      <w:r>
        <w:t>40.</w:t>
      </w:r>
      <w:r>
        <w:tab/>
      </w:r>
      <w:r>
        <w:rPr>
          <w:snapToGrid w:val="0"/>
        </w:rPr>
        <w:t>Voluntary removal from register and cancellation of registration</w:t>
      </w:r>
      <w:r>
        <w:tab/>
      </w:r>
      <w:r>
        <w:fldChar w:fldCharType="begin"/>
      </w:r>
      <w:r>
        <w:instrText xml:space="preserve"> PAGEREF _Toc425944348 \h </w:instrText>
      </w:r>
      <w:r>
        <w:fldChar w:fldCharType="separate"/>
      </w:r>
      <w:r>
        <w:t>26</w:t>
      </w:r>
      <w:r>
        <w:fldChar w:fldCharType="end"/>
      </w:r>
    </w:p>
    <w:p>
      <w:pPr>
        <w:pStyle w:val="TOC8"/>
        <w:rPr>
          <w:rFonts w:asciiTheme="minorHAnsi" w:eastAsiaTheme="minorEastAsia" w:hAnsiTheme="minorHAnsi" w:cstheme="minorBidi"/>
          <w:szCs w:val="22"/>
        </w:rPr>
      </w:pPr>
      <w:r>
        <w:t>41.</w:t>
      </w:r>
      <w:r>
        <w:tab/>
      </w:r>
      <w:r>
        <w:rPr>
          <w:snapToGrid w:val="0"/>
        </w:rPr>
        <w:t>Removal of name and cancellation of registration of person in certain circumstances</w:t>
      </w:r>
      <w:r>
        <w:tab/>
      </w:r>
      <w:r>
        <w:fldChar w:fldCharType="begin"/>
      </w:r>
      <w:r>
        <w:instrText xml:space="preserve"> PAGEREF _Toc425944349 \h </w:instrText>
      </w:r>
      <w:r>
        <w:fldChar w:fldCharType="separate"/>
      </w:r>
      <w:r>
        <w:t>26</w:t>
      </w:r>
      <w:r>
        <w:fldChar w:fldCharType="end"/>
      </w:r>
    </w:p>
    <w:p>
      <w:pPr>
        <w:pStyle w:val="TOC8"/>
        <w:rPr>
          <w:rFonts w:asciiTheme="minorHAnsi" w:eastAsiaTheme="minorEastAsia" w:hAnsiTheme="minorHAnsi" w:cstheme="minorBidi"/>
          <w:szCs w:val="22"/>
        </w:rPr>
      </w:pPr>
      <w:r>
        <w:t>42.</w:t>
      </w:r>
      <w:r>
        <w:tab/>
      </w:r>
      <w:r>
        <w:rPr>
          <w:snapToGrid w:val="0"/>
        </w:rPr>
        <w:t>Effect of removal of name from register</w:t>
      </w:r>
      <w:r>
        <w:tab/>
      </w:r>
      <w:r>
        <w:fldChar w:fldCharType="begin"/>
      </w:r>
      <w:r>
        <w:instrText xml:space="preserve"> PAGEREF _Toc425944350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43.</w:t>
      </w:r>
      <w:r>
        <w:tab/>
        <w:t>Change of address</w:t>
      </w:r>
      <w:r>
        <w:tab/>
      </w:r>
      <w:r>
        <w:fldChar w:fldCharType="begin"/>
      </w:r>
      <w:r>
        <w:instrText xml:space="preserve"> PAGEREF _Toc425944352 \h </w:instrText>
      </w:r>
      <w:r>
        <w:fldChar w:fldCharType="separate"/>
      </w:r>
      <w:r>
        <w:t>27</w:t>
      </w:r>
      <w:r>
        <w:fldChar w:fldCharType="end"/>
      </w:r>
    </w:p>
    <w:p>
      <w:pPr>
        <w:pStyle w:val="TOC8"/>
        <w:rPr>
          <w:rFonts w:asciiTheme="minorHAnsi" w:eastAsiaTheme="minorEastAsia" w:hAnsiTheme="minorHAnsi" w:cstheme="minorBidi"/>
          <w:szCs w:val="22"/>
        </w:rPr>
      </w:pPr>
      <w:r>
        <w:t>44.</w:t>
      </w:r>
      <w:r>
        <w:tab/>
        <w:t>Loss of qualifications</w:t>
      </w:r>
      <w:r>
        <w:tab/>
      </w:r>
      <w:r>
        <w:fldChar w:fldCharType="begin"/>
      </w:r>
      <w:r>
        <w:instrText xml:space="preserve"> PAGEREF _Toc425944353 \h </w:instrText>
      </w:r>
      <w:r>
        <w:fldChar w:fldCharType="separate"/>
      </w:r>
      <w:r>
        <w:t>27</w:t>
      </w:r>
      <w:r>
        <w:fldChar w:fldCharType="end"/>
      </w:r>
    </w:p>
    <w:p>
      <w:pPr>
        <w:pStyle w:val="TOC8"/>
        <w:rPr>
          <w:rFonts w:asciiTheme="minorHAnsi" w:eastAsiaTheme="minorEastAsia" w:hAnsiTheme="minorHAnsi" w:cstheme="minorBidi"/>
          <w:szCs w:val="22"/>
        </w:rPr>
      </w:pPr>
      <w:r>
        <w:t>45.</w:t>
      </w:r>
      <w:r>
        <w:tab/>
      </w:r>
      <w:r>
        <w:rPr>
          <w:snapToGrid w:val="0"/>
        </w:rPr>
        <w:t>Insolvency</w:t>
      </w:r>
      <w:r>
        <w:tab/>
      </w:r>
      <w:r>
        <w:fldChar w:fldCharType="begin"/>
      </w:r>
      <w:r>
        <w:instrText xml:space="preserve"> PAGEREF _Toc425944354 \h </w:instrText>
      </w:r>
      <w:r>
        <w:fldChar w:fldCharType="separate"/>
      </w:r>
      <w:r>
        <w:t>27</w:t>
      </w:r>
      <w:r>
        <w:fldChar w:fldCharType="end"/>
      </w:r>
    </w:p>
    <w:p>
      <w:pPr>
        <w:pStyle w:val="TOC8"/>
        <w:rPr>
          <w:rFonts w:asciiTheme="minorHAnsi" w:eastAsiaTheme="minorEastAsia" w:hAnsiTheme="minorHAnsi" w:cstheme="minorBidi"/>
          <w:szCs w:val="22"/>
        </w:rPr>
      </w:pPr>
      <w:r>
        <w:t>46.</w:t>
      </w:r>
      <w:r>
        <w:tab/>
      </w:r>
      <w:r>
        <w:rPr>
          <w:snapToGrid w:val="0"/>
        </w:rPr>
        <w:t>Civil or criminal proceedings</w:t>
      </w:r>
      <w:r>
        <w:tab/>
      </w:r>
      <w:r>
        <w:fldChar w:fldCharType="begin"/>
      </w:r>
      <w:r>
        <w:instrText xml:space="preserve"> PAGEREF _Toc425944355 \h </w:instrText>
      </w:r>
      <w:r>
        <w:fldChar w:fldCharType="separate"/>
      </w:r>
      <w:r>
        <w:t>28</w:t>
      </w:r>
      <w:r>
        <w:fldChar w:fldCharType="end"/>
      </w:r>
    </w:p>
    <w:p>
      <w:pPr>
        <w:pStyle w:val="TOC8"/>
        <w:rPr>
          <w:rFonts w:asciiTheme="minorHAnsi" w:eastAsiaTheme="minorEastAsia" w:hAnsiTheme="minorHAnsi" w:cstheme="minorBidi"/>
          <w:szCs w:val="22"/>
        </w:rPr>
      </w:pPr>
      <w:r>
        <w:t>47.</w:t>
      </w:r>
      <w:r>
        <w:tab/>
        <w:t>Information about professional indemnity insurance</w:t>
      </w:r>
      <w:r>
        <w:tab/>
      </w:r>
      <w:r>
        <w:fldChar w:fldCharType="begin"/>
      </w:r>
      <w:r>
        <w:instrText xml:space="preserve"> PAGEREF _Toc425944356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48.</w:t>
      </w:r>
      <w:r>
        <w:tab/>
        <w:t>Disciplinary matters</w:t>
      </w:r>
      <w:r>
        <w:tab/>
      </w:r>
      <w:r>
        <w:fldChar w:fldCharType="begin"/>
      </w:r>
      <w:r>
        <w:instrText xml:space="preserve"> PAGEREF _Toc425944359 \h </w:instrText>
      </w:r>
      <w:r>
        <w:fldChar w:fldCharType="separate"/>
      </w:r>
      <w:r>
        <w:t>30</w:t>
      </w:r>
      <w:r>
        <w:fldChar w:fldCharType="end"/>
      </w:r>
    </w:p>
    <w:p>
      <w:pPr>
        <w:pStyle w:val="TOC8"/>
        <w:rPr>
          <w:rFonts w:asciiTheme="minorHAnsi" w:eastAsiaTheme="minorEastAsia" w:hAnsiTheme="minorHAnsi" w:cstheme="minorBidi"/>
          <w:szCs w:val="22"/>
        </w:rPr>
      </w:pPr>
      <w:r>
        <w:t>49.</w:t>
      </w:r>
      <w:r>
        <w:tab/>
        <w:t>Impairment matters</w:t>
      </w:r>
      <w:r>
        <w:tab/>
      </w:r>
      <w:r>
        <w:fldChar w:fldCharType="begin"/>
      </w:r>
      <w:r>
        <w:instrText xml:space="preserve"> PAGEREF _Toc425944360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50.</w:t>
      </w:r>
      <w:r>
        <w:tab/>
      </w:r>
      <w:r>
        <w:rPr>
          <w:snapToGrid w:val="0"/>
        </w:rPr>
        <w:t>Complaints assessment committee</w:t>
      </w:r>
      <w:r>
        <w:tab/>
      </w:r>
      <w:r>
        <w:fldChar w:fldCharType="begin"/>
      </w:r>
      <w:r>
        <w:instrText xml:space="preserve"> PAGEREF _Toc425944362 \h </w:instrText>
      </w:r>
      <w:r>
        <w:fldChar w:fldCharType="separate"/>
      </w:r>
      <w:r>
        <w:t>31</w:t>
      </w:r>
      <w:r>
        <w:fldChar w:fldCharType="end"/>
      </w:r>
    </w:p>
    <w:p>
      <w:pPr>
        <w:pStyle w:val="TOC8"/>
        <w:rPr>
          <w:rFonts w:asciiTheme="minorHAnsi" w:eastAsiaTheme="minorEastAsia" w:hAnsiTheme="minorHAnsi" w:cstheme="minorBidi"/>
          <w:szCs w:val="22"/>
        </w:rPr>
      </w:pPr>
      <w:r>
        <w:t>51.</w:t>
      </w:r>
      <w:r>
        <w:tab/>
        <w:t>Impairment review committee</w:t>
      </w:r>
      <w:r>
        <w:tab/>
      </w:r>
      <w:r>
        <w:fldChar w:fldCharType="begin"/>
      </w:r>
      <w:r>
        <w:instrText xml:space="preserve"> PAGEREF _Toc425944363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52.</w:t>
      </w:r>
      <w:r>
        <w:tab/>
      </w:r>
      <w:r>
        <w:rPr>
          <w:snapToGrid w:val="0"/>
        </w:rPr>
        <w:t>Complaints</w:t>
      </w:r>
      <w:r>
        <w:tab/>
      </w:r>
      <w:r>
        <w:fldChar w:fldCharType="begin"/>
      </w:r>
      <w:r>
        <w:instrText xml:space="preserve"> PAGEREF _Toc425944365 \h </w:instrText>
      </w:r>
      <w:r>
        <w:fldChar w:fldCharType="separate"/>
      </w:r>
      <w:r>
        <w:t>32</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to determine action required</w:t>
      </w:r>
      <w:r>
        <w:tab/>
      </w:r>
      <w:r>
        <w:fldChar w:fldCharType="begin"/>
      </w:r>
      <w:r>
        <w:instrText xml:space="preserve"> PAGEREF _Toc425944366 \h </w:instrText>
      </w:r>
      <w:r>
        <w:fldChar w:fldCharType="separate"/>
      </w:r>
      <w:r>
        <w:t>33</w:t>
      </w:r>
      <w:r>
        <w:fldChar w:fldCharType="end"/>
      </w:r>
    </w:p>
    <w:p>
      <w:pPr>
        <w:pStyle w:val="TOC8"/>
        <w:rPr>
          <w:rFonts w:asciiTheme="minorHAnsi" w:eastAsiaTheme="minorEastAsia" w:hAnsiTheme="minorHAnsi" w:cstheme="minorBidi"/>
          <w:szCs w:val="22"/>
        </w:rPr>
      </w:pPr>
      <w:r>
        <w:t>54.</w:t>
      </w:r>
      <w:r>
        <w:tab/>
      </w:r>
      <w:r>
        <w:rPr>
          <w:snapToGrid w:val="0"/>
        </w:rPr>
        <w:t>Complaints assessment committee may reject certain complaints</w:t>
      </w:r>
      <w:r>
        <w:tab/>
      </w:r>
      <w:r>
        <w:fldChar w:fldCharType="begin"/>
      </w:r>
      <w:r>
        <w:instrText xml:space="preserve"> PAGEREF _Toc425944367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55.</w:t>
      </w:r>
      <w:r>
        <w:tab/>
        <w:t>Interim orders by Board</w:t>
      </w:r>
      <w:r>
        <w:tab/>
      </w:r>
      <w:r>
        <w:fldChar w:fldCharType="begin"/>
      </w:r>
      <w:r>
        <w:instrText xml:space="preserve"> PAGEREF _Toc425944369 \h </w:instrText>
      </w:r>
      <w:r>
        <w:fldChar w:fldCharType="separate"/>
      </w:r>
      <w:r>
        <w:t>35</w:t>
      </w:r>
      <w:r>
        <w:fldChar w:fldCharType="end"/>
      </w:r>
    </w:p>
    <w:p>
      <w:pPr>
        <w:pStyle w:val="TOC8"/>
        <w:rPr>
          <w:rFonts w:asciiTheme="minorHAnsi" w:eastAsiaTheme="minorEastAsia" w:hAnsiTheme="minorHAnsi" w:cstheme="minorBidi"/>
          <w:szCs w:val="22"/>
        </w:rPr>
      </w:pPr>
      <w:r>
        <w:t>56.</w:t>
      </w:r>
      <w:r>
        <w:tab/>
        <w:t>Complaint dealt with summarily to be referred to the State Administrative Tribunal</w:t>
      </w:r>
      <w:r>
        <w:tab/>
      </w:r>
      <w:r>
        <w:fldChar w:fldCharType="begin"/>
      </w:r>
      <w:r>
        <w:instrText xml:space="preserve"> PAGEREF _Toc425944370 \h </w:instrText>
      </w:r>
      <w:r>
        <w:fldChar w:fldCharType="separate"/>
      </w:r>
      <w:r>
        <w:t>36</w:t>
      </w:r>
      <w:r>
        <w:fldChar w:fldCharType="end"/>
      </w:r>
    </w:p>
    <w:p>
      <w:pPr>
        <w:pStyle w:val="TOC8"/>
        <w:rPr>
          <w:rFonts w:asciiTheme="minorHAnsi" w:eastAsiaTheme="minorEastAsia" w:hAnsiTheme="minorHAnsi" w:cstheme="minorBidi"/>
          <w:szCs w:val="22"/>
        </w:rPr>
      </w:pPr>
      <w:r>
        <w:t>57.</w:t>
      </w:r>
      <w:r>
        <w:tab/>
        <w:t>Complaint not dealt with summarily to be referred to relevant committee</w:t>
      </w:r>
      <w:r>
        <w:tab/>
      </w:r>
      <w:r>
        <w:fldChar w:fldCharType="begin"/>
      </w:r>
      <w:r>
        <w:instrText xml:space="preserve"> PAGEREF _Toc425944371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58.</w:t>
      </w:r>
      <w:r>
        <w:tab/>
        <w:t>Investigation and recommendation</w:t>
      </w:r>
      <w:r>
        <w:tab/>
      </w:r>
      <w:r>
        <w:fldChar w:fldCharType="begin"/>
      </w:r>
      <w:r>
        <w:instrText xml:space="preserve"> PAGEREF _Toc425944373 \h </w:instrText>
      </w:r>
      <w:r>
        <w:fldChar w:fldCharType="separate"/>
      </w:r>
      <w:r>
        <w:t>37</w:t>
      </w:r>
      <w:r>
        <w:fldChar w:fldCharType="end"/>
      </w:r>
    </w:p>
    <w:p>
      <w:pPr>
        <w:pStyle w:val="TOC8"/>
        <w:rPr>
          <w:rFonts w:asciiTheme="minorHAnsi" w:eastAsiaTheme="minorEastAsia" w:hAnsiTheme="minorHAnsi" w:cstheme="minorBidi"/>
          <w:szCs w:val="22"/>
        </w:rPr>
      </w:pPr>
      <w:r>
        <w:t>59.</w:t>
      </w:r>
      <w:r>
        <w:tab/>
        <w:t>Role of Board</w:t>
      </w:r>
      <w:r>
        <w:tab/>
      </w:r>
      <w:r>
        <w:fldChar w:fldCharType="begin"/>
      </w:r>
      <w:r>
        <w:instrText xml:space="preserve"> PAGEREF _Toc425944374 \h </w:instrText>
      </w:r>
      <w:r>
        <w:fldChar w:fldCharType="separate"/>
      </w:r>
      <w:r>
        <w:t>38</w:t>
      </w:r>
      <w:r>
        <w:fldChar w:fldCharType="end"/>
      </w:r>
    </w:p>
    <w:p>
      <w:pPr>
        <w:pStyle w:val="TOC8"/>
        <w:rPr>
          <w:rFonts w:asciiTheme="minorHAnsi" w:eastAsiaTheme="minorEastAsia" w:hAnsiTheme="minorHAnsi" w:cstheme="minorBidi"/>
          <w:szCs w:val="22"/>
        </w:rPr>
      </w:pPr>
      <w:r>
        <w:t>60.</w:t>
      </w:r>
      <w:r>
        <w:tab/>
        <w:t>Alternative to making allegation to the State Administrative Tribunal</w:t>
      </w:r>
      <w:r>
        <w:tab/>
      </w:r>
      <w:r>
        <w:fldChar w:fldCharType="begin"/>
      </w:r>
      <w:r>
        <w:instrText xml:space="preserve"> PAGEREF _Toc425944375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61.</w:t>
      </w:r>
      <w:r>
        <w:tab/>
        <w:t>Request by occupational therapist for imposition of condition</w:t>
      </w:r>
      <w:r>
        <w:tab/>
      </w:r>
      <w:r>
        <w:fldChar w:fldCharType="begin"/>
      </w:r>
      <w:r>
        <w:instrText xml:space="preserve"> PAGEREF _Toc425944377 \h </w:instrText>
      </w:r>
      <w:r>
        <w:fldChar w:fldCharType="separate"/>
      </w:r>
      <w:r>
        <w:t>40</w:t>
      </w:r>
      <w:r>
        <w:fldChar w:fldCharType="end"/>
      </w:r>
    </w:p>
    <w:p>
      <w:pPr>
        <w:pStyle w:val="TOC8"/>
        <w:rPr>
          <w:rFonts w:asciiTheme="minorHAnsi" w:eastAsiaTheme="minorEastAsia" w:hAnsiTheme="minorHAnsi" w:cstheme="minorBidi"/>
          <w:szCs w:val="22"/>
        </w:rPr>
      </w:pPr>
      <w:r>
        <w:t>62.</w:t>
      </w:r>
      <w:r>
        <w:tab/>
        <w:t>Revocation of condition</w:t>
      </w:r>
      <w:r>
        <w:tab/>
      </w:r>
      <w:r>
        <w:fldChar w:fldCharType="begin"/>
      </w:r>
      <w:r>
        <w:instrText xml:space="preserve"> PAGEREF _Toc425944378 \h </w:instrText>
      </w:r>
      <w:r>
        <w:fldChar w:fldCharType="separate"/>
      </w:r>
      <w:r>
        <w:t>40</w:t>
      </w:r>
      <w:r>
        <w:fldChar w:fldCharType="end"/>
      </w:r>
    </w:p>
    <w:p>
      <w:pPr>
        <w:pStyle w:val="TOC8"/>
        <w:rPr>
          <w:rFonts w:asciiTheme="minorHAnsi" w:eastAsiaTheme="minorEastAsia" w:hAnsiTheme="minorHAnsi" w:cstheme="minorBidi"/>
          <w:szCs w:val="22"/>
        </w:rPr>
      </w:pPr>
      <w:r>
        <w:t>63.</w:t>
      </w:r>
      <w:r>
        <w:tab/>
        <w:t>Investigation</w:t>
      </w:r>
      <w:r>
        <w:tab/>
      </w:r>
      <w:r>
        <w:fldChar w:fldCharType="begin"/>
      </w:r>
      <w:r>
        <w:instrText xml:space="preserve"> PAGEREF _Toc425944379 \h </w:instrText>
      </w:r>
      <w:r>
        <w:fldChar w:fldCharType="separate"/>
      </w:r>
      <w:r>
        <w:t>41</w:t>
      </w:r>
      <w:r>
        <w:fldChar w:fldCharType="end"/>
      </w:r>
    </w:p>
    <w:p>
      <w:pPr>
        <w:pStyle w:val="TOC8"/>
        <w:rPr>
          <w:rFonts w:asciiTheme="minorHAnsi" w:eastAsiaTheme="minorEastAsia" w:hAnsiTheme="minorHAnsi" w:cstheme="minorBidi"/>
          <w:szCs w:val="22"/>
        </w:rPr>
      </w:pPr>
      <w:r>
        <w:t>64.</w:t>
      </w:r>
      <w:r>
        <w:tab/>
        <w:t>Occupational therapist to be notified about investigation</w:t>
      </w:r>
      <w:r>
        <w:tab/>
      </w:r>
      <w:r>
        <w:fldChar w:fldCharType="begin"/>
      </w:r>
      <w:r>
        <w:instrText xml:space="preserve"> PAGEREF _Toc425944380 \h </w:instrText>
      </w:r>
      <w:r>
        <w:fldChar w:fldCharType="separate"/>
      </w:r>
      <w:r>
        <w:t>41</w:t>
      </w:r>
      <w:r>
        <w:fldChar w:fldCharType="end"/>
      </w:r>
    </w:p>
    <w:p>
      <w:pPr>
        <w:pStyle w:val="TOC8"/>
        <w:rPr>
          <w:rFonts w:asciiTheme="minorHAnsi" w:eastAsiaTheme="minorEastAsia" w:hAnsiTheme="minorHAnsi" w:cstheme="minorBidi"/>
          <w:szCs w:val="22"/>
        </w:rPr>
      </w:pPr>
      <w:r>
        <w:t>65.</w:t>
      </w:r>
      <w:r>
        <w:tab/>
        <w:t>Examination</w:t>
      </w:r>
      <w:r>
        <w:tab/>
      </w:r>
      <w:r>
        <w:fldChar w:fldCharType="begin"/>
      </w:r>
      <w:r>
        <w:instrText xml:space="preserve"> PAGEREF _Toc425944381 \h </w:instrText>
      </w:r>
      <w:r>
        <w:fldChar w:fldCharType="separate"/>
      </w:r>
      <w:r>
        <w:t>41</w:t>
      </w:r>
      <w:r>
        <w:fldChar w:fldCharType="end"/>
      </w:r>
    </w:p>
    <w:p>
      <w:pPr>
        <w:pStyle w:val="TOC8"/>
        <w:rPr>
          <w:rFonts w:asciiTheme="minorHAnsi" w:eastAsiaTheme="minorEastAsia" w:hAnsiTheme="minorHAnsi" w:cstheme="minorBidi"/>
          <w:szCs w:val="22"/>
        </w:rPr>
      </w:pPr>
      <w:r>
        <w:t>66.</w:t>
      </w:r>
      <w:r>
        <w:tab/>
        <w:t>Report of examination</w:t>
      </w:r>
      <w:r>
        <w:tab/>
      </w:r>
      <w:r>
        <w:fldChar w:fldCharType="begin"/>
      </w:r>
      <w:r>
        <w:instrText xml:space="preserve"> PAGEREF _Toc425944382 \h </w:instrText>
      </w:r>
      <w:r>
        <w:fldChar w:fldCharType="separate"/>
      </w:r>
      <w:r>
        <w:t>42</w:t>
      </w:r>
      <w:r>
        <w:fldChar w:fldCharType="end"/>
      </w:r>
    </w:p>
    <w:p>
      <w:pPr>
        <w:pStyle w:val="TOC8"/>
        <w:rPr>
          <w:rFonts w:asciiTheme="minorHAnsi" w:eastAsiaTheme="minorEastAsia" w:hAnsiTheme="minorHAnsi" w:cstheme="minorBidi"/>
          <w:szCs w:val="22"/>
        </w:rPr>
      </w:pPr>
      <w:r>
        <w:t>67.</w:t>
      </w:r>
      <w:r>
        <w:tab/>
        <w:t>Role of the impairment review committee</w:t>
      </w:r>
      <w:r>
        <w:tab/>
      </w:r>
      <w:r>
        <w:fldChar w:fldCharType="begin"/>
      </w:r>
      <w:r>
        <w:instrText xml:space="preserve"> PAGEREF _Toc425944383 \h </w:instrText>
      </w:r>
      <w:r>
        <w:fldChar w:fldCharType="separate"/>
      </w:r>
      <w:r>
        <w:t>43</w:t>
      </w:r>
      <w:r>
        <w:fldChar w:fldCharType="end"/>
      </w:r>
    </w:p>
    <w:p>
      <w:pPr>
        <w:pStyle w:val="TOC8"/>
        <w:rPr>
          <w:rFonts w:asciiTheme="minorHAnsi" w:eastAsiaTheme="minorEastAsia" w:hAnsiTheme="minorHAnsi" w:cstheme="minorBidi"/>
          <w:szCs w:val="22"/>
        </w:rPr>
      </w:pPr>
      <w:r>
        <w:t>68.</w:t>
      </w:r>
      <w:r>
        <w:tab/>
        <w:t>Recommendation</w:t>
      </w:r>
      <w:r>
        <w:tab/>
      </w:r>
      <w:r>
        <w:fldChar w:fldCharType="begin"/>
      </w:r>
      <w:r>
        <w:instrText xml:space="preserve"> PAGEREF _Toc425944384 \h </w:instrText>
      </w:r>
      <w:r>
        <w:fldChar w:fldCharType="separate"/>
      </w:r>
      <w:r>
        <w:t>43</w:t>
      </w:r>
      <w:r>
        <w:fldChar w:fldCharType="end"/>
      </w:r>
    </w:p>
    <w:p>
      <w:pPr>
        <w:pStyle w:val="TOC8"/>
        <w:rPr>
          <w:rFonts w:asciiTheme="minorHAnsi" w:eastAsiaTheme="minorEastAsia" w:hAnsiTheme="minorHAnsi" w:cstheme="minorBidi"/>
          <w:szCs w:val="22"/>
        </w:rPr>
      </w:pPr>
      <w:r>
        <w:t>69.</w:t>
      </w:r>
      <w:r>
        <w:tab/>
        <w:t>Role of Board</w:t>
      </w:r>
      <w:r>
        <w:tab/>
      </w:r>
      <w:r>
        <w:fldChar w:fldCharType="begin"/>
      </w:r>
      <w:r>
        <w:instrText xml:space="preserve"> PAGEREF _Toc425944385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70.</w:t>
      </w:r>
      <w:r>
        <w:tab/>
      </w:r>
      <w:r>
        <w:rPr>
          <w:snapToGrid w:val="0"/>
        </w:rPr>
        <w:t>Interpretation</w:t>
      </w:r>
      <w:r>
        <w:tab/>
      </w:r>
      <w:r>
        <w:fldChar w:fldCharType="begin"/>
      </w:r>
      <w:r>
        <w:instrText xml:space="preserve"> PAGEREF _Toc425944387 \h </w:instrText>
      </w:r>
      <w:r>
        <w:fldChar w:fldCharType="separate"/>
      </w:r>
      <w:r>
        <w:t>45</w:t>
      </w:r>
      <w:r>
        <w:fldChar w:fldCharType="end"/>
      </w:r>
    </w:p>
    <w:p>
      <w:pPr>
        <w:pStyle w:val="TOC8"/>
        <w:rPr>
          <w:rFonts w:asciiTheme="minorHAnsi" w:eastAsiaTheme="minorEastAsia" w:hAnsiTheme="minorHAnsi" w:cstheme="minorBidi"/>
          <w:szCs w:val="22"/>
        </w:rPr>
      </w:pPr>
      <w:r>
        <w:t>71.</w:t>
      </w:r>
      <w:r>
        <w:tab/>
        <w:t>Investigator</w:t>
      </w:r>
      <w:r>
        <w:tab/>
      </w:r>
      <w:r>
        <w:fldChar w:fldCharType="begin"/>
      </w:r>
      <w:r>
        <w:instrText xml:space="preserve"> PAGEREF _Toc425944388 \h </w:instrText>
      </w:r>
      <w:r>
        <w:fldChar w:fldCharType="separate"/>
      </w:r>
      <w:r>
        <w:t>45</w:t>
      </w:r>
      <w:r>
        <w:fldChar w:fldCharType="end"/>
      </w:r>
    </w:p>
    <w:p>
      <w:pPr>
        <w:pStyle w:val="TOC8"/>
        <w:rPr>
          <w:rFonts w:asciiTheme="minorHAnsi" w:eastAsiaTheme="minorEastAsia" w:hAnsiTheme="minorHAnsi" w:cstheme="minorBidi"/>
          <w:szCs w:val="22"/>
        </w:rPr>
      </w:pPr>
      <w:r>
        <w:t>72.</w:t>
      </w:r>
      <w:r>
        <w:tab/>
      </w:r>
      <w:r>
        <w:rPr>
          <w:snapToGrid w:val="0"/>
        </w:rPr>
        <w:t>Report of investigator</w:t>
      </w:r>
      <w:r>
        <w:tab/>
      </w:r>
      <w:r>
        <w:fldChar w:fldCharType="begin"/>
      </w:r>
      <w:r>
        <w:instrText xml:space="preserve"> PAGEREF _Toc425944389 \h </w:instrText>
      </w:r>
      <w:r>
        <w:fldChar w:fldCharType="separate"/>
      </w:r>
      <w:r>
        <w:t>45</w:t>
      </w:r>
      <w:r>
        <w:fldChar w:fldCharType="end"/>
      </w:r>
    </w:p>
    <w:p>
      <w:pPr>
        <w:pStyle w:val="TOC8"/>
        <w:rPr>
          <w:rFonts w:asciiTheme="minorHAnsi" w:eastAsiaTheme="minorEastAsia" w:hAnsiTheme="minorHAnsi" w:cstheme="minorBidi"/>
          <w:szCs w:val="22"/>
        </w:rPr>
      </w:pPr>
      <w:r>
        <w:t>73.</w:t>
      </w:r>
      <w:r>
        <w:tab/>
      </w:r>
      <w:r>
        <w:rPr>
          <w:snapToGrid w:val="0"/>
        </w:rPr>
        <w:t>Powers of investigator</w:t>
      </w:r>
      <w:r>
        <w:tab/>
      </w:r>
      <w:r>
        <w:fldChar w:fldCharType="begin"/>
      </w:r>
      <w:r>
        <w:instrText xml:space="preserve"> PAGEREF _Toc425944390 \h </w:instrText>
      </w:r>
      <w:r>
        <w:fldChar w:fldCharType="separate"/>
      </w:r>
      <w:r>
        <w:t>45</w:t>
      </w:r>
      <w:r>
        <w:fldChar w:fldCharType="end"/>
      </w:r>
    </w:p>
    <w:p>
      <w:pPr>
        <w:pStyle w:val="TOC8"/>
        <w:rPr>
          <w:rFonts w:asciiTheme="minorHAnsi" w:eastAsiaTheme="minorEastAsia" w:hAnsiTheme="minorHAnsi" w:cstheme="minorBidi"/>
          <w:szCs w:val="22"/>
        </w:rPr>
      </w:pPr>
      <w:r>
        <w:t>74.</w:t>
      </w:r>
      <w:r>
        <w:tab/>
      </w:r>
      <w:r>
        <w:rPr>
          <w:snapToGrid w:val="0"/>
        </w:rPr>
        <w:t>Warrant to enter premises</w:t>
      </w:r>
      <w:r>
        <w:tab/>
      </w:r>
      <w:r>
        <w:fldChar w:fldCharType="begin"/>
      </w:r>
      <w:r>
        <w:instrText xml:space="preserve"> PAGEREF _Toc425944391 \h </w:instrText>
      </w:r>
      <w:r>
        <w:fldChar w:fldCharType="separate"/>
      </w:r>
      <w:r>
        <w:t>48</w:t>
      </w:r>
      <w:r>
        <w:fldChar w:fldCharType="end"/>
      </w:r>
    </w:p>
    <w:p>
      <w:pPr>
        <w:pStyle w:val="TOC8"/>
        <w:rPr>
          <w:rFonts w:asciiTheme="minorHAnsi" w:eastAsiaTheme="minorEastAsia" w:hAnsiTheme="minorHAnsi" w:cstheme="minorBidi"/>
          <w:szCs w:val="22"/>
        </w:rPr>
      </w:pPr>
      <w:r>
        <w:t>75.</w:t>
      </w:r>
      <w:r>
        <w:tab/>
      </w:r>
      <w:r>
        <w:rPr>
          <w:snapToGrid w:val="0"/>
        </w:rPr>
        <w:t>Issue of warrant</w:t>
      </w:r>
      <w:r>
        <w:tab/>
      </w:r>
      <w:r>
        <w:fldChar w:fldCharType="begin"/>
      </w:r>
      <w:r>
        <w:instrText xml:space="preserve"> PAGEREF _Toc425944392 \h </w:instrText>
      </w:r>
      <w:r>
        <w:fldChar w:fldCharType="separate"/>
      </w:r>
      <w:r>
        <w:t>48</w:t>
      </w:r>
      <w:r>
        <w:fldChar w:fldCharType="end"/>
      </w:r>
    </w:p>
    <w:p>
      <w:pPr>
        <w:pStyle w:val="TOC8"/>
        <w:rPr>
          <w:rFonts w:asciiTheme="minorHAnsi" w:eastAsiaTheme="minorEastAsia" w:hAnsiTheme="minorHAnsi" w:cstheme="minorBidi"/>
          <w:szCs w:val="22"/>
        </w:rPr>
      </w:pPr>
      <w:r>
        <w:t>76.</w:t>
      </w:r>
      <w:r>
        <w:tab/>
      </w:r>
      <w:r>
        <w:rPr>
          <w:snapToGrid w:val="0"/>
        </w:rPr>
        <w:t>Execution of warrant</w:t>
      </w:r>
      <w:r>
        <w:tab/>
      </w:r>
      <w:r>
        <w:fldChar w:fldCharType="begin"/>
      </w:r>
      <w:r>
        <w:instrText xml:space="preserve"> PAGEREF _Toc425944393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77.</w:t>
      </w:r>
      <w:r>
        <w:tab/>
      </w:r>
      <w:r>
        <w:rPr>
          <w:snapToGrid w:val="0"/>
        </w:rPr>
        <w:t>Conciliation process</w:t>
      </w:r>
      <w:r>
        <w:tab/>
      </w:r>
      <w:r>
        <w:fldChar w:fldCharType="begin"/>
      </w:r>
      <w:r>
        <w:instrText xml:space="preserve"> PAGEREF _Toc425944395 \h </w:instrText>
      </w:r>
      <w:r>
        <w:fldChar w:fldCharType="separate"/>
      </w:r>
      <w:r>
        <w:t>50</w:t>
      </w:r>
      <w:r>
        <w:fldChar w:fldCharType="end"/>
      </w:r>
    </w:p>
    <w:p>
      <w:pPr>
        <w:pStyle w:val="TOC8"/>
        <w:rPr>
          <w:rFonts w:asciiTheme="minorHAnsi" w:eastAsiaTheme="minorEastAsia" w:hAnsiTheme="minorHAnsi" w:cstheme="minorBidi"/>
          <w:szCs w:val="22"/>
        </w:rPr>
      </w:pPr>
      <w:r>
        <w:t>78.</w:t>
      </w:r>
      <w:r>
        <w:tab/>
      </w:r>
      <w:r>
        <w:rPr>
          <w:snapToGrid w:val="0"/>
        </w:rPr>
        <w:t>Action if conciliation fails</w:t>
      </w:r>
      <w:r>
        <w:tab/>
      </w:r>
      <w:r>
        <w:fldChar w:fldCharType="begin"/>
      </w:r>
      <w:r>
        <w:instrText xml:space="preserve"> PAGEREF _Toc425944396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79.</w:t>
      </w:r>
      <w:r>
        <w:tab/>
      </w:r>
      <w:r>
        <w:rPr>
          <w:snapToGrid w:val="0"/>
        </w:rPr>
        <w:t>Powers of the State Administrative Tribunal on dealing with a disciplinary matter</w:t>
      </w:r>
      <w:r>
        <w:tab/>
      </w:r>
      <w:r>
        <w:fldChar w:fldCharType="begin"/>
      </w:r>
      <w:r>
        <w:instrText xml:space="preserve"> PAGEREF _Toc425944398 \h </w:instrText>
      </w:r>
      <w:r>
        <w:fldChar w:fldCharType="separate"/>
      </w:r>
      <w:r>
        <w:t>51</w:t>
      </w:r>
      <w:r>
        <w:fldChar w:fldCharType="end"/>
      </w:r>
    </w:p>
    <w:p>
      <w:pPr>
        <w:pStyle w:val="TOC8"/>
        <w:rPr>
          <w:rFonts w:asciiTheme="minorHAnsi" w:eastAsiaTheme="minorEastAsia" w:hAnsiTheme="minorHAnsi" w:cstheme="minorBidi"/>
          <w:szCs w:val="22"/>
        </w:rPr>
      </w:pPr>
      <w:r>
        <w:t>80.</w:t>
      </w:r>
      <w:r>
        <w:tab/>
        <w:t>Powers of the State Administrative Tribunal on dealing with an impairment matter</w:t>
      </w:r>
      <w:r>
        <w:tab/>
      </w:r>
      <w:r>
        <w:fldChar w:fldCharType="begin"/>
      </w:r>
      <w:r>
        <w:instrText xml:space="preserve"> PAGEREF _Toc425944399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81.</w:t>
      </w:r>
      <w:r>
        <w:tab/>
      </w:r>
      <w:r>
        <w:rPr>
          <w:snapToGrid w:val="0"/>
        </w:rPr>
        <w:t>Suspension</w:t>
      </w:r>
      <w:r>
        <w:tab/>
      </w:r>
      <w:r>
        <w:fldChar w:fldCharType="begin"/>
      </w:r>
      <w:r>
        <w:instrText xml:space="preserve"> PAGEREF _Toc425944401 \h </w:instrText>
      </w:r>
      <w:r>
        <w:fldChar w:fldCharType="separate"/>
      </w:r>
      <w:r>
        <w:t>53</w:t>
      </w:r>
      <w:r>
        <w:fldChar w:fldCharType="end"/>
      </w:r>
    </w:p>
    <w:p>
      <w:pPr>
        <w:pStyle w:val="TOC8"/>
        <w:rPr>
          <w:rFonts w:asciiTheme="minorHAnsi" w:eastAsiaTheme="minorEastAsia" w:hAnsiTheme="minorHAnsi" w:cstheme="minorBidi"/>
          <w:szCs w:val="22"/>
        </w:rPr>
      </w:pPr>
      <w:r>
        <w:t>82.</w:t>
      </w:r>
      <w:r>
        <w:tab/>
        <w:t>Costs and recovery</w:t>
      </w:r>
      <w:r>
        <w:tab/>
      </w:r>
      <w:r>
        <w:fldChar w:fldCharType="begin"/>
      </w:r>
      <w:r>
        <w:instrText xml:space="preserve"> PAGEREF _Toc425944402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83.</w:t>
      </w:r>
      <w:r>
        <w:tab/>
        <w:t>Persons who may practise occupational therapy</w:t>
      </w:r>
      <w:r>
        <w:tab/>
      </w:r>
      <w:r>
        <w:fldChar w:fldCharType="begin"/>
      </w:r>
      <w:r>
        <w:instrText xml:space="preserve"> PAGEREF _Toc425944404 \h </w:instrText>
      </w:r>
      <w:r>
        <w:fldChar w:fldCharType="separate"/>
      </w:r>
      <w:r>
        <w:t>55</w:t>
      </w:r>
      <w:r>
        <w:fldChar w:fldCharType="end"/>
      </w:r>
    </w:p>
    <w:p>
      <w:pPr>
        <w:pStyle w:val="TOC8"/>
        <w:rPr>
          <w:rFonts w:asciiTheme="minorHAnsi" w:eastAsiaTheme="minorEastAsia" w:hAnsiTheme="minorHAnsi" w:cstheme="minorBidi"/>
          <w:szCs w:val="22"/>
        </w:rPr>
      </w:pPr>
      <w:r>
        <w:t>84.</w:t>
      </w:r>
      <w:r>
        <w:tab/>
        <w:t>Persons who may be employed or engaged to practise occupational therapy</w:t>
      </w:r>
      <w:r>
        <w:tab/>
      </w:r>
      <w:r>
        <w:fldChar w:fldCharType="begin"/>
      </w:r>
      <w:r>
        <w:instrText xml:space="preserve"> PAGEREF _Toc425944405 \h </w:instrText>
      </w:r>
      <w:r>
        <w:fldChar w:fldCharType="separate"/>
      </w:r>
      <w:r>
        <w:t>55</w:t>
      </w:r>
      <w:r>
        <w:fldChar w:fldCharType="end"/>
      </w:r>
    </w:p>
    <w:p>
      <w:pPr>
        <w:pStyle w:val="TOC8"/>
        <w:rPr>
          <w:rFonts w:asciiTheme="minorHAnsi" w:eastAsiaTheme="minorEastAsia" w:hAnsiTheme="minorHAnsi" w:cstheme="minorBidi"/>
          <w:szCs w:val="22"/>
        </w:rPr>
      </w:pPr>
      <w:r>
        <w:t>85.</w:t>
      </w:r>
      <w:r>
        <w:tab/>
        <w:t>Exceptions to sections 83 and 84</w:t>
      </w:r>
      <w:r>
        <w:tab/>
      </w:r>
      <w:r>
        <w:fldChar w:fldCharType="begin"/>
      </w:r>
      <w:r>
        <w:instrText xml:space="preserve"> PAGEREF _Toc425944406 \h </w:instrText>
      </w:r>
      <w:r>
        <w:fldChar w:fldCharType="separate"/>
      </w:r>
      <w:r>
        <w:t>56</w:t>
      </w:r>
      <w:r>
        <w:fldChar w:fldCharType="end"/>
      </w:r>
    </w:p>
    <w:p>
      <w:pPr>
        <w:pStyle w:val="TOC8"/>
        <w:rPr>
          <w:rFonts w:asciiTheme="minorHAnsi" w:eastAsiaTheme="minorEastAsia" w:hAnsiTheme="minorHAnsi" w:cstheme="minorBidi"/>
          <w:szCs w:val="22"/>
        </w:rPr>
      </w:pPr>
      <w:r>
        <w:t>86.</w:t>
      </w:r>
      <w:r>
        <w:tab/>
      </w:r>
      <w:r>
        <w:rPr>
          <w:snapToGrid w:val="0"/>
        </w:rPr>
        <w:t>Use of title “occupational therapist” or pretending to be registered</w:t>
      </w:r>
      <w:r>
        <w:tab/>
      </w:r>
      <w:r>
        <w:fldChar w:fldCharType="begin"/>
      </w:r>
      <w:r>
        <w:instrText xml:space="preserve"> PAGEREF _Toc425944407 \h </w:instrText>
      </w:r>
      <w:r>
        <w:fldChar w:fldCharType="separate"/>
      </w:r>
      <w:r>
        <w:t>56</w:t>
      </w:r>
      <w:r>
        <w:fldChar w:fldCharType="end"/>
      </w:r>
    </w:p>
    <w:p>
      <w:pPr>
        <w:pStyle w:val="TOC8"/>
        <w:rPr>
          <w:rFonts w:asciiTheme="minorHAnsi" w:eastAsiaTheme="minorEastAsia" w:hAnsiTheme="minorHAnsi" w:cstheme="minorBidi"/>
          <w:szCs w:val="22"/>
        </w:rPr>
      </w:pPr>
      <w:r>
        <w:t>87.</w:t>
      </w:r>
      <w:r>
        <w:tab/>
      </w:r>
      <w:r>
        <w:rPr>
          <w:snapToGrid w:val="0"/>
        </w:rPr>
        <w:t>Failure to comply with disciplinary action</w:t>
      </w:r>
      <w:r>
        <w:tab/>
      </w:r>
      <w:r>
        <w:fldChar w:fldCharType="begin"/>
      </w:r>
      <w:r>
        <w:instrText xml:space="preserve"> PAGEREF _Toc425944408 \h </w:instrText>
      </w:r>
      <w:r>
        <w:fldChar w:fldCharType="separate"/>
      </w:r>
      <w:r>
        <w:t>56</w:t>
      </w:r>
      <w:r>
        <w:fldChar w:fldCharType="end"/>
      </w:r>
    </w:p>
    <w:p>
      <w:pPr>
        <w:pStyle w:val="TOC8"/>
        <w:rPr>
          <w:rFonts w:asciiTheme="minorHAnsi" w:eastAsiaTheme="minorEastAsia" w:hAnsiTheme="minorHAnsi" w:cstheme="minorBidi"/>
          <w:szCs w:val="22"/>
        </w:rPr>
      </w:pPr>
      <w:r>
        <w:t>88.</w:t>
      </w:r>
      <w:r>
        <w:tab/>
        <w:t>False or misleading information</w:t>
      </w:r>
      <w:r>
        <w:tab/>
      </w:r>
      <w:r>
        <w:fldChar w:fldCharType="begin"/>
      </w:r>
      <w:r>
        <w:instrText xml:space="preserve"> PAGEREF _Toc425944409 \h </w:instrText>
      </w:r>
      <w:r>
        <w:fldChar w:fldCharType="separate"/>
      </w:r>
      <w:r>
        <w:t>57</w:t>
      </w:r>
      <w:r>
        <w:fldChar w:fldCharType="end"/>
      </w:r>
    </w:p>
    <w:p>
      <w:pPr>
        <w:pStyle w:val="TOC8"/>
        <w:rPr>
          <w:rFonts w:asciiTheme="minorHAnsi" w:eastAsiaTheme="minorEastAsia" w:hAnsiTheme="minorHAnsi" w:cstheme="minorBidi"/>
          <w:szCs w:val="22"/>
        </w:rPr>
      </w:pPr>
      <w:r>
        <w:t>89.</w:t>
      </w:r>
      <w:r>
        <w:tab/>
        <w:t>Offences in relation to investigation</w:t>
      </w:r>
      <w:r>
        <w:tab/>
      </w:r>
      <w:r>
        <w:fldChar w:fldCharType="begin"/>
      </w:r>
      <w:r>
        <w:instrText xml:space="preserve"> PAGEREF _Toc425944410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Obstruction of investigator</w:t>
      </w:r>
      <w:r>
        <w:tab/>
      </w:r>
      <w:r>
        <w:fldChar w:fldCharType="begin"/>
      </w:r>
      <w:r>
        <w:instrText xml:space="preserve"> PAGEREF _Toc425944411 \h </w:instrText>
      </w:r>
      <w:r>
        <w:fldChar w:fldCharType="separate"/>
      </w:r>
      <w:r>
        <w:t>59</w:t>
      </w:r>
      <w:r>
        <w:fldChar w:fldCharType="end"/>
      </w:r>
    </w:p>
    <w:p>
      <w:pPr>
        <w:pStyle w:val="TOC8"/>
        <w:rPr>
          <w:rFonts w:asciiTheme="minorHAnsi" w:eastAsiaTheme="minorEastAsia" w:hAnsiTheme="minorHAnsi" w:cstheme="minorBidi"/>
          <w:szCs w:val="22"/>
        </w:rPr>
      </w:pPr>
      <w:r>
        <w:t>91.</w:t>
      </w:r>
      <w:r>
        <w:tab/>
      </w:r>
      <w:r>
        <w:rPr>
          <w:snapToGrid w:val="0"/>
        </w:rPr>
        <w:t>Assistance to execute warrant</w:t>
      </w:r>
      <w:r>
        <w:tab/>
      </w:r>
      <w:r>
        <w:fldChar w:fldCharType="begin"/>
      </w:r>
      <w:r>
        <w:instrText xml:space="preserve"> PAGEREF _Toc425944412 \h </w:instrText>
      </w:r>
      <w:r>
        <w:fldChar w:fldCharType="separate"/>
      </w:r>
      <w:r>
        <w:t>59</w:t>
      </w:r>
      <w:r>
        <w:fldChar w:fldCharType="end"/>
      </w:r>
    </w:p>
    <w:p>
      <w:pPr>
        <w:pStyle w:val="TOC8"/>
        <w:rPr>
          <w:rFonts w:asciiTheme="minorHAnsi" w:eastAsiaTheme="minorEastAsia" w:hAnsiTheme="minorHAnsi" w:cstheme="minorBidi"/>
          <w:szCs w:val="22"/>
        </w:rPr>
      </w:pPr>
      <w:r>
        <w:t>92.</w:t>
      </w:r>
      <w:r>
        <w:tab/>
      </w:r>
      <w:r>
        <w:rPr>
          <w:snapToGrid w:val="0"/>
        </w:rPr>
        <w:t>Surrender of certificate</w:t>
      </w:r>
      <w:r>
        <w:tab/>
      </w:r>
      <w:r>
        <w:fldChar w:fldCharType="begin"/>
      </w:r>
      <w:r>
        <w:instrText xml:space="preserve"> PAGEREF _Toc425944413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Incriminating information, questions, or documents</w:t>
      </w:r>
      <w:r>
        <w:tab/>
      </w:r>
      <w:r>
        <w:fldChar w:fldCharType="begin"/>
      </w:r>
      <w:r>
        <w:instrText xml:space="preserve"> PAGEREF _Toc425944414 \h </w:instrText>
      </w:r>
      <w:r>
        <w:fldChar w:fldCharType="separate"/>
      </w:r>
      <w:r>
        <w:t>60</w:t>
      </w:r>
      <w:r>
        <w:fldChar w:fldCharType="end"/>
      </w:r>
    </w:p>
    <w:p>
      <w:pPr>
        <w:pStyle w:val="TOC8"/>
        <w:rPr>
          <w:rFonts w:asciiTheme="minorHAnsi" w:eastAsiaTheme="minorEastAsia" w:hAnsiTheme="minorHAnsi" w:cstheme="minorBidi"/>
          <w:szCs w:val="22"/>
        </w:rPr>
      </w:pPr>
      <w:r>
        <w:t>94.</w:t>
      </w:r>
      <w:r>
        <w:tab/>
      </w:r>
      <w:r>
        <w:rPr>
          <w:snapToGrid w:val="0"/>
        </w:rPr>
        <w:t>Legal professional privilege</w:t>
      </w:r>
      <w:r>
        <w:tab/>
      </w:r>
      <w:r>
        <w:fldChar w:fldCharType="begin"/>
      </w:r>
      <w:r>
        <w:instrText xml:space="preserve"> PAGEREF _Toc425944415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95.</w:t>
      </w:r>
      <w:r>
        <w:tab/>
        <w:t>Codes of practice</w:t>
      </w:r>
      <w:r>
        <w:tab/>
      </w:r>
      <w:r>
        <w:fldChar w:fldCharType="begin"/>
      </w:r>
      <w:r>
        <w:instrText xml:space="preserve"> PAGEREF _Toc425944417 \h </w:instrText>
      </w:r>
      <w:r>
        <w:fldChar w:fldCharType="separate"/>
      </w:r>
      <w:r>
        <w:t>62</w:t>
      </w:r>
      <w:r>
        <w:fldChar w:fldCharType="end"/>
      </w:r>
    </w:p>
    <w:p>
      <w:pPr>
        <w:pStyle w:val="TOC8"/>
        <w:rPr>
          <w:rFonts w:asciiTheme="minorHAnsi" w:eastAsiaTheme="minorEastAsia" w:hAnsiTheme="minorHAnsi" w:cstheme="minorBidi"/>
          <w:szCs w:val="22"/>
        </w:rPr>
      </w:pPr>
      <w:r>
        <w:t>96.</w:t>
      </w:r>
      <w:r>
        <w:tab/>
      </w:r>
      <w:r>
        <w:rPr>
          <w:snapToGrid w:val="0"/>
        </w:rPr>
        <w:t>Rules</w:t>
      </w:r>
      <w:r>
        <w:tab/>
      </w:r>
      <w:r>
        <w:fldChar w:fldCharType="begin"/>
      </w:r>
      <w:r>
        <w:instrText xml:space="preserve"> PAGEREF _Toc425944418 \h </w:instrText>
      </w:r>
      <w:r>
        <w:fldChar w:fldCharType="separate"/>
      </w:r>
      <w:r>
        <w:t>62</w:t>
      </w:r>
      <w:r>
        <w:fldChar w:fldCharType="end"/>
      </w:r>
    </w:p>
    <w:p>
      <w:pPr>
        <w:pStyle w:val="TOC8"/>
        <w:rPr>
          <w:rFonts w:asciiTheme="minorHAnsi" w:eastAsiaTheme="minorEastAsia" w:hAnsiTheme="minorHAnsi" w:cstheme="minorBidi"/>
          <w:szCs w:val="22"/>
        </w:rPr>
      </w:pPr>
      <w:r>
        <w:t>97.</w:t>
      </w:r>
      <w:r>
        <w:tab/>
      </w:r>
      <w:r>
        <w:rPr>
          <w:snapToGrid w:val="0"/>
        </w:rPr>
        <w:t>Regulations</w:t>
      </w:r>
      <w:r>
        <w:tab/>
      </w:r>
      <w:r>
        <w:fldChar w:fldCharType="begin"/>
      </w:r>
      <w:r>
        <w:instrText xml:space="preserve"> PAGEREF _Toc425944419 \h </w:instrText>
      </w:r>
      <w:r>
        <w:fldChar w:fldCharType="separate"/>
      </w:r>
      <w:r>
        <w:t>63</w:t>
      </w:r>
      <w:r>
        <w:fldChar w:fldCharType="end"/>
      </w:r>
    </w:p>
    <w:p>
      <w:pPr>
        <w:pStyle w:val="TOC8"/>
        <w:rPr>
          <w:rFonts w:asciiTheme="minorHAnsi" w:eastAsiaTheme="minorEastAsia" w:hAnsiTheme="minorHAnsi" w:cstheme="minorBidi"/>
          <w:szCs w:val="22"/>
        </w:rPr>
      </w:pPr>
      <w:r>
        <w:t>98.</w:t>
      </w:r>
      <w:r>
        <w:tab/>
        <w:t>Forms</w:t>
      </w:r>
      <w:r>
        <w:tab/>
      </w:r>
      <w:r>
        <w:fldChar w:fldCharType="begin"/>
      </w:r>
      <w:r>
        <w:instrText xml:space="preserve"> PAGEREF _Toc425944420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99.</w:t>
      </w:r>
      <w:r>
        <w:tab/>
      </w:r>
      <w:r>
        <w:rPr>
          <w:snapToGrid w:val="0"/>
        </w:rPr>
        <w:t>Protection</w:t>
      </w:r>
      <w:r>
        <w:tab/>
      </w:r>
      <w:r>
        <w:fldChar w:fldCharType="begin"/>
      </w:r>
      <w:r>
        <w:instrText xml:space="preserve"> PAGEREF _Toc425944422 \h </w:instrText>
      </w:r>
      <w:r>
        <w:fldChar w:fldCharType="separate"/>
      </w:r>
      <w:r>
        <w:t>65</w:t>
      </w:r>
      <w:r>
        <w:fldChar w:fldCharType="end"/>
      </w:r>
    </w:p>
    <w:p>
      <w:pPr>
        <w:pStyle w:val="TOC8"/>
        <w:rPr>
          <w:rFonts w:asciiTheme="minorHAnsi" w:eastAsiaTheme="minorEastAsia" w:hAnsiTheme="minorHAnsi" w:cstheme="minorBidi"/>
          <w:szCs w:val="22"/>
        </w:rPr>
      </w:pPr>
      <w:r>
        <w:t>100.</w:t>
      </w:r>
      <w:r>
        <w:tab/>
        <w:t>Notice of decision to be given</w:t>
      </w:r>
      <w:r>
        <w:tab/>
      </w:r>
      <w:r>
        <w:fldChar w:fldCharType="begin"/>
      </w:r>
      <w:r>
        <w:instrText xml:space="preserve"> PAGEREF _Toc425944423 \h </w:instrText>
      </w:r>
      <w:r>
        <w:fldChar w:fldCharType="separate"/>
      </w:r>
      <w:r>
        <w:t>65</w:t>
      </w:r>
      <w:r>
        <w:fldChar w:fldCharType="end"/>
      </w:r>
    </w:p>
    <w:p>
      <w:pPr>
        <w:pStyle w:val="TOC8"/>
        <w:rPr>
          <w:rFonts w:asciiTheme="minorHAnsi" w:eastAsiaTheme="minorEastAsia" w:hAnsiTheme="minorHAnsi" w:cstheme="minorBidi"/>
          <w:szCs w:val="22"/>
        </w:rPr>
      </w:pPr>
      <w:r>
        <w:t>101.</w:t>
      </w:r>
      <w:r>
        <w:tab/>
      </w:r>
      <w:r>
        <w:rPr>
          <w:snapToGrid w:val="0"/>
        </w:rPr>
        <w:t>Review</w:t>
      </w:r>
      <w:r>
        <w:tab/>
      </w:r>
      <w:r>
        <w:fldChar w:fldCharType="begin"/>
      </w:r>
      <w:r>
        <w:instrText xml:space="preserve"> PAGEREF _Toc425944424 \h </w:instrText>
      </w:r>
      <w:r>
        <w:fldChar w:fldCharType="separate"/>
      </w:r>
      <w:r>
        <w:t>66</w:t>
      </w:r>
      <w:r>
        <w:fldChar w:fldCharType="end"/>
      </w:r>
    </w:p>
    <w:p>
      <w:pPr>
        <w:pStyle w:val="TOC8"/>
        <w:rPr>
          <w:rFonts w:asciiTheme="minorHAnsi" w:eastAsiaTheme="minorEastAsia" w:hAnsiTheme="minorHAnsi" w:cstheme="minorBidi"/>
          <w:szCs w:val="22"/>
        </w:rPr>
      </w:pPr>
      <w:r>
        <w:t>102.</w:t>
      </w:r>
      <w:r>
        <w:tab/>
      </w:r>
      <w:r>
        <w:rPr>
          <w:snapToGrid w:val="0"/>
        </w:rPr>
        <w:t>Publication of proceedings etc.</w:t>
      </w:r>
      <w:r>
        <w:tab/>
      </w:r>
      <w:r>
        <w:fldChar w:fldCharType="begin"/>
      </w:r>
      <w:r>
        <w:instrText xml:space="preserve"> PAGEREF _Toc425944425 \h </w:instrText>
      </w:r>
      <w:r>
        <w:fldChar w:fldCharType="separate"/>
      </w:r>
      <w:r>
        <w:t>66</w:t>
      </w:r>
      <w:r>
        <w:fldChar w:fldCharType="end"/>
      </w:r>
    </w:p>
    <w:p>
      <w:pPr>
        <w:pStyle w:val="TOC8"/>
        <w:rPr>
          <w:rFonts w:asciiTheme="minorHAnsi" w:eastAsiaTheme="minorEastAsia" w:hAnsiTheme="minorHAnsi" w:cstheme="minorBidi"/>
          <w:szCs w:val="22"/>
        </w:rPr>
      </w:pPr>
      <w:r>
        <w:t>103.</w:t>
      </w:r>
      <w:r>
        <w:tab/>
      </w:r>
      <w:r>
        <w:rPr>
          <w:snapToGrid w:val="0"/>
        </w:rPr>
        <w:t>Legal proceedings</w:t>
      </w:r>
      <w:r>
        <w:tab/>
      </w:r>
      <w:r>
        <w:fldChar w:fldCharType="begin"/>
      </w:r>
      <w:r>
        <w:instrText xml:space="preserve"> PAGEREF _Toc425944426 \h </w:instrText>
      </w:r>
      <w:r>
        <w:fldChar w:fldCharType="separate"/>
      </w:r>
      <w:r>
        <w:t>67</w:t>
      </w:r>
      <w:r>
        <w:fldChar w:fldCharType="end"/>
      </w:r>
    </w:p>
    <w:p>
      <w:pPr>
        <w:pStyle w:val="TOC8"/>
        <w:rPr>
          <w:rFonts w:asciiTheme="minorHAnsi" w:eastAsiaTheme="minorEastAsia" w:hAnsiTheme="minorHAnsi" w:cstheme="minorBidi"/>
          <w:szCs w:val="22"/>
        </w:rPr>
      </w:pPr>
      <w:r>
        <w:t>104.</w:t>
      </w:r>
      <w:r>
        <w:tab/>
        <w:t>Liability of certain officers of body corporate: offences</w:t>
      </w:r>
      <w:r>
        <w:tab/>
      </w:r>
      <w:r>
        <w:fldChar w:fldCharType="begin"/>
      </w:r>
      <w:r>
        <w:instrText xml:space="preserve"> PAGEREF _Toc425944427 \h </w:instrText>
      </w:r>
      <w:r>
        <w:fldChar w:fldCharType="separate"/>
      </w:r>
      <w:r>
        <w:t>68</w:t>
      </w:r>
      <w:r>
        <w:fldChar w:fldCharType="end"/>
      </w:r>
    </w:p>
    <w:p>
      <w:pPr>
        <w:pStyle w:val="TOC8"/>
        <w:rPr>
          <w:rFonts w:asciiTheme="minorHAnsi" w:eastAsiaTheme="minorEastAsia" w:hAnsiTheme="minorHAnsi" w:cstheme="minorBidi"/>
          <w:szCs w:val="22"/>
        </w:rPr>
      </w:pPr>
      <w:r>
        <w:t>105.</w:t>
      </w:r>
      <w:r>
        <w:tab/>
      </w:r>
      <w:r>
        <w:rPr>
          <w:snapToGrid w:val="0"/>
        </w:rPr>
        <w:t>Review of Act</w:t>
      </w:r>
      <w:r>
        <w:tab/>
      </w:r>
      <w:r>
        <w:fldChar w:fldCharType="begin"/>
      </w:r>
      <w:r>
        <w:instrText xml:space="preserve"> PAGEREF _Toc425944428 \h </w:instrText>
      </w:r>
      <w:r>
        <w:fldChar w:fldCharType="separate"/>
      </w:r>
      <w:r>
        <w:t>69</w:t>
      </w:r>
      <w:r>
        <w:fldChar w:fldCharType="end"/>
      </w:r>
    </w:p>
    <w:p>
      <w:pPr>
        <w:pStyle w:val="TOC8"/>
        <w:rPr>
          <w:rFonts w:asciiTheme="minorHAnsi" w:eastAsiaTheme="minorEastAsia" w:hAnsiTheme="minorHAnsi" w:cstheme="minorBidi"/>
          <w:szCs w:val="22"/>
        </w:rPr>
      </w:pPr>
      <w:r>
        <w:t>106.</w:t>
      </w:r>
      <w:r>
        <w:tab/>
      </w:r>
      <w:r>
        <w:rPr>
          <w:i/>
        </w:rPr>
        <w:t>Occupational Therapists Registration Act 1980</w:t>
      </w:r>
      <w:r>
        <w:t xml:space="preserve"> repealed</w:t>
      </w:r>
      <w:r>
        <w:tab/>
      </w:r>
      <w:r>
        <w:fldChar w:fldCharType="begin"/>
      </w:r>
      <w:r>
        <w:instrText xml:space="preserve"> PAGEREF _Toc425944429 \h </w:instrText>
      </w:r>
      <w:r>
        <w:fldChar w:fldCharType="separate"/>
      </w:r>
      <w:r>
        <w:t>70</w:t>
      </w:r>
      <w:r>
        <w:fldChar w:fldCharType="end"/>
      </w:r>
    </w:p>
    <w:p>
      <w:pPr>
        <w:pStyle w:val="TOC8"/>
        <w:rPr>
          <w:rFonts w:asciiTheme="minorHAnsi" w:eastAsiaTheme="minorEastAsia" w:hAnsiTheme="minorHAnsi" w:cstheme="minorBidi"/>
          <w:szCs w:val="22"/>
        </w:rPr>
      </w:pPr>
      <w:r>
        <w:t>107.</w:t>
      </w:r>
      <w:r>
        <w:tab/>
      </w:r>
      <w:r>
        <w:rPr>
          <w:i/>
        </w:rPr>
        <w:t>Occupational Therapists Rules 1981</w:t>
      </w:r>
      <w:r>
        <w:t xml:space="preserve"> repealed</w:t>
      </w:r>
      <w:r>
        <w:tab/>
      </w:r>
      <w:r>
        <w:fldChar w:fldCharType="begin"/>
      </w:r>
      <w:r>
        <w:instrText xml:space="preserve"> PAGEREF _Toc425944430 \h </w:instrText>
      </w:r>
      <w:r>
        <w:fldChar w:fldCharType="separate"/>
      </w:r>
      <w:r>
        <w:t>70</w:t>
      </w:r>
      <w:r>
        <w:fldChar w:fldCharType="end"/>
      </w:r>
    </w:p>
    <w:p>
      <w:pPr>
        <w:pStyle w:val="TOC8"/>
        <w:rPr>
          <w:rFonts w:asciiTheme="minorHAnsi" w:eastAsiaTheme="minorEastAsia" w:hAnsiTheme="minorHAnsi" w:cstheme="minorBidi"/>
          <w:szCs w:val="22"/>
        </w:rPr>
      </w:pPr>
      <w:r>
        <w:t>108.</w:t>
      </w:r>
      <w:r>
        <w:tab/>
      </w:r>
      <w:r>
        <w:rPr>
          <w:snapToGrid w:val="0"/>
        </w:rPr>
        <w:t>Transitional and savings provisions</w:t>
      </w:r>
      <w:r>
        <w:tab/>
      </w:r>
      <w:r>
        <w:fldChar w:fldCharType="begin"/>
      </w:r>
      <w:r>
        <w:instrText xml:space="preserve"> PAGEREF _Toc425944431 \h </w:instrText>
      </w:r>
      <w:r>
        <w:fldChar w:fldCharType="separate"/>
      </w:r>
      <w:r>
        <w:t>70</w:t>
      </w:r>
      <w:r>
        <w:fldChar w:fldCharType="end"/>
      </w:r>
    </w:p>
    <w:p>
      <w:pPr>
        <w:pStyle w:val="TOC8"/>
        <w:rPr>
          <w:rFonts w:asciiTheme="minorHAnsi" w:eastAsiaTheme="minorEastAsia" w:hAnsiTheme="minorHAnsi" w:cstheme="minorBidi"/>
          <w:szCs w:val="22"/>
        </w:rPr>
      </w:pPr>
      <w:r>
        <w:t>109.</w:t>
      </w:r>
      <w:r>
        <w:tab/>
      </w:r>
      <w:r>
        <w:rPr>
          <w:snapToGrid w:val="0"/>
        </w:rPr>
        <w:t>Consequential amendments</w:t>
      </w:r>
      <w:r>
        <w:tab/>
      </w:r>
      <w:r>
        <w:fldChar w:fldCharType="begin"/>
      </w:r>
      <w:r>
        <w:instrText xml:space="preserve"> PAGEREF _Toc425944432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_Toc425944435 \h </w:instrText>
      </w:r>
      <w:r>
        <w:fldChar w:fldCharType="separate"/>
      </w:r>
      <w:r>
        <w:t>71</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_Toc425944436 \h </w:instrText>
      </w:r>
      <w:r>
        <w:fldChar w:fldCharType="separate"/>
      </w:r>
      <w:r>
        <w:t>71</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_Toc425944437 \h </w:instrText>
      </w:r>
      <w:r>
        <w:fldChar w:fldCharType="separate"/>
      </w:r>
      <w:r>
        <w:t>71</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_Toc425944438 \h </w:instrText>
      </w:r>
      <w:r>
        <w:fldChar w:fldCharType="separate"/>
      </w:r>
      <w:r>
        <w:t>72</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_Toc425944439 \h </w:instrText>
      </w:r>
      <w:r>
        <w:fldChar w:fldCharType="separate"/>
      </w:r>
      <w:r>
        <w:t>73</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_Toc425944440 \h </w:instrText>
      </w:r>
      <w:r>
        <w:fldChar w:fldCharType="separate"/>
      </w:r>
      <w:r>
        <w:t>73</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_Toc425944441 \h </w:instrText>
      </w:r>
      <w:r>
        <w:fldChar w:fldCharType="separate"/>
      </w:r>
      <w:r>
        <w:t>73</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_Toc425944442 \h </w:instrText>
      </w:r>
      <w:r>
        <w:fldChar w:fldCharType="separate"/>
      </w:r>
      <w:r>
        <w:t>73</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_Toc425944443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_Toc425944445 \h </w:instrText>
      </w:r>
      <w:r>
        <w:fldChar w:fldCharType="separate"/>
      </w:r>
      <w:r>
        <w:t>74</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_Toc425944446 \h </w:instrText>
      </w:r>
      <w:r>
        <w:fldChar w:fldCharType="separate"/>
      </w:r>
      <w:r>
        <w:t>74</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_Toc425944447 \h </w:instrText>
      </w:r>
      <w:r>
        <w:fldChar w:fldCharType="separate"/>
      </w:r>
      <w:r>
        <w:t>74</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_Toc425944448 \h </w:instrText>
      </w:r>
      <w:r>
        <w:fldChar w:fldCharType="separate"/>
      </w:r>
      <w:r>
        <w:t>74</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_Toc425944449 \h </w:instrText>
      </w:r>
      <w:r>
        <w:fldChar w:fldCharType="separate"/>
      </w:r>
      <w:r>
        <w:t>75</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_Toc425944450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_Toc425944452 \h </w:instrText>
      </w:r>
      <w:r>
        <w:fldChar w:fldCharType="separate"/>
      </w:r>
      <w:r>
        <w:t>76</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_Toc425944453 \h </w:instrText>
      </w:r>
      <w:r>
        <w:fldChar w:fldCharType="separate"/>
      </w:r>
      <w:r>
        <w:t>76</w:t>
      </w:r>
      <w:r>
        <w:fldChar w:fldCharType="end"/>
      </w:r>
    </w:p>
    <w:p>
      <w:pPr>
        <w:pStyle w:val="TOC8"/>
        <w:rPr>
          <w:rFonts w:asciiTheme="minorHAnsi" w:eastAsiaTheme="minorEastAsia" w:hAnsiTheme="minorHAnsi" w:cstheme="minorBidi"/>
          <w:szCs w:val="22"/>
        </w:rPr>
      </w:pPr>
      <w:r>
        <w:t>3.</w:t>
      </w:r>
      <w:r>
        <w:tab/>
        <w:t>The Occupational Therapists Registration Board continues</w:t>
      </w:r>
      <w:r>
        <w:tab/>
      </w:r>
      <w:r>
        <w:fldChar w:fldCharType="begin"/>
      </w:r>
      <w:r>
        <w:instrText xml:space="preserve"> PAGEREF _Toc425944454 \h </w:instrText>
      </w:r>
      <w:r>
        <w:fldChar w:fldCharType="separate"/>
      </w:r>
      <w:r>
        <w:t>76</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_Toc425944455 \h </w:instrText>
      </w:r>
      <w:r>
        <w:fldChar w:fldCharType="separate"/>
      </w:r>
      <w:r>
        <w:t>77</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_Toc425944456 \h </w:instrText>
      </w:r>
      <w:r>
        <w:fldChar w:fldCharType="separate"/>
      </w:r>
      <w:r>
        <w:t>77</w:t>
      </w:r>
      <w:r>
        <w:fldChar w:fldCharType="end"/>
      </w:r>
    </w:p>
    <w:p>
      <w:pPr>
        <w:pStyle w:val="TOC8"/>
        <w:rPr>
          <w:rFonts w:asciiTheme="minorHAnsi" w:eastAsiaTheme="minorEastAsia" w:hAnsiTheme="minorHAnsi" w:cstheme="minorBidi"/>
          <w:szCs w:val="22"/>
        </w:rPr>
      </w:pPr>
      <w:r>
        <w:t>6.</w:t>
      </w:r>
      <w:r>
        <w:tab/>
        <w:t>Persons registered under the repealed Act</w:t>
      </w:r>
      <w:r>
        <w:tab/>
      </w:r>
      <w:r>
        <w:fldChar w:fldCharType="begin"/>
      </w:r>
      <w:r>
        <w:instrText xml:space="preserve"> PAGEREF _Toc425944457 \h </w:instrText>
      </w:r>
      <w:r>
        <w:fldChar w:fldCharType="separate"/>
      </w:r>
      <w:r>
        <w:t>77</w:t>
      </w:r>
      <w:r>
        <w:fldChar w:fldCharType="end"/>
      </w:r>
    </w:p>
    <w:p>
      <w:pPr>
        <w:pStyle w:val="TOC8"/>
        <w:rPr>
          <w:rFonts w:asciiTheme="minorHAnsi" w:eastAsiaTheme="minorEastAsia" w:hAnsiTheme="minorHAnsi" w:cstheme="minorBidi"/>
          <w:szCs w:val="22"/>
        </w:rPr>
      </w:pPr>
      <w:r>
        <w:t>7.</w:t>
      </w:r>
      <w:r>
        <w:tab/>
        <w:t>Register</w:t>
      </w:r>
      <w:r>
        <w:tab/>
      </w:r>
      <w:r>
        <w:fldChar w:fldCharType="begin"/>
      </w:r>
      <w:r>
        <w:instrText xml:space="preserve"> PAGEREF _Toc425944458 \h </w:instrText>
      </w:r>
      <w:r>
        <w:fldChar w:fldCharType="separate"/>
      </w:r>
      <w:r>
        <w:t>78</w:t>
      </w:r>
      <w:r>
        <w:fldChar w:fldCharType="end"/>
      </w:r>
    </w:p>
    <w:p>
      <w:pPr>
        <w:pStyle w:val="TOC8"/>
        <w:rPr>
          <w:rFonts w:asciiTheme="minorHAnsi" w:eastAsiaTheme="minorEastAsia" w:hAnsiTheme="minorHAnsi" w:cstheme="minorBidi"/>
          <w:szCs w:val="22"/>
        </w:rPr>
      </w:pPr>
      <w:r>
        <w:t>8.</w:t>
      </w:r>
      <w:r>
        <w:tab/>
        <w:t>Certificates of registration issued under the repealed Act</w:t>
      </w:r>
      <w:r>
        <w:tab/>
      </w:r>
      <w:r>
        <w:fldChar w:fldCharType="begin"/>
      </w:r>
      <w:r>
        <w:instrText xml:space="preserve"> PAGEREF _Toc425944459 \h </w:instrText>
      </w:r>
      <w:r>
        <w:fldChar w:fldCharType="separate"/>
      </w:r>
      <w:r>
        <w:t>78</w:t>
      </w:r>
      <w:r>
        <w:fldChar w:fldCharType="end"/>
      </w:r>
    </w:p>
    <w:p>
      <w:pPr>
        <w:pStyle w:val="TOC8"/>
        <w:rPr>
          <w:rFonts w:asciiTheme="minorHAnsi" w:eastAsiaTheme="minorEastAsia" w:hAnsiTheme="minorHAnsi" w:cstheme="minorBidi"/>
          <w:szCs w:val="22"/>
        </w:rPr>
      </w:pPr>
      <w:r>
        <w:t>9.</w:t>
      </w:r>
      <w:r>
        <w:tab/>
        <w:t>Restoration of certain names to the register</w:t>
      </w:r>
      <w:r>
        <w:tab/>
      </w:r>
      <w:r>
        <w:fldChar w:fldCharType="begin"/>
      </w:r>
      <w:r>
        <w:instrText xml:space="preserve"> PAGEREF _Toc425944460 \h </w:instrText>
      </w:r>
      <w:r>
        <w:fldChar w:fldCharType="separate"/>
      </w:r>
      <w:r>
        <w:t>78</w:t>
      </w:r>
      <w:r>
        <w:fldChar w:fldCharType="end"/>
      </w:r>
    </w:p>
    <w:p>
      <w:pPr>
        <w:pStyle w:val="TOC8"/>
        <w:rPr>
          <w:rFonts w:asciiTheme="minorHAnsi" w:eastAsiaTheme="minorEastAsia" w:hAnsiTheme="minorHAnsi" w:cstheme="minorBidi"/>
          <w:szCs w:val="22"/>
        </w:rPr>
      </w:pPr>
      <w:r>
        <w:t>10.</w:t>
      </w:r>
      <w:r>
        <w:tab/>
        <w:t>Suspensions</w:t>
      </w:r>
      <w:r>
        <w:tab/>
      </w:r>
      <w:r>
        <w:fldChar w:fldCharType="begin"/>
      </w:r>
      <w:r>
        <w:instrText xml:space="preserve"> PAGEREF _Toc425944461 \h </w:instrText>
      </w:r>
      <w:r>
        <w:fldChar w:fldCharType="separate"/>
      </w:r>
      <w:r>
        <w:t>78</w:t>
      </w:r>
      <w:r>
        <w:fldChar w:fldCharType="end"/>
      </w:r>
    </w:p>
    <w:p>
      <w:pPr>
        <w:pStyle w:val="TOC8"/>
        <w:rPr>
          <w:rFonts w:asciiTheme="minorHAnsi" w:eastAsiaTheme="minorEastAsia" w:hAnsiTheme="minorHAnsi" w:cstheme="minorBidi"/>
          <w:szCs w:val="22"/>
        </w:rPr>
      </w:pPr>
      <w:r>
        <w:t>11.</w:t>
      </w:r>
      <w:r>
        <w:tab/>
        <w:t>Undertakings under the repealed Act</w:t>
      </w:r>
      <w:r>
        <w:tab/>
      </w:r>
      <w:r>
        <w:fldChar w:fldCharType="begin"/>
      </w:r>
      <w:r>
        <w:instrText xml:space="preserve"> PAGEREF _Toc425944462 \h </w:instrText>
      </w:r>
      <w:r>
        <w:fldChar w:fldCharType="separate"/>
      </w:r>
      <w:r>
        <w:t>79</w:t>
      </w:r>
      <w:r>
        <w:fldChar w:fldCharType="end"/>
      </w:r>
    </w:p>
    <w:p>
      <w:pPr>
        <w:pStyle w:val="TOC8"/>
        <w:rPr>
          <w:rFonts w:asciiTheme="minorHAnsi" w:eastAsiaTheme="minorEastAsia" w:hAnsiTheme="minorHAnsi" w:cstheme="minorBidi"/>
          <w:szCs w:val="22"/>
        </w:rPr>
      </w:pPr>
      <w:r>
        <w:t>12.</w:t>
      </w:r>
      <w:r>
        <w:tab/>
        <w:t>Complaints being dealt with by the former Board</w:t>
      </w:r>
      <w:r>
        <w:tab/>
      </w:r>
      <w:r>
        <w:fldChar w:fldCharType="begin"/>
      </w:r>
      <w:r>
        <w:instrText xml:space="preserve"> PAGEREF _Toc425944463 \h </w:instrText>
      </w:r>
      <w:r>
        <w:fldChar w:fldCharType="separate"/>
      </w:r>
      <w:r>
        <w:t>79</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_Toc425944464 \h </w:instrText>
      </w:r>
      <w:r>
        <w:fldChar w:fldCharType="separate"/>
      </w:r>
      <w:r>
        <w:t>79</w:t>
      </w:r>
      <w:r>
        <w:fldChar w:fldCharType="end"/>
      </w:r>
    </w:p>
    <w:p>
      <w:pPr>
        <w:pStyle w:val="TOC8"/>
        <w:rPr>
          <w:rFonts w:asciiTheme="minorHAnsi" w:eastAsiaTheme="minorEastAsia" w:hAnsiTheme="minorHAnsi" w:cstheme="minorBidi"/>
          <w:szCs w:val="22"/>
        </w:rPr>
      </w:pPr>
      <w:r>
        <w:t>14.</w:t>
      </w:r>
      <w:r>
        <w:tab/>
        <w:t>Disciplinary proceedings</w:t>
      </w:r>
      <w:r>
        <w:tab/>
      </w:r>
      <w:r>
        <w:fldChar w:fldCharType="begin"/>
      </w:r>
      <w:r>
        <w:instrText xml:space="preserve"> PAGEREF _Toc425944465 \h </w:instrText>
      </w:r>
      <w:r>
        <w:fldChar w:fldCharType="separate"/>
      </w:r>
      <w:r>
        <w:t>79</w:t>
      </w:r>
      <w:r>
        <w:fldChar w:fldCharType="end"/>
      </w:r>
    </w:p>
    <w:p>
      <w:pPr>
        <w:pStyle w:val="TOC8"/>
        <w:rPr>
          <w:rFonts w:asciiTheme="minorHAnsi" w:eastAsiaTheme="minorEastAsia" w:hAnsiTheme="minorHAnsi" w:cstheme="minorBidi"/>
          <w:szCs w:val="22"/>
        </w:rPr>
      </w:pPr>
      <w:r>
        <w:t>15.</w:t>
      </w:r>
      <w:r>
        <w:tab/>
        <w:t>Failure to comply with an order made under the repealed Act</w:t>
      </w:r>
      <w:r>
        <w:tab/>
      </w:r>
      <w:r>
        <w:fldChar w:fldCharType="begin"/>
      </w:r>
      <w:r>
        <w:instrText xml:space="preserve"> PAGEREF _Toc425944466 \h </w:instrText>
      </w:r>
      <w:r>
        <w:fldChar w:fldCharType="separate"/>
      </w:r>
      <w:r>
        <w:t>80</w:t>
      </w:r>
      <w:r>
        <w:fldChar w:fldCharType="end"/>
      </w:r>
    </w:p>
    <w:p>
      <w:pPr>
        <w:pStyle w:val="TOC8"/>
        <w:rPr>
          <w:rFonts w:asciiTheme="minorHAnsi" w:eastAsiaTheme="minorEastAsia" w:hAnsiTheme="minorHAnsi" w:cstheme="minorBidi"/>
          <w:szCs w:val="22"/>
        </w:rPr>
      </w:pPr>
      <w:r>
        <w:t>16.</w:t>
      </w:r>
      <w:r>
        <w:tab/>
        <w:t>Annual report for part of a year</w:t>
      </w:r>
      <w:r>
        <w:tab/>
      </w:r>
      <w:r>
        <w:fldChar w:fldCharType="begin"/>
      </w:r>
      <w:r>
        <w:instrText xml:space="preserve"> PAGEREF _Toc425944467 \h </w:instrText>
      </w:r>
      <w:r>
        <w:fldChar w:fldCharType="separate"/>
      </w:r>
      <w:r>
        <w:t>80</w:t>
      </w:r>
      <w:r>
        <w:fldChar w:fldCharType="end"/>
      </w:r>
    </w:p>
    <w:p>
      <w:pPr>
        <w:pStyle w:val="TOC8"/>
        <w:rPr>
          <w:rFonts w:asciiTheme="minorHAnsi" w:eastAsiaTheme="minorEastAsia" w:hAnsiTheme="minorHAnsi" w:cstheme="minorBidi"/>
          <w:szCs w:val="22"/>
        </w:rPr>
      </w:pPr>
      <w:r>
        <w:t>17.</w:t>
      </w:r>
      <w:r>
        <w:tab/>
        <w:t>Powers in relation to transitional provision</w:t>
      </w:r>
      <w:r>
        <w:tab/>
      </w:r>
      <w:r>
        <w:fldChar w:fldCharType="begin"/>
      </w:r>
      <w:r>
        <w:instrText xml:space="preserve"> PAGEREF _Toc425944468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Civil Liability Act 2002</w:t>
      </w:r>
      <w:r>
        <w:t xml:space="preserve"> amended</w:t>
      </w:r>
      <w:r>
        <w:tab/>
      </w:r>
      <w:r>
        <w:fldChar w:fldCharType="begin"/>
      </w:r>
      <w:r>
        <w:instrText xml:space="preserve"> PAGEREF _Toc425944470 \h </w:instrText>
      </w:r>
      <w:r>
        <w:fldChar w:fldCharType="separate"/>
      </w:r>
      <w:r>
        <w:t>82</w:t>
      </w:r>
      <w:r>
        <w:fldChar w:fldCharType="end"/>
      </w:r>
    </w:p>
    <w:p>
      <w:pPr>
        <w:pStyle w:val="TOC8"/>
        <w:rPr>
          <w:rFonts w:asciiTheme="minorHAnsi" w:eastAsiaTheme="minorEastAsia" w:hAnsiTheme="minorHAnsi" w:cstheme="minorBidi"/>
          <w:szCs w:val="22"/>
        </w:rPr>
      </w:pPr>
      <w:r>
        <w:t>2.</w:t>
      </w:r>
      <w:r>
        <w:tab/>
      </w:r>
      <w:r>
        <w:rPr>
          <w:i/>
          <w:iCs/>
        </w:rPr>
        <w:t>Constitution Acts Amendment Act 1899</w:t>
      </w:r>
      <w:r>
        <w:t xml:space="preserve"> amended</w:t>
      </w:r>
      <w:r>
        <w:tab/>
      </w:r>
      <w:r>
        <w:fldChar w:fldCharType="begin"/>
      </w:r>
      <w:r>
        <w:instrText xml:space="preserve"> PAGEREF _Toc425944471 \h </w:instrText>
      </w:r>
      <w:r>
        <w:fldChar w:fldCharType="separate"/>
      </w:r>
      <w:r>
        <w:t>82</w:t>
      </w:r>
      <w:r>
        <w:fldChar w:fldCharType="end"/>
      </w:r>
    </w:p>
    <w:p>
      <w:pPr>
        <w:pStyle w:val="TOC8"/>
        <w:rPr>
          <w:rFonts w:asciiTheme="minorHAnsi" w:eastAsiaTheme="minorEastAsia" w:hAnsiTheme="minorHAnsi" w:cstheme="minorBidi"/>
          <w:szCs w:val="22"/>
        </w:rPr>
      </w:pPr>
      <w:r>
        <w:t>3.</w:t>
      </w:r>
      <w:r>
        <w:tab/>
      </w:r>
      <w:r>
        <w:rPr>
          <w:i/>
          <w:iCs/>
        </w:rPr>
        <w:t xml:space="preserve">Health </w:t>
      </w:r>
      <w:r>
        <w:rPr>
          <w:i/>
        </w:rPr>
        <w:t>Professionals (Special Events Exemption) Act 2000</w:t>
      </w:r>
      <w:r>
        <w:rPr>
          <w:iCs/>
        </w:rPr>
        <w:t xml:space="preserve"> amended</w:t>
      </w:r>
      <w:r>
        <w:tab/>
      </w:r>
      <w:r>
        <w:fldChar w:fldCharType="begin"/>
      </w:r>
      <w:r>
        <w:instrText xml:space="preserve"> PAGEREF _Toc425944472 \h </w:instrText>
      </w:r>
      <w:r>
        <w:fldChar w:fldCharType="separate"/>
      </w:r>
      <w:r>
        <w:t>82</w:t>
      </w:r>
      <w:r>
        <w:fldChar w:fldCharType="end"/>
      </w:r>
    </w:p>
    <w:p>
      <w:pPr>
        <w:pStyle w:val="TOC8"/>
        <w:rPr>
          <w:rFonts w:asciiTheme="minorHAnsi" w:eastAsiaTheme="minorEastAsia" w:hAnsiTheme="minorHAnsi" w:cstheme="minorBidi"/>
          <w:szCs w:val="22"/>
        </w:rPr>
      </w:pPr>
      <w:r>
        <w:t>4.</w:t>
      </w:r>
      <w:r>
        <w:tab/>
      </w:r>
      <w:r>
        <w:rPr>
          <w:i/>
          <w:iCs/>
        </w:rPr>
        <w:t xml:space="preserve">Health </w:t>
      </w:r>
      <w:r>
        <w:rPr>
          <w:i/>
        </w:rPr>
        <w:t>Services (Conciliation and Review) Act 1995</w:t>
      </w:r>
      <w:r>
        <w:rPr>
          <w:iCs/>
        </w:rPr>
        <w:t xml:space="preserve"> amended</w:t>
      </w:r>
      <w:r>
        <w:tab/>
      </w:r>
      <w:r>
        <w:fldChar w:fldCharType="begin"/>
      </w:r>
      <w:r>
        <w:instrText xml:space="preserve"> PAGEREF _Toc425944473 \h </w:instrText>
      </w:r>
      <w:r>
        <w:fldChar w:fldCharType="separate"/>
      </w:r>
      <w:r>
        <w:t>83</w:t>
      </w:r>
      <w:r>
        <w:fldChar w:fldCharType="end"/>
      </w:r>
    </w:p>
    <w:p>
      <w:pPr>
        <w:pStyle w:val="TOC8"/>
        <w:rPr>
          <w:rFonts w:asciiTheme="minorHAnsi" w:eastAsiaTheme="minorEastAsia" w:hAnsiTheme="minorHAnsi" w:cstheme="minorBidi"/>
          <w:szCs w:val="22"/>
        </w:rPr>
      </w:pPr>
      <w:r>
        <w:t>5.</w:t>
      </w:r>
      <w:r>
        <w:tab/>
      </w:r>
      <w:r>
        <w:rPr>
          <w:i/>
        </w:rPr>
        <w:t>Mental Health Act 1996</w:t>
      </w:r>
      <w:r>
        <w:rPr>
          <w:iCs/>
        </w:rPr>
        <w:t xml:space="preserve"> amended</w:t>
      </w:r>
      <w:r>
        <w:tab/>
      </w:r>
      <w:r>
        <w:fldChar w:fldCharType="begin"/>
      </w:r>
      <w:r>
        <w:instrText xml:space="preserve"> PAGEREF _Toc425944474 \h </w:instrText>
      </w:r>
      <w:r>
        <w:fldChar w:fldCharType="separate"/>
      </w:r>
      <w:r>
        <w:t>83</w:t>
      </w:r>
      <w:r>
        <w:fldChar w:fldCharType="end"/>
      </w:r>
    </w:p>
    <w:p>
      <w:pPr>
        <w:pStyle w:val="TOC8"/>
        <w:rPr>
          <w:rFonts w:asciiTheme="minorHAnsi" w:eastAsiaTheme="minorEastAsia" w:hAnsiTheme="minorHAnsi" w:cstheme="minorBidi"/>
          <w:szCs w:val="22"/>
        </w:rPr>
      </w:pPr>
      <w:r>
        <w:t>6.</w:t>
      </w:r>
      <w:r>
        <w:tab/>
      </w:r>
      <w:r>
        <w:rPr>
          <w:i/>
        </w:rPr>
        <w:t>State Administrative Tribunal Act 2004</w:t>
      </w:r>
      <w:r>
        <w:rPr>
          <w:iCs/>
        </w:rPr>
        <w:t xml:space="preserve"> amended</w:t>
      </w:r>
      <w:r>
        <w:tab/>
      </w:r>
      <w:r>
        <w:fldChar w:fldCharType="begin"/>
      </w:r>
      <w:r>
        <w:instrText xml:space="preserve"> PAGEREF _Toc425944475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_Toc425944477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Occupational 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occupational therapy and registration of persons as occupational 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Occupational Therapists Registration Act 1980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MiscellaneousHeading"/>
        <w:jc w:val="left"/>
        <w:rPr>
          <w:snapToGrid w:val="0"/>
        </w:rPr>
      </w:pPr>
    </w:p>
    <w:p>
      <w:pPr>
        <w:pStyle w:val="Heading2"/>
      </w:pPr>
      <w:bookmarkStart w:id="3" w:name="_Toc378087891"/>
      <w:bookmarkStart w:id="4" w:name="_Toc378088072"/>
      <w:bookmarkStart w:id="5" w:name="_Toc4259442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88073"/>
      <w:bookmarkStart w:id="7" w:name="_Toc425944298"/>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Occupational Therapists Act 2005</w:t>
      </w:r>
      <w:r>
        <w:rPr>
          <w:snapToGrid w:val="0"/>
        </w:rPr>
        <w:t>.</w:t>
      </w:r>
    </w:p>
    <w:p>
      <w:pPr>
        <w:pStyle w:val="Heading5"/>
      </w:pPr>
      <w:bookmarkStart w:id="8" w:name="_Toc378088074"/>
      <w:bookmarkStart w:id="9" w:name="_Toc425944299"/>
      <w:r>
        <w:rPr>
          <w:rStyle w:val="CharSectno"/>
        </w:rPr>
        <w:t>2</w:t>
      </w:r>
      <w:r>
        <w:t>.</w:t>
      </w:r>
      <w:r>
        <w:tab/>
        <w:t>Commencement</w:t>
      </w:r>
      <w:bookmarkEnd w:id="8"/>
      <w:bookmarkEnd w:id="9"/>
    </w:p>
    <w:p>
      <w:pPr>
        <w:pStyle w:val="Subsection"/>
      </w:pPr>
      <w:r>
        <w:tab/>
      </w:r>
      <w:r>
        <w:tab/>
        <w:t>This Act comes into operation on a day fixed by proclamation.</w:t>
      </w:r>
    </w:p>
    <w:p>
      <w:pPr>
        <w:pStyle w:val="Heading5"/>
        <w:rPr>
          <w:snapToGrid w:val="0"/>
        </w:rPr>
      </w:pPr>
      <w:bookmarkStart w:id="10" w:name="_Toc378088075"/>
      <w:bookmarkStart w:id="11" w:name="_Toc425944300"/>
      <w:r>
        <w:rPr>
          <w:rStyle w:val="CharSectno"/>
        </w:rPr>
        <w:t>3</w:t>
      </w:r>
      <w:r>
        <w:t>.</w:t>
      </w:r>
      <w:r>
        <w:tab/>
      </w:r>
      <w:r>
        <w:rPr>
          <w:snapToGrid w:val="0"/>
        </w:rPr>
        <w:t>Terms used in this Act</w:t>
      </w:r>
      <w:bookmarkEnd w:id="10"/>
      <w:bookmarkEnd w:id="1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Occupational 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occupational therapist</w:t>
      </w:r>
      <w:r>
        <w:rPr>
          <w:b/>
        </w:rPr>
        <w:t xml:space="preserve"> </w:t>
      </w:r>
      <w:r>
        <w:t>means a person who is registered;</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685(2); No. 22 of 2008 s. 162; No. 33 of 2010 s. 62(2); No. 35 of 2010 s. 122.]</w:t>
      </w:r>
    </w:p>
    <w:p>
      <w:pPr>
        <w:pStyle w:val="Heading5"/>
      </w:pPr>
      <w:bookmarkStart w:id="12" w:name="_Toc378088076"/>
      <w:bookmarkStart w:id="13" w:name="_Toc425944301"/>
      <w:r>
        <w:rPr>
          <w:rStyle w:val="CharSectno"/>
        </w:rPr>
        <w:t>4</w:t>
      </w:r>
      <w:r>
        <w:t>.</w:t>
      </w:r>
      <w:r>
        <w:tab/>
        <w:t>Application</w:t>
      </w:r>
      <w:bookmarkEnd w:id="12"/>
      <w:bookmarkEnd w:id="13"/>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acting under the direction of an occupational therapist;</w:t>
      </w:r>
    </w:p>
    <w:p>
      <w:pPr>
        <w:pStyle w:val="Indenta"/>
      </w:pPr>
      <w:r>
        <w:tab/>
        <w:t>(c)</w:t>
      </w:r>
      <w:r>
        <w:tab/>
        <w:t>a person giving instructions in the skills of his or her usual occupation to a person with a disability; or</w:t>
      </w:r>
    </w:p>
    <w:p>
      <w:pPr>
        <w:pStyle w:val="Indenta"/>
      </w:pPr>
      <w:r>
        <w:tab/>
        <w:t>(d)</w:t>
      </w:r>
      <w:r>
        <w:tab/>
        <w:t xml:space="preserve">a registered teacher as defined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Heading2"/>
      </w:pPr>
      <w:bookmarkStart w:id="14" w:name="_Toc378087896"/>
      <w:bookmarkStart w:id="15" w:name="_Toc378088077"/>
      <w:bookmarkStart w:id="16" w:name="_Toc425944302"/>
      <w:r>
        <w:rPr>
          <w:rStyle w:val="CharPartNo"/>
        </w:rPr>
        <w:t>Part 2</w:t>
      </w:r>
      <w:r>
        <w:t> — </w:t>
      </w:r>
      <w:r>
        <w:rPr>
          <w:rStyle w:val="CharPartText"/>
        </w:rPr>
        <w:t>Occupational Therapists Registration Board and committees</w:t>
      </w:r>
      <w:bookmarkEnd w:id="14"/>
      <w:bookmarkEnd w:id="15"/>
      <w:bookmarkEnd w:id="16"/>
    </w:p>
    <w:p>
      <w:pPr>
        <w:pStyle w:val="Heading3"/>
      </w:pPr>
      <w:bookmarkStart w:id="17" w:name="_Toc378087897"/>
      <w:bookmarkStart w:id="18" w:name="_Toc378088078"/>
      <w:bookmarkStart w:id="19" w:name="_Toc425944303"/>
      <w:r>
        <w:rPr>
          <w:rStyle w:val="CharDivNo"/>
        </w:rPr>
        <w:t>Division 1</w:t>
      </w:r>
      <w:r>
        <w:t> — </w:t>
      </w:r>
      <w:r>
        <w:rPr>
          <w:rStyle w:val="CharDivText"/>
        </w:rPr>
        <w:t>The Board</w:t>
      </w:r>
      <w:bookmarkEnd w:id="17"/>
      <w:bookmarkEnd w:id="18"/>
      <w:bookmarkEnd w:id="19"/>
    </w:p>
    <w:p>
      <w:pPr>
        <w:pStyle w:val="Heading5"/>
        <w:rPr>
          <w:snapToGrid w:val="0"/>
        </w:rPr>
      </w:pPr>
      <w:bookmarkStart w:id="20" w:name="_Toc378088079"/>
      <w:bookmarkStart w:id="21" w:name="_Toc425944304"/>
      <w:r>
        <w:rPr>
          <w:rStyle w:val="CharSectno"/>
        </w:rPr>
        <w:t>5</w:t>
      </w:r>
      <w:r>
        <w:t>.</w:t>
      </w:r>
      <w:r>
        <w:tab/>
      </w:r>
      <w:r>
        <w:rPr>
          <w:snapToGrid w:val="0"/>
        </w:rPr>
        <w:t>Board established</w:t>
      </w:r>
      <w:bookmarkEnd w:id="20"/>
      <w:bookmarkEnd w:id="21"/>
      <w:r>
        <w:rPr>
          <w:snapToGrid w:val="0"/>
        </w:rPr>
        <w:t xml:space="preserve"> </w:t>
      </w:r>
    </w:p>
    <w:p>
      <w:pPr>
        <w:pStyle w:val="Subsection"/>
        <w:rPr>
          <w:snapToGrid w:val="0"/>
        </w:rPr>
      </w:pPr>
      <w:r>
        <w:rPr>
          <w:snapToGrid w:val="0"/>
        </w:rPr>
        <w:tab/>
        <w:t>(1)</w:t>
      </w:r>
      <w:r>
        <w:rPr>
          <w:snapToGrid w:val="0"/>
        </w:rPr>
        <w:tab/>
        <w:t>A body called the Occupational 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 w:name="_Toc378088080"/>
      <w:bookmarkStart w:id="23" w:name="_Toc425944305"/>
      <w:r>
        <w:rPr>
          <w:rStyle w:val="CharSectno"/>
        </w:rPr>
        <w:t>6</w:t>
      </w:r>
      <w:r>
        <w:t>.</w:t>
      </w:r>
      <w:r>
        <w:tab/>
      </w:r>
      <w:r>
        <w:rPr>
          <w:snapToGrid w:val="0"/>
        </w:rPr>
        <w:t>Membership of Board</w:t>
      </w:r>
      <w:bookmarkEnd w:id="22"/>
      <w:bookmarkEnd w:id="2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5 are to be occupational therapists;</w:t>
      </w:r>
    </w:p>
    <w:p>
      <w:pPr>
        <w:pStyle w:val="Indenta"/>
        <w:rPr>
          <w:snapToGrid w:val="0"/>
        </w:rPr>
      </w:pPr>
      <w:r>
        <w:rPr>
          <w:snapToGrid w:val="0"/>
        </w:rPr>
        <w:tab/>
        <w:t>(b)</w:t>
      </w:r>
      <w:r>
        <w:rPr>
          <w:snapToGrid w:val="0"/>
        </w:rPr>
        <w:tab/>
        <w:t>one is to be a person who has knowledge of and experience in representing the interests of consumers;</w:t>
      </w:r>
    </w:p>
    <w:p>
      <w:pPr>
        <w:pStyle w:val="Indenta"/>
        <w:rPr>
          <w:snapToGrid w:val="0"/>
        </w:rPr>
      </w:pPr>
      <w:r>
        <w:rPr>
          <w:snapToGrid w:val="0"/>
        </w:rPr>
        <w:tab/>
        <w:t>(c)</w:t>
      </w:r>
      <w:r>
        <w:rPr>
          <w:snapToGrid w:val="0"/>
        </w:rPr>
        <w:tab/>
      </w:r>
      <w:r>
        <w:t>one is to be a medical practitioner;</w:t>
      </w:r>
      <w:r>
        <w:rPr>
          <w:snapToGrid w:val="0"/>
        </w:rPr>
        <w:t xml:space="preserve"> and</w:t>
      </w:r>
    </w:p>
    <w:p>
      <w:pPr>
        <w:pStyle w:val="Indenta"/>
        <w:rPr>
          <w:snapToGrid w:val="0"/>
        </w:rPr>
      </w:pPr>
      <w:r>
        <w:rPr>
          <w:snapToGrid w:val="0"/>
        </w:rPr>
        <w:tab/>
        <w:t>(d)</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685(3).]</w:t>
      </w:r>
    </w:p>
    <w:p>
      <w:pPr>
        <w:pStyle w:val="Heading5"/>
        <w:rPr>
          <w:snapToGrid w:val="0"/>
        </w:rPr>
      </w:pPr>
      <w:bookmarkStart w:id="24" w:name="_Toc378088081"/>
      <w:bookmarkStart w:id="25" w:name="_Toc425944306"/>
      <w:r>
        <w:rPr>
          <w:rStyle w:val="CharSectno"/>
        </w:rPr>
        <w:t>7</w:t>
      </w:r>
      <w:r>
        <w:t>.</w:t>
      </w:r>
      <w:r>
        <w:tab/>
      </w:r>
      <w:r>
        <w:rPr>
          <w:snapToGrid w:val="0"/>
        </w:rPr>
        <w:t>Presiding member and deputy presiding member</w:t>
      </w:r>
      <w:bookmarkEnd w:id="24"/>
      <w:bookmarkEnd w:id="2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 w:name="_Toc378088082"/>
      <w:bookmarkStart w:id="27" w:name="_Toc425944307"/>
      <w:r>
        <w:rPr>
          <w:rStyle w:val="CharSectno"/>
        </w:rPr>
        <w:t>8</w:t>
      </w:r>
      <w:r>
        <w:t>.</w:t>
      </w:r>
      <w:r>
        <w:tab/>
      </w:r>
      <w:r>
        <w:rPr>
          <w:snapToGrid w:val="0"/>
        </w:rPr>
        <w:t>Constitution and proceedings</w:t>
      </w:r>
      <w:bookmarkEnd w:id="26"/>
      <w:bookmarkEnd w:id="2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 w:name="_Toc378088083"/>
      <w:bookmarkStart w:id="29" w:name="_Toc425944308"/>
      <w:r>
        <w:rPr>
          <w:rStyle w:val="CharSectno"/>
        </w:rPr>
        <w:t>9</w:t>
      </w:r>
      <w:r>
        <w:t>.</w:t>
      </w:r>
      <w:r>
        <w:tab/>
      </w:r>
      <w:r>
        <w:rPr>
          <w:snapToGrid w:val="0"/>
        </w:rPr>
        <w:t>Remuneration and allowances</w:t>
      </w:r>
      <w:bookmarkEnd w:id="28"/>
      <w:bookmarkEnd w:id="2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w:t>
      </w:r>
      <w:r>
        <w:t xml:space="preserve"> Public Sector Commissioner</w:t>
      </w:r>
      <w:r>
        <w:rPr>
          <w:snapToGrid w:val="0"/>
        </w:rPr>
        <w:t>, determines from time to time.</w:t>
      </w:r>
    </w:p>
    <w:p>
      <w:pPr>
        <w:pStyle w:val="Footnotesection"/>
      </w:pPr>
      <w:r>
        <w:tab/>
        <w:t>[Section 9 amended by No. 39 of 2010 s. 89.]</w:t>
      </w:r>
    </w:p>
    <w:p>
      <w:pPr>
        <w:pStyle w:val="Heading3"/>
      </w:pPr>
      <w:bookmarkStart w:id="30" w:name="_Toc378087903"/>
      <w:bookmarkStart w:id="31" w:name="_Toc378088084"/>
      <w:bookmarkStart w:id="32" w:name="_Toc425944309"/>
      <w:r>
        <w:rPr>
          <w:rStyle w:val="CharDivNo"/>
        </w:rPr>
        <w:t>Division 2</w:t>
      </w:r>
      <w:r>
        <w:t> — </w:t>
      </w:r>
      <w:r>
        <w:rPr>
          <w:rStyle w:val="CharDivText"/>
        </w:rPr>
        <w:t>Functions and powers</w:t>
      </w:r>
      <w:bookmarkEnd w:id="30"/>
      <w:bookmarkEnd w:id="31"/>
      <w:bookmarkEnd w:id="32"/>
    </w:p>
    <w:p>
      <w:pPr>
        <w:pStyle w:val="Heading5"/>
      </w:pPr>
      <w:bookmarkStart w:id="33" w:name="_Toc378088085"/>
      <w:bookmarkStart w:id="34" w:name="_Toc425944310"/>
      <w:r>
        <w:rPr>
          <w:rStyle w:val="CharSectno"/>
        </w:rPr>
        <w:t>10</w:t>
      </w:r>
      <w:r>
        <w:t>.</w:t>
      </w:r>
      <w:r>
        <w:tab/>
        <w:t>Functions</w:t>
      </w:r>
      <w:bookmarkEnd w:id="33"/>
      <w:bookmarkEnd w:id="3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occupational therapy; </w:t>
      </w:r>
    </w:p>
    <w:p>
      <w:pPr>
        <w:pStyle w:val="Indenta"/>
        <w:rPr>
          <w:snapToGrid w:val="0"/>
        </w:rPr>
      </w:pPr>
      <w:r>
        <w:rPr>
          <w:snapToGrid w:val="0"/>
        </w:rPr>
        <w:tab/>
        <w:t>(d)</w:t>
      </w:r>
      <w:r>
        <w:rPr>
          <w:snapToGrid w:val="0"/>
        </w:rPr>
        <w:tab/>
        <w:t>to monitor education in occupational 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occupational therapists in the practice of occupational therapy; and</w:t>
      </w:r>
    </w:p>
    <w:p>
      <w:pPr>
        <w:pStyle w:val="Indenti"/>
      </w:pPr>
      <w:r>
        <w:tab/>
        <w:t>(ii)</w:t>
      </w:r>
      <w:r>
        <w:tab/>
        <w:t>increased levels of skill, knowledge and competence in the practice of occupational 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5" w:name="_Toc378088086"/>
      <w:bookmarkStart w:id="36" w:name="_Toc425944311"/>
      <w:r>
        <w:rPr>
          <w:rStyle w:val="CharSectno"/>
        </w:rPr>
        <w:t>11</w:t>
      </w:r>
      <w:r>
        <w:t>.</w:t>
      </w:r>
      <w:r>
        <w:tab/>
        <w:t>Powers</w:t>
      </w:r>
      <w:bookmarkEnd w:id="35"/>
      <w:bookmarkEnd w:id="36"/>
    </w:p>
    <w:p>
      <w:pPr>
        <w:pStyle w:val="Subsection"/>
      </w:pPr>
      <w:r>
        <w:tab/>
      </w:r>
      <w:r>
        <w:tab/>
        <w:t>The Board has all the powers it needs to perform its functions.</w:t>
      </w:r>
    </w:p>
    <w:p>
      <w:pPr>
        <w:pStyle w:val="Heading5"/>
        <w:rPr>
          <w:snapToGrid w:val="0"/>
        </w:rPr>
      </w:pPr>
      <w:bookmarkStart w:id="37" w:name="_Toc378088087"/>
      <w:bookmarkStart w:id="38" w:name="_Toc425944312"/>
      <w:r>
        <w:rPr>
          <w:rStyle w:val="CharSectno"/>
        </w:rPr>
        <w:t>12</w:t>
      </w:r>
      <w:r>
        <w:t>.</w:t>
      </w:r>
      <w:r>
        <w:tab/>
      </w:r>
      <w:r>
        <w:rPr>
          <w:snapToGrid w:val="0"/>
        </w:rPr>
        <w:t>Delegation by Board</w:t>
      </w:r>
      <w:bookmarkEnd w:id="37"/>
      <w:bookmarkEnd w:id="3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9" w:name="_Toc378087907"/>
      <w:bookmarkStart w:id="40" w:name="_Toc378088088"/>
      <w:bookmarkStart w:id="41" w:name="_Toc425944313"/>
      <w:r>
        <w:rPr>
          <w:rStyle w:val="CharDivNo"/>
        </w:rPr>
        <w:t>Division 3</w:t>
      </w:r>
      <w:r>
        <w:t> — </w:t>
      </w:r>
      <w:r>
        <w:rPr>
          <w:rStyle w:val="CharDivText"/>
        </w:rPr>
        <w:t>Relationship of Board with Minister</w:t>
      </w:r>
      <w:bookmarkEnd w:id="39"/>
      <w:bookmarkEnd w:id="40"/>
      <w:bookmarkEnd w:id="41"/>
    </w:p>
    <w:p>
      <w:pPr>
        <w:pStyle w:val="Heading5"/>
        <w:rPr>
          <w:snapToGrid w:val="0"/>
        </w:rPr>
      </w:pPr>
      <w:bookmarkStart w:id="42" w:name="_Toc378088089"/>
      <w:bookmarkStart w:id="43" w:name="_Toc425944314"/>
      <w:r>
        <w:rPr>
          <w:rStyle w:val="CharSectno"/>
        </w:rPr>
        <w:t>13</w:t>
      </w:r>
      <w:r>
        <w:t>.</w:t>
      </w:r>
      <w:r>
        <w:tab/>
      </w:r>
      <w:r>
        <w:rPr>
          <w:snapToGrid w:val="0"/>
        </w:rPr>
        <w:t>Directions by Minister</w:t>
      </w:r>
      <w:bookmarkEnd w:id="42"/>
      <w:bookmarkEnd w:id="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44" w:name="_Toc378088090"/>
      <w:bookmarkStart w:id="45" w:name="_Toc425944315"/>
      <w:r>
        <w:rPr>
          <w:rStyle w:val="CharSectno"/>
        </w:rPr>
        <w:t>14</w:t>
      </w:r>
      <w:r>
        <w:t>.</w:t>
      </w:r>
      <w:r>
        <w:tab/>
      </w:r>
      <w:r>
        <w:rPr>
          <w:snapToGrid w:val="0"/>
        </w:rPr>
        <w:t>Minister to have access to information</w:t>
      </w:r>
      <w:bookmarkEnd w:id="44"/>
      <w:bookmarkEnd w:id="4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6" w:name="_Toc378087910"/>
      <w:bookmarkStart w:id="47" w:name="_Toc378088091"/>
      <w:bookmarkStart w:id="48" w:name="_Toc425944316"/>
      <w:r>
        <w:rPr>
          <w:rStyle w:val="CharDivNo"/>
        </w:rPr>
        <w:t>Division 4</w:t>
      </w:r>
      <w:r>
        <w:t> — </w:t>
      </w:r>
      <w:r>
        <w:rPr>
          <w:rStyle w:val="CharDivText"/>
        </w:rPr>
        <w:t>Committees</w:t>
      </w:r>
      <w:bookmarkEnd w:id="46"/>
      <w:bookmarkEnd w:id="47"/>
      <w:bookmarkEnd w:id="48"/>
    </w:p>
    <w:p>
      <w:pPr>
        <w:pStyle w:val="Heading5"/>
        <w:rPr>
          <w:snapToGrid w:val="0"/>
        </w:rPr>
      </w:pPr>
      <w:bookmarkStart w:id="49" w:name="_Toc378088092"/>
      <w:bookmarkStart w:id="50" w:name="_Toc425944317"/>
      <w:r>
        <w:rPr>
          <w:rStyle w:val="CharSectno"/>
        </w:rPr>
        <w:t>15</w:t>
      </w:r>
      <w:r>
        <w:t>.</w:t>
      </w:r>
      <w:r>
        <w:tab/>
      </w:r>
      <w:r>
        <w:rPr>
          <w:snapToGrid w:val="0"/>
        </w:rPr>
        <w:t>Committees</w:t>
      </w:r>
      <w:bookmarkEnd w:id="49"/>
      <w:bookmarkEnd w:id="5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51" w:name="_Toc378088093"/>
      <w:bookmarkStart w:id="52" w:name="_Toc425944318"/>
      <w:r>
        <w:rPr>
          <w:rStyle w:val="CharSectno"/>
        </w:rPr>
        <w:t>16</w:t>
      </w:r>
      <w:r>
        <w:t>.</w:t>
      </w:r>
      <w:r>
        <w:tab/>
      </w:r>
      <w:r>
        <w:rPr>
          <w:snapToGrid w:val="0"/>
        </w:rPr>
        <w:t>Provisions relating to committees</w:t>
      </w:r>
      <w:bookmarkEnd w:id="51"/>
      <w:bookmarkEnd w:id="5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53" w:name="_Toc378087913"/>
      <w:bookmarkStart w:id="54" w:name="_Toc378088094"/>
      <w:bookmarkStart w:id="55" w:name="_Toc425944319"/>
      <w:r>
        <w:rPr>
          <w:rStyle w:val="CharDivNo"/>
        </w:rPr>
        <w:t>Division 5</w:t>
      </w:r>
      <w:r>
        <w:t> — </w:t>
      </w:r>
      <w:r>
        <w:rPr>
          <w:rStyle w:val="CharDivText"/>
        </w:rPr>
        <w:t>Registrar and other staff</w:t>
      </w:r>
      <w:bookmarkEnd w:id="53"/>
      <w:bookmarkEnd w:id="54"/>
      <w:bookmarkEnd w:id="55"/>
    </w:p>
    <w:p>
      <w:pPr>
        <w:pStyle w:val="Heading5"/>
        <w:rPr>
          <w:snapToGrid w:val="0"/>
        </w:rPr>
      </w:pPr>
      <w:bookmarkStart w:id="56" w:name="_Toc378088095"/>
      <w:bookmarkStart w:id="57" w:name="_Toc425944320"/>
      <w:r>
        <w:rPr>
          <w:rStyle w:val="CharSectno"/>
        </w:rPr>
        <w:t>17</w:t>
      </w:r>
      <w:r>
        <w:t>.</w:t>
      </w:r>
      <w:r>
        <w:tab/>
        <w:t>R</w:t>
      </w:r>
      <w:r>
        <w:rPr>
          <w:snapToGrid w:val="0"/>
        </w:rPr>
        <w:t>egistrar</w:t>
      </w:r>
      <w:bookmarkEnd w:id="56"/>
      <w:bookmarkEnd w:id="5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8" w:name="_Toc378088096"/>
      <w:bookmarkStart w:id="59" w:name="_Toc425944321"/>
      <w:r>
        <w:rPr>
          <w:rStyle w:val="CharSectno"/>
        </w:rPr>
        <w:t>18</w:t>
      </w:r>
      <w:r>
        <w:t>.</w:t>
      </w:r>
      <w:r>
        <w:tab/>
        <w:t>Other staff</w:t>
      </w:r>
      <w:bookmarkEnd w:id="58"/>
      <w:bookmarkEnd w:id="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60" w:name="_Toc378087916"/>
      <w:bookmarkStart w:id="61" w:name="_Toc378088097"/>
      <w:bookmarkStart w:id="62" w:name="_Toc425944322"/>
      <w:r>
        <w:rPr>
          <w:rStyle w:val="CharDivNo"/>
        </w:rPr>
        <w:t>Division 6</w:t>
      </w:r>
      <w:r>
        <w:t> — </w:t>
      </w:r>
      <w:r>
        <w:rPr>
          <w:rStyle w:val="CharDivText"/>
        </w:rPr>
        <w:t>General</w:t>
      </w:r>
      <w:bookmarkEnd w:id="60"/>
      <w:bookmarkEnd w:id="61"/>
      <w:bookmarkEnd w:id="62"/>
    </w:p>
    <w:p>
      <w:pPr>
        <w:pStyle w:val="Heading5"/>
        <w:rPr>
          <w:snapToGrid w:val="0"/>
        </w:rPr>
      </w:pPr>
      <w:bookmarkStart w:id="63" w:name="_Toc378088098"/>
      <w:bookmarkStart w:id="64" w:name="_Toc425944323"/>
      <w:r>
        <w:rPr>
          <w:rStyle w:val="CharSectno"/>
        </w:rPr>
        <w:t>19</w:t>
      </w:r>
      <w:r>
        <w:t>.</w:t>
      </w:r>
      <w:r>
        <w:tab/>
      </w:r>
      <w:r>
        <w:rPr>
          <w:snapToGrid w:val="0"/>
        </w:rPr>
        <w:t>Duty not to make improper use of information</w:t>
      </w:r>
      <w:bookmarkEnd w:id="63"/>
      <w:bookmarkEnd w:id="6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spacing w:before="120"/>
        <w:rPr>
          <w:snapToGrid w:val="0"/>
        </w:rPr>
      </w:pPr>
      <w:bookmarkStart w:id="65" w:name="_Toc378088099"/>
      <w:bookmarkStart w:id="66" w:name="_Toc425944324"/>
      <w:r>
        <w:rPr>
          <w:rStyle w:val="CharSectno"/>
        </w:rPr>
        <w:t>20</w:t>
      </w:r>
      <w:r>
        <w:t>.</w:t>
      </w:r>
      <w:r>
        <w:tab/>
      </w:r>
      <w:r>
        <w:rPr>
          <w:snapToGrid w:val="0"/>
        </w:rPr>
        <w:t>Meetings and minutes of meetings</w:t>
      </w:r>
      <w:bookmarkEnd w:id="65"/>
      <w:bookmarkEnd w:id="6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67" w:name="_Toc378088100"/>
      <w:bookmarkStart w:id="68" w:name="_Toc425944325"/>
      <w:r>
        <w:rPr>
          <w:rStyle w:val="CharSectno"/>
        </w:rPr>
        <w:t>21</w:t>
      </w:r>
      <w:r>
        <w:t>.</w:t>
      </w:r>
      <w:r>
        <w:tab/>
        <w:t>E</w:t>
      </w:r>
      <w:r>
        <w:rPr>
          <w:snapToGrid w:val="0"/>
        </w:rPr>
        <w:t>xecution of documents by Board</w:t>
      </w:r>
      <w:bookmarkEnd w:id="67"/>
      <w:bookmarkEnd w:id="6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9" w:name="_Toc378087920"/>
      <w:bookmarkStart w:id="70" w:name="_Toc378088101"/>
      <w:bookmarkStart w:id="71" w:name="_Toc425944326"/>
      <w:r>
        <w:rPr>
          <w:rStyle w:val="CharPartNo"/>
        </w:rPr>
        <w:t>Part 3</w:t>
      </w:r>
      <w:r>
        <w:rPr>
          <w:rStyle w:val="CharDivNo"/>
        </w:rPr>
        <w:t> </w:t>
      </w:r>
      <w:r>
        <w:t>—</w:t>
      </w:r>
      <w:r>
        <w:rPr>
          <w:rStyle w:val="CharDivText"/>
        </w:rPr>
        <w:t> </w:t>
      </w:r>
      <w:r>
        <w:rPr>
          <w:rStyle w:val="CharPartText"/>
        </w:rPr>
        <w:t>Finance and reports</w:t>
      </w:r>
      <w:bookmarkEnd w:id="69"/>
      <w:bookmarkEnd w:id="70"/>
      <w:bookmarkEnd w:id="71"/>
    </w:p>
    <w:p>
      <w:pPr>
        <w:pStyle w:val="Heading5"/>
        <w:rPr>
          <w:snapToGrid w:val="0"/>
        </w:rPr>
      </w:pPr>
      <w:bookmarkStart w:id="72" w:name="_Toc378088102"/>
      <w:bookmarkStart w:id="73" w:name="_Toc425944327"/>
      <w:r>
        <w:rPr>
          <w:rStyle w:val="CharSectno"/>
        </w:rPr>
        <w:t>22</w:t>
      </w:r>
      <w:r>
        <w:t>.</w:t>
      </w:r>
      <w:r>
        <w:tab/>
      </w:r>
      <w:r>
        <w:rPr>
          <w:snapToGrid w:val="0"/>
        </w:rPr>
        <w:t>Funds of the Board</w:t>
      </w:r>
      <w:bookmarkEnd w:id="72"/>
      <w:bookmarkEnd w:id="7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occupational therapy; </w:t>
      </w:r>
    </w:p>
    <w:p>
      <w:pPr>
        <w:pStyle w:val="Indenta"/>
        <w:rPr>
          <w:snapToGrid w:val="0"/>
        </w:rPr>
      </w:pPr>
      <w:r>
        <w:rPr>
          <w:snapToGrid w:val="0"/>
        </w:rPr>
        <w:tab/>
        <w:t>(d)</w:t>
      </w:r>
      <w:r>
        <w:rPr>
          <w:snapToGrid w:val="0"/>
        </w:rPr>
        <w:tab/>
        <w:t>by way of contribution to any professional body for occupational therapists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74" w:name="_Toc378088103"/>
      <w:bookmarkStart w:id="75" w:name="_Toc425944328"/>
      <w:r>
        <w:rPr>
          <w:rStyle w:val="CharSectno"/>
        </w:rPr>
        <w:t>23</w:t>
      </w:r>
      <w:r>
        <w:t>.</w:t>
      </w:r>
      <w:r>
        <w:tab/>
      </w:r>
      <w:r>
        <w:rPr>
          <w:snapToGrid w:val="0"/>
        </w:rPr>
        <w:t>Accounts</w:t>
      </w:r>
      <w:bookmarkEnd w:id="74"/>
      <w:bookmarkEnd w:id="7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76" w:name="_Toc378088104"/>
      <w:bookmarkStart w:id="77" w:name="_Toc425944329"/>
      <w:r>
        <w:rPr>
          <w:rStyle w:val="CharSectno"/>
        </w:rPr>
        <w:t>24</w:t>
      </w:r>
      <w:r>
        <w:t>.</w:t>
      </w:r>
      <w:r>
        <w:tab/>
      </w:r>
      <w:r>
        <w:rPr>
          <w:snapToGrid w:val="0"/>
        </w:rPr>
        <w:t>Audit</w:t>
      </w:r>
      <w:bookmarkEnd w:id="76"/>
      <w:bookmarkEnd w:id="7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78" w:name="_Toc378088105"/>
      <w:bookmarkStart w:id="79" w:name="_Toc425944330"/>
      <w:r>
        <w:rPr>
          <w:rStyle w:val="CharSectno"/>
        </w:rPr>
        <w:t>25</w:t>
      </w:r>
      <w:r>
        <w:t>.</w:t>
      </w:r>
      <w:r>
        <w:tab/>
      </w:r>
      <w:r>
        <w:rPr>
          <w:snapToGrid w:val="0"/>
        </w:rPr>
        <w:t>Annual report and other reports</w:t>
      </w:r>
      <w:bookmarkEnd w:id="78"/>
      <w:bookmarkEnd w:id="7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80" w:name="_Toc378087925"/>
      <w:bookmarkStart w:id="81" w:name="_Toc378088106"/>
      <w:bookmarkStart w:id="82" w:name="_Toc425944331"/>
      <w:r>
        <w:rPr>
          <w:rStyle w:val="CharPartNo"/>
        </w:rPr>
        <w:t>Part 4</w:t>
      </w:r>
      <w:r>
        <w:t> — </w:t>
      </w:r>
      <w:r>
        <w:rPr>
          <w:rStyle w:val="CharPartText"/>
        </w:rPr>
        <w:t>Registration of occupational therapists</w:t>
      </w:r>
      <w:bookmarkEnd w:id="80"/>
      <w:bookmarkEnd w:id="81"/>
      <w:bookmarkEnd w:id="82"/>
    </w:p>
    <w:p>
      <w:pPr>
        <w:pStyle w:val="Heading3"/>
      </w:pPr>
      <w:bookmarkStart w:id="83" w:name="_Toc378087926"/>
      <w:bookmarkStart w:id="84" w:name="_Toc378088107"/>
      <w:bookmarkStart w:id="85" w:name="_Toc425944332"/>
      <w:r>
        <w:rPr>
          <w:rStyle w:val="CharDivNo"/>
        </w:rPr>
        <w:t>Division 1</w:t>
      </w:r>
      <w:r>
        <w:t> — </w:t>
      </w:r>
      <w:r>
        <w:rPr>
          <w:rStyle w:val="CharDivText"/>
        </w:rPr>
        <w:t>Registration</w:t>
      </w:r>
      <w:bookmarkEnd w:id="83"/>
      <w:bookmarkEnd w:id="84"/>
      <w:bookmarkEnd w:id="85"/>
    </w:p>
    <w:p>
      <w:pPr>
        <w:pStyle w:val="Heading5"/>
      </w:pPr>
      <w:bookmarkStart w:id="86" w:name="_Toc378088108"/>
      <w:bookmarkStart w:id="87" w:name="_Toc425944333"/>
      <w:r>
        <w:rPr>
          <w:rStyle w:val="CharSectno"/>
        </w:rPr>
        <w:t>26</w:t>
      </w:r>
      <w:r>
        <w:t>.</w:t>
      </w:r>
      <w:r>
        <w:tab/>
        <w:t>Natural persons may be registered</w:t>
      </w:r>
      <w:bookmarkEnd w:id="86"/>
      <w:bookmarkEnd w:id="87"/>
    </w:p>
    <w:p>
      <w:pPr>
        <w:pStyle w:val="Subsection"/>
      </w:pPr>
      <w:r>
        <w:tab/>
      </w:r>
      <w:r>
        <w:tab/>
        <w:t>Registration under this Act may be granted only to a natural person.</w:t>
      </w:r>
    </w:p>
    <w:p>
      <w:pPr>
        <w:pStyle w:val="Heading5"/>
      </w:pPr>
      <w:bookmarkStart w:id="88" w:name="_Toc378088109"/>
      <w:bookmarkStart w:id="89" w:name="_Toc425944334"/>
      <w:r>
        <w:rPr>
          <w:rStyle w:val="CharSectno"/>
        </w:rPr>
        <w:t>27</w:t>
      </w:r>
      <w:r>
        <w:t>.</w:t>
      </w:r>
      <w:r>
        <w:tab/>
        <w:t>Registration</w:t>
      </w:r>
      <w:bookmarkEnd w:id="88"/>
      <w:bookmarkEnd w:id="89"/>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occupational therapist;</w:t>
      </w:r>
    </w:p>
    <w:p>
      <w:pPr>
        <w:pStyle w:val="Indenta"/>
        <w:rPr>
          <w:snapToGrid w:val="0"/>
        </w:rPr>
      </w:pPr>
      <w:r>
        <w:rPr>
          <w:snapToGrid w:val="0"/>
        </w:rPr>
        <w:tab/>
        <w:t>(b)</w:t>
      </w:r>
      <w:r>
        <w:rPr>
          <w:snapToGrid w:val="0"/>
        </w:rPr>
        <w:tab/>
        <w:t>has not been convicted of an offence the nature of which renders the person unfit to practise as an occupational 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occupational therapy;</w:t>
      </w:r>
    </w:p>
    <w:p>
      <w:pPr>
        <w:pStyle w:val="Indenta"/>
        <w:rPr>
          <w:snapToGrid w:val="0"/>
        </w:rPr>
      </w:pPr>
      <w:r>
        <w:rPr>
          <w:snapToGrid w:val="0"/>
        </w:rPr>
        <w:tab/>
        <w:t>(e)</w:t>
      </w:r>
      <w:r>
        <w:rPr>
          <w:snapToGrid w:val="0"/>
        </w:rPr>
        <w:tab/>
        <w:t>subject to subsection (3), has acquired such knowledge and has such practical experience in occupational therapy as in the opinion of the Board is sufficient to enable that person to perform efficiently the duties of an occupational therapist; and</w:t>
      </w:r>
    </w:p>
    <w:p>
      <w:pPr>
        <w:pStyle w:val="Indenta"/>
        <w:rPr>
          <w:snapToGrid w:val="0"/>
        </w:rPr>
      </w:pPr>
      <w:r>
        <w:rPr>
          <w:snapToGrid w:val="0"/>
        </w:rPr>
        <w:tab/>
        <w:t>(f)</w:t>
      </w:r>
      <w:r>
        <w:rPr>
          <w:snapToGrid w:val="0"/>
        </w:rPr>
        <w:tab/>
        <w:t>holds a qualification prescribed by the rules as a qualification for registration as an occupational 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occupational therapy by the occupational 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90" w:name="_Toc378088110"/>
      <w:bookmarkStart w:id="91" w:name="_Toc425944335"/>
      <w:r>
        <w:rPr>
          <w:rStyle w:val="CharSectno"/>
        </w:rPr>
        <w:t>28</w:t>
      </w:r>
      <w:r>
        <w:t>.</w:t>
      </w:r>
      <w:r>
        <w:tab/>
        <w:t>Provisional registration</w:t>
      </w:r>
      <w:bookmarkEnd w:id="90"/>
      <w:bookmarkEnd w:id="9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occupational therapy by the occupational therapist.</w:t>
      </w:r>
    </w:p>
    <w:p>
      <w:pPr>
        <w:pStyle w:val="Subsection"/>
      </w:pPr>
      <w:r>
        <w:tab/>
        <w:t>(4)</w:t>
      </w:r>
      <w:r>
        <w:tab/>
        <w:t>If the Board, before the period referred to in subsection (2) expires, has reason to believe that a person granted provisional registration is not entitled to be registered as an occupational therapist under section 27, the Board may, without prejudice to the person’s application to be registered, cancel the person’s provisional registration.</w:t>
      </w:r>
    </w:p>
    <w:p>
      <w:pPr>
        <w:pStyle w:val="Heading5"/>
        <w:rPr>
          <w:snapToGrid w:val="0"/>
        </w:rPr>
      </w:pPr>
      <w:bookmarkStart w:id="92" w:name="_Toc378088111"/>
      <w:bookmarkStart w:id="93" w:name="_Toc425944336"/>
      <w:r>
        <w:rPr>
          <w:rStyle w:val="CharSectno"/>
        </w:rPr>
        <w:t>29</w:t>
      </w:r>
      <w:r>
        <w:t>.</w:t>
      </w:r>
      <w:r>
        <w:tab/>
      </w:r>
      <w:r>
        <w:rPr>
          <w:snapToGrid w:val="0"/>
        </w:rPr>
        <w:t>Conditional registration at the discretion of the Board</w:t>
      </w:r>
      <w:bookmarkEnd w:id="92"/>
      <w:bookmarkEnd w:id="9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occupational 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occupational therapy, desires registration for the purpose of enabling the person to teach and demonstrate methods and techniques of occupational therapy; or</w:t>
      </w:r>
    </w:p>
    <w:p>
      <w:pPr>
        <w:pStyle w:val="Indenti"/>
        <w:rPr>
          <w:snapToGrid w:val="0"/>
        </w:rPr>
      </w:pPr>
      <w:r>
        <w:rPr>
          <w:snapToGrid w:val="0"/>
        </w:rPr>
        <w:tab/>
        <w:t>(iii)</w:t>
      </w:r>
      <w:r>
        <w:rPr>
          <w:snapToGrid w:val="0"/>
        </w:rPr>
        <w:tab/>
        <w:t>the person desires registration to enable the person to undertake particular duties of occupational 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occupational therapy by an occupational 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94" w:name="_Toc378088112"/>
      <w:bookmarkStart w:id="95" w:name="_Toc425944337"/>
      <w:r>
        <w:rPr>
          <w:rStyle w:val="CharSectno"/>
        </w:rPr>
        <w:t>30</w:t>
      </w:r>
      <w:r>
        <w:t>.</w:t>
      </w:r>
      <w:r>
        <w:tab/>
        <w:t>Registration as specialists</w:t>
      </w:r>
      <w:bookmarkEnd w:id="94"/>
      <w:bookmarkEnd w:id="95"/>
    </w:p>
    <w:p>
      <w:pPr>
        <w:pStyle w:val="Subsection"/>
      </w:pPr>
      <w:r>
        <w:tab/>
        <w:t>(1)</w:t>
      </w:r>
      <w:r>
        <w:tab/>
        <w:t>The Board is to register an applicant as a specialist in a branch of occupational therapy prescribed by the regulations as a specialty if satisfied that the applicant has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The requirements for registration as a specialist are that the applicant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an occupational 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96" w:name="_Toc378088113"/>
      <w:bookmarkStart w:id="97" w:name="_Toc425944338"/>
      <w:r>
        <w:rPr>
          <w:rStyle w:val="CharSectno"/>
        </w:rPr>
        <w:t>31</w:t>
      </w:r>
      <w:r>
        <w:t>.</w:t>
      </w:r>
      <w:r>
        <w:tab/>
        <w:t>Professional indemnity insurance</w:t>
      </w:r>
      <w:bookmarkEnd w:id="96"/>
      <w:bookmarkEnd w:id="9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occupational therapist must hold professional indemnity insurance;</w:t>
      </w:r>
    </w:p>
    <w:p>
      <w:pPr>
        <w:pStyle w:val="Indenti"/>
      </w:pPr>
      <w:r>
        <w:tab/>
        <w:t>(ii)</w:t>
      </w:r>
      <w:r>
        <w:tab/>
        <w:t>the occupational therapy provided by the occupational therapist must be covered by professional indemnity insurance; or</w:t>
      </w:r>
    </w:p>
    <w:p>
      <w:pPr>
        <w:pStyle w:val="Indenti"/>
      </w:pPr>
      <w:r>
        <w:tab/>
        <w:t>(iii)</w:t>
      </w:r>
      <w:r>
        <w:tab/>
        <w:t xml:space="preserve">the occupational therapist must be specified or referred to in professional indemnity insurance, whether by name or otherwise, as a person to whom the professional indemnity insurance extends even though the occupational 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98" w:name="_Toc378088114"/>
      <w:bookmarkStart w:id="99" w:name="_Toc425944339"/>
      <w:r>
        <w:rPr>
          <w:rStyle w:val="CharSectno"/>
        </w:rPr>
        <w:t>32</w:t>
      </w:r>
      <w:r>
        <w:t>.</w:t>
      </w:r>
      <w:r>
        <w:tab/>
      </w:r>
      <w:r>
        <w:rPr>
          <w:snapToGrid w:val="0"/>
        </w:rPr>
        <w:t>Application</w:t>
      </w:r>
      <w:bookmarkEnd w:id="98"/>
      <w:bookmarkEnd w:id="9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100" w:name="_Toc378088115"/>
      <w:bookmarkStart w:id="101" w:name="_Toc425944340"/>
      <w:r>
        <w:rPr>
          <w:rStyle w:val="CharSectno"/>
        </w:rPr>
        <w:t>33</w:t>
      </w:r>
      <w:r>
        <w:t>.</w:t>
      </w:r>
      <w:r>
        <w:tab/>
      </w:r>
      <w:r>
        <w:rPr>
          <w:snapToGrid w:val="0"/>
        </w:rPr>
        <w:t>Effect of registration</w:t>
      </w:r>
      <w:bookmarkEnd w:id="100"/>
      <w:bookmarkEnd w:id="10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occupational therapy under the title of “occupational therapist”.</w:t>
      </w:r>
    </w:p>
    <w:p>
      <w:pPr>
        <w:pStyle w:val="Heading5"/>
        <w:rPr>
          <w:snapToGrid w:val="0"/>
        </w:rPr>
      </w:pPr>
      <w:bookmarkStart w:id="102" w:name="_Toc378088116"/>
      <w:bookmarkStart w:id="103" w:name="_Toc425944341"/>
      <w:r>
        <w:rPr>
          <w:rStyle w:val="CharSectno"/>
        </w:rPr>
        <w:t>34</w:t>
      </w:r>
      <w:r>
        <w:t>.</w:t>
      </w:r>
      <w:r>
        <w:tab/>
      </w:r>
      <w:r>
        <w:rPr>
          <w:snapToGrid w:val="0"/>
        </w:rPr>
        <w:t>Duration of registration</w:t>
      </w:r>
      <w:bookmarkEnd w:id="102"/>
      <w:bookmarkEnd w:id="10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104" w:name="_Toc378088117"/>
      <w:bookmarkStart w:id="105" w:name="_Toc425944342"/>
      <w:r>
        <w:rPr>
          <w:rStyle w:val="CharSectno"/>
        </w:rPr>
        <w:t>35</w:t>
      </w:r>
      <w:r>
        <w:t>.</w:t>
      </w:r>
      <w:r>
        <w:tab/>
      </w:r>
      <w:r>
        <w:rPr>
          <w:snapToGrid w:val="0"/>
        </w:rPr>
        <w:t>Renewal of registration</w:t>
      </w:r>
      <w:bookmarkEnd w:id="104"/>
      <w:bookmarkEnd w:id="105"/>
      <w:r>
        <w:rPr>
          <w:snapToGrid w:val="0"/>
        </w:rPr>
        <w:t xml:space="preserve"> </w:t>
      </w:r>
    </w:p>
    <w:p>
      <w:pPr>
        <w:pStyle w:val="Subsection"/>
        <w:rPr>
          <w:snapToGrid w:val="0"/>
        </w:rPr>
      </w:pPr>
      <w:r>
        <w:rPr>
          <w:snapToGrid w:val="0"/>
        </w:rPr>
        <w:tab/>
        <w:t>(1)</w:t>
      </w:r>
      <w:r>
        <w:rPr>
          <w:snapToGrid w:val="0"/>
        </w:rPr>
        <w:tab/>
        <w:t xml:space="preserve">An occupational 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occupational therapist, sent to that occupational 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106" w:name="_Toc378088118"/>
      <w:bookmarkStart w:id="107" w:name="_Toc425944343"/>
      <w:r>
        <w:rPr>
          <w:rStyle w:val="CharSectno"/>
        </w:rPr>
        <w:t>36</w:t>
      </w:r>
      <w:r>
        <w:t>.</w:t>
      </w:r>
      <w:r>
        <w:tab/>
        <w:t>Application for registration by a person whose registration has been cancelled under section </w:t>
      </w:r>
      <w:r>
        <w:rPr>
          <w:snapToGrid w:val="0"/>
        </w:rPr>
        <w:t>79(1)(i)</w:t>
      </w:r>
      <w:bookmarkEnd w:id="106"/>
      <w:bookmarkEnd w:id="107"/>
    </w:p>
    <w:p>
      <w:pPr>
        <w:pStyle w:val="Subsection"/>
        <w:keepNext/>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occupational therapy by, a disqualified person may be made subject to such conditions as the Board in any particular case imposes.</w:t>
      </w:r>
    </w:p>
    <w:p>
      <w:pPr>
        <w:pStyle w:val="Heading3"/>
      </w:pPr>
      <w:bookmarkStart w:id="108" w:name="_Toc378087938"/>
      <w:bookmarkStart w:id="109" w:name="_Toc378088119"/>
      <w:bookmarkStart w:id="110" w:name="_Toc425944344"/>
      <w:r>
        <w:rPr>
          <w:rStyle w:val="CharDivNo"/>
        </w:rPr>
        <w:t>Division 2</w:t>
      </w:r>
      <w:r>
        <w:t> — </w:t>
      </w:r>
      <w:r>
        <w:rPr>
          <w:rStyle w:val="CharDivText"/>
        </w:rPr>
        <w:t>The register</w:t>
      </w:r>
      <w:bookmarkEnd w:id="108"/>
      <w:bookmarkEnd w:id="109"/>
      <w:bookmarkEnd w:id="110"/>
    </w:p>
    <w:p>
      <w:pPr>
        <w:pStyle w:val="Heading5"/>
        <w:rPr>
          <w:snapToGrid w:val="0"/>
        </w:rPr>
      </w:pPr>
      <w:bookmarkStart w:id="111" w:name="_Toc378088120"/>
      <w:bookmarkStart w:id="112" w:name="_Toc425944345"/>
      <w:r>
        <w:rPr>
          <w:rStyle w:val="CharSectno"/>
        </w:rPr>
        <w:t>37</w:t>
      </w:r>
      <w:r>
        <w:t>.</w:t>
      </w:r>
      <w:r>
        <w:tab/>
      </w:r>
      <w:r>
        <w:rPr>
          <w:snapToGrid w:val="0"/>
        </w:rPr>
        <w:t>The register</w:t>
      </w:r>
      <w:bookmarkEnd w:id="111"/>
      <w:bookmarkEnd w:id="11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occupational therapists in such manner and form as the Board determines and in respect of each occupational therapist is to record — </w:t>
      </w:r>
    </w:p>
    <w:p>
      <w:pPr>
        <w:pStyle w:val="Indenta"/>
        <w:rPr>
          <w:snapToGrid w:val="0"/>
        </w:rPr>
      </w:pPr>
      <w:r>
        <w:rPr>
          <w:snapToGrid w:val="0"/>
        </w:rPr>
        <w:tab/>
        <w:t>(a)</w:t>
      </w:r>
      <w:r>
        <w:rPr>
          <w:snapToGrid w:val="0"/>
        </w:rPr>
        <w:tab/>
        <w:t>the name of that occupational therapist;</w:t>
      </w:r>
    </w:p>
    <w:p>
      <w:pPr>
        <w:pStyle w:val="Indenta"/>
        <w:rPr>
          <w:snapToGrid w:val="0"/>
        </w:rPr>
      </w:pPr>
      <w:r>
        <w:rPr>
          <w:snapToGrid w:val="0"/>
        </w:rPr>
        <w:tab/>
        <w:t>(b)</w:t>
      </w:r>
      <w:r>
        <w:rPr>
          <w:snapToGrid w:val="0"/>
        </w:rPr>
        <w:tab/>
        <w:t>the business, or other, address of that occupational therapist;</w:t>
      </w:r>
    </w:p>
    <w:p>
      <w:pPr>
        <w:pStyle w:val="Indenta"/>
        <w:rPr>
          <w:snapToGrid w:val="0"/>
        </w:rPr>
      </w:pPr>
      <w:r>
        <w:rPr>
          <w:snapToGrid w:val="0"/>
        </w:rPr>
        <w:tab/>
        <w:t>(c)</w:t>
      </w:r>
      <w:r>
        <w:rPr>
          <w:snapToGrid w:val="0"/>
        </w:rPr>
        <w:tab/>
        <w:t>particulars of all of the occupational therapy qualifications recognised by the Board and held by that occupational therapist;</w:t>
      </w:r>
    </w:p>
    <w:p>
      <w:pPr>
        <w:pStyle w:val="Indenta"/>
        <w:rPr>
          <w:snapToGrid w:val="0"/>
        </w:rPr>
      </w:pPr>
      <w:r>
        <w:rPr>
          <w:snapToGrid w:val="0"/>
        </w:rPr>
        <w:tab/>
        <w:t>(d)</w:t>
      </w:r>
      <w:r>
        <w:rPr>
          <w:snapToGrid w:val="0"/>
        </w:rPr>
        <w:tab/>
        <w:t>the provision of this Act under which the occupational 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occupational therapist or any order made in respect of that occupational 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113" w:name="_Toc378088121"/>
      <w:bookmarkStart w:id="114" w:name="_Toc425944346"/>
      <w:r>
        <w:rPr>
          <w:rStyle w:val="CharSectno"/>
        </w:rPr>
        <w:t>38</w:t>
      </w:r>
      <w:r>
        <w:t>.</w:t>
      </w:r>
      <w:r>
        <w:tab/>
      </w:r>
      <w:r>
        <w:rPr>
          <w:snapToGrid w:val="0"/>
        </w:rPr>
        <w:t>Inspection of register</w:t>
      </w:r>
      <w:bookmarkEnd w:id="113"/>
      <w:bookmarkEnd w:id="11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15" w:name="_Toc378088122"/>
      <w:bookmarkStart w:id="116" w:name="_Toc425944347"/>
      <w:r>
        <w:rPr>
          <w:rStyle w:val="CharSectno"/>
        </w:rPr>
        <w:t>39</w:t>
      </w:r>
      <w:r>
        <w:t>.</w:t>
      </w:r>
      <w:r>
        <w:tab/>
      </w:r>
      <w:r>
        <w:rPr>
          <w:snapToGrid w:val="0"/>
        </w:rPr>
        <w:t>Certificate of registration</w:t>
      </w:r>
      <w:bookmarkEnd w:id="115"/>
      <w:bookmarkEnd w:id="11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117" w:name="_Toc378088123"/>
      <w:bookmarkStart w:id="118" w:name="_Toc425944348"/>
      <w:r>
        <w:rPr>
          <w:rStyle w:val="CharSectno"/>
        </w:rPr>
        <w:t>40</w:t>
      </w:r>
      <w:r>
        <w:t>.</w:t>
      </w:r>
      <w:r>
        <w:tab/>
      </w:r>
      <w:r>
        <w:rPr>
          <w:snapToGrid w:val="0"/>
        </w:rPr>
        <w:t>Voluntary removal from register and cancellation of registration</w:t>
      </w:r>
      <w:bookmarkEnd w:id="117"/>
      <w:bookmarkEnd w:id="118"/>
    </w:p>
    <w:p>
      <w:pPr>
        <w:pStyle w:val="Subsection"/>
        <w:rPr>
          <w:snapToGrid w:val="0"/>
        </w:rPr>
      </w:pPr>
      <w:r>
        <w:rPr>
          <w:snapToGrid w:val="0"/>
        </w:rPr>
        <w:tab/>
        <w:t>(1)</w:t>
      </w:r>
      <w:r>
        <w:rPr>
          <w:snapToGrid w:val="0"/>
        </w:rPr>
        <w:tab/>
        <w:t>An occupational therapist may, in writing, request the registrar to remove the name of that occupational therapist from the register and cancel the occupational 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occupational therapist from the register and cancel the occupational therapist’s registration.</w:t>
      </w:r>
    </w:p>
    <w:p>
      <w:pPr>
        <w:pStyle w:val="Subsection"/>
        <w:rPr>
          <w:snapToGrid w:val="0"/>
        </w:rPr>
      </w:pPr>
      <w:r>
        <w:tab/>
        <w:t>(3)</w:t>
      </w:r>
      <w:r>
        <w:tab/>
        <w:t xml:space="preserve">This section does not apply to an occupational therapist </w:t>
      </w:r>
      <w:r>
        <w:rPr>
          <w:snapToGrid w:val="0"/>
        </w:rPr>
        <w:t>who is the subject of proceedings under Part 5.</w:t>
      </w:r>
    </w:p>
    <w:p>
      <w:pPr>
        <w:pStyle w:val="Heading5"/>
        <w:rPr>
          <w:snapToGrid w:val="0"/>
        </w:rPr>
      </w:pPr>
      <w:bookmarkStart w:id="119" w:name="_Toc378088124"/>
      <w:bookmarkStart w:id="120" w:name="_Toc425944349"/>
      <w:r>
        <w:rPr>
          <w:rStyle w:val="CharSectno"/>
        </w:rPr>
        <w:t>41</w:t>
      </w:r>
      <w:r>
        <w:t>.</w:t>
      </w:r>
      <w:r>
        <w:tab/>
      </w:r>
      <w:r>
        <w:rPr>
          <w:snapToGrid w:val="0"/>
        </w:rPr>
        <w:t>Removal of name and cancellation of registration of person in certain circumstances</w:t>
      </w:r>
      <w:bookmarkEnd w:id="119"/>
      <w:bookmarkEnd w:id="120"/>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occupational therapist if the Board is satisfied that the occupational therapist — </w:t>
      </w:r>
    </w:p>
    <w:p>
      <w:pPr>
        <w:pStyle w:val="Indenta"/>
        <w:rPr>
          <w:snapToGrid w:val="0"/>
        </w:rPr>
      </w:pPr>
      <w:r>
        <w:rPr>
          <w:snapToGrid w:val="0"/>
        </w:rPr>
        <w:tab/>
        <w:t>(a)</w:t>
      </w:r>
      <w:r>
        <w:rPr>
          <w:snapToGrid w:val="0"/>
        </w:rPr>
        <w:tab/>
        <w:t>has not practised occupational therapy in the preceding period of 5 years; and</w:t>
      </w:r>
    </w:p>
    <w:p>
      <w:pPr>
        <w:pStyle w:val="Indenta"/>
        <w:rPr>
          <w:snapToGrid w:val="0"/>
        </w:rPr>
      </w:pPr>
      <w:r>
        <w:rPr>
          <w:snapToGrid w:val="0"/>
        </w:rPr>
        <w:tab/>
        <w:t>(b)</w:t>
      </w:r>
      <w:r>
        <w:rPr>
          <w:snapToGrid w:val="0"/>
        </w:rPr>
        <w:tab/>
        <w:t>has not maintained current knowledge and skills in occupational therapy at an approved level.</w:t>
      </w:r>
    </w:p>
    <w:p>
      <w:pPr>
        <w:pStyle w:val="Subsection"/>
        <w:rPr>
          <w:snapToGrid w:val="0"/>
        </w:rPr>
      </w:pPr>
      <w:r>
        <w:rPr>
          <w:snapToGrid w:val="0"/>
        </w:rPr>
        <w:tab/>
        <w:t>(2)</w:t>
      </w:r>
      <w:r>
        <w:rPr>
          <w:snapToGrid w:val="0"/>
        </w:rPr>
        <w:tab/>
        <w:t>If the Board proposes to give a direction under subsection (1), the Board is to give the occupational 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occupational 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21" w:name="_Toc378088125"/>
      <w:bookmarkStart w:id="122" w:name="_Toc425944350"/>
      <w:r>
        <w:rPr>
          <w:rStyle w:val="CharSectno"/>
        </w:rPr>
        <w:t>42</w:t>
      </w:r>
      <w:r>
        <w:t>.</w:t>
      </w:r>
      <w:r>
        <w:tab/>
      </w:r>
      <w:r>
        <w:rPr>
          <w:snapToGrid w:val="0"/>
        </w:rPr>
        <w:t>Effect of removal of name from register</w:t>
      </w:r>
      <w:bookmarkEnd w:id="121"/>
      <w:bookmarkEnd w:id="12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23" w:name="_Toc378087945"/>
      <w:bookmarkStart w:id="124" w:name="_Toc378088126"/>
      <w:bookmarkStart w:id="125" w:name="_Toc425944351"/>
      <w:r>
        <w:rPr>
          <w:rStyle w:val="CharDivNo"/>
        </w:rPr>
        <w:t>Division 3</w:t>
      </w:r>
      <w:r>
        <w:t> — </w:t>
      </w:r>
      <w:r>
        <w:rPr>
          <w:rStyle w:val="CharDivText"/>
        </w:rPr>
        <w:t>Notifications to Board</w:t>
      </w:r>
      <w:bookmarkEnd w:id="123"/>
      <w:bookmarkEnd w:id="124"/>
      <w:bookmarkEnd w:id="125"/>
    </w:p>
    <w:p>
      <w:pPr>
        <w:pStyle w:val="Heading5"/>
      </w:pPr>
      <w:bookmarkStart w:id="126" w:name="_Toc378088127"/>
      <w:bookmarkStart w:id="127" w:name="_Toc425944352"/>
      <w:r>
        <w:rPr>
          <w:rStyle w:val="CharSectno"/>
        </w:rPr>
        <w:t>43</w:t>
      </w:r>
      <w:r>
        <w:t>.</w:t>
      </w:r>
      <w:r>
        <w:tab/>
        <w:t>Change of address</w:t>
      </w:r>
      <w:bookmarkEnd w:id="126"/>
      <w:bookmarkEnd w:id="127"/>
    </w:p>
    <w:p>
      <w:pPr>
        <w:pStyle w:val="Subsection"/>
      </w:pPr>
      <w:r>
        <w:tab/>
        <w:t>(1)</w:t>
      </w:r>
      <w:r>
        <w:tab/>
        <w:t>An occupational 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28" w:name="_Toc378088128"/>
      <w:bookmarkStart w:id="129" w:name="_Toc425944353"/>
      <w:r>
        <w:rPr>
          <w:rStyle w:val="CharSectno"/>
        </w:rPr>
        <w:t>44</w:t>
      </w:r>
      <w:r>
        <w:t>.</w:t>
      </w:r>
      <w:r>
        <w:tab/>
        <w:t>Loss of qualifications</w:t>
      </w:r>
      <w:bookmarkEnd w:id="128"/>
      <w:bookmarkEnd w:id="129"/>
    </w:p>
    <w:p>
      <w:pPr>
        <w:pStyle w:val="Subsection"/>
      </w:pPr>
      <w:r>
        <w:tab/>
        <w:t>(1)</w:t>
      </w:r>
      <w:r>
        <w:tab/>
        <w:t>An occupational 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30" w:name="_Toc378088129"/>
      <w:bookmarkStart w:id="131" w:name="_Toc425944354"/>
      <w:r>
        <w:rPr>
          <w:rStyle w:val="CharSectno"/>
        </w:rPr>
        <w:t>45</w:t>
      </w:r>
      <w:r>
        <w:t>.</w:t>
      </w:r>
      <w:r>
        <w:tab/>
      </w:r>
      <w:r>
        <w:rPr>
          <w:snapToGrid w:val="0"/>
        </w:rPr>
        <w:t>Insolvency</w:t>
      </w:r>
      <w:bookmarkEnd w:id="130"/>
      <w:bookmarkEnd w:id="13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occupational 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32" w:name="_Toc378088130"/>
      <w:bookmarkStart w:id="133" w:name="_Toc425944355"/>
      <w:r>
        <w:rPr>
          <w:rStyle w:val="CharSectno"/>
        </w:rPr>
        <w:t>46</w:t>
      </w:r>
      <w:r>
        <w:t>.</w:t>
      </w:r>
      <w:r>
        <w:tab/>
      </w:r>
      <w:r>
        <w:rPr>
          <w:snapToGrid w:val="0"/>
        </w:rPr>
        <w:t>Civil or criminal proceedings</w:t>
      </w:r>
      <w:bookmarkEnd w:id="132"/>
      <w:bookmarkEnd w:id="133"/>
      <w:r>
        <w:rPr>
          <w:snapToGrid w:val="0"/>
        </w:rPr>
        <w:t xml:space="preserve"> </w:t>
      </w:r>
    </w:p>
    <w:p>
      <w:pPr>
        <w:pStyle w:val="Subsection"/>
        <w:keepNext/>
        <w:keepLines/>
        <w:rPr>
          <w:snapToGrid w:val="0"/>
        </w:rPr>
      </w:pPr>
      <w:r>
        <w:rPr>
          <w:snapToGrid w:val="0"/>
        </w:rPr>
        <w:tab/>
        <w:t>(1)</w:t>
      </w:r>
      <w:r>
        <w:rPr>
          <w:snapToGrid w:val="0"/>
        </w:rPr>
        <w:tab/>
        <w:t xml:space="preserve">An occupational therapist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occupational therapy;</w:t>
      </w:r>
    </w:p>
    <w:p>
      <w:pPr>
        <w:pStyle w:val="Indenta"/>
        <w:rPr>
          <w:snapToGrid w:val="0"/>
        </w:rPr>
      </w:pPr>
      <w:r>
        <w:rPr>
          <w:snapToGrid w:val="0"/>
        </w:rPr>
        <w:tab/>
        <w:t>(b)</w:t>
      </w:r>
      <w:r>
        <w:rPr>
          <w:snapToGrid w:val="0"/>
        </w:rPr>
        <w:tab/>
        <w:t>any criminal proceedings for an offence arising out of the practice of occupational therapy,</w:t>
      </w:r>
    </w:p>
    <w:p>
      <w:pPr>
        <w:pStyle w:val="Subsection"/>
        <w:rPr>
          <w:snapToGrid w:val="0"/>
        </w:rPr>
      </w:pPr>
      <w:r>
        <w:rPr>
          <w:snapToGrid w:val="0"/>
        </w:rPr>
        <w:tab/>
      </w:r>
      <w:r>
        <w:rPr>
          <w:snapToGrid w:val="0"/>
        </w:rPr>
        <w:tab/>
        <w:t>are commenced against that occupational 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occupational 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occupational 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34" w:name="_Toc378088131"/>
      <w:bookmarkStart w:id="135" w:name="_Toc425944356"/>
      <w:r>
        <w:rPr>
          <w:rStyle w:val="CharSectno"/>
        </w:rPr>
        <w:t>47</w:t>
      </w:r>
      <w:r>
        <w:t>.</w:t>
      </w:r>
      <w:r>
        <w:tab/>
        <w:t>Information about professional indemnity insurance</w:t>
      </w:r>
      <w:bookmarkEnd w:id="134"/>
      <w:bookmarkEnd w:id="135"/>
    </w:p>
    <w:p>
      <w:pPr>
        <w:pStyle w:val="Subsection"/>
      </w:pPr>
      <w:r>
        <w:tab/>
        <w:t>(1)</w:t>
      </w:r>
      <w:r>
        <w:tab/>
        <w:t xml:space="preserve">If it is a condition of an occupational therapist’s registration that — </w:t>
      </w:r>
    </w:p>
    <w:p>
      <w:pPr>
        <w:pStyle w:val="Indenta"/>
      </w:pPr>
      <w:r>
        <w:tab/>
        <w:t>(a)</w:t>
      </w:r>
      <w:r>
        <w:tab/>
        <w:t>the occupational therapist must hold professional indemnity insurance;</w:t>
      </w:r>
    </w:p>
    <w:p>
      <w:pPr>
        <w:pStyle w:val="Indenta"/>
      </w:pPr>
      <w:r>
        <w:tab/>
        <w:t>(b)</w:t>
      </w:r>
      <w:r>
        <w:tab/>
        <w:t>occupational therapy provided by the occupational therapist must be covered by professional indemnity insurance; or</w:t>
      </w:r>
    </w:p>
    <w:p>
      <w:pPr>
        <w:pStyle w:val="Indenta"/>
      </w:pPr>
      <w:r>
        <w:tab/>
        <w:t>(c)</w:t>
      </w:r>
      <w:r>
        <w:tab/>
        <w:t>the occupational therapist must be specified or referred to in professional indemnity insurance, whether by name or otherwise, as a person to whom the professional indemnity insurance extends even though the occupational therapist is not a party to the professional indemnity insurance,</w:t>
      </w:r>
    </w:p>
    <w:p>
      <w:pPr>
        <w:pStyle w:val="Subsection"/>
      </w:pPr>
      <w:r>
        <w:tab/>
      </w:r>
      <w:r>
        <w:tab/>
        <w:t xml:space="preserve">the occupational 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36" w:name="_Toc378087951"/>
      <w:bookmarkStart w:id="137" w:name="_Toc378088132"/>
      <w:bookmarkStart w:id="138" w:name="_Toc425944357"/>
      <w:r>
        <w:rPr>
          <w:rStyle w:val="CharPartNo"/>
        </w:rPr>
        <w:t>Part 5</w:t>
      </w:r>
      <w:r>
        <w:t> — </w:t>
      </w:r>
      <w:r>
        <w:rPr>
          <w:rStyle w:val="CharPartText"/>
        </w:rPr>
        <w:t>Disciplinary and impairment matters</w:t>
      </w:r>
      <w:bookmarkEnd w:id="136"/>
      <w:bookmarkEnd w:id="137"/>
      <w:bookmarkEnd w:id="138"/>
    </w:p>
    <w:p>
      <w:pPr>
        <w:pStyle w:val="Heading3"/>
      </w:pPr>
      <w:bookmarkStart w:id="139" w:name="_Toc378087952"/>
      <w:bookmarkStart w:id="140" w:name="_Toc378088133"/>
      <w:bookmarkStart w:id="141" w:name="_Toc425944358"/>
      <w:r>
        <w:rPr>
          <w:rStyle w:val="CharDivNo"/>
        </w:rPr>
        <w:t>Division 1</w:t>
      </w:r>
      <w:r>
        <w:t> — </w:t>
      </w:r>
      <w:r>
        <w:rPr>
          <w:rStyle w:val="CharDivText"/>
        </w:rPr>
        <w:t>Preliminary</w:t>
      </w:r>
      <w:bookmarkEnd w:id="139"/>
      <w:bookmarkEnd w:id="140"/>
      <w:bookmarkEnd w:id="141"/>
    </w:p>
    <w:p>
      <w:pPr>
        <w:pStyle w:val="Heading5"/>
      </w:pPr>
      <w:bookmarkStart w:id="142" w:name="_Toc378088134"/>
      <w:bookmarkStart w:id="143" w:name="_Toc425944359"/>
      <w:r>
        <w:rPr>
          <w:rStyle w:val="CharSectno"/>
        </w:rPr>
        <w:t>48</w:t>
      </w:r>
      <w:r>
        <w:t>.</w:t>
      </w:r>
      <w:r>
        <w:tab/>
        <w:t>Disciplinary matters</w:t>
      </w:r>
      <w:bookmarkEnd w:id="142"/>
      <w:bookmarkEnd w:id="143"/>
    </w:p>
    <w:p>
      <w:pPr>
        <w:pStyle w:val="Subsection"/>
      </w:pPr>
      <w:r>
        <w:tab/>
      </w:r>
      <w:r>
        <w:tab/>
        <w:t>The following are disciplinary matters —</w:t>
      </w:r>
    </w:p>
    <w:p>
      <w:pPr>
        <w:pStyle w:val="Indenta"/>
      </w:pPr>
      <w:r>
        <w:tab/>
        <w:t>(a)</w:t>
      </w:r>
      <w:r>
        <w:tab/>
        <w:t>that a person has contravened a condition applying to that person’s registration or the practice of occupational therapy by that person;</w:t>
      </w:r>
    </w:p>
    <w:p>
      <w:pPr>
        <w:pStyle w:val="Indenta"/>
      </w:pPr>
      <w:r>
        <w:tab/>
        <w:t>(b)</w:t>
      </w:r>
      <w:r>
        <w:tab/>
        <w:t xml:space="preserve">that a person in the course of his or her practise as an occupational 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occupational therapist.</w:t>
      </w:r>
    </w:p>
    <w:p>
      <w:pPr>
        <w:pStyle w:val="Heading5"/>
      </w:pPr>
      <w:bookmarkStart w:id="144" w:name="_Toc378088135"/>
      <w:bookmarkStart w:id="145" w:name="_Toc425944360"/>
      <w:r>
        <w:rPr>
          <w:rStyle w:val="CharSectno"/>
        </w:rPr>
        <w:t>49</w:t>
      </w:r>
      <w:r>
        <w:t>.</w:t>
      </w:r>
      <w:r>
        <w:tab/>
        <w:t>Impairment matters</w:t>
      </w:r>
      <w:bookmarkEnd w:id="144"/>
      <w:bookmarkEnd w:id="14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occupational therapist is or is likely to be affected;</w:t>
      </w:r>
    </w:p>
    <w:p>
      <w:pPr>
        <w:pStyle w:val="Indenta"/>
      </w:pPr>
      <w:r>
        <w:tab/>
        <w:t>(b)</w:t>
      </w:r>
      <w:r>
        <w:tab/>
        <w:t>that a person suffers from an impairment to such an extent that the ability of the person to practise as an occupational therapist is or is likely to be affected.</w:t>
      </w:r>
    </w:p>
    <w:p>
      <w:pPr>
        <w:pStyle w:val="Heading3"/>
      </w:pPr>
      <w:bookmarkStart w:id="146" w:name="_Toc378087955"/>
      <w:bookmarkStart w:id="147" w:name="_Toc378088136"/>
      <w:bookmarkStart w:id="148" w:name="_Toc425944361"/>
      <w:r>
        <w:rPr>
          <w:rStyle w:val="CharDivNo"/>
        </w:rPr>
        <w:t>Division 2</w:t>
      </w:r>
      <w:r>
        <w:t> — </w:t>
      </w:r>
      <w:r>
        <w:rPr>
          <w:rStyle w:val="CharDivText"/>
        </w:rPr>
        <w:t>Committees</w:t>
      </w:r>
      <w:bookmarkEnd w:id="146"/>
      <w:bookmarkEnd w:id="147"/>
      <w:bookmarkEnd w:id="148"/>
    </w:p>
    <w:p>
      <w:pPr>
        <w:pStyle w:val="Heading5"/>
        <w:rPr>
          <w:snapToGrid w:val="0"/>
        </w:rPr>
      </w:pPr>
      <w:bookmarkStart w:id="149" w:name="_Toc378088137"/>
      <w:bookmarkStart w:id="150" w:name="_Toc425944362"/>
      <w:r>
        <w:rPr>
          <w:rStyle w:val="CharSectno"/>
        </w:rPr>
        <w:t>50</w:t>
      </w:r>
      <w:r>
        <w:t>.</w:t>
      </w:r>
      <w:r>
        <w:tab/>
      </w:r>
      <w:r>
        <w:rPr>
          <w:snapToGrid w:val="0"/>
        </w:rPr>
        <w:t>Complaints assessment committee</w:t>
      </w:r>
      <w:bookmarkEnd w:id="149"/>
      <w:bookmarkEnd w:id="15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occupational therapist (who may be a member of the Board);</w:t>
      </w:r>
    </w:p>
    <w:p>
      <w:pPr>
        <w:pStyle w:val="Indenta"/>
        <w:rPr>
          <w:snapToGrid w:val="0"/>
        </w:rPr>
      </w:pPr>
      <w:r>
        <w:rPr>
          <w:snapToGrid w:val="0"/>
        </w:rPr>
        <w:tab/>
        <w:t>(b)</w:t>
      </w:r>
      <w:r>
        <w:rPr>
          <w:snapToGrid w:val="0"/>
        </w:rPr>
        <w:tab/>
        <w:t>a person who is not an occupational therapist and is not qualified to be registered as an occupational therapist;</w:t>
      </w:r>
    </w:p>
    <w:p>
      <w:pPr>
        <w:pStyle w:val="Indenta"/>
        <w:rPr>
          <w:snapToGrid w:val="0"/>
        </w:rPr>
      </w:pPr>
      <w:r>
        <w:rPr>
          <w:snapToGrid w:val="0"/>
        </w:rPr>
        <w:tab/>
        <w:t>(c)</w:t>
      </w:r>
      <w:r>
        <w:rPr>
          <w:snapToGrid w:val="0"/>
        </w:rPr>
        <w:tab/>
        <w:t>such other person (including an occupational 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51" w:name="_Toc378088138"/>
      <w:bookmarkStart w:id="152" w:name="_Toc425944363"/>
      <w:r>
        <w:rPr>
          <w:rStyle w:val="CharSectno"/>
        </w:rPr>
        <w:t>51</w:t>
      </w:r>
      <w:r>
        <w:t>.</w:t>
      </w:r>
      <w:r>
        <w:tab/>
        <w:t>Impairment review committee</w:t>
      </w:r>
      <w:bookmarkEnd w:id="151"/>
      <w:bookmarkEnd w:id="15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occupational 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occupational 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53" w:name="_Toc378087958"/>
      <w:bookmarkStart w:id="154" w:name="_Toc378088139"/>
      <w:bookmarkStart w:id="155" w:name="_Toc425944364"/>
      <w:r>
        <w:rPr>
          <w:rStyle w:val="CharDivNo"/>
        </w:rPr>
        <w:t>Division 3</w:t>
      </w:r>
      <w:r>
        <w:t> — </w:t>
      </w:r>
      <w:r>
        <w:rPr>
          <w:rStyle w:val="CharDivText"/>
        </w:rPr>
        <w:t>Complaints</w:t>
      </w:r>
      <w:bookmarkEnd w:id="153"/>
      <w:bookmarkEnd w:id="154"/>
      <w:bookmarkEnd w:id="155"/>
    </w:p>
    <w:p>
      <w:pPr>
        <w:pStyle w:val="Heading5"/>
        <w:rPr>
          <w:snapToGrid w:val="0"/>
        </w:rPr>
      </w:pPr>
      <w:bookmarkStart w:id="156" w:name="_Toc378088140"/>
      <w:bookmarkStart w:id="157" w:name="_Toc425944365"/>
      <w:r>
        <w:rPr>
          <w:rStyle w:val="CharSectno"/>
        </w:rPr>
        <w:t>52</w:t>
      </w:r>
      <w:r>
        <w:t>.</w:t>
      </w:r>
      <w:r>
        <w:tab/>
      </w:r>
      <w:r>
        <w:rPr>
          <w:snapToGrid w:val="0"/>
        </w:rPr>
        <w:t>Complaints</w:t>
      </w:r>
      <w:bookmarkEnd w:id="156"/>
      <w:bookmarkEnd w:id="15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occupational 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occupational therapist; or </w:t>
      </w:r>
    </w:p>
    <w:p>
      <w:pPr>
        <w:pStyle w:val="Indenta"/>
      </w:pPr>
      <w:r>
        <w:tab/>
        <w:t>(b)</w:t>
      </w:r>
      <w:r>
        <w:tab/>
        <w:t xml:space="preserve">a person who was an occupational therapist when the </w:t>
      </w:r>
      <w:r>
        <w:rPr>
          <w:snapToGrid w:val="0"/>
        </w:rPr>
        <w:t>disciplinary matter</w:t>
      </w:r>
      <w:r>
        <w:t xml:space="preserve"> allegedly occurred but who is no longer an occupational therapist.</w:t>
      </w:r>
    </w:p>
    <w:p>
      <w:pPr>
        <w:pStyle w:val="Subsection"/>
        <w:rPr>
          <w:snapToGrid w:val="0"/>
        </w:rPr>
      </w:pPr>
      <w:r>
        <w:rPr>
          <w:snapToGrid w:val="0"/>
        </w:rPr>
        <w:tab/>
        <w:t>(3)</w:t>
      </w:r>
      <w:r>
        <w:rPr>
          <w:snapToGrid w:val="0"/>
        </w:rPr>
        <w:tab/>
        <w:t xml:space="preserve">If the Director refers a complaint to the Board under the </w:t>
      </w:r>
      <w:r>
        <w:rPr>
          <w:i/>
          <w:iCs/>
        </w:rPr>
        <w:t>Health and Disability Services (Complaints)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occupational 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occupational therapist when the disciplinary matter allegedly occurred, there is cause to investigate whether a disciplinary matter occurred.</w:t>
      </w:r>
    </w:p>
    <w:p>
      <w:pPr>
        <w:pStyle w:val="Footnotesection"/>
      </w:pPr>
      <w:r>
        <w:tab/>
        <w:t>[Section 52 amended by No. 33 of 2010 s. 62(3).]</w:t>
      </w:r>
    </w:p>
    <w:p>
      <w:pPr>
        <w:pStyle w:val="Heading5"/>
        <w:rPr>
          <w:snapToGrid w:val="0"/>
        </w:rPr>
      </w:pPr>
      <w:bookmarkStart w:id="158" w:name="_Toc378088141"/>
      <w:bookmarkStart w:id="159" w:name="_Toc425944366"/>
      <w:r>
        <w:rPr>
          <w:rStyle w:val="CharSectno"/>
        </w:rPr>
        <w:t>53</w:t>
      </w:r>
      <w:r>
        <w:t>.</w:t>
      </w:r>
      <w:r>
        <w:tab/>
      </w:r>
      <w:r>
        <w:rPr>
          <w:snapToGrid w:val="0"/>
        </w:rPr>
        <w:t>Complaints assessment committee to determine action required</w:t>
      </w:r>
      <w:bookmarkEnd w:id="158"/>
      <w:bookmarkEnd w:id="15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160" w:name="_Toc378088142"/>
      <w:bookmarkStart w:id="161" w:name="_Toc425944367"/>
      <w:r>
        <w:rPr>
          <w:rStyle w:val="CharSectno"/>
        </w:rPr>
        <w:t>54</w:t>
      </w:r>
      <w:r>
        <w:t>.</w:t>
      </w:r>
      <w:r>
        <w:tab/>
      </w:r>
      <w:r>
        <w:rPr>
          <w:snapToGrid w:val="0"/>
        </w:rPr>
        <w:t>Complaints assessment committee may reject certain complaints</w:t>
      </w:r>
      <w:bookmarkEnd w:id="160"/>
      <w:bookmarkEnd w:id="16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62" w:name="_Toc378087962"/>
      <w:bookmarkStart w:id="163" w:name="_Toc378088143"/>
      <w:bookmarkStart w:id="164" w:name="_Toc425944368"/>
      <w:r>
        <w:rPr>
          <w:rStyle w:val="CharDivNo"/>
        </w:rPr>
        <w:t>Division 4</w:t>
      </w:r>
      <w:r>
        <w:t> — </w:t>
      </w:r>
      <w:r>
        <w:rPr>
          <w:rStyle w:val="CharDivText"/>
        </w:rPr>
        <w:t>Summary orders of Board</w:t>
      </w:r>
      <w:bookmarkEnd w:id="162"/>
      <w:bookmarkEnd w:id="163"/>
      <w:bookmarkEnd w:id="164"/>
    </w:p>
    <w:p>
      <w:pPr>
        <w:pStyle w:val="Heading5"/>
        <w:rPr>
          <w:snapToGrid w:val="0"/>
        </w:rPr>
      </w:pPr>
      <w:bookmarkStart w:id="165" w:name="_Toc378088144"/>
      <w:bookmarkStart w:id="166" w:name="_Toc425944369"/>
      <w:r>
        <w:rPr>
          <w:rStyle w:val="CharSectno"/>
        </w:rPr>
        <w:t>55</w:t>
      </w:r>
      <w:r>
        <w:t>.</w:t>
      </w:r>
      <w:r>
        <w:tab/>
        <w:t>Interim orders by Board</w:t>
      </w:r>
      <w:bookmarkEnd w:id="165"/>
      <w:bookmarkEnd w:id="166"/>
    </w:p>
    <w:p>
      <w:pPr>
        <w:pStyle w:val="Subsection"/>
      </w:pPr>
      <w:r>
        <w:tab/>
        <w:t>(1)</w:t>
      </w:r>
      <w:r>
        <w:tab/>
        <w:t>If the Board is of the opinion that an activity of an occupational therapist involves or will involve a risk of imminent injury or harm to the physical or mental health of any person, the Board may, without further inquiry, do any or all of the following —</w:t>
      </w:r>
    </w:p>
    <w:p>
      <w:pPr>
        <w:pStyle w:val="Indenta"/>
      </w:pPr>
      <w:r>
        <w:tab/>
        <w:t>(a)</w:t>
      </w:r>
      <w:r>
        <w:tab/>
        <w:t>give to the occupational therapist who is carrying on that activity an order prohibiting the carrying on of the activity for a period of not more than 30 days;</w:t>
      </w:r>
    </w:p>
    <w:p>
      <w:pPr>
        <w:pStyle w:val="Indenta"/>
      </w:pPr>
      <w:r>
        <w:tab/>
        <w:t>(b)</w:t>
      </w:r>
      <w:r>
        <w:tab/>
        <w:t>give to the occupational therapist an order to comply, for a period of not more than 30 days, with such conditions as the Board thinks fit in relation to the practice of occupational therapy by that occupational therapist;</w:t>
      </w:r>
    </w:p>
    <w:p>
      <w:pPr>
        <w:pStyle w:val="Indenta"/>
      </w:pPr>
      <w:r>
        <w:tab/>
        <w:t>(c)</w:t>
      </w:r>
      <w:r>
        <w:tab/>
        <w:t>give to the occupational therapist an order suspending the person from the practice of occupational 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occupational 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iCs/>
        </w:rPr>
        <w:t>Health and Disability Services (Complaints) Act 1995</w:t>
      </w:r>
      <w:r>
        <w:rPr>
          <w:snapToGrid w:val="0"/>
        </w:rPr>
        <w:t xml:space="preserve"> or is being treated as a complaint that was made under that Act.</w:t>
      </w:r>
    </w:p>
    <w:p>
      <w:pPr>
        <w:pStyle w:val="Footnotesection"/>
      </w:pPr>
      <w:r>
        <w:tab/>
        <w:t>[Section 55 amended by No. 33 of 2010 s. 62(3).]</w:t>
      </w:r>
    </w:p>
    <w:p>
      <w:pPr>
        <w:pStyle w:val="Heading5"/>
        <w:rPr>
          <w:snapToGrid w:val="0"/>
        </w:rPr>
      </w:pPr>
      <w:bookmarkStart w:id="167" w:name="_Toc378088145"/>
      <w:bookmarkStart w:id="168" w:name="_Toc425944370"/>
      <w:r>
        <w:rPr>
          <w:rStyle w:val="CharSectno"/>
        </w:rPr>
        <w:t>56</w:t>
      </w:r>
      <w:r>
        <w:t>.</w:t>
      </w:r>
      <w:r>
        <w:tab/>
        <w:t>Complaint dealt with summarily to be referred to the State Administrative Tribunal</w:t>
      </w:r>
      <w:bookmarkEnd w:id="167"/>
      <w:bookmarkEnd w:id="168"/>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169" w:name="_Toc378088146"/>
      <w:bookmarkStart w:id="170" w:name="_Toc425944371"/>
      <w:r>
        <w:rPr>
          <w:rStyle w:val="CharSectno"/>
        </w:rPr>
        <w:t>57</w:t>
      </w:r>
      <w:r>
        <w:t>.</w:t>
      </w:r>
      <w:r>
        <w:tab/>
        <w:t>Complaint not dealt with summarily to be referred to relevant committee</w:t>
      </w:r>
      <w:bookmarkEnd w:id="169"/>
      <w:bookmarkEnd w:id="170"/>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71" w:name="_Toc378087966"/>
      <w:bookmarkStart w:id="172" w:name="_Toc378088147"/>
      <w:bookmarkStart w:id="173" w:name="_Toc425944372"/>
      <w:r>
        <w:rPr>
          <w:rStyle w:val="CharDivNo"/>
        </w:rPr>
        <w:t>Division 5</w:t>
      </w:r>
      <w:r>
        <w:t> — </w:t>
      </w:r>
      <w:r>
        <w:rPr>
          <w:rStyle w:val="CharDivText"/>
        </w:rPr>
        <w:t>Disciplinary matters</w:t>
      </w:r>
      <w:bookmarkEnd w:id="171"/>
      <w:bookmarkEnd w:id="172"/>
      <w:bookmarkEnd w:id="173"/>
    </w:p>
    <w:p>
      <w:pPr>
        <w:pStyle w:val="Heading5"/>
      </w:pPr>
      <w:bookmarkStart w:id="174" w:name="_Toc378088148"/>
      <w:bookmarkStart w:id="175" w:name="_Toc425944373"/>
      <w:r>
        <w:rPr>
          <w:rStyle w:val="CharSectno"/>
        </w:rPr>
        <w:t>58</w:t>
      </w:r>
      <w:r>
        <w:t>.</w:t>
      </w:r>
      <w:r>
        <w:tab/>
        <w:t>Investigation and recommendation</w:t>
      </w:r>
      <w:bookmarkEnd w:id="174"/>
      <w:bookmarkEnd w:id="17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Health and Disability Services (Complaints)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pPr>
      <w:r>
        <w:tab/>
        <w:t>[Section 58 amended by No. 33 of 2010 s. 62(3).]</w:t>
      </w:r>
    </w:p>
    <w:p>
      <w:pPr>
        <w:pStyle w:val="Heading5"/>
      </w:pPr>
      <w:bookmarkStart w:id="176" w:name="_Toc378088149"/>
      <w:bookmarkStart w:id="177" w:name="_Toc425944374"/>
      <w:r>
        <w:rPr>
          <w:rStyle w:val="CharSectno"/>
        </w:rPr>
        <w:t>59</w:t>
      </w:r>
      <w:r>
        <w:t>.</w:t>
      </w:r>
      <w:r>
        <w:tab/>
        <w:t>Role of Board</w:t>
      </w:r>
      <w:bookmarkEnd w:id="176"/>
      <w:bookmarkEnd w:id="177"/>
    </w:p>
    <w:p>
      <w:pPr>
        <w:pStyle w:val="Subsection"/>
        <w:spacing w:before="8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178" w:name="_Toc378088150"/>
      <w:bookmarkStart w:id="179" w:name="_Toc425944375"/>
      <w:r>
        <w:rPr>
          <w:rStyle w:val="CharSectno"/>
        </w:rPr>
        <w:t>60</w:t>
      </w:r>
      <w:r>
        <w:t>.</w:t>
      </w:r>
      <w:r>
        <w:tab/>
        <w:t>Alternative to making allegation to the State Administrative Tribunal</w:t>
      </w:r>
      <w:bookmarkEnd w:id="178"/>
      <w:bookmarkEnd w:id="179"/>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pPr>
      <w:r>
        <w:tab/>
        <w:t>(d)</w:t>
      </w:r>
      <w:r>
        <w:tab/>
        <w:t>if the person is an occupational 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occupational therapist, require that person to give an undertaking to the Board, either with or without security, for such period as is specified — </w:t>
      </w:r>
    </w:p>
    <w:p>
      <w:pPr>
        <w:pStyle w:val="Indenti"/>
      </w:pPr>
      <w:r>
        <w:tab/>
        <w:t>(i)</w:t>
      </w:r>
      <w:r>
        <w:tab/>
        <w:t>in relation to his or her future conduct as an occupational 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80" w:name="_Toc378087970"/>
      <w:bookmarkStart w:id="181" w:name="_Toc378088151"/>
      <w:bookmarkStart w:id="182" w:name="_Toc425944376"/>
      <w:r>
        <w:rPr>
          <w:rStyle w:val="CharDivNo"/>
        </w:rPr>
        <w:t>Division 6</w:t>
      </w:r>
      <w:r>
        <w:t> — </w:t>
      </w:r>
      <w:r>
        <w:rPr>
          <w:rStyle w:val="CharDivText"/>
        </w:rPr>
        <w:t>Impairment matters</w:t>
      </w:r>
      <w:bookmarkEnd w:id="180"/>
      <w:bookmarkEnd w:id="181"/>
      <w:bookmarkEnd w:id="182"/>
    </w:p>
    <w:p>
      <w:pPr>
        <w:pStyle w:val="Heading5"/>
      </w:pPr>
      <w:bookmarkStart w:id="183" w:name="_Toc378088152"/>
      <w:bookmarkStart w:id="184" w:name="_Toc425944377"/>
      <w:r>
        <w:rPr>
          <w:rStyle w:val="CharSectno"/>
        </w:rPr>
        <w:t>61</w:t>
      </w:r>
      <w:r>
        <w:t>.</w:t>
      </w:r>
      <w:r>
        <w:tab/>
        <w:t>Request by occupational therapist for imposition of condition</w:t>
      </w:r>
      <w:bookmarkEnd w:id="183"/>
      <w:bookmarkEnd w:id="184"/>
    </w:p>
    <w:p>
      <w:pPr>
        <w:pStyle w:val="Subsection"/>
      </w:pPr>
      <w:r>
        <w:tab/>
        <w:t>(1)</w:t>
      </w:r>
      <w:r>
        <w:tab/>
        <w:t>An occupational therapist who believes that his or her ability to practise occupational therapy is affected because of an impairment matter may ask the Board to impose a condition with respect to his or her registration.</w:t>
      </w:r>
    </w:p>
    <w:p>
      <w:pPr>
        <w:pStyle w:val="Subsection"/>
      </w:pPr>
      <w:r>
        <w:tab/>
        <w:t>(2)</w:t>
      </w:r>
      <w:r>
        <w:tab/>
        <w:t>If the Board and the occupational therapist agree upon the condition to be imposed, the Board is to impose that condition with respect to his or her registration.</w:t>
      </w:r>
    </w:p>
    <w:p>
      <w:pPr>
        <w:pStyle w:val="Subsection"/>
      </w:pPr>
      <w:r>
        <w:tab/>
        <w:t>(3)</w:t>
      </w:r>
      <w:r>
        <w:tab/>
        <w:t>If the Board and the occupational therapist do not agree upon the condition to be imposed, the Board is to refer the matter to the impairment review committee for investigation under this Division.</w:t>
      </w:r>
    </w:p>
    <w:p>
      <w:pPr>
        <w:pStyle w:val="Heading5"/>
      </w:pPr>
      <w:bookmarkStart w:id="185" w:name="_Toc378088153"/>
      <w:bookmarkStart w:id="186" w:name="_Toc425944378"/>
      <w:r>
        <w:rPr>
          <w:rStyle w:val="CharSectno"/>
        </w:rPr>
        <w:t>62</w:t>
      </w:r>
      <w:r>
        <w:t>.</w:t>
      </w:r>
      <w:r>
        <w:tab/>
        <w:t>Revocation of condition</w:t>
      </w:r>
      <w:bookmarkEnd w:id="185"/>
      <w:bookmarkEnd w:id="186"/>
    </w:p>
    <w:p>
      <w:pPr>
        <w:pStyle w:val="Subsection"/>
      </w:pPr>
      <w:r>
        <w:tab/>
      </w:r>
      <w:r>
        <w:tab/>
        <w:t>The Board may revoke a condition imposed under section 61 if the occupational therapist satisfies the impairment review committee that his or her ability to practise occupational therapy is no longer affected because of the impairment matter that gave rise to the imposition of the condition.</w:t>
      </w:r>
    </w:p>
    <w:p>
      <w:pPr>
        <w:pStyle w:val="Heading5"/>
      </w:pPr>
      <w:bookmarkStart w:id="187" w:name="_Toc378088154"/>
      <w:bookmarkStart w:id="188" w:name="_Toc425944379"/>
      <w:r>
        <w:rPr>
          <w:rStyle w:val="CharSectno"/>
        </w:rPr>
        <w:t>63</w:t>
      </w:r>
      <w:r>
        <w:t>.</w:t>
      </w:r>
      <w:r>
        <w:tab/>
        <w:t>Investigation</w:t>
      </w:r>
      <w:bookmarkEnd w:id="187"/>
      <w:bookmarkEnd w:id="188"/>
    </w:p>
    <w:p>
      <w:pPr>
        <w:pStyle w:val="Subsection"/>
      </w:pPr>
      <w:r>
        <w:tab/>
      </w:r>
      <w:r>
        <w:tab/>
        <w:t>The impairment review committee is to investigate a complaint referred to it.</w:t>
      </w:r>
    </w:p>
    <w:p>
      <w:pPr>
        <w:pStyle w:val="Heading5"/>
      </w:pPr>
      <w:bookmarkStart w:id="189" w:name="_Toc378088155"/>
      <w:bookmarkStart w:id="190" w:name="_Toc425944380"/>
      <w:r>
        <w:rPr>
          <w:rStyle w:val="CharSectno"/>
        </w:rPr>
        <w:t>64</w:t>
      </w:r>
      <w:r>
        <w:t>.</w:t>
      </w:r>
      <w:r>
        <w:tab/>
        <w:t>Occupational therapist to be notified about investigation</w:t>
      </w:r>
      <w:bookmarkEnd w:id="189"/>
      <w:bookmarkEnd w:id="190"/>
    </w:p>
    <w:p>
      <w:pPr>
        <w:pStyle w:val="Subsection"/>
      </w:pPr>
      <w:r>
        <w:tab/>
        <w:t>(1)</w:t>
      </w:r>
      <w:r>
        <w:tab/>
        <w:t>The impairment review committee is to give written notice of the investigation to the occupational therapist to whom the complaint relates.</w:t>
      </w:r>
    </w:p>
    <w:p>
      <w:pPr>
        <w:pStyle w:val="Subsection"/>
      </w:pPr>
      <w:r>
        <w:tab/>
        <w:t>(2)</w:t>
      </w:r>
      <w:r>
        <w:tab/>
        <w:t>The notice must —</w:t>
      </w:r>
    </w:p>
    <w:p>
      <w:pPr>
        <w:pStyle w:val="Indenta"/>
      </w:pPr>
      <w:r>
        <w:tab/>
        <w:t>(a)</w:t>
      </w:r>
      <w:r>
        <w:tab/>
        <w:t>advise the occupational therapist of the nature of the impairment matter to be investigated;</w:t>
      </w:r>
    </w:p>
    <w:p>
      <w:pPr>
        <w:pStyle w:val="Indenta"/>
      </w:pPr>
      <w:r>
        <w:tab/>
        <w:t>(b)</w:t>
      </w:r>
      <w:r>
        <w:tab/>
        <w:t>if the impairment review committee considers that an examination of the occupational therapist is necessary, ask the occupational 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91" w:name="_Toc378088156"/>
      <w:bookmarkStart w:id="192" w:name="_Toc425944381"/>
      <w:r>
        <w:rPr>
          <w:rStyle w:val="CharSectno"/>
        </w:rPr>
        <w:t>65</w:t>
      </w:r>
      <w:r>
        <w:t>.</w:t>
      </w:r>
      <w:r>
        <w:tab/>
        <w:t>Examination</w:t>
      </w:r>
      <w:bookmarkEnd w:id="191"/>
      <w:bookmarkEnd w:id="192"/>
    </w:p>
    <w:p>
      <w:pPr>
        <w:pStyle w:val="Subsection"/>
      </w:pPr>
      <w:r>
        <w:tab/>
        <w:t>(1)</w:t>
      </w:r>
      <w:r>
        <w:tab/>
        <w:t>If the occupational therapist agrees to undergo an examination within the period specified in the notice under section 64(2)(b), the occupational therapist is to be examined by a medical practitioner agreed upon by the impairment review committee and the occupational therapist.</w:t>
      </w:r>
    </w:p>
    <w:p>
      <w:pPr>
        <w:pStyle w:val="Subsection"/>
      </w:pPr>
      <w:r>
        <w:tab/>
        <w:t>(2)</w:t>
      </w:r>
      <w:r>
        <w:tab/>
        <w:t>If the impairment review committee and the occupational 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occupational 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93" w:name="_Toc378088157"/>
      <w:bookmarkStart w:id="194" w:name="_Toc425944382"/>
      <w:r>
        <w:rPr>
          <w:rStyle w:val="CharSectno"/>
        </w:rPr>
        <w:t>66</w:t>
      </w:r>
      <w:r>
        <w:t>.</w:t>
      </w:r>
      <w:r>
        <w:tab/>
        <w:t>Report of examination</w:t>
      </w:r>
      <w:bookmarkEnd w:id="193"/>
      <w:bookmarkEnd w:id="19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occupational therapist.</w:t>
      </w:r>
    </w:p>
    <w:p>
      <w:pPr>
        <w:pStyle w:val="Subsection"/>
      </w:pPr>
      <w:r>
        <w:tab/>
        <w:t>(2)</w:t>
      </w:r>
      <w:r>
        <w:tab/>
        <w:t>Despite subsection (1), if it appears to the impairment review committee that the disclosure to the occupational therapist of information in the report might be prejudicial to the physical or mental health or wellbeing of the occupational therapist, the committee may decide not to give that report to the occupational therapist but to give it instead to a medical practitioner or another occupational therapist nominated by the occupational therapist.</w:t>
      </w:r>
    </w:p>
    <w:p>
      <w:pPr>
        <w:pStyle w:val="Subsection"/>
      </w:pPr>
      <w:r>
        <w:tab/>
        <w:t>(3)</w:t>
      </w:r>
      <w:r>
        <w:tab/>
        <w:t>If the occupational therapist does not nominate a medical practitioner or another occupational therapist to the impairment review committee within 7 days of being requested to do so by the committee, the committee may give the report to a medical practitioner or occupational therapist selected by the committee.</w:t>
      </w:r>
    </w:p>
    <w:p>
      <w:pPr>
        <w:pStyle w:val="Subsection"/>
      </w:pPr>
      <w:r>
        <w:tab/>
        <w:t>(4)</w:t>
      </w:r>
      <w:r>
        <w:tab/>
        <w:t>The occupational therapist may make written representations to the impairment review committee with respect to the report within 7 days after the report is given to him or her or the medical practitioner or occupational therapist nominated by him or her or selected by the committee.</w:t>
      </w:r>
    </w:p>
    <w:p>
      <w:pPr>
        <w:pStyle w:val="Heading5"/>
      </w:pPr>
      <w:bookmarkStart w:id="195" w:name="_Toc378088158"/>
      <w:bookmarkStart w:id="196" w:name="_Toc425944383"/>
      <w:r>
        <w:rPr>
          <w:rStyle w:val="CharSectno"/>
        </w:rPr>
        <w:t>67</w:t>
      </w:r>
      <w:r>
        <w:t>.</w:t>
      </w:r>
      <w:r>
        <w:tab/>
        <w:t>Role of the impairment review committee</w:t>
      </w:r>
      <w:bookmarkEnd w:id="195"/>
      <w:bookmarkEnd w:id="196"/>
    </w:p>
    <w:p>
      <w:pPr>
        <w:pStyle w:val="Subsection"/>
      </w:pPr>
      <w:r>
        <w:tab/>
        <w:t>(1)</w:t>
      </w:r>
      <w:r>
        <w:tab/>
        <w:t xml:space="preserve">On completion of the investigation of an occupational therapist and after considering — </w:t>
      </w:r>
    </w:p>
    <w:p>
      <w:pPr>
        <w:pStyle w:val="Indenta"/>
      </w:pPr>
      <w:r>
        <w:tab/>
        <w:t>(a)</w:t>
      </w:r>
      <w:r>
        <w:tab/>
        <w:t>any report given to the committee under section 66(1); and</w:t>
      </w:r>
    </w:p>
    <w:p>
      <w:pPr>
        <w:pStyle w:val="Indenta"/>
      </w:pPr>
      <w:r>
        <w:tab/>
        <w:t>(b)</w:t>
      </w:r>
      <w:r>
        <w:tab/>
        <w:t>any representations made by the occupational 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occupational therapist consent —</w:t>
      </w:r>
    </w:p>
    <w:p>
      <w:pPr>
        <w:pStyle w:val="Indenta"/>
      </w:pPr>
      <w:r>
        <w:tab/>
        <w:t>(a)</w:t>
      </w:r>
      <w:r>
        <w:tab/>
        <w:t>to the imposition of conditions on his or her registration;</w:t>
      </w:r>
    </w:p>
    <w:p>
      <w:pPr>
        <w:pStyle w:val="Indenta"/>
      </w:pPr>
      <w:r>
        <w:tab/>
        <w:t>(b)</w:t>
      </w:r>
      <w:r>
        <w:tab/>
        <w:t>to being suspended from the practice of occupational 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occupational therapist.</w:t>
      </w:r>
    </w:p>
    <w:p>
      <w:pPr>
        <w:pStyle w:val="Heading5"/>
      </w:pPr>
      <w:bookmarkStart w:id="197" w:name="_Toc378088159"/>
      <w:bookmarkStart w:id="198" w:name="_Toc425944384"/>
      <w:r>
        <w:rPr>
          <w:rStyle w:val="CharSectno"/>
        </w:rPr>
        <w:t>68</w:t>
      </w:r>
      <w:r>
        <w:t>.</w:t>
      </w:r>
      <w:r>
        <w:tab/>
        <w:t>Recommendation</w:t>
      </w:r>
      <w:bookmarkEnd w:id="197"/>
      <w:bookmarkEnd w:id="198"/>
    </w:p>
    <w:p>
      <w:pPr>
        <w:pStyle w:val="Subsection"/>
      </w:pPr>
      <w:r>
        <w:tab/>
        <w:t>(1)</w:t>
      </w:r>
      <w:r>
        <w:tab/>
        <w:t>If the occupational 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occupational therapist does consent to a request made under section 67(2) within 10 days of the request being made, the impairment review committee is to recommend to the Board that the Board take any action to which the occupational therapist consented.</w:t>
      </w:r>
    </w:p>
    <w:p>
      <w:pPr>
        <w:pStyle w:val="Subsection"/>
      </w:pPr>
      <w:r>
        <w:tab/>
        <w:t>(3)</w:t>
      </w:r>
      <w:r>
        <w:tab/>
        <w:t>A recommendation made under subsection (1) or (2) must be made in writing and contain details of the committee’s investigation of the occupational therapist.</w:t>
      </w:r>
    </w:p>
    <w:p>
      <w:pPr>
        <w:pStyle w:val="Heading5"/>
      </w:pPr>
      <w:bookmarkStart w:id="199" w:name="_Toc378088160"/>
      <w:bookmarkStart w:id="200" w:name="_Toc425944385"/>
      <w:r>
        <w:rPr>
          <w:rStyle w:val="CharSectno"/>
        </w:rPr>
        <w:t>69</w:t>
      </w:r>
      <w:r>
        <w:t>.</w:t>
      </w:r>
      <w:r>
        <w:tab/>
        <w:t>Role of Board</w:t>
      </w:r>
      <w:bookmarkEnd w:id="199"/>
      <w:bookmarkEnd w:id="2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occupational 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occupational therapist consented under section 67(2), the Board may — </w:t>
      </w:r>
    </w:p>
    <w:p>
      <w:pPr>
        <w:pStyle w:val="Indenta"/>
      </w:pPr>
      <w:r>
        <w:tab/>
        <w:t>(a)</w:t>
      </w:r>
      <w:r>
        <w:tab/>
        <w:t>impose the conditions to which the occupational therapist consented;</w:t>
      </w:r>
    </w:p>
    <w:p>
      <w:pPr>
        <w:pStyle w:val="Indenta"/>
      </w:pPr>
      <w:r>
        <w:tab/>
        <w:t>(b)</w:t>
      </w:r>
      <w:r>
        <w:tab/>
        <w:t>suspend the occupational therapist from the practice of occupational therapy for the period specified by the impairment review committee; or</w:t>
      </w:r>
    </w:p>
    <w:p>
      <w:pPr>
        <w:pStyle w:val="Indenta"/>
      </w:pPr>
      <w:r>
        <w:tab/>
        <w:t>(c)</w:t>
      </w:r>
      <w:r>
        <w:tab/>
        <w:t>obtain an undertaking from the occupational 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occupational therapist and the complainant, if any, of the decision together with short particulars of the reasons for the decision.</w:t>
      </w:r>
    </w:p>
    <w:p>
      <w:pPr>
        <w:pStyle w:val="Heading3"/>
      </w:pPr>
      <w:bookmarkStart w:id="201" w:name="_Toc378087980"/>
      <w:bookmarkStart w:id="202" w:name="_Toc378088161"/>
      <w:bookmarkStart w:id="203" w:name="_Toc425944386"/>
      <w:r>
        <w:rPr>
          <w:rStyle w:val="CharDivNo"/>
        </w:rPr>
        <w:t>Division 7</w:t>
      </w:r>
      <w:r>
        <w:t> — </w:t>
      </w:r>
      <w:r>
        <w:rPr>
          <w:rStyle w:val="CharDivText"/>
        </w:rPr>
        <w:t>Investigator’s role and powers</w:t>
      </w:r>
      <w:bookmarkEnd w:id="201"/>
      <w:bookmarkEnd w:id="202"/>
      <w:bookmarkEnd w:id="203"/>
    </w:p>
    <w:p>
      <w:pPr>
        <w:pStyle w:val="Heading5"/>
        <w:rPr>
          <w:snapToGrid w:val="0"/>
        </w:rPr>
      </w:pPr>
      <w:bookmarkStart w:id="204" w:name="_Toc378088162"/>
      <w:bookmarkStart w:id="205" w:name="_Toc425944387"/>
      <w:r>
        <w:rPr>
          <w:rStyle w:val="CharSectno"/>
        </w:rPr>
        <w:t>70</w:t>
      </w:r>
      <w:r>
        <w:t>.</w:t>
      </w:r>
      <w:r>
        <w:tab/>
      </w:r>
      <w:r>
        <w:rPr>
          <w:snapToGrid w:val="0"/>
        </w:rPr>
        <w:t>Interpretation</w:t>
      </w:r>
      <w:bookmarkEnd w:id="204"/>
      <w:bookmarkEnd w:id="20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206" w:name="_Toc378088163"/>
      <w:bookmarkStart w:id="207" w:name="_Toc425944388"/>
      <w:r>
        <w:rPr>
          <w:rStyle w:val="CharSectno"/>
        </w:rPr>
        <w:t>71</w:t>
      </w:r>
      <w:r>
        <w:t>.</w:t>
      </w:r>
      <w:r>
        <w:tab/>
        <w:t>Investigator</w:t>
      </w:r>
      <w:bookmarkEnd w:id="206"/>
      <w:bookmarkEnd w:id="20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208" w:name="_Toc378088164"/>
      <w:bookmarkStart w:id="209" w:name="_Toc425944389"/>
      <w:r>
        <w:rPr>
          <w:rStyle w:val="CharSectno"/>
        </w:rPr>
        <w:t>72</w:t>
      </w:r>
      <w:r>
        <w:t>.</w:t>
      </w:r>
      <w:r>
        <w:tab/>
      </w:r>
      <w:r>
        <w:rPr>
          <w:snapToGrid w:val="0"/>
        </w:rPr>
        <w:t>Report of investigator</w:t>
      </w:r>
      <w:bookmarkEnd w:id="208"/>
      <w:bookmarkEnd w:id="20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210" w:name="_Toc378088165"/>
      <w:bookmarkStart w:id="211" w:name="_Toc425944390"/>
      <w:r>
        <w:rPr>
          <w:rStyle w:val="CharSectno"/>
        </w:rPr>
        <w:t>73</w:t>
      </w:r>
      <w:r>
        <w:t>.</w:t>
      </w:r>
      <w:r>
        <w:tab/>
      </w:r>
      <w:r>
        <w:rPr>
          <w:snapToGrid w:val="0"/>
        </w:rPr>
        <w:t>Powers of investigator</w:t>
      </w:r>
      <w:bookmarkEnd w:id="210"/>
      <w:bookmarkEnd w:id="21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212" w:name="_Toc378088166"/>
      <w:bookmarkStart w:id="213" w:name="_Toc425944391"/>
      <w:r>
        <w:rPr>
          <w:rStyle w:val="CharSectno"/>
        </w:rPr>
        <w:t>74</w:t>
      </w:r>
      <w:r>
        <w:t>.</w:t>
      </w:r>
      <w:r>
        <w:tab/>
      </w:r>
      <w:r>
        <w:rPr>
          <w:snapToGrid w:val="0"/>
        </w:rPr>
        <w:t>Warrant to enter premises</w:t>
      </w:r>
      <w:bookmarkEnd w:id="212"/>
      <w:bookmarkEnd w:id="21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214" w:name="_Toc378088167"/>
      <w:bookmarkStart w:id="215" w:name="_Toc425944392"/>
      <w:r>
        <w:rPr>
          <w:rStyle w:val="CharSectno"/>
        </w:rPr>
        <w:t>75</w:t>
      </w:r>
      <w:r>
        <w:t>.</w:t>
      </w:r>
      <w:r>
        <w:tab/>
      </w:r>
      <w:r>
        <w:rPr>
          <w:snapToGrid w:val="0"/>
        </w:rPr>
        <w:t>Issue of warrant</w:t>
      </w:r>
      <w:bookmarkEnd w:id="214"/>
      <w:bookmarkEnd w:id="215"/>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216" w:name="_Toc378088168"/>
      <w:bookmarkStart w:id="217" w:name="_Toc425944393"/>
      <w:r>
        <w:rPr>
          <w:rStyle w:val="CharSectno"/>
        </w:rPr>
        <w:t>76</w:t>
      </w:r>
      <w:r>
        <w:t>.</w:t>
      </w:r>
      <w:r>
        <w:tab/>
      </w:r>
      <w:r>
        <w:rPr>
          <w:snapToGrid w:val="0"/>
        </w:rPr>
        <w:t>Execution of warrant</w:t>
      </w:r>
      <w:bookmarkEnd w:id="216"/>
      <w:bookmarkEnd w:id="21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218" w:name="_Toc378087988"/>
      <w:bookmarkStart w:id="219" w:name="_Toc378088169"/>
      <w:bookmarkStart w:id="220" w:name="_Toc425944394"/>
      <w:r>
        <w:rPr>
          <w:rStyle w:val="CharDivNo"/>
        </w:rPr>
        <w:t>Division 8</w:t>
      </w:r>
      <w:r>
        <w:t> — </w:t>
      </w:r>
      <w:r>
        <w:rPr>
          <w:rStyle w:val="CharDivText"/>
        </w:rPr>
        <w:t>Conciliation</w:t>
      </w:r>
      <w:bookmarkEnd w:id="218"/>
      <w:bookmarkEnd w:id="219"/>
      <w:bookmarkEnd w:id="220"/>
    </w:p>
    <w:p>
      <w:pPr>
        <w:pStyle w:val="Heading5"/>
        <w:rPr>
          <w:snapToGrid w:val="0"/>
        </w:rPr>
      </w:pPr>
      <w:bookmarkStart w:id="221" w:name="_Toc378088170"/>
      <w:bookmarkStart w:id="222" w:name="_Toc425944395"/>
      <w:r>
        <w:rPr>
          <w:rStyle w:val="CharSectno"/>
        </w:rPr>
        <w:t>77</w:t>
      </w:r>
      <w:r>
        <w:t>.</w:t>
      </w:r>
      <w:r>
        <w:tab/>
      </w:r>
      <w:r>
        <w:rPr>
          <w:snapToGrid w:val="0"/>
        </w:rPr>
        <w:t>Conciliation process</w:t>
      </w:r>
      <w:bookmarkEnd w:id="221"/>
      <w:bookmarkEnd w:id="22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23" w:name="_Toc378088171"/>
      <w:bookmarkStart w:id="224" w:name="_Toc425944396"/>
      <w:r>
        <w:rPr>
          <w:rStyle w:val="CharSectno"/>
        </w:rPr>
        <w:t>78</w:t>
      </w:r>
      <w:r>
        <w:t>.</w:t>
      </w:r>
      <w:r>
        <w:tab/>
      </w:r>
      <w:r>
        <w:rPr>
          <w:snapToGrid w:val="0"/>
        </w:rPr>
        <w:t>Action if conciliation fails</w:t>
      </w:r>
      <w:bookmarkEnd w:id="223"/>
      <w:bookmarkEnd w:id="22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25" w:name="_Toc378087991"/>
      <w:bookmarkStart w:id="226" w:name="_Toc378088172"/>
      <w:bookmarkStart w:id="227" w:name="_Toc425944397"/>
      <w:r>
        <w:rPr>
          <w:rStyle w:val="CharDivNo"/>
        </w:rPr>
        <w:t>Division 9</w:t>
      </w:r>
      <w:r>
        <w:t> — </w:t>
      </w:r>
      <w:r>
        <w:rPr>
          <w:rStyle w:val="CharDivText"/>
        </w:rPr>
        <w:t>Role of the State Administrative Tribunal</w:t>
      </w:r>
      <w:bookmarkEnd w:id="225"/>
      <w:bookmarkEnd w:id="226"/>
      <w:bookmarkEnd w:id="227"/>
    </w:p>
    <w:p>
      <w:pPr>
        <w:pStyle w:val="Heading5"/>
        <w:rPr>
          <w:snapToGrid w:val="0"/>
        </w:rPr>
      </w:pPr>
      <w:bookmarkStart w:id="228" w:name="_Toc378088173"/>
      <w:bookmarkStart w:id="229" w:name="_Toc425944398"/>
      <w:r>
        <w:rPr>
          <w:rStyle w:val="CharSectno"/>
        </w:rPr>
        <w:t>79</w:t>
      </w:r>
      <w:r>
        <w:t>.</w:t>
      </w:r>
      <w:r>
        <w:tab/>
      </w:r>
      <w:r>
        <w:rPr>
          <w:snapToGrid w:val="0"/>
        </w:rPr>
        <w:t>Powers of the State Administrative Tribunal on dealing with a disciplinary matter</w:t>
      </w:r>
      <w:bookmarkEnd w:id="228"/>
      <w:bookmarkEnd w:id="229"/>
    </w:p>
    <w:p>
      <w:pPr>
        <w:pStyle w:val="Subsection"/>
        <w:rPr>
          <w:snapToGrid w:val="0"/>
        </w:rPr>
      </w:pPr>
      <w:r>
        <w:rPr>
          <w:snapToGrid w:val="0"/>
        </w:rPr>
        <w:tab/>
        <w:t>(1)</w:t>
      </w:r>
      <w:r>
        <w:rPr>
          <w:snapToGrid w:val="0"/>
        </w:rPr>
        <w:tab/>
        <w:t xml:space="preserve">If, in a proceeding commenced by an allegation under this Act against an occupational 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occupational 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occupational 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occupational 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occupational therapist when the </w:t>
      </w:r>
      <w:r>
        <w:rPr>
          <w:snapToGrid w:val="0"/>
        </w:rPr>
        <w:t>disciplinary matter</w:t>
      </w:r>
      <w:r>
        <w:t xml:space="preserve"> allegedly occurred but who is no longer an occupational 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30" w:name="_Toc378088174"/>
      <w:bookmarkStart w:id="231" w:name="_Toc425944399"/>
      <w:r>
        <w:rPr>
          <w:rStyle w:val="CharSectno"/>
        </w:rPr>
        <w:t>80</w:t>
      </w:r>
      <w:r>
        <w:t>.</w:t>
      </w:r>
      <w:r>
        <w:tab/>
        <w:t>Powers of the State Administrative Tribunal on dealing with an impairment matter</w:t>
      </w:r>
      <w:bookmarkEnd w:id="230"/>
      <w:bookmarkEnd w:id="23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occupational 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232" w:name="_Toc378087994"/>
      <w:bookmarkStart w:id="233" w:name="_Toc378088175"/>
      <w:bookmarkStart w:id="234" w:name="_Toc425944400"/>
      <w:r>
        <w:rPr>
          <w:rStyle w:val="CharDivNo"/>
        </w:rPr>
        <w:t>Division 10</w:t>
      </w:r>
      <w:r>
        <w:t> — </w:t>
      </w:r>
      <w:r>
        <w:rPr>
          <w:rStyle w:val="CharDivText"/>
        </w:rPr>
        <w:t>Miscellaneous</w:t>
      </w:r>
      <w:bookmarkEnd w:id="232"/>
      <w:bookmarkEnd w:id="233"/>
      <w:bookmarkEnd w:id="234"/>
    </w:p>
    <w:p>
      <w:pPr>
        <w:pStyle w:val="Heading5"/>
        <w:rPr>
          <w:snapToGrid w:val="0"/>
        </w:rPr>
      </w:pPr>
      <w:bookmarkStart w:id="235" w:name="_Toc378088176"/>
      <w:bookmarkStart w:id="236" w:name="_Toc425944401"/>
      <w:r>
        <w:rPr>
          <w:rStyle w:val="CharSectno"/>
        </w:rPr>
        <w:t>81</w:t>
      </w:r>
      <w:r>
        <w:t>.</w:t>
      </w:r>
      <w:r>
        <w:tab/>
      </w:r>
      <w:r>
        <w:rPr>
          <w:snapToGrid w:val="0"/>
        </w:rPr>
        <w:t>Suspension</w:t>
      </w:r>
      <w:bookmarkEnd w:id="235"/>
      <w:bookmarkEnd w:id="236"/>
    </w:p>
    <w:p>
      <w:pPr>
        <w:pStyle w:val="Subsection"/>
      </w:pPr>
      <w:r>
        <w:tab/>
        <w:t>(1)</w:t>
      </w:r>
      <w:r>
        <w:tab/>
      </w:r>
      <w:r>
        <w:rPr>
          <w:snapToGrid w:val="0"/>
        </w:rPr>
        <w:t>If, under section 55(1)(c), 69(2)(b), 79(1)(j) or 80(1)(d), a person is suspended from the practice of occupational 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occupational 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237" w:name="_Toc378088177"/>
      <w:bookmarkStart w:id="238" w:name="_Toc425944402"/>
      <w:r>
        <w:rPr>
          <w:rStyle w:val="CharSectno"/>
        </w:rPr>
        <w:t>82</w:t>
      </w:r>
      <w:r>
        <w:t>.</w:t>
      </w:r>
      <w:r>
        <w:tab/>
        <w:t>Costs and recovery</w:t>
      </w:r>
      <w:bookmarkEnd w:id="237"/>
      <w:bookmarkEnd w:id="23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39" w:name="_Toc378087997"/>
      <w:bookmarkStart w:id="240" w:name="_Toc378088178"/>
      <w:bookmarkStart w:id="241" w:name="_Toc425944403"/>
      <w:r>
        <w:rPr>
          <w:rStyle w:val="CharPartNo"/>
        </w:rPr>
        <w:t>Part 6</w:t>
      </w:r>
      <w:r>
        <w:rPr>
          <w:rStyle w:val="CharDivNo"/>
        </w:rPr>
        <w:t> </w:t>
      </w:r>
      <w:r>
        <w:t>—</w:t>
      </w:r>
      <w:r>
        <w:rPr>
          <w:rStyle w:val="CharDivText"/>
        </w:rPr>
        <w:t> </w:t>
      </w:r>
      <w:r>
        <w:rPr>
          <w:rStyle w:val="CharPartText"/>
        </w:rPr>
        <w:t>Offences</w:t>
      </w:r>
      <w:bookmarkEnd w:id="239"/>
      <w:bookmarkEnd w:id="240"/>
      <w:bookmarkEnd w:id="241"/>
    </w:p>
    <w:p>
      <w:pPr>
        <w:pStyle w:val="Heading5"/>
      </w:pPr>
      <w:bookmarkStart w:id="242" w:name="_Toc378088179"/>
      <w:bookmarkStart w:id="243" w:name="_Toc425944404"/>
      <w:r>
        <w:rPr>
          <w:rStyle w:val="CharSectno"/>
        </w:rPr>
        <w:t>83</w:t>
      </w:r>
      <w:r>
        <w:t>.</w:t>
      </w:r>
      <w:r>
        <w:tab/>
        <w:t>Persons who may practise occupational therapy</w:t>
      </w:r>
      <w:bookmarkEnd w:id="242"/>
      <w:bookmarkEnd w:id="243"/>
    </w:p>
    <w:p>
      <w:pPr>
        <w:pStyle w:val="Subsection"/>
      </w:pPr>
      <w:r>
        <w:tab/>
      </w:r>
      <w:r>
        <w:tab/>
        <w:t>A person must not practise occupational therapy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44" w:name="_Toc378088180"/>
      <w:bookmarkStart w:id="245" w:name="_Toc425944405"/>
      <w:r>
        <w:rPr>
          <w:rStyle w:val="CharSectno"/>
        </w:rPr>
        <w:t>84</w:t>
      </w:r>
      <w:r>
        <w:t>.</w:t>
      </w:r>
      <w:r>
        <w:tab/>
        <w:t>Persons who may be employed or engaged to practise occupational therapy</w:t>
      </w:r>
      <w:bookmarkEnd w:id="244"/>
      <w:bookmarkEnd w:id="245"/>
    </w:p>
    <w:p>
      <w:pPr>
        <w:pStyle w:val="Subsection"/>
      </w:pPr>
      <w:r>
        <w:tab/>
      </w:r>
      <w:r>
        <w:tab/>
        <w:t>A person must not employ or engage a person to practise occupational therapy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46" w:name="_Toc378088181"/>
      <w:bookmarkStart w:id="247" w:name="_Toc425944406"/>
      <w:r>
        <w:rPr>
          <w:rStyle w:val="CharSectno"/>
        </w:rPr>
        <w:t>85</w:t>
      </w:r>
      <w:r>
        <w:t>.</w:t>
      </w:r>
      <w:r>
        <w:tab/>
        <w:t>Exceptions to sections 83 and 84</w:t>
      </w:r>
      <w:bookmarkEnd w:id="246"/>
      <w:bookmarkEnd w:id="2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occupational therapy only because — </w:t>
      </w:r>
    </w:p>
    <w:p>
      <w:pPr>
        <w:pStyle w:val="Indenta"/>
      </w:pPr>
      <w:r>
        <w:tab/>
        <w:t>(a)</w:t>
      </w:r>
      <w:r>
        <w:tab/>
        <w:t>the person is a student; or</w:t>
      </w:r>
    </w:p>
    <w:p>
      <w:pPr>
        <w:pStyle w:val="Indenta"/>
      </w:pPr>
      <w:r>
        <w:tab/>
        <w:t>(b)</w:t>
      </w:r>
      <w:r>
        <w:tab/>
        <w:t>the person employs or engages a person who practises occupational therapy.</w:t>
      </w:r>
    </w:p>
    <w:p>
      <w:pPr>
        <w:pStyle w:val="Heading5"/>
        <w:rPr>
          <w:snapToGrid w:val="0"/>
        </w:rPr>
      </w:pPr>
      <w:bookmarkStart w:id="248" w:name="_Toc378088182"/>
      <w:bookmarkStart w:id="249" w:name="_Toc425944407"/>
      <w:r>
        <w:rPr>
          <w:rStyle w:val="CharSectno"/>
        </w:rPr>
        <w:t>86</w:t>
      </w:r>
      <w:r>
        <w:t>.</w:t>
      </w:r>
      <w:r>
        <w:tab/>
      </w:r>
      <w:r>
        <w:rPr>
          <w:snapToGrid w:val="0"/>
        </w:rPr>
        <w:t>Use of title “occupational therapist” or pretending to be registered</w:t>
      </w:r>
      <w:bookmarkEnd w:id="248"/>
      <w:bookmarkEnd w:id="2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“occupational therapist”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occupational therapy,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250" w:name="_Toc378088183"/>
      <w:bookmarkStart w:id="251" w:name="_Toc425944408"/>
      <w:r>
        <w:rPr>
          <w:rStyle w:val="CharSectno"/>
        </w:rPr>
        <w:t>87</w:t>
      </w:r>
      <w:r>
        <w:t>.</w:t>
      </w:r>
      <w:r>
        <w:tab/>
      </w:r>
      <w:r>
        <w:rPr>
          <w:snapToGrid w:val="0"/>
        </w:rPr>
        <w:t>Failure to comply with disciplinary action</w:t>
      </w:r>
      <w:bookmarkEnd w:id="250"/>
      <w:bookmarkEnd w:id="251"/>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52" w:name="_Toc378088184"/>
      <w:bookmarkStart w:id="253" w:name="_Toc425944409"/>
      <w:r>
        <w:rPr>
          <w:rStyle w:val="CharSectno"/>
        </w:rPr>
        <w:t>88</w:t>
      </w:r>
      <w:r>
        <w:t>.</w:t>
      </w:r>
      <w:r>
        <w:tab/>
        <w:t>False or misleading information</w:t>
      </w:r>
      <w:bookmarkEnd w:id="252"/>
      <w:bookmarkEnd w:id="25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54" w:name="_Toc378088185"/>
      <w:bookmarkStart w:id="255" w:name="_Toc425944410"/>
      <w:r>
        <w:rPr>
          <w:rStyle w:val="CharSectno"/>
        </w:rPr>
        <w:t>89</w:t>
      </w:r>
      <w:r>
        <w:t>.</w:t>
      </w:r>
      <w:r>
        <w:tab/>
        <w:t>Offences in relation to investigation</w:t>
      </w:r>
      <w:bookmarkEnd w:id="254"/>
      <w:bookmarkEnd w:id="25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56" w:name="_Toc378088186"/>
      <w:bookmarkStart w:id="257" w:name="_Toc425944411"/>
      <w:r>
        <w:rPr>
          <w:rStyle w:val="CharSectno"/>
        </w:rPr>
        <w:t>90</w:t>
      </w:r>
      <w:r>
        <w:t>.</w:t>
      </w:r>
      <w:r>
        <w:tab/>
      </w:r>
      <w:r>
        <w:rPr>
          <w:snapToGrid w:val="0"/>
        </w:rPr>
        <w:t>Obstruction of investigator</w:t>
      </w:r>
      <w:bookmarkEnd w:id="256"/>
      <w:bookmarkEnd w:id="25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58" w:name="_Toc378088187"/>
      <w:bookmarkStart w:id="259" w:name="_Toc425944412"/>
      <w:r>
        <w:rPr>
          <w:rStyle w:val="CharSectno"/>
        </w:rPr>
        <w:t>91</w:t>
      </w:r>
      <w:r>
        <w:t>.</w:t>
      </w:r>
      <w:r>
        <w:tab/>
      </w:r>
      <w:r>
        <w:rPr>
          <w:snapToGrid w:val="0"/>
        </w:rPr>
        <w:t>Assistance to execute warrant</w:t>
      </w:r>
      <w:bookmarkEnd w:id="258"/>
      <w:bookmarkEnd w:id="259"/>
    </w:p>
    <w:p>
      <w:pPr>
        <w:pStyle w:val="Subsection"/>
        <w:rPr>
          <w:snapToGrid w:val="0"/>
        </w:rPr>
      </w:pPr>
      <w:r>
        <w:rPr>
          <w:snapToGrid w:val="0"/>
        </w:rPr>
        <w:tab/>
      </w:r>
      <w:r>
        <w:rPr>
          <w:snapToGrid w:val="0"/>
        </w:rPr>
        <w:tab/>
        <w:t xml:space="preserve">An occupational therapist, and any person — </w:t>
      </w:r>
    </w:p>
    <w:p>
      <w:pPr>
        <w:pStyle w:val="Indenta"/>
        <w:rPr>
          <w:snapToGrid w:val="0"/>
        </w:rPr>
      </w:pPr>
      <w:r>
        <w:rPr>
          <w:snapToGrid w:val="0"/>
        </w:rPr>
        <w:tab/>
        <w:t>(a)</w:t>
      </w:r>
      <w:r>
        <w:rPr>
          <w:snapToGrid w:val="0"/>
        </w:rPr>
        <w:tab/>
        <w:t xml:space="preserve">who engages or employs the occupational therapist to practise occupational therapy; </w:t>
      </w:r>
    </w:p>
    <w:p>
      <w:pPr>
        <w:pStyle w:val="Indenta"/>
        <w:rPr>
          <w:snapToGrid w:val="0"/>
        </w:rPr>
      </w:pPr>
      <w:r>
        <w:rPr>
          <w:snapToGrid w:val="0"/>
        </w:rPr>
        <w:tab/>
        <w:t>(b)</w:t>
      </w:r>
      <w:r>
        <w:rPr>
          <w:snapToGrid w:val="0"/>
        </w:rPr>
        <w:tab/>
        <w:t>who is engaged or employed by the occupational therapist in the occupational therapist’s practice; or</w:t>
      </w:r>
    </w:p>
    <w:p>
      <w:pPr>
        <w:pStyle w:val="Indenta"/>
        <w:rPr>
          <w:snapToGrid w:val="0"/>
        </w:rPr>
      </w:pPr>
      <w:r>
        <w:rPr>
          <w:snapToGrid w:val="0"/>
        </w:rPr>
        <w:tab/>
        <w:t>(c)</w:t>
      </w:r>
      <w:r>
        <w:rPr>
          <w:snapToGrid w:val="0"/>
        </w:rPr>
        <w:tab/>
        <w:t>with whom the occupational therapist practises occupational 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60" w:name="_Toc378088188"/>
      <w:bookmarkStart w:id="261" w:name="_Toc425944413"/>
      <w:r>
        <w:rPr>
          <w:rStyle w:val="CharSectno"/>
        </w:rPr>
        <w:t>92</w:t>
      </w:r>
      <w:r>
        <w:t>.</w:t>
      </w:r>
      <w:r>
        <w:tab/>
      </w:r>
      <w:r>
        <w:rPr>
          <w:snapToGrid w:val="0"/>
        </w:rPr>
        <w:t>Surrender of certificate</w:t>
      </w:r>
      <w:bookmarkEnd w:id="260"/>
      <w:bookmarkEnd w:id="26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occupational 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occupational 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62" w:name="_Toc378088189"/>
      <w:bookmarkStart w:id="263" w:name="_Toc425944414"/>
      <w:r>
        <w:rPr>
          <w:rStyle w:val="CharSectno"/>
        </w:rPr>
        <w:t>93</w:t>
      </w:r>
      <w:r>
        <w:t>.</w:t>
      </w:r>
      <w:r>
        <w:tab/>
      </w:r>
      <w:r>
        <w:rPr>
          <w:snapToGrid w:val="0"/>
        </w:rPr>
        <w:t>Incriminating information, questions, or documents</w:t>
      </w:r>
      <w:bookmarkEnd w:id="262"/>
      <w:bookmarkEnd w:id="263"/>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264" w:name="_Toc378088190"/>
      <w:bookmarkStart w:id="265" w:name="_Toc425944415"/>
      <w:r>
        <w:rPr>
          <w:rStyle w:val="CharSectno"/>
        </w:rPr>
        <w:t>94</w:t>
      </w:r>
      <w:r>
        <w:t>.</w:t>
      </w:r>
      <w:r>
        <w:tab/>
      </w:r>
      <w:r>
        <w:rPr>
          <w:snapToGrid w:val="0"/>
        </w:rPr>
        <w:t>Legal professional privilege</w:t>
      </w:r>
      <w:bookmarkEnd w:id="264"/>
      <w:bookmarkEnd w:id="26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66" w:name="_Toc378088010"/>
      <w:bookmarkStart w:id="267" w:name="_Toc378088191"/>
      <w:bookmarkStart w:id="268" w:name="_Toc425944416"/>
      <w:r>
        <w:rPr>
          <w:rStyle w:val="CharPartNo"/>
        </w:rPr>
        <w:t>Part 7</w:t>
      </w:r>
      <w:r>
        <w:rPr>
          <w:rStyle w:val="CharDivNo"/>
        </w:rPr>
        <w:t> </w:t>
      </w:r>
      <w:r>
        <w:t>—</w:t>
      </w:r>
      <w:r>
        <w:rPr>
          <w:rStyle w:val="CharDivText"/>
        </w:rPr>
        <w:t> </w:t>
      </w:r>
      <w:r>
        <w:rPr>
          <w:rStyle w:val="CharPartText"/>
        </w:rPr>
        <w:t>Codes of practice, rules and regulations</w:t>
      </w:r>
      <w:bookmarkEnd w:id="266"/>
      <w:bookmarkEnd w:id="267"/>
      <w:bookmarkEnd w:id="268"/>
    </w:p>
    <w:p>
      <w:pPr>
        <w:pStyle w:val="Heading5"/>
      </w:pPr>
      <w:bookmarkStart w:id="269" w:name="_Toc378088192"/>
      <w:bookmarkStart w:id="270" w:name="_Toc425944417"/>
      <w:r>
        <w:rPr>
          <w:rStyle w:val="CharSectno"/>
        </w:rPr>
        <w:t>95</w:t>
      </w:r>
      <w:r>
        <w:t>.</w:t>
      </w:r>
      <w:r>
        <w:tab/>
        <w:t>Codes of practice</w:t>
      </w:r>
      <w:bookmarkEnd w:id="269"/>
      <w:bookmarkEnd w:id="270"/>
    </w:p>
    <w:p>
      <w:pPr>
        <w:pStyle w:val="Subsection"/>
      </w:pPr>
      <w:r>
        <w:tab/>
        <w:t>(1)</w:t>
      </w:r>
      <w:r>
        <w:tab/>
        <w:t>The Board may, with the approval of the Minister, issue codes of practice for the practice of occupational therapy and the conduct of occupational 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71" w:name="_Toc378088193"/>
      <w:bookmarkStart w:id="272" w:name="_Toc425944418"/>
      <w:r>
        <w:rPr>
          <w:rStyle w:val="CharSectno"/>
        </w:rPr>
        <w:t>96</w:t>
      </w:r>
      <w:r>
        <w:t>.</w:t>
      </w:r>
      <w:r>
        <w:tab/>
      </w:r>
      <w:r>
        <w:rPr>
          <w:snapToGrid w:val="0"/>
        </w:rPr>
        <w:t>Rules</w:t>
      </w:r>
      <w:bookmarkEnd w:id="271"/>
      <w:bookmarkEnd w:id="27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occupational 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occupational therapy by occupational therapists and the manner of carrying on that practice;</w:t>
      </w:r>
    </w:p>
    <w:p>
      <w:pPr>
        <w:pStyle w:val="Indenta"/>
        <w:rPr>
          <w:snapToGrid w:val="0"/>
        </w:rPr>
      </w:pPr>
      <w:r>
        <w:rPr>
          <w:snapToGrid w:val="0"/>
        </w:rPr>
        <w:tab/>
        <w:t>(d)</w:t>
      </w:r>
      <w:r>
        <w:rPr>
          <w:snapToGrid w:val="0"/>
        </w:rPr>
        <w:tab/>
        <w:t>prescribing what diplomas, degrees or certificates of schools of occupational 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occupational therapists may advertise or display or publicise their practice of occupational 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73" w:name="_Toc378088194"/>
      <w:bookmarkStart w:id="274" w:name="_Toc425944419"/>
      <w:r>
        <w:rPr>
          <w:rStyle w:val="CharSectno"/>
        </w:rPr>
        <w:t>97</w:t>
      </w:r>
      <w:r>
        <w:t>.</w:t>
      </w:r>
      <w:r>
        <w:tab/>
      </w:r>
      <w:r>
        <w:rPr>
          <w:snapToGrid w:val="0"/>
        </w:rPr>
        <w:t>Regulations</w:t>
      </w:r>
      <w:bookmarkEnd w:id="273"/>
      <w:bookmarkEnd w:id="27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75" w:name="_Toc378088195"/>
      <w:bookmarkStart w:id="276" w:name="_Toc425944420"/>
      <w:r>
        <w:rPr>
          <w:rStyle w:val="CharSectno"/>
        </w:rPr>
        <w:t>98</w:t>
      </w:r>
      <w:r>
        <w:t>.</w:t>
      </w:r>
      <w:r>
        <w:tab/>
        <w:t>Forms</w:t>
      </w:r>
      <w:bookmarkEnd w:id="275"/>
      <w:bookmarkEnd w:id="27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77" w:name="_Toc378088015"/>
      <w:bookmarkStart w:id="278" w:name="_Toc378088196"/>
      <w:bookmarkStart w:id="279" w:name="_Toc425944421"/>
      <w:r>
        <w:rPr>
          <w:rStyle w:val="CharPartNo"/>
        </w:rPr>
        <w:t>Part 8</w:t>
      </w:r>
      <w:r>
        <w:rPr>
          <w:rStyle w:val="CharDivNo"/>
        </w:rPr>
        <w:t> </w:t>
      </w:r>
      <w:r>
        <w:t>—</w:t>
      </w:r>
      <w:r>
        <w:rPr>
          <w:rStyle w:val="CharDivText"/>
        </w:rPr>
        <w:t> </w:t>
      </w:r>
      <w:r>
        <w:rPr>
          <w:rStyle w:val="CharPartText"/>
        </w:rPr>
        <w:t>Miscellaneous</w:t>
      </w:r>
      <w:bookmarkEnd w:id="277"/>
      <w:bookmarkEnd w:id="278"/>
      <w:bookmarkEnd w:id="279"/>
    </w:p>
    <w:p>
      <w:pPr>
        <w:pStyle w:val="Heading5"/>
        <w:rPr>
          <w:snapToGrid w:val="0"/>
        </w:rPr>
      </w:pPr>
      <w:bookmarkStart w:id="280" w:name="_Toc378088197"/>
      <w:bookmarkStart w:id="281" w:name="_Toc425944422"/>
      <w:r>
        <w:rPr>
          <w:rStyle w:val="CharSectno"/>
        </w:rPr>
        <w:t>99</w:t>
      </w:r>
      <w:r>
        <w:t>.</w:t>
      </w:r>
      <w:r>
        <w:tab/>
      </w:r>
      <w:r>
        <w:rPr>
          <w:snapToGrid w:val="0"/>
        </w:rPr>
        <w:t>Protection</w:t>
      </w:r>
      <w:bookmarkEnd w:id="280"/>
      <w:bookmarkEnd w:id="28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82" w:name="_Toc378088198"/>
      <w:bookmarkStart w:id="283" w:name="_Toc425944423"/>
      <w:r>
        <w:rPr>
          <w:rStyle w:val="CharSectno"/>
        </w:rPr>
        <w:t>100</w:t>
      </w:r>
      <w:r>
        <w:t>.</w:t>
      </w:r>
      <w:r>
        <w:tab/>
        <w:t>Notice of decision to be given</w:t>
      </w:r>
      <w:bookmarkEnd w:id="282"/>
      <w:bookmarkEnd w:id="28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84" w:name="_Toc378088199"/>
      <w:bookmarkStart w:id="285" w:name="_Toc425944424"/>
      <w:r>
        <w:rPr>
          <w:rStyle w:val="CharSectno"/>
        </w:rPr>
        <w:t>101</w:t>
      </w:r>
      <w:r>
        <w:t>.</w:t>
      </w:r>
      <w:r>
        <w:tab/>
      </w:r>
      <w:r>
        <w:rPr>
          <w:snapToGrid w:val="0"/>
        </w:rPr>
        <w:t>Review</w:t>
      </w:r>
      <w:bookmarkEnd w:id="284"/>
      <w:bookmarkEnd w:id="28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86" w:name="_Toc378088200"/>
      <w:bookmarkStart w:id="287" w:name="_Toc425944425"/>
      <w:r>
        <w:rPr>
          <w:rStyle w:val="CharSectno"/>
        </w:rPr>
        <w:t>102</w:t>
      </w:r>
      <w:r>
        <w:t>.</w:t>
      </w:r>
      <w:r>
        <w:tab/>
      </w:r>
      <w:r>
        <w:rPr>
          <w:snapToGrid w:val="0"/>
        </w:rPr>
        <w:t>Publication of proceedings etc.</w:t>
      </w:r>
      <w:bookmarkEnd w:id="286"/>
      <w:bookmarkEnd w:id="28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occupational 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occupational therapy or any person with whom the person practises occupational 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88" w:name="_Toc378088201"/>
      <w:bookmarkStart w:id="289" w:name="_Toc425944426"/>
      <w:r>
        <w:rPr>
          <w:rStyle w:val="CharSectno"/>
        </w:rPr>
        <w:t>103</w:t>
      </w:r>
      <w:r>
        <w:t>.</w:t>
      </w:r>
      <w:r>
        <w:tab/>
      </w:r>
      <w:r>
        <w:rPr>
          <w:snapToGrid w:val="0"/>
        </w:rPr>
        <w:t>Legal proceedings</w:t>
      </w:r>
      <w:bookmarkEnd w:id="288"/>
      <w:bookmarkEnd w:id="28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occupational 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290" w:name="_Toc378088202"/>
      <w:bookmarkStart w:id="291" w:name="_Toc425944427"/>
      <w:r>
        <w:rPr>
          <w:rStyle w:val="CharSectno"/>
        </w:rPr>
        <w:t>104</w:t>
      </w:r>
      <w:r>
        <w:t>.</w:t>
      </w:r>
      <w:r>
        <w:tab/>
        <w:t>Liability of certain officers of body corporate: offences</w:t>
      </w:r>
      <w:bookmarkEnd w:id="290"/>
      <w:bookmarkEnd w:id="2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92" w:name="_Toc378088203"/>
      <w:bookmarkStart w:id="293" w:name="_Toc425944428"/>
      <w:r>
        <w:rPr>
          <w:rStyle w:val="CharSectno"/>
        </w:rPr>
        <w:t>105</w:t>
      </w:r>
      <w:r>
        <w:t>.</w:t>
      </w:r>
      <w:r>
        <w:tab/>
      </w:r>
      <w:r>
        <w:rPr>
          <w:snapToGrid w:val="0"/>
        </w:rPr>
        <w:t>Review of Act</w:t>
      </w:r>
      <w:bookmarkEnd w:id="292"/>
      <w:bookmarkEnd w:id="29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94" w:name="_Toc378088204"/>
      <w:bookmarkStart w:id="295" w:name="_Toc425944429"/>
      <w:r>
        <w:rPr>
          <w:rStyle w:val="CharSectno"/>
        </w:rPr>
        <w:t>106</w:t>
      </w:r>
      <w:r>
        <w:t>.</w:t>
      </w:r>
      <w:r>
        <w:tab/>
      </w:r>
      <w:r>
        <w:rPr>
          <w:i/>
        </w:rPr>
        <w:t>Occupational Therapists Registration Act 1980</w:t>
      </w:r>
      <w:r>
        <w:t xml:space="preserve"> repealed</w:t>
      </w:r>
      <w:bookmarkEnd w:id="294"/>
      <w:bookmarkEnd w:id="295"/>
    </w:p>
    <w:p>
      <w:pPr>
        <w:pStyle w:val="Subsection"/>
      </w:pPr>
      <w:r>
        <w:tab/>
      </w:r>
      <w:r>
        <w:tab/>
        <w:t xml:space="preserve">The </w:t>
      </w:r>
      <w:r>
        <w:rPr>
          <w:i/>
        </w:rPr>
        <w:t>Occupational Therapists Registration Act 1980</w:t>
      </w:r>
      <w:r>
        <w:t xml:space="preserve"> is repealed.</w:t>
      </w:r>
    </w:p>
    <w:p>
      <w:pPr>
        <w:pStyle w:val="Heading5"/>
      </w:pPr>
      <w:bookmarkStart w:id="296" w:name="_Toc378088205"/>
      <w:bookmarkStart w:id="297" w:name="_Toc425944430"/>
      <w:r>
        <w:rPr>
          <w:rStyle w:val="CharSectno"/>
        </w:rPr>
        <w:t>107</w:t>
      </w:r>
      <w:r>
        <w:t>.</w:t>
      </w:r>
      <w:r>
        <w:tab/>
      </w:r>
      <w:r>
        <w:rPr>
          <w:i/>
        </w:rPr>
        <w:t>Occupational Therapists Rules 1981</w:t>
      </w:r>
      <w:r>
        <w:t xml:space="preserve"> repealed</w:t>
      </w:r>
      <w:bookmarkEnd w:id="296"/>
      <w:bookmarkEnd w:id="297"/>
    </w:p>
    <w:p>
      <w:pPr>
        <w:pStyle w:val="Subsection"/>
      </w:pPr>
      <w:r>
        <w:tab/>
      </w:r>
      <w:r>
        <w:tab/>
        <w:t xml:space="preserve">The </w:t>
      </w:r>
      <w:r>
        <w:rPr>
          <w:i/>
        </w:rPr>
        <w:t>Occupational Therapists Rules 1981</w:t>
      </w:r>
      <w:r>
        <w:t xml:space="preserve"> are repealed.</w:t>
      </w:r>
    </w:p>
    <w:p>
      <w:pPr>
        <w:pStyle w:val="Heading5"/>
        <w:rPr>
          <w:snapToGrid w:val="0"/>
        </w:rPr>
      </w:pPr>
      <w:bookmarkStart w:id="298" w:name="_Toc378088206"/>
      <w:bookmarkStart w:id="299" w:name="_Toc425944431"/>
      <w:r>
        <w:rPr>
          <w:rStyle w:val="CharSectno"/>
        </w:rPr>
        <w:t>108</w:t>
      </w:r>
      <w:r>
        <w:t>.</w:t>
      </w:r>
      <w:r>
        <w:tab/>
      </w:r>
      <w:r>
        <w:rPr>
          <w:snapToGrid w:val="0"/>
        </w:rPr>
        <w:t>Transitional and savings provisions</w:t>
      </w:r>
      <w:bookmarkEnd w:id="298"/>
      <w:bookmarkEnd w:id="29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300" w:name="_Toc378088207"/>
      <w:bookmarkStart w:id="301" w:name="_Toc425944432"/>
      <w:r>
        <w:rPr>
          <w:rStyle w:val="CharSectno"/>
        </w:rPr>
        <w:t>109</w:t>
      </w:r>
      <w:r>
        <w:t>.</w:t>
      </w:r>
      <w:r>
        <w:tab/>
      </w:r>
      <w:r>
        <w:rPr>
          <w:snapToGrid w:val="0"/>
        </w:rPr>
        <w:t>Consequential amendments</w:t>
      </w:r>
      <w:bookmarkEnd w:id="300"/>
      <w:bookmarkEnd w:id="30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02" w:name="_Toc378088027"/>
      <w:bookmarkStart w:id="303" w:name="_Toc378088208"/>
      <w:bookmarkStart w:id="304" w:name="_Toc425944433"/>
      <w:r>
        <w:rPr>
          <w:rStyle w:val="CharSchNo"/>
        </w:rPr>
        <w:t>Schedule 1</w:t>
      </w:r>
      <w:r>
        <w:t> — </w:t>
      </w:r>
      <w:r>
        <w:rPr>
          <w:rStyle w:val="CharSchText"/>
        </w:rPr>
        <w:t>Constitution and proceedings of the Board</w:t>
      </w:r>
      <w:bookmarkEnd w:id="302"/>
      <w:bookmarkEnd w:id="303"/>
      <w:bookmarkEnd w:id="304"/>
    </w:p>
    <w:p>
      <w:pPr>
        <w:pStyle w:val="yShoulderClause"/>
      </w:pPr>
      <w:r>
        <w:t>[s. 8]</w:t>
      </w:r>
    </w:p>
    <w:p>
      <w:pPr>
        <w:pStyle w:val="yHeading3"/>
      </w:pPr>
      <w:bookmarkStart w:id="305" w:name="_Toc378088028"/>
      <w:bookmarkStart w:id="306" w:name="_Toc378088209"/>
      <w:bookmarkStart w:id="307" w:name="_Toc425944434"/>
      <w:r>
        <w:rPr>
          <w:rStyle w:val="CharSDivNo"/>
        </w:rPr>
        <w:t>Division 1</w:t>
      </w:r>
      <w:r>
        <w:t> — </w:t>
      </w:r>
      <w:r>
        <w:rPr>
          <w:rStyle w:val="CharSDivText"/>
        </w:rPr>
        <w:t>General provisions</w:t>
      </w:r>
      <w:bookmarkEnd w:id="305"/>
      <w:bookmarkEnd w:id="306"/>
      <w:bookmarkEnd w:id="307"/>
    </w:p>
    <w:p>
      <w:pPr>
        <w:pStyle w:val="yHeading5"/>
      </w:pPr>
      <w:bookmarkStart w:id="308" w:name="_Toc378088210"/>
      <w:bookmarkStart w:id="309" w:name="_Toc425944435"/>
      <w:r>
        <w:rPr>
          <w:rStyle w:val="CharSClsNo"/>
        </w:rPr>
        <w:t>1</w:t>
      </w:r>
      <w:r>
        <w:t>.</w:t>
      </w:r>
      <w:r>
        <w:tab/>
        <w:t>Term of office</w:t>
      </w:r>
      <w:bookmarkEnd w:id="308"/>
      <w:bookmarkEnd w:id="30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310" w:name="_Toc378088211"/>
      <w:bookmarkStart w:id="311" w:name="_Toc425944436"/>
      <w:r>
        <w:rPr>
          <w:rStyle w:val="CharSClsNo"/>
        </w:rPr>
        <w:t>2</w:t>
      </w:r>
      <w:r>
        <w:t>.</w:t>
      </w:r>
      <w:r>
        <w:tab/>
        <w:t>Functions of deputy presiding member</w:t>
      </w:r>
      <w:bookmarkEnd w:id="310"/>
      <w:bookmarkEnd w:id="31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312" w:name="_Toc378088212"/>
      <w:bookmarkStart w:id="313" w:name="_Toc425944437"/>
      <w:r>
        <w:rPr>
          <w:rStyle w:val="CharSClsNo"/>
        </w:rPr>
        <w:t>3</w:t>
      </w:r>
      <w:r>
        <w:t>.</w:t>
      </w:r>
      <w:r>
        <w:tab/>
        <w:t>Deputy members</w:t>
      </w:r>
      <w:bookmarkEnd w:id="312"/>
      <w:bookmarkEnd w:id="31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314" w:name="_Toc378088213"/>
      <w:bookmarkStart w:id="315" w:name="_Toc425944438"/>
      <w:r>
        <w:rPr>
          <w:rStyle w:val="CharSClsNo"/>
        </w:rPr>
        <w:t>4</w:t>
      </w:r>
      <w:r>
        <w:t>.</w:t>
      </w:r>
      <w:r>
        <w:tab/>
        <w:t>Vacation of office by member</w:t>
      </w:r>
      <w:bookmarkEnd w:id="314"/>
      <w:bookmarkEnd w:id="31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occupational therapist, the registration of the member under this Act is suspended.</w:t>
      </w:r>
    </w:p>
    <w:p>
      <w:pPr>
        <w:pStyle w:val="yHeading5"/>
      </w:pPr>
      <w:bookmarkStart w:id="316" w:name="_Toc378088214"/>
      <w:bookmarkStart w:id="317" w:name="_Toc425944439"/>
      <w:r>
        <w:rPr>
          <w:rStyle w:val="CharSClsNo"/>
        </w:rPr>
        <w:t>5</w:t>
      </w:r>
      <w:r>
        <w:t>.</w:t>
      </w:r>
      <w:r>
        <w:tab/>
        <w:t>General procedure concerning meetings</w:t>
      </w:r>
      <w:bookmarkEnd w:id="316"/>
      <w:bookmarkEnd w:id="31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318" w:name="_Toc378088215"/>
      <w:bookmarkStart w:id="319" w:name="_Toc425944440"/>
      <w:r>
        <w:rPr>
          <w:rStyle w:val="CharSClsNo"/>
        </w:rPr>
        <w:t>6</w:t>
      </w:r>
      <w:r>
        <w:t>.</w:t>
      </w:r>
      <w:r>
        <w:tab/>
        <w:t>Voting</w:t>
      </w:r>
      <w:bookmarkEnd w:id="318"/>
      <w:bookmarkEnd w:id="31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320" w:name="_Toc378088216"/>
      <w:bookmarkStart w:id="321" w:name="_Toc425944441"/>
      <w:r>
        <w:rPr>
          <w:rStyle w:val="CharSClsNo"/>
        </w:rPr>
        <w:t>7</w:t>
      </w:r>
      <w:r>
        <w:t>.</w:t>
      </w:r>
      <w:r>
        <w:tab/>
        <w:t>Holding meetings remotely</w:t>
      </w:r>
      <w:bookmarkEnd w:id="320"/>
      <w:bookmarkEnd w:id="32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322" w:name="_Toc378088217"/>
      <w:bookmarkStart w:id="323" w:name="_Toc425944442"/>
      <w:r>
        <w:rPr>
          <w:rStyle w:val="CharSClsNo"/>
        </w:rPr>
        <w:t>8</w:t>
      </w:r>
      <w:r>
        <w:t>.</w:t>
      </w:r>
      <w:r>
        <w:tab/>
        <w:t>Resolution without meeting</w:t>
      </w:r>
      <w:bookmarkEnd w:id="322"/>
      <w:bookmarkEnd w:id="32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324" w:name="_Toc378088218"/>
      <w:bookmarkStart w:id="325" w:name="_Toc425944443"/>
      <w:r>
        <w:rPr>
          <w:rStyle w:val="CharSClsNo"/>
        </w:rPr>
        <w:t>9</w:t>
      </w:r>
      <w:r>
        <w:t>.</w:t>
      </w:r>
      <w:r>
        <w:tab/>
        <w:t>Minutes</w:t>
      </w:r>
      <w:bookmarkEnd w:id="324"/>
      <w:bookmarkEnd w:id="32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326" w:name="_Toc378088038"/>
      <w:bookmarkStart w:id="327" w:name="_Toc378088219"/>
      <w:bookmarkStart w:id="328" w:name="_Toc425944444"/>
      <w:r>
        <w:rPr>
          <w:rStyle w:val="CharSDivNo"/>
        </w:rPr>
        <w:t>Division 2</w:t>
      </w:r>
      <w:r>
        <w:t> — </w:t>
      </w:r>
      <w:r>
        <w:rPr>
          <w:rStyle w:val="CharSDivText"/>
        </w:rPr>
        <w:t>Disclosure of interests etc.</w:t>
      </w:r>
      <w:bookmarkEnd w:id="326"/>
      <w:bookmarkEnd w:id="327"/>
      <w:bookmarkEnd w:id="328"/>
    </w:p>
    <w:p>
      <w:pPr>
        <w:pStyle w:val="yHeading5"/>
      </w:pPr>
      <w:bookmarkStart w:id="329" w:name="_Toc378088220"/>
      <w:bookmarkStart w:id="330" w:name="_Toc425944445"/>
      <w:r>
        <w:rPr>
          <w:rStyle w:val="CharSClsNo"/>
        </w:rPr>
        <w:t>10</w:t>
      </w:r>
      <w:r>
        <w:t>.</w:t>
      </w:r>
      <w:r>
        <w:tab/>
        <w:t>Meaning of “member”</w:t>
      </w:r>
      <w:bookmarkEnd w:id="329"/>
      <w:bookmarkEnd w:id="33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331" w:name="_Toc378088221"/>
      <w:bookmarkStart w:id="332" w:name="_Toc425944446"/>
      <w:r>
        <w:rPr>
          <w:rStyle w:val="CharSClsNo"/>
        </w:rPr>
        <w:t>11</w:t>
      </w:r>
      <w:r>
        <w:t>.</w:t>
      </w:r>
      <w:r>
        <w:tab/>
        <w:t>Disclosure of interests</w:t>
      </w:r>
      <w:bookmarkEnd w:id="331"/>
      <w:bookmarkEnd w:id="33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333" w:name="_Toc378088222"/>
      <w:bookmarkStart w:id="334" w:name="_Toc425944447"/>
      <w:r>
        <w:rPr>
          <w:rStyle w:val="CharSClsNo"/>
        </w:rPr>
        <w:t>12</w:t>
      </w:r>
      <w:r>
        <w:t>.</w:t>
      </w:r>
      <w:r>
        <w:tab/>
        <w:t>Exclusion of interested member</w:t>
      </w:r>
      <w:bookmarkEnd w:id="333"/>
      <w:bookmarkEnd w:id="33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335" w:name="_Toc378088223"/>
      <w:bookmarkStart w:id="336" w:name="_Toc425944448"/>
      <w:r>
        <w:rPr>
          <w:rStyle w:val="CharSClsNo"/>
        </w:rPr>
        <w:t>13</w:t>
      </w:r>
      <w:r>
        <w:t>.</w:t>
      </w:r>
      <w:r>
        <w:tab/>
        <w:t>Board or committee may resolve that clause 12 inapplicable</w:t>
      </w:r>
      <w:bookmarkEnd w:id="335"/>
      <w:bookmarkEnd w:id="33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37" w:name="_Toc378088224"/>
      <w:bookmarkStart w:id="338" w:name="_Toc425944449"/>
      <w:r>
        <w:rPr>
          <w:rStyle w:val="CharSClsNo"/>
        </w:rPr>
        <w:t>14</w:t>
      </w:r>
      <w:r>
        <w:t>.</w:t>
      </w:r>
      <w:r>
        <w:tab/>
        <w:t>Quorum where clause 12 applies</w:t>
      </w:r>
      <w:bookmarkEnd w:id="337"/>
      <w:bookmarkEnd w:id="33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339" w:name="_Toc378088225"/>
      <w:bookmarkStart w:id="340" w:name="_Toc425944450"/>
      <w:r>
        <w:rPr>
          <w:rStyle w:val="CharSClsNo"/>
        </w:rPr>
        <w:t>15</w:t>
      </w:r>
      <w:r>
        <w:t>.</w:t>
      </w:r>
      <w:r>
        <w:tab/>
        <w:t>Minister may declare clauses 12 and 14 inapplicable</w:t>
      </w:r>
      <w:bookmarkEnd w:id="339"/>
      <w:bookmarkEnd w:id="34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341" w:name="_Toc378088045"/>
      <w:bookmarkStart w:id="342" w:name="_Toc378088226"/>
      <w:bookmarkStart w:id="343" w:name="_Toc425944451"/>
      <w:r>
        <w:rPr>
          <w:rStyle w:val="CharSchNo"/>
        </w:rPr>
        <w:t>Schedule 2</w:t>
      </w:r>
      <w:r>
        <w:rPr>
          <w:rStyle w:val="CharSDivNo"/>
        </w:rPr>
        <w:t> </w:t>
      </w:r>
      <w:r>
        <w:t>—</w:t>
      </w:r>
      <w:r>
        <w:rPr>
          <w:rStyle w:val="CharSDivText"/>
        </w:rPr>
        <w:t> </w:t>
      </w:r>
      <w:r>
        <w:rPr>
          <w:rStyle w:val="CharSchText"/>
        </w:rPr>
        <w:t>Transitional and savings</w:t>
      </w:r>
      <w:bookmarkEnd w:id="341"/>
      <w:bookmarkEnd w:id="342"/>
      <w:bookmarkEnd w:id="343"/>
    </w:p>
    <w:p>
      <w:pPr>
        <w:pStyle w:val="yShoulderClause"/>
      </w:pPr>
      <w:r>
        <w:t>[s. 108]</w:t>
      </w:r>
    </w:p>
    <w:p>
      <w:pPr>
        <w:pStyle w:val="yHeading5"/>
      </w:pPr>
      <w:bookmarkStart w:id="344" w:name="_Toc378088227"/>
      <w:bookmarkStart w:id="345" w:name="_Toc425944452"/>
      <w:r>
        <w:rPr>
          <w:rStyle w:val="CharSClsNo"/>
        </w:rPr>
        <w:t>1</w:t>
      </w:r>
      <w:r>
        <w:t>.</w:t>
      </w:r>
      <w:r>
        <w:tab/>
        <w:t>Terms used in this Schedule</w:t>
      </w:r>
      <w:bookmarkEnd w:id="344"/>
      <w:bookmarkEnd w:id="34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Occupational Therapists Registration Board of Western Australia established under the repealed Act;</w:t>
      </w:r>
    </w:p>
    <w:p>
      <w:pPr>
        <w:pStyle w:val="yDefstart"/>
      </w:pPr>
      <w:r>
        <w:rPr>
          <w:b/>
        </w:rPr>
        <w:tab/>
      </w:r>
      <w:r>
        <w:rPr>
          <w:rStyle w:val="CharDefText"/>
        </w:rPr>
        <w:t>the new Board</w:t>
      </w:r>
      <w:r>
        <w:t xml:space="preserve"> means the Occupational Therapists Registration Board of Western Australia established under this Act;</w:t>
      </w:r>
    </w:p>
    <w:p>
      <w:pPr>
        <w:pStyle w:val="yDefstart"/>
      </w:pPr>
      <w:r>
        <w:rPr>
          <w:b/>
        </w:rPr>
        <w:tab/>
      </w:r>
      <w:r>
        <w:rPr>
          <w:rStyle w:val="CharDefText"/>
        </w:rPr>
        <w:t>the repealed Act</w:t>
      </w:r>
      <w:r>
        <w:t xml:space="preserve"> means the </w:t>
      </w:r>
      <w:r>
        <w:rPr>
          <w:i/>
        </w:rPr>
        <w:t>Occupational Therapists Registration Act 1980</w:t>
      </w:r>
      <w:r>
        <w:t>.</w:t>
      </w:r>
    </w:p>
    <w:p>
      <w:pPr>
        <w:pStyle w:val="yHeading5"/>
      </w:pPr>
      <w:bookmarkStart w:id="346" w:name="_Toc378088228"/>
      <w:bookmarkStart w:id="347" w:name="_Toc425944453"/>
      <w:r>
        <w:rPr>
          <w:rStyle w:val="CharSClsNo"/>
        </w:rPr>
        <w:t>2</w:t>
      </w:r>
      <w:r>
        <w:t>.</w:t>
      </w:r>
      <w:r>
        <w:tab/>
      </w:r>
      <w:r>
        <w:rPr>
          <w:i/>
        </w:rPr>
        <w:t>Interpretation Act 1984</w:t>
      </w:r>
      <w:r>
        <w:t xml:space="preserve"> not affected</w:t>
      </w:r>
      <w:bookmarkEnd w:id="346"/>
      <w:bookmarkEnd w:id="34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348" w:name="_Toc378088229"/>
      <w:bookmarkStart w:id="349" w:name="_Toc425944454"/>
      <w:r>
        <w:rPr>
          <w:rStyle w:val="CharSClsNo"/>
        </w:rPr>
        <w:t>3</w:t>
      </w:r>
      <w:r>
        <w:t>.</w:t>
      </w:r>
      <w:r>
        <w:tab/>
        <w:t>The Occupational Therapists Registration Board continues</w:t>
      </w:r>
      <w:bookmarkEnd w:id="348"/>
      <w:bookmarkEnd w:id="34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350" w:name="_Toc378088230"/>
      <w:bookmarkStart w:id="351" w:name="_Toc425944455"/>
      <w:r>
        <w:rPr>
          <w:rStyle w:val="CharSClsNo"/>
        </w:rPr>
        <w:t>4</w:t>
      </w:r>
      <w:r>
        <w:t>.</w:t>
      </w:r>
      <w:r>
        <w:tab/>
        <w:t>Board members</w:t>
      </w:r>
      <w:bookmarkEnd w:id="350"/>
      <w:bookmarkEnd w:id="35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352" w:name="_Toc378088231"/>
      <w:bookmarkStart w:id="353" w:name="_Toc425944456"/>
      <w:r>
        <w:rPr>
          <w:rStyle w:val="CharSClsNo"/>
        </w:rPr>
        <w:t>5</w:t>
      </w:r>
      <w:r>
        <w:t>.</w:t>
      </w:r>
      <w:r>
        <w:tab/>
        <w:t>The registrar and other staff</w:t>
      </w:r>
      <w:bookmarkEnd w:id="352"/>
      <w:bookmarkEnd w:id="35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Occupational Therapists Registration Act 1980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Occupational Therapists Registration Act 1980</w:t>
      </w:r>
      <w:r>
        <w:t>.</w:t>
      </w:r>
    </w:p>
    <w:p>
      <w:pPr>
        <w:pStyle w:val="yHeading5"/>
      </w:pPr>
      <w:bookmarkStart w:id="354" w:name="_Toc378088232"/>
      <w:bookmarkStart w:id="355" w:name="_Toc425944457"/>
      <w:r>
        <w:rPr>
          <w:rStyle w:val="CharSClsNo"/>
        </w:rPr>
        <w:t>6</w:t>
      </w:r>
      <w:r>
        <w:t>.</w:t>
      </w:r>
      <w:r>
        <w:tab/>
        <w:t>Persons registered under the repealed Act</w:t>
      </w:r>
      <w:bookmarkEnd w:id="354"/>
      <w:bookmarkEnd w:id="355"/>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section 24 of the repealed Act is, on the commencement day, to be taken to be registered under and subject to section 29 and subject to such limitations and restrictions upon the practice of occupational therapy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356" w:name="_Toc378088233"/>
      <w:bookmarkStart w:id="357" w:name="_Toc425944458"/>
      <w:r>
        <w:rPr>
          <w:rStyle w:val="CharSClsNo"/>
        </w:rPr>
        <w:t>7</w:t>
      </w:r>
      <w:r>
        <w:t>.</w:t>
      </w:r>
      <w:r>
        <w:tab/>
        <w:t>Register</w:t>
      </w:r>
      <w:bookmarkEnd w:id="356"/>
      <w:bookmarkEnd w:id="357"/>
    </w:p>
    <w:p>
      <w:pPr>
        <w:pStyle w:val="ySubsection"/>
      </w:pPr>
      <w:r>
        <w:tab/>
      </w:r>
      <w:r>
        <w:tab/>
        <w:t>The register of occupational therapists kept under the repealed Act section 13 immediately before the commencement day is to be taken to be the register required to be kept under section 37.</w:t>
      </w:r>
    </w:p>
    <w:p>
      <w:pPr>
        <w:pStyle w:val="yHeading5"/>
      </w:pPr>
      <w:bookmarkStart w:id="358" w:name="_Toc378088234"/>
      <w:bookmarkStart w:id="359" w:name="_Toc425944459"/>
      <w:r>
        <w:rPr>
          <w:rStyle w:val="CharSClsNo"/>
        </w:rPr>
        <w:t>8</w:t>
      </w:r>
      <w:r>
        <w:t>.</w:t>
      </w:r>
      <w:r>
        <w:tab/>
        <w:t>Certificates of registration issued under the repealed Act</w:t>
      </w:r>
      <w:bookmarkEnd w:id="358"/>
      <w:bookmarkEnd w:id="35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360" w:name="_Toc378088235"/>
      <w:bookmarkStart w:id="361" w:name="_Toc425944460"/>
      <w:r>
        <w:rPr>
          <w:rStyle w:val="CharSClsNo"/>
        </w:rPr>
        <w:t>9</w:t>
      </w:r>
      <w:r>
        <w:t>.</w:t>
      </w:r>
      <w:r>
        <w:tab/>
        <w:t>Restoration of certain names to the register</w:t>
      </w:r>
      <w:bookmarkEnd w:id="360"/>
      <w:bookmarkEnd w:id="361"/>
    </w:p>
    <w:p>
      <w:pPr>
        <w:pStyle w:val="ySubsection"/>
      </w:pPr>
      <w:r>
        <w:tab/>
      </w:r>
      <w:r>
        <w:tab/>
        <w:t>If a person’s name has been struck off the register under the repealed Act section 28(1), section 36 applies to that person as if the person were a disqualified person as defined in section 36(1).</w:t>
      </w:r>
    </w:p>
    <w:p>
      <w:pPr>
        <w:pStyle w:val="yHeading5"/>
      </w:pPr>
      <w:bookmarkStart w:id="362" w:name="_Toc378088236"/>
      <w:bookmarkStart w:id="363" w:name="_Toc425944461"/>
      <w:r>
        <w:rPr>
          <w:rStyle w:val="CharSClsNo"/>
        </w:rPr>
        <w:t>10</w:t>
      </w:r>
      <w:r>
        <w:t>.</w:t>
      </w:r>
      <w:r>
        <w:tab/>
        <w:t>Suspensions</w:t>
      </w:r>
      <w:bookmarkEnd w:id="362"/>
      <w:bookmarkEnd w:id="363"/>
    </w:p>
    <w:p>
      <w:pPr>
        <w:pStyle w:val="ySubsection"/>
      </w:pPr>
      <w:r>
        <w:tab/>
        <w:t>(1)</w:t>
      </w:r>
      <w:r>
        <w:tab/>
        <w:t>If immediately before the commencement day a person was suspended under the repealed Act section 28(2)(a), section 81 applies to the suspension as if the person had been suspended under section 79(1)(j).</w:t>
      </w:r>
    </w:p>
    <w:p>
      <w:pPr>
        <w:pStyle w:val="ySubsection"/>
      </w:pPr>
      <w:r>
        <w:tab/>
        <w:t>(2)</w:t>
      </w:r>
      <w:r>
        <w:tab/>
        <w:t xml:space="preserve">If immediately before the commencement day a person was suspended under the repealed Act section 28A(1) that </w:t>
      </w:r>
      <w:r>
        <w:rPr>
          <w:snapToGrid w:val="0"/>
        </w:rPr>
        <w:t xml:space="preserve">person is to be regarded as not being registered </w:t>
      </w:r>
      <w:r>
        <w:t>until the payment is made or for such period or upon such event occurring as the State Administrative Tribunal ordered.</w:t>
      </w:r>
    </w:p>
    <w:p>
      <w:pPr>
        <w:pStyle w:val="yHeading5"/>
      </w:pPr>
      <w:bookmarkStart w:id="364" w:name="_Toc378088237"/>
      <w:bookmarkStart w:id="365" w:name="_Toc425944462"/>
      <w:r>
        <w:rPr>
          <w:rStyle w:val="CharSClsNo"/>
        </w:rPr>
        <w:t>11</w:t>
      </w:r>
      <w:r>
        <w:t>.</w:t>
      </w:r>
      <w:r>
        <w:tab/>
        <w:t>Undertakings under the repealed Act</w:t>
      </w:r>
      <w:bookmarkEnd w:id="364"/>
      <w:bookmarkEnd w:id="36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366" w:name="_Toc378088238"/>
      <w:bookmarkStart w:id="367" w:name="_Toc425944463"/>
      <w:r>
        <w:rPr>
          <w:rStyle w:val="CharSClsNo"/>
        </w:rPr>
        <w:t>12</w:t>
      </w:r>
      <w:r>
        <w:t>.</w:t>
      </w:r>
      <w:r>
        <w:tab/>
        <w:t>Complaints being dealt with by the former Board</w:t>
      </w:r>
      <w:bookmarkEnd w:id="366"/>
      <w:bookmarkEnd w:id="367"/>
    </w:p>
    <w:p>
      <w:pPr>
        <w:pStyle w:val="ySubsection"/>
      </w:pPr>
      <w:r>
        <w:tab/>
      </w:r>
      <w:r>
        <w:tab/>
        <w:t>If immediately before the commencement day the former Board was dealing with a complaint against an occupational therapist but had not made an allegation to the State Administrative Tribunal under the repealed Act section 28(1), the complaints assessment committee is to deal with the complaint as if the complaint had been lodged under section 52.</w:t>
      </w:r>
    </w:p>
    <w:p>
      <w:pPr>
        <w:pStyle w:val="yHeading5"/>
      </w:pPr>
      <w:bookmarkStart w:id="368" w:name="_Toc378088239"/>
      <w:bookmarkStart w:id="369" w:name="_Toc425944464"/>
      <w:r>
        <w:rPr>
          <w:rStyle w:val="CharSClsNo"/>
        </w:rPr>
        <w:t>13</w:t>
      </w:r>
      <w:r>
        <w:t>.</w:t>
      </w:r>
      <w:r>
        <w:tab/>
        <w:t>Investigations</w:t>
      </w:r>
      <w:bookmarkEnd w:id="368"/>
      <w:bookmarkEnd w:id="369"/>
    </w:p>
    <w:p>
      <w:pPr>
        <w:pStyle w:val="ySubsection"/>
      </w:pPr>
      <w:r>
        <w:tab/>
      </w:r>
      <w:r>
        <w:tab/>
        <w:t>If immediately before the commencement day an investigator was investigating a complaint under the repealed Act Part IVA, the investigator is to continue investigating the matter as if he or she had been appointed under Part 5 Division 7 of this Act and the appointing body were the complaints assessment committee.</w:t>
      </w:r>
    </w:p>
    <w:p>
      <w:pPr>
        <w:pStyle w:val="yHeading5"/>
      </w:pPr>
      <w:bookmarkStart w:id="370" w:name="_Toc378088240"/>
      <w:bookmarkStart w:id="371" w:name="_Toc425944465"/>
      <w:r>
        <w:rPr>
          <w:rStyle w:val="CharSClsNo"/>
        </w:rPr>
        <w:t>14</w:t>
      </w:r>
      <w:r>
        <w:t>.</w:t>
      </w:r>
      <w:r>
        <w:tab/>
        <w:t>Disciplinary proceedings</w:t>
      </w:r>
      <w:bookmarkEnd w:id="370"/>
      <w:bookmarkEnd w:id="371"/>
    </w:p>
    <w:p>
      <w:pPr>
        <w:pStyle w:val="ySubsection"/>
      </w:pPr>
      <w:r>
        <w:tab/>
      </w:r>
      <w:r>
        <w:tab/>
        <w:t>If an allegation under the repealed Act section 28(1) has been made to the State Administrative Tribunal before the commencement day but not finally determined before that day, the allegation is to be dealt with and determined under this Act section 79 as if an allegation had been made to the Tribunal under this Act.</w:t>
      </w:r>
    </w:p>
    <w:p>
      <w:pPr>
        <w:pStyle w:val="yHeading5"/>
      </w:pPr>
      <w:bookmarkStart w:id="372" w:name="_Toc378088241"/>
      <w:bookmarkStart w:id="373" w:name="_Toc425944466"/>
      <w:r>
        <w:rPr>
          <w:rStyle w:val="CharSClsNo"/>
        </w:rPr>
        <w:t>15</w:t>
      </w:r>
      <w:r>
        <w:t>.</w:t>
      </w:r>
      <w:r>
        <w:tab/>
        <w:t>Failure to comply with an order made under the repealed Act</w:t>
      </w:r>
      <w:bookmarkEnd w:id="372"/>
      <w:bookmarkEnd w:id="37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374" w:name="_Toc378088242"/>
      <w:bookmarkStart w:id="375" w:name="_Toc425944467"/>
      <w:r>
        <w:rPr>
          <w:rStyle w:val="CharSClsNo"/>
        </w:rPr>
        <w:t>16</w:t>
      </w:r>
      <w:r>
        <w:t>.</w:t>
      </w:r>
      <w:r>
        <w:tab/>
        <w:t>Annual report for part of a year</w:t>
      </w:r>
      <w:bookmarkEnd w:id="374"/>
      <w:bookmarkEnd w:id="375"/>
    </w:p>
    <w:p>
      <w:pPr>
        <w:pStyle w:val="ySubsection"/>
      </w:pPr>
      <w:r>
        <w:tab/>
        <w:t>(1)</w:t>
      </w:r>
      <w:r>
        <w:tab/>
        <w:t>The former Board is to make and submit an annual report as required by the repealed Act section 27A, but limited to the period from 31 December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376" w:name="_Toc378088243"/>
      <w:bookmarkStart w:id="377" w:name="_Toc425944468"/>
      <w:r>
        <w:rPr>
          <w:rStyle w:val="CharSClsNo"/>
        </w:rPr>
        <w:t>17</w:t>
      </w:r>
      <w:r>
        <w:t>.</w:t>
      </w:r>
      <w:r>
        <w:tab/>
        <w:t>Powers in relation to transitional provision</w:t>
      </w:r>
      <w:bookmarkEnd w:id="376"/>
      <w:bookmarkEnd w:id="37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378" w:name="_Toc378088063"/>
      <w:bookmarkStart w:id="379" w:name="_Toc378088244"/>
      <w:bookmarkStart w:id="380" w:name="_Toc425944469"/>
      <w:r>
        <w:rPr>
          <w:rStyle w:val="CharSchNo"/>
        </w:rPr>
        <w:t>Schedule 3</w:t>
      </w:r>
      <w:r>
        <w:rPr>
          <w:rStyle w:val="CharSDivNo"/>
        </w:rPr>
        <w:t> </w:t>
      </w:r>
      <w:r>
        <w:t>—</w:t>
      </w:r>
      <w:r>
        <w:rPr>
          <w:rStyle w:val="CharSDivText"/>
        </w:rPr>
        <w:t> </w:t>
      </w:r>
      <w:r>
        <w:rPr>
          <w:rStyle w:val="CharSchText"/>
        </w:rPr>
        <w:t>Consequential amendments</w:t>
      </w:r>
      <w:bookmarkEnd w:id="378"/>
      <w:bookmarkEnd w:id="379"/>
      <w:bookmarkEnd w:id="380"/>
    </w:p>
    <w:p>
      <w:pPr>
        <w:pStyle w:val="yShoulderClause"/>
      </w:pPr>
      <w:r>
        <w:t>[s. 109]</w:t>
      </w:r>
    </w:p>
    <w:p>
      <w:pPr>
        <w:pStyle w:val="yHeading5"/>
      </w:pPr>
      <w:bookmarkStart w:id="381" w:name="_Toc378088245"/>
      <w:bookmarkStart w:id="382" w:name="_Toc425944470"/>
      <w:r>
        <w:rPr>
          <w:rStyle w:val="CharSClsNo"/>
        </w:rPr>
        <w:t>1</w:t>
      </w:r>
      <w:r>
        <w:t>.</w:t>
      </w:r>
      <w:r>
        <w:tab/>
      </w:r>
      <w:r>
        <w:rPr>
          <w:i/>
        </w:rPr>
        <w:t>Civil Liability Act 2002</w:t>
      </w:r>
      <w:r>
        <w:t xml:space="preserve"> amended</w:t>
      </w:r>
      <w:bookmarkEnd w:id="381"/>
      <w:bookmarkEnd w:id="382"/>
    </w:p>
    <w:p>
      <w:pPr>
        <w:pStyle w:val="ySubsection"/>
        <w:rPr>
          <w:iCs/>
        </w:rPr>
      </w:pPr>
      <w:r>
        <w:tab/>
        <w:t>(1)</w:t>
      </w:r>
      <w:r>
        <w:tab/>
        <w:t xml:space="preserve">The amendments in this clause are to the </w:t>
      </w:r>
      <w:r>
        <w:rPr>
          <w:i/>
        </w:rPr>
        <w:t>Civil Liability Act 2002*</w:t>
      </w:r>
      <w:r>
        <w:rPr>
          <w:iCs/>
        </w:rP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rPr>
        <w:t>p. 65.</w:t>
      </w:r>
      <w:r>
        <w:t>]</w:t>
      </w:r>
    </w:p>
    <w:p>
      <w:pPr>
        <w:pStyle w:val="y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ySubsection"/>
      </w:pPr>
      <w:r>
        <w:tab/>
      </w:r>
      <w:r>
        <w:tab/>
        <w:t xml:space="preserve">“    </w:t>
      </w:r>
      <w:r>
        <w:rPr>
          <w:i/>
          <w:sz w:val="24"/>
        </w:rPr>
        <w:t>Occupational Therapists Act 2005</w:t>
      </w:r>
      <w:r>
        <w:t xml:space="preserve">    ”.</w:t>
      </w:r>
    </w:p>
    <w:p>
      <w:pPr>
        <w:pStyle w:val="yHeading5"/>
      </w:pPr>
      <w:bookmarkStart w:id="383" w:name="_Toc378088246"/>
      <w:bookmarkStart w:id="384" w:name="_Toc425944471"/>
      <w:r>
        <w:rPr>
          <w:rStyle w:val="CharSClsNo"/>
        </w:rPr>
        <w:t>2</w:t>
      </w:r>
      <w:r>
        <w:t>.</w:t>
      </w:r>
      <w:r>
        <w:tab/>
      </w:r>
      <w:r>
        <w:rPr>
          <w:i/>
          <w:iCs/>
        </w:rPr>
        <w:t>Constitution Acts Amendment Act 1899</w:t>
      </w:r>
      <w:r>
        <w:t xml:space="preserve"> amended</w:t>
      </w:r>
      <w:bookmarkEnd w:id="383"/>
      <w:bookmarkEnd w:id="384"/>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Occupational Therapists Registration Board of Western Australia” and inserting instead — </w:t>
      </w:r>
    </w:p>
    <w:p>
      <w:pPr>
        <w:pStyle w:val="MiscOpen"/>
        <w:ind w:left="880"/>
      </w:pPr>
      <w:r>
        <w:t xml:space="preserve">“    </w:t>
      </w:r>
    </w:p>
    <w:p>
      <w:pPr>
        <w:pStyle w:val="zyMiscellaneousBody"/>
        <w:spacing w:before="0"/>
        <w:ind w:left="1843" w:hanging="703"/>
      </w:pPr>
      <w:r>
        <w:t xml:space="preserve">The Occupational Therapists Registration Board of Western Australia established under the </w:t>
      </w:r>
      <w:r>
        <w:rPr>
          <w:i/>
        </w:rPr>
        <w:t>Occupational Therapists Act 2005</w:t>
      </w:r>
      <w:r>
        <w:t>.</w:t>
      </w:r>
    </w:p>
    <w:p>
      <w:pPr>
        <w:pStyle w:val="MiscClose"/>
      </w:pPr>
      <w:r>
        <w:t xml:space="preserve">    ”.</w:t>
      </w:r>
    </w:p>
    <w:p>
      <w:pPr>
        <w:pStyle w:val="yHeading5"/>
        <w:rPr>
          <w:iCs/>
        </w:rPr>
      </w:pPr>
      <w:bookmarkStart w:id="385" w:name="_Toc378088247"/>
      <w:bookmarkStart w:id="386" w:name="_Toc425944472"/>
      <w:r>
        <w:rPr>
          <w:rStyle w:val="CharSClsNo"/>
        </w:rPr>
        <w:t>3</w:t>
      </w:r>
      <w:r>
        <w:t>.</w:t>
      </w:r>
      <w:r>
        <w:tab/>
      </w:r>
      <w:r>
        <w:rPr>
          <w:i/>
          <w:iCs/>
        </w:rPr>
        <w:t xml:space="preserve">Health </w:t>
      </w:r>
      <w:r>
        <w:rPr>
          <w:i/>
        </w:rPr>
        <w:t>Professionals (Special Events Exemption) Act 2000</w:t>
      </w:r>
      <w:r>
        <w:rPr>
          <w:iCs/>
        </w:rPr>
        <w:t xml:space="preserve"> amended</w:t>
      </w:r>
      <w:bookmarkEnd w:id="385"/>
      <w:bookmarkEnd w:id="386"/>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p>
    <w:p>
      <w:pPr>
        <w:pStyle w:val="ySubsection"/>
      </w:pPr>
      <w:r>
        <w:tab/>
        <w:t>(2)</w:t>
      </w:r>
      <w:r>
        <w:tab/>
        <w:t>Section 3(1) is amended in the definition of “Health Registration Act” by deleting “</w:t>
      </w:r>
      <w:r>
        <w:rPr>
          <w:i/>
          <w:iCs/>
        </w:rPr>
        <w:t>Occupational Therapists Registration Act 1980;</w:t>
      </w:r>
      <w:r>
        <w:t xml:space="preserve">” and inserting instead — </w:t>
      </w:r>
    </w:p>
    <w:p>
      <w:pPr>
        <w:pStyle w:val="ySubsection"/>
      </w:pPr>
      <w:r>
        <w:tab/>
      </w:r>
      <w:r>
        <w:tab/>
        <w:t xml:space="preserve">“    </w:t>
      </w:r>
      <w:r>
        <w:rPr>
          <w:i/>
          <w:sz w:val="24"/>
        </w:rPr>
        <w:t>Occupational Therapists Act 2005</w:t>
      </w:r>
      <w:r>
        <w:rPr>
          <w:iCs/>
          <w:sz w:val="24"/>
        </w:rPr>
        <w:t>;</w:t>
      </w:r>
      <w:r>
        <w:t xml:space="preserve">    ”.</w:t>
      </w:r>
    </w:p>
    <w:p>
      <w:pPr>
        <w:pStyle w:val="yHeading5"/>
        <w:rPr>
          <w:iCs/>
        </w:rPr>
      </w:pPr>
      <w:bookmarkStart w:id="387" w:name="_Toc378088248"/>
      <w:bookmarkStart w:id="388" w:name="_Toc425944473"/>
      <w:r>
        <w:rPr>
          <w:rStyle w:val="CharSClsNo"/>
        </w:rPr>
        <w:t>4</w:t>
      </w:r>
      <w:r>
        <w:t>.</w:t>
      </w:r>
      <w:r>
        <w:tab/>
      </w:r>
      <w:r>
        <w:rPr>
          <w:i/>
          <w:iCs/>
        </w:rPr>
        <w:t xml:space="preserve">Health </w:t>
      </w:r>
      <w:r>
        <w:rPr>
          <w:i/>
        </w:rPr>
        <w:t>Services (Conciliation and Review) Act 1995</w:t>
      </w:r>
      <w:r>
        <w:rPr>
          <w:iCs/>
        </w:rPr>
        <w:t xml:space="preserve"> amended</w:t>
      </w:r>
      <w:bookmarkEnd w:id="387"/>
      <w:bookmarkEnd w:id="388"/>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March 2005.</w:t>
      </w:r>
      <w:r>
        <w:rPr>
          <w:sz w:val="22"/>
        </w:rPr>
        <w:t>]</w:t>
      </w:r>
    </w:p>
    <w:p>
      <w:pPr>
        <w:pStyle w:val="y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5245"/>
      </w:tblGrid>
      <w:tr>
        <w:tc>
          <w:tcPr>
            <w:tcW w:w="567" w:type="dxa"/>
          </w:tcPr>
          <w:p>
            <w:pPr>
              <w:pStyle w:val="yTable"/>
              <w:spacing w:before="0"/>
            </w:pPr>
            <w:r>
              <w:t>5.</w:t>
            </w:r>
          </w:p>
        </w:tc>
        <w:tc>
          <w:tcPr>
            <w:tcW w:w="5245" w:type="dxa"/>
          </w:tcPr>
          <w:p>
            <w:pPr>
              <w:pStyle w:val="yTable"/>
              <w:spacing w:before="0"/>
            </w:pPr>
            <w:r>
              <w:t xml:space="preserve">Occupational Therapists Registration Board of </w:t>
            </w:r>
            <w:smartTag w:uri="urn:schemas-microsoft-com:office:smarttags" w:element="place">
              <w:smartTag w:uri="urn:schemas-microsoft-com:office:smarttags" w:element="State">
                <w:r>
                  <w:t>Western Australia</w:t>
                </w:r>
              </w:smartTag>
            </w:smartTag>
            <w:r>
              <w:t xml:space="preserve"> established under the </w:t>
            </w:r>
            <w:r>
              <w:rPr>
                <w:i/>
              </w:rPr>
              <w:t>Occupational Therapists Act 2005</w:t>
            </w:r>
            <w:r>
              <w:t>.</w:t>
            </w:r>
          </w:p>
        </w:tc>
      </w:tr>
    </w:tbl>
    <w:p>
      <w:pPr>
        <w:pStyle w:val="MiscClose"/>
      </w:pPr>
      <w:r>
        <w:t xml:space="preserve">    ”.</w:t>
      </w:r>
    </w:p>
    <w:p>
      <w:pPr>
        <w:pStyle w:val="yHeading5"/>
        <w:rPr>
          <w:iCs/>
        </w:rPr>
      </w:pPr>
      <w:bookmarkStart w:id="389" w:name="_Toc378088249"/>
      <w:bookmarkStart w:id="390" w:name="_Toc425944474"/>
      <w:r>
        <w:rPr>
          <w:rStyle w:val="CharSClsNo"/>
        </w:rPr>
        <w:t>5</w:t>
      </w:r>
      <w:r>
        <w:t>.</w:t>
      </w:r>
      <w:r>
        <w:tab/>
      </w:r>
      <w:r>
        <w:rPr>
          <w:i/>
        </w:rPr>
        <w:t>Mental Health Act 1996</w:t>
      </w:r>
      <w:r>
        <w:rPr>
          <w:iCs/>
        </w:rPr>
        <w:t xml:space="preserve"> amended</w:t>
      </w:r>
      <w:bookmarkEnd w:id="389"/>
      <w:bookmarkEnd w:id="390"/>
    </w:p>
    <w:p>
      <w:pPr>
        <w:pStyle w:val="ySubsection"/>
        <w:rPr>
          <w:iCs/>
        </w:rPr>
      </w:pPr>
      <w:r>
        <w:tab/>
        <w:t>(1)</w:t>
      </w:r>
      <w:r>
        <w:tab/>
        <w:t xml:space="preserve">The amendments in this clause are to the </w:t>
      </w:r>
      <w:r>
        <w:rPr>
          <w:i/>
        </w:rPr>
        <w:t>Mental Health Act 1996*</w:t>
      </w:r>
      <w:r>
        <w:rPr>
          <w:iCs/>
        </w:rPr>
        <w:t>.</w:t>
      </w:r>
    </w:p>
    <w:p>
      <w:pPr>
        <w:pStyle w:val="Subsection"/>
        <w:tabs>
          <w:tab w:val="clear" w:pos="595"/>
          <w:tab w:val="left" w:pos="1134"/>
        </w:tabs>
        <w:ind w:left="1134" w:hanging="1134"/>
        <w:rPr>
          <w:i/>
          <w:sz w:val="22"/>
        </w:rPr>
      </w:pPr>
      <w:r>
        <w:rPr>
          <w:sz w:val="22"/>
        </w:rPr>
        <w:tab/>
        <w:t>[*</w:t>
      </w:r>
      <w:r>
        <w:rPr>
          <w:sz w:val="22"/>
        </w:rPr>
        <w:tab/>
      </w:r>
      <w:r>
        <w:rPr>
          <w:i/>
          <w:sz w:val="22"/>
        </w:rPr>
        <w:t>Reprint 1 as at 6 August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279.</w:t>
      </w:r>
      <w:r>
        <w:rPr>
          <w:sz w:val="22"/>
        </w:rPr>
        <w:t>]</w:t>
      </w:r>
    </w:p>
    <w:p>
      <w:pPr>
        <w:pStyle w:val="ySubsection"/>
      </w:pPr>
      <w:r>
        <w:tab/>
        <w:t>(2)</w:t>
      </w:r>
      <w:r>
        <w:tab/>
        <w:t>Section 19(1)(b)(ii) is amended by deleting “</w:t>
      </w:r>
      <w:r>
        <w:rPr>
          <w:i/>
          <w:iCs/>
        </w:rPr>
        <w:t>Occupational Therapists Registration Act 1980</w:t>
      </w:r>
      <w:r>
        <w:t xml:space="preserve">” and inserting instead — </w:t>
      </w:r>
    </w:p>
    <w:p>
      <w:pPr>
        <w:pStyle w:val="ySubsection"/>
      </w:pPr>
      <w:r>
        <w:tab/>
      </w:r>
      <w:r>
        <w:tab/>
        <w:t xml:space="preserve">“    </w:t>
      </w:r>
      <w:r>
        <w:rPr>
          <w:i/>
          <w:sz w:val="24"/>
        </w:rPr>
        <w:t>Occupational Therapists Act 2005</w:t>
      </w:r>
      <w:r>
        <w:t xml:space="preserve">    ”.</w:t>
      </w:r>
    </w:p>
    <w:p>
      <w:pPr>
        <w:pStyle w:val="yHeading5"/>
        <w:rPr>
          <w:iCs/>
        </w:rPr>
      </w:pPr>
      <w:bookmarkStart w:id="391" w:name="_Toc378088250"/>
      <w:bookmarkStart w:id="392" w:name="_Toc425944475"/>
      <w:r>
        <w:rPr>
          <w:rStyle w:val="CharSClsNo"/>
        </w:rPr>
        <w:t>6</w:t>
      </w:r>
      <w:r>
        <w:t>.</w:t>
      </w:r>
      <w:r>
        <w:tab/>
      </w:r>
      <w:r>
        <w:rPr>
          <w:i/>
        </w:rPr>
        <w:t>State Administrative Tribunal Act 2004</w:t>
      </w:r>
      <w:r>
        <w:rPr>
          <w:iCs/>
        </w:rPr>
        <w:t xml:space="preserve"> amended</w:t>
      </w:r>
      <w:bookmarkEnd w:id="391"/>
      <w:bookmarkEnd w:id="392"/>
    </w:p>
    <w:p>
      <w:pPr>
        <w:pStyle w:val="ySubsection"/>
        <w:rPr>
          <w:iCs/>
        </w:rPr>
      </w:pPr>
      <w:r>
        <w:tab/>
        <w:t>(1)</w:t>
      </w:r>
      <w:r>
        <w:tab/>
        <w:t xml:space="preserve">The amendments in this clause are to the </w:t>
      </w:r>
      <w:r>
        <w:rPr>
          <w:i/>
        </w:rPr>
        <w:t>State Administrative Tribunal Act 2004*</w:t>
      </w:r>
      <w:r>
        <w:rPr>
          <w:iCs/>
        </w:rP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sz w:val="22"/>
        </w:rPr>
        <w:t>]</w:t>
      </w:r>
    </w:p>
    <w:p>
      <w:pPr>
        <w:pStyle w:val="ySubsection"/>
      </w:pPr>
      <w:r>
        <w:tab/>
        <w:t>(2)</w:t>
      </w:r>
      <w:r>
        <w:tab/>
        <w:t>Schedule 1 is amended by deleting “</w:t>
      </w:r>
      <w:r>
        <w:rPr>
          <w:i/>
          <w:iCs/>
        </w:rPr>
        <w:t>Occupational Therapists Registration Act 1980</w:t>
      </w:r>
      <w:r>
        <w:t xml:space="preserve">” and inserting instead — </w:t>
      </w:r>
    </w:p>
    <w:p>
      <w:pPr>
        <w:pStyle w:val="ySubsection"/>
      </w:pPr>
      <w:r>
        <w:tab/>
      </w:r>
      <w:r>
        <w:tab/>
        <w:t xml:space="preserve">“    </w:t>
      </w:r>
      <w:r>
        <w:rPr>
          <w:i/>
        </w:rPr>
        <w:t>Occupational Therapists Act 2005</w:t>
      </w:r>
      <w:r>
        <w:t xml:space="preserve">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94" w:name="_Toc378088070"/>
      <w:bookmarkStart w:id="395" w:name="_Toc378088251"/>
      <w:bookmarkStart w:id="396" w:name="_Toc425944476"/>
      <w:r>
        <w:t>Notes</w:t>
      </w:r>
      <w:bookmarkEnd w:id="394"/>
      <w:bookmarkEnd w:id="395"/>
      <w:bookmarkEnd w:id="396"/>
    </w:p>
    <w:p>
      <w:pPr>
        <w:pStyle w:val="nSubsection"/>
        <w:rPr>
          <w:iCs/>
          <w:snapToGrid w:val="0"/>
        </w:rPr>
      </w:pPr>
      <w:r>
        <w:rPr>
          <w:snapToGrid w:val="0"/>
          <w:vertAlign w:val="superscript"/>
        </w:rPr>
        <w:t>1</w:t>
      </w:r>
      <w:r>
        <w:rPr>
          <w:snapToGrid w:val="0"/>
        </w:rPr>
        <w:tab/>
        <w:t xml:space="preserve">This is a compilation of the </w:t>
      </w:r>
      <w:r>
        <w:rPr>
          <w:i/>
          <w:snapToGrid w:val="0"/>
        </w:rPr>
        <w:t>Occupational Therapists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97" w:name="_Toc378088252"/>
      <w:bookmarkStart w:id="398" w:name="_Toc425944477"/>
      <w:r>
        <w:rPr>
          <w:snapToGrid w:val="0"/>
        </w:rPr>
        <w:t>Compilation table</w:t>
      </w:r>
      <w:bookmarkEnd w:id="397"/>
      <w:bookmarkEnd w:id="39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iCs/>
              </w:rPr>
              <w:t>Occupational Therapists Act 2005</w:t>
            </w:r>
            <w:r>
              <w:t xml:space="preserve"> </w:t>
            </w:r>
          </w:p>
        </w:tc>
        <w:tc>
          <w:tcPr>
            <w:tcW w:w="1134" w:type="dxa"/>
            <w:gridSpan w:val="2"/>
            <w:tcBorders>
              <w:top w:val="single" w:sz="4" w:space="0" w:color="auto"/>
            </w:tcBorders>
          </w:tcPr>
          <w:p>
            <w:pPr>
              <w:pStyle w:val="nTable"/>
              <w:spacing w:before="100"/>
            </w:pPr>
            <w:r>
              <w:t>42 of 2005</w:t>
            </w:r>
          </w:p>
        </w:tc>
        <w:tc>
          <w:tcPr>
            <w:tcW w:w="1134" w:type="dxa"/>
            <w:tcBorders>
              <w:top w:val="single" w:sz="4" w:space="0" w:color="auto"/>
            </w:tcBorders>
          </w:tcPr>
          <w:p>
            <w:pPr>
              <w:pStyle w:val="nTable"/>
              <w:spacing w:before="100"/>
            </w:pPr>
            <w:r>
              <w:t>19 Dec 2005</w:t>
            </w:r>
          </w:p>
        </w:tc>
        <w:tc>
          <w:tcPr>
            <w:tcW w:w="2552" w:type="dxa"/>
            <w:gridSpan w:val="2"/>
            <w:tcBorders>
              <w:top w:val="single" w:sz="4" w:space="0" w:color="auto"/>
            </w:tcBorders>
          </w:tcPr>
          <w:p>
            <w:pPr>
              <w:pStyle w:val="nTable"/>
              <w:spacing w:before="100"/>
            </w:pPr>
            <w:r>
              <w:t>s. 1 and 2: 19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iCs/>
              </w:rPr>
            </w:pPr>
            <w:r>
              <w:rPr>
                <w:i/>
                <w:iCs/>
                <w:snapToGrid w:val="0"/>
              </w:rPr>
              <w:t>Legal Profession Act 2008</w:t>
            </w:r>
            <w:r>
              <w:rPr>
                <w:snapToGrid w:val="0"/>
              </w:rPr>
              <w:t xml:space="preserve"> s. 685 </w:t>
            </w:r>
          </w:p>
        </w:tc>
        <w:tc>
          <w:tcPr>
            <w:tcW w:w="1134" w:type="dxa"/>
            <w:gridSpan w:val="2"/>
          </w:tcPr>
          <w:p>
            <w:pPr>
              <w:pStyle w:val="nTable"/>
              <w:spacing w:before="100"/>
            </w:pPr>
            <w:r>
              <w:rPr>
                <w:snapToGrid w:val="0"/>
              </w:rPr>
              <w:t>21 of 2008</w:t>
            </w:r>
          </w:p>
        </w:tc>
        <w:tc>
          <w:tcPr>
            <w:tcW w:w="1134" w:type="dxa"/>
          </w:tcPr>
          <w:p>
            <w:pPr>
              <w:pStyle w:val="nTable"/>
              <w:spacing w:before="100"/>
            </w:pPr>
            <w:r>
              <w:rPr>
                <w:snapToGrid w:val="0"/>
              </w:rPr>
              <w:t>27 May 2008</w:t>
            </w:r>
          </w:p>
        </w:tc>
        <w:tc>
          <w:tcPr>
            <w:tcW w:w="2552" w:type="dxa"/>
            <w:gridSpan w:val="2"/>
          </w:tcPr>
          <w:p>
            <w:pPr>
              <w:pStyle w:val="nTable"/>
              <w:spacing w:before="10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Health and Disability Services Legislation Amendment Act 2010</w:t>
            </w:r>
            <w:r>
              <w:rPr>
                <w:iCs/>
                <w:snapToGrid w:val="0"/>
              </w:rPr>
              <w:t xml:space="preserve"> s. 62</w:t>
            </w:r>
          </w:p>
        </w:tc>
        <w:tc>
          <w:tcPr>
            <w:tcW w:w="1134" w:type="dxa"/>
            <w:gridSpan w:val="2"/>
            <w:tcBorders>
              <w:top w:val="nil"/>
              <w:bottom w:val="nil"/>
            </w:tcBorders>
          </w:tcPr>
          <w:p>
            <w:pPr>
              <w:pStyle w:val="nTable"/>
              <w:spacing w:after="40"/>
            </w:pPr>
            <w:r>
              <w:rPr>
                <w:snapToGrid w:val="0"/>
              </w:rPr>
              <w:t>33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39</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Pt. 5 Div. 39: 18 Oct 2010 (see s. 2(b) and </w:t>
            </w:r>
            <w:r>
              <w:rPr>
                <w:i/>
                <w:snapToGrid w:val="0"/>
              </w:rPr>
              <w:t xml:space="preserve">Gazette </w:t>
            </w:r>
            <w:r>
              <w:rPr>
                <w:iCs/>
                <w:snapToGrid w:val="0"/>
              </w:rPr>
              <w:t>1 Oct 2010 p. 5075</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rPr>
                <w:snapToGrid w:val="0"/>
              </w:rPr>
            </w:pPr>
            <w:r>
              <w:rPr>
                <w:snapToGrid w:val="0"/>
              </w:rPr>
              <w:t>39 of 2010</w:t>
            </w:r>
          </w:p>
        </w:tc>
        <w:tc>
          <w:tcPr>
            <w:tcW w:w="1162" w:type="dxa"/>
            <w:gridSpan w:val="3"/>
            <w:tcBorders>
              <w:top w:val="nil"/>
              <w:bottom w:val="nil"/>
            </w:tcBorders>
          </w:tcPr>
          <w:p>
            <w:pPr>
              <w:pStyle w:val="nTable"/>
              <w:spacing w:after="40"/>
              <w:rPr>
                <w:snapToGrid w:val="0"/>
              </w:rPr>
            </w:pPr>
            <w:r>
              <w:rPr>
                <w:snapToGrid w:val="0"/>
              </w:rPr>
              <w:t>1 Oct 2010</w:t>
            </w:r>
          </w:p>
        </w:tc>
        <w:tc>
          <w:tcPr>
            <w:tcW w:w="2538"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7"/>
            <w:tcBorders>
              <w:bottom w:val="single" w:sz="4" w:space="0" w:color="auto"/>
            </w:tcBorders>
          </w:tcPr>
          <w:p>
            <w:pPr>
              <w:pStyle w:val="nTable"/>
              <w:rPr>
                <w:b/>
                <w:bCs/>
                <w:snapToGrid w:val="0"/>
                <w:color w:val="FF0000"/>
              </w:rPr>
            </w:pPr>
            <w:r>
              <w:rPr>
                <w:b/>
                <w:color w:val="FF0000"/>
              </w:rPr>
              <w:t xml:space="preserve">This Act was repealed by the </w:t>
            </w:r>
            <w:r>
              <w:rPr>
                <w:b/>
                <w:i/>
                <w:snapToGrid w:val="0"/>
                <w:color w:val="FF0000"/>
              </w:rPr>
              <w:t>Health Practitioner Regulation National Law (WA) Act 2010</w:t>
            </w:r>
            <w:r>
              <w:rPr>
                <w:b/>
                <w:color w:val="FF0000"/>
              </w:rPr>
              <w:t xml:space="preserve"> s. 14(g) (No. 35 of 2010) as at 1 Jul 2012 (see s. 2(b) and </w:t>
            </w:r>
            <w:r>
              <w:rPr>
                <w:b/>
                <w:i/>
                <w:iCs/>
                <w:color w:val="FF0000"/>
              </w:rPr>
              <w:t>Gazette</w:t>
            </w:r>
            <w:r>
              <w:rPr>
                <w:b/>
                <w:color w:val="FF0000"/>
              </w:rPr>
              <w:t xml:space="preserve"> 19 Jun 2012 p. 2631)</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70</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36(1)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45(1)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occupational therapist</w:t>
      </w:r>
      <w:r>
        <w:tab/>
        <w:t>3</w:t>
      </w:r>
    </w:p>
    <w:p>
      <w:pPr>
        <w:pStyle w:val="DefinedTerms"/>
      </w:pPr>
      <w:r>
        <w:t>officer</w:t>
      </w:r>
      <w:r>
        <w:tab/>
        <w:t>3</w:t>
      </w:r>
    </w:p>
    <w:p>
      <w:pPr>
        <w:pStyle w:val="DefinedTerms"/>
      </w:pPr>
      <w:r>
        <w:t>presiding member</w:t>
      </w:r>
      <w:r>
        <w:tab/>
        <w:t>3</w:t>
      </w:r>
    </w:p>
    <w:p>
      <w:pPr>
        <w:pStyle w:val="DefinedTerms"/>
      </w:pPr>
      <w:r>
        <w:t>professional indemnity insurance</w:t>
      </w:r>
      <w:r>
        <w:tab/>
        <w:t>31(1)</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specified</w:t>
      </w:r>
      <w:r>
        <w:tab/>
        <w:t>Sch. 2 cl. 17(5)</w:t>
      </w:r>
    </w:p>
    <w:p>
      <w:pPr>
        <w:pStyle w:val="DefinedTerms"/>
      </w:pPr>
      <w:r>
        <w:t>student</w:t>
      </w:r>
      <w:r>
        <w:tab/>
        <w:t>85(1)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00-l0-05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00-l0-05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Therapists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3" w:name="Schedule"/>
    <w:bookmarkEnd w:id="3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Therapists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0" w:name="DefinedTerms"/>
    <w:bookmarkEnd w:id="4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1" w:name="Coversheet"/>
    <w:bookmarkEnd w:id="4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E87B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80A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44AE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7C4F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7E22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EFE73D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40421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CE49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5CA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053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6AA8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22"/>
    <w:docVar w:name="WAFER_20140121163758" w:val="RemoveTocBookmarks,RemoveUnusedBookmarks,RemoveLanguageTags,UsedStyles,ResetPageSize,UpdateArrangement"/>
    <w:docVar w:name="WAFER_20140121163758_GUID" w:val="46887617-b8dd-4224-9361-c4c37fdbcde1"/>
    <w:docVar w:name="WAFER_20140121171049" w:val="RemoveTocBookmarks,RunningHeaders"/>
    <w:docVar w:name="WAFER_20140121171049_GUID" w:val="bb81cdcf-279a-4a59-ab2c-79243227e74d"/>
    <w:docVar w:name="WAFER_20150729120033" w:val="ResetPageSize,UpdateArrangement,UpdateNTable"/>
    <w:docVar w:name="WAFER_20150729120033_GUID" w:val="9483f7b2-15a5-4df7-8c0c-31a1a07beba0"/>
    <w:docVar w:name="WAFER_20151116130730" w:val="UpdateStyles,UsedStyles"/>
    <w:docVar w:name="WAFER_20151116130730_GUID" w:val="a4e28af6-b3ef-4efa-9d76-fbe9f3cc917e"/>
    <w:docVar w:name="WAFER_20151130174922" w:val="RemoveTrackChanges"/>
    <w:docVar w:name="WAFER_20151130174922_GUID" w:val="39f2dc94-e5df-4a1f-aed0-b1bcb7fa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36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21227</Words>
  <Characters>104441</Characters>
  <Application>Microsoft Office Word</Application>
  <DocSecurity>0</DocSecurity>
  <Lines>2822</Lines>
  <Paragraphs>1632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Act 2005 - 00-l0-05</dc:title>
  <dc:subject/>
  <dc:creator/>
  <cp:keywords/>
  <dc:description/>
  <cp:lastModifiedBy>svcMRProcess</cp:lastModifiedBy>
  <cp:revision>4</cp:revision>
  <cp:lastPrinted>1999-07-20T07:37:00Z</cp:lastPrinted>
  <dcterms:created xsi:type="dcterms:W3CDTF">2018-09-05T15:36:00Z</dcterms:created>
  <dcterms:modified xsi:type="dcterms:W3CDTF">2018-09-05T15:36:00Z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9411</vt:i4>
  </property>
  <property fmtid="{D5CDD505-2E9C-101B-9397-08002B2CF9AE}" pid="6" name="AsAtDate">
    <vt:lpwstr>01 Jul 2012</vt:lpwstr>
  </property>
  <property fmtid="{D5CDD505-2E9C-101B-9397-08002B2CF9AE}" pid="7" name="Suffix">
    <vt:lpwstr>00-l0-05</vt:lpwstr>
  </property>
  <property fmtid="{D5CDD505-2E9C-101B-9397-08002B2CF9AE}" pid="8" name="Status">
    <vt:lpwstr>NIF</vt:lpwstr>
  </property>
</Properties>
</file>