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Electronic Transactions Act 2003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2003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color w:val="000000"/>
          <w:sz w:val="22"/>
          <w:szCs w:val="22"/>
        </w:rPr>
        <w:t>Electronic Transactions Regulations 2012</w:t>
      </w:r>
      <w:r>
        <w:rPr>
          <w:color w:val="000000"/>
          <w:sz w:val="22"/>
          <w:szCs w:val="22"/>
        </w:rPr>
        <w:t xml:space="preserve"> r. 5 as at 1 Aug 2012 (see r. 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31 Jul 2012 p. 3683).</w:t>
      </w:r>
    </w:p>
    <w:p/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_Toc426013404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_Toc426013405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Exemptions from section 7(1) — transactions</w:t>
      </w:r>
      <w:r>
        <w:tab/>
      </w:r>
      <w:r>
        <w:fldChar w:fldCharType="begin"/>
      </w:r>
      <w:r>
        <w:instrText xml:space="preserve"> PAGEREF _Toc426013406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requirements and permissions</w:t>
      </w:r>
      <w:r>
        <w:tab/>
      </w:r>
      <w:r>
        <w:fldChar w:fldCharType="begin"/>
      </w:r>
      <w:r>
        <w:instrText xml:space="preserve"> PAGEREF _Toc426013407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_Toc426013409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Electronic Transactions Act 2003</w:t>
      </w:r>
    </w:p>
    <w:p>
      <w:pPr>
        <w:pStyle w:val="NameofActReg"/>
        <w:spacing w:before="240" w:after="240"/>
      </w:pPr>
      <w:r>
        <w:t>Electronic Transactions Regulations 2003</w:t>
      </w:r>
    </w:p>
    <w:p>
      <w:pPr>
        <w:pStyle w:val="Heading5"/>
      </w:pPr>
      <w:bookmarkStart w:id="3" w:name="_Toc378234829"/>
      <w:bookmarkStart w:id="4" w:name="_Toc426013404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Electronic Transactions Regulations 2003</w:t>
      </w:r>
      <w:r>
        <w:t>.</w:t>
      </w:r>
    </w:p>
    <w:p>
      <w:pPr>
        <w:pStyle w:val="Heading5"/>
        <w:rPr>
          <w:spacing w:val="-2"/>
        </w:rPr>
      </w:pPr>
      <w:bookmarkStart w:id="5" w:name="_Toc378234830"/>
      <w:bookmarkStart w:id="6" w:name="_Toc4260134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of their publication in the </w:t>
      </w:r>
      <w:r>
        <w:rPr>
          <w:i/>
          <w:spacing w:val="-2"/>
        </w:rPr>
        <w:t>Gazette</w:t>
      </w:r>
      <w:r>
        <w:rPr>
          <w:spacing w:val="-2"/>
        </w:rPr>
        <w:t xml:space="preserve">, or the day on which the </w:t>
      </w:r>
      <w:r>
        <w:rPr>
          <w:i/>
          <w:spacing w:val="-2"/>
        </w:rPr>
        <w:t>Electronic Transactions Act 2003</w:t>
      </w:r>
      <w:r>
        <w:rPr>
          <w:spacing w:val="-2"/>
        </w:rPr>
        <w:t xml:space="preserve"> comes into operation, whichever is the later.</w:t>
      </w:r>
    </w:p>
    <w:p>
      <w:pPr>
        <w:pStyle w:val="Heading5"/>
        <w:rPr>
          <w:snapToGrid w:val="0"/>
        </w:rPr>
      </w:pPr>
      <w:bookmarkStart w:id="7" w:name="_Toc378234831"/>
      <w:bookmarkStart w:id="8" w:name="_Toc4260134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Exemptions from section 7(1) — transactions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Section 7(1) of the Act does not apply to — </w:t>
      </w:r>
    </w:p>
    <w:p>
      <w:pPr>
        <w:pStyle w:val="Ednotepara"/>
      </w:pPr>
      <w:r>
        <w:tab/>
        <w:t>[(a)</w:t>
      </w:r>
      <w:r>
        <w:tab/>
        <w:t>deleted]</w:t>
      </w:r>
    </w:p>
    <w:p>
      <w:pPr>
        <w:pStyle w:val="Indenta"/>
      </w:pPr>
      <w:r>
        <w:tab/>
        <w:t>(b)</w:t>
      </w:r>
      <w:r>
        <w:tab/>
        <w:t>a transaction by which an instrument is created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transaction that requires a document to be verified, authenticated, attested or witnessed under the signature of a person other than the author of the document.</w:t>
      </w:r>
    </w:p>
    <w:p>
      <w:pPr>
        <w:pStyle w:val="Subsection"/>
        <w:keepNext/>
      </w:pPr>
      <w:r>
        <w:tab/>
        <w:t>(2)</w:t>
      </w:r>
      <w:r>
        <w:tab/>
        <w:t>Section 7(1) of the Act does not apply to a transaction required to be effected by personal service only.</w:t>
      </w:r>
    </w:p>
    <w:p>
      <w:pPr>
        <w:pStyle w:val="Footnotesection"/>
      </w:pPr>
      <w:r>
        <w:tab/>
        <w:t>[Regulation 3 amended in Gazette 19 Sep 2008 p. 4329.]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>Deleted in Gazette 5 Sep 2006 p. 3620.]</w:t>
      </w:r>
    </w:p>
    <w:p>
      <w:pPr>
        <w:pStyle w:val="Heading5"/>
        <w:rPr>
          <w:snapToGrid w:val="0"/>
        </w:rPr>
      </w:pPr>
      <w:bookmarkStart w:id="9" w:name="_Toc378234832"/>
      <w:bookmarkStart w:id="10" w:name="_Toc42601340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requirements and permissions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Part 2 Division 2 of the Act does not apply to — </w:t>
      </w:r>
    </w:p>
    <w:p>
      <w:pPr>
        <w:pStyle w:val="Indenta"/>
      </w:pPr>
      <w:r>
        <w:tab/>
        <w:t>(a)</w:t>
      </w:r>
      <w:r>
        <w:tab/>
        <w:t>a requirement or permission relating to the creation, execution or revocation of a will, codicil or other testamentary instrument;</w:t>
      </w:r>
    </w:p>
    <w:p>
      <w:pPr>
        <w:pStyle w:val="Indenta"/>
      </w:pPr>
      <w:r>
        <w:tab/>
        <w:t>(b)</w:t>
      </w:r>
      <w:r>
        <w:tab/>
        <w:t>a requirement or permission relating to the creation of an instrument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requirement that a document is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Part 2 Division 2 of the Act does not apply to a requirement that information or a document is to be delivered by personal service only.</w:t>
      </w:r>
    </w:p>
    <w:p>
      <w:pPr>
        <w:pStyle w:val="Ednotesection"/>
      </w:pPr>
      <w:r>
        <w:t>[</w:t>
      </w:r>
      <w:r>
        <w:rPr>
          <w:b/>
          <w:bCs/>
        </w:rPr>
        <w:t>6.</w:t>
      </w:r>
      <w:r>
        <w:tab/>
        <w:t>Deleted in Gazette 5 Sep 2006 p. 3620.]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8234833"/>
      <w:bookmarkStart w:id="12" w:name="_Toc426013336"/>
      <w:bookmarkStart w:id="13" w:name="_Toc426013408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Electronic Transactions Regulations 2003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14" w:name="_Toc378234834"/>
      <w:bookmarkStart w:id="15" w:name="_Toc426013409"/>
      <w: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Electronic Transactions Regulations 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May 2003 p. 1496-7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May 2003 (see 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Electronic Transactions Amendment Regulations (No. 2) 2006</w:t>
            </w:r>
            <w: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Sep 2006 p. 3620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Oct 2006 (see cl. 2 and Qld SL 248, 2006 published 6 Oct 2006)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Electronic Transactions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Sep 2008 p. 4329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19 Sep 2008 (see r. 2(a));</w:t>
            </w:r>
            <w:r>
              <w:br/>
              <w:t>Regulations other than r. 1 and 2: 20 Sep 2008 (see r. 2(b))</w:t>
            </w:r>
          </w:p>
        </w:tc>
      </w:tr>
      <w:t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These regulations were repealed by the</w:t>
            </w:r>
            <w:r>
              <w:t xml:space="preserve"> </w:t>
            </w:r>
            <w:r>
              <w:rPr>
                <w:b/>
                <w:i/>
                <w:color w:val="FF0000"/>
              </w:rPr>
              <w:t>Electronic Transactions Regulations 2012</w:t>
            </w:r>
            <w:r>
              <w:rPr>
                <w:b/>
                <w:color w:val="FF0000"/>
              </w:rPr>
              <w:t xml:space="preserve"> r. 5 as at 1 Aug 2012 (see r. 2 and </w:t>
            </w:r>
            <w:r>
              <w:rPr>
                <w:b/>
                <w:i/>
                <w:color w:val="FF0000"/>
              </w:rPr>
              <w:t xml:space="preserve">Gazette </w:t>
            </w:r>
            <w:r>
              <w:rPr>
                <w:b/>
                <w:color w:val="FF0000"/>
              </w:rPr>
              <w:t>31 Jul 2012 p. 3683)</w:t>
            </w:r>
          </w:p>
        </w:tc>
      </w:tr>
    </w:tbl>
    <w:p/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E8FB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327F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1FAE7A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5CBA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DC0C9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1648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285D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408C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170D1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540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AE244FBA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C3ED77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1907"/>
    <w:docVar w:name="WAFER_20140123094100" w:val="RemoveTocBookmarks,RemoveUnusedBookmarks,RemoveLanguageTags,UsedStyles,ResetPageSize,UpdateArrangement"/>
    <w:docVar w:name="WAFER_20140123094100_GUID" w:val="98003e11-3b7f-42bd-9354-5815dbf113be"/>
    <w:docVar w:name="WAFER_20140123094645" w:val="RemoveTocBookmarks,RunningHeaders"/>
    <w:docVar w:name="WAFER_20140123094645_GUID" w:val="8c99cc90-d107-475d-abc9-0495f20bc447"/>
    <w:docVar w:name="WAFER_20140123100431" w:val="RemoveTocBookmarks,RunningHeaders"/>
    <w:docVar w:name="WAFER_20140123100431_GUID" w:val="72dda85f-6dfd-4661-8a31-0b74ad90c65e"/>
    <w:docVar w:name="WAFER_20150729175837" w:val="ResetPageSize,UpdateArrangement,UpdateNTable"/>
    <w:docVar w:name="WAFER_20150729175837_GUID" w:val="f03d81ec-7869-44e6-9dc8-ffd0710be639"/>
    <w:docVar w:name="WAFER_20151118100351" w:val="UsedStyles"/>
    <w:docVar w:name="WAFER_20151118100351_GUID" w:val="36f355f9-cad6-4ad5-a176-e2c96d7bdf48"/>
    <w:docVar w:name="WAFER_20151201111907" w:val="RemoveTrackChanges"/>
    <w:docVar w:name="WAFER_20151201111907_GUID" w:val="9214387a-a3c4-4f7f-897b-9a1b80cc03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609</Words>
  <Characters>3066</Characters>
  <Application>Microsoft Office Word</Application>
  <DocSecurity>0</DocSecurity>
  <Lines>117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Electronic Transactions Regulations 2003</vt:lpstr>
      <vt:lpstr>    Notes</vt:lpstr>
    </vt:vector>
  </TitlesOfParts>
  <Manager/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Transactions Regulations 2003 - 00-e0-06</dc:title>
  <dc:subject/>
  <dc:creator/>
  <cp:keywords/>
  <dc:description/>
  <cp:lastModifiedBy>svcMRProcess</cp:lastModifiedBy>
  <cp:revision>4</cp:revision>
  <cp:lastPrinted>2003-05-02T02:11:00Z</cp:lastPrinted>
  <dcterms:created xsi:type="dcterms:W3CDTF">2015-12-01T04:08:00Z</dcterms:created>
  <dcterms:modified xsi:type="dcterms:W3CDTF">2015-12-01T04:08:00Z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May 2003 pp.1496-7</vt:lpwstr>
  </property>
  <property fmtid="{D5CDD505-2E9C-101B-9397-08002B2CF9AE}" pid="3" name="CommencementDate">
    <vt:lpwstr>20120801</vt:lpwstr>
  </property>
  <property fmtid="{D5CDD505-2E9C-101B-9397-08002B2CF9AE}" pid="4" name="DocumentType">
    <vt:lpwstr>Reg</vt:lpwstr>
  </property>
  <property fmtid="{D5CDD505-2E9C-101B-9397-08002B2CF9AE}" pid="5" name="OwlsUID">
    <vt:i4>15913</vt:i4>
  </property>
  <property fmtid="{D5CDD505-2E9C-101B-9397-08002B2CF9AE}" pid="6" name="AsAtDate">
    <vt:lpwstr>01 Aug 2012</vt:lpwstr>
  </property>
  <property fmtid="{D5CDD505-2E9C-101B-9397-08002B2CF9AE}" pid="7" name="Suffix">
    <vt:lpwstr>00-e0-06</vt:lpwstr>
  </property>
  <property fmtid="{D5CDD505-2E9C-101B-9397-08002B2CF9AE}" pid="8" name="Status">
    <vt:lpwstr>NIF</vt:lpwstr>
  </property>
</Properties>
</file>