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Marine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July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_Toc424568430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_Toc424568431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_Toc424568432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not to apply to naval ships etc.</w:t>
      </w:r>
      <w:r>
        <w:tab/>
      </w:r>
      <w:r>
        <w:fldChar w:fldCharType="begin"/>
      </w:r>
      <w:r>
        <w:instrText xml:space="preserve"> PAGEREF _Toc424568433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Crown</w:t>
      </w:r>
      <w:r>
        <w:tab/>
      </w:r>
      <w:r>
        <w:fldChar w:fldCharType="begin"/>
      </w:r>
      <w:r>
        <w:instrText xml:space="preserve"> PAGEREF _Toc424568434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intra</w:t>
      </w:r>
      <w:r>
        <w:rPr>
          <w:snapToGrid w:val="0"/>
        </w:rPr>
        <w:noBreakHyphen/>
        <w:t>state voyages etc.</w:t>
      </w:r>
      <w:r>
        <w:tab/>
      </w:r>
      <w:r>
        <w:fldChar w:fldCharType="begin"/>
      </w:r>
      <w:r>
        <w:instrText xml:space="preserve"> PAGEREF _Toc424568435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Survey, manning and operation of commercial vessels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w:t>
      </w:r>
      <w:r>
        <w:rPr>
          <w:snapToGrid w:val="0"/>
        </w:rPr>
        <w:t>.</w:t>
      </w:r>
      <w:r>
        <w:rPr>
          <w:snapToGrid w:val="0"/>
        </w:rPr>
        <w:tab/>
        <w:t>Operational areas and classification of vessels</w:t>
      </w:r>
      <w:r>
        <w:tab/>
      </w:r>
      <w:r>
        <w:fldChar w:fldCharType="begin"/>
      </w:r>
      <w:r>
        <w:instrText xml:space="preserve"> PAGEREF _Toc424568438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Examinations and certificates of competency</w:t>
      </w:r>
    </w:p>
    <w:p>
      <w:pPr>
        <w:pStyle w:val="TOC8"/>
        <w:rPr>
          <w:rFonts w:asciiTheme="minorHAnsi" w:eastAsiaTheme="minorEastAsia" w:hAnsiTheme="minorHAnsi" w:cstheme="minorBidi"/>
          <w:szCs w:val="22"/>
        </w:rPr>
      </w:pPr>
      <w:r>
        <w:t>9</w:t>
      </w:r>
      <w:r>
        <w:rPr>
          <w:snapToGrid w:val="0"/>
        </w:rPr>
        <w:t>.</w:t>
      </w:r>
      <w:r>
        <w:rPr>
          <w:snapToGrid w:val="0"/>
        </w:rPr>
        <w:tab/>
        <w:t>Issue of certificates of competency after examinations</w:t>
      </w:r>
      <w:r>
        <w:tab/>
      </w:r>
      <w:r>
        <w:fldChar w:fldCharType="begin"/>
      </w:r>
      <w:r>
        <w:instrText xml:space="preserve"> PAGEREF _Toc424568440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 in respect of examinations and certificates of competency</w:t>
      </w:r>
      <w:r>
        <w:tab/>
      </w:r>
      <w:r>
        <w:fldChar w:fldCharType="begin"/>
      </w:r>
      <w:r>
        <w:instrText xml:space="preserve"> PAGEREF _Toc424568441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Constituting the SAT</w:t>
      </w:r>
      <w:r>
        <w:tab/>
      </w:r>
      <w:r>
        <w:fldChar w:fldCharType="begin"/>
      </w:r>
      <w:r>
        <w:instrText xml:space="preserve"> PAGEREF _Toc424568442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Safety manning</w:t>
      </w:r>
    </w:p>
    <w:p>
      <w:pPr>
        <w:pStyle w:val="TOC8"/>
        <w:rPr>
          <w:rFonts w:asciiTheme="minorHAnsi" w:eastAsiaTheme="minorEastAsia" w:hAnsiTheme="minorHAnsi" w:cstheme="minorBidi"/>
          <w:szCs w:val="22"/>
        </w:rPr>
      </w:pPr>
      <w:r>
        <w:t>12</w:t>
      </w:r>
      <w:r>
        <w:rPr>
          <w:snapToGrid w:val="0"/>
        </w:rPr>
        <w:t>.</w:t>
      </w:r>
      <w:r>
        <w:rPr>
          <w:snapToGrid w:val="0"/>
        </w:rPr>
        <w:tab/>
        <w:t>Regulations in respect of safety manning</w:t>
      </w:r>
      <w:r>
        <w:tab/>
      </w:r>
      <w:r>
        <w:fldChar w:fldCharType="begin"/>
      </w:r>
      <w:r>
        <w:instrText xml:space="preserve"> PAGEREF _Toc424568444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Penalty for acting when uncertificated or employing uncertificated person</w:t>
      </w:r>
      <w:r>
        <w:tab/>
      </w:r>
      <w:r>
        <w:fldChar w:fldCharType="begin"/>
      </w:r>
      <w:r>
        <w:instrText xml:space="preserve"> PAGEREF _Toc424568445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Penalty for beginning a voyage under</w:t>
      </w:r>
      <w:r>
        <w:rPr>
          <w:snapToGrid w:val="0"/>
        </w:rPr>
        <w:noBreakHyphen/>
        <w:t>manned</w:t>
      </w:r>
      <w:r>
        <w:tab/>
      </w:r>
      <w:r>
        <w:fldChar w:fldCharType="begin"/>
      </w:r>
      <w:r>
        <w:instrText xml:space="preserve"> PAGEREF _Toc424568446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Manning Committee</w:t>
      </w:r>
      <w:r>
        <w:tab/>
      </w:r>
      <w:r>
        <w:fldChar w:fldCharType="begin"/>
      </w:r>
      <w:r>
        <w:instrText xml:space="preserve"> PAGEREF _Toc424568447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Nomination of members by owner or agent</w:t>
      </w:r>
      <w:r>
        <w:tab/>
      </w:r>
      <w:r>
        <w:fldChar w:fldCharType="begin"/>
      </w:r>
      <w:r>
        <w:instrText xml:space="preserve"> PAGEREF _Toc424568448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Decisions of Manning Committee</w:t>
      </w:r>
      <w:r>
        <w:tab/>
      </w:r>
      <w:r>
        <w:fldChar w:fldCharType="begin"/>
      </w:r>
      <w:r>
        <w:instrText xml:space="preserve"> PAGEREF _Toc424568449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Representatives’ voting powers</w:t>
      </w:r>
      <w:r>
        <w:tab/>
      </w:r>
      <w:r>
        <w:fldChar w:fldCharType="begin"/>
      </w:r>
      <w:r>
        <w:instrText xml:space="preserve"> PAGEREF _Toc424568450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vary determination</w:t>
      </w:r>
      <w:r>
        <w:tab/>
      </w:r>
      <w:r>
        <w:fldChar w:fldCharType="begin"/>
      </w:r>
      <w:r>
        <w:instrText xml:space="preserve"> PAGEREF _Toc424568451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Manning Committee may obtain information</w:t>
      </w:r>
      <w:r>
        <w:tab/>
      </w:r>
      <w:r>
        <w:fldChar w:fldCharType="begin"/>
      </w:r>
      <w:r>
        <w:instrText xml:space="preserve"> PAGEREF _Toc424568452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Mercantile marine</w:t>
      </w:r>
    </w:p>
    <w:p>
      <w:pPr>
        <w:pStyle w:val="TOC8"/>
        <w:rPr>
          <w:rFonts w:asciiTheme="minorHAnsi" w:eastAsiaTheme="minorEastAsia" w:hAnsiTheme="minorHAnsi" w:cstheme="minorBidi"/>
          <w:szCs w:val="22"/>
        </w:rPr>
      </w:pPr>
      <w:r>
        <w:t>21</w:t>
      </w:r>
      <w:r>
        <w:rPr>
          <w:snapToGrid w:val="0"/>
        </w:rPr>
        <w:t>.</w:t>
      </w:r>
      <w:r>
        <w:rPr>
          <w:snapToGrid w:val="0"/>
        </w:rPr>
        <w:tab/>
        <w:t>Regulations in respect of mercantile marine matters</w:t>
      </w:r>
      <w:r>
        <w:tab/>
      </w:r>
      <w:r>
        <w:fldChar w:fldCharType="begin"/>
      </w:r>
      <w:r>
        <w:instrText xml:space="preserve"> PAGEREF _Toc424568454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Appeal Tribunal</w:t>
      </w:r>
      <w:r>
        <w:tab/>
      </w:r>
      <w:r>
        <w:fldChar w:fldCharType="begin"/>
      </w:r>
      <w:r>
        <w:instrText xml:space="preserve"> PAGEREF _Toc424568455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Surveys and certificates of survey</w:t>
      </w:r>
    </w:p>
    <w:p>
      <w:pPr>
        <w:pStyle w:val="TOC8"/>
        <w:rPr>
          <w:rFonts w:asciiTheme="minorHAnsi" w:eastAsiaTheme="minorEastAsia" w:hAnsiTheme="minorHAnsi" w:cstheme="minorBidi"/>
          <w:szCs w:val="22"/>
        </w:rPr>
      </w:pPr>
      <w:r>
        <w:t>23</w:t>
      </w:r>
      <w:r>
        <w:rPr>
          <w:snapToGrid w:val="0"/>
        </w:rPr>
        <w:t>.</w:t>
      </w:r>
      <w:r>
        <w:rPr>
          <w:snapToGrid w:val="0"/>
        </w:rPr>
        <w:tab/>
        <w:t>Application of this Division</w:t>
      </w:r>
      <w:r>
        <w:tab/>
      </w:r>
      <w:r>
        <w:fldChar w:fldCharType="begin"/>
      </w:r>
      <w:r>
        <w:instrText xml:space="preserve"> PAGEREF _Toc424568457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appoint survey authorities</w:t>
      </w:r>
      <w:r>
        <w:tab/>
      </w:r>
      <w:r>
        <w:fldChar w:fldCharType="begin"/>
      </w:r>
      <w:r>
        <w:instrText xml:space="preserve"> PAGEREF _Toc424568458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 in respect of surveys and certificates of survey</w:t>
      </w:r>
      <w:r>
        <w:tab/>
      </w:r>
      <w:r>
        <w:fldChar w:fldCharType="begin"/>
      </w:r>
      <w:r>
        <w:instrText xml:space="preserve"> PAGEREF _Toc424568459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 for ship to ply without certificate of survey</w:t>
      </w:r>
      <w:r>
        <w:tab/>
      </w:r>
      <w:r>
        <w:fldChar w:fldCharType="begin"/>
      </w:r>
      <w:r>
        <w:instrText xml:space="preserve"> PAGEREF _Toc424568460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Penalty for failure to exhibit certificate in ship</w:t>
      </w:r>
      <w:r>
        <w:tab/>
      </w:r>
      <w:r>
        <w:fldChar w:fldCharType="begin"/>
      </w:r>
      <w:r>
        <w:instrText xml:space="preserve"> PAGEREF _Toc424568461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Overloading</w:t>
      </w:r>
      <w:r>
        <w:tab/>
      </w:r>
      <w:r>
        <w:fldChar w:fldCharType="begin"/>
      </w:r>
      <w:r>
        <w:instrText xml:space="preserve"> PAGEREF _Toc424568462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Construction</w:t>
      </w:r>
    </w:p>
    <w:p>
      <w:pPr>
        <w:pStyle w:val="TOC8"/>
        <w:rPr>
          <w:rFonts w:asciiTheme="minorHAnsi" w:eastAsiaTheme="minorEastAsia" w:hAnsiTheme="minorHAnsi" w:cstheme="minorBidi"/>
          <w:szCs w:val="22"/>
        </w:rPr>
      </w:pPr>
      <w:r>
        <w:t>29</w:t>
      </w:r>
      <w:r>
        <w:rPr>
          <w:snapToGrid w:val="0"/>
        </w:rPr>
        <w:t>.</w:t>
      </w:r>
      <w:r>
        <w:rPr>
          <w:snapToGrid w:val="0"/>
        </w:rPr>
        <w:tab/>
        <w:t>Regulations in respect of the construction of vessels</w:t>
      </w:r>
      <w:r>
        <w:tab/>
      </w:r>
      <w:r>
        <w:fldChar w:fldCharType="begin"/>
      </w:r>
      <w:r>
        <w:instrText xml:space="preserve"> PAGEREF _Toc424568464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Crew accommodation</w:t>
      </w:r>
    </w:p>
    <w:p>
      <w:pPr>
        <w:pStyle w:val="TOC8"/>
        <w:rPr>
          <w:rFonts w:asciiTheme="minorHAnsi" w:eastAsiaTheme="minorEastAsia" w:hAnsiTheme="minorHAnsi" w:cstheme="minorBidi"/>
          <w:szCs w:val="22"/>
        </w:rPr>
      </w:pPr>
      <w:r>
        <w:t>30</w:t>
      </w:r>
      <w:r>
        <w:rPr>
          <w:snapToGrid w:val="0"/>
        </w:rPr>
        <w:t>.</w:t>
      </w:r>
      <w:r>
        <w:rPr>
          <w:snapToGrid w:val="0"/>
        </w:rPr>
        <w:tab/>
        <w:t>Regulations in respect of crew accommodation in vessels</w:t>
      </w:r>
      <w:r>
        <w:tab/>
      </w:r>
      <w:r>
        <w:fldChar w:fldCharType="begin"/>
      </w:r>
      <w:r>
        <w:instrText xml:space="preserve"> PAGEREF _Toc424568466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Load lines</w:t>
      </w:r>
    </w:p>
    <w:p>
      <w:pPr>
        <w:pStyle w:val="TOC8"/>
        <w:rPr>
          <w:rFonts w:asciiTheme="minorHAnsi" w:eastAsiaTheme="minorEastAsia" w:hAnsiTheme="minorHAnsi" w:cstheme="minorBidi"/>
          <w:szCs w:val="22"/>
        </w:rPr>
      </w:pPr>
      <w:r>
        <w:t>31</w:t>
      </w:r>
      <w:r>
        <w:rPr>
          <w:snapToGrid w:val="0"/>
        </w:rPr>
        <w:t>.</w:t>
      </w:r>
      <w:r>
        <w:rPr>
          <w:snapToGrid w:val="0"/>
        </w:rPr>
        <w:tab/>
        <w:t>Power to appoint authorities to assign freeboards etc.</w:t>
      </w:r>
      <w:r>
        <w:tab/>
      </w:r>
      <w:r>
        <w:fldChar w:fldCharType="begin"/>
      </w:r>
      <w:r>
        <w:instrText xml:space="preserve"> PAGEREF _Toc424568468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 in respect of freeboards, load lines etc.</w:t>
      </w:r>
      <w:r>
        <w:tab/>
      </w:r>
      <w:r>
        <w:fldChar w:fldCharType="begin"/>
      </w:r>
      <w:r>
        <w:instrText xml:space="preserve"> PAGEREF _Toc424568469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Penalty for not keeping vessel marked</w:t>
      </w:r>
      <w:r>
        <w:tab/>
      </w:r>
      <w:r>
        <w:fldChar w:fldCharType="begin"/>
      </w:r>
      <w:r>
        <w:instrText xml:space="preserve"> PAGEREF _Toc424568470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Penalty for removal or alteration of load lines</w:t>
      </w:r>
      <w:r>
        <w:tab/>
      </w:r>
      <w:r>
        <w:fldChar w:fldCharType="begin"/>
      </w:r>
      <w:r>
        <w:instrText xml:space="preserve"> PAGEREF _Toc424568471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Penalty for taking uncertified vessel to sea</w:t>
      </w:r>
      <w:r>
        <w:tab/>
      </w:r>
      <w:r>
        <w:fldChar w:fldCharType="begin"/>
      </w:r>
      <w:r>
        <w:instrText xml:space="preserve"> PAGEREF _Toc424568472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Penalty for overloading</w:t>
      </w:r>
      <w:r>
        <w:tab/>
      </w:r>
      <w:r>
        <w:fldChar w:fldCharType="begin"/>
      </w:r>
      <w:r>
        <w:instrText xml:space="preserve"> PAGEREF _Toc424568473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Stability</w:t>
      </w:r>
    </w:p>
    <w:p>
      <w:pPr>
        <w:pStyle w:val="TOC8"/>
        <w:rPr>
          <w:rFonts w:asciiTheme="minorHAnsi" w:eastAsiaTheme="minorEastAsia" w:hAnsiTheme="minorHAnsi" w:cstheme="minorBidi"/>
          <w:szCs w:val="22"/>
        </w:rPr>
      </w:pPr>
      <w:r>
        <w:t>37</w:t>
      </w:r>
      <w:r>
        <w:rPr>
          <w:snapToGrid w:val="0"/>
        </w:rPr>
        <w:t>.</w:t>
      </w:r>
      <w:r>
        <w:rPr>
          <w:snapToGrid w:val="0"/>
        </w:rPr>
        <w:tab/>
        <w:t>Regulations in respect of stability</w:t>
      </w:r>
      <w:r>
        <w:tab/>
      </w:r>
      <w:r>
        <w:fldChar w:fldCharType="begin"/>
      </w:r>
      <w:r>
        <w:instrText xml:space="preserve"> PAGEREF _Toc424568475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Engineering</w:t>
      </w:r>
    </w:p>
    <w:p>
      <w:pPr>
        <w:pStyle w:val="TOC8"/>
        <w:rPr>
          <w:rFonts w:asciiTheme="minorHAnsi" w:eastAsiaTheme="minorEastAsia" w:hAnsiTheme="minorHAnsi" w:cstheme="minorBidi"/>
          <w:szCs w:val="22"/>
        </w:rPr>
      </w:pPr>
      <w:r>
        <w:t>38</w:t>
      </w:r>
      <w:r>
        <w:rPr>
          <w:snapToGrid w:val="0"/>
        </w:rPr>
        <w:t>.</w:t>
      </w:r>
      <w:r>
        <w:rPr>
          <w:snapToGrid w:val="0"/>
        </w:rPr>
        <w:tab/>
        <w:t>Regulations in respect of engineering</w:t>
      </w:r>
      <w:r>
        <w:tab/>
      </w:r>
      <w:r>
        <w:fldChar w:fldCharType="begin"/>
      </w:r>
      <w:r>
        <w:instrText xml:space="preserve"> PAGEREF _Toc424568477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Life saving appliances</w:t>
      </w:r>
    </w:p>
    <w:p>
      <w:pPr>
        <w:pStyle w:val="TOC8"/>
        <w:rPr>
          <w:rFonts w:asciiTheme="minorHAnsi" w:eastAsiaTheme="minorEastAsia" w:hAnsiTheme="minorHAnsi" w:cstheme="minorBidi"/>
          <w:szCs w:val="22"/>
        </w:rPr>
      </w:pPr>
      <w:r>
        <w:t>39</w:t>
      </w:r>
      <w:r>
        <w:rPr>
          <w:snapToGrid w:val="0"/>
        </w:rPr>
        <w:t>.</w:t>
      </w:r>
      <w:r>
        <w:rPr>
          <w:snapToGrid w:val="0"/>
        </w:rPr>
        <w:tab/>
        <w:t>Regulations in respect of life saving appliances</w:t>
      </w:r>
      <w:r>
        <w:tab/>
      </w:r>
      <w:r>
        <w:fldChar w:fldCharType="begin"/>
      </w:r>
      <w:r>
        <w:instrText xml:space="preserve"> PAGEREF _Toc424568479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as to life saving appliances</w:t>
      </w:r>
      <w:r>
        <w:tab/>
      </w:r>
      <w:r>
        <w:fldChar w:fldCharType="begin"/>
      </w:r>
      <w:r>
        <w:instrText xml:space="preserve"> PAGEREF _Toc424568480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Fire appliances</w:t>
      </w:r>
    </w:p>
    <w:p>
      <w:pPr>
        <w:pStyle w:val="TOC8"/>
        <w:rPr>
          <w:rFonts w:asciiTheme="minorHAnsi" w:eastAsiaTheme="minorEastAsia" w:hAnsiTheme="minorHAnsi" w:cstheme="minorBidi"/>
          <w:szCs w:val="22"/>
        </w:rPr>
      </w:pPr>
      <w:r>
        <w:t>41</w:t>
      </w:r>
      <w:r>
        <w:rPr>
          <w:snapToGrid w:val="0"/>
        </w:rPr>
        <w:t>.</w:t>
      </w:r>
      <w:r>
        <w:rPr>
          <w:snapToGrid w:val="0"/>
        </w:rPr>
        <w:tab/>
        <w:t>Regulations in respect of fire appliances</w:t>
      </w:r>
      <w:r>
        <w:tab/>
      </w:r>
      <w:r>
        <w:fldChar w:fldCharType="begin"/>
      </w:r>
      <w:r>
        <w:instrText xml:space="preserve"> PAGEREF _Toc424568482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Offences as to fire appliances</w:t>
      </w:r>
      <w:r>
        <w:tab/>
      </w:r>
      <w:r>
        <w:fldChar w:fldCharType="begin"/>
      </w:r>
      <w:r>
        <w:instrText xml:space="preserve"> PAGEREF _Toc424568483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Radio equipment</w:t>
      </w:r>
    </w:p>
    <w:p>
      <w:pPr>
        <w:pStyle w:val="TOC8"/>
        <w:rPr>
          <w:rFonts w:asciiTheme="minorHAnsi" w:eastAsiaTheme="minorEastAsia" w:hAnsiTheme="minorHAnsi" w:cstheme="minorBidi"/>
          <w:szCs w:val="22"/>
        </w:rPr>
      </w:pPr>
      <w:r>
        <w:t>43</w:t>
      </w:r>
      <w:r>
        <w:rPr>
          <w:snapToGrid w:val="0"/>
        </w:rPr>
        <w:t>.</w:t>
      </w:r>
      <w:r>
        <w:rPr>
          <w:snapToGrid w:val="0"/>
        </w:rPr>
        <w:tab/>
        <w:t>Regulations in respect of radio equipment</w:t>
      </w:r>
      <w:r>
        <w:tab/>
      </w:r>
      <w:r>
        <w:fldChar w:fldCharType="begin"/>
      </w:r>
      <w:r>
        <w:instrText xml:space="preserve"> PAGEREF _Toc424568485 \h </w:instrText>
      </w:r>
      <w:r>
        <w:fldChar w:fldCharType="separate"/>
      </w:r>
      <w:r>
        <w:t>33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Offences in respect of radio equipment</w:t>
      </w:r>
      <w:r>
        <w:tab/>
      </w:r>
      <w:r>
        <w:fldChar w:fldCharType="begin"/>
      </w:r>
      <w:r>
        <w:instrText xml:space="preserve"> PAGEREF _Toc424568486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14</w:t>
      </w:r>
      <w:r>
        <w:rPr>
          <w:snapToGrid w:val="0"/>
        </w:rPr>
        <w:t> — </w:t>
      </w:r>
      <w:r>
        <w:t>Miscellaneous equipment</w:t>
      </w:r>
    </w:p>
    <w:p>
      <w:pPr>
        <w:pStyle w:val="TOC8"/>
        <w:rPr>
          <w:rFonts w:asciiTheme="minorHAnsi" w:eastAsiaTheme="minorEastAsia" w:hAnsiTheme="minorHAnsi" w:cstheme="minorBidi"/>
          <w:szCs w:val="22"/>
        </w:rPr>
      </w:pPr>
      <w:r>
        <w:t>45</w:t>
      </w:r>
      <w:r>
        <w:rPr>
          <w:snapToGrid w:val="0"/>
        </w:rPr>
        <w:t>.</w:t>
      </w:r>
      <w:r>
        <w:rPr>
          <w:snapToGrid w:val="0"/>
        </w:rPr>
        <w:tab/>
        <w:t>Term used: miscellaneous equipment</w:t>
      </w:r>
      <w:r>
        <w:tab/>
      </w:r>
      <w:r>
        <w:fldChar w:fldCharType="begin"/>
      </w:r>
      <w:r>
        <w:instrText xml:space="preserve"> PAGEREF _Toc424568488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in respect of miscellaneous equipment</w:t>
      </w:r>
      <w:r>
        <w:tab/>
      </w:r>
      <w:r>
        <w:fldChar w:fldCharType="begin"/>
      </w:r>
      <w:r>
        <w:instrText xml:space="preserve"> PAGEREF _Toc424568489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 in respect of official logbooks and vessel record books</w:t>
      </w:r>
      <w:r>
        <w:tab/>
      </w:r>
      <w:r>
        <w:fldChar w:fldCharType="begin"/>
      </w:r>
      <w:r>
        <w:instrText xml:space="preserve"> PAGEREF _Toc424568490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in respect of miscellaneous equipment</w:t>
      </w:r>
      <w:r>
        <w:tab/>
      </w:r>
      <w:r>
        <w:fldChar w:fldCharType="begin"/>
      </w:r>
      <w:r>
        <w:instrText xml:space="preserve"> PAGEREF _Toc424568491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15</w:t>
      </w:r>
      <w:r>
        <w:rPr>
          <w:snapToGrid w:val="0"/>
        </w:rPr>
        <w:t> — </w:t>
      </w:r>
      <w:r>
        <w:t>Emergency procedures and safety of navigation</w:t>
      </w:r>
    </w:p>
    <w:p>
      <w:pPr>
        <w:pStyle w:val="TOC8"/>
        <w:rPr>
          <w:rFonts w:asciiTheme="minorHAnsi" w:eastAsiaTheme="minorEastAsia" w:hAnsiTheme="minorHAnsi" w:cstheme="minorBidi"/>
          <w:szCs w:val="22"/>
        </w:rPr>
      </w:pPr>
      <w:r>
        <w:t>49</w:t>
      </w:r>
      <w:r>
        <w:rPr>
          <w:snapToGrid w:val="0"/>
        </w:rPr>
        <w:t>.</w:t>
      </w:r>
      <w:r>
        <w:rPr>
          <w:snapToGrid w:val="0"/>
        </w:rPr>
        <w:tab/>
        <w:t>Regulations in respect of emergency procedures and safety of navigation</w:t>
      </w:r>
      <w:r>
        <w:tab/>
      </w:r>
      <w:r>
        <w:fldChar w:fldCharType="begin"/>
      </w:r>
      <w:r>
        <w:instrText xml:space="preserve"> PAGEREF _Toc424568493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Obligation to render assistance</w:t>
      </w:r>
      <w:r>
        <w:tab/>
      </w:r>
      <w:r>
        <w:fldChar w:fldCharType="begin"/>
      </w:r>
      <w:r>
        <w:instrText xml:space="preserve"> PAGEREF _Toc424568494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Duties of masters, mates, marine engineers etc.</w:t>
      </w:r>
      <w:r>
        <w:tab/>
      </w:r>
      <w:r>
        <w:fldChar w:fldCharType="begin"/>
      </w:r>
      <w:r>
        <w:instrText xml:space="preserve"> PAGEREF _Toc424568495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16</w:t>
      </w:r>
      <w:r>
        <w:rPr>
          <w:snapToGrid w:val="0"/>
        </w:rPr>
        <w:t> — </w:t>
      </w:r>
      <w:r>
        <w:t>Hire and drive vessels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_Toc424568497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Regulations in respect of hire and drive vessels</w:t>
      </w:r>
      <w:r>
        <w:tab/>
      </w:r>
      <w:r>
        <w:fldChar w:fldCharType="begin"/>
      </w:r>
      <w:r>
        <w:instrText xml:space="preserve"> PAGEREF _Toc424568498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Penalty for unlawful hiring out of vessel</w:t>
      </w:r>
      <w:r>
        <w:tab/>
      </w:r>
      <w:r>
        <w:fldChar w:fldCharType="begin"/>
      </w:r>
      <w:r>
        <w:instrText xml:space="preserve"> PAGEREF _Toc424568499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Penalty for fraudulently procuring use or hire</w:t>
      </w:r>
      <w:r>
        <w:tab/>
      </w:r>
      <w:r>
        <w:fldChar w:fldCharType="begin"/>
      </w:r>
      <w:r>
        <w:instrText xml:space="preserve"> PAGEREF _Toc424568500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 marine powers and duties</w:t>
      </w:r>
    </w:p>
    <w:p>
      <w:pPr>
        <w:pStyle w:val="TOC8"/>
        <w:rPr>
          <w:rFonts w:asciiTheme="minorHAnsi" w:eastAsiaTheme="minorEastAsia" w:hAnsiTheme="minorHAnsi" w:cstheme="minorBidi"/>
          <w:szCs w:val="22"/>
        </w:rPr>
      </w:pPr>
      <w:r>
        <w:t>57</w:t>
      </w:r>
      <w:r>
        <w:rPr>
          <w:snapToGrid w:val="0"/>
        </w:rPr>
        <w:t>.</w:t>
      </w:r>
      <w:r>
        <w:rPr>
          <w:snapToGrid w:val="0"/>
        </w:rPr>
        <w:tab/>
        <w:t>General powers to stop and search vessels</w:t>
      </w:r>
      <w:r>
        <w:tab/>
      </w:r>
      <w:r>
        <w:fldChar w:fldCharType="begin"/>
      </w:r>
      <w:r>
        <w:instrText xml:space="preserve"> PAGEREF _Toc424568502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to inspect logs and muster crew</w:t>
      </w:r>
      <w:r>
        <w:tab/>
      </w:r>
      <w:r>
        <w:fldChar w:fldCharType="begin"/>
      </w:r>
      <w:r>
        <w:instrText xml:space="preserve"> PAGEREF _Toc424568503 \h </w:instrText>
      </w:r>
      <w:r>
        <w:fldChar w:fldCharType="separate"/>
      </w:r>
      <w:r>
        <w:t>42</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Compensation in respect of false distress signals</w:t>
      </w:r>
      <w:r>
        <w:tab/>
      </w:r>
      <w:r>
        <w:fldChar w:fldCharType="begin"/>
      </w:r>
      <w:r>
        <w:instrText xml:space="preserve"> PAGEREF _Toc424568504 \h </w:instrText>
      </w:r>
      <w:r>
        <w:fldChar w:fldCharType="separate"/>
      </w:r>
      <w:r>
        <w:t>42</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Offence to take unsafe ship to sea</w:t>
      </w:r>
      <w:r>
        <w:tab/>
      </w:r>
      <w:r>
        <w:fldChar w:fldCharType="begin"/>
      </w:r>
      <w:r>
        <w:instrText xml:space="preserve"> PAGEREF _Toc424568505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Safe navigation</w:t>
      </w:r>
      <w:r>
        <w:tab/>
      </w:r>
      <w:r>
        <w:fldChar w:fldCharType="begin"/>
      </w:r>
      <w:r>
        <w:instrText xml:space="preserve"> PAGEREF _Toc424568506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Penalty for unlawfully assuming control</w:t>
      </w:r>
      <w:r>
        <w:tab/>
      </w:r>
      <w:r>
        <w:fldChar w:fldCharType="begin"/>
      </w:r>
      <w:r>
        <w:instrText xml:space="preserve"> PAGEREF _Toc424568507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to detain unsafe ships</w:t>
      </w:r>
      <w:r>
        <w:tab/>
      </w:r>
      <w:r>
        <w:fldChar w:fldCharType="begin"/>
      </w:r>
      <w:r>
        <w:instrText xml:space="preserve"> PAGEREF _Toc424568508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Enforcing detention of ship</w:t>
      </w:r>
      <w:r>
        <w:tab/>
      </w:r>
      <w:r>
        <w:fldChar w:fldCharType="begin"/>
      </w:r>
      <w:r>
        <w:instrText xml:space="preserve"> PAGEREF _Toc424568509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order vessel to return to port</w:t>
      </w:r>
      <w:r>
        <w:tab/>
      </w:r>
      <w:r>
        <w:fldChar w:fldCharType="begin"/>
      </w:r>
      <w:r>
        <w:instrText xml:space="preserve"> PAGEREF _Toc424568510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Duties in case of collision, casualty etc.</w:t>
      </w:r>
      <w:r>
        <w:tab/>
      </w:r>
      <w:r>
        <w:fldChar w:fldCharType="begin"/>
      </w:r>
      <w:r>
        <w:instrText xml:space="preserve"> PAGEREF _Toc424568511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Mooring licences</w:t>
      </w:r>
      <w:r>
        <w:tab/>
      </w:r>
      <w:r>
        <w:fldChar w:fldCharType="begin"/>
      </w:r>
      <w:r>
        <w:instrText xml:space="preserve"> PAGEREF _Toc424568512 \h </w:instrText>
      </w:r>
      <w:r>
        <w:fldChar w:fldCharType="separate"/>
      </w:r>
      <w:r>
        <w:t>52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Closure of navigable waters</w:t>
      </w:r>
      <w:r>
        <w:tab/>
      </w:r>
      <w:r>
        <w:fldChar w:fldCharType="begin"/>
      </w:r>
      <w:r>
        <w:instrText xml:space="preserve"> PAGEREF _Toc424568513 \h </w:instrText>
      </w:r>
      <w:r>
        <w:fldChar w:fldCharType="separate"/>
      </w:r>
      <w:r>
        <w:t>52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Limiting speed of vessels</w:t>
      </w:r>
      <w:r>
        <w:tab/>
      </w:r>
      <w:r>
        <w:fldChar w:fldCharType="begin"/>
      </w:r>
      <w:r>
        <w:instrText xml:space="preserve"> PAGEREF _Toc424568514 \h </w:instrText>
      </w:r>
      <w:r>
        <w:fldChar w:fldCharType="separate"/>
      </w:r>
      <w:r>
        <w:t>54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Speed measuring equipment</w:t>
      </w:r>
      <w:r>
        <w:tab/>
      </w:r>
      <w:r>
        <w:fldChar w:fldCharType="begin"/>
      </w:r>
      <w:r>
        <w:instrText xml:space="preserve"> PAGEREF _Toc424568515 \h </w:instrText>
      </w:r>
      <w:r>
        <w:fldChar w:fldCharType="separate"/>
      </w:r>
      <w:r>
        <w:t>55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Offences relating to hatches</w:t>
      </w:r>
      <w:r>
        <w:tab/>
      </w:r>
      <w:r>
        <w:fldChar w:fldCharType="begin"/>
      </w:r>
      <w:r>
        <w:instrText xml:space="preserve"> PAGEREF _Toc424568516 \h </w:instrText>
      </w:r>
      <w:r>
        <w:fldChar w:fldCharType="separate"/>
      </w:r>
      <w:r>
        <w:t>55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 of being on board a ship unlawfully</w:t>
      </w:r>
      <w:r>
        <w:tab/>
      </w:r>
      <w:r>
        <w:fldChar w:fldCharType="begin"/>
      </w:r>
      <w:r>
        <w:instrText xml:space="preserve"> PAGEREF _Toc424568517 \h </w:instrText>
      </w:r>
      <w:r>
        <w:fldChar w:fldCharType="separate"/>
      </w:r>
      <w:r>
        <w:t>56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Removal of vessels constituting hazards or obstructions</w:t>
      </w:r>
      <w:r>
        <w:tab/>
      </w:r>
      <w:r>
        <w:fldChar w:fldCharType="begin"/>
      </w:r>
      <w:r>
        <w:instrText xml:space="preserve"> PAGEREF _Toc424568518 \h </w:instrText>
      </w:r>
      <w:r>
        <w:fldChar w:fldCharType="separate"/>
      </w:r>
      <w:r>
        <w:t>56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in relation to disorderly persons on passenger ships</w:t>
      </w:r>
      <w:r>
        <w:tab/>
      </w:r>
      <w:r>
        <w:fldChar w:fldCharType="begin"/>
      </w:r>
      <w:r>
        <w:instrText xml:space="preserve"> PAGEREF _Toc424568519 \h </w:instrText>
      </w:r>
      <w:r>
        <w:fldChar w:fldCharType="separate"/>
      </w:r>
      <w:r>
        <w:t>58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Offences in relation to interference with machinery or obstruction of crew</w:t>
      </w:r>
      <w:r>
        <w:tab/>
      </w:r>
      <w:r>
        <w:fldChar w:fldCharType="begin"/>
      </w:r>
      <w:r>
        <w:instrText xml:space="preserve"> PAGEREF _Toc424568520 \h </w:instrText>
      </w:r>
      <w:r>
        <w:fldChar w:fldCharType="separate"/>
      </w:r>
      <w:r>
        <w:t>59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Penalty for refusing to give name and address etc.</w:t>
      </w:r>
      <w:r>
        <w:tab/>
      </w:r>
      <w:r>
        <w:fldChar w:fldCharType="begin"/>
      </w:r>
      <w:r>
        <w:instrText xml:space="preserve"> PAGEREF _Toc424568521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Arrest of offenders on passenger ships</w:t>
      </w:r>
      <w:r>
        <w:tab/>
      </w:r>
      <w:r>
        <w:fldChar w:fldCharType="begin"/>
      </w:r>
      <w:r>
        <w:instrText xml:space="preserve"> PAGEREF _Toc424568522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IV — International Conventions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_Toc424568525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 under this Part</w:t>
      </w:r>
      <w:r>
        <w:tab/>
      </w:r>
      <w:r>
        <w:fldChar w:fldCharType="begin"/>
      </w:r>
      <w:r>
        <w:instrText xml:space="preserve"> PAGEREF _Toc424568526 \h </w:instrText>
      </w:r>
      <w:r>
        <w:fldChar w:fldCharType="separate"/>
      </w:r>
      <w:r>
        <w:t>62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Regulations giving effect to Conventions: discretion of Governor and Minister</w:t>
      </w:r>
      <w:r>
        <w:tab/>
      </w:r>
      <w:r>
        <w:fldChar w:fldCharType="begin"/>
      </w:r>
      <w:r>
        <w:instrText xml:space="preserve"> PAGEREF _Toc424568527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Prevention of Collisions Convention</w:t>
      </w:r>
    </w:p>
    <w:p>
      <w:pPr>
        <w:pStyle w:val="TOC8"/>
        <w:rPr>
          <w:rFonts w:asciiTheme="minorHAnsi" w:eastAsiaTheme="minorEastAsia" w:hAnsiTheme="minorHAnsi" w:cstheme="minorBidi"/>
          <w:szCs w:val="22"/>
        </w:rPr>
      </w:pPr>
      <w:r>
        <w:t>79</w:t>
      </w:r>
      <w:r>
        <w:rPr>
          <w:snapToGrid w:val="0"/>
        </w:rPr>
        <w:t>.</w:t>
      </w:r>
      <w:r>
        <w:rPr>
          <w:snapToGrid w:val="0"/>
        </w:rPr>
        <w:tab/>
        <w:t>Regulations giving effect to Prevention of Collisions Convention</w:t>
      </w:r>
      <w:r>
        <w:tab/>
      </w:r>
      <w:r>
        <w:fldChar w:fldCharType="begin"/>
      </w:r>
      <w:r>
        <w:instrText xml:space="preserve"> PAGEREF _Toc424568529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Container Convention</w:t>
      </w:r>
    </w:p>
    <w:p>
      <w:pPr>
        <w:pStyle w:val="TOC8"/>
        <w:rPr>
          <w:rFonts w:asciiTheme="minorHAnsi" w:eastAsiaTheme="minorEastAsia" w:hAnsiTheme="minorHAnsi" w:cstheme="minorBidi"/>
          <w:szCs w:val="22"/>
        </w:rPr>
      </w:pPr>
      <w:r>
        <w:t>80</w:t>
      </w:r>
      <w:r>
        <w:rPr>
          <w:snapToGrid w:val="0"/>
        </w:rPr>
        <w:t>.</w:t>
      </w:r>
      <w:r>
        <w:rPr>
          <w:snapToGrid w:val="0"/>
        </w:rPr>
        <w:tab/>
        <w:t>Regulations giving effect to Container Convention</w:t>
      </w:r>
      <w:r>
        <w:tab/>
      </w:r>
      <w:r>
        <w:fldChar w:fldCharType="begin"/>
      </w:r>
      <w:r>
        <w:instrText xml:space="preserve"> PAGEREF _Toc424568531 \h </w:instrText>
      </w:r>
      <w:r>
        <w:fldChar w:fldCharType="separate"/>
      </w:r>
      <w:r>
        <w:t>64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_Toc424568532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Limitation Convention and limitation provisions</w:t>
      </w:r>
    </w:p>
    <w:p>
      <w:pPr>
        <w:pStyle w:val="TOC8"/>
        <w:rPr>
          <w:rFonts w:asciiTheme="minorHAnsi" w:eastAsiaTheme="minorEastAsia" w:hAnsiTheme="minorHAnsi" w:cstheme="minorBidi"/>
          <w:szCs w:val="22"/>
        </w:rPr>
      </w:pPr>
      <w:r>
        <w:t>82</w:t>
      </w:r>
      <w:r>
        <w:rPr>
          <w:snapToGrid w:val="0"/>
        </w:rPr>
        <w:t>.</w:t>
      </w:r>
      <w:r>
        <w:rPr>
          <w:snapToGrid w:val="0"/>
        </w:rPr>
        <w:tab/>
        <w:t>Interpretation</w:t>
      </w:r>
      <w:r>
        <w:tab/>
      </w:r>
      <w:r>
        <w:fldChar w:fldCharType="begin"/>
      </w:r>
      <w:r>
        <w:instrText xml:space="preserve"> PAGEREF _Toc424568534 \h </w:instrText>
      </w:r>
      <w:r>
        <w:fldChar w:fldCharType="separate"/>
      </w:r>
      <w:r>
        <w:t>65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w:t>
      </w:r>
      <w:r>
        <w:tab/>
      </w:r>
      <w:r>
        <w:fldChar w:fldCharType="begin"/>
      </w:r>
      <w:r>
        <w:instrText xml:space="preserve"> PAGEREF _Toc424568535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Provisions of Limitation Convention having force of law</w:t>
      </w:r>
      <w:r>
        <w:tab/>
      </w:r>
      <w:r>
        <w:fldChar w:fldCharType="begin"/>
      </w:r>
      <w:r>
        <w:instrText xml:space="preserve"> PAGEREF _Toc424568536 \h </w:instrText>
      </w:r>
      <w:r>
        <w:fldChar w:fldCharType="separate"/>
      </w:r>
      <w:r>
        <w:t>66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_Toc424568537 \h </w:instrText>
      </w:r>
      <w:r>
        <w:fldChar w:fldCharType="separate"/>
      </w:r>
      <w:r>
        <w:t>67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to determine liability</w:t>
      </w:r>
      <w:r>
        <w:tab/>
      </w:r>
      <w:r>
        <w:fldChar w:fldCharType="begin"/>
      </w:r>
      <w:r>
        <w:instrText xml:space="preserve"> PAGEREF _Toc424568538 \h </w:instrText>
      </w:r>
      <w:r>
        <w:fldChar w:fldCharType="separate"/>
      </w:r>
      <w:r>
        <w:t>67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Regulations giving effect to Limitation Convention</w:t>
      </w:r>
      <w:r>
        <w:tab/>
      </w:r>
      <w:r>
        <w:fldChar w:fldCharType="begin"/>
      </w:r>
      <w:r>
        <w:instrText xml:space="preserve"> PAGEREF _Toc424568539 \h </w:instrText>
      </w:r>
      <w:r>
        <w:fldChar w:fldCharType="separate"/>
      </w:r>
      <w:r>
        <w:t>68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Ship owner not to be liable in certain cases of loss of, or damage to, goods</w:t>
      </w:r>
      <w:r>
        <w:tab/>
      </w:r>
      <w:r>
        <w:fldChar w:fldCharType="begin"/>
      </w:r>
      <w:r>
        <w:instrText xml:space="preserve"> PAGEREF _Toc424568540 \h </w:instrText>
      </w:r>
      <w:r>
        <w:fldChar w:fldCharType="separate"/>
      </w:r>
      <w:r>
        <w:t>69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Ship owner not entitled to limit liability in respect of claims by crew etc.</w:t>
      </w:r>
      <w:r>
        <w:tab/>
      </w:r>
      <w:r>
        <w:fldChar w:fldCharType="begin"/>
      </w:r>
      <w:r>
        <w:instrText xml:space="preserve"> PAGEREF _Toc424568541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Safety Convention</w:t>
      </w:r>
    </w:p>
    <w:p>
      <w:pPr>
        <w:pStyle w:val="TOC8"/>
        <w:rPr>
          <w:rFonts w:asciiTheme="minorHAnsi" w:eastAsiaTheme="minorEastAsia" w:hAnsiTheme="minorHAnsi" w:cstheme="minorBidi"/>
          <w:szCs w:val="22"/>
        </w:rPr>
      </w:pPr>
      <w:r>
        <w:t>90</w:t>
      </w:r>
      <w:r>
        <w:rPr>
          <w:snapToGrid w:val="0"/>
        </w:rPr>
        <w:t>.</w:t>
      </w:r>
      <w:r>
        <w:rPr>
          <w:snapToGrid w:val="0"/>
        </w:rPr>
        <w:tab/>
        <w:t>Regulations giving effect to Safety Convention</w:t>
      </w:r>
      <w:r>
        <w:tab/>
      </w:r>
      <w:r>
        <w:fldChar w:fldCharType="begin"/>
      </w:r>
      <w:r>
        <w:instrText xml:space="preserve"> PAGEREF _Toc424568543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V — Carriage of dangerous goods</w:t>
      </w:r>
    </w:p>
    <w:p>
      <w:pPr>
        <w:pStyle w:val="TOC8"/>
        <w:rPr>
          <w:rFonts w:asciiTheme="minorHAnsi" w:eastAsiaTheme="minorEastAsia" w:hAnsiTheme="minorHAnsi" w:cstheme="minorBidi"/>
          <w:szCs w:val="22"/>
        </w:rPr>
      </w:pPr>
      <w:r>
        <w:t>91</w:t>
      </w:r>
      <w:r>
        <w:rPr>
          <w:snapToGrid w:val="0"/>
        </w:rPr>
        <w:t>.</w:t>
      </w:r>
      <w:r>
        <w:rPr>
          <w:snapToGrid w:val="0"/>
        </w:rPr>
        <w:tab/>
        <w:t>Restriction on carriage of dangerous goods</w:t>
      </w:r>
      <w:r>
        <w:tab/>
      </w:r>
      <w:r>
        <w:fldChar w:fldCharType="begin"/>
      </w:r>
      <w:r>
        <w:instrText xml:space="preserve"> PAGEREF _Toc424568545 \h </w:instrText>
      </w:r>
      <w:r>
        <w:fldChar w:fldCharType="separate"/>
      </w:r>
      <w:r>
        <w:t>72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Penalty for misdescription of goods and sender</w:t>
      </w:r>
      <w:r>
        <w:tab/>
      </w:r>
      <w:r>
        <w:fldChar w:fldCharType="begin"/>
      </w:r>
      <w:r>
        <w:instrText xml:space="preserve"> PAGEREF _Toc424568546 \h </w:instrText>
      </w:r>
      <w:r>
        <w:fldChar w:fldCharType="separate"/>
      </w:r>
      <w:r>
        <w:t>72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Powers of owner or master as to dangerous goods</w:t>
      </w:r>
      <w:r>
        <w:tab/>
      </w:r>
      <w:r>
        <w:fldChar w:fldCharType="begin"/>
      </w:r>
      <w:r>
        <w:instrText xml:space="preserve"> PAGEREF _Toc424568547 \h </w:instrText>
      </w:r>
      <w:r>
        <w:fldChar w:fldCharType="separate"/>
      </w:r>
      <w:r>
        <w:t>73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Forfeiture of dangerous goods</w:t>
      </w:r>
      <w:r>
        <w:tab/>
      </w:r>
      <w:r>
        <w:fldChar w:fldCharType="begin"/>
      </w:r>
      <w:r>
        <w:instrText xml:space="preserve"> PAGEREF _Toc424568548 \h </w:instrText>
      </w:r>
      <w:r>
        <w:fldChar w:fldCharType="separate"/>
      </w:r>
      <w:r>
        <w:t>73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Minister may prohibit carriage of cargo</w:t>
      </w:r>
      <w:r>
        <w:tab/>
      </w:r>
      <w:r>
        <w:fldChar w:fldCharType="begin"/>
      </w:r>
      <w:r>
        <w:instrText xml:space="preserve"> PAGEREF _Toc424568549 \h </w:instrText>
      </w:r>
      <w:r>
        <w:fldChar w:fldCharType="separate"/>
      </w:r>
      <w:r>
        <w:t>74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Regulations as to dangerous goods</w:t>
      </w:r>
      <w:r>
        <w:tab/>
      </w:r>
      <w:r>
        <w:fldChar w:fldCharType="begin"/>
      </w:r>
      <w:r>
        <w:instrText xml:space="preserve"> PAGEREF _Toc424568550 \h </w:instrText>
      </w:r>
      <w:r>
        <w:fldChar w:fldCharType="separate"/>
      </w:r>
      <w:r>
        <w:t>74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Explosives on passenger ships</w:t>
      </w:r>
      <w:r>
        <w:tab/>
      </w:r>
      <w:r>
        <w:fldChar w:fldCharType="begin"/>
      </w:r>
      <w:r>
        <w:instrText xml:space="preserve"> PAGEREF _Toc424568551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VI — Pleasure vessels</w:t>
      </w:r>
    </w:p>
    <w:p>
      <w:pPr>
        <w:pStyle w:val="TOC8"/>
        <w:rPr>
          <w:rFonts w:asciiTheme="minorHAnsi" w:eastAsiaTheme="minorEastAsia" w:hAnsiTheme="minorHAnsi" w:cstheme="minorBidi"/>
          <w:szCs w:val="22"/>
        </w:rPr>
      </w:pPr>
      <w:r>
        <w:t>98</w:t>
      </w:r>
      <w:r>
        <w:rPr>
          <w:snapToGrid w:val="0"/>
        </w:rPr>
        <w:t>.</w:t>
      </w:r>
      <w:r>
        <w:rPr>
          <w:snapToGrid w:val="0"/>
        </w:rPr>
        <w:tab/>
        <w:t>Terms used</w:t>
      </w:r>
      <w:r>
        <w:tab/>
      </w:r>
      <w:r>
        <w:fldChar w:fldCharType="begin"/>
      </w:r>
      <w:r>
        <w:instrText xml:space="preserve"> PAGEREF _Toc424568553 \h </w:instrText>
      </w:r>
      <w:r>
        <w:fldChar w:fldCharType="separate"/>
      </w:r>
      <w:r>
        <w:t>76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Regulations in respect of pleasure vessels</w:t>
      </w:r>
      <w:r>
        <w:tab/>
      </w:r>
      <w:r>
        <w:fldChar w:fldCharType="begin"/>
      </w:r>
      <w:r>
        <w:instrText xml:space="preserve"> PAGEREF _Toc424568554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VII — Investigations and inquiries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100</w:t>
      </w:r>
      <w:r>
        <w:rPr>
          <w:snapToGrid w:val="0"/>
        </w:rPr>
        <w:t>.</w:t>
      </w:r>
      <w:r>
        <w:rPr>
          <w:snapToGrid w:val="0"/>
        </w:rPr>
        <w:tab/>
        <w:t>Application</w:t>
      </w:r>
      <w:r>
        <w:tab/>
      </w:r>
      <w:r>
        <w:fldChar w:fldCharType="begin"/>
      </w:r>
      <w:r>
        <w:instrText xml:space="preserve"> PAGEREF _Toc424568557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Preliminary investigations and powers</w:t>
      </w:r>
    </w:p>
    <w:p>
      <w:pPr>
        <w:pStyle w:val="TOC8"/>
        <w:rPr>
          <w:rFonts w:asciiTheme="minorHAnsi" w:eastAsiaTheme="minorEastAsia" w:hAnsiTheme="minorHAnsi" w:cstheme="minorBidi"/>
          <w:szCs w:val="22"/>
        </w:rPr>
      </w:pPr>
      <w:r>
        <w:t>101</w:t>
      </w:r>
      <w:r>
        <w:rPr>
          <w:snapToGrid w:val="0"/>
        </w:rPr>
        <w:t>.</w:t>
      </w:r>
      <w:r>
        <w:rPr>
          <w:snapToGrid w:val="0"/>
        </w:rPr>
        <w:tab/>
        <w:t>Preliminary inquiries and reports</w:t>
      </w:r>
      <w:r>
        <w:tab/>
      </w:r>
      <w:r>
        <w:fldChar w:fldCharType="begin"/>
      </w:r>
      <w:r>
        <w:instrText xml:space="preserve"> PAGEREF _Toc424568559 \h </w:instrText>
      </w:r>
      <w:r>
        <w:fldChar w:fldCharType="separate"/>
      </w:r>
      <w:r>
        <w:t>79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Powers of investigators and inspectors</w:t>
      </w:r>
      <w:r>
        <w:tab/>
      </w:r>
      <w:r>
        <w:fldChar w:fldCharType="begin"/>
      </w:r>
      <w:r>
        <w:instrText xml:space="preserve"> PAGEREF _Toc424568560 \h </w:instrText>
      </w:r>
      <w:r>
        <w:fldChar w:fldCharType="separate"/>
      </w:r>
      <w:r>
        <w:t>80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Formal investigation by Court</w:t>
      </w:r>
      <w:r>
        <w:tab/>
      </w:r>
      <w:r>
        <w:fldChar w:fldCharType="begin"/>
      </w:r>
      <w:r>
        <w:instrText xml:space="preserve"> PAGEREF _Toc424568561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Courts of Marine Inquiry</w:t>
      </w:r>
    </w:p>
    <w:p>
      <w:pPr>
        <w:pStyle w:val="TOC8"/>
        <w:rPr>
          <w:rFonts w:asciiTheme="minorHAnsi" w:eastAsiaTheme="minorEastAsia" w:hAnsiTheme="minorHAnsi" w:cstheme="minorBidi"/>
          <w:szCs w:val="22"/>
        </w:rPr>
      </w:pPr>
      <w:r>
        <w:rPr>
          <w:snapToGrid w:val="0"/>
        </w:rPr>
        <w:t>104.</w:t>
      </w:r>
      <w:r>
        <w:rPr>
          <w:snapToGrid w:val="0"/>
        </w:rPr>
        <w:tab/>
        <w:t>Governor may establish Court of Marine Inquiry</w:t>
      </w:r>
      <w:r>
        <w:tab/>
      </w:r>
      <w:r>
        <w:fldChar w:fldCharType="begin"/>
      </w:r>
      <w:r>
        <w:instrText xml:space="preserve"> PAGEREF _Toc424568563 \h </w:instrText>
      </w:r>
      <w:r>
        <w:fldChar w:fldCharType="separate"/>
      </w:r>
      <w:r>
        <w:t>81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Magistrates and assessors to sit</w:t>
      </w:r>
      <w:r>
        <w:tab/>
      </w:r>
      <w:r>
        <w:fldChar w:fldCharType="begin"/>
      </w:r>
      <w:r>
        <w:instrText xml:space="preserve"> PAGEREF _Toc424568564 \h </w:instrText>
      </w:r>
      <w:r>
        <w:fldChar w:fldCharType="separate"/>
      </w:r>
      <w:r>
        <w:t>82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Assessors</w:t>
      </w:r>
      <w:r>
        <w:tab/>
      </w:r>
      <w:r>
        <w:fldChar w:fldCharType="begin"/>
      </w:r>
      <w:r>
        <w:instrText xml:space="preserve"> PAGEREF _Toc424568565 \h </w:instrText>
      </w:r>
      <w:r>
        <w:fldChar w:fldCharType="separate"/>
      </w:r>
      <w:r>
        <w:t>82</w:t>
      </w:r>
      <w:r>
        <w:fldChar w:fldCharType="end"/>
      </w:r>
    </w:p>
    <w:p>
      <w:pPr>
        <w:pStyle w:val="TOC8"/>
        <w:rPr>
          <w:rFonts w:asciiTheme="minorHAnsi" w:eastAsiaTheme="minorEastAsia" w:hAnsiTheme="minorHAnsi" w:cstheme="minorBidi"/>
          <w:szCs w:val="22"/>
        </w:rPr>
      </w:pPr>
      <w:r>
        <w:t>107</w:t>
      </w:r>
      <w:r>
        <w:rPr>
          <w:snapToGrid w:val="0"/>
        </w:rPr>
        <w:t>.</w:t>
      </w:r>
      <w:r>
        <w:tab/>
      </w:r>
      <w:r>
        <w:rPr>
          <w:snapToGrid w:val="0"/>
        </w:rPr>
        <w:t>Officers of Court of Marine Inquiry</w:t>
      </w:r>
      <w:r>
        <w:tab/>
      </w:r>
      <w:r>
        <w:fldChar w:fldCharType="begin"/>
      </w:r>
      <w:r>
        <w:instrText xml:space="preserve"> PAGEREF _Toc424568566 \h </w:instrText>
      </w:r>
      <w:r>
        <w:fldChar w:fldCharType="separate"/>
      </w:r>
      <w:r>
        <w:t>83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Rules of Court</w:t>
      </w:r>
      <w:r>
        <w:tab/>
      </w:r>
      <w:r>
        <w:fldChar w:fldCharType="begin"/>
      </w:r>
      <w:r>
        <w:instrText xml:space="preserve"> PAGEREF _Toc424568567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The powers and duties of Courts of Marine Inquiry</w:t>
      </w:r>
    </w:p>
    <w:p>
      <w:pPr>
        <w:pStyle w:val="TOC8"/>
        <w:rPr>
          <w:rFonts w:asciiTheme="minorHAnsi" w:eastAsiaTheme="minorEastAsia" w:hAnsiTheme="minorHAnsi" w:cstheme="minorBidi"/>
          <w:szCs w:val="22"/>
        </w:rPr>
      </w:pPr>
      <w:r>
        <w:t>109</w:t>
      </w:r>
      <w:r>
        <w:rPr>
          <w:snapToGrid w:val="0"/>
        </w:rPr>
        <w:t>.</w:t>
      </w:r>
      <w:r>
        <w:rPr>
          <w:snapToGrid w:val="0"/>
        </w:rPr>
        <w:tab/>
        <w:t>Functions of Court of Marine Inquiry</w:t>
      </w:r>
      <w:r>
        <w:tab/>
      </w:r>
      <w:r>
        <w:fldChar w:fldCharType="begin"/>
      </w:r>
      <w:r>
        <w:instrText xml:space="preserve"> PAGEREF _Toc424568569 \h </w:instrText>
      </w:r>
      <w:r>
        <w:fldChar w:fldCharType="separate"/>
      </w:r>
      <w:r>
        <w:t>83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Powers and duties in respect of unsafe ships</w:t>
      </w:r>
      <w:r>
        <w:tab/>
      </w:r>
      <w:r>
        <w:fldChar w:fldCharType="begin"/>
      </w:r>
      <w:r>
        <w:instrText xml:space="preserve"> PAGEREF _Toc424568570 \h </w:instrText>
      </w:r>
      <w:r>
        <w:fldChar w:fldCharType="separate"/>
      </w:r>
      <w:r>
        <w:t>84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Presiding magistrate and procedure</w:t>
      </w:r>
      <w:r>
        <w:tab/>
      </w:r>
      <w:r>
        <w:fldChar w:fldCharType="begin"/>
      </w:r>
      <w:r>
        <w:instrText xml:space="preserve"> PAGEREF _Toc424568571 \h </w:instrText>
      </w:r>
      <w:r>
        <w:fldChar w:fldCharType="separate"/>
      </w:r>
      <w:r>
        <w:t>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Power of Court to suspend or cancel certificate</w:t>
      </w:r>
      <w:r>
        <w:tab/>
      </w:r>
      <w:r>
        <w:fldChar w:fldCharType="begin"/>
      </w:r>
      <w:r>
        <w:instrText xml:space="preserve"> PAGEREF _Toc424568572 \h </w:instrText>
      </w:r>
      <w:r>
        <w:fldChar w:fldCharType="separate"/>
      </w:r>
      <w:r>
        <w:t>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Rehearing</w:t>
      </w:r>
      <w:r>
        <w:tab/>
      </w:r>
      <w:r>
        <w:fldChar w:fldCharType="begin"/>
      </w:r>
      <w:r>
        <w:instrText xml:space="preserve"> PAGEREF _Toc424568573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VIII — Supplementary and administrative provisions</w:t>
      </w:r>
    </w:p>
    <w:p>
      <w:pPr>
        <w:pStyle w:val="TOC8"/>
        <w:rPr>
          <w:rFonts w:asciiTheme="minorHAnsi" w:eastAsiaTheme="minorEastAsia" w:hAnsiTheme="minorHAnsi" w:cstheme="minorBidi"/>
          <w:szCs w:val="22"/>
        </w:rPr>
      </w:pPr>
      <w:r>
        <w:t>114</w:t>
      </w:r>
      <w:r>
        <w:rPr>
          <w:snapToGrid w:val="0"/>
        </w:rPr>
        <w:t>.</w:t>
      </w:r>
      <w:r>
        <w:rPr>
          <w:snapToGrid w:val="0"/>
        </w:rPr>
        <w:tab/>
        <w:t>Powers in relation to regulations</w:t>
      </w:r>
      <w:r>
        <w:tab/>
      </w:r>
      <w:r>
        <w:fldChar w:fldCharType="begin"/>
      </w:r>
      <w:r>
        <w:instrText xml:space="preserve"> PAGEREF _Toc424568575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Regulations may adopt codes etc.</w:t>
      </w:r>
      <w:r>
        <w:tab/>
      </w:r>
      <w:r>
        <w:fldChar w:fldCharType="begin"/>
      </w:r>
      <w:r>
        <w:instrText xml:space="preserve"> PAGEREF _Toc424568576 \h </w:instrText>
      </w:r>
      <w:r>
        <w:fldChar w:fldCharType="separate"/>
      </w:r>
      <w:r>
        <w:t>90</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Exemptions and equivalents</w:t>
      </w:r>
      <w:r>
        <w:tab/>
      </w:r>
      <w:r>
        <w:fldChar w:fldCharType="begin"/>
      </w:r>
      <w:r>
        <w:instrText xml:space="preserve"> PAGEREF _Toc424568577 \h </w:instrText>
      </w:r>
      <w:r>
        <w:fldChar w:fldCharType="separate"/>
      </w:r>
      <w:r>
        <w:t>91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Minister may delegate</w:t>
      </w:r>
      <w:r>
        <w:tab/>
      </w:r>
      <w:r>
        <w:fldChar w:fldCharType="begin"/>
      </w:r>
      <w:r>
        <w:instrText xml:space="preserve"> PAGEREF _Toc424568578 \h </w:instrText>
      </w:r>
      <w:r>
        <w:fldChar w:fldCharType="separate"/>
      </w:r>
      <w:r>
        <w:t>92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Appointment of inspectors and authorised officers</w:t>
      </w:r>
      <w:r>
        <w:tab/>
      </w:r>
      <w:r>
        <w:fldChar w:fldCharType="begin"/>
      </w:r>
      <w:r>
        <w:instrText xml:space="preserve"> PAGEREF _Toc424568579 \h </w:instrText>
      </w:r>
      <w:r>
        <w:fldChar w:fldCharType="separate"/>
      </w:r>
      <w:r>
        <w:t>93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Certificate of appointment</w:t>
      </w:r>
      <w:r>
        <w:tab/>
      </w:r>
      <w:r>
        <w:fldChar w:fldCharType="begin"/>
      </w:r>
      <w:r>
        <w:instrText xml:space="preserve"> PAGEREF _Toc424568580 \h </w:instrText>
      </w:r>
      <w:r>
        <w:fldChar w:fldCharType="separate"/>
      </w:r>
      <w:r>
        <w:t>93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Penalty for obstruction</w:t>
      </w:r>
      <w:r>
        <w:tab/>
      </w:r>
      <w:r>
        <w:fldChar w:fldCharType="begin"/>
      </w:r>
      <w:r>
        <w:instrText xml:space="preserve"> PAGEREF _Toc424568581 \h </w:instrText>
      </w:r>
      <w:r>
        <w:fldChar w:fldCharType="separate"/>
      </w:r>
      <w:r>
        <w:t>94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false declarations etc.</w:t>
      </w:r>
      <w:r>
        <w:tab/>
      </w:r>
      <w:r>
        <w:fldChar w:fldCharType="begin"/>
      </w:r>
      <w:r>
        <w:instrText xml:space="preserve"> PAGEREF _Toc424568582 \h </w:instrText>
      </w:r>
      <w:r>
        <w:fldChar w:fldCharType="separate"/>
      </w:r>
      <w:r>
        <w:t>94</w:t>
      </w:r>
      <w:r>
        <w:fldChar w:fldCharType="end"/>
      </w:r>
    </w:p>
    <w:p>
      <w:pPr>
        <w:pStyle w:val="TOC8"/>
        <w:rPr>
          <w:rFonts w:asciiTheme="minorHAnsi" w:eastAsiaTheme="minorEastAsia" w:hAnsiTheme="minorHAnsi" w:cstheme="minorBidi"/>
          <w:szCs w:val="22"/>
        </w:rPr>
      </w:pPr>
      <w:r>
        <w:t>120A</w:t>
      </w:r>
      <w:r>
        <w:rPr>
          <w:snapToGrid w:val="0"/>
        </w:rPr>
        <w:t>.</w:t>
      </w:r>
      <w:r>
        <w:rPr>
          <w:snapToGrid w:val="0"/>
        </w:rPr>
        <w:tab/>
        <w:t>Inspector may request name and address</w:t>
      </w:r>
      <w:r>
        <w:tab/>
      </w:r>
      <w:r>
        <w:fldChar w:fldCharType="begin"/>
      </w:r>
      <w:r>
        <w:instrText xml:space="preserve"> PAGEREF _Toc424568583 \h </w:instrText>
      </w:r>
      <w:r>
        <w:fldChar w:fldCharType="separate"/>
      </w:r>
      <w:r>
        <w:t>94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Offences in connection with certificates, licences etc.</w:t>
      </w:r>
      <w:r>
        <w:tab/>
      </w:r>
      <w:r>
        <w:fldChar w:fldCharType="begin"/>
      </w:r>
      <w:r>
        <w:instrText xml:space="preserve"> PAGEREF _Toc424568584 \h </w:instrText>
      </w:r>
      <w:r>
        <w:fldChar w:fldCharType="separate"/>
      </w:r>
      <w:r>
        <w:t>94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Liability of chief executive officer and owner for costs and compensation</w:t>
      </w:r>
      <w:r>
        <w:tab/>
      </w:r>
      <w:r>
        <w:fldChar w:fldCharType="begin"/>
      </w:r>
      <w:r>
        <w:instrText xml:space="preserve"> PAGEREF _Toc424568585 \h </w:instrText>
      </w:r>
      <w:r>
        <w:fldChar w:fldCharType="separate"/>
      </w:r>
      <w:r>
        <w:t>95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Complainant may be ordered to give security</w:t>
      </w:r>
      <w:r>
        <w:tab/>
      </w:r>
      <w:r>
        <w:fldChar w:fldCharType="begin"/>
      </w:r>
      <w:r>
        <w:instrText xml:space="preserve"> PAGEREF _Toc424568586 \h </w:instrText>
      </w:r>
      <w:r>
        <w:fldChar w:fldCharType="separate"/>
      </w:r>
      <w:r>
        <w:t>96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Immunity of Minister and officials</w:t>
      </w:r>
      <w:r>
        <w:tab/>
      </w:r>
      <w:r>
        <w:fldChar w:fldCharType="begin"/>
      </w:r>
      <w:r>
        <w:instrText xml:space="preserve"> PAGEREF _Toc424568587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IX — Legal proceedings</w:t>
      </w:r>
    </w:p>
    <w:p>
      <w:pPr>
        <w:pStyle w:val="TOC8"/>
        <w:rPr>
          <w:rFonts w:asciiTheme="minorHAnsi" w:eastAsiaTheme="minorEastAsia" w:hAnsiTheme="minorHAnsi" w:cstheme="minorBidi"/>
          <w:szCs w:val="22"/>
        </w:rPr>
      </w:pPr>
      <w:r>
        <w:t>125</w:t>
      </w:r>
      <w:r>
        <w:rPr>
          <w:snapToGrid w:val="0"/>
        </w:rPr>
        <w:t>.</w:t>
      </w:r>
      <w:r>
        <w:rPr>
          <w:snapToGrid w:val="0"/>
        </w:rPr>
        <w:tab/>
        <w:t>Evidence of documents and proof of signature</w:t>
      </w:r>
      <w:r>
        <w:tab/>
      </w:r>
      <w:r>
        <w:fldChar w:fldCharType="begin"/>
      </w:r>
      <w:r>
        <w:instrText xml:space="preserve"> PAGEREF _Toc424568589 \h </w:instrText>
      </w:r>
      <w:r>
        <w:fldChar w:fldCharType="separate"/>
      </w:r>
      <w:r>
        <w:t>98</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Limitation period for prosecutions</w:t>
      </w:r>
      <w:r>
        <w:tab/>
      </w:r>
      <w:r>
        <w:fldChar w:fldCharType="begin"/>
      </w:r>
      <w:r>
        <w:instrText xml:space="preserve"> PAGEREF _Toc424568590 \h </w:instrText>
      </w:r>
      <w:r>
        <w:fldChar w:fldCharType="separate"/>
      </w:r>
      <w:r>
        <w:t>98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Admissibility of documents in evidence</w:t>
      </w:r>
      <w:r>
        <w:tab/>
      </w:r>
      <w:r>
        <w:fldChar w:fldCharType="begin"/>
      </w:r>
      <w:r>
        <w:instrText xml:space="preserve"> PAGEREF _Toc424568591 \h </w:instrText>
      </w:r>
      <w:r>
        <w:fldChar w:fldCharType="separate"/>
      </w:r>
      <w:r>
        <w:t>98</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summons and process</w:t>
      </w:r>
      <w:r>
        <w:tab/>
      </w:r>
      <w:r>
        <w:fldChar w:fldCharType="begin"/>
      </w:r>
      <w:r>
        <w:instrText xml:space="preserve"> PAGEREF _Toc424568592 \h </w:instrText>
      </w:r>
      <w:r>
        <w:fldChar w:fldCharType="separate"/>
      </w:r>
      <w:r>
        <w:t>99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Service of notice where no master</w:t>
      </w:r>
      <w:r>
        <w:tab/>
      </w:r>
      <w:r>
        <w:fldChar w:fldCharType="begin"/>
      </w:r>
      <w:r>
        <w:instrText xml:space="preserve"> PAGEREF _Toc424568593 \h </w:instrText>
      </w:r>
      <w:r>
        <w:fldChar w:fldCharType="separate"/>
      </w:r>
      <w:r>
        <w:t>99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Averment as to ownership of vessel</w:t>
      </w:r>
      <w:r>
        <w:tab/>
      </w:r>
      <w:r>
        <w:fldChar w:fldCharType="begin"/>
      </w:r>
      <w:r>
        <w:instrText xml:space="preserve"> PAGEREF _Toc424568594 \h </w:instrText>
      </w:r>
      <w:r>
        <w:fldChar w:fldCharType="separate"/>
      </w:r>
      <w:r>
        <w:t>100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Averment as to membership of crew</w:t>
      </w:r>
      <w:r>
        <w:tab/>
      </w:r>
      <w:r>
        <w:fldChar w:fldCharType="begin"/>
      </w:r>
      <w:r>
        <w:instrText xml:space="preserve"> PAGEREF _Toc424568595 \h </w:instrText>
      </w:r>
      <w:r>
        <w:fldChar w:fldCharType="separate"/>
      </w:r>
      <w:r>
        <w:t>100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Place where act committed</w:t>
      </w:r>
      <w:r>
        <w:tab/>
      </w:r>
      <w:r>
        <w:fldChar w:fldCharType="begin"/>
      </w:r>
      <w:r>
        <w:instrText xml:space="preserve"> PAGEREF _Toc424568596 \h </w:instrText>
      </w:r>
      <w:r>
        <w:fldChar w:fldCharType="separate"/>
      </w:r>
      <w:r>
        <w:t>100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Proceedings by way of infringement notice</w:t>
      </w:r>
      <w:r>
        <w:tab/>
      </w:r>
      <w:r>
        <w:fldChar w:fldCharType="begin"/>
      </w:r>
      <w:r>
        <w:instrText xml:space="preserve"> PAGEREF _Toc424568597 \h </w:instrText>
      </w:r>
      <w:r>
        <w:fldChar w:fldCharType="separate"/>
      </w:r>
      <w:r>
        <w:t>101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Onus on owner to identify person in charge of vessel</w:t>
      </w:r>
      <w:r>
        <w:tab/>
      </w:r>
      <w:r>
        <w:fldChar w:fldCharType="begin"/>
      </w:r>
      <w:r>
        <w:instrText xml:space="preserve"> PAGEREF _Toc424568598 \h </w:instrText>
      </w:r>
      <w:r>
        <w:fldChar w:fldCharType="separate"/>
      </w:r>
      <w:r>
        <w:t>104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Production of proof of identity by authorised person</w:t>
      </w:r>
      <w:r>
        <w:tab/>
      </w:r>
      <w:r>
        <w:fldChar w:fldCharType="begin"/>
      </w:r>
      <w:r>
        <w:instrText xml:space="preserve"> PAGEREF _Toc424568599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X — Repeal and transitional</w:t>
      </w:r>
    </w:p>
    <w:p>
      <w:pPr>
        <w:pStyle w:val="TOC8"/>
        <w:rPr>
          <w:rFonts w:asciiTheme="minorHAnsi" w:eastAsiaTheme="minorEastAsia" w:hAnsiTheme="minorHAnsi" w:cstheme="minorBidi"/>
          <w:szCs w:val="22"/>
        </w:rPr>
      </w:pPr>
      <w:r>
        <w:t>135</w:t>
      </w:r>
      <w:r>
        <w:rPr>
          <w:snapToGrid w:val="0"/>
        </w:rPr>
        <w:t>.</w:t>
      </w:r>
      <w:r>
        <w:rPr>
          <w:snapToGrid w:val="0"/>
        </w:rPr>
        <w:tab/>
        <w:t>Repeals</w:t>
      </w:r>
      <w:r>
        <w:tab/>
      </w:r>
      <w:r>
        <w:fldChar w:fldCharType="begin"/>
      </w:r>
      <w:r>
        <w:instrText xml:space="preserve"> PAGEREF _Toc424568601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Schedule 1 — Container Convention</w:t>
      </w:r>
    </w:p>
    <w:p>
      <w:pPr>
        <w:pStyle w:val="TOC2"/>
        <w:tabs>
          <w:tab w:val="right" w:leader="dot" w:pos="7077"/>
        </w:tabs>
        <w:rPr>
          <w:rFonts w:asciiTheme="minorHAnsi" w:eastAsiaTheme="minorEastAsia" w:hAnsiTheme="minorHAnsi" w:cstheme="minorBidi"/>
          <w:b w:val="0"/>
          <w:sz w:val="22"/>
          <w:szCs w:val="22"/>
        </w:rPr>
      </w:pPr>
      <w:r>
        <w:t>Schedule 2 — Limitation Convention</w:t>
      </w:r>
    </w:p>
    <w:p>
      <w:pPr>
        <w:pStyle w:val="TOC2"/>
        <w:tabs>
          <w:tab w:val="right" w:leader="dot" w:pos="7077"/>
        </w:tabs>
        <w:rPr>
          <w:rFonts w:asciiTheme="minorHAnsi" w:eastAsiaTheme="minorEastAsia" w:hAnsiTheme="minorHAnsi" w:cstheme="minorBidi"/>
          <w:b w:val="0"/>
          <w:sz w:val="22"/>
          <w:szCs w:val="22"/>
        </w:rPr>
      </w:pPr>
      <w:r>
        <w:t>Schedule 3 — Prevention of Collisions Convention</w:t>
      </w:r>
    </w:p>
    <w:p>
      <w:pPr>
        <w:pStyle w:val="TOC2"/>
        <w:tabs>
          <w:tab w:val="right" w:leader="dot" w:pos="7077"/>
        </w:tabs>
        <w:rPr>
          <w:rFonts w:asciiTheme="minorHAnsi" w:eastAsiaTheme="minorEastAsia" w:hAnsiTheme="minorHAnsi" w:cstheme="minorBidi"/>
          <w:b w:val="0"/>
          <w:sz w:val="22"/>
          <w:szCs w:val="22"/>
        </w:rPr>
      </w:pPr>
      <w:r>
        <w:t>Schedule 4 — Safety Convention</w:t>
      </w:r>
    </w:p>
    <w:p>
      <w:pPr>
        <w:pStyle w:val="TOC2"/>
        <w:tabs>
          <w:tab w:val="right" w:leader="dot" w:pos="7077"/>
        </w:tabs>
        <w:rPr>
          <w:rFonts w:asciiTheme="minorHAnsi" w:eastAsiaTheme="minorEastAsia" w:hAnsiTheme="minorHAnsi" w:cstheme="minorBidi"/>
          <w:b w:val="0"/>
          <w:sz w:val="22"/>
          <w:szCs w:val="22"/>
        </w:rPr>
      </w:pPr>
      <w:r>
        <w:t>Schedule 5 — 1978 Protocol relating to Safety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_Toc424568608 \h </w:instrText>
      </w:r>
      <w:r>
        <w:fldChar w:fldCharType="separate"/>
      </w:r>
      <w:r>
        <w:t>218</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_Toc424568609 \h </w:instrText>
      </w:r>
      <w:r>
        <w:fldChar w:fldCharType="separate"/>
      </w:r>
      <w:r>
        <w:t>220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July 2012</w:t>
            </w:r>
          </w:p>
        </w:tc>
      </w:tr>
    </w:tbl>
    <w:p>
      <w:pPr>
        <w:pStyle w:val="WA"/>
        <w:spacing w:before="12"/>
      </w:pPr>
      <w:r>
        <w:t>Western Australia</w:t>
      </w:r>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3" w:name="_Toc379280565"/>
      <w:bookmarkStart w:id="4" w:name="_Toc424568429"/>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280566"/>
      <w:bookmarkStart w:id="6" w:name="_Toc424568430"/>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7" w:name="_Toc379280567"/>
      <w:bookmarkStart w:id="8" w:name="_Toc42456843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9" w:name="_Toc379280568"/>
      <w:bookmarkStart w:id="10" w:name="_Toc424568432"/>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11" w:name="_Toc379280569"/>
      <w:bookmarkStart w:id="12" w:name="_Toc424568433"/>
      <w:r>
        <w:rPr>
          <w:rStyle w:val="CharSectno"/>
        </w:rPr>
        <w:t>4</w:t>
      </w:r>
      <w:r>
        <w:rPr>
          <w:snapToGrid w:val="0"/>
        </w:rPr>
        <w:t>.</w:t>
      </w:r>
      <w:r>
        <w:rPr>
          <w:snapToGrid w:val="0"/>
        </w:rPr>
        <w:tab/>
        <w:t>Act not to apply to naval ships etc.</w:t>
      </w:r>
      <w:bookmarkEnd w:id="11"/>
      <w:bookmarkEnd w:id="12"/>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3" w:name="_Toc379280570"/>
      <w:bookmarkStart w:id="14" w:name="_Toc424568434"/>
      <w:r>
        <w:rPr>
          <w:rStyle w:val="CharSectno"/>
        </w:rPr>
        <w:t>5</w:t>
      </w:r>
      <w:r>
        <w:rPr>
          <w:snapToGrid w:val="0"/>
        </w:rPr>
        <w:t>.</w:t>
      </w:r>
      <w:r>
        <w:rPr>
          <w:snapToGrid w:val="0"/>
        </w:rPr>
        <w:tab/>
        <w:t>Application to Crown</w:t>
      </w:r>
      <w:bookmarkEnd w:id="13"/>
      <w:bookmarkEnd w:id="14"/>
    </w:p>
    <w:p>
      <w:pPr>
        <w:pStyle w:val="Subsection"/>
        <w:rPr>
          <w:snapToGrid w:val="0"/>
        </w:rPr>
      </w:pPr>
      <w:r>
        <w:rPr>
          <w:snapToGrid w:val="0"/>
        </w:rPr>
        <w:tab/>
      </w:r>
      <w:r>
        <w:rPr>
          <w:snapToGrid w:val="0"/>
        </w:rPr>
        <w:tab/>
        <w:t>This Act binds the Crown.</w:t>
      </w:r>
    </w:p>
    <w:p>
      <w:pPr>
        <w:pStyle w:val="Heading5"/>
        <w:rPr>
          <w:snapToGrid w:val="0"/>
        </w:rPr>
      </w:pPr>
      <w:bookmarkStart w:id="15" w:name="_Toc379280571"/>
      <w:bookmarkStart w:id="16" w:name="_Toc424568435"/>
      <w:r>
        <w:rPr>
          <w:rStyle w:val="CharSectno"/>
        </w:rPr>
        <w:t>6</w:t>
      </w:r>
      <w:r>
        <w:rPr>
          <w:snapToGrid w:val="0"/>
        </w:rPr>
        <w:t>.</w:t>
      </w:r>
      <w:r>
        <w:rPr>
          <w:snapToGrid w:val="0"/>
        </w:rPr>
        <w:tab/>
        <w:t>Application to intra</w:t>
      </w:r>
      <w:r>
        <w:rPr>
          <w:snapToGrid w:val="0"/>
        </w:rPr>
        <w:noBreakHyphen/>
        <w:t>state voyages etc.</w:t>
      </w:r>
      <w:bookmarkEnd w:id="15"/>
      <w:bookmarkEnd w:id="16"/>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 and</w:t>
      </w:r>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 and</w:t>
      </w:r>
    </w:p>
    <w:p>
      <w:pPr>
        <w:pStyle w:val="Indenti"/>
        <w:spacing w:before="70"/>
        <w:rPr>
          <w:snapToGrid w:val="0"/>
        </w:rPr>
      </w:pPr>
      <w:r>
        <w:rPr>
          <w:snapToGrid w:val="0"/>
        </w:rPr>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 or</w:t>
      </w:r>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 or</w:t>
      </w:r>
    </w:p>
    <w:p>
      <w:pPr>
        <w:pStyle w:val="Indenta"/>
        <w:spacing w:before="60"/>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17" w:name="_Toc379280572"/>
      <w:bookmarkStart w:id="18" w:name="_Toc424568436"/>
      <w:r>
        <w:rPr>
          <w:rStyle w:val="CharPartNo"/>
        </w:rPr>
        <w:t>Part II</w:t>
      </w:r>
      <w:r>
        <w:t> — </w:t>
      </w:r>
      <w:r>
        <w:rPr>
          <w:rStyle w:val="CharPartText"/>
        </w:rPr>
        <w:t>Survey, manning and operation of commercial vessels</w:t>
      </w:r>
      <w:bookmarkEnd w:id="17"/>
      <w:bookmarkEnd w:id="18"/>
    </w:p>
    <w:p>
      <w:pPr>
        <w:pStyle w:val="Heading3"/>
      </w:pPr>
      <w:bookmarkStart w:id="19" w:name="_Toc379280573"/>
      <w:bookmarkStart w:id="20" w:name="_Toc424568437"/>
      <w:r>
        <w:rPr>
          <w:rStyle w:val="CharDivNo"/>
        </w:rPr>
        <w:t>Division 1</w:t>
      </w:r>
      <w:r>
        <w:rPr>
          <w:snapToGrid w:val="0"/>
        </w:rPr>
        <w:t> — </w:t>
      </w:r>
      <w:r>
        <w:rPr>
          <w:rStyle w:val="CharDivText"/>
        </w:rPr>
        <w:t>General</w:t>
      </w:r>
      <w:bookmarkEnd w:id="19"/>
      <w:bookmarkEnd w:id="20"/>
    </w:p>
    <w:p>
      <w:pPr>
        <w:pStyle w:val="Heading5"/>
        <w:rPr>
          <w:snapToGrid w:val="0"/>
        </w:rPr>
      </w:pPr>
      <w:bookmarkStart w:id="21" w:name="_Toc379280574"/>
      <w:bookmarkStart w:id="22" w:name="_Toc424568438"/>
      <w:r>
        <w:rPr>
          <w:rStyle w:val="CharSectno"/>
        </w:rPr>
        <w:t>7</w:t>
      </w:r>
      <w:r>
        <w:rPr>
          <w:snapToGrid w:val="0"/>
        </w:rPr>
        <w:t>.</w:t>
      </w:r>
      <w:r>
        <w:rPr>
          <w:snapToGrid w:val="0"/>
        </w:rPr>
        <w:tab/>
        <w:t>Operational areas and classification of vessels</w:t>
      </w:r>
      <w:bookmarkEnd w:id="21"/>
      <w:bookmarkEnd w:id="22"/>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23" w:name="_Toc379280575"/>
      <w:bookmarkStart w:id="24" w:name="_Toc424568439"/>
      <w:r>
        <w:rPr>
          <w:rStyle w:val="CharDivNo"/>
        </w:rPr>
        <w:t>Division 2</w:t>
      </w:r>
      <w:r>
        <w:rPr>
          <w:snapToGrid w:val="0"/>
        </w:rPr>
        <w:t> — </w:t>
      </w:r>
      <w:r>
        <w:rPr>
          <w:rStyle w:val="CharDivText"/>
        </w:rPr>
        <w:t>Examinations and certificates of competency</w:t>
      </w:r>
      <w:bookmarkEnd w:id="23"/>
      <w:bookmarkEnd w:id="24"/>
    </w:p>
    <w:p>
      <w:pPr>
        <w:pStyle w:val="Heading5"/>
        <w:rPr>
          <w:snapToGrid w:val="0"/>
        </w:rPr>
      </w:pPr>
      <w:bookmarkStart w:id="25" w:name="_Toc379280576"/>
      <w:bookmarkStart w:id="26" w:name="_Toc424568440"/>
      <w:r>
        <w:rPr>
          <w:rStyle w:val="CharSectno"/>
        </w:rPr>
        <w:t>9</w:t>
      </w:r>
      <w:r>
        <w:rPr>
          <w:snapToGrid w:val="0"/>
        </w:rPr>
        <w:t>.</w:t>
      </w:r>
      <w:r>
        <w:rPr>
          <w:snapToGrid w:val="0"/>
        </w:rPr>
        <w:tab/>
        <w:t>Issue of certificates of competency after examinations</w:t>
      </w:r>
      <w:bookmarkEnd w:id="25"/>
      <w:bookmarkEnd w:id="26"/>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27" w:name="_Toc379280577"/>
      <w:bookmarkStart w:id="28" w:name="_Toc424568441"/>
      <w:r>
        <w:rPr>
          <w:rStyle w:val="CharSectno"/>
        </w:rPr>
        <w:t>10</w:t>
      </w:r>
      <w:r>
        <w:rPr>
          <w:snapToGrid w:val="0"/>
        </w:rPr>
        <w:t>.</w:t>
      </w:r>
      <w:r>
        <w:rPr>
          <w:snapToGrid w:val="0"/>
        </w:rPr>
        <w:tab/>
        <w:t>Regulations in respect of examinations and certificates of competency</w:t>
      </w:r>
      <w:bookmarkEnd w:id="27"/>
      <w:bookmarkEnd w:id="28"/>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 and</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 and</w:t>
      </w:r>
    </w:p>
    <w:p>
      <w:pPr>
        <w:pStyle w:val="Indenta"/>
        <w:rPr>
          <w:snapToGrid w:val="0"/>
        </w:rPr>
      </w:pPr>
      <w:r>
        <w:rPr>
          <w:snapToGrid w:val="0"/>
        </w:rPr>
        <w:tab/>
        <w:t>(c)</w:t>
      </w:r>
      <w:r>
        <w:rPr>
          <w:snapToGrid w:val="0"/>
        </w:rPr>
        <w:tab/>
        <w:t>prescribing the qualifications required to be possessed by candidates for examinations under this Division; and</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 and</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 and</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 and</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r>
        <w:tab/>
        <w:t>[Section 10 amended by No. 55 of 2004 s. 1310.]</w:t>
      </w:r>
    </w:p>
    <w:p>
      <w:pPr>
        <w:pStyle w:val="Heading5"/>
        <w:rPr>
          <w:snapToGrid w:val="0"/>
        </w:rPr>
      </w:pPr>
      <w:bookmarkStart w:id="29" w:name="_Toc379280578"/>
      <w:bookmarkStart w:id="30" w:name="_Toc424568442"/>
      <w:r>
        <w:rPr>
          <w:rStyle w:val="CharSectno"/>
        </w:rPr>
        <w:t>11</w:t>
      </w:r>
      <w:r>
        <w:rPr>
          <w:snapToGrid w:val="0"/>
        </w:rPr>
        <w:t>.</w:t>
      </w:r>
      <w:r>
        <w:rPr>
          <w:snapToGrid w:val="0"/>
        </w:rPr>
        <w:tab/>
        <w:t>Constituting the SAT</w:t>
      </w:r>
      <w:bookmarkEnd w:id="29"/>
      <w:bookmarkEnd w:id="30"/>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31" w:name="_Toc379280579"/>
      <w:bookmarkStart w:id="32" w:name="_Toc424568443"/>
      <w:r>
        <w:rPr>
          <w:rStyle w:val="CharDivNo"/>
        </w:rPr>
        <w:t>Division 3</w:t>
      </w:r>
      <w:r>
        <w:rPr>
          <w:snapToGrid w:val="0"/>
        </w:rPr>
        <w:t> — </w:t>
      </w:r>
      <w:r>
        <w:rPr>
          <w:rStyle w:val="CharDivText"/>
        </w:rPr>
        <w:t>Safety manning</w:t>
      </w:r>
      <w:bookmarkEnd w:id="31"/>
      <w:bookmarkEnd w:id="32"/>
    </w:p>
    <w:p>
      <w:pPr>
        <w:pStyle w:val="Heading5"/>
        <w:rPr>
          <w:snapToGrid w:val="0"/>
        </w:rPr>
      </w:pPr>
      <w:bookmarkStart w:id="33" w:name="_Toc379280580"/>
      <w:bookmarkStart w:id="34" w:name="_Toc424568444"/>
      <w:r>
        <w:rPr>
          <w:rStyle w:val="CharSectno"/>
        </w:rPr>
        <w:t>12</w:t>
      </w:r>
      <w:r>
        <w:rPr>
          <w:snapToGrid w:val="0"/>
        </w:rPr>
        <w:t>.</w:t>
      </w:r>
      <w:r>
        <w:rPr>
          <w:snapToGrid w:val="0"/>
        </w:rPr>
        <w:tab/>
        <w:t>Regulations in respect of safety manning</w:t>
      </w:r>
      <w:bookmarkEnd w:id="33"/>
      <w:bookmarkEnd w:id="34"/>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 and</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35" w:name="_Toc379280581"/>
      <w:bookmarkStart w:id="36" w:name="_Toc424568445"/>
      <w:r>
        <w:rPr>
          <w:rStyle w:val="CharSectno"/>
        </w:rPr>
        <w:t>13</w:t>
      </w:r>
      <w:r>
        <w:rPr>
          <w:snapToGrid w:val="0"/>
        </w:rPr>
        <w:t>.</w:t>
      </w:r>
      <w:r>
        <w:rPr>
          <w:snapToGrid w:val="0"/>
        </w:rPr>
        <w:tab/>
        <w:t>Penalty for acting when uncertificated or employing uncertificated person</w:t>
      </w:r>
      <w:bookmarkEnd w:id="35"/>
      <w:bookmarkEnd w:id="3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37" w:name="_Toc379280582"/>
      <w:bookmarkStart w:id="38" w:name="_Toc424568446"/>
      <w:r>
        <w:rPr>
          <w:rStyle w:val="CharSectno"/>
        </w:rPr>
        <w:t>14</w:t>
      </w:r>
      <w:r>
        <w:rPr>
          <w:snapToGrid w:val="0"/>
        </w:rPr>
        <w:t>.</w:t>
      </w:r>
      <w:r>
        <w:rPr>
          <w:snapToGrid w:val="0"/>
        </w:rPr>
        <w:tab/>
        <w:t>Penalty for beginning a voyage under</w:t>
      </w:r>
      <w:r>
        <w:rPr>
          <w:snapToGrid w:val="0"/>
        </w:rPr>
        <w:noBreakHyphen/>
        <w:t>manned</w:t>
      </w:r>
      <w:bookmarkEnd w:id="37"/>
      <w:bookmarkEnd w:id="38"/>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39" w:name="_Toc379280583"/>
      <w:bookmarkStart w:id="40" w:name="_Toc424568447"/>
      <w:r>
        <w:rPr>
          <w:rStyle w:val="CharSectno"/>
        </w:rPr>
        <w:t>15</w:t>
      </w:r>
      <w:r>
        <w:rPr>
          <w:snapToGrid w:val="0"/>
        </w:rPr>
        <w:t>.</w:t>
      </w:r>
      <w:r>
        <w:rPr>
          <w:snapToGrid w:val="0"/>
        </w:rPr>
        <w:tab/>
        <w:t>Manning Committee</w:t>
      </w:r>
      <w:bookmarkEnd w:id="39"/>
      <w:bookmarkEnd w:id="40"/>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 and</w:t>
      </w:r>
    </w:p>
    <w:p>
      <w:pPr>
        <w:pStyle w:val="Indenta"/>
        <w:rPr>
          <w:snapToGrid w:val="0"/>
        </w:rPr>
      </w:pPr>
      <w:r>
        <w:rPr>
          <w:snapToGrid w:val="0"/>
        </w:rPr>
        <w:tab/>
        <w:t>(b)</w:t>
      </w:r>
      <w:r>
        <w:rPr>
          <w:snapToGrid w:val="0"/>
        </w:rPr>
        <w:tab/>
        <w:t>the Manager, Shipping and Navigation Division of the Department; and</w:t>
      </w:r>
    </w:p>
    <w:p>
      <w:pPr>
        <w:pStyle w:val="Indenta"/>
        <w:rPr>
          <w:snapToGrid w:val="0"/>
        </w:rPr>
      </w:pPr>
      <w:r>
        <w:rPr>
          <w:snapToGrid w:val="0"/>
        </w:rPr>
        <w:tab/>
        <w:t>(c)</w:t>
      </w:r>
      <w:r>
        <w:rPr>
          <w:snapToGrid w:val="0"/>
        </w:rPr>
        <w:tab/>
        <w:t>the Manager, Survey Division of the Department; and</w:t>
      </w:r>
    </w:p>
    <w:p>
      <w:pPr>
        <w:pStyle w:val="Indenta"/>
        <w:rPr>
          <w:snapToGrid w:val="0"/>
        </w:rPr>
      </w:pPr>
      <w:r>
        <w:rPr>
          <w:snapToGrid w:val="0"/>
        </w:rPr>
        <w:tab/>
        <w:t>(d)</w:t>
      </w:r>
      <w:r>
        <w:rPr>
          <w:snapToGrid w:val="0"/>
        </w:rPr>
        <w:tab/>
        <w:t xml:space="preserve">a representative of the Seamen’s Union of Australia, selected by the Minister from a panel of 3 names submitted to the Minister by that </w:t>
      </w:r>
      <w:smartTag w:uri="urn:schemas-microsoft-com:office:smarttags" w:element="place">
        <w:r>
          <w:rPr>
            <w:snapToGrid w:val="0"/>
          </w:rPr>
          <w:t>Union</w:t>
        </w:r>
      </w:smartTag>
      <w:r>
        <w:rPr>
          <w:snapToGrid w:val="0"/>
        </w:rPr>
        <w:t>; and</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 and</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41" w:name="_Toc379280584"/>
      <w:bookmarkStart w:id="42" w:name="_Toc424568448"/>
      <w:r>
        <w:rPr>
          <w:rStyle w:val="CharSectno"/>
        </w:rPr>
        <w:t>16</w:t>
      </w:r>
      <w:r>
        <w:rPr>
          <w:snapToGrid w:val="0"/>
        </w:rPr>
        <w:t>.</w:t>
      </w:r>
      <w:r>
        <w:rPr>
          <w:snapToGrid w:val="0"/>
        </w:rPr>
        <w:tab/>
        <w:t>Nomination of members by owner or agent</w:t>
      </w:r>
      <w:bookmarkEnd w:id="41"/>
      <w:bookmarkEnd w:id="42"/>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43" w:name="_Toc379280585"/>
      <w:bookmarkStart w:id="44" w:name="_Toc424568449"/>
      <w:r>
        <w:rPr>
          <w:rStyle w:val="CharSectno"/>
        </w:rPr>
        <w:t>17</w:t>
      </w:r>
      <w:r>
        <w:rPr>
          <w:snapToGrid w:val="0"/>
        </w:rPr>
        <w:t>.</w:t>
      </w:r>
      <w:r>
        <w:rPr>
          <w:snapToGrid w:val="0"/>
        </w:rPr>
        <w:tab/>
        <w:t>Decisions of Manning Committee</w:t>
      </w:r>
      <w:bookmarkEnd w:id="43"/>
      <w:bookmarkEnd w:id="44"/>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45" w:name="_Toc379280586"/>
      <w:bookmarkStart w:id="46" w:name="_Toc424568450"/>
      <w:r>
        <w:rPr>
          <w:rStyle w:val="CharSectno"/>
        </w:rPr>
        <w:t>18</w:t>
      </w:r>
      <w:r>
        <w:rPr>
          <w:snapToGrid w:val="0"/>
        </w:rPr>
        <w:t>.</w:t>
      </w:r>
      <w:r>
        <w:rPr>
          <w:snapToGrid w:val="0"/>
        </w:rPr>
        <w:tab/>
        <w:t>Representatives’ voting powers</w:t>
      </w:r>
      <w:bookmarkEnd w:id="45"/>
      <w:bookmarkEnd w:id="46"/>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47" w:name="_Toc379280587"/>
      <w:bookmarkStart w:id="48" w:name="_Toc424568451"/>
      <w:r>
        <w:rPr>
          <w:rStyle w:val="CharSectno"/>
        </w:rPr>
        <w:t>19</w:t>
      </w:r>
      <w:r>
        <w:rPr>
          <w:snapToGrid w:val="0"/>
        </w:rPr>
        <w:t>.</w:t>
      </w:r>
      <w:r>
        <w:rPr>
          <w:snapToGrid w:val="0"/>
        </w:rPr>
        <w:tab/>
        <w:t>Minister may vary determination</w:t>
      </w:r>
      <w:bookmarkEnd w:id="47"/>
      <w:bookmarkEnd w:id="48"/>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49" w:name="_Toc379280588"/>
      <w:bookmarkStart w:id="50" w:name="_Toc424568452"/>
      <w:r>
        <w:rPr>
          <w:rStyle w:val="CharSectno"/>
        </w:rPr>
        <w:t>20</w:t>
      </w:r>
      <w:r>
        <w:rPr>
          <w:snapToGrid w:val="0"/>
        </w:rPr>
        <w:t>.</w:t>
      </w:r>
      <w:r>
        <w:rPr>
          <w:snapToGrid w:val="0"/>
        </w:rPr>
        <w:tab/>
        <w:t>Manning Committee may obtain information</w:t>
      </w:r>
      <w:bookmarkEnd w:id="49"/>
      <w:bookmarkEnd w:id="50"/>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 and</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examine witnesses on oath or affirmation, which may be administered by the chairman or a member; and</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 or</w:t>
      </w:r>
    </w:p>
    <w:p>
      <w:pPr>
        <w:pStyle w:val="Indenta"/>
        <w:rPr>
          <w:snapToGrid w:val="0"/>
        </w:rPr>
      </w:pPr>
      <w:r>
        <w:rPr>
          <w:snapToGrid w:val="0"/>
        </w:rPr>
        <w:tab/>
        <w:t>(b)</w:t>
      </w:r>
      <w:r>
        <w:rPr>
          <w:snapToGrid w:val="0"/>
        </w:rPr>
        <w:tab/>
        <w:t>wilfully insults the Manning Committee or any member of it; or</w:t>
      </w:r>
    </w:p>
    <w:p>
      <w:pPr>
        <w:pStyle w:val="Indenta"/>
        <w:rPr>
          <w:snapToGrid w:val="0"/>
        </w:rPr>
      </w:pPr>
      <w:r>
        <w:rPr>
          <w:snapToGrid w:val="0"/>
        </w:rPr>
        <w:tab/>
        <w:t>(c)</w:t>
      </w:r>
      <w:r>
        <w:rPr>
          <w:snapToGrid w:val="0"/>
        </w:rPr>
        <w:tab/>
        <w:t>misbehaves himself before the Manning Committee; or</w:t>
      </w:r>
    </w:p>
    <w:p>
      <w:pPr>
        <w:pStyle w:val="Indenta"/>
        <w:rPr>
          <w:snapToGrid w:val="0"/>
        </w:rPr>
      </w:pPr>
      <w:r>
        <w:rPr>
          <w:snapToGrid w:val="0"/>
        </w:rPr>
        <w:tab/>
        <w:t>(d)</w:t>
      </w:r>
      <w:r>
        <w:rPr>
          <w:snapToGrid w:val="0"/>
        </w:rPr>
        <w:tab/>
        <w:t>obstructs the Manning Committee or interrupts its proceedings; or</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51" w:name="_Toc379280589"/>
      <w:bookmarkStart w:id="52" w:name="_Toc424568453"/>
      <w:r>
        <w:rPr>
          <w:rStyle w:val="CharDivNo"/>
        </w:rPr>
        <w:t>Division 4</w:t>
      </w:r>
      <w:r>
        <w:rPr>
          <w:snapToGrid w:val="0"/>
        </w:rPr>
        <w:t> — </w:t>
      </w:r>
      <w:r>
        <w:rPr>
          <w:rStyle w:val="CharDivText"/>
        </w:rPr>
        <w:t>Mercantile marine</w:t>
      </w:r>
      <w:bookmarkEnd w:id="51"/>
      <w:bookmarkEnd w:id="52"/>
    </w:p>
    <w:p>
      <w:pPr>
        <w:pStyle w:val="Heading5"/>
        <w:rPr>
          <w:snapToGrid w:val="0"/>
        </w:rPr>
      </w:pPr>
      <w:bookmarkStart w:id="53" w:name="_Toc379280590"/>
      <w:bookmarkStart w:id="54" w:name="_Toc424568454"/>
      <w:r>
        <w:rPr>
          <w:rStyle w:val="CharSectno"/>
        </w:rPr>
        <w:t>21</w:t>
      </w:r>
      <w:r>
        <w:rPr>
          <w:snapToGrid w:val="0"/>
        </w:rPr>
        <w:t>.</w:t>
      </w:r>
      <w:r>
        <w:rPr>
          <w:snapToGrid w:val="0"/>
        </w:rPr>
        <w:tab/>
        <w:t>Regulations in respect of mercantile marine matters</w:t>
      </w:r>
      <w:bookmarkEnd w:id="53"/>
      <w:bookmarkEnd w:id="54"/>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 and</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 and</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 and</w:t>
      </w:r>
    </w:p>
    <w:p>
      <w:pPr>
        <w:pStyle w:val="Indenta"/>
        <w:rPr>
          <w:snapToGrid w:val="0"/>
        </w:rPr>
      </w:pPr>
      <w:r>
        <w:rPr>
          <w:snapToGrid w:val="0"/>
        </w:rPr>
        <w:tab/>
        <w:t>(d)</w:t>
      </w:r>
      <w:r>
        <w:rPr>
          <w:snapToGrid w:val="0"/>
        </w:rPr>
        <w:tab/>
        <w:t>making provision with respect to facilities for the making of complaints by seamen; and</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55" w:name="_Toc379280591"/>
      <w:bookmarkStart w:id="56" w:name="_Toc424568455"/>
      <w:r>
        <w:rPr>
          <w:rStyle w:val="CharSectno"/>
        </w:rPr>
        <w:t>22</w:t>
      </w:r>
      <w:r>
        <w:rPr>
          <w:snapToGrid w:val="0"/>
        </w:rPr>
        <w:t>.</w:t>
      </w:r>
      <w:r>
        <w:rPr>
          <w:snapToGrid w:val="0"/>
        </w:rPr>
        <w:tab/>
        <w:t>Disciplinary Appeal Tribunal</w:t>
      </w:r>
      <w:bookmarkEnd w:id="55"/>
      <w:bookmarkEnd w:id="56"/>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 and</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57" w:name="_Toc379280592"/>
      <w:bookmarkStart w:id="58" w:name="_Toc424568456"/>
      <w:r>
        <w:rPr>
          <w:rStyle w:val="CharDivNo"/>
        </w:rPr>
        <w:t>Division 5</w:t>
      </w:r>
      <w:r>
        <w:rPr>
          <w:snapToGrid w:val="0"/>
        </w:rPr>
        <w:t> — </w:t>
      </w:r>
      <w:r>
        <w:rPr>
          <w:rStyle w:val="CharDivText"/>
        </w:rPr>
        <w:t>Surveys and certificates of survey</w:t>
      </w:r>
      <w:bookmarkEnd w:id="57"/>
      <w:bookmarkEnd w:id="58"/>
    </w:p>
    <w:p>
      <w:pPr>
        <w:pStyle w:val="Heading5"/>
        <w:rPr>
          <w:snapToGrid w:val="0"/>
        </w:rPr>
      </w:pPr>
      <w:bookmarkStart w:id="59" w:name="_Toc379280593"/>
      <w:bookmarkStart w:id="60" w:name="_Toc424568457"/>
      <w:r>
        <w:rPr>
          <w:rStyle w:val="CharSectno"/>
        </w:rPr>
        <w:t>23</w:t>
      </w:r>
      <w:r>
        <w:rPr>
          <w:snapToGrid w:val="0"/>
        </w:rPr>
        <w:t>.</w:t>
      </w:r>
      <w:r>
        <w:rPr>
          <w:snapToGrid w:val="0"/>
        </w:rPr>
        <w:tab/>
        <w:t>Application of this Division</w:t>
      </w:r>
      <w:bookmarkEnd w:id="59"/>
      <w:bookmarkEnd w:id="60"/>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61" w:name="_Toc379280594"/>
      <w:bookmarkStart w:id="62" w:name="_Toc424568458"/>
      <w:r>
        <w:rPr>
          <w:rStyle w:val="CharSectno"/>
        </w:rPr>
        <w:t>24</w:t>
      </w:r>
      <w:r>
        <w:rPr>
          <w:snapToGrid w:val="0"/>
        </w:rPr>
        <w:t>.</w:t>
      </w:r>
      <w:r>
        <w:rPr>
          <w:snapToGrid w:val="0"/>
        </w:rPr>
        <w:tab/>
        <w:t>Power to appoint survey authorities</w:t>
      </w:r>
      <w:bookmarkEnd w:id="61"/>
      <w:bookmarkEnd w:id="62"/>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63" w:name="_Toc379280595"/>
      <w:bookmarkStart w:id="64" w:name="_Toc424568459"/>
      <w:r>
        <w:rPr>
          <w:rStyle w:val="CharSectno"/>
        </w:rPr>
        <w:t>25</w:t>
      </w:r>
      <w:r>
        <w:rPr>
          <w:snapToGrid w:val="0"/>
        </w:rPr>
        <w:t>.</w:t>
      </w:r>
      <w:r>
        <w:rPr>
          <w:snapToGrid w:val="0"/>
        </w:rPr>
        <w:tab/>
        <w:t>Regulations in respect of surveys and certificates of survey</w:t>
      </w:r>
      <w:bookmarkEnd w:id="63"/>
      <w:bookmarkEnd w:id="64"/>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 and</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 and</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65" w:name="_Toc379280596"/>
      <w:bookmarkStart w:id="66" w:name="_Toc424568460"/>
      <w:r>
        <w:rPr>
          <w:rStyle w:val="CharSectno"/>
        </w:rPr>
        <w:t>26</w:t>
      </w:r>
      <w:r>
        <w:rPr>
          <w:snapToGrid w:val="0"/>
        </w:rPr>
        <w:t>.</w:t>
      </w:r>
      <w:r>
        <w:rPr>
          <w:snapToGrid w:val="0"/>
        </w:rPr>
        <w:tab/>
        <w:t>Offence for ship to ply without certificate of survey</w:t>
      </w:r>
      <w:bookmarkEnd w:id="65"/>
      <w:bookmarkEnd w:id="66"/>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 by No. 35 of 1990 s. 21; No. 57 of 1997 s. 130(2).]</w:t>
      </w:r>
    </w:p>
    <w:p>
      <w:pPr>
        <w:pStyle w:val="Heading5"/>
        <w:rPr>
          <w:snapToGrid w:val="0"/>
        </w:rPr>
      </w:pPr>
      <w:bookmarkStart w:id="67" w:name="_Toc379280597"/>
      <w:bookmarkStart w:id="68" w:name="_Toc424568461"/>
      <w:r>
        <w:rPr>
          <w:rStyle w:val="CharSectno"/>
        </w:rPr>
        <w:t>27</w:t>
      </w:r>
      <w:r>
        <w:rPr>
          <w:snapToGrid w:val="0"/>
        </w:rPr>
        <w:t>.</w:t>
      </w:r>
      <w:r>
        <w:rPr>
          <w:snapToGrid w:val="0"/>
        </w:rPr>
        <w:tab/>
        <w:t>Penalty for failure to exhibit certificate in ship</w:t>
      </w:r>
      <w:bookmarkEnd w:id="67"/>
      <w:bookmarkEnd w:id="68"/>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69" w:name="_Toc379280598"/>
      <w:bookmarkStart w:id="70" w:name="_Toc424568462"/>
      <w:r>
        <w:rPr>
          <w:rStyle w:val="CharSectno"/>
        </w:rPr>
        <w:t>28</w:t>
      </w:r>
      <w:r>
        <w:rPr>
          <w:snapToGrid w:val="0"/>
        </w:rPr>
        <w:t>.</w:t>
      </w:r>
      <w:r>
        <w:rPr>
          <w:snapToGrid w:val="0"/>
        </w:rPr>
        <w:tab/>
        <w:t>Overloading</w:t>
      </w:r>
      <w:bookmarkEnd w:id="69"/>
      <w:bookmarkEnd w:id="70"/>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 or</w:t>
      </w:r>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71" w:name="_Toc379280599"/>
      <w:bookmarkStart w:id="72" w:name="_Toc424568463"/>
      <w:r>
        <w:rPr>
          <w:rStyle w:val="CharDivNo"/>
        </w:rPr>
        <w:t>Division 6</w:t>
      </w:r>
      <w:r>
        <w:rPr>
          <w:snapToGrid w:val="0"/>
        </w:rPr>
        <w:t> — </w:t>
      </w:r>
      <w:r>
        <w:rPr>
          <w:rStyle w:val="CharDivText"/>
        </w:rPr>
        <w:t>Construction</w:t>
      </w:r>
      <w:bookmarkEnd w:id="71"/>
      <w:bookmarkEnd w:id="72"/>
    </w:p>
    <w:p>
      <w:pPr>
        <w:pStyle w:val="Heading5"/>
        <w:rPr>
          <w:snapToGrid w:val="0"/>
        </w:rPr>
      </w:pPr>
      <w:bookmarkStart w:id="73" w:name="_Toc379280600"/>
      <w:bookmarkStart w:id="74" w:name="_Toc424568464"/>
      <w:r>
        <w:rPr>
          <w:rStyle w:val="CharSectno"/>
        </w:rPr>
        <w:t>29</w:t>
      </w:r>
      <w:r>
        <w:rPr>
          <w:snapToGrid w:val="0"/>
        </w:rPr>
        <w:t>.</w:t>
      </w:r>
      <w:r>
        <w:rPr>
          <w:snapToGrid w:val="0"/>
        </w:rPr>
        <w:tab/>
        <w:t>Regulations in respect of the construction of vessels</w:t>
      </w:r>
      <w:bookmarkEnd w:id="73"/>
      <w:bookmarkEnd w:id="74"/>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 and</w:t>
      </w:r>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 and</w:t>
      </w:r>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 and</w:t>
      </w:r>
    </w:p>
    <w:p>
      <w:pPr>
        <w:pStyle w:val="Indenta"/>
        <w:spacing w:before="6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 and</w:t>
      </w:r>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75" w:name="_Toc379280601"/>
      <w:bookmarkStart w:id="76" w:name="_Toc424568465"/>
      <w:r>
        <w:rPr>
          <w:rStyle w:val="CharDivNo"/>
        </w:rPr>
        <w:t>Division 7</w:t>
      </w:r>
      <w:r>
        <w:rPr>
          <w:snapToGrid w:val="0"/>
        </w:rPr>
        <w:t> — </w:t>
      </w:r>
      <w:r>
        <w:rPr>
          <w:rStyle w:val="CharDivText"/>
        </w:rPr>
        <w:t>Crew accommodation</w:t>
      </w:r>
      <w:bookmarkEnd w:id="75"/>
      <w:bookmarkEnd w:id="76"/>
    </w:p>
    <w:p>
      <w:pPr>
        <w:pStyle w:val="Heading5"/>
        <w:rPr>
          <w:snapToGrid w:val="0"/>
        </w:rPr>
      </w:pPr>
      <w:bookmarkStart w:id="77" w:name="_Toc379280602"/>
      <w:bookmarkStart w:id="78" w:name="_Toc424568466"/>
      <w:r>
        <w:rPr>
          <w:rStyle w:val="CharSectno"/>
        </w:rPr>
        <w:t>30</w:t>
      </w:r>
      <w:r>
        <w:rPr>
          <w:snapToGrid w:val="0"/>
        </w:rPr>
        <w:t>.</w:t>
      </w:r>
      <w:r>
        <w:rPr>
          <w:snapToGrid w:val="0"/>
        </w:rPr>
        <w:tab/>
        <w:t>Regulations in respect of crew accommodation in vessels</w:t>
      </w:r>
      <w:bookmarkEnd w:id="77"/>
      <w:bookmarkEnd w:id="78"/>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 and</w:t>
      </w:r>
    </w:p>
    <w:p>
      <w:pPr>
        <w:pStyle w:val="Indenta"/>
        <w:spacing w:before="60"/>
        <w:rPr>
          <w:snapToGrid w:val="0"/>
        </w:rPr>
      </w:pPr>
      <w:r>
        <w:rPr>
          <w:snapToGrid w:val="0"/>
        </w:rPr>
        <w:tab/>
        <w:t>(b)</w:t>
      </w:r>
      <w:r>
        <w:rPr>
          <w:snapToGrid w:val="0"/>
        </w:rPr>
        <w:tab/>
        <w:t>regulating the ventilation, heating, lighting, and sanitation accommodation to be provided in vessels; and</w:t>
      </w:r>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79" w:name="_Toc379280603"/>
      <w:bookmarkStart w:id="80" w:name="_Toc424568467"/>
      <w:r>
        <w:rPr>
          <w:rStyle w:val="CharDivNo"/>
        </w:rPr>
        <w:t>Division 8</w:t>
      </w:r>
      <w:r>
        <w:rPr>
          <w:snapToGrid w:val="0"/>
        </w:rPr>
        <w:t> — </w:t>
      </w:r>
      <w:r>
        <w:rPr>
          <w:rStyle w:val="CharDivText"/>
        </w:rPr>
        <w:t>Load lines</w:t>
      </w:r>
      <w:bookmarkEnd w:id="79"/>
      <w:bookmarkEnd w:id="80"/>
    </w:p>
    <w:p>
      <w:pPr>
        <w:pStyle w:val="Heading5"/>
        <w:rPr>
          <w:snapToGrid w:val="0"/>
        </w:rPr>
      </w:pPr>
      <w:bookmarkStart w:id="81" w:name="_Toc379280604"/>
      <w:bookmarkStart w:id="82" w:name="_Toc424568468"/>
      <w:r>
        <w:rPr>
          <w:rStyle w:val="CharSectno"/>
        </w:rPr>
        <w:t>31</w:t>
      </w:r>
      <w:r>
        <w:rPr>
          <w:snapToGrid w:val="0"/>
        </w:rPr>
        <w:t>.</w:t>
      </w:r>
      <w:r>
        <w:rPr>
          <w:snapToGrid w:val="0"/>
        </w:rPr>
        <w:tab/>
        <w:t>Power to appoint authorities to assign freeboards etc.</w:t>
      </w:r>
      <w:bookmarkEnd w:id="81"/>
      <w:bookmarkEnd w:id="82"/>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83" w:name="_Toc379280605"/>
      <w:bookmarkStart w:id="84" w:name="_Toc424568469"/>
      <w:r>
        <w:rPr>
          <w:rStyle w:val="CharSectno"/>
        </w:rPr>
        <w:t>32</w:t>
      </w:r>
      <w:r>
        <w:rPr>
          <w:snapToGrid w:val="0"/>
        </w:rPr>
        <w:t>.</w:t>
      </w:r>
      <w:r>
        <w:rPr>
          <w:snapToGrid w:val="0"/>
        </w:rPr>
        <w:tab/>
        <w:t>Regulations in respect of freeboards, load lines etc.</w:t>
      </w:r>
      <w:bookmarkEnd w:id="83"/>
      <w:bookmarkEnd w:id="84"/>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 and</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 and</w:t>
      </w:r>
    </w:p>
    <w:p>
      <w:pPr>
        <w:pStyle w:val="Indenta"/>
        <w:rPr>
          <w:snapToGrid w:val="0"/>
        </w:rPr>
      </w:pPr>
      <w:r>
        <w:rPr>
          <w:snapToGrid w:val="0"/>
        </w:rPr>
        <w:tab/>
        <w:t>(c)</w:t>
      </w:r>
      <w:r>
        <w:rPr>
          <w:snapToGrid w:val="0"/>
        </w:rPr>
        <w:tab/>
        <w:t>regulating the marking on vessels of load lines and associated marks; and</w:t>
      </w:r>
    </w:p>
    <w:p>
      <w:pPr>
        <w:pStyle w:val="Indenta"/>
        <w:rPr>
          <w:snapToGrid w:val="0"/>
        </w:rPr>
      </w:pPr>
      <w:r>
        <w:rPr>
          <w:snapToGrid w:val="0"/>
        </w:rPr>
        <w:tab/>
        <w:t>(d)</w:t>
      </w:r>
      <w:r>
        <w:rPr>
          <w:snapToGrid w:val="0"/>
        </w:rPr>
        <w:tab/>
        <w:t>providing for the issue, extension, and cancellation of load line certificates and load line exemption certificates; and</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85" w:name="_Toc379280606"/>
      <w:bookmarkStart w:id="86" w:name="_Toc424568470"/>
      <w:r>
        <w:rPr>
          <w:rStyle w:val="CharSectno"/>
        </w:rPr>
        <w:t>33</w:t>
      </w:r>
      <w:r>
        <w:rPr>
          <w:snapToGrid w:val="0"/>
        </w:rPr>
        <w:t>.</w:t>
      </w:r>
      <w:r>
        <w:rPr>
          <w:snapToGrid w:val="0"/>
        </w:rPr>
        <w:tab/>
        <w:t>Penalty for not keeping vessel marked</w:t>
      </w:r>
      <w:bookmarkEnd w:id="85"/>
      <w:bookmarkEnd w:id="86"/>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87" w:name="_Toc379280607"/>
      <w:bookmarkStart w:id="88" w:name="_Toc424568471"/>
      <w:r>
        <w:rPr>
          <w:rStyle w:val="CharSectno"/>
        </w:rPr>
        <w:t>34</w:t>
      </w:r>
      <w:r>
        <w:rPr>
          <w:snapToGrid w:val="0"/>
        </w:rPr>
        <w:t>.</w:t>
      </w:r>
      <w:r>
        <w:rPr>
          <w:snapToGrid w:val="0"/>
        </w:rPr>
        <w:tab/>
        <w:t>Penalty for removal or alteration of load lines</w:t>
      </w:r>
      <w:bookmarkEnd w:id="87"/>
      <w:bookmarkEnd w:id="88"/>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89" w:name="_Toc379280608"/>
      <w:bookmarkStart w:id="90" w:name="_Toc424568472"/>
      <w:r>
        <w:rPr>
          <w:rStyle w:val="CharSectno"/>
        </w:rPr>
        <w:t>35</w:t>
      </w:r>
      <w:r>
        <w:rPr>
          <w:snapToGrid w:val="0"/>
        </w:rPr>
        <w:t>.</w:t>
      </w:r>
      <w:r>
        <w:rPr>
          <w:snapToGrid w:val="0"/>
        </w:rPr>
        <w:tab/>
        <w:t>Penalty for taking uncertified vessel to sea</w:t>
      </w:r>
      <w:bookmarkEnd w:id="89"/>
      <w:bookmarkEnd w:id="90"/>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91" w:name="_Toc379280609"/>
      <w:bookmarkStart w:id="92" w:name="_Toc424568473"/>
      <w:r>
        <w:rPr>
          <w:rStyle w:val="CharSectno"/>
        </w:rPr>
        <w:t>36</w:t>
      </w:r>
      <w:r>
        <w:rPr>
          <w:snapToGrid w:val="0"/>
        </w:rPr>
        <w:t>.</w:t>
      </w:r>
      <w:r>
        <w:rPr>
          <w:snapToGrid w:val="0"/>
        </w:rPr>
        <w:tab/>
        <w:t>Penalty for overloading</w:t>
      </w:r>
      <w:bookmarkEnd w:id="91"/>
      <w:bookmarkEnd w:id="92"/>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t>
      </w:r>
    </w:p>
    <w:p>
      <w:pPr>
        <w:pStyle w:val="MiscellaneousHeading"/>
        <w:spacing w:before="120"/>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spacing w:before="0"/>
            </w:pPr>
          </w:p>
        </w:tc>
        <w:tc>
          <w:tcPr>
            <w:tcW w:w="1134" w:type="dxa"/>
          </w:tcPr>
          <w:p>
            <w:pPr>
              <w:pStyle w:val="Table"/>
              <w:spacing w:before="0"/>
              <w:jc w:val="center"/>
              <w:rPr>
                <w:b/>
              </w:rPr>
            </w:pPr>
            <w:r>
              <w:rPr>
                <w:b/>
              </w:rPr>
              <w:t>Amount</w:t>
            </w:r>
            <w:r>
              <w:rPr>
                <w:b/>
              </w:rPr>
              <w:br/>
              <w:t>$</w:t>
            </w:r>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93" w:name="_Toc379280610"/>
      <w:bookmarkStart w:id="94" w:name="_Toc424568474"/>
      <w:r>
        <w:rPr>
          <w:rStyle w:val="CharDivNo"/>
        </w:rPr>
        <w:t>Division 9</w:t>
      </w:r>
      <w:r>
        <w:rPr>
          <w:snapToGrid w:val="0"/>
        </w:rPr>
        <w:t> — </w:t>
      </w:r>
      <w:r>
        <w:rPr>
          <w:rStyle w:val="CharDivText"/>
        </w:rPr>
        <w:t>Stability</w:t>
      </w:r>
      <w:bookmarkEnd w:id="93"/>
      <w:bookmarkEnd w:id="94"/>
    </w:p>
    <w:p>
      <w:pPr>
        <w:pStyle w:val="Heading5"/>
        <w:rPr>
          <w:snapToGrid w:val="0"/>
        </w:rPr>
      </w:pPr>
      <w:bookmarkStart w:id="95" w:name="_Toc379280611"/>
      <w:bookmarkStart w:id="96" w:name="_Toc424568475"/>
      <w:r>
        <w:rPr>
          <w:rStyle w:val="CharSectno"/>
        </w:rPr>
        <w:t>37</w:t>
      </w:r>
      <w:r>
        <w:rPr>
          <w:snapToGrid w:val="0"/>
        </w:rPr>
        <w:t>.</w:t>
      </w:r>
      <w:r>
        <w:rPr>
          <w:snapToGrid w:val="0"/>
        </w:rPr>
        <w:tab/>
        <w:t>Regulations in respect of stability</w:t>
      </w:r>
      <w:bookmarkEnd w:id="95"/>
      <w:bookmarkEnd w:id="96"/>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 and</w:t>
      </w:r>
    </w:p>
    <w:p>
      <w:pPr>
        <w:pStyle w:val="Indenta"/>
        <w:rPr>
          <w:snapToGrid w:val="0"/>
        </w:rPr>
      </w:pPr>
      <w:r>
        <w:rPr>
          <w:snapToGrid w:val="0"/>
        </w:rPr>
        <w:tab/>
        <w:t>(b)</w:t>
      </w:r>
      <w:r>
        <w:rPr>
          <w:snapToGrid w:val="0"/>
        </w:rPr>
        <w:tab/>
        <w:t>regulating the position and marking of draught marks; and</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97" w:name="_Toc379280612"/>
      <w:bookmarkStart w:id="98" w:name="_Toc424568476"/>
      <w:r>
        <w:rPr>
          <w:rStyle w:val="CharDivNo"/>
        </w:rPr>
        <w:t>Division 10</w:t>
      </w:r>
      <w:r>
        <w:rPr>
          <w:snapToGrid w:val="0"/>
        </w:rPr>
        <w:t> — </w:t>
      </w:r>
      <w:r>
        <w:rPr>
          <w:rStyle w:val="CharDivText"/>
        </w:rPr>
        <w:t>Engineering</w:t>
      </w:r>
      <w:bookmarkEnd w:id="97"/>
      <w:bookmarkEnd w:id="98"/>
    </w:p>
    <w:p>
      <w:pPr>
        <w:pStyle w:val="Heading5"/>
        <w:rPr>
          <w:snapToGrid w:val="0"/>
        </w:rPr>
      </w:pPr>
      <w:bookmarkStart w:id="99" w:name="_Toc379280613"/>
      <w:bookmarkStart w:id="100" w:name="_Toc424568477"/>
      <w:r>
        <w:rPr>
          <w:rStyle w:val="CharSectno"/>
        </w:rPr>
        <w:t>38</w:t>
      </w:r>
      <w:r>
        <w:rPr>
          <w:snapToGrid w:val="0"/>
        </w:rPr>
        <w:t>.</w:t>
      </w:r>
      <w:r>
        <w:rPr>
          <w:snapToGrid w:val="0"/>
        </w:rPr>
        <w:tab/>
        <w:t>Regulations in respect of engineering</w:t>
      </w:r>
      <w:bookmarkEnd w:id="99"/>
      <w:bookmarkEnd w:id="100"/>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 and</w:t>
      </w:r>
    </w:p>
    <w:p>
      <w:pPr>
        <w:pStyle w:val="Indenta"/>
        <w:rPr>
          <w:snapToGrid w:val="0"/>
        </w:rPr>
      </w:pPr>
      <w:r>
        <w:rPr>
          <w:snapToGrid w:val="0"/>
        </w:rPr>
        <w:tab/>
        <w:t>(b)</w:t>
      </w:r>
      <w:r>
        <w:rPr>
          <w:snapToGrid w:val="0"/>
        </w:rPr>
        <w:tab/>
        <w:t>making provisions in respect of liquefied gas installations in vessels; and</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101" w:name="_Toc379280614"/>
      <w:bookmarkStart w:id="102" w:name="_Toc424568478"/>
      <w:r>
        <w:rPr>
          <w:rStyle w:val="CharDivNo"/>
        </w:rPr>
        <w:t>Division 11</w:t>
      </w:r>
      <w:r>
        <w:rPr>
          <w:snapToGrid w:val="0"/>
        </w:rPr>
        <w:t> — </w:t>
      </w:r>
      <w:r>
        <w:rPr>
          <w:rStyle w:val="CharDivText"/>
        </w:rPr>
        <w:t>Life saving appliances</w:t>
      </w:r>
      <w:bookmarkEnd w:id="101"/>
      <w:bookmarkEnd w:id="102"/>
    </w:p>
    <w:p>
      <w:pPr>
        <w:pStyle w:val="Heading5"/>
        <w:rPr>
          <w:snapToGrid w:val="0"/>
        </w:rPr>
      </w:pPr>
      <w:bookmarkStart w:id="103" w:name="_Toc379280615"/>
      <w:bookmarkStart w:id="104" w:name="_Toc424568479"/>
      <w:r>
        <w:rPr>
          <w:rStyle w:val="CharSectno"/>
        </w:rPr>
        <w:t>39</w:t>
      </w:r>
      <w:r>
        <w:rPr>
          <w:snapToGrid w:val="0"/>
        </w:rPr>
        <w:t>.</w:t>
      </w:r>
      <w:r>
        <w:rPr>
          <w:snapToGrid w:val="0"/>
        </w:rPr>
        <w:tab/>
        <w:t>Regulations in respect of life saving appliances</w:t>
      </w:r>
      <w:bookmarkEnd w:id="103"/>
      <w:bookmarkEnd w:id="104"/>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105" w:name="_Toc379280616"/>
      <w:bookmarkStart w:id="106" w:name="_Toc424568480"/>
      <w:r>
        <w:rPr>
          <w:rStyle w:val="CharSectno"/>
        </w:rPr>
        <w:t>40</w:t>
      </w:r>
      <w:r>
        <w:rPr>
          <w:snapToGrid w:val="0"/>
        </w:rPr>
        <w:t>.</w:t>
      </w:r>
      <w:r>
        <w:rPr>
          <w:snapToGrid w:val="0"/>
        </w:rPr>
        <w:tab/>
        <w:t>Offences as to life saving appliances</w:t>
      </w:r>
      <w:bookmarkEnd w:id="105"/>
      <w:bookmarkEnd w:id="10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 or</w:t>
      </w:r>
    </w:p>
    <w:p>
      <w:pPr>
        <w:pStyle w:val="Indenta"/>
        <w:rPr>
          <w:snapToGrid w:val="0"/>
        </w:rPr>
      </w:pPr>
      <w:r>
        <w:rPr>
          <w:snapToGrid w:val="0"/>
        </w:rPr>
        <w:tab/>
        <w:t>(b)</w:t>
      </w:r>
      <w:r>
        <w:rPr>
          <w:snapToGrid w:val="0"/>
        </w:rPr>
        <w:tab/>
        <w:t>permit, through neglect, the loss of or damage to any life saving appliance carried in the ship; or</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107" w:name="_Toc379280617"/>
      <w:bookmarkStart w:id="108" w:name="_Toc424568481"/>
      <w:r>
        <w:rPr>
          <w:rStyle w:val="CharDivNo"/>
        </w:rPr>
        <w:t>Division 12</w:t>
      </w:r>
      <w:r>
        <w:rPr>
          <w:snapToGrid w:val="0"/>
        </w:rPr>
        <w:t> — </w:t>
      </w:r>
      <w:r>
        <w:rPr>
          <w:rStyle w:val="CharDivText"/>
        </w:rPr>
        <w:t>Fire appliances</w:t>
      </w:r>
      <w:bookmarkEnd w:id="107"/>
      <w:bookmarkEnd w:id="108"/>
    </w:p>
    <w:p>
      <w:pPr>
        <w:pStyle w:val="Heading5"/>
        <w:rPr>
          <w:snapToGrid w:val="0"/>
        </w:rPr>
      </w:pPr>
      <w:bookmarkStart w:id="109" w:name="_Toc379280618"/>
      <w:bookmarkStart w:id="110" w:name="_Toc424568482"/>
      <w:r>
        <w:rPr>
          <w:rStyle w:val="CharSectno"/>
        </w:rPr>
        <w:t>41</w:t>
      </w:r>
      <w:r>
        <w:rPr>
          <w:snapToGrid w:val="0"/>
        </w:rPr>
        <w:t>.</w:t>
      </w:r>
      <w:r>
        <w:rPr>
          <w:snapToGrid w:val="0"/>
        </w:rPr>
        <w:tab/>
        <w:t>Regulations in respect of fire appliances</w:t>
      </w:r>
      <w:bookmarkEnd w:id="109"/>
      <w:bookmarkEnd w:id="110"/>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 and</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111" w:name="_Toc379280619"/>
      <w:bookmarkStart w:id="112" w:name="_Toc424568483"/>
      <w:r>
        <w:rPr>
          <w:rStyle w:val="CharSectno"/>
        </w:rPr>
        <w:t>42</w:t>
      </w:r>
      <w:r>
        <w:rPr>
          <w:snapToGrid w:val="0"/>
        </w:rPr>
        <w:t>.</w:t>
      </w:r>
      <w:r>
        <w:rPr>
          <w:snapToGrid w:val="0"/>
        </w:rPr>
        <w:tab/>
        <w:t>Offences as to fire appliances</w:t>
      </w:r>
      <w:bookmarkEnd w:id="111"/>
      <w:bookmarkEnd w:id="11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 or</w:t>
      </w:r>
    </w:p>
    <w:p>
      <w:pPr>
        <w:pStyle w:val="Indenta"/>
        <w:rPr>
          <w:snapToGrid w:val="0"/>
        </w:rPr>
      </w:pPr>
      <w:r>
        <w:rPr>
          <w:snapToGrid w:val="0"/>
        </w:rPr>
        <w:tab/>
        <w:t>(b)</w:t>
      </w:r>
      <w:r>
        <w:rPr>
          <w:snapToGrid w:val="0"/>
        </w:rPr>
        <w:tab/>
        <w:t>permit, through neglect, the loss of or damage to any fire appliance carried in the ship; or</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113" w:name="_Toc379280620"/>
      <w:bookmarkStart w:id="114" w:name="_Toc424568484"/>
      <w:r>
        <w:rPr>
          <w:rStyle w:val="CharDivNo"/>
        </w:rPr>
        <w:t>Division 13</w:t>
      </w:r>
      <w:r>
        <w:rPr>
          <w:snapToGrid w:val="0"/>
        </w:rPr>
        <w:t> — </w:t>
      </w:r>
      <w:r>
        <w:rPr>
          <w:rStyle w:val="CharDivText"/>
        </w:rPr>
        <w:t>Radio equipment</w:t>
      </w:r>
      <w:bookmarkEnd w:id="113"/>
      <w:bookmarkEnd w:id="114"/>
    </w:p>
    <w:p>
      <w:pPr>
        <w:pStyle w:val="Heading5"/>
        <w:rPr>
          <w:snapToGrid w:val="0"/>
        </w:rPr>
      </w:pPr>
      <w:bookmarkStart w:id="115" w:name="_Toc379280621"/>
      <w:bookmarkStart w:id="116" w:name="_Toc424568485"/>
      <w:r>
        <w:rPr>
          <w:rStyle w:val="CharSectno"/>
        </w:rPr>
        <w:t>43</w:t>
      </w:r>
      <w:r>
        <w:rPr>
          <w:snapToGrid w:val="0"/>
        </w:rPr>
        <w:t>.</w:t>
      </w:r>
      <w:r>
        <w:rPr>
          <w:snapToGrid w:val="0"/>
        </w:rPr>
        <w:tab/>
        <w:t>Regulations in respect of radio equipment</w:t>
      </w:r>
      <w:bookmarkEnd w:id="115"/>
      <w:bookmarkEnd w:id="116"/>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 and</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 and</w:t>
      </w:r>
    </w:p>
    <w:p>
      <w:pPr>
        <w:pStyle w:val="Indenta"/>
        <w:rPr>
          <w:snapToGrid w:val="0"/>
        </w:rPr>
      </w:pPr>
      <w:r>
        <w:rPr>
          <w:snapToGrid w:val="0"/>
        </w:rPr>
        <w:tab/>
        <w:t>(c)</w:t>
      </w:r>
      <w:r>
        <w:rPr>
          <w:snapToGrid w:val="0"/>
        </w:rPr>
        <w:tab/>
        <w:t>regulating the survey and inspection of radiotelephony and radiotelegraphy installations; and</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 and</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117" w:name="_Toc379280622"/>
      <w:bookmarkStart w:id="118" w:name="_Toc424568486"/>
      <w:r>
        <w:rPr>
          <w:rStyle w:val="CharSectno"/>
        </w:rPr>
        <w:t>44</w:t>
      </w:r>
      <w:r>
        <w:rPr>
          <w:snapToGrid w:val="0"/>
        </w:rPr>
        <w:t>.</w:t>
      </w:r>
      <w:r>
        <w:rPr>
          <w:snapToGrid w:val="0"/>
        </w:rPr>
        <w:tab/>
        <w:t>Offences in respect of radio equipment</w:t>
      </w:r>
      <w:bookmarkEnd w:id="117"/>
      <w:bookmarkEnd w:id="118"/>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119" w:name="_Toc379280623"/>
      <w:bookmarkStart w:id="120" w:name="_Toc424568487"/>
      <w:r>
        <w:rPr>
          <w:rStyle w:val="CharDivNo"/>
        </w:rPr>
        <w:t>Division 14</w:t>
      </w:r>
      <w:r>
        <w:rPr>
          <w:snapToGrid w:val="0"/>
        </w:rPr>
        <w:t> — </w:t>
      </w:r>
      <w:r>
        <w:rPr>
          <w:rStyle w:val="CharDivText"/>
        </w:rPr>
        <w:t>Miscellaneous equipment</w:t>
      </w:r>
      <w:bookmarkEnd w:id="119"/>
      <w:bookmarkEnd w:id="120"/>
    </w:p>
    <w:p>
      <w:pPr>
        <w:pStyle w:val="Heading5"/>
        <w:rPr>
          <w:snapToGrid w:val="0"/>
        </w:rPr>
      </w:pPr>
      <w:bookmarkStart w:id="121" w:name="_Toc379280624"/>
      <w:bookmarkStart w:id="122" w:name="_Toc424568488"/>
      <w:r>
        <w:rPr>
          <w:rStyle w:val="CharSectno"/>
        </w:rPr>
        <w:t>45</w:t>
      </w:r>
      <w:r>
        <w:rPr>
          <w:snapToGrid w:val="0"/>
        </w:rPr>
        <w:t>.</w:t>
      </w:r>
      <w:r>
        <w:rPr>
          <w:snapToGrid w:val="0"/>
        </w:rPr>
        <w:tab/>
        <w:t>Term used: miscellaneous equipment</w:t>
      </w:r>
      <w:bookmarkEnd w:id="121"/>
      <w:bookmarkEnd w:id="122"/>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123" w:name="_Toc379280625"/>
      <w:bookmarkStart w:id="124" w:name="_Toc424568489"/>
      <w:r>
        <w:rPr>
          <w:rStyle w:val="CharSectno"/>
        </w:rPr>
        <w:t>46</w:t>
      </w:r>
      <w:r>
        <w:rPr>
          <w:snapToGrid w:val="0"/>
        </w:rPr>
        <w:t>.</w:t>
      </w:r>
      <w:r>
        <w:rPr>
          <w:snapToGrid w:val="0"/>
        </w:rPr>
        <w:tab/>
        <w:t>Regulations in respect of miscellaneous equipment</w:t>
      </w:r>
      <w:bookmarkEnd w:id="123"/>
      <w:bookmarkEnd w:id="124"/>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125" w:name="_Toc379280626"/>
      <w:bookmarkStart w:id="126" w:name="_Toc424568490"/>
      <w:r>
        <w:rPr>
          <w:rStyle w:val="CharSectno"/>
        </w:rPr>
        <w:t>47</w:t>
      </w:r>
      <w:r>
        <w:rPr>
          <w:snapToGrid w:val="0"/>
        </w:rPr>
        <w:t>.</w:t>
      </w:r>
      <w:r>
        <w:rPr>
          <w:snapToGrid w:val="0"/>
        </w:rPr>
        <w:tab/>
        <w:t>Offences in respect of official logbooks and vessel record books</w:t>
      </w:r>
      <w:bookmarkEnd w:id="125"/>
      <w:bookmarkEnd w:id="12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 or</w:t>
      </w:r>
    </w:p>
    <w:p>
      <w:pPr>
        <w:pStyle w:val="Indenta"/>
        <w:rPr>
          <w:snapToGrid w:val="0"/>
        </w:rPr>
      </w:pPr>
      <w:r>
        <w:rPr>
          <w:snapToGrid w:val="0"/>
        </w:rPr>
        <w:tab/>
        <w:t>(b)</w:t>
      </w:r>
      <w:r>
        <w:rPr>
          <w:snapToGrid w:val="0"/>
        </w:rPr>
        <w:tab/>
        <w:t>wilfully render illegible an entry in an official logbook or vessel record book; or</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127" w:name="_Toc379280627"/>
      <w:bookmarkStart w:id="128" w:name="_Toc424568491"/>
      <w:r>
        <w:rPr>
          <w:rStyle w:val="CharSectno"/>
        </w:rPr>
        <w:t>48</w:t>
      </w:r>
      <w:r>
        <w:rPr>
          <w:snapToGrid w:val="0"/>
        </w:rPr>
        <w:t>.</w:t>
      </w:r>
      <w:r>
        <w:rPr>
          <w:snapToGrid w:val="0"/>
        </w:rPr>
        <w:tab/>
        <w:t>Offences in respect of miscellaneous equipment</w:t>
      </w:r>
      <w:bookmarkEnd w:id="127"/>
      <w:bookmarkEnd w:id="128"/>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129" w:name="_Toc379280628"/>
      <w:bookmarkStart w:id="130" w:name="_Toc424568492"/>
      <w:r>
        <w:rPr>
          <w:rStyle w:val="CharDivNo"/>
        </w:rPr>
        <w:t>Division 15</w:t>
      </w:r>
      <w:r>
        <w:rPr>
          <w:snapToGrid w:val="0"/>
        </w:rPr>
        <w:t> — </w:t>
      </w:r>
      <w:r>
        <w:rPr>
          <w:rStyle w:val="CharDivText"/>
        </w:rPr>
        <w:t>Emergency procedures and safety of navigation</w:t>
      </w:r>
      <w:bookmarkEnd w:id="129"/>
      <w:bookmarkEnd w:id="130"/>
    </w:p>
    <w:p>
      <w:pPr>
        <w:pStyle w:val="Heading5"/>
        <w:rPr>
          <w:snapToGrid w:val="0"/>
        </w:rPr>
      </w:pPr>
      <w:bookmarkStart w:id="131" w:name="_Toc379280629"/>
      <w:bookmarkStart w:id="132" w:name="_Toc424568493"/>
      <w:r>
        <w:rPr>
          <w:rStyle w:val="CharSectno"/>
        </w:rPr>
        <w:t>49</w:t>
      </w:r>
      <w:r>
        <w:rPr>
          <w:snapToGrid w:val="0"/>
        </w:rPr>
        <w:t>.</w:t>
      </w:r>
      <w:r>
        <w:rPr>
          <w:snapToGrid w:val="0"/>
        </w:rPr>
        <w:tab/>
        <w:t>Regulations in respect of emergency procedures and safety of navigation</w:t>
      </w:r>
      <w:bookmarkEnd w:id="131"/>
      <w:bookmarkEnd w:id="132"/>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 and</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 and</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 and</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 and</w:t>
      </w:r>
    </w:p>
    <w:p>
      <w:pPr>
        <w:pStyle w:val="Indenta"/>
        <w:rPr>
          <w:snapToGrid w:val="0"/>
        </w:rPr>
      </w:pPr>
      <w:r>
        <w:rPr>
          <w:snapToGrid w:val="0"/>
        </w:rPr>
        <w:tab/>
        <w:t>(e)</w:t>
      </w:r>
      <w:r>
        <w:rPr>
          <w:snapToGrid w:val="0"/>
        </w:rPr>
        <w:tab/>
        <w:t>regulating the use of automatic pilots; and</w:t>
      </w:r>
    </w:p>
    <w:p>
      <w:pPr>
        <w:pStyle w:val="Indenta"/>
        <w:rPr>
          <w:snapToGrid w:val="0"/>
        </w:rPr>
      </w:pPr>
      <w:r>
        <w:rPr>
          <w:snapToGrid w:val="0"/>
        </w:rPr>
        <w:tab/>
        <w:t>(f)</w:t>
      </w:r>
      <w:r>
        <w:rPr>
          <w:snapToGrid w:val="0"/>
        </w:rPr>
        <w:tab/>
        <w:t>regulating the operation and testing of steering gear and drills in relation to such gear; and</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33" w:name="_Toc379280630"/>
      <w:bookmarkStart w:id="134" w:name="_Toc424568494"/>
      <w:r>
        <w:rPr>
          <w:rStyle w:val="CharSectno"/>
        </w:rPr>
        <w:t>50</w:t>
      </w:r>
      <w:r>
        <w:rPr>
          <w:snapToGrid w:val="0"/>
        </w:rPr>
        <w:t>.</w:t>
      </w:r>
      <w:r>
        <w:rPr>
          <w:snapToGrid w:val="0"/>
        </w:rPr>
        <w:tab/>
        <w:t>Obligation to render assistance</w:t>
      </w:r>
      <w:bookmarkEnd w:id="133"/>
      <w:bookmarkEnd w:id="134"/>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 by No. 35 of 1990 s. 10.]</w:t>
      </w:r>
    </w:p>
    <w:p>
      <w:pPr>
        <w:pStyle w:val="Heading5"/>
        <w:spacing w:before="180"/>
        <w:rPr>
          <w:snapToGrid w:val="0"/>
        </w:rPr>
      </w:pPr>
      <w:bookmarkStart w:id="135" w:name="_Toc379280631"/>
      <w:bookmarkStart w:id="136" w:name="_Toc424568495"/>
      <w:r>
        <w:rPr>
          <w:rStyle w:val="CharSectno"/>
        </w:rPr>
        <w:t>52</w:t>
      </w:r>
      <w:r>
        <w:rPr>
          <w:snapToGrid w:val="0"/>
        </w:rPr>
        <w:t>.</w:t>
      </w:r>
      <w:r>
        <w:rPr>
          <w:snapToGrid w:val="0"/>
        </w:rPr>
        <w:tab/>
        <w:t>Duties of masters, mates, marine engineers etc.</w:t>
      </w:r>
      <w:bookmarkEnd w:id="135"/>
      <w:bookmarkEnd w:id="136"/>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137" w:name="_Toc379280632"/>
      <w:bookmarkStart w:id="138" w:name="_Toc424568496"/>
      <w:r>
        <w:rPr>
          <w:rStyle w:val="CharDivNo"/>
        </w:rPr>
        <w:t>Division 16</w:t>
      </w:r>
      <w:r>
        <w:rPr>
          <w:snapToGrid w:val="0"/>
        </w:rPr>
        <w:t> — </w:t>
      </w:r>
      <w:r>
        <w:rPr>
          <w:rStyle w:val="CharDivText"/>
        </w:rPr>
        <w:t>Hire and drive vessels</w:t>
      </w:r>
      <w:bookmarkEnd w:id="137"/>
      <w:bookmarkEnd w:id="138"/>
    </w:p>
    <w:p>
      <w:pPr>
        <w:pStyle w:val="Heading5"/>
        <w:rPr>
          <w:snapToGrid w:val="0"/>
        </w:rPr>
      </w:pPr>
      <w:bookmarkStart w:id="139" w:name="_Toc379280633"/>
      <w:bookmarkStart w:id="140" w:name="_Toc424568497"/>
      <w:r>
        <w:rPr>
          <w:rStyle w:val="CharSectno"/>
        </w:rPr>
        <w:t>53</w:t>
      </w:r>
      <w:r>
        <w:rPr>
          <w:snapToGrid w:val="0"/>
        </w:rPr>
        <w:t>.</w:t>
      </w:r>
      <w:r>
        <w:rPr>
          <w:snapToGrid w:val="0"/>
        </w:rPr>
        <w:tab/>
        <w:t>Terms used</w:t>
      </w:r>
      <w:bookmarkEnd w:id="139"/>
      <w:bookmarkEnd w:id="140"/>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141" w:name="_Toc379280634"/>
      <w:bookmarkStart w:id="142" w:name="_Toc424568498"/>
      <w:r>
        <w:rPr>
          <w:rStyle w:val="CharSectno"/>
        </w:rPr>
        <w:t>54</w:t>
      </w:r>
      <w:r>
        <w:rPr>
          <w:snapToGrid w:val="0"/>
        </w:rPr>
        <w:t>.</w:t>
      </w:r>
      <w:r>
        <w:rPr>
          <w:snapToGrid w:val="0"/>
        </w:rPr>
        <w:tab/>
        <w:t>Regulations in respect of hire and drive vessels</w:t>
      </w:r>
      <w:bookmarkEnd w:id="141"/>
      <w:bookmarkEnd w:id="142"/>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 and</w:t>
      </w:r>
    </w:p>
    <w:p>
      <w:pPr>
        <w:pStyle w:val="Indenta"/>
        <w:spacing w:before="70"/>
        <w:rPr>
          <w:snapToGrid w:val="0"/>
        </w:rPr>
      </w:pPr>
      <w:r>
        <w:rPr>
          <w:snapToGrid w:val="0"/>
        </w:rPr>
        <w:tab/>
        <w:t>(b)</w:t>
      </w:r>
      <w:r>
        <w:rPr>
          <w:snapToGrid w:val="0"/>
        </w:rPr>
        <w:tab/>
        <w:t>providing for the registration and inspection of hire and drive vessels; and</w:t>
      </w:r>
    </w:p>
    <w:p>
      <w:pPr>
        <w:pStyle w:val="Indenta"/>
        <w:spacing w:before="70"/>
        <w:rPr>
          <w:snapToGrid w:val="0"/>
        </w:rPr>
      </w:pPr>
      <w:r>
        <w:rPr>
          <w:snapToGrid w:val="0"/>
        </w:rPr>
        <w:tab/>
        <w:t>(c)</w:t>
      </w:r>
      <w:r>
        <w:rPr>
          <w:snapToGrid w:val="0"/>
        </w:rPr>
        <w:tab/>
        <w:t>prescribing the duties of owners and hirers of hire and drive vessels; and</w:t>
      </w:r>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 and</w:t>
      </w:r>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43" w:name="_Toc379280635"/>
      <w:bookmarkStart w:id="144" w:name="_Toc424568499"/>
      <w:r>
        <w:rPr>
          <w:rStyle w:val="CharSectno"/>
        </w:rPr>
        <w:t>55</w:t>
      </w:r>
      <w:r>
        <w:rPr>
          <w:snapToGrid w:val="0"/>
        </w:rPr>
        <w:t>.</w:t>
      </w:r>
      <w:r>
        <w:rPr>
          <w:snapToGrid w:val="0"/>
        </w:rPr>
        <w:tab/>
        <w:t>Penalty for unlawful hiring out of vessel</w:t>
      </w:r>
      <w:bookmarkEnd w:id="143"/>
      <w:bookmarkEnd w:id="144"/>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45" w:name="_Toc379280636"/>
      <w:bookmarkStart w:id="146" w:name="_Toc424568500"/>
      <w:r>
        <w:rPr>
          <w:rStyle w:val="CharSectno"/>
        </w:rPr>
        <w:t>56</w:t>
      </w:r>
      <w:r>
        <w:rPr>
          <w:snapToGrid w:val="0"/>
        </w:rPr>
        <w:t>.</w:t>
      </w:r>
      <w:r>
        <w:rPr>
          <w:snapToGrid w:val="0"/>
        </w:rPr>
        <w:tab/>
        <w:t>Penalty for fraudulently procuring use or hire</w:t>
      </w:r>
      <w:bookmarkEnd w:id="145"/>
      <w:bookmarkEnd w:id="146"/>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147" w:name="_Toc379280637"/>
      <w:bookmarkStart w:id="148" w:name="_Toc424568501"/>
      <w:r>
        <w:rPr>
          <w:rStyle w:val="CharPartNo"/>
        </w:rPr>
        <w:t>Part III</w:t>
      </w:r>
      <w:r>
        <w:rPr>
          <w:rStyle w:val="CharDivNo"/>
        </w:rPr>
        <w:t> </w:t>
      </w:r>
      <w:r>
        <w:t>—</w:t>
      </w:r>
      <w:r>
        <w:rPr>
          <w:rStyle w:val="CharDivText"/>
        </w:rPr>
        <w:t> </w:t>
      </w:r>
      <w:r>
        <w:rPr>
          <w:rStyle w:val="CharPartText"/>
        </w:rPr>
        <w:t>Miscellaneous marine powers and duties</w:t>
      </w:r>
      <w:bookmarkEnd w:id="147"/>
      <w:bookmarkEnd w:id="148"/>
    </w:p>
    <w:p>
      <w:pPr>
        <w:pStyle w:val="Heading5"/>
        <w:rPr>
          <w:snapToGrid w:val="0"/>
        </w:rPr>
      </w:pPr>
      <w:bookmarkStart w:id="149" w:name="_Toc379280638"/>
      <w:bookmarkStart w:id="150" w:name="_Toc424568502"/>
      <w:r>
        <w:rPr>
          <w:rStyle w:val="CharSectno"/>
        </w:rPr>
        <w:t>57</w:t>
      </w:r>
      <w:r>
        <w:rPr>
          <w:snapToGrid w:val="0"/>
        </w:rPr>
        <w:t>.</w:t>
      </w:r>
      <w:r>
        <w:rPr>
          <w:snapToGrid w:val="0"/>
        </w:rPr>
        <w:tab/>
        <w:t>General powers to stop and search vessels</w:t>
      </w:r>
      <w:bookmarkEnd w:id="149"/>
      <w:bookmarkEnd w:id="150"/>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51" w:name="_Toc379280639"/>
      <w:bookmarkStart w:id="152" w:name="_Toc424568503"/>
      <w:r>
        <w:rPr>
          <w:rStyle w:val="CharSectno"/>
        </w:rPr>
        <w:t>58</w:t>
      </w:r>
      <w:r>
        <w:rPr>
          <w:snapToGrid w:val="0"/>
        </w:rPr>
        <w:t>.</w:t>
      </w:r>
      <w:r>
        <w:rPr>
          <w:snapToGrid w:val="0"/>
        </w:rPr>
        <w:tab/>
        <w:t>Power to inspect logs and muster crew</w:t>
      </w:r>
      <w:bookmarkEnd w:id="151"/>
      <w:bookmarkEnd w:id="152"/>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153" w:name="_Toc379280640"/>
      <w:bookmarkStart w:id="154" w:name="_Toc424568504"/>
      <w:r>
        <w:rPr>
          <w:rStyle w:val="CharSectno"/>
        </w:rPr>
        <w:t>58A</w:t>
      </w:r>
      <w:r>
        <w:rPr>
          <w:snapToGrid w:val="0"/>
        </w:rPr>
        <w:t>.</w:t>
      </w:r>
      <w:r>
        <w:rPr>
          <w:snapToGrid w:val="0"/>
        </w:rPr>
        <w:tab/>
        <w:t>Compensation in respect of false distress signals</w:t>
      </w:r>
      <w:bookmarkEnd w:id="153"/>
      <w:bookmarkEnd w:id="154"/>
    </w:p>
    <w:p>
      <w:pPr>
        <w:pStyle w:val="Subsection"/>
        <w:spacing w:before="120"/>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155" w:name="_Toc379280641"/>
      <w:bookmarkStart w:id="156" w:name="_Toc424568505"/>
      <w:r>
        <w:rPr>
          <w:rStyle w:val="CharSectno"/>
        </w:rPr>
        <w:t>58B</w:t>
      </w:r>
      <w:r>
        <w:rPr>
          <w:snapToGrid w:val="0"/>
        </w:rPr>
        <w:t>.</w:t>
      </w:r>
      <w:r>
        <w:rPr>
          <w:snapToGrid w:val="0"/>
        </w:rPr>
        <w:tab/>
        <w:t>Offence to take unsafe ship to sea</w:t>
      </w:r>
      <w:bookmarkEnd w:id="155"/>
      <w:bookmarkEnd w:id="156"/>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157" w:name="_Toc379280642"/>
      <w:bookmarkStart w:id="158" w:name="_Toc424568506"/>
      <w:r>
        <w:rPr>
          <w:rStyle w:val="CharSectno"/>
        </w:rPr>
        <w:t>59</w:t>
      </w:r>
      <w:r>
        <w:rPr>
          <w:snapToGrid w:val="0"/>
        </w:rPr>
        <w:t>.</w:t>
      </w:r>
      <w:r>
        <w:rPr>
          <w:snapToGrid w:val="0"/>
        </w:rPr>
        <w:tab/>
        <w:t>Safe navigation</w:t>
      </w:r>
      <w:bookmarkEnd w:id="157"/>
      <w:bookmarkEnd w:id="158"/>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159" w:name="_Toc379280643"/>
      <w:bookmarkStart w:id="160" w:name="_Toc424568507"/>
      <w:r>
        <w:rPr>
          <w:rStyle w:val="CharSectno"/>
        </w:rPr>
        <w:t>60</w:t>
      </w:r>
      <w:r>
        <w:rPr>
          <w:snapToGrid w:val="0"/>
        </w:rPr>
        <w:t>.</w:t>
      </w:r>
      <w:r>
        <w:rPr>
          <w:snapToGrid w:val="0"/>
        </w:rPr>
        <w:tab/>
        <w:t>Penalty for unlawfully assuming control</w:t>
      </w:r>
      <w:bookmarkEnd w:id="159"/>
      <w:bookmarkEnd w:id="160"/>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61" w:name="_Toc379280644"/>
      <w:bookmarkStart w:id="162" w:name="_Toc424568508"/>
      <w:r>
        <w:rPr>
          <w:rStyle w:val="CharSectno"/>
        </w:rPr>
        <w:t>61</w:t>
      </w:r>
      <w:r>
        <w:rPr>
          <w:snapToGrid w:val="0"/>
        </w:rPr>
        <w:t>.</w:t>
      </w:r>
      <w:r>
        <w:rPr>
          <w:snapToGrid w:val="0"/>
        </w:rPr>
        <w:tab/>
        <w:t>Power to detain unsafe ships</w:t>
      </w:r>
      <w:bookmarkEnd w:id="161"/>
      <w:bookmarkEnd w:id="162"/>
    </w:p>
    <w:p>
      <w:pPr>
        <w:pStyle w:val="Subsection"/>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 and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 and</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163" w:name="_Toc379280645"/>
      <w:bookmarkStart w:id="164" w:name="_Toc424568509"/>
      <w:r>
        <w:rPr>
          <w:rStyle w:val="CharSectno"/>
        </w:rPr>
        <w:t>62</w:t>
      </w:r>
      <w:r>
        <w:rPr>
          <w:snapToGrid w:val="0"/>
        </w:rPr>
        <w:t>.</w:t>
      </w:r>
      <w:r>
        <w:rPr>
          <w:snapToGrid w:val="0"/>
        </w:rPr>
        <w:tab/>
        <w:t>Enforcing detention of ship</w:t>
      </w:r>
      <w:bookmarkEnd w:id="163"/>
      <w:bookmarkEnd w:id="164"/>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 by No. 92 of 1994 s. 42.]</w:t>
      </w:r>
    </w:p>
    <w:p>
      <w:pPr>
        <w:pStyle w:val="Heading5"/>
        <w:rPr>
          <w:snapToGrid w:val="0"/>
        </w:rPr>
      </w:pPr>
      <w:bookmarkStart w:id="165" w:name="_Toc379280646"/>
      <w:bookmarkStart w:id="166" w:name="_Toc424568510"/>
      <w:r>
        <w:rPr>
          <w:rStyle w:val="CharSectno"/>
        </w:rPr>
        <w:t>63</w:t>
      </w:r>
      <w:r>
        <w:rPr>
          <w:snapToGrid w:val="0"/>
        </w:rPr>
        <w:t>.</w:t>
      </w:r>
      <w:r>
        <w:rPr>
          <w:snapToGrid w:val="0"/>
        </w:rPr>
        <w:tab/>
        <w:t>Power to order vessel to return to port</w:t>
      </w:r>
      <w:bookmarkEnd w:id="165"/>
      <w:bookmarkEnd w:id="166"/>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 or</w:t>
      </w:r>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 or</w:t>
      </w:r>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 or</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167" w:name="_Toc379280647"/>
      <w:bookmarkStart w:id="168" w:name="_Toc424568511"/>
      <w:r>
        <w:rPr>
          <w:rStyle w:val="CharSectno"/>
        </w:rPr>
        <w:t>64</w:t>
      </w:r>
      <w:r>
        <w:rPr>
          <w:snapToGrid w:val="0"/>
        </w:rPr>
        <w:t>.</w:t>
      </w:r>
      <w:r>
        <w:rPr>
          <w:snapToGrid w:val="0"/>
        </w:rPr>
        <w:tab/>
        <w:t>Duties in case of collision, casualty etc.</w:t>
      </w:r>
      <w:bookmarkEnd w:id="167"/>
      <w:bookmarkEnd w:id="168"/>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169" w:name="_Toc379280648"/>
      <w:bookmarkStart w:id="170" w:name="_Toc424568512"/>
      <w:r>
        <w:rPr>
          <w:rStyle w:val="CharSectno"/>
        </w:rPr>
        <w:t>65</w:t>
      </w:r>
      <w:r>
        <w:rPr>
          <w:snapToGrid w:val="0"/>
        </w:rPr>
        <w:t>.</w:t>
      </w:r>
      <w:r>
        <w:rPr>
          <w:snapToGrid w:val="0"/>
        </w:rPr>
        <w:tab/>
        <w:t>Mooring licences</w:t>
      </w:r>
      <w:bookmarkEnd w:id="169"/>
      <w:bookmarkEnd w:id="170"/>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71" w:name="_Toc379280649"/>
      <w:bookmarkStart w:id="172" w:name="_Toc424568513"/>
      <w:r>
        <w:rPr>
          <w:rStyle w:val="CharSectno"/>
        </w:rPr>
        <w:t>66</w:t>
      </w:r>
      <w:r>
        <w:rPr>
          <w:snapToGrid w:val="0"/>
        </w:rPr>
        <w:t>.</w:t>
      </w:r>
      <w:r>
        <w:rPr>
          <w:snapToGrid w:val="0"/>
        </w:rPr>
        <w:tab/>
        <w:t>Closure of navigable waters</w:t>
      </w:r>
      <w:bookmarkEnd w:id="171"/>
      <w:bookmarkEnd w:id="172"/>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173" w:name="_Toc379280650"/>
      <w:bookmarkStart w:id="174" w:name="_Toc424568514"/>
      <w:r>
        <w:rPr>
          <w:rStyle w:val="CharSectno"/>
        </w:rPr>
        <w:t>67</w:t>
      </w:r>
      <w:r>
        <w:rPr>
          <w:snapToGrid w:val="0"/>
        </w:rPr>
        <w:t>.</w:t>
      </w:r>
      <w:r>
        <w:rPr>
          <w:snapToGrid w:val="0"/>
        </w:rPr>
        <w:tab/>
        <w:t>Limiting speed of vessels</w:t>
      </w:r>
      <w:bookmarkEnd w:id="173"/>
      <w:bookmarkEnd w:id="174"/>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 and</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175" w:name="_Toc379280651"/>
      <w:bookmarkStart w:id="176" w:name="_Toc424568515"/>
      <w:r>
        <w:rPr>
          <w:rStyle w:val="CharSectno"/>
        </w:rPr>
        <w:t>68</w:t>
      </w:r>
      <w:r>
        <w:rPr>
          <w:snapToGrid w:val="0"/>
        </w:rPr>
        <w:t>.</w:t>
      </w:r>
      <w:r>
        <w:rPr>
          <w:snapToGrid w:val="0"/>
        </w:rPr>
        <w:tab/>
        <w:t>Speed measuring equipment</w:t>
      </w:r>
      <w:bookmarkEnd w:id="175"/>
      <w:bookmarkEnd w:id="17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177" w:name="_Toc379280652"/>
      <w:bookmarkStart w:id="178" w:name="_Toc424568516"/>
      <w:r>
        <w:rPr>
          <w:rStyle w:val="CharSectno"/>
        </w:rPr>
        <w:t>69</w:t>
      </w:r>
      <w:r>
        <w:rPr>
          <w:snapToGrid w:val="0"/>
        </w:rPr>
        <w:t>.</w:t>
      </w:r>
      <w:r>
        <w:rPr>
          <w:snapToGrid w:val="0"/>
        </w:rPr>
        <w:tab/>
        <w:t>Offences relating to hatches</w:t>
      </w:r>
      <w:bookmarkEnd w:id="177"/>
      <w:bookmarkEnd w:id="17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179" w:name="_Toc379280653"/>
      <w:bookmarkStart w:id="180" w:name="_Toc424568517"/>
      <w:r>
        <w:rPr>
          <w:rStyle w:val="CharSectno"/>
        </w:rPr>
        <w:t>70</w:t>
      </w:r>
      <w:r>
        <w:rPr>
          <w:snapToGrid w:val="0"/>
        </w:rPr>
        <w:t>.</w:t>
      </w:r>
      <w:r>
        <w:rPr>
          <w:snapToGrid w:val="0"/>
        </w:rPr>
        <w:tab/>
        <w:t>Offence of being on board a ship unlawfully</w:t>
      </w:r>
      <w:bookmarkEnd w:id="179"/>
      <w:bookmarkEnd w:id="180"/>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 by No. 35 of 1990 s. 21.]</w:t>
      </w:r>
    </w:p>
    <w:p>
      <w:pPr>
        <w:pStyle w:val="Heading5"/>
        <w:spacing w:before="200"/>
        <w:rPr>
          <w:snapToGrid w:val="0"/>
        </w:rPr>
      </w:pPr>
      <w:bookmarkStart w:id="181" w:name="_Toc379280654"/>
      <w:bookmarkStart w:id="182" w:name="_Toc424568518"/>
      <w:r>
        <w:rPr>
          <w:rStyle w:val="CharSectno"/>
        </w:rPr>
        <w:t>71</w:t>
      </w:r>
      <w:r>
        <w:rPr>
          <w:snapToGrid w:val="0"/>
        </w:rPr>
        <w:t>.</w:t>
      </w:r>
      <w:r>
        <w:rPr>
          <w:snapToGrid w:val="0"/>
        </w:rPr>
        <w:tab/>
        <w:t>Removal of vessels constituting hazards or obstructions</w:t>
      </w:r>
      <w:bookmarkEnd w:id="181"/>
      <w:bookmarkEnd w:id="182"/>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 No. 42 of 2011 s. 112.]</w:t>
      </w:r>
    </w:p>
    <w:p>
      <w:pPr>
        <w:pStyle w:val="Heading5"/>
        <w:rPr>
          <w:snapToGrid w:val="0"/>
        </w:rPr>
      </w:pPr>
      <w:bookmarkStart w:id="183" w:name="_Toc379280655"/>
      <w:bookmarkStart w:id="184" w:name="_Toc424568519"/>
      <w:r>
        <w:rPr>
          <w:rStyle w:val="CharSectno"/>
        </w:rPr>
        <w:t>72</w:t>
      </w:r>
      <w:r>
        <w:rPr>
          <w:snapToGrid w:val="0"/>
        </w:rPr>
        <w:t>.</w:t>
      </w:r>
      <w:r>
        <w:rPr>
          <w:snapToGrid w:val="0"/>
        </w:rPr>
        <w:tab/>
        <w:t>Offences in relation to disorderly persons on passenger ships</w:t>
      </w:r>
      <w:bookmarkEnd w:id="183"/>
      <w:bookmarkEnd w:id="18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85" w:name="_Toc379280656"/>
      <w:bookmarkStart w:id="186" w:name="_Toc424568520"/>
      <w:r>
        <w:rPr>
          <w:rStyle w:val="CharSectno"/>
        </w:rPr>
        <w:t>73</w:t>
      </w:r>
      <w:r>
        <w:rPr>
          <w:snapToGrid w:val="0"/>
        </w:rPr>
        <w:t>.</w:t>
      </w:r>
      <w:r>
        <w:rPr>
          <w:snapToGrid w:val="0"/>
        </w:rPr>
        <w:tab/>
        <w:t>Offences in relation to interference with machinery or obstruction of crew</w:t>
      </w:r>
      <w:bookmarkEnd w:id="185"/>
      <w:bookmarkEnd w:id="186"/>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87" w:name="_Toc379280657"/>
      <w:bookmarkStart w:id="188" w:name="_Toc424568521"/>
      <w:r>
        <w:rPr>
          <w:rStyle w:val="CharSectno"/>
        </w:rPr>
        <w:t>74</w:t>
      </w:r>
      <w:r>
        <w:rPr>
          <w:snapToGrid w:val="0"/>
        </w:rPr>
        <w:t>.</w:t>
      </w:r>
      <w:r>
        <w:rPr>
          <w:snapToGrid w:val="0"/>
        </w:rPr>
        <w:tab/>
        <w:t>Penalty for refusing to give name and address etc.</w:t>
      </w:r>
      <w:bookmarkEnd w:id="187"/>
      <w:bookmarkEnd w:id="188"/>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89" w:name="_Toc379280658"/>
      <w:bookmarkStart w:id="190" w:name="_Toc424568522"/>
      <w:r>
        <w:rPr>
          <w:rStyle w:val="CharSectno"/>
        </w:rPr>
        <w:t>75</w:t>
      </w:r>
      <w:r>
        <w:rPr>
          <w:snapToGrid w:val="0"/>
        </w:rPr>
        <w:t>.</w:t>
      </w:r>
      <w:r>
        <w:rPr>
          <w:snapToGrid w:val="0"/>
        </w:rPr>
        <w:tab/>
        <w:t>Arrest of offenders on passenger ships</w:t>
      </w:r>
      <w:bookmarkEnd w:id="189"/>
      <w:bookmarkEnd w:id="190"/>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91" w:name="_Toc379280659"/>
      <w:bookmarkStart w:id="192" w:name="_Toc424568523"/>
      <w:r>
        <w:rPr>
          <w:rStyle w:val="CharPartNo"/>
        </w:rPr>
        <w:t>Part IV</w:t>
      </w:r>
      <w:r>
        <w:t> — </w:t>
      </w:r>
      <w:r>
        <w:rPr>
          <w:rStyle w:val="CharPartText"/>
        </w:rPr>
        <w:t>International Conventions</w:t>
      </w:r>
      <w:bookmarkEnd w:id="191"/>
      <w:bookmarkEnd w:id="192"/>
    </w:p>
    <w:p>
      <w:pPr>
        <w:pStyle w:val="Heading3"/>
        <w:spacing w:before="280"/>
      </w:pPr>
      <w:bookmarkStart w:id="193" w:name="_Toc379280660"/>
      <w:bookmarkStart w:id="194" w:name="_Toc424568524"/>
      <w:r>
        <w:rPr>
          <w:rStyle w:val="CharDivNo"/>
        </w:rPr>
        <w:t>Division 1</w:t>
      </w:r>
      <w:r>
        <w:rPr>
          <w:snapToGrid w:val="0"/>
        </w:rPr>
        <w:t> — </w:t>
      </w:r>
      <w:r>
        <w:rPr>
          <w:rStyle w:val="CharDivText"/>
        </w:rPr>
        <w:t>General</w:t>
      </w:r>
      <w:bookmarkEnd w:id="193"/>
      <w:bookmarkEnd w:id="194"/>
    </w:p>
    <w:p>
      <w:pPr>
        <w:pStyle w:val="Heading5"/>
        <w:spacing w:before="240"/>
        <w:rPr>
          <w:snapToGrid w:val="0"/>
        </w:rPr>
      </w:pPr>
      <w:bookmarkStart w:id="195" w:name="_Toc379280661"/>
      <w:bookmarkStart w:id="196" w:name="_Toc424568525"/>
      <w:r>
        <w:rPr>
          <w:rStyle w:val="CharSectno"/>
        </w:rPr>
        <w:t>76</w:t>
      </w:r>
      <w:r>
        <w:rPr>
          <w:snapToGrid w:val="0"/>
        </w:rPr>
        <w:t>.</w:t>
      </w:r>
      <w:r>
        <w:rPr>
          <w:snapToGrid w:val="0"/>
        </w:rPr>
        <w:tab/>
        <w:t>Terms used</w:t>
      </w:r>
      <w:bookmarkEnd w:id="195"/>
      <w:bookmarkEnd w:id="196"/>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 xml:space="preserve">any amendment of the annexes to the Convention, other than an amendment objected to by </w:t>
      </w:r>
      <w:smartTag w:uri="urn:schemas-microsoft-com:office:smarttags" w:element="place">
        <w:smartTag w:uri="urn:schemas-microsoft-com:office:smarttags" w:element="country-region">
          <w:r>
            <w:t>Australia</w:t>
          </w:r>
        </w:smartTag>
      </w:smartTag>
      <w:r>
        <w:t>,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197" w:name="_Toc379280662"/>
      <w:bookmarkStart w:id="198" w:name="_Toc424568526"/>
      <w:r>
        <w:rPr>
          <w:rStyle w:val="CharSectno"/>
        </w:rPr>
        <w:t>77</w:t>
      </w:r>
      <w:r>
        <w:rPr>
          <w:snapToGrid w:val="0"/>
        </w:rPr>
        <w:t>.</w:t>
      </w:r>
      <w:r>
        <w:rPr>
          <w:snapToGrid w:val="0"/>
        </w:rPr>
        <w:tab/>
        <w:t>Regulations under this Part</w:t>
      </w:r>
      <w:bookmarkEnd w:id="197"/>
      <w:bookmarkEnd w:id="198"/>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by No. 78 of 1995 s. 147.]</w:t>
      </w:r>
    </w:p>
    <w:p>
      <w:pPr>
        <w:pStyle w:val="Heading5"/>
        <w:spacing w:before="180"/>
        <w:rPr>
          <w:snapToGrid w:val="0"/>
        </w:rPr>
      </w:pPr>
      <w:bookmarkStart w:id="199" w:name="_Toc379280663"/>
      <w:bookmarkStart w:id="200" w:name="_Toc424568527"/>
      <w:r>
        <w:rPr>
          <w:rStyle w:val="CharSectno"/>
        </w:rPr>
        <w:t>78</w:t>
      </w:r>
      <w:r>
        <w:rPr>
          <w:snapToGrid w:val="0"/>
        </w:rPr>
        <w:t>.</w:t>
      </w:r>
      <w:r>
        <w:rPr>
          <w:snapToGrid w:val="0"/>
        </w:rPr>
        <w:tab/>
        <w:t>Regulations giving effect to Conventions: discretion of Governor and Minister</w:t>
      </w:r>
      <w:bookmarkEnd w:id="199"/>
      <w:bookmarkEnd w:id="200"/>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201" w:name="_Toc379280664"/>
      <w:bookmarkStart w:id="202" w:name="_Toc424568528"/>
      <w:r>
        <w:rPr>
          <w:rStyle w:val="CharDivNo"/>
        </w:rPr>
        <w:t>Division 2</w:t>
      </w:r>
      <w:r>
        <w:rPr>
          <w:snapToGrid w:val="0"/>
        </w:rPr>
        <w:t> — </w:t>
      </w:r>
      <w:r>
        <w:rPr>
          <w:rStyle w:val="CharDivText"/>
        </w:rPr>
        <w:t>Prevention of Collisions Convention</w:t>
      </w:r>
      <w:bookmarkEnd w:id="201"/>
      <w:bookmarkEnd w:id="202"/>
    </w:p>
    <w:p>
      <w:pPr>
        <w:pStyle w:val="Heading5"/>
        <w:rPr>
          <w:snapToGrid w:val="0"/>
        </w:rPr>
      </w:pPr>
      <w:bookmarkStart w:id="203" w:name="_Toc379280665"/>
      <w:bookmarkStart w:id="204" w:name="_Toc424568529"/>
      <w:r>
        <w:rPr>
          <w:rStyle w:val="CharSectno"/>
        </w:rPr>
        <w:t>79</w:t>
      </w:r>
      <w:r>
        <w:rPr>
          <w:snapToGrid w:val="0"/>
        </w:rPr>
        <w:t>.</w:t>
      </w:r>
      <w:r>
        <w:rPr>
          <w:snapToGrid w:val="0"/>
        </w:rPr>
        <w:tab/>
        <w:t>Regulations giving effect to Prevention of Collisions Convention</w:t>
      </w:r>
      <w:bookmarkEnd w:id="203"/>
      <w:bookmarkEnd w:id="204"/>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205" w:name="_Toc379280666"/>
      <w:bookmarkStart w:id="206" w:name="_Toc424568530"/>
      <w:r>
        <w:rPr>
          <w:rStyle w:val="CharDivNo"/>
        </w:rPr>
        <w:t>Division 3</w:t>
      </w:r>
      <w:r>
        <w:rPr>
          <w:snapToGrid w:val="0"/>
        </w:rPr>
        <w:t> — </w:t>
      </w:r>
      <w:r>
        <w:rPr>
          <w:rStyle w:val="CharDivText"/>
        </w:rPr>
        <w:t>Container Convention</w:t>
      </w:r>
      <w:bookmarkEnd w:id="205"/>
      <w:bookmarkEnd w:id="206"/>
    </w:p>
    <w:p>
      <w:pPr>
        <w:pStyle w:val="Heading5"/>
        <w:rPr>
          <w:snapToGrid w:val="0"/>
        </w:rPr>
      </w:pPr>
      <w:bookmarkStart w:id="207" w:name="_Toc379280667"/>
      <w:bookmarkStart w:id="208" w:name="_Toc424568531"/>
      <w:r>
        <w:rPr>
          <w:rStyle w:val="CharSectno"/>
        </w:rPr>
        <w:t>80</w:t>
      </w:r>
      <w:r>
        <w:rPr>
          <w:snapToGrid w:val="0"/>
        </w:rPr>
        <w:t>.</w:t>
      </w:r>
      <w:r>
        <w:rPr>
          <w:snapToGrid w:val="0"/>
        </w:rPr>
        <w:tab/>
        <w:t>Regulations giving effect to Container Convention</w:t>
      </w:r>
      <w:bookmarkEnd w:id="207"/>
      <w:bookmarkEnd w:id="208"/>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209" w:name="_Toc379280668"/>
      <w:bookmarkStart w:id="210" w:name="_Toc424568532"/>
      <w:r>
        <w:rPr>
          <w:rStyle w:val="CharSectno"/>
        </w:rPr>
        <w:t>81</w:t>
      </w:r>
      <w:r>
        <w:rPr>
          <w:snapToGrid w:val="0"/>
        </w:rPr>
        <w:t>.</w:t>
      </w:r>
      <w:r>
        <w:rPr>
          <w:snapToGrid w:val="0"/>
        </w:rPr>
        <w:tab/>
        <w:t>Safety requirements and tests not required or permitted by the Container Convention not to be imposed</w:t>
      </w:r>
      <w:bookmarkEnd w:id="209"/>
      <w:bookmarkEnd w:id="210"/>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211" w:name="_Toc379280669"/>
      <w:bookmarkStart w:id="212" w:name="_Toc424568533"/>
      <w:r>
        <w:rPr>
          <w:rStyle w:val="CharDivNo"/>
        </w:rPr>
        <w:t>Division 4</w:t>
      </w:r>
      <w:r>
        <w:rPr>
          <w:snapToGrid w:val="0"/>
        </w:rPr>
        <w:t> — </w:t>
      </w:r>
      <w:r>
        <w:rPr>
          <w:rStyle w:val="CharDivText"/>
        </w:rPr>
        <w:t>Limitation Convention and limitation provisions</w:t>
      </w:r>
      <w:bookmarkEnd w:id="211"/>
      <w:bookmarkEnd w:id="212"/>
    </w:p>
    <w:p>
      <w:pPr>
        <w:pStyle w:val="Heading5"/>
        <w:rPr>
          <w:snapToGrid w:val="0"/>
        </w:rPr>
      </w:pPr>
      <w:bookmarkStart w:id="213" w:name="_Toc379280670"/>
      <w:bookmarkStart w:id="214" w:name="_Toc424568534"/>
      <w:r>
        <w:rPr>
          <w:rStyle w:val="CharSectno"/>
        </w:rPr>
        <w:t>82</w:t>
      </w:r>
      <w:r>
        <w:rPr>
          <w:snapToGrid w:val="0"/>
        </w:rPr>
        <w:t>.</w:t>
      </w:r>
      <w:r>
        <w:rPr>
          <w:snapToGrid w:val="0"/>
        </w:rPr>
        <w:tab/>
        <w:t>Interpretation</w:t>
      </w:r>
      <w:bookmarkEnd w:id="213"/>
      <w:bookmarkEnd w:id="214"/>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215" w:name="_Toc379280671"/>
      <w:bookmarkStart w:id="216" w:name="_Toc424568535"/>
      <w:r>
        <w:rPr>
          <w:rStyle w:val="CharSectno"/>
        </w:rPr>
        <w:t>83</w:t>
      </w:r>
      <w:r>
        <w:rPr>
          <w:snapToGrid w:val="0"/>
        </w:rPr>
        <w:t>.</w:t>
      </w:r>
      <w:r>
        <w:rPr>
          <w:snapToGrid w:val="0"/>
        </w:rPr>
        <w:tab/>
        <w:t>Application</w:t>
      </w:r>
      <w:bookmarkEnd w:id="215"/>
      <w:bookmarkEnd w:id="216"/>
    </w:p>
    <w:p>
      <w:pPr>
        <w:pStyle w:val="Subsection"/>
        <w:rPr>
          <w:snapToGrid w:val="0"/>
        </w:rPr>
      </w:pPr>
      <w:r>
        <w:rPr>
          <w:snapToGrid w:val="0"/>
        </w:rPr>
        <w:tab/>
        <w:t>(1)</w:t>
      </w:r>
      <w:r>
        <w:rPr>
          <w:snapToGrid w:val="0"/>
        </w:rPr>
        <w:tab/>
        <w:t xml:space="preserve">The provisions of this Division shall be read subject to any law in force in the State to the extent that, by giving effect to an international agreement to which </w:t>
      </w:r>
      <w:smartTag w:uri="urn:schemas-microsoft-com:office:smarttags" w:element="place">
        <w:smartTag w:uri="urn:schemas-microsoft-com:office:smarttags" w:element="country-region">
          <w:r>
            <w:rPr>
              <w:snapToGrid w:val="0"/>
            </w:rPr>
            <w:t>Australia</w:t>
          </w:r>
        </w:smartTag>
      </w:smartTag>
      <w:r>
        <w:rPr>
          <w:snapToGrid w:val="0"/>
        </w:rPr>
        <w:t xml:space="preserve">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217" w:name="_Toc379280672"/>
      <w:bookmarkStart w:id="218" w:name="_Toc424568536"/>
      <w:r>
        <w:rPr>
          <w:rStyle w:val="CharSectno"/>
        </w:rPr>
        <w:t>84</w:t>
      </w:r>
      <w:r>
        <w:rPr>
          <w:snapToGrid w:val="0"/>
        </w:rPr>
        <w:t>.</w:t>
      </w:r>
      <w:r>
        <w:rPr>
          <w:snapToGrid w:val="0"/>
        </w:rPr>
        <w:tab/>
        <w:t>Provisions of Limitation Convention having force of law</w:t>
      </w:r>
      <w:bookmarkEnd w:id="217"/>
      <w:bookmarkEnd w:id="218"/>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219" w:name="_Toc379280673"/>
      <w:bookmarkStart w:id="220" w:name="_Toc424568537"/>
      <w:r>
        <w:rPr>
          <w:rStyle w:val="CharSectno"/>
        </w:rPr>
        <w:t>85</w:t>
      </w:r>
      <w:r>
        <w:rPr>
          <w:snapToGrid w:val="0"/>
        </w:rPr>
        <w:t>.</w:t>
      </w:r>
      <w:r>
        <w:rPr>
          <w:snapToGrid w:val="0"/>
        </w:rPr>
        <w:tab/>
        <w:t>Limitation in relation to non</w:t>
      </w:r>
      <w:r>
        <w:rPr>
          <w:snapToGrid w:val="0"/>
        </w:rPr>
        <w:noBreakHyphen/>
        <w:t>seagoing ferries</w:t>
      </w:r>
      <w:bookmarkEnd w:id="219"/>
      <w:bookmarkEnd w:id="220"/>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221" w:name="_Toc379280674"/>
      <w:bookmarkStart w:id="222" w:name="_Toc424568538"/>
      <w:r>
        <w:rPr>
          <w:rStyle w:val="CharSectno"/>
        </w:rPr>
        <w:t>86</w:t>
      </w:r>
      <w:r>
        <w:rPr>
          <w:snapToGrid w:val="0"/>
        </w:rPr>
        <w:t>.</w:t>
      </w:r>
      <w:r>
        <w:rPr>
          <w:snapToGrid w:val="0"/>
        </w:rPr>
        <w:tab/>
        <w:t>Application to determine liability</w:t>
      </w:r>
      <w:bookmarkEnd w:id="221"/>
      <w:bookmarkEnd w:id="222"/>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223" w:name="_Toc379280675"/>
      <w:bookmarkStart w:id="224" w:name="_Toc424568539"/>
      <w:r>
        <w:rPr>
          <w:rStyle w:val="CharSectno"/>
        </w:rPr>
        <w:t>87</w:t>
      </w:r>
      <w:r>
        <w:rPr>
          <w:snapToGrid w:val="0"/>
        </w:rPr>
        <w:t>.</w:t>
      </w:r>
      <w:r>
        <w:rPr>
          <w:snapToGrid w:val="0"/>
        </w:rPr>
        <w:tab/>
        <w:t>Regulations giving effect to Limitation Convention</w:t>
      </w:r>
      <w:bookmarkEnd w:id="223"/>
      <w:bookmarkEnd w:id="224"/>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225" w:name="_Toc379280676"/>
      <w:bookmarkStart w:id="226" w:name="_Toc424568540"/>
      <w:r>
        <w:rPr>
          <w:rStyle w:val="CharSectno"/>
        </w:rPr>
        <w:t>88</w:t>
      </w:r>
      <w:r>
        <w:rPr>
          <w:snapToGrid w:val="0"/>
        </w:rPr>
        <w:t>.</w:t>
      </w:r>
      <w:r>
        <w:rPr>
          <w:snapToGrid w:val="0"/>
        </w:rPr>
        <w:tab/>
        <w:t>Ship owner not to be liable in certain cases of loss of, or damage to, goods</w:t>
      </w:r>
      <w:bookmarkEnd w:id="225"/>
      <w:bookmarkEnd w:id="226"/>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227" w:name="_Toc379280677"/>
      <w:bookmarkStart w:id="228" w:name="_Toc424568541"/>
      <w:r>
        <w:rPr>
          <w:rStyle w:val="CharSectno"/>
        </w:rPr>
        <w:t>89</w:t>
      </w:r>
      <w:r>
        <w:rPr>
          <w:snapToGrid w:val="0"/>
        </w:rPr>
        <w:t>.</w:t>
      </w:r>
      <w:r>
        <w:rPr>
          <w:snapToGrid w:val="0"/>
        </w:rPr>
        <w:tab/>
        <w:t>Ship owner not entitled to limit liability in respect of claims by crew etc.</w:t>
      </w:r>
      <w:bookmarkEnd w:id="227"/>
      <w:bookmarkEnd w:id="228"/>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229" w:name="_Toc379280678"/>
      <w:bookmarkStart w:id="230" w:name="_Toc424568542"/>
      <w:r>
        <w:rPr>
          <w:rStyle w:val="CharDivNo"/>
        </w:rPr>
        <w:t>Division 5</w:t>
      </w:r>
      <w:r>
        <w:rPr>
          <w:snapToGrid w:val="0"/>
        </w:rPr>
        <w:t> — </w:t>
      </w:r>
      <w:r>
        <w:rPr>
          <w:rStyle w:val="CharDivText"/>
        </w:rPr>
        <w:t>Safety Convention</w:t>
      </w:r>
      <w:bookmarkEnd w:id="229"/>
      <w:bookmarkEnd w:id="230"/>
    </w:p>
    <w:p>
      <w:pPr>
        <w:pStyle w:val="Heading5"/>
        <w:rPr>
          <w:snapToGrid w:val="0"/>
        </w:rPr>
      </w:pPr>
      <w:bookmarkStart w:id="231" w:name="_Toc379280679"/>
      <w:bookmarkStart w:id="232" w:name="_Toc424568543"/>
      <w:r>
        <w:rPr>
          <w:rStyle w:val="CharSectno"/>
        </w:rPr>
        <w:t>90</w:t>
      </w:r>
      <w:r>
        <w:rPr>
          <w:snapToGrid w:val="0"/>
        </w:rPr>
        <w:t>.</w:t>
      </w:r>
      <w:r>
        <w:rPr>
          <w:snapToGrid w:val="0"/>
        </w:rPr>
        <w:tab/>
        <w:t>Regulations giving effect to Safety Convention</w:t>
      </w:r>
      <w:bookmarkEnd w:id="231"/>
      <w:bookmarkEnd w:id="232"/>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233" w:name="_Toc379280680"/>
      <w:bookmarkStart w:id="234" w:name="_Toc424568544"/>
      <w:r>
        <w:rPr>
          <w:rStyle w:val="CharPartNo"/>
        </w:rPr>
        <w:t>Part V</w:t>
      </w:r>
      <w:r>
        <w:rPr>
          <w:rStyle w:val="CharDivNo"/>
        </w:rPr>
        <w:t> </w:t>
      </w:r>
      <w:r>
        <w:t>—</w:t>
      </w:r>
      <w:r>
        <w:rPr>
          <w:rStyle w:val="CharDivText"/>
        </w:rPr>
        <w:t> </w:t>
      </w:r>
      <w:r>
        <w:rPr>
          <w:rStyle w:val="CharPartText"/>
        </w:rPr>
        <w:t>Carriage of dangerous goods</w:t>
      </w:r>
      <w:bookmarkEnd w:id="233"/>
      <w:bookmarkEnd w:id="234"/>
    </w:p>
    <w:p>
      <w:pPr>
        <w:pStyle w:val="Heading5"/>
        <w:rPr>
          <w:snapToGrid w:val="0"/>
        </w:rPr>
      </w:pPr>
      <w:bookmarkStart w:id="235" w:name="_Toc379280681"/>
      <w:bookmarkStart w:id="236" w:name="_Toc424568545"/>
      <w:r>
        <w:rPr>
          <w:rStyle w:val="CharSectno"/>
        </w:rPr>
        <w:t>91</w:t>
      </w:r>
      <w:r>
        <w:rPr>
          <w:snapToGrid w:val="0"/>
        </w:rPr>
        <w:t>.</w:t>
      </w:r>
      <w:r>
        <w:rPr>
          <w:snapToGrid w:val="0"/>
        </w:rPr>
        <w:tab/>
        <w:t>Restriction on carriage of dangerous goods</w:t>
      </w:r>
      <w:bookmarkEnd w:id="235"/>
      <w:bookmarkEnd w:id="236"/>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237" w:name="_Toc379280682"/>
      <w:bookmarkStart w:id="238" w:name="_Toc424568546"/>
      <w:r>
        <w:rPr>
          <w:rStyle w:val="CharSectno"/>
        </w:rPr>
        <w:t>92</w:t>
      </w:r>
      <w:r>
        <w:rPr>
          <w:snapToGrid w:val="0"/>
        </w:rPr>
        <w:t>.</w:t>
      </w:r>
      <w:r>
        <w:rPr>
          <w:snapToGrid w:val="0"/>
        </w:rPr>
        <w:tab/>
        <w:t>Penalty for misdescription of goods and sender</w:t>
      </w:r>
      <w:bookmarkEnd w:id="237"/>
      <w:bookmarkEnd w:id="238"/>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pPr>
      <w:r>
        <w:tab/>
        <w:t>[Section 92: Correction in Gazette 26 Jul 2013 p. 3354.]</w:t>
      </w:r>
    </w:p>
    <w:p>
      <w:pPr>
        <w:pStyle w:val="Heading5"/>
        <w:rPr>
          <w:snapToGrid w:val="0"/>
        </w:rPr>
      </w:pPr>
      <w:bookmarkStart w:id="239" w:name="_Toc379280683"/>
      <w:bookmarkStart w:id="240" w:name="_Toc424568547"/>
      <w:r>
        <w:rPr>
          <w:rStyle w:val="CharSectno"/>
        </w:rPr>
        <w:t>93</w:t>
      </w:r>
      <w:r>
        <w:rPr>
          <w:snapToGrid w:val="0"/>
        </w:rPr>
        <w:t>.</w:t>
      </w:r>
      <w:r>
        <w:rPr>
          <w:snapToGrid w:val="0"/>
        </w:rPr>
        <w:tab/>
        <w:t>Powers of owner or master as to dangerous goods</w:t>
      </w:r>
      <w:bookmarkEnd w:id="239"/>
      <w:bookmarkEnd w:id="240"/>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241" w:name="_Toc379280684"/>
      <w:bookmarkStart w:id="242" w:name="_Toc424568548"/>
      <w:r>
        <w:rPr>
          <w:rStyle w:val="CharSectno"/>
        </w:rPr>
        <w:t>94</w:t>
      </w:r>
      <w:r>
        <w:rPr>
          <w:snapToGrid w:val="0"/>
        </w:rPr>
        <w:t>.</w:t>
      </w:r>
      <w:r>
        <w:rPr>
          <w:snapToGrid w:val="0"/>
        </w:rPr>
        <w:tab/>
        <w:t>Forfeiture of dangerous goods</w:t>
      </w:r>
      <w:bookmarkEnd w:id="241"/>
      <w:bookmarkEnd w:id="242"/>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243" w:name="_Toc379280685"/>
      <w:bookmarkStart w:id="244" w:name="_Toc424568549"/>
      <w:r>
        <w:rPr>
          <w:rStyle w:val="CharSectno"/>
        </w:rPr>
        <w:t>95</w:t>
      </w:r>
      <w:r>
        <w:rPr>
          <w:snapToGrid w:val="0"/>
        </w:rPr>
        <w:t>.</w:t>
      </w:r>
      <w:r>
        <w:rPr>
          <w:snapToGrid w:val="0"/>
        </w:rPr>
        <w:tab/>
        <w:t>Minister may prohibit carriage of cargo</w:t>
      </w:r>
      <w:bookmarkEnd w:id="243"/>
      <w:bookmarkEnd w:id="244"/>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245" w:name="_Toc379280686"/>
      <w:bookmarkStart w:id="246" w:name="_Toc424568550"/>
      <w:r>
        <w:rPr>
          <w:rStyle w:val="CharSectno"/>
        </w:rPr>
        <w:t>96</w:t>
      </w:r>
      <w:r>
        <w:rPr>
          <w:snapToGrid w:val="0"/>
        </w:rPr>
        <w:t>.</w:t>
      </w:r>
      <w:r>
        <w:rPr>
          <w:snapToGrid w:val="0"/>
        </w:rPr>
        <w:tab/>
        <w:t>Regulations as to dangerous goods</w:t>
      </w:r>
      <w:bookmarkEnd w:id="245"/>
      <w:bookmarkEnd w:id="246"/>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 and</w:t>
      </w:r>
    </w:p>
    <w:p>
      <w:pPr>
        <w:pStyle w:val="Indenta"/>
        <w:rPr>
          <w:snapToGrid w:val="0"/>
        </w:rPr>
      </w:pPr>
      <w:r>
        <w:rPr>
          <w:snapToGrid w:val="0"/>
        </w:rPr>
        <w:tab/>
        <w:t>(b)</w:t>
      </w:r>
      <w:r>
        <w:rPr>
          <w:snapToGrid w:val="0"/>
        </w:rPr>
        <w:tab/>
        <w:t>the quantities of dangerous goods that may be carried from any port in the State in such ships; and</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247" w:name="_Toc379280687"/>
      <w:bookmarkStart w:id="248" w:name="_Toc424568551"/>
      <w:r>
        <w:rPr>
          <w:rStyle w:val="CharSectno"/>
        </w:rPr>
        <w:t>97</w:t>
      </w:r>
      <w:r>
        <w:rPr>
          <w:snapToGrid w:val="0"/>
        </w:rPr>
        <w:t>.</w:t>
      </w:r>
      <w:r>
        <w:rPr>
          <w:snapToGrid w:val="0"/>
        </w:rPr>
        <w:tab/>
        <w:t>Explosives on passenger ships</w:t>
      </w:r>
      <w:bookmarkEnd w:id="247"/>
      <w:bookmarkEnd w:id="248"/>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249" w:name="_Toc379280688"/>
      <w:bookmarkStart w:id="250" w:name="_Toc424568552"/>
      <w:r>
        <w:rPr>
          <w:rStyle w:val="CharPartNo"/>
        </w:rPr>
        <w:t>Part VI</w:t>
      </w:r>
      <w:r>
        <w:rPr>
          <w:rStyle w:val="CharDivNo"/>
        </w:rPr>
        <w:t> </w:t>
      </w:r>
      <w:r>
        <w:t>—</w:t>
      </w:r>
      <w:r>
        <w:rPr>
          <w:rStyle w:val="CharDivText"/>
        </w:rPr>
        <w:t> </w:t>
      </w:r>
      <w:r>
        <w:rPr>
          <w:rStyle w:val="CharPartText"/>
        </w:rPr>
        <w:t>Pleasure vessels</w:t>
      </w:r>
      <w:bookmarkEnd w:id="249"/>
      <w:bookmarkEnd w:id="250"/>
    </w:p>
    <w:p>
      <w:pPr>
        <w:pStyle w:val="Heading5"/>
        <w:rPr>
          <w:snapToGrid w:val="0"/>
        </w:rPr>
      </w:pPr>
      <w:bookmarkStart w:id="251" w:name="_Toc379280689"/>
      <w:bookmarkStart w:id="252" w:name="_Toc424568553"/>
      <w:r>
        <w:rPr>
          <w:rStyle w:val="CharSectno"/>
        </w:rPr>
        <w:t>98</w:t>
      </w:r>
      <w:r>
        <w:rPr>
          <w:snapToGrid w:val="0"/>
        </w:rPr>
        <w:t>.</w:t>
      </w:r>
      <w:r>
        <w:rPr>
          <w:snapToGrid w:val="0"/>
        </w:rPr>
        <w:tab/>
        <w:t>Terms used</w:t>
      </w:r>
      <w:bookmarkEnd w:id="251"/>
      <w:bookmarkEnd w:id="252"/>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253" w:name="_Toc379280690"/>
      <w:bookmarkStart w:id="254" w:name="_Toc424568554"/>
      <w:r>
        <w:rPr>
          <w:rStyle w:val="CharSectno"/>
        </w:rPr>
        <w:t>99</w:t>
      </w:r>
      <w:r>
        <w:rPr>
          <w:snapToGrid w:val="0"/>
        </w:rPr>
        <w:t>.</w:t>
      </w:r>
      <w:r>
        <w:rPr>
          <w:snapToGrid w:val="0"/>
        </w:rPr>
        <w:tab/>
        <w:t>Regulations in respect of pleasure vessels</w:t>
      </w:r>
      <w:bookmarkEnd w:id="253"/>
      <w:bookmarkEnd w:id="254"/>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255" w:name="_Toc379280691"/>
      <w:bookmarkStart w:id="256" w:name="_Toc424568555"/>
      <w:r>
        <w:rPr>
          <w:rStyle w:val="CharPartNo"/>
        </w:rPr>
        <w:t>Part VII</w:t>
      </w:r>
      <w:r>
        <w:t> — </w:t>
      </w:r>
      <w:r>
        <w:rPr>
          <w:rStyle w:val="CharPartText"/>
        </w:rPr>
        <w:t>Investigations and inquiries</w:t>
      </w:r>
      <w:bookmarkEnd w:id="255"/>
      <w:bookmarkEnd w:id="256"/>
    </w:p>
    <w:p>
      <w:pPr>
        <w:pStyle w:val="Heading3"/>
      </w:pPr>
      <w:bookmarkStart w:id="257" w:name="_Toc379280692"/>
      <w:bookmarkStart w:id="258" w:name="_Toc424568556"/>
      <w:r>
        <w:rPr>
          <w:rStyle w:val="CharDivNo"/>
        </w:rPr>
        <w:t>Division 1</w:t>
      </w:r>
      <w:r>
        <w:rPr>
          <w:snapToGrid w:val="0"/>
        </w:rPr>
        <w:t> — </w:t>
      </w:r>
      <w:r>
        <w:rPr>
          <w:rStyle w:val="CharDivText"/>
        </w:rPr>
        <w:t>General</w:t>
      </w:r>
      <w:bookmarkEnd w:id="257"/>
      <w:bookmarkEnd w:id="258"/>
    </w:p>
    <w:p>
      <w:pPr>
        <w:pStyle w:val="Heading5"/>
        <w:rPr>
          <w:snapToGrid w:val="0"/>
        </w:rPr>
      </w:pPr>
      <w:bookmarkStart w:id="259" w:name="_Toc379280693"/>
      <w:bookmarkStart w:id="260" w:name="_Toc424568557"/>
      <w:r>
        <w:rPr>
          <w:rStyle w:val="CharSectno"/>
        </w:rPr>
        <w:t>100</w:t>
      </w:r>
      <w:r>
        <w:rPr>
          <w:snapToGrid w:val="0"/>
        </w:rPr>
        <w:t>.</w:t>
      </w:r>
      <w:r>
        <w:rPr>
          <w:snapToGrid w:val="0"/>
        </w:rPr>
        <w:tab/>
        <w:t>Application</w:t>
      </w:r>
      <w:bookmarkEnd w:id="259"/>
      <w:bookmarkEnd w:id="260"/>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261" w:name="_Toc379280694"/>
      <w:bookmarkStart w:id="262" w:name="_Toc424568558"/>
      <w:r>
        <w:rPr>
          <w:rStyle w:val="CharDivNo"/>
        </w:rPr>
        <w:t>Division 2</w:t>
      </w:r>
      <w:r>
        <w:rPr>
          <w:snapToGrid w:val="0"/>
        </w:rPr>
        <w:t> — </w:t>
      </w:r>
      <w:r>
        <w:rPr>
          <w:rStyle w:val="CharDivText"/>
        </w:rPr>
        <w:t>Preliminary investigations and powers</w:t>
      </w:r>
      <w:bookmarkEnd w:id="261"/>
      <w:bookmarkEnd w:id="262"/>
    </w:p>
    <w:p>
      <w:pPr>
        <w:pStyle w:val="Heading5"/>
        <w:rPr>
          <w:snapToGrid w:val="0"/>
        </w:rPr>
      </w:pPr>
      <w:bookmarkStart w:id="263" w:name="_Toc379280695"/>
      <w:bookmarkStart w:id="264" w:name="_Toc424568559"/>
      <w:r>
        <w:rPr>
          <w:rStyle w:val="CharSectno"/>
        </w:rPr>
        <w:t>101</w:t>
      </w:r>
      <w:r>
        <w:rPr>
          <w:snapToGrid w:val="0"/>
        </w:rPr>
        <w:t>.</w:t>
      </w:r>
      <w:r>
        <w:rPr>
          <w:snapToGrid w:val="0"/>
        </w:rPr>
        <w:tab/>
        <w:t>Preliminary inquiries and reports</w:t>
      </w:r>
      <w:bookmarkEnd w:id="263"/>
      <w:bookmarkEnd w:id="264"/>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265" w:name="_Toc379280696"/>
      <w:bookmarkStart w:id="266" w:name="_Toc424568560"/>
      <w:r>
        <w:rPr>
          <w:rStyle w:val="CharSectno"/>
        </w:rPr>
        <w:t>102</w:t>
      </w:r>
      <w:r>
        <w:rPr>
          <w:snapToGrid w:val="0"/>
        </w:rPr>
        <w:t>.</w:t>
      </w:r>
      <w:r>
        <w:rPr>
          <w:snapToGrid w:val="0"/>
        </w:rPr>
        <w:tab/>
        <w:t>Powers of investigators and inspectors</w:t>
      </w:r>
      <w:bookmarkEnd w:id="265"/>
      <w:bookmarkEnd w:id="266"/>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267" w:name="_Toc379280697"/>
      <w:bookmarkStart w:id="268" w:name="_Toc424568561"/>
      <w:r>
        <w:rPr>
          <w:rStyle w:val="CharSectno"/>
        </w:rPr>
        <w:t>103</w:t>
      </w:r>
      <w:r>
        <w:rPr>
          <w:snapToGrid w:val="0"/>
        </w:rPr>
        <w:t>.</w:t>
      </w:r>
      <w:r>
        <w:rPr>
          <w:snapToGrid w:val="0"/>
        </w:rPr>
        <w:tab/>
        <w:t>Formal investigation by Court</w:t>
      </w:r>
      <w:bookmarkEnd w:id="267"/>
      <w:bookmarkEnd w:id="268"/>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269" w:name="_Toc379280698"/>
      <w:bookmarkStart w:id="270" w:name="_Toc424568562"/>
      <w:r>
        <w:rPr>
          <w:rStyle w:val="CharDivNo"/>
        </w:rPr>
        <w:t>Division 3</w:t>
      </w:r>
      <w:r>
        <w:rPr>
          <w:snapToGrid w:val="0"/>
        </w:rPr>
        <w:t> — </w:t>
      </w:r>
      <w:r>
        <w:rPr>
          <w:rStyle w:val="CharDivText"/>
        </w:rPr>
        <w:t>Courts of Marine Inquiry</w:t>
      </w:r>
      <w:bookmarkEnd w:id="269"/>
      <w:bookmarkEnd w:id="270"/>
    </w:p>
    <w:p>
      <w:pPr>
        <w:pStyle w:val="Heading5"/>
        <w:rPr>
          <w:snapToGrid w:val="0"/>
        </w:rPr>
      </w:pPr>
      <w:bookmarkStart w:id="271" w:name="_Toc379280699"/>
      <w:bookmarkStart w:id="272" w:name="_Toc424568563"/>
      <w:r>
        <w:rPr>
          <w:snapToGrid w:val="0"/>
        </w:rPr>
        <w:t>104.</w:t>
      </w:r>
      <w:r>
        <w:rPr>
          <w:snapToGrid w:val="0"/>
        </w:rPr>
        <w:tab/>
        <w:t>Governor may establish Court of Marine Inquiry</w:t>
      </w:r>
      <w:bookmarkEnd w:id="271"/>
      <w:bookmarkEnd w:id="272"/>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 xml:space="preserve">Subject to any rules made under section 108, the practice and procedure of a Court of Marine Inquiry shall be the same as that of the </w:t>
      </w:r>
      <w:smartTag w:uri="urn:schemas-microsoft-com:office:smarttags" w:element="Street">
        <w:smartTag w:uri="urn:schemas-microsoft-com:office:smarttags" w:element="address">
          <w:r>
            <w:t>Magistrates Court</w:t>
          </w:r>
        </w:smartTag>
      </w:smartTag>
      <w:r>
        <w:t xml:space="preserve"> exercising its civil jurisdiction.</w:t>
      </w:r>
    </w:p>
    <w:p>
      <w:pPr>
        <w:pStyle w:val="Subsection"/>
      </w:pPr>
      <w:r>
        <w:tab/>
        <w:t>(5)</w:t>
      </w:r>
      <w:r>
        <w:tab/>
        <w:t xml:space="preserve">Subject to section 109(4) 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Court of Marine Inquiry and its officers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pPr>
      <w:r>
        <w:tab/>
        <w:t>[Section 104 inserted by No. 59 of 2004 s. 141; amended by No. 8 of 2009 s. 137(3).]</w:t>
      </w:r>
    </w:p>
    <w:p>
      <w:pPr>
        <w:pStyle w:val="Heading5"/>
        <w:rPr>
          <w:snapToGrid w:val="0"/>
        </w:rPr>
      </w:pPr>
      <w:bookmarkStart w:id="273" w:name="_Toc379280700"/>
      <w:bookmarkStart w:id="274" w:name="_Toc424568564"/>
      <w:r>
        <w:rPr>
          <w:rStyle w:val="CharSectno"/>
        </w:rPr>
        <w:t>105</w:t>
      </w:r>
      <w:r>
        <w:rPr>
          <w:snapToGrid w:val="0"/>
        </w:rPr>
        <w:t>.</w:t>
      </w:r>
      <w:r>
        <w:rPr>
          <w:snapToGrid w:val="0"/>
        </w:rPr>
        <w:tab/>
        <w:t>Magistrates and assessors to sit</w:t>
      </w:r>
      <w:bookmarkEnd w:id="273"/>
      <w:bookmarkEnd w:id="274"/>
    </w:p>
    <w:p>
      <w:pPr>
        <w:pStyle w:val="Subsection"/>
        <w:rPr>
          <w:snapToGrid w:val="0"/>
        </w:rPr>
      </w:pPr>
      <w:r>
        <w:rPr>
          <w:snapToGrid w:val="0"/>
        </w:rPr>
        <w:tab/>
        <w:t>(1)</w:t>
      </w:r>
      <w:r>
        <w:rPr>
          <w:snapToGrid w:val="0"/>
        </w:rPr>
        <w:tab/>
        <w:t xml:space="preserve">One or more magistrates nominated by the Chief Magistrate of the </w:t>
      </w:r>
      <w:smartTag w:uri="urn:schemas-microsoft-com:office:smarttags" w:element="Street">
        <w:smartTag w:uri="urn:schemas-microsoft-com:office:smarttags" w:element="address">
          <w:r>
            <w:rPr>
              <w:snapToGrid w:val="0"/>
            </w:rPr>
            <w:t>Magistrates Court</w:t>
          </w:r>
        </w:smartTag>
      </w:smartTag>
      <w:r>
        <w:rPr>
          <w:snapToGrid w:val="0"/>
        </w:rPr>
        <w:t xml:space="preserve">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275" w:name="_Toc379280701"/>
      <w:bookmarkStart w:id="276" w:name="_Toc424568565"/>
      <w:r>
        <w:rPr>
          <w:rStyle w:val="CharSectno"/>
        </w:rPr>
        <w:t>106</w:t>
      </w:r>
      <w:r>
        <w:rPr>
          <w:snapToGrid w:val="0"/>
        </w:rPr>
        <w:t>.</w:t>
      </w:r>
      <w:r>
        <w:rPr>
          <w:snapToGrid w:val="0"/>
        </w:rPr>
        <w:tab/>
        <w:t>Assessors</w:t>
      </w:r>
      <w:bookmarkEnd w:id="275"/>
      <w:bookmarkEnd w:id="276"/>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277" w:name="_Toc379280702"/>
      <w:bookmarkStart w:id="278" w:name="_Toc424568566"/>
      <w:r>
        <w:rPr>
          <w:rStyle w:val="CharSectno"/>
        </w:rPr>
        <w:t>107</w:t>
      </w:r>
      <w:r>
        <w:rPr>
          <w:snapToGrid w:val="0"/>
        </w:rPr>
        <w:t>.</w:t>
      </w:r>
      <w:r>
        <w:rPr>
          <w:rStyle w:val="CharSectno"/>
        </w:rPr>
        <w:tab/>
      </w:r>
      <w:r>
        <w:rPr>
          <w:snapToGrid w:val="0"/>
        </w:rPr>
        <w:t>Officers of Court of Marine Inquiry</w:t>
      </w:r>
      <w:bookmarkEnd w:id="277"/>
      <w:bookmarkEnd w:id="278"/>
    </w:p>
    <w:p>
      <w:pPr>
        <w:pStyle w:val="Subsection"/>
        <w:spacing w:before="120"/>
      </w:pPr>
      <w:r>
        <w:tab/>
      </w:r>
      <w:r>
        <w:tab/>
        <w:t xml:space="preserve">Officers of the </w:t>
      </w:r>
      <w:smartTag w:uri="urn:schemas-microsoft-com:office:smarttags" w:element="Street">
        <w:smartTag w:uri="urn:schemas-microsoft-com:office:smarttags" w:element="address">
          <w:r>
            <w:t>Magistrates Court</w:t>
          </w:r>
        </w:smartTag>
      </w:smartTag>
      <w:r>
        <w:t xml:space="preserve"> shall be officers of Courts of Marine Inquiry.</w:t>
      </w:r>
    </w:p>
    <w:p>
      <w:pPr>
        <w:pStyle w:val="Footnotesection"/>
      </w:pPr>
      <w:r>
        <w:tab/>
        <w:t>[Section 107 inserted by No. 59 of 2004 s. 141.]</w:t>
      </w:r>
    </w:p>
    <w:p>
      <w:pPr>
        <w:pStyle w:val="Heading5"/>
        <w:spacing w:before="180"/>
        <w:rPr>
          <w:snapToGrid w:val="0"/>
        </w:rPr>
      </w:pPr>
      <w:bookmarkStart w:id="279" w:name="_Toc379280703"/>
      <w:bookmarkStart w:id="280" w:name="_Toc424568567"/>
      <w:r>
        <w:rPr>
          <w:rStyle w:val="CharSectno"/>
        </w:rPr>
        <w:t>108</w:t>
      </w:r>
      <w:r>
        <w:rPr>
          <w:snapToGrid w:val="0"/>
        </w:rPr>
        <w:t>.</w:t>
      </w:r>
      <w:r>
        <w:rPr>
          <w:snapToGrid w:val="0"/>
        </w:rPr>
        <w:tab/>
        <w:t>Rules of Court</w:t>
      </w:r>
      <w:bookmarkEnd w:id="279"/>
      <w:bookmarkEnd w:id="280"/>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281" w:name="_Toc379280704"/>
      <w:bookmarkStart w:id="282" w:name="_Toc424568568"/>
      <w:r>
        <w:rPr>
          <w:rStyle w:val="CharDivNo"/>
        </w:rPr>
        <w:t>Division 4</w:t>
      </w:r>
      <w:r>
        <w:rPr>
          <w:snapToGrid w:val="0"/>
        </w:rPr>
        <w:t> — </w:t>
      </w:r>
      <w:r>
        <w:rPr>
          <w:rStyle w:val="CharDivText"/>
        </w:rPr>
        <w:t>The powers and duties of Courts of Marine Inquiry</w:t>
      </w:r>
      <w:bookmarkEnd w:id="281"/>
      <w:bookmarkEnd w:id="282"/>
    </w:p>
    <w:p>
      <w:pPr>
        <w:pStyle w:val="Heading5"/>
        <w:spacing w:before="180"/>
        <w:rPr>
          <w:snapToGrid w:val="0"/>
        </w:rPr>
      </w:pPr>
      <w:bookmarkStart w:id="283" w:name="_Toc379280705"/>
      <w:bookmarkStart w:id="284" w:name="_Toc424568569"/>
      <w:r>
        <w:rPr>
          <w:rStyle w:val="CharSectno"/>
        </w:rPr>
        <w:t>109</w:t>
      </w:r>
      <w:r>
        <w:rPr>
          <w:snapToGrid w:val="0"/>
        </w:rPr>
        <w:t>.</w:t>
      </w:r>
      <w:r>
        <w:rPr>
          <w:snapToGrid w:val="0"/>
        </w:rPr>
        <w:tab/>
        <w:t>Functions of Court of Marine Inquiry</w:t>
      </w:r>
      <w:bookmarkEnd w:id="283"/>
      <w:bookmarkEnd w:id="284"/>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 xml:space="preserve">with reference to which an investigation or inquiry has been commenced in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Subsection"/>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285" w:name="_Toc379280706"/>
      <w:bookmarkStart w:id="286" w:name="_Toc424568570"/>
      <w:r>
        <w:rPr>
          <w:rStyle w:val="CharSectno"/>
        </w:rPr>
        <w:t>110</w:t>
      </w:r>
      <w:r>
        <w:rPr>
          <w:snapToGrid w:val="0"/>
        </w:rPr>
        <w:t>.</w:t>
      </w:r>
      <w:r>
        <w:rPr>
          <w:snapToGrid w:val="0"/>
        </w:rPr>
        <w:tab/>
        <w:t>Powers and duties in respect of unsafe ships</w:t>
      </w:r>
      <w:bookmarkEnd w:id="285"/>
      <w:bookmarkEnd w:id="286"/>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287" w:name="_Toc379280707"/>
      <w:bookmarkStart w:id="288" w:name="_Toc424568571"/>
      <w:r>
        <w:rPr>
          <w:rStyle w:val="CharSectno"/>
        </w:rPr>
        <w:t>111</w:t>
      </w:r>
      <w:r>
        <w:rPr>
          <w:snapToGrid w:val="0"/>
        </w:rPr>
        <w:t>.</w:t>
      </w:r>
      <w:r>
        <w:rPr>
          <w:snapToGrid w:val="0"/>
        </w:rPr>
        <w:tab/>
        <w:t>Presiding magistrate and procedure</w:t>
      </w:r>
      <w:bookmarkEnd w:id="287"/>
      <w:bookmarkEnd w:id="288"/>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289" w:name="_Toc379280708"/>
      <w:bookmarkStart w:id="290" w:name="_Toc424568572"/>
      <w:r>
        <w:rPr>
          <w:rStyle w:val="CharSectno"/>
        </w:rPr>
        <w:t>112</w:t>
      </w:r>
      <w:r>
        <w:rPr>
          <w:snapToGrid w:val="0"/>
        </w:rPr>
        <w:t>.</w:t>
      </w:r>
      <w:r>
        <w:rPr>
          <w:snapToGrid w:val="0"/>
        </w:rPr>
        <w:tab/>
        <w:t>Power of Court to suspend or cancel certificate</w:t>
      </w:r>
      <w:bookmarkEnd w:id="289"/>
      <w:bookmarkEnd w:id="290"/>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291" w:name="_Toc379280709"/>
      <w:bookmarkStart w:id="292" w:name="_Toc424568573"/>
      <w:r>
        <w:rPr>
          <w:rStyle w:val="CharSectno"/>
        </w:rPr>
        <w:t>113</w:t>
      </w:r>
      <w:r>
        <w:rPr>
          <w:snapToGrid w:val="0"/>
        </w:rPr>
        <w:t>.</w:t>
      </w:r>
      <w:r>
        <w:rPr>
          <w:snapToGrid w:val="0"/>
        </w:rPr>
        <w:tab/>
        <w:t>Rehearing</w:t>
      </w:r>
      <w:bookmarkEnd w:id="291"/>
      <w:bookmarkEnd w:id="292"/>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293" w:name="_Toc379280710"/>
      <w:bookmarkStart w:id="294" w:name="_Toc424568574"/>
      <w:r>
        <w:rPr>
          <w:rStyle w:val="CharPartNo"/>
        </w:rPr>
        <w:t>Part VIII</w:t>
      </w:r>
      <w:r>
        <w:rPr>
          <w:rStyle w:val="CharDivNo"/>
        </w:rPr>
        <w:t> </w:t>
      </w:r>
      <w:r>
        <w:t>—</w:t>
      </w:r>
      <w:r>
        <w:rPr>
          <w:rStyle w:val="CharDivText"/>
        </w:rPr>
        <w:t> </w:t>
      </w:r>
      <w:r>
        <w:rPr>
          <w:rStyle w:val="CharPartText"/>
        </w:rPr>
        <w:t>Supplementary and administrative provisions</w:t>
      </w:r>
      <w:bookmarkEnd w:id="293"/>
      <w:bookmarkEnd w:id="294"/>
    </w:p>
    <w:p>
      <w:pPr>
        <w:pStyle w:val="Heading5"/>
        <w:rPr>
          <w:snapToGrid w:val="0"/>
        </w:rPr>
      </w:pPr>
      <w:bookmarkStart w:id="295" w:name="_Toc379280711"/>
      <w:bookmarkStart w:id="296" w:name="_Toc424568575"/>
      <w:r>
        <w:rPr>
          <w:rStyle w:val="CharSectno"/>
        </w:rPr>
        <w:t>114</w:t>
      </w:r>
      <w:r>
        <w:rPr>
          <w:snapToGrid w:val="0"/>
        </w:rPr>
        <w:t>.</w:t>
      </w:r>
      <w:r>
        <w:rPr>
          <w:snapToGrid w:val="0"/>
        </w:rPr>
        <w:tab/>
        <w:t>Powers in relation to regulations</w:t>
      </w:r>
      <w:bookmarkEnd w:id="295"/>
      <w:bookmarkEnd w:id="29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297" w:name="_Toc379280712"/>
      <w:bookmarkStart w:id="298" w:name="_Toc424568576"/>
      <w:r>
        <w:rPr>
          <w:rStyle w:val="CharSectno"/>
        </w:rPr>
        <w:t>115</w:t>
      </w:r>
      <w:r>
        <w:rPr>
          <w:snapToGrid w:val="0"/>
        </w:rPr>
        <w:t>.</w:t>
      </w:r>
      <w:r>
        <w:rPr>
          <w:snapToGrid w:val="0"/>
        </w:rPr>
        <w:tab/>
        <w:t>Regulations may adopt codes etc.</w:t>
      </w:r>
      <w:bookmarkEnd w:id="297"/>
      <w:bookmarkEnd w:id="298"/>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 and</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 by No. 35 of 1990 s. 21; No. 74 of 2003 s. 130.]</w:t>
      </w:r>
    </w:p>
    <w:p>
      <w:pPr>
        <w:pStyle w:val="Heading5"/>
        <w:rPr>
          <w:snapToGrid w:val="0"/>
        </w:rPr>
      </w:pPr>
      <w:bookmarkStart w:id="299" w:name="_Toc379280713"/>
      <w:bookmarkStart w:id="300" w:name="_Toc424568577"/>
      <w:r>
        <w:rPr>
          <w:rStyle w:val="CharSectno"/>
        </w:rPr>
        <w:t>115A</w:t>
      </w:r>
      <w:r>
        <w:rPr>
          <w:snapToGrid w:val="0"/>
        </w:rPr>
        <w:t>.</w:t>
      </w:r>
      <w:r>
        <w:rPr>
          <w:snapToGrid w:val="0"/>
        </w:rPr>
        <w:tab/>
        <w:t>Exemptions and equivalents</w:t>
      </w:r>
      <w:bookmarkEnd w:id="299"/>
      <w:bookmarkEnd w:id="300"/>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301" w:name="_Toc379280714"/>
      <w:bookmarkStart w:id="302" w:name="_Toc424568578"/>
      <w:r>
        <w:rPr>
          <w:rStyle w:val="CharSectno"/>
        </w:rPr>
        <w:t>116</w:t>
      </w:r>
      <w:r>
        <w:rPr>
          <w:snapToGrid w:val="0"/>
        </w:rPr>
        <w:t>.</w:t>
      </w:r>
      <w:r>
        <w:rPr>
          <w:snapToGrid w:val="0"/>
        </w:rPr>
        <w:tab/>
        <w:t>Minister may delegate</w:t>
      </w:r>
      <w:bookmarkEnd w:id="301"/>
      <w:bookmarkEnd w:id="302"/>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303" w:name="_Toc379280715"/>
      <w:bookmarkStart w:id="304" w:name="_Toc424568579"/>
      <w:r>
        <w:rPr>
          <w:rStyle w:val="CharSectno"/>
        </w:rPr>
        <w:t>117</w:t>
      </w:r>
      <w:r>
        <w:rPr>
          <w:snapToGrid w:val="0"/>
        </w:rPr>
        <w:t>.</w:t>
      </w:r>
      <w:r>
        <w:rPr>
          <w:snapToGrid w:val="0"/>
        </w:rPr>
        <w:tab/>
        <w:t>Appointment of inspectors and authorised officers</w:t>
      </w:r>
      <w:bookmarkEnd w:id="303"/>
      <w:bookmarkEnd w:id="304"/>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305" w:name="_Toc379280716"/>
      <w:bookmarkStart w:id="306" w:name="_Toc424568580"/>
      <w:r>
        <w:rPr>
          <w:rStyle w:val="CharSectno"/>
        </w:rPr>
        <w:t>118</w:t>
      </w:r>
      <w:r>
        <w:rPr>
          <w:snapToGrid w:val="0"/>
        </w:rPr>
        <w:t>.</w:t>
      </w:r>
      <w:r>
        <w:rPr>
          <w:snapToGrid w:val="0"/>
        </w:rPr>
        <w:tab/>
        <w:t>Certificate of appointment</w:t>
      </w:r>
      <w:bookmarkEnd w:id="305"/>
      <w:bookmarkEnd w:id="306"/>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307" w:name="_Toc379280717"/>
      <w:bookmarkStart w:id="308" w:name="_Toc424568581"/>
      <w:r>
        <w:rPr>
          <w:rStyle w:val="CharSectno"/>
        </w:rPr>
        <w:t>119</w:t>
      </w:r>
      <w:r>
        <w:rPr>
          <w:snapToGrid w:val="0"/>
        </w:rPr>
        <w:t>.</w:t>
      </w:r>
      <w:r>
        <w:rPr>
          <w:snapToGrid w:val="0"/>
        </w:rPr>
        <w:tab/>
        <w:t>Penalty for obstruction</w:t>
      </w:r>
      <w:bookmarkEnd w:id="307"/>
      <w:bookmarkEnd w:id="308"/>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309" w:name="_Toc379280718"/>
      <w:bookmarkStart w:id="310" w:name="_Toc424568582"/>
      <w:r>
        <w:rPr>
          <w:rStyle w:val="CharSectno"/>
        </w:rPr>
        <w:t>120</w:t>
      </w:r>
      <w:r>
        <w:rPr>
          <w:snapToGrid w:val="0"/>
        </w:rPr>
        <w:t>.</w:t>
      </w:r>
      <w:r>
        <w:rPr>
          <w:snapToGrid w:val="0"/>
        </w:rPr>
        <w:tab/>
        <w:t>Penalty for false declarations etc.</w:t>
      </w:r>
      <w:bookmarkEnd w:id="309"/>
      <w:bookmarkEnd w:id="310"/>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311" w:name="_Toc379280719"/>
      <w:bookmarkStart w:id="312" w:name="_Toc424568583"/>
      <w:r>
        <w:rPr>
          <w:rStyle w:val="CharSectno"/>
        </w:rPr>
        <w:t>120A</w:t>
      </w:r>
      <w:r>
        <w:rPr>
          <w:snapToGrid w:val="0"/>
        </w:rPr>
        <w:t>.</w:t>
      </w:r>
      <w:r>
        <w:rPr>
          <w:snapToGrid w:val="0"/>
        </w:rPr>
        <w:tab/>
        <w:t>Inspector may request name and address</w:t>
      </w:r>
      <w:bookmarkEnd w:id="311"/>
      <w:bookmarkEnd w:id="312"/>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313" w:name="_Toc379280720"/>
      <w:bookmarkStart w:id="314" w:name="_Toc424568584"/>
      <w:r>
        <w:rPr>
          <w:rStyle w:val="CharSectno"/>
        </w:rPr>
        <w:t>121</w:t>
      </w:r>
      <w:r>
        <w:rPr>
          <w:snapToGrid w:val="0"/>
        </w:rPr>
        <w:t>.</w:t>
      </w:r>
      <w:r>
        <w:rPr>
          <w:snapToGrid w:val="0"/>
        </w:rPr>
        <w:tab/>
        <w:t>Offences in connection with certificates, licences etc.</w:t>
      </w:r>
      <w:bookmarkEnd w:id="313"/>
      <w:bookmarkEnd w:id="31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315" w:name="_Toc379280721"/>
      <w:bookmarkStart w:id="316" w:name="_Toc424568585"/>
      <w:r>
        <w:rPr>
          <w:rStyle w:val="CharSectno"/>
        </w:rPr>
        <w:t>122</w:t>
      </w:r>
      <w:r>
        <w:rPr>
          <w:snapToGrid w:val="0"/>
        </w:rPr>
        <w:t>.</w:t>
      </w:r>
      <w:r>
        <w:rPr>
          <w:snapToGrid w:val="0"/>
        </w:rPr>
        <w:tab/>
        <w:t>Liability of chief executive officer and owner for costs and compensation</w:t>
      </w:r>
      <w:bookmarkEnd w:id="315"/>
      <w:bookmarkEnd w:id="316"/>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317" w:name="_Toc379280722"/>
      <w:bookmarkStart w:id="318" w:name="_Toc424568586"/>
      <w:r>
        <w:rPr>
          <w:rStyle w:val="CharSectno"/>
        </w:rPr>
        <w:t>123</w:t>
      </w:r>
      <w:r>
        <w:rPr>
          <w:snapToGrid w:val="0"/>
        </w:rPr>
        <w:t>.</w:t>
      </w:r>
      <w:r>
        <w:rPr>
          <w:snapToGrid w:val="0"/>
        </w:rPr>
        <w:tab/>
        <w:t>Complainant may be ordered to give security</w:t>
      </w:r>
      <w:bookmarkEnd w:id="317"/>
      <w:bookmarkEnd w:id="318"/>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319" w:name="_Toc379280723"/>
      <w:bookmarkStart w:id="320" w:name="_Toc424568587"/>
      <w:r>
        <w:rPr>
          <w:rStyle w:val="CharSectno"/>
        </w:rPr>
        <w:t>124</w:t>
      </w:r>
      <w:r>
        <w:rPr>
          <w:snapToGrid w:val="0"/>
        </w:rPr>
        <w:t>.</w:t>
      </w:r>
      <w:r>
        <w:rPr>
          <w:snapToGrid w:val="0"/>
        </w:rPr>
        <w:tab/>
        <w:t>Immunity of Minister and officials</w:t>
      </w:r>
      <w:bookmarkEnd w:id="319"/>
      <w:bookmarkEnd w:id="320"/>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321" w:name="_Toc379280724"/>
      <w:bookmarkStart w:id="322" w:name="_Toc424568588"/>
      <w:r>
        <w:rPr>
          <w:rStyle w:val="CharPartNo"/>
        </w:rPr>
        <w:t>Part IX</w:t>
      </w:r>
      <w:r>
        <w:rPr>
          <w:rStyle w:val="CharDivNo"/>
        </w:rPr>
        <w:t> </w:t>
      </w:r>
      <w:r>
        <w:t>—</w:t>
      </w:r>
      <w:r>
        <w:rPr>
          <w:rStyle w:val="CharDivText"/>
        </w:rPr>
        <w:t> </w:t>
      </w:r>
      <w:r>
        <w:rPr>
          <w:rStyle w:val="CharPartText"/>
        </w:rPr>
        <w:t>Legal proceedings</w:t>
      </w:r>
      <w:bookmarkEnd w:id="321"/>
      <w:bookmarkEnd w:id="322"/>
    </w:p>
    <w:p>
      <w:pPr>
        <w:pStyle w:val="Heading5"/>
        <w:rPr>
          <w:snapToGrid w:val="0"/>
        </w:rPr>
      </w:pPr>
      <w:bookmarkStart w:id="323" w:name="_Toc379280725"/>
      <w:bookmarkStart w:id="324" w:name="_Toc424568589"/>
      <w:r>
        <w:rPr>
          <w:rStyle w:val="CharSectno"/>
        </w:rPr>
        <w:t>125</w:t>
      </w:r>
      <w:r>
        <w:rPr>
          <w:snapToGrid w:val="0"/>
        </w:rPr>
        <w:t>.</w:t>
      </w:r>
      <w:r>
        <w:rPr>
          <w:snapToGrid w:val="0"/>
        </w:rPr>
        <w:tab/>
        <w:t>Evidence of documents and proof of signature</w:t>
      </w:r>
      <w:bookmarkEnd w:id="323"/>
      <w:bookmarkEnd w:id="324"/>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325" w:name="_Toc379280726"/>
      <w:bookmarkStart w:id="326" w:name="_Toc424568590"/>
      <w:r>
        <w:rPr>
          <w:rStyle w:val="CharSectno"/>
        </w:rPr>
        <w:t>125A</w:t>
      </w:r>
      <w:r>
        <w:rPr>
          <w:snapToGrid w:val="0"/>
        </w:rPr>
        <w:t>.</w:t>
      </w:r>
      <w:r>
        <w:rPr>
          <w:snapToGrid w:val="0"/>
        </w:rPr>
        <w:tab/>
        <w:t>Limitation period for prosecutions</w:t>
      </w:r>
      <w:bookmarkEnd w:id="325"/>
      <w:bookmarkEnd w:id="326"/>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327" w:name="_Toc379280727"/>
      <w:bookmarkStart w:id="328" w:name="_Toc424568591"/>
      <w:r>
        <w:rPr>
          <w:rStyle w:val="CharSectno"/>
        </w:rPr>
        <w:t>126</w:t>
      </w:r>
      <w:r>
        <w:rPr>
          <w:snapToGrid w:val="0"/>
        </w:rPr>
        <w:t>.</w:t>
      </w:r>
      <w:r>
        <w:rPr>
          <w:snapToGrid w:val="0"/>
        </w:rPr>
        <w:tab/>
        <w:t>Admissibility of documents in evidence</w:t>
      </w:r>
      <w:bookmarkEnd w:id="327"/>
      <w:bookmarkEnd w:id="328"/>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329" w:name="_Toc379280728"/>
      <w:bookmarkStart w:id="330" w:name="_Toc424568592"/>
      <w:r>
        <w:rPr>
          <w:rStyle w:val="CharSectno"/>
        </w:rPr>
        <w:t>127</w:t>
      </w:r>
      <w:r>
        <w:rPr>
          <w:snapToGrid w:val="0"/>
        </w:rPr>
        <w:t>.</w:t>
      </w:r>
      <w:r>
        <w:rPr>
          <w:snapToGrid w:val="0"/>
        </w:rPr>
        <w:tab/>
        <w:t>Service of summons and process</w:t>
      </w:r>
      <w:bookmarkEnd w:id="329"/>
      <w:bookmarkEnd w:id="330"/>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331" w:name="_Toc379280729"/>
      <w:bookmarkStart w:id="332" w:name="_Toc424568593"/>
      <w:r>
        <w:rPr>
          <w:rStyle w:val="CharSectno"/>
        </w:rPr>
        <w:t>128</w:t>
      </w:r>
      <w:r>
        <w:rPr>
          <w:snapToGrid w:val="0"/>
        </w:rPr>
        <w:t>.</w:t>
      </w:r>
      <w:r>
        <w:rPr>
          <w:snapToGrid w:val="0"/>
        </w:rPr>
        <w:tab/>
        <w:t>Service of notice where no master</w:t>
      </w:r>
      <w:bookmarkEnd w:id="331"/>
      <w:bookmarkEnd w:id="332"/>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333" w:name="_Toc379280730"/>
      <w:bookmarkStart w:id="334" w:name="_Toc424568594"/>
      <w:r>
        <w:rPr>
          <w:rStyle w:val="CharSectno"/>
        </w:rPr>
        <w:t>129</w:t>
      </w:r>
      <w:r>
        <w:rPr>
          <w:snapToGrid w:val="0"/>
        </w:rPr>
        <w:t>.</w:t>
      </w:r>
      <w:r>
        <w:rPr>
          <w:snapToGrid w:val="0"/>
        </w:rPr>
        <w:tab/>
        <w:t>Averment as to ownership of vessel</w:t>
      </w:r>
      <w:bookmarkEnd w:id="333"/>
      <w:bookmarkEnd w:id="334"/>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 or</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335" w:name="_Toc379280731"/>
      <w:bookmarkStart w:id="336" w:name="_Toc424568595"/>
      <w:r>
        <w:rPr>
          <w:rStyle w:val="CharSectno"/>
        </w:rPr>
        <w:t>130</w:t>
      </w:r>
      <w:r>
        <w:rPr>
          <w:snapToGrid w:val="0"/>
        </w:rPr>
        <w:t>.</w:t>
      </w:r>
      <w:r>
        <w:rPr>
          <w:snapToGrid w:val="0"/>
        </w:rPr>
        <w:tab/>
        <w:t>Averment as to membership of crew</w:t>
      </w:r>
      <w:bookmarkEnd w:id="335"/>
      <w:bookmarkEnd w:id="336"/>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337" w:name="_Toc379280732"/>
      <w:bookmarkStart w:id="338" w:name="_Toc424568596"/>
      <w:r>
        <w:rPr>
          <w:rStyle w:val="CharSectno"/>
        </w:rPr>
        <w:t>131</w:t>
      </w:r>
      <w:r>
        <w:rPr>
          <w:snapToGrid w:val="0"/>
        </w:rPr>
        <w:t>.</w:t>
      </w:r>
      <w:r>
        <w:rPr>
          <w:snapToGrid w:val="0"/>
        </w:rPr>
        <w:tab/>
        <w:t>Place where act committed</w:t>
      </w:r>
      <w:bookmarkEnd w:id="337"/>
      <w:bookmarkEnd w:id="338"/>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339" w:name="_Toc379280733"/>
      <w:bookmarkStart w:id="340" w:name="_Toc424568597"/>
      <w:r>
        <w:rPr>
          <w:rStyle w:val="CharSectno"/>
        </w:rPr>
        <w:t>132</w:t>
      </w:r>
      <w:r>
        <w:rPr>
          <w:snapToGrid w:val="0"/>
        </w:rPr>
        <w:t>.</w:t>
      </w:r>
      <w:r>
        <w:rPr>
          <w:snapToGrid w:val="0"/>
        </w:rPr>
        <w:tab/>
        <w:t>Proceedings by way of infringement notice</w:t>
      </w:r>
      <w:bookmarkEnd w:id="339"/>
      <w:bookmarkEnd w:id="340"/>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341" w:name="_Toc379280734"/>
      <w:bookmarkStart w:id="342" w:name="_Toc424568598"/>
      <w:r>
        <w:rPr>
          <w:rStyle w:val="CharSectno"/>
        </w:rPr>
        <w:t>133</w:t>
      </w:r>
      <w:r>
        <w:rPr>
          <w:snapToGrid w:val="0"/>
        </w:rPr>
        <w:t>.</w:t>
      </w:r>
      <w:r>
        <w:rPr>
          <w:snapToGrid w:val="0"/>
        </w:rPr>
        <w:tab/>
        <w:t>Onus on owner to identify person in charge of vessel</w:t>
      </w:r>
      <w:bookmarkEnd w:id="341"/>
      <w:bookmarkEnd w:id="342"/>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Heading5"/>
        <w:rPr>
          <w:snapToGrid w:val="0"/>
        </w:rPr>
      </w:pPr>
      <w:bookmarkStart w:id="343" w:name="_Toc379280735"/>
      <w:bookmarkStart w:id="344" w:name="_Toc424568599"/>
      <w:r>
        <w:rPr>
          <w:rStyle w:val="CharSectno"/>
        </w:rPr>
        <w:t>134</w:t>
      </w:r>
      <w:r>
        <w:rPr>
          <w:snapToGrid w:val="0"/>
        </w:rPr>
        <w:t>.</w:t>
      </w:r>
      <w:r>
        <w:rPr>
          <w:snapToGrid w:val="0"/>
        </w:rPr>
        <w:tab/>
        <w:t>Production of proof of identity by authorised person</w:t>
      </w:r>
      <w:bookmarkEnd w:id="343"/>
      <w:bookmarkEnd w:id="344"/>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345" w:name="_Toc379280736"/>
      <w:bookmarkStart w:id="346" w:name="_Toc424568600"/>
      <w:r>
        <w:rPr>
          <w:rStyle w:val="CharPartNo"/>
        </w:rPr>
        <w:t>Part X</w:t>
      </w:r>
      <w:r>
        <w:rPr>
          <w:rStyle w:val="CharDivNo"/>
        </w:rPr>
        <w:t> </w:t>
      </w:r>
      <w:r>
        <w:t>—</w:t>
      </w:r>
      <w:r>
        <w:rPr>
          <w:rStyle w:val="CharDivText"/>
        </w:rPr>
        <w:t> </w:t>
      </w:r>
      <w:r>
        <w:rPr>
          <w:rStyle w:val="CharPartText"/>
        </w:rPr>
        <w:t>Repeal and transitional</w:t>
      </w:r>
      <w:bookmarkEnd w:id="345"/>
      <w:bookmarkEnd w:id="346"/>
    </w:p>
    <w:p>
      <w:pPr>
        <w:pStyle w:val="Heading5"/>
        <w:rPr>
          <w:snapToGrid w:val="0"/>
        </w:rPr>
      </w:pPr>
      <w:bookmarkStart w:id="347" w:name="_Toc379280737"/>
      <w:bookmarkStart w:id="348" w:name="_Toc424568601"/>
      <w:r>
        <w:rPr>
          <w:rStyle w:val="CharSectno"/>
        </w:rPr>
        <w:t>135</w:t>
      </w:r>
      <w:r>
        <w:rPr>
          <w:snapToGrid w:val="0"/>
        </w:rPr>
        <w:t>.</w:t>
      </w:r>
      <w:r>
        <w:rPr>
          <w:snapToGrid w:val="0"/>
        </w:rPr>
        <w:tab/>
        <w:t>Repeals</w:t>
      </w:r>
      <w:bookmarkEnd w:id="347"/>
      <w:bookmarkEnd w:id="348"/>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9" w:name="_Toc379280738"/>
      <w:bookmarkStart w:id="350" w:name="_Toc424568602"/>
      <w:r>
        <w:rPr>
          <w:rStyle w:val="CharSchNo"/>
        </w:rPr>
        <w:t>Schedule 1</w:t>
      </w:r>
      <w:r>
        <w:t> — </w:t>
      </w:r>
      <w:r>
        <w:rPr>
          <w:rStyle w:val="CharSchText"/>
        </w:rPr>
        <w:t>Container Convention</w:t>
      </w:r>
      <w:bookmarkEnd w:id="349"/>
      <w:bookmarkEnd w:id="350"/>
    </w:p>
    <w:p>
      <w:pPr>
        <w:pStyle w:val="yShoulderClause"/>
        <w:rPr>
          <w:snapToGrid w:val="0"/>
        </w:rPr>
      </w:pPr>
      <w:r>
        <w:rPr>
          <w:snapToGrid w:val="0"/>
        </w:rPr>
        <w:t>[s. 76]</w:t>
      </w:r>
    </w:p>
    <w:p>
      <w:pPr>
        <w:pStyle w:val="yFootnoteheading"/>
      </w:pPr>
      <w:r>
        <w:tab/>
        <w:t>[Heading amended by No. 19 of 2010 s. 4.]</w:t>
      </w:r>
    </w:p>
    <w:p>
      <w:pPr>
        <w:spacing w:before="300"/>
        <w:jc w:val="center"/>
        <w:rPr>
          <w:b/>
        </w:rPr>
      </w:pPr>
      <w:r>
        <w:rPr>
          <w:b/>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7" o:title=""/>
                </v:shape>
                <o:OLEObject Type="Embed" ProgID="Word.Picture.8" ShapeID="_x0000_i1025" DrawAspect="Content" ObjectID="_1643552546" r:id="rId28"/>
              </w:obje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351" w:name="_Toc379280739"/>
      <w:bookmarkStart w:id="352" w:name="_Toc424568603"/>
      <w:r>
        <w:rPr>
          <w:rStyle w:val="CharSchNo"/>
        </w:rPr>
        <w:t>Schedule 2</w:t>
      </w:r>
      <w:r>
        <w:t> — </w:t>
      </w:r>
      <w:r>
        <w:rPr>
          <w:rStyle w:val="CharSchText"/>
        </w:rPr>
        <w:t>Limitation Convention</w:t>
      </w:r>
      <w:bookmarkEnd w:id="351"/>
      <w:bookmarkEnd w:id="352"/>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 xml:space="preserve">Questions of procedure relating to actions brought under the provisions of this Convention and also the time limit within which such actions shall be brought or prosecuted shall be decided in accordance with the national law of the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 xml:space="preserve">Each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 xml:space="preserve">Done at </w:t>
      </w:r>
      <w:smartTag w:uri="urn:schemas-microsoft-com:office:smarttags" w:element="place">
        <w:smartTag w:uri="urn:schemas-microsoft-com:office:smarttags" w:element="City">
          <w:r>
            <w:rPr>
              <w:snapToGrid w:val="0"/>
            </w:rPr>
            <w:t>Brussels</w:t>
          </w:r>
        </w:smartTag>
      </w:smartTag>
      <w:r>
        <w:rPr>
          <w:snapToGrid w:val="0"/>
        </w:rPr>
        <w:t>,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353" w:name="_Toc379280740"/>
      <w:bookmarkStart w:id="354" w:name="_Toc424568604"/>
      <w:r>
        <w:rPr>
          <w:rStyle w:val="CharSchNo"/>
        </w:rPr>
        <w:t>Schedule 3</w:t>
      </w:r>
      <w:r>
        <w:t> — </w:t>
      </w:r>
      <w:r>
        <w:rPr>
          <w:rStyle w:val="CharSchText"/>
        </w:rPr>
        <w:t>Prevention of Collisions Convention</w:t>
      </w:r>
      <w:bookmarkEnd w:id="353"/>
      <w:bookmarkEnd w:id="354"/>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smartTag w:uri="urn:schemas-microsoft-com:office:smarttags" w:element="place">
        <w:smartTag w:uri="urn:schemas-microsoft-com:office:smarttags" w:element="City">
          <w:r>
            <w:rPr>
              <w:i/>
              <w:snapToGrid w:val="0"/>
            </w:rPr>
            <w:t>Bell</w:t>
          </w:r>
        </w:smartTag>
      </w:smartTag>
      <w:r>
        <w:rPr>
          <w:i/>
          <w:snapToGrid w:val="0"/>
        </w:rPr>
        <w:t xml:space="preserve">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355" w:name="_Toc379280741"/>
      <w:bookmarkStart w:id="356" w:name="_Toc424568605"/>
      <w:r>
        <w:rPr>
          <w:rStyle w:val="CharSchNo"/>
        </w:rPr>
        <w:t>Schedule 4</w:t>
      </w:r>
      <w:r>
        <w:t> — </w:t>
      </w:r>
      <w:r>
        <w:rPr>
          <w:rStyle w:val="CharSchText"/>
        </w:rPr>
        <w:t>Safety Convention</w:t>
      </w:r>
      <w:bookmarkEnd w:id="355"/>
      <w:bookmarkEnd w:id="356"/>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 xml:space="preserve">As between the Contracting Governments, the present Convention replaces and abrogates the International Convention for the Safety of Life at Sea which was signed in </w:t>
      </w:r>
      <w:smartTag w:uri="urn:schemas-microsoft-com:office:smarttags" w:element="place">
        <w:smartTag w:uri="urn:schemas-microsoft-com:office:smarttags" w:element="City">
          <w:r>
            <w:rPr>
              <w:snapToGrid w:val="0"/>
            </w:rPr>
            <w:t>London</w:t>
          </w:r>
        </w:smartTag>
      </w:smartTag>
      <w:r>
        <w:rPr>
          <w:snapToGrid w:val="0"/>
        </w:rPr>
        <w:t xml:space="preserve">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 xml:space="preserve">The Contracting Governments undertake to continue an ice patrol and a service for study and observation of ice conditions in the </w:t>
      </w:r>
      <w:smartTag w:uri="urn:schemas-microsoft-com:office:smarttags" w:element="place">
        <w:r>
          <w:rPr>
            <w:snapToGrid w:val="0"/>
          </w:rPr>
          <w:t>North Atlantic</w:t>
        </w:r>
      </w:smartTag>
      <w:r>
        <w:rPr>
          <w:snapToGrid w:val="0"/>
        </w:rPr>
        <w:t>.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w:t>
      </w:r>
      <w:smartTag w:uri="urn:schemas-microsoft-com:office:smarttags" w:element="place">
        <w:smartTag w:uri="urn:schemas-microsoft-com:office:smarttags" w:element="country-region">
          <w:r>
            <w:rPr>
              <w:snapToGrid w:val="0"/>
            </w:rPr>
            <w:t>United States of America</w:t>
          </w:r>
        </w:smartTag>
      </w:smartTag>
      <w:r>
        <w:rPr>
          <w:snapToGrid w:val="0"/>
        </w:rPr>
        <w:t xml:space="preserve">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 xml:space="preserve">The provisions of this Regulation do not prejudice the International Convention for the unification of certain rules with regard to Assistance and Salvage at Sea, signed at </w:t>
      </w:r>
      <w:smartTag w:uri="urn:schemas-microsoft-com:office:smarttags" w:element="place">
        <w:smartTag w:uri="urn:schemas-microsoft-com:office:smarttags" w:element="City">
          <w:r>
            <w:rPr>
              <w:snapToGrid w:val="0"/>
            </w:rPr>
            <w:t>Brussels</w:t>
          </w:r>
        </w:smartTag>
      </w:smartTag>
      <w:r>
        <w:rPr>
          <w:snapToGrid w:val="0"/>
        </w:rPr>
        <w:t xml:space="preserve">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keepLines/>
        <w:spacing w:before="240"/>
        <w:outlineLvl w:val="0"/>
        <w:rPr>
          <w:b/>
          <w:snapToGrid w:val="0"/>
        </w:rPr>
      </w:pPr>
      <w:r>
        <w:rPr>
          <w:b/>
          <w:snapToGrid w:val="0"/>
        </w:rPr>
        <w:t>Regulation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w:t>
            </w:r>
            <w:smartTag w:uri="urn:schemas-microsoft-com:office:smarttags" w:element="place">
              <w:r>
                <w:rPr>
                  <w:sz w:val="16"/>
                  <w:szCs w:val="16"/>
                </w:rPr>
                <w:t>Orange</w:t>
              </w:r>
            </w:smartTag>
            <w:r>
              <w:rPr>
                <w:sz w:val="16"/>
                <w:szCs w:val="16"/>
              </w:rPr>
              <w:t xml:space="preserv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357" w:name="_Toc379280742"/>
      <w:bookmarkStart w:id="358" w:name="_Toc424568606"/>
      <w:r>
        <w:rPr>
          <w:rStyle w:val="CharSchNo"/>
        </w:rPr>
        <w:t>Schedule 5</w:t>
      </w:r>
      <w:r>
        <w:t> — </w:t>
      </w:r>
      <w:r>
        <w:rPr>
          <w:rStyle w:val="CharSchText"/>
        </w:rPr>
        <w:t>1978 Protocol relating to Safety Convention</w:t>
      </w:r>
      <w:bookmarkEnd w:id="357"/>
      <w:bookmarkEnd w:id="358"/>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outlineLvl w:val="0"/>
      </w:pPr>
      <w:bookmarkStart w:id="360" w:name="_Toc379280743"/>
      <w:bookmarkStart w:id="361" w:name="_Toc424568607"/>
      <w:r>
        <w:t>Notes</w:t>
      </w:r>
      <w:bookmarkEnd w:id="360"/>
      <w:bookmarkEnd w:id="361"/>
    </w:p>
    <w:p>
      <w:pPr>
        <w:pStyle w:val="nSubsection"/>
        <w:rPr>
          <w:snapToGrid w:val="0"/>
        </w:rPr>
      </w:pPr>
      <w:r>
        <w:rPr>
          <w:snapToGrid w:val="0"/>
          <w:vertAlign w:val="superscript"/>
        </w:rPr>
        <w:t>1</w:t>
      </w:r>
      <w:r>
        <w:rPr>
          <w:snapToGrid w:val="0"/>
        </w:rPr>
        <w:tab/>
        <w:t xml:space="preserve">This reprint is a compilation as at 27 July 2012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2" w:name="_Toc379280744"/>
      <w:bookmarkStart w:id="363" w:name="_Toc424568608"/>
      <w:r>
        <w:t>Compilation table</w:t>
      </w:r>
      <w:bookmarkEnd w:id="362"/>
      <w:bookmarkEnd w:id="363"/>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3</w:t>
            </w:r>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trPr>
        <w:tc>
          <w:tcPr>
            <w:tcW w:w="7089" w:type="dxa"/>
            <w:gridSpan w:val="8"/>
            <w:tcBorders>
              <w:bottom w:val="single" w:sz="8" w:space="0" w:color="auto"/>
            </w:tcBorders>
            <w:shd w:val="clear" w:color="auto" w:fill="auto"/>
          </w:tcPr>
          <w:p>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4" w:name="_Toc379280745"/>
      <w:bookmarkStart w:id="365" w:name="_Toc424568609"/>
      <w:r>
        <w:rPr>
          <w:snapToGrid w:val="0"/>
        </w:rPr>
        <w:t>Provisions that have not come into operation</w:t>
      </w:r>
      <w:bookmarkEnd w:id="364"/>
      <w:bookmarkEnd w:id="365"/>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6 </w:t>
            </w:r>
            <w:r>
              <w:rPr>
                <w:snapToGrid w:val="0"/>
                <w:vertAlign w:val="superscript"/>
              </w:rPr>
              <w:t>4</w:t>
            </w:r>
          </w:p>
        </w:tc>
        <w:tc>
          <w:tcPr>
            <w:tcW w:w="1134" w:type="dxa"/>
            <w:tcBorders>
              <w:top w:val="single" w:sz="8" w:space="0" w:color="auto"/>
            </w:tcBorders>
          </w:tcPr>
          <w:p>
            <w:pPr>
              <w:pStyle w:val="nTable"/>
              <w:keepNext/>
              <w:spacing w:after="40"/>
            </w:pPr>
            <w:r>
              <w:t>15 of 1987</w:t>
            </w:r>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tcBorders>
              <w:bottom w:val="single" w:sz="8" w:space="0" w:color="auto"/>
            </w:tcBorders>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 xml:space="preserve">9 and 12 </w:t>
            </w:r>
            <w:r>
              <w:rPr>
                <w:snapToGrid w:val="0"/>
                <w:vertAlign w:val="superscript"/>
              </w:rPr>
              <w:t>5</w:t>
            </w:r>
          </w:p>
        </w:tc>
        <w:tc>
          <w:tcPr>
            <w:tcW w:w="1134" w:type="dxa"/>
            <w:tcBorders>
              <w:bottom w:val="single" w:sz="8" w:space="0" w:color="auto"/>
            </w:tcBorders>
            <w:shd w:val="clear" w:color="auto" w:fill="auto"/>
          </w:tcPr>
          <w:p>
            <w:pPr>
              <w:pStyle w:val="nTable"/>
              <w:keepNext/>
              <w:spacing w:after="40"/>
            </w:pPr>
            <w:r>
              <w:t>35 of 1990</w:t>
            </w:r>
          </w:p>
        </w:tc>
        <w:tc>
          <w:tcPr>
            <w:tcW w:w="1137" w:type="dxa"/>
            <w:tcBorders>
              <w:bottom w:val="single" w:sz="8" w:space="0" w:color="auto"/>
            </w:tcBorders>
            <w:shd w:val="clear" w:color="auto" w:fill="auto"/>
          </w:tcPr>
          <w:p>
            <w:pPr>
              <w:pStyle w:val="nTable"/>
              <w:keepNext/>
              <w:spacing w:after="40"/>
            </w:pPr>
            <w:r>
              <w:t>9 Oct 1990</w:t>
            </w:r>
          </w:p>
        </w:tc>
        <w:tc>
          <w:tcPr>
            <w:tcW w:w="2552" w:type="dxa"/>
            <w:tcBorders>
              <w:bottom w:val="single" w:sz="8" w:space="0" w:color="auto"/>
            </w:tcBorders>
            <w:shd w:val="clear" w:color="auto" w:fill="auto"/>
          </w:tcPr>
          <w:p>
            <w:pPr>
              <w:pStyle w:val="nTable"/>
              <w:keepNext/>
              <w:spacing w:after="40"/>
            </w:pPr>
            <w:r>
              <w:t>To be proclaimed (see s. 2)</w:t>
            </w:r>
          </w:p>
        </w:tc>
      </w:tr>
    </w:tbl>
    <w:p>
      <w:pPr>
        <w:pStyle w:val="nSubsection"/>
        <w:spacing w:before="120"/>
        <w:rPr>
          <w:iCs/>
        </w:rPr>
      </w:pPr>
      <w:r>
        <w:rPr>
          <w:snapToGrid w:val="0"/>
          <w:vertAlign w:val="superscript"/>
        </w:rPr>
        <w:t>2</w:t>
      </w:r>
      <w:r>
        <w:tab/>
        <w:t xml:space="preserve">Repealed by the </w:t>
      </w:r>
      <w:r>
        <w:rPr>
          <w:i/>
        </w:rPr>
        <w:t>Fisheries Legislation (Consequential Provisions) Act 1991</w:t>
      </w:r>
      <w:r>
        <w:t xml:space="preserve"> s. 3(2) (Cwlth).</w:t>
      </w:r>
    </w:p>
    <w:p>
      <w:pPr>
        <w:pStyle w:val="nSubsection"/>
        <w:spacing w:before="120"/>
        <w:rPr>
          <w:iCs/>
        </w:rPr>
      </w:pPr>
      <w:r>
        <w:rPr>
          <w:snapToGrid w:val="0"/>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4</w:t>
      </w:r>
      <w:r>
        <w:rPr>
          <w:snapToGrid w:val="0"/>
        </w:rPr>
        <w:tab/>
        <w:t xml:space="preserve">On the date as at which this reprint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BlankOpen"/>
      </w:pP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r>
        <w:rPr>
          <w:rStyle w:val="CharDefText"/>
        </w:rPr>
        <w:t>Annex I</w:t>
      </w:r>
      <w:r>
        <w:t xml:space="preserve"> means Annex I to the Prevention of Pollution from Ships Convention;</w:t>
      </w:r>
    </w:p>
    <w:p>
      <w:pPr>
        <w:pStyle w:val="nzMiscellaneousBody"/>
        <w:tabs>
          <w:tab w:val="left" w:pos="2268"/>
        </w:tabs>
        <w:ind w:left="2280" w:right="577" w:hanging="1004"/>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30"/>
        <w:ind w:left="2268" w:right="578"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30"/>
        <w:ind w:left="2268" w:right="578"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40"/>
        <w:ind w:left="2268" w:hanging="992"/>
        <w:rPr>
          <w:b/>
        </w:rPr>
      </w:pPr>
      <w:r>
        <w:rPr>
          <w:b/>
        </w:rPr>
        <w:t>90E.</w:t>
      </w:r>
      <w:r>
        <w:rPr>
          <w:b/>
        </w:rPr>
        <w:tab/>
        <w:t>Ships to be surveyed periodically</w:t>
      </w:r>
    </w:p>
    <w:p>
      <w:pPr>
        <w:pStyle w:val="nzMiscellaneousBody"/>
        <w:tabs>
          <w:tab w:val="left" w:pos="1701"/>
          <w:tab w:val="left" w:pos="2268"/>
        </w:tabs>
        <w:spacing w:before="130"/>
        <w:ind w:left="2268" w:right="578"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30"/>
        <w:ind w:left="2268" w:right="578"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keepNext/>
        <w:tabs>
          <w:tab w:val="left" w:pos="1701"/>
          <w:tab w:val="left" w:pos="2268"/>
        </w:tabs>
        <w:spacing w:before="120"/>
        <w:ind w:left="2268" w:right="577" w:hanging="992"/>
      </w:pPr>
      <w:r>
        <w:tab/>
        <w:t>(5)</w:t>
      </w:r>
      <w:r>
        <w:tab/>
        <w:t xml:space="preserve">In this section </w:t>
      </w:r>
      <w:r>
        <w:rPr>
          <w:b/>
          <w:i/>
        </w:rPr>
        <w:t>ship construction certificate</w:t>
      </w:r>
      <w:r>
        <w:t xml:space="preserv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 xml:space="preserve">an International Oil Pollution Prevention Certificate issued to an Australian ship under the law of a country other than </w:t>
      </w:r>
      <w:smartTag w:uri="urn:schemas-microsoft-com:office:smarttags" w:element="place">
        <w:smartTag w:uri="urn:schemas-microsoft-com:office:smarttags" w:element="country-region">
          <w:r>
            <w:t>Australia</w:t>
          </w:r>
        </w:smartTag>
      </w:smartTag>
      <w:r>
        <w:t xml:space="preserve">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tab/>
      </w:r>
      <w:r>
        <w:rPr>
          <w:rStyle w:val="CharDefText"/>
        </w:rPr>
        <w:t>Annex II</w:t>
      </w:r>
      <w:r>
        <w:t xml:space="preserve"> means Annex II to the Prevention of Pollution from Ships Convention;</w:t>
      </w:r>
    </w:p>
    <w:p>
      <w:pPr>
        <w:pStyle w:val="nzMiscellaneousBody"/>
        <w:tabs>
          <w:tab w:val="left" w:pos="2268"/>
        </w:tabs>
        <w:ind w:left="2280" w:right="577" w:hanging="1004"/>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00"/>
        <w:ind w:left="2268" w:right="578"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00"/>
        <w:ind w:left="2268" w:right="578" w:hanging="992"/>
      </w:pPr>
      <w:r>
        <w:tab/>
        <w:t>(1)</w:t>
      </w:r>
      <w:r>
        <w:tab/>
        <w:t>The regulations may make provision for and in relation to giving effect to Regulation 13 of Annex II.</w:t>
      </w:r>
    </w:p>
    <w:p>
      <w:pPr>
        <w:pStyle w:val="nzMiscellaneousBody"/>
        <w:tabs>
          <w:tab w:val="left" w:pos="1701"/>
          <w:tab w:val="left" w:pos="2268"/>
        </w:tabs>
        <w:spacing w:before="100"/>
        <w:ind w:left="2268" w:right="578"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00"/>
        <w:ind w:left="2268" w:right="578"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00"/>
        <w:ind w:left="2268" w:right="578"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00"/>
        <w:ind w:left="2268" w:right="578"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00"/>
        <w:ind w:left="2268" w:right="578"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spacing w:before="70"/>
        <w:ind w:left="2977" w:right="578" w:hanging="2410"/>
      </w:pPr>
      <w:r>
        <w:tab/>
        <w:t>(a)</w:t>
      </w:r>
      <w:r>
        <w:tab/>
        <w:t>the obligation to give the notice continues, notwithstanding that that period has expired, until the notice is given;</w:t>
      </w:r>
    </w:p>
    <w:p>
      <w:pPr>
        <w:pStyle w:val="nzMiscellaneousBody"/>
        <w:tabs>
          <w:tab w:val="left" w:pos="2410"/>
        </w:tabs>
        <w:spacing w:before="70"/>
        <w:ind w:left="2977" w:right="578"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spacing w:before="70"/>
        <w:ind w:left="2977" w:right="578" w:hanging="2410"/>
      </w:pPr>
      <w:r>
        <w:tab/>
        <w:t>(c)</w:t>
      </w:r>
      <w:r>
        <w:tab/>
        <w:t>the penalty applicable to each such separate and further offence is a fine not exceeding —</w:t>
      </w:r>
    </w:p>
    <w:p>
      <w:pPr>
        <w:pStyle w:val="nzMiscellaneousBody"/>
        <w:tabs>
          <w:tab w:val="left" w:pos="3119"/>
        </w:tabs>
        <w:spacing w:before="70"/>
        <w:ind w:left="3686" w:right="578" w:hanging="3119"/>
      </w:pPr>
      <w:r>
        <w:tab/>
        <w:t>(i)</w:t>
      </w:r>
      <w:r>
        <w:tab/>
        <w:t>if the offender is natural person — $1 000; or</w:t>
      </w:r>
    </w:p>
    <w:p>
      <w:pPr>
        <w:pStyle w:val="nzMiscellaneousBody"/>
        <w:tabs>
          <w:tab w:val="left" w:pos="3119"/>
        </w:tabs>
        <w:spacing w:before="70"/>
        <w:ind w:left="3686" w:right="578"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spacing w:before="70"/>
        <w:ind w:left="2977" w:right="578"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spacing w:before="70"/>
        <w:ind w:left="2977" w:right="578" w:hanging="2410"/>
      </w:pPr>
      <w:r>
        <w:tab/>
        <w:t>(b)</w:t>
      </w:r>
      <w:r>
        <w:tab/>
        <w:t>a chemical tanker construction certificate has been issued under section 90I in respect of a ship upon false or erroneous information;</w:t>
      </w:r>
    </w:p>
    <w:p>
      <w:pPr>
        <w:pStyle w:val="nzMiscellaneousBody"/>
        <w:tabs>
          <w:tab w:val="left" w:pos="2410"/>
        </w:tabs>
        <w:spacing w:before="70"/>
        <w:ind w:left="2977" w:right="578"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spacing w:before="70"/>
        <w:ind w:left="2977" w:right="578"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spacing w:before="0"/>
        <w:ind w:right="295"/>
        <w:jc w:val="right"/>
      </w:pPr>
      <w:r>
        <w:t>”.</w:t>
      </w:r>
    </w:p>
    <w:p>
      <w:pPr>
        <w:pStyle w:val="BlankClose"/>
      </w:pPr>
    </w:p>
    <w:p>
      <w:pPr>
        <w:pStyle w:val="nSubsection"/>
      </w:pPr>
      <w:r>
        <w:rPr>
          <w:vertAlign w:val="superscript"/>
        </w:rPr>
        <w:t>5</w:t>
      </w:r>
      <w:r>
        <w:tab/>
      </w:r>
      <w:r>
        <w:rPr>
          <w:snapToGrid w:val="0"/>
        </w:rPr>
        <w:t xml:space="preserve">On the date as at which this reprint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BlankOpen"/>
      </w:pPr>
    </w:p>
    <w:p>
      <w:pPr>
        <w:pStyle w:val="nzHeading5"/>
        <w:spacing w:before="0"/>
      </w:pPr>
      <w:r>
        <w:t>4.</w:t>
      </w:r>
      <w:r>
        <w:tab/>
        <w:t>Section 3 amended</w:t>
      </w:r>
    </w:p>
    <w:p>
      <w:pPr>
        <w:pStyle w:val="nzSubsection"/>
        <w:ind w:left="1571"/>
      </w:pPr>
      <w:r>
        <w:tab/>
      </w:r>
      <w:r>
        <w:tab/>
        <w:t>Section 3 of the principal Act is amended in subsection (1) —</w:t>
      </w:r>
    </w:p>
    <w:p>
      <w:pPr>
        <w:pStyle w:val="nzIndenta"/>
        <w:spacing w:before="0"/>
      </w:pPr>
      <w:r>
        <w:tab/>
        <w:t>(d)</w:t>
      </w:r>
      <w:r>
        <w:tab/>
        <w:t>by deleting the definition of “Manning Committee”;</w:t>
      </w:r>
    </w:p>
    <w:p>
      <w:pPr>
        <w:pStyle w:val="nzHeading5"/>
        <w:spacing w:before="240"/>
      </w:pPr>
      <w:r>
        <w:t>6.</w:t>
      </w:r>
      <w:r>
        <w:tab/>
        <w:t>Section 12 amended</w:t>
      </w:r>
    </w:p>
    <w:p>
      <w:pPr>
        <w:pStyle w:val="nzSubsection"/>
      </w:pPr>
      <w:r>
        <w:tab/>
      </w:r>
      <w:r>
        <w:tab/>
        <w:t>Section 12 of the principal Act is amended in paragraphs (a) and (b) by deleting “by the Manning Committee” wherever occurring.</w:t>
      </w:r>
    </w:p>
    <w:p>
      <w:pPr>
        <w:pStyle w:val="nzHeading5"/>
        <w:spacing w:before="240"/>
      </w:pPr>
      <w:r>
        <w:t>7.</w:t>
      </w:r>
      <w:r>
        <w:tab/>
        <w:t>Sections 15, 16, 17 and 18 repealed and section 15 inserted</w:t>
      </w:r>
    </w:p>
    <w:p>
      <w:pPr>
        <w:pStyle w:val="nzSubsection"/>
      </w:pPr>
      <w:r>
        <w:tab/>
      </w:r>
      <w: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pPr>
      <w:r>
        <w:t>15.</w:t>
      </w:r>
      <w:r>
        <w:tab/>
        <w:t>Safety manning</w:t>
      </w:r>
    </w:p>
    <w:p>
      <w:pPr>
        <w:pStyle w:val="nzIndenta"/>
        <w:ind w:right="577"/>
      </w:pPr>
      <w:r>
        <w:tab/>
        <w:t>(1)</w:t>
      </w:r>
      <w: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pPr>
      <w:r>
        <w:tab/>
        <w:t>(2)</w:t>
      </w:r>
      <w: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pPr>
      <w:r>
        <w:tab/>
        <w:t>(3)</w:t>
      </w:r>
      <w: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pPr>
      <w:r>
        <w:tab/>
        <w:t>(4)</w:t>
      </w:r>
      <w: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rPr>
      </w:pPr>
      <w:r>
        <w:t>”.</w:t>
      </w:r>
    </w:p>
    <w:p>
      <w:pPr>
        <w:pStyle w:val="nzHeading5"/>
        <w:spacing w:before="240"/>
      </w:pPr>
      <w:r>
        <w:t>8.</w:t>
      </w:r>
      <w:r>
        <w:tab/>
        <w:t>Section 19 amended</w:t>
      </w:r>
    </w:p>
    <w:p>
      <w:pPr>
        <w:pStyle w:val="nzSubsection"/>
        <w:keepNext/>
        <w:keepLines/>
      </w:pPr>
      <w:r>
        <w:tab/>
      </w:r>
      <w:r>
        <w:tab/>
        <w:t>Section 19 of the principal Act is amended —</w:t>
      </w:r>
    </w:p>
    <w:p>
      <w:pPr>
        <w:pStyle w:val="nzIndenta"/>
      </w:pPr>
      <w:r>
        <w:tab/>
        <w:t>(a)</w:t>
      </w:r>
      <w:r>
        <w:tab/>
        <w:t>by repealing subsection (1) and substituting the following subsection —</w:t>
      </w:r>
    </w:p>
    <w:p>
      <w:pPr>
        <w:pStyle w:val="MiscOpen"/>
        <w:tabs>
          <w:tab w:val="clear" w:pos="893"/>
        </w:tabs>
        <w:ind w:left="1134"/>
      </w:pPr>
      <w:r>
        <w:t>“</w:t>
      </w:r>
    </w:p>
    <w:p>
      <w:pPr>
        <w:pStyle w:val="nzIndenta"/>
        <w:spacing w:before="0"/>
        <w:ind w:right="435"/>
      </w:pPr>
      <w:r>
        <w:tab/>
        <w:t>(1)</w:t>
      </w:r>
      <w: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rPr>
      </w:pPr>
      <w:r>
        <w:t>”;</w:t>
      </w:r>
    </w:p>
    <w:p>
      <w:pPr>
        <w:pStyle w:val="nzIndenta"/>
      </w:pPr>
      <w:r>
        <w:tab/>
      </w:r>
      <w:r>
        <w:tab/>
        <w:t>and</w:t>
      </w:r>
    </w:p>
    <w:p>
      <w:pPr>
        <w:pStyle w:val="nzIndenta"/>
      </w:pPr>
      <w:r>
        <w:tab/>
        <w:t>(b)</w:t>
      </w:r>
      <w:r>
        <w:tab/>
        <w:t xml:space="preserve"> in subsection (3) —</w:t>
      </w:r>
    </w:p>
    <w:p>
      <w:pPr>
        <w:pStyle w:val="nzIndenti"/>
      </w:pPr>
      <w:r>
        <w:tab/>
        <w:t>(i)</w:t>
      </w:r>
      <w:r>
        <w:tab/>
        <w:t>by deleting “, review or provision” and substituting the following —</w:t>
      </w:r>
    </w:p>
    <w:p>
      <w:pPr>
        <w:pStyle w:val="nzIndenti"/>
      </w:pPr>
      <w:r>
        <w:tab/>
      </w:r>
      <w:r>
        <w:tab/>
        <w:t>“    or provision    ”; and</w:t>
      </w:r>
    </w:p>
    <w:p>
      <w:pPr>
        <w:pStyle w:val="nzIndenti"/>
      </w:pPr>
      <w:r>
        <w:tab/>
        <w:t>(ii)</w:t>
      </w:r>
      <w:r>
        <w:tab/>
        <w:t>by deleting “, review, or provision” and substituting the following —</w:t>
      </w:r>
    </w:p>
    <w:p>
      <w:pPr>
        <w:pStyle w:val="nzIndenti"/>
      </w:pPr>
      <w:r>
        <w:tab/>
      </w:r>
      <w:r>
        <w:tab/>
        <w:t>“    or provision    ”.</w:t>
      </w:r>
    </w:p>
    <w:p>
      <w:pPr>
        <w:pStyle w:val="nzHeading5"/>
        <w:spacing w:before="240"/>
      </w:pPr>
      <w:r>
        <w:t>9.</w:t>
      </w:r>
      <w:r>
        <w:tab/>
        <w:t>Section 20 repealed</w:t>
      </w:r>
    </w:p>
    <w:p>
      <w:pPr>
        <w:pStyle w:val="nzSubsection"/>
      </w:pPr>
      <w:r>
        <w:tab/>
      </w:r>
      <w:r>
        <w:tab/>
        <w:t>Section 20 of the principal Act is repealed.</w:t>
      </w:r>
    </w:p>
    <w:p>
      <w:pPr>
        <w:pStyle w:val="nzHeading5"/>
        <w:spacing w:before="240"/>
      </w:pPr>
      <w:r>
        <w:t>12.</w:t>
      </w:r>
      <w:r>
        <w:tab/>
        <w:t>Section 65 repealed</w:t>
      </w:r>
    </w:p>
    <w:p>
      <w:pPr>
        <w:pStyle w:val="nzSubsection"/>
      </w:pPr>
      <w:r>
        <w:tab/>
      </w:r>
      <w:r>
        <w:tab/>
        <w:t>Section 65 of the principal Act is repealed.</w:t>
      </w:r>
    </w:p>
    <w:p>
      <w:pPr>
        <w:pStyle w:val="BlankClose"/>
        <w:rPr>
          <w:snapToGrid w:val="0"/>
        </w:rPr>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3(1)</w:t>
      </w:r>
    </w:p>
    <w:p>
      <w:pPr>
        <w:pStyle w:val="DefinedTerms"/>
      </w:pPr>
      <w:r>
        <w:t>alleged offence</w:t>
      </w:r>
      <w:r>
        <w:tab/>
        <w:t>132(11)</w:t>
      </w:r>
    </w:p>
    <w:p>
      <w:pPr>
        <w:pStyle w:val="DefinedTerms"/>
      </w:pPr>
      <w:r>
        <w:t>alleged offender</w:t>
      </w:r>
      <w:r>
        <w:tab/>
        <w:t>132(11)</w:t>
      </w:r>
    </w:p>
    <w:p>
      <w:pPr>
        <w:pStyle w:val="DefinedTerms"/>
      </w:pPr>
      <w:r>
        <w:t>applied provisions of the Limitation Convention</w:t>
      </w:r>
      <w:r>
        <w:tab/>
        <w:t>76</w:t>
      </w:r>
    </w:p>
    <w:p>
      <w:pPr>
        <w:pStyle w:val="DefinedTerms"/>
      </w:pPr>
      <w:r>
        <w:t>Australian coastal and middle</w:t>
      </w:r>
      <w:r>
        <w:noBreakHyphen/>
        <w:t>water operations</w:t>
      </w:r>
      <w:r>
        <w:tab/>
        <w:t>3(1)</w:t>
      </w:r>
    </w:p>
    <w:p>
      <w:pPr>
        <w:pStyle w:val="DefinedTerms"/>
      </w:pPr>
      <w:r>
        <w:t>Australian fishing vessel</w:t>
      </w:r>
      <w:r>
        <w:tab/>
        <w:t>3(1)</w:t>
      </w:r>
    </w:p>
    <w:p>
      <w:pPr>
        <w:pStyle w:val="DefinedTerms"/>
      </w:pPr>
      <w:r>
        <w:t>Australian ship</w:t>
      </w:r>
      <w:r>
        <w:tab/>
        <w:t>3(1)</w:t>
      </w:r>
    </w:p>
    <w:p>
      <w:pPr>
        <w:pStyle w:val="DefinedTerms"/>
      </w:pPr>
      <w:r>
        <w:t>authorised person</w:t>
      </w:r>
      <w:r>
        <w:tab/>
        <w:t>66(5), 98(1), 132(11), 133(5), 134(4)</w:t>
      </w:r>
    </w:p>
    <w:p>
      <w:pPr>
        <w:pStyle w:val="DefinedTerms"/>
      </w:pPr>
      <w:r>
        <w:t>boilers and machinery</w:t>
      </w:r>
      <w:r>
        <w:tab/>
        <w:t>3(1)</w:t>
      </w:r>
    </w:p>
    <w:p>
      <w:pPr>
        <w:pStyle w:val="DefinedTerms"/>
      </w:pPr>
      <w:r>
        <w:t>casualty</w:t>
      </w:r>
      <w:r>
        <w:tab/>
        <w:t>3(1)</w:t>
      </w:r>
    </w:p>
    <w:p>
      <w:pPr>
        <w:pStyle w:val="DefinedTerms"/>
      </w:pPr>
      <w:r>
        <w:t>certificate, licence, permit, exemption or dispensation</w:t>
      </w:r>
      <w:r>
        <w:tab/>
        <w:t>121(2)</w:t>
      </w:r>
    </w:p>
    <w:p>
      <w:pPr>
        <w:pStyle w:val="DefinedTerms"/>
      </w:pPr>
      <w:r>
        <w:t>chief executive officer</w:t>
      </w:r>
      <w:r>
        <w:tab/>
        <w:t>3(1)</w:t>
      </w:r>
    </w:p>
    <w:p>
      <w:pPr>
        <w:pStyle w:val="DefinedTerms"/>
      </w:pPr>
      <w:r>
        <w:t>commercial vessel</w:t>
      </w:r>
      <w:r>
        <w:tab/>
        <w:t>3(1)</w:t>
      </w:r>
    </w:p>
    <w:p>
      <w:pPr>
        <w:pStyle w:val="DefinedTerms"/>
      </w:pPr>
      <w:r>
        <w:t>container</w:t>
      </w:r>
      <w:r>
        <w:tab/>
        <w:t>76</w:t>
      </w:r>
    </w:p>
    <w:p>
      <w:pPr>
        <w:pStyle w:val="DefinedTerms"/>
      </w:pPr>
      <w:r>
        <w:t>Container Convention</w:t>
      </w:r>
      <w:r>
        <w:tab/>
        <w:t>76</w:t>
      </w:r>
    </w:p>
    <w:p>
      <w:pPr>
        <w:pStyle w:val="DefinedTerms"/>
      </w:pPr>
      <w:r>
        <w:t>dangerous goods</w:t>
      </w:r>
      <w:r>
        <w:tab/>
        <w:t>3(1)</w:t>
      </w:r>
    </w:p>
    <w:p>
      <w:pPr>
        <w:pStyle w:val="DefinedTerms"/>
      </w:pPr>
      <w:r>
        <w:t>delegator</w:t>
      </w:r>
      <w:r>
        <w:tab/>
        <w:t>116(1)</w:t>
      </w:r>
    </w:p>
    <w:p>
      <w:pPr>
        <w:pStyle w:val="DefinedTerms"/>
      </w:pPr>
      <w:r>
        <w:t>Department</w:t>
      </w:r>
      <w:r>
        <w:tab/>
        <w:t>3(1)</w:t>
      </w:r>
    </w:p>
    <w:p>
      <w:pPr>
        <w:pStyle w:val="DefinedTerms"/>
      </w:pPr>
      <w:r>
        <w:t>designated officer</w:t>
      </w:r>
      <w:r>
        <w:tab/>
        <w:t>132(11)</w:t>
      </w:r>
    </w:p>
    <w:p>
      <w:pPr>
        <w:pStyle w:val="DefinedTerms"/>
      </w:pPr>
      <w:r>
        <w:t>Disciplinary Appeal Tribunal</w:t>
      </w:r>
      <w:r>
        <w:tab/>
        <w:t>3(1)</w:t>
      </w:r>
    </w:p>
    <w:p>
      <w:pPr>
        <w:pStyle w:val="DefinedTerms"/>
      </w:pPr>
      <w:r>
        <w:t>document</w:t>
      </w:r>
      <w:r>
        <w:tab/>
        <w:t>125(2)</w:t>
      </w:r>
    </w:p>
    <w:p>
      <w:pPr>
        <w:pStyle w:val="DefinedTerms"/>
      </w:pPr>
      <w:r>
        <w:t>equipment</w:t>
      </w:r>
      <w:r>
        <w:tab/>
        <w:t>3(1)</w:t>
      </w:r>
    </w:p>
    <w:p>
      <w:pPr>
        <w:pStyle w:val="DefinedTerms"/>
      </w:pPr>
      <w:r>
        <w:t>explosives</w:t>
      </w:r>
      <w:r>
        <w:tab/>
        <w:t>3(1)</w:t>
      </w:r>
    </w:p>
    <w:p>
      <w:pPr>
        <w:pStyle w:val="DefinedTerms"/>
      </w:pPr>
      <w:r>
        <w:t>fishing vessel</w:t>
      </w:r>
      <w:r>
        <w:tab/>
        <w:t>3(1)</w:t>
      </w:r>
    </w:p>
    <w:p>
      <w:pPr>
        <w:pStyle w:val="DefinedTerms"/>
      </w:pPr>
      <w:r>
        <w:t>floating restaurant</w:t>
      </w:r>
      <w:r>
        <w:tab/>
        <w:t>3(1)</w:t>
      </w:r>
    </w:p>
    <w:p>
      <w:pPr>
        <w:pStyle w:val="DefinedTerms"/>
      </w:pPr>
      <w:r>
        <w:t>Government vessel</w:t>
      </w:r>
      <w:r>
        <w:tab/>
        <w:t>3(1)</w:t>
      </w:r>
    </w:p>
    <w:p>
      <w:pPr>
        <w:pStyle w:val="DefinedTerms"/>
      </w:pPr>
      <w:r>
        <w:t>hire and drive vessel</w:t>
      </w:r>
      <w:r>
        <w:tab/>
        <w:t>53</w:t>
      </w:r>
    </w:p>
    <w:p>
      <w:pPr>
        <w:pStyle w:val="DefinedTerms"/>
      </w:pPr>
      <w:r>
        <w:t>hirer</w:t>
      </w:r>
      <w:r>
        <w:tab/>
        <w:t>53</w:t>
      </w:r>
    </w:p>
    <w:p>
      <w:pPr>
        <w:pStyle w:val="DefinedTerms"/>
      </w:pPr>
      <w:r>
        <w:t>incompetence</w:t>
      </w:r>
      <w:r>
        <w:tab/>
        <w:t>3(1)</w:t>
      </w:r>
    </w:p>
    <w:p>
      <w:pPr>
        <w:pStyle w:val="DefinedTerms"/>
      </w:pPr>
      <w:r>
        <w:t>incompetent</w:t>
      </w:r>
      <w:r>
        <w:tab/>
        <w:t>3(1)</w:t>
      </w:r>
    </w:p>
    <w:p>
      <w:pPr>
        <w:pStyle w:val="DefinedTerms"/>
      </w:pPr>
      <w:r>
        <w:t>infringement notice</w:t>
      </w:r>
      <w:r>
        <w:tab/>
        <w:t>132(11)</w:t>
      </w:r>
    </w:p>
    <w:p>
      <w:pPr>
        <w:pStyle w:val="DefinedTerms"/>
      </w:pPr>
      <w:r>
        <w:t>inshore operations</w:t>
      </w:r>
      <w:r>
        <w:tab/>
        <w:t>3(1)</w:t>
      </w:r>
    </w:p>
    <w:p>
      <w:pPr>
        <w:pStyle w:val="DefinedTerms"/>
      </w:pPr>
      <w:r>
        <w:t>inspector</w:t>
      </w:r>
      <w:r>
        <w:tab/>
        <w:t>3(1)</w:t>
      </w:r>
    </w:p>
    <w:p>
      <w:pPr>
        <w:pStyle w:val="DefinedTerms"/>
      </w:pPr>
      <w:r>
        <w:t>inter</w:t>
      </w:r>
      <w:r>
        <w:noBreakHyphen/>
        <w:t>state voyage</w:t>
      </w:r>
      <w:r>
        <w:tab/>
        <w:t>6(4), 84(2), 90(2)</w:t>
      </w:r>
    </w:p>
    <w:p>
      <w:pPr>
        <w:pStyle w:val="DefinedTerms"/>
      </w:pPr>
      <w:r>
        <w:t>legal proceeding under this Act</w:t>
      </w:r>
      <w:r>
        <w:tab/>
        <w:t>127(2)</w:t>
      </w:r>
    </w:p>
    <w:p>
      <w:pPr>
        <w:pStyle w:val="DefinedTerms"/>
      </w:pPr>
      <w:r>
        <w:t>Limitation Convention</w:t>
      </w:r>
      <w:r>
        <w:tab/>
        <w:t>76</w:t>
      </w:r>
    </w:p>
    <w:p>
      <w:pPr>
        <w:pStyle w:val="DefinedTerms"/>
      </w:pPr>
      <w:r>
        <w:t>Manning Committee</w:t>
      </w:r>
      <w:r>
        <w:tab/>
        <w:t>3(1)</w:t>
      </w:r>
    </w:p>
    <w:p>
      <w:pPr>
        <w:pStyle w:val="DefinedTerms"/>
      </w:pPr>
      <w:r>
        <w:t>master</w:t>
      </w:r>
      <w:r>
        <w:tab/>
        <w:t>3(1)</w:t>
      </w:r>
    </w:p>
    <w:p>
      <w:pPr>
        <w:pStyle w:val="DefinedTerms"/>
      </w:pPr>
      <w:r>
        <w:t>Merchant Shipping Act</w:t>
      </w:r>
      <w:r>
        <w:tab/>
        <w:t>135(3)</w:t>
      </w:r>
    </w:p>
    <w:p>
      <w:pPr>
        <w:pStyle w:val="DefinedTerms"/>
      </w:pPr>
      <w:r>
        <w:t>miscellaneous equipment</w:t>
      </w:r>
      <w:r>
        <w:tab/>
        <w:t>45</w:t>
      </w:r>
    </w:p>
    <w:p>
      <w:pPr>
        <w:pStyle w:val="DefinedTerms"/>
      </w:pPr>
      <w:r>
        <w:t>misconduct</w:t>
      </w:r>
      <w:r>
        <w:tab/>
        <w:t>3(1)</w:t>
      </w:r>
    </w:p>
    <w:p>
      <w:pPr>
        <w:pStyle w:val="DefinedTerms"/>
      </w:pPr>
      <w:r>
        <w:t>Navigation Act</w:t>
      </w:r>
      <w:r>
        <w:tab/>
        <w:t>3(1)</w:t>
      </w:r>
    </w:p>
    <w:p>
      <w:pPr>
        <w:pStyle w:val="DefinedTerms"/>
      </w:pPr>
      <w:r>
        <w:t>officer</w:t>
      </w:r>
      <w:r>
        <w:tab/>
        <w:t>3(1)</w:t>
      </w:r>
    </w:p>
    <w:p>
      <w:pPr>
        <w:pStyle w:val="DefinedTerms"/>
      </w:pPr>
      <w:r>
        <w:t>official</w:t>
      </w:r>
      <w:r>
        <w:tab/>
        <w:t>3(1)</w:t>
      </w:r>
    </w:p>
    <w:p>
      <w:pPr>
        <w:pStyle w:val="DefinedTerms"/>
      </w:pPr>
      <w:r>
        <w:t>official logbook</w:t>
      </w:r>
      <w:r>
        <w:tab/>
        <w:t>47(2)</w:t>
      </w:r>
    </w:p>
    <w:p>
      <w:pPr>
        <w:pStyle w:val="DefinedTerms"/>
      </w:pPr>
      <w:r>
        <w:t>offshore operations</w:t>
      </w:r>
      <w:r>
        <w:tab/>
        <w:t>3(1)</w:t>
      </w:r>
    </w:p>
    <w:p>
      <w:pPr>
        <w:pStyle w:val="DefinedTerms"/>
      </w:pPr>
      <w:r>
        <w:t>overseas voyage</w:t>
      </w:r>
      <w:r>
        <w:tab/>
        <w:t>6(4), 84(2), 90(2)</w:t>
      </w:r>
    </w:p>
    <w:p>
      <w:pPr>
        <w:pStyle w:val="DefinedTerms"/>
      </w:pPr>
      <w:r>
        <w:t>owner</w:t>
      </w:r>
      <w:r>
        <w:tab/>
        <w:t>3(1), 53, 98(1)</w:t>
      </w:r>
    </w:p>
    <w:p>
      <w:pPr>
        <w:pStyle w:val="DefinedTerms"/>
      </w:pPr>
      <w:r>
        <w:t>partially smooth waters</w:t>
      </w:r>
      <w:r>
        <w:tab/>
        <w:t>3(1)</w:t>
      </w:r>
    </w:p>
    <w:p>
      <w:pPr>
        <w:pStyle w:val="DefinedTerms"/>
      </w:pPr>
      <w:r>
        <w:t>passenger</w:t>
      </w:r>
      <w:r>
        <w:tab/>
        <w:t>3(1)</w:t>
      </w:r>
    </w:p>
    <w:p>
      <w:pPr>
        <w:pStyle w:val="DefinedTerms"/>
      </w:pPr>
      <w:r>
        <w:t>passenger vessel</w:t>
      </w:r>
      <w:r>
        <w:tab/>
        <w:t>3(1)</w:t>
      </w:r>
    </w:p>
    <w:p>
      <w:pPr>
        <w:pStyle w:val="DefinedTerms"/>
      </w:pPr>
      <w:r>
        <w:t>person in charge of a vessel</w:t>
      </w:r>
      <w:r>
        <w:tab/>
        <w:t>66(5)</w:t>
      </w:r>
    </w:p>
    <w:p>
      <w:pPr>
        <w:pStyle w:val="DefinedTerms"/>
      </w:pPr>
      <w:r>
        <w:t>person who was in charge of the vessel</w:t>
      </w:r>
      <w:r>
        <w:tab/>
        <w:t>132(12), 133(5)</w:t>
      </w:r>
    </w:p>
    <w:p>
      <w:pPr>
        <w:pStyle w:val="DefinedTerms"/>
      </w:pPr>
      <w:r>
        <w:t>pleasure vessel</w:t>
      </w:r>
      <w:r>
        <w:tab/>
        <w:t>3(1), 98(1)</w:t>
      </w:r>
    </w:p>
    <w:p>
      <w:pPr>
        <w:pStyle w:val="DefinedTerms"/>
      </w:pPr>
      <w:r>
        <w:t>ply</w:t>
      </w:r>
      <w:r>
        <w:tab/>
        <w:t>3(1)</w:t>
      </w:r>
    </w:p>
    <w:p>
      <w:pPr>
        <w:pStyle w:val="DefinedTerms"/>
      </w:pPr>
      <w:r>
        <w:t>port</w:t>
      </w:r>
      <w:r>
        <w:tab/>
        <w:t>3(1)</w:t>
      </w:r>
    </w:p>
    <w:p>
      <w:pPr>
        <w:pStyle w:val="DefinedTerms"/>
      </w:pPr>
      <w:r>
        <w:t>Prevention of Collisions Convention</w:t>
      </w:r>
      <w:r>
        <w:tab/>
        <w:t>76</w:t>
      </w:r>
    </w:p>
    <w:p>
      <w:pPr>
        <w:pStyle w:val="DefinedTerms"/>
      </w:pPr>
      <w:r>
        <w:t>Protocol of 1978 relating to the Safety Convention</w:t>
      </w:r>
      <w:r>
        <w:tab/>
        <w:t>76</w:t>
      </w:r>
    </w:p>
    <w:p>
      <w:pPr>
        <w:pStyle w:val="DefinedTerms"/>
      </w:pPr>
      <w:r>
        <w:t>repealed Act</w:t>
      </w:r>
      <w:r>
        <w:tab/>
        <w:t>3(1)</w:t>
      </w:r>
    </w:p>
    <w:p>
      <w:pPr>
        <w:pStyle w:val="DefinedTerms"/>
      </w:pPr>
      <w:r>
        <w:t>restricted offshore operations</w:t>
      </w:r>
      <w:r>
        <w:tab/>
        <w:t>3(1)</w:t>
      </w:r>
    </w:p>
    <w:p>
      <w:pPr>
        <w:pStyle w:val="DefinedTerms"/>
      </w:pPr>
      <w:r>
        <w:t>Safety Convention</w:t>
      </w:r>
      <w:r>
        <w:tab/>
        <w:t>76</w:t>
      </w:r>
    </w:p>
    <w:p>
      <w:pPr>
        <w:pStyle w:val="DefinedTerms"/>
      </w:pPr>
      <w:r>
        <w:t>safety manning</w:t>
      </w:r>
      <w:r>
        <w:tab/>
        <w:t>3(1)</w:t>
      </w:r>
    </w:p>
    <w:p>
      <w:pPr>
        <w:pStyle w:val="DefinedTerms"/>
      </w:pPr>
      <w:r>
        <w:t>sea</w:t>
      </w:r>
      <w:r>
        <w:tab/>
        <w:t>76</w:t>
      </w:r>
    </w:p>
    <w:p>
      <w:pPr>
        <w:pStyle w:val="DefinedTerms"/>
      </w:pPr>
      <w:r>
        <w:t>seaman</w:t>
      </w:r>
      <w:r>
        <w:tab/>
        <w:t>3(1)</w:t>
      </w:r>
    </w:p>
    <w:p>
      <w:pPr>
        <w:pStyle w:val="DefinedTerms"/>
      </w:pPr>
      <w:r>
        <w:t>sheltered water passenger vessel</w:t>
      </w:r>
      <w:r>
        <w:tab/>
        <w:t>76</w:t>
      </w:r>
    </w:p>
    <w:p>
      <w:pPr>
        <w:pStyle w:val="DefinedTerms"/>
      </w:pPr>
      <w:r>
        <w:t>ship</w:t>
      </w:r>
      <w:r>
        <w:tab/>
        <w:t>3(1)</w:t>
      </w:r>
    </w:p>
    <w:p>
      <w:pPr>
        <w:pStyle w:val="DefinedTerms"/>
      </w:pPr>
      <w:r>
        <w:t>smooth waters</w:t>
      </w:r>
      <w:r>
        <w:tab/>
        <w:t>3(1)</w:t>
      </w:r>
    </w:p>
    <w:p>
      <w:pPr>
        <w:pStyle w:val="DefinedTerms"/>
      </w:pPr>
      <w:r>
        <w:t>special personnel</w:t>
      </w:r>
      <w:r>
        <w:tab/>
        <w:t>3(1)</w:t>
      </w:r>
    </w:p>
    <w:p>
      <w:pPr>
        <w:pStyle w:val="DefinedTerms"/>
      </w:pPr>
      <w:r>
        <w:t>specified</w:t>
      </w:r>
      <w:r>
        <w:tab/>
        <w:t>114(3)</w:t>
      </w:r>
    </w:p>
    <w:p>
      <w:pPr>
        <w:pStyle w:val="DefinedTerms"/>
      </w:pPr>
      <w:r>
        <w:t>speed measuring equipment</w:t>
      </w:r>
      <w:r>
        <w:tab/>
        <w:t>68(5)</w:t>
      </w:r>
    </w:p>
    <w:p>
      <w:pPr>
        <w:pStyle w:val="DefinedTerms"/>
      </w:pPr>
      <w:r>
        <w:t>surveyor</w:t>
      </w:r>
      <w:r>
        <w:tab/>
        <w:t>3(1)</w:t>
      </w:r>
    </w:p>
    <w:p>
      <w:pPr>
        <w:pStyle w:val="DefinedTerms"/>
      </w:pPr>
      <w:r>
        <w:t>trading ship</w:t>
      </w:r>
      <w:r>
        <w:tab/>
        <w:t>3(1)</w:t>
      </w:r>
    </w:p>
    <w:p>
      <w:pPr>
        <w:pStyle w:val="DefinedTerms"/>
      </w:pPr>
      <w:r>
        <w:t>vessel</w:t>
      </w:r>
      <w:r>
        <w:tab/>
        <w:t>3(1)</w:t>
      </w:r>
    </w:p>
    <w:p>
      <w:pPr>
        <w:pStyle w:val="DefinedTerms"/>
      </w:pPr>
      <w:r>
        <w:t>vessel record book</w:t>
      </w:r>
      <w:r>
        <w:tab/>
        <w:t>47(2)</w:t>
      </w:r>
    </w:p>
    <w:p>
      <w:pPr>
        <w:pStyle w:val="DefinedTerms"/>
      </w:pPr>
      <w:r>
        <w:t>wages</w:t>
      </w:r>
      <w:r>
        <w:tab/>
        <w:t>3(1)</w:t>
      </w:r>
    </w:p>
    <w:p>
      <w:pPr>
        <w:pStyle w:val="DefinedTerms"/>
      </w:pPr>
      <w:r>
        <w:t>waters</w:t>
      </w:r>
      <w:r>
        <w:tab/>
        <w:t>66(5), 71(5)</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Jul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59" w:name="Schedule"/>
    <w:bookmarkEnd w:id="3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7" w:name="DefinedTerms"/>
    <w:bookmarkEnd w:id="3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8" w:name="Coversheet"/>
    <w:bookmarkEnd w:id="3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832"/>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27649">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header" Target="header19.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7.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oleObject" Target="embeddings/oleObject1.bin"/><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image" Target="media/image5.wmf"/><Relationship Id="rId35" Type="http://schemas.openxmlformats.org/officeDocument/2006/relationships/header" Target="header12.xml"/><Relationship Id="rId43" Type="http://schemas.openxmlformats.org/officeDocument/2006/relationships/footer" Target="footer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246</Pages>
  <Words>66802</Words>
  <Characters>326663</Characters>
  <Application>Microsoft Office Word</Application>
  <DocSecurity>0</DocSecurity>
  <Lines>8166</Lines>
  <Paragraphs>3783</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389682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1982 - 03-a0-08</dc:title>
  <dc:subject/>
  <dc:creator/>
  <cp:keywords/>
  <dc:description/>
  <cp:lastModifiedBy>svcMRProcess</cp:lastModifiedBy>
  <cp:revision>4</cp:revision>
  <cp:lastPrinted>2012-07-31T23:54:00Z</cp:lastPrinted>
  <dcterms:created xsi:type="dcterms:W3CDTF">2020-02-18T09:36:00Z</dcterms:created>
  <dcterms:modified xsi:type="dcterms:W3CDTF">2020-02-18T09:36:00Z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20120727</vt:lpwstr>
  </property>
  <property fmtid="{D5CDD505-2E9C-101B-9397-08002B2CF9AE}" pid="4" name="DocumentType">
    <vt:lpwstr>Act</vt:lpwstr>
  </property>
  <property fmtid="{D5CDD505-2E9C-101B-9397-08002B2CF9AE}" pid="5" name="OwlsUID">
    <vt:i4>889</vt:i4>
  </property>
  <property fmtid="{D5CDD505-2E9C-101B-9397-08002B2CF9AE}" pid="6" name="ThisVersion">
    <vt:lpwstr>02-f0-00</vt:lpwstr>
  </property>
  <property fmtid="{D5CDD505-2E9C-101B-9397-08002B2CF9AE}" pid="7" name="ReprintNo">
    <vt:lpwstr>3</vt:lpwstr>
  </property>
  <property fmtid="{D5CDD505-2E9C-101B-9397-08002B2CF9AE}" pid="8" name="ReprintedAsAt">
    <vt:filetime>2012-07-26T16:00:00Z</vt:filetime>
  </property>
  <property fmtid="{D5CDD505-2E9C-101B-9397-08002B2CF9AE}" pid="9" name="AsAtDate">
    <vt:lpwstr>27 Jul 2012</vt:lpwstr>
  </property>
  <property fmtid="{D5CDD505-2E9C-101B-9397-08002B2CF9AE}" pid="10" name="Suffix">
    <vt:lpwstr>03-a0-08</vt:lpwstr>
  </property>
</Properties>
</file>