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Fremantle Hospital By-laws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 July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_Toc330556107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_Toc330556108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_Toc330556109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4</w:t>
      </w:r>
      <w:r>
        <w:rPr>
          <w:snapToGrid w:val="0"/>
        </w:rPr>
        <w:t>.</w:t>
      </w:r>
      <w:r>
        <w:rPr>
          <w:snapToGrid w:val="0"/>
        </w:rPr>
        <w:tab/>
        <w:t>No entry without cause</w:t>
      </w:r>
      <w:r>
        <w:tab/>
      </w:r>
      <w:r>
        <w:fldChar w:fldCharType="begin"/>
      </w:r>
      <w:r>
        <w:instrText xml:space="preserve"> PAGEREF _Toc330556111 \h </w:instrText>
      </w:r>
      <w:r>
        <w:fldChar w:fldCharType="separate"/>
      </w:r>
      <w:r>
        <w:t>4</w:t>
      </w:r>
      <w:r>
        <w:fldChar w:fldCharType="end"/>
      </w:r>
    </w:p>
    <w:p>
      <w:pPr>
        <w:pStyle w:val="TOC8"/>
        <w:rPr>
          <w:sz w:val="24"/>
          <w:szCs w:val="24"/>
          <w:lang w:val="en-US"/>
        </w:rPr>
      </w:pPr>
      <w:r>
        <w:t>5</w:t>
      </w:r>
      <w:r>
        <w:rPr>
          <w:snapToGrid w:val="0"/>
        </w:rPr>
        <w:t>.</w:t>
      </w:r>
      <w:r>
        <w:rPr>
          <w:snapToGrid w:val="0"/>
        </w:rPr>
        <w:tab/>
        <w:t>Directions as to use of certain areas</w:t>
      </w:r>
      <w:r>
        <w:tab/>
      </w:r>
      <w:r>
        <w:fldChar w:fldCharType="begin"/>
      </w:r>
      <w:r>
        <w:instrText xml:space="preserve"> PAGEREF _Toc330556112 \h </w:instrText>
      </w:r>
      <w:r>
        <w:fldChar w:fldCharType="separate"/>
      </w:r>
      <w:r>
        <w:t>4</w:t>
      </w:r>
      <w:r>
        <w:fldChar w:fldCharType="end"/>
      </w:r>
    </w:p>
    <w:p>
      <w:pPr>
        <w:pStyle w:val="TOC8"/>
        <w:rPr>
          <w:sz w:val="24"/>
          <w:szCs w:val="24"/>
          <w:lang w:val="en-US"/>
        </w:rPr>
      </w:pPr>
      <w:r>
        <w:t>6</w:t>
      </w:r>
      <w:r>
        <w:rPr>
          <w:snapToGrid w:val="0"/>
        </w:rPr>
        <w:t>.</w:t>
      </w:r>
      <w:r>
        <w:rPr>
          <w:snapToGrid w:val="0"/>
        </w:rPr>
        <w:tab/>
        <w:t>Liquor</w:t>
      </w:r>
      <w:r>
        <w:tab/>
      </w:r>
      <w:r>
        <w:fldChar w:fldCharType="begin"/>
      </w:r>
      <w:r>
        <w:instrText xml:space="preserve"> PAGEREF _Toc330556113 \h </w:instrText>
      </w:r>
      <w:r>
        <w:fldChar w:fldCharType="separate"/>
      </w:r>
      <w:r>
        <w:t>4</w:t>
      </w:r>
      <w:r>
        <w:fldChar w:fldCharType="end"/>
      </w:r>
    </w:p>
    <w:p>
      <w:pPr>
        <w:pStyle w:val="TOC8"/>
        <w:rPr>
          <w:sz w:val="24"/>
          <w:szCs w:val="24"/>
          <w:lang w:val="en-US"/>
        </w:rPr>
      </w:pPr>
      <w:r>
        <w:t>7.</w:t>
      </w:r>
      <w:r>
        <w:tab/>
        <w:t>Smoking</w:t>
      </w:r>
      <w:r>
        <w:tab/>
      </w:r>
      <w:r>
        <w:fldChar w:fldCharType="begin"/>
      </w:r>
      <w:r>
        <w:instrText xml:space="preserve"> PAGEREF _Toc330556114 \h </w:instrText>
      </w:r>
      <w:r>
        <w:fldChar w:fldCharType="separate"/>
      </w:r>
      <w:r>
        <w:t>4</w:t>
      </w:r>
      <w:r>
        <w:fldChar w:fldCharType="end"/>
      </w:r>
    </w:p>
    <w:p>
      <w:pPr>
        <w:pStyle w:val="TOC8"/>
        <w:rPr>
          <w:sz w:val="24"/>
          <w:szCs w:val="24"/>
          <w:lang w:val="en-US"/>
        </w:rPr>
      </w:pPr>
      <w:r>
        <w:t>8</w:t>
      </w:r>
      <w:r>
        <w:rPr>
          <w:snapToGrid w:val="0"/>
        </w:rPr>
        <w:t>.</w:t>
      </w:r>
      <w:r>
        <w:rPr>
          <w:snapToGrid w:val="0"/>
        </w:rPr>
        <w:tab/>
        <w:t>Disorderly persons may be removed from site</w:t>
      </w:r>
      <w:r>
        <w:tab/>
      </w:r>
      <w:r>
        <w:fldChar w:fldCharType="begin"/>
      </w:r>
      <w:r>
        <w:instrText xml:space="preserve"> PAGEREF _Toc330556115 \h </w:instrText>
      </w:r>
      <w:r>
        <w:fldChar w:fldCharType="separate"/>
      </w:r>
      <w:r>
        <w:t>5</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w:t>
      </w:r>
      <w:r>
        <w:rPr>
          <w:snapToGrid w:val="0"/>
        </w:rPr>
        <w:t> — </w:t>
      </w:r>
      <w:r>
        <w:t>Driving and use of vehicles</w:t>
      </w:r>
    </w:p>
    <w:p>
      <w:pPr>
        <w:pStyle w:val="TOC8"/>
        <w:rPr>
          <w:sz w:val="24"/>
          <w:szCs w:val="24"/>
          <w:lang w:val="en-US"/>
        </w:rPr>
      </w:pPr>
      <w:r>
        <w:t>9</w:t>
      </w:r>
      <w:r>
        <w:rPr>
          <w:snapToGrid w:val="0"/>
        </w:rPr>
        <w:t>.</w:t>
      </w:r>
      <w:r>
        <w:rPr>
          <w:snapToGrid w:val="0"/>
        </w:rPr>
        <w:tab/>
        <w:t>Driving of vehicles</w:t>
      </w:r>
      <w:r>
        <w:tab/>
      </w:r>
      <w:r>
        <w:fldChar w:fldCharType="begin"/>
      </w:r>
      <w:r>
        <w:instrText xml:space="preserve"> PAGEREF _Toc330556118 \h </w:instrText>
      </w:r>
      <w:r>
        <w:fldChar w:fldCharType="separate"/>
      </w:r>
      <w:r>
        <w:t>6</w:t>
      </w:r>
      <w:r>
        <w:fldChar w:fldCharType="end"/>
      </w:r>
    </w:p>
    <w:p>
      <w:pPr>
        <w:pStyle w:val="TOC8"/>
        <w:rPr>
          <w:sz w:val="24"/>
          <w:szCs w:val="24"/>
          <w:lang w:val="en-US"/>
        </w:rPr>
      </w:pPr>
      <w:r>
        <w:t>10</w:t>
      </w:r>
      <w:r>
        <w:rPr>
          <w:snapToGrid w:val="0"/>
        </w:rPr>
        <w:t>.</w:t>
      </w:r>
      <w:r>
        <w:rPr>
          <w:snapToGrid w:val="0"/>
        </w:rPr>
        <w:tab/>
        <w:t>Driver to obey reasonable direction</w:t>
      </w:r>
      <w:r>
        <w:tab/>
      </w:r>
      <w:r>
        <w:fldChar w:fldCharType="begin"/>
      </w:r>
      <w:r>
        <w:instrText xml:space="preserve"> PAGEREF _Toc330556119 \h </w:instrText>
      </w:r>
      <w:r>
        <w:fldChar w:fldCharType="separate"/>
      </w:r>
      <w:r>
        <w:t>6</w:t>
      </w:r>
      <w:r>
        <w:fldChar w:fldCharType="end"/>
      </w:r>
    </w:p>
    <w:p>
      <w:pPr>
        <w:pStyle w:val="TOC8"/>
        <w:rPr>
          <w:sz w:val="24"/>
          <w:szCs w:val="24"/>
          <w:lang w:val="en-US"/>
        </w:rPr>
      </w:pPr>
      <w:r>
        <w:t>11</w:t>
      </w:r>
      <w:r>
        <w:rPr>
          <w:snapToGrid w:val="0"/>
        </w:rPr>
        <w:t>.</w:t>
      </w:r>
      <w:r>
        <w:rPr>
          <w:snapToGrid w:val="0"/>
        </w:rPr>
        <w:tab/>
        <w:t>Speed limits</w:t>
      </w:r>
      <w:r>
        <w:tab/>
      </w:r>
      <w:r>
        <w:fldChar w:fldCharType="begin"/>
      </w:r>
      <w:r>
        <w:instrText xml:space="preserve"> PAGEREF _Toc330556120 \h </w:instrText>
      </w:r>
      <w:r>
        <w:fldChar w:fldCharType="separate"/>
      </w:r>
      <w:r>
        <w:t>6</w:t>
      </w:r>
      <w:r>
        <w:fldChar w:fldCharType="end"/>
      </w:r>
    </w:p>
    <w:p>
      <w:pPr>
        <w:pStyle w:val="TOC8"/>
        <w:rPr>
          <w:sz w:val="24"/>
          <w:szCs w:val="24"/>
          <w:lang w:val="en-US"/>
        </w:rPr>
      </w:pPr>
      <w:r>
        <w:t>12</w:t>
      </w:r>
      <w:r>
        <w:rPr>
          <w:snapToGrid w:val="0"/>
        </w:rPr>
        <w:t>.</w:t>
      </w:r>
      <w:r>
        <w:rPr>
          <w:snapToGrid w:val="0"/>
        </w:rPr>
        <w:tab/>
        <w:t>Giving way</w:t>
      </w:r>
      <w:r>
        <w:tab/>
      </w:r>
      <w:r>
        <w:fldChar w:fldCharType="begin"/>
      </w:r>
      <w:r>
        <w:instrText xml:space="preserve"> PAGEREF _Toc330556121 \h </w:instrText>
      </w:r>
      <w:r>
        <w:fldChar w:fldCharType="separate"/>
      </w:r>
      <w:r>
        <w:t>7</w:t>
      </w:r>
      <w:r>
        <w:fldChar w:fldCharType="end"/>
      </w:r>
    </w:p>
    <w:p>
      <w:pPr>
        <w:pStyle w:val="TOC8"/>
        <w:rPr>
          <w:sz w:val="24"/>
          <w:szCs w:val="24"/>
          <w:lang w:val="en-US"/>
        </w:rPr>
      </w:pPr>
      <w:r>
        <w:t>13</w:t>
      </w:r>
      <w:r>
        <w:rPr>
          <w:snapToGrid w:val="0"/>
        </w:rPr>
        <w:t>.</w:t>
      </w:r>
      <w:r>
        <w:rPr>
          <w:snapToGrid w:val="0"/>
        </w:rPr>
        <w:tab/>
        <w:t>No instruction or repairs on site</w:t>
      </w:r>
      <w:r>
        <w:tab/>
      </w:r>
      <w:r>
        <w:fldChar w:fldCharType="begin"/>
      </w:r>
      <w:r>
        <w:instrText xml:space="preserve"> PAGEREF _Toc330556122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Parking</w:t>
      </w:r>
    </w:p>
    <w:p>
      <w:pPr>
        <w:pStyle w:val="TOC8"/>
        <w:rPr>
          <w:sz w:val="24"/>
          <w:szCs w:val="24"/>
          <w:lang w:val="en-US"/>
        </w:rPr>
      </w:pPr>
      <w:r>
        <w:t>14</w:t>
      </w:r>
      <w:r>
        <w:rPr>
          <w:snapToGrid w:val="0"/>
        </w:rPr>
        <w:t>.</w:t>
      </w:r>
      <w:r>
        <w:rPr>
          <w:snapToGrid w:val="0"/>
        </w:rPr>
        <w:tab/>
        <w:t>Parking to be in parking spaces only</w:t>
      </w:r>
      <w:r>
        <w:tab/>
      </w:r>
      <w:r>
        <w:fldChar w:fldCharType="begin"/>
      </w:r>
      <w:r>
        <w:instrText xml:space="preserve"> PAGEREF _Toc330556124 \h </w:instrText>
      </w:r>
      <w:r>
        <w:fldChar w:fldCharType="separate"/>
      </w:r>
      <w:r>
        <w:t>7</w:t>
      </w:r>
      <w:r>
        <w:fldChar w:fldCharType="end"/>
      </w:r>
    </w:p>
    <w:p>
      <w:pPr>
        <w:pStyle w:val="TOC8"/>
        <w:rPr>
          <w:sz w:val="24"/>
          <w:szCs w:val="24"/>
          <w:lang w:val="en-US"/>
        </w:rPr>
      </w:pPr>
      <w:r>
        <w:t>15</w:t>
      </w:r>
      <w:r>
        <w:rPr>
          <w:snapToGrid w:val="0"/>
        </w:rPr>
        <w:t>.</w:t>
      </w:r>
      <w:r>
        <w:rPr>
          <w:snapToGrid w:val="0"/>
        </w:rPr>
        <w:tab/>
        <w:t>Signs to be obeyed</w:t>
      </w:r>
      <w:r>
        <w:tab/>
      </w:r>
      <w:r>
        <w:fldChar w:fldCharType="begin"/>
      </w:r>
      <w:r>
        <w:instrText xml:space="preserve"> PAGEREF _Toc330556125 \h </w:instrText>
      </w:r>
      <w:r>
        <w:fldChar w:fldCharType="separate"/>
      </w:r>
      <w:r>
        <w:t>7</w:t>
      </w:r>
      <w:r>
        <w:fldChar w:fldCharType="end"/>
      </w:r>
    </w:p>
    <w:p>
      <w:pPr>
        <w:pStyle w:val="TOC8"/>
        <w:rPr>
          <w:sz w:val="24"/>
          <w:szCs w:val="24"/>
          <w:lang w:val="en-US"/>
        </w:rPr>
      </w:pPr>
      <w:r>
        <w:t>16</w:t>
      </w:r>
      <w:r>
        <w:rPr>
          <w:snapToGrid w:val="0"/>
        </w:rPr>
        <w:t>.</w:t>
      </w:r>
      <w:r>
        <w:rPr>
          <w:snapToGrid w:val="0"/>
        </w:rPr>
        <w:tab/>
        <w:t>Parking in parking spaces</w:t>
      </w:r>
      <w:r>
        <w:tab/>
      </w:r>
      <w:r>
        <w:fldChar w:fldCharType="begin"/>
      </w:r>
      <w:r>
        <w:instrText xml:space="preserve"> PAGEREF _Toc330556126 \h </w:instrText>
      </w:r>
      <w:r>
        <w:fldChar w:fldCharType="separate"/>
      </w:r>
      <w:r>
        <w:t>7</w:t>
      </w:r>
      <w:r>
        <w:fldChar w:fldCharType="end"/>
      </w:r>
    </w:p>
    <w:p>
      <w:pPr>
        <w:pStyle w:val="TOC8"/>
        <w:rPr>
          <w:sz w:val="24"/>
          <w:szCs w:val="24"/>
          <w:lang w:val="en-US"/>
        </w:rPr>
      </w:pPr>
      <w:r>
        <w:t>17</w:t>
      </w:r>
      <w:r>
        <w:rPr>
          <w:snapToGrid w:val="0"/>
        </w:rPr>
        <w:t>.</w:t>
      </w:r>
      <w:r>
        <w:rPr>
          <w:snapToGrid w:val="0"/>
        </w:rPr>
        <w:tab/>
        <w:t>Permit</w:t>
      </w:r>
      <w:r>
        <w:tab/>
      </w:r>
      <w:r>
        <w:fldChar w:fldCharType="begin"/>
      </w:r>
      <w:r>
        <w:instrText xml:space="preserve"> PAGEREF _Toc330556127 \h </w:instrText>
      </w:r>
      <w:r>
        <w:fldChar w:fldCharType="separate"/>
      </w:r>
      <w:r>
        <w:t>9</w:t>
      </w:r>
      <w:r>
        <w:fldChar w:fldCharType="end"/>
      </w:r>
    </w:p>
    <w:p>
      <w:pPr>
        <w:pStyle w:val="TOC8"/>
        <w:rPr>
          <w:sz w:val="24"/>
          <w:szCs w:val="24"/>
          <w:lang w:val="en-US"/>
        </w:rPr>
      </w:pPr>
      <w:r>
        <w:t>18</w:t>
      </w:r>
      <w:r>
        <w:rPr>
          <w:snapToGrid w:val="0"/>
        </w:rPr>
        <w:t>.</w:t>
      </w:r>
      <w:r>
        <w:rPr>
          <w:snapToGrid w:val="0"/>
        </w:rPr>
        <w:tab/>
        <w:t>Refund of permit fees</w:t>
      </w:r>
      <w:r>
        <w:tab/>
      </w:r>
      <w:r>
        <w:fldChar w:fldCharType="begin"/>
      </w:r>
      <w:r>
        <w:instrText xml:space="preserve"> PAGEREF _Toc330556128 \h </w:instrText>
      </w:r>
      <w:r>
        <w:fldChar w:fldCharType="separate"/>
      </w:r>
      <w:r>
        <w:t>10</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_Toc330556130 \h </w:instrText>
      </w:r>
      <w:r>
        <w:fldChar w:fldCharType="separate"/>
      </w:r>
      <w:r>
        <w:t>12</w:t>
      </w:r>
      <w:r>
        <w:fldChar w:fldCharType="end"/>
      </w:r>
    </w:p>
    <w:p>
      <w:pPr>
        <w:pStyle w:val="TOC8"/>
        <w:rPr>
          <w:sz w:val="24"/>
          <w:szCs w:val="24"/>
          <w:lang w:val="en-US"/>
        </w:rPr>
      </w:pPr>
      <w:r>
        <w:t>20</w:t>
      </w:r>
      <w:r>
        <w:rPr>
          <w:snapToGrid w:val="0"/>
        </w:rPr>
        <w:t>.</w:t>
      </w:r>
      <w:r>
        <w:rPr>
          <w:snapToGrid w:val="0"/>
        </w:rPr>
        <w:tab/>
        <w:t>Infringement notices</w:t>
      </w:r>
      <w:r>
        <w:tab/>
      </w:r>
      <w:r>
        <w:fldChar w:fldCharType="begin"/>
      </w:r>
      <w:r>
        <w:instrText xml:space="preserve"> PAGEREF _Toc330556131 \h </w:instrText>
      </w:r>
      <w:r>
        <w:fldChar w:fldCharType="separate"/>
      </w:r>
      <w:r>
        <w:t>12</w:t>
      </w:r>
      <w:r>
        <w:fldChar w:fldCharType="end"/>
      </w:r>
    </w:p>
    <w:p>
      <w:pPr>
        <w:pStyle w:val="TOC8"/>
        <w:rPr>
          <w:sz w:val="24"/>
          <w:szCs w:val="24"/>
          <w:lang w:val="en-US"/>
        </w:rPr>
      </w:pPr>
      <w:r>
        <w:t>21</w:t>
      </w:r>
      <w:r>
        <w:rPr>
          <w:snapToGrid w:val="0"/>
        </w:rPr>
        <w:t>.</w:t>
      </w:r>
      <w:r>
        <w:rPr>
          <w:snapToGrid w:val="0"/>
        </w:rPr>
        <w:tab/>
        <w:t>Withdrawal of infringement notice</w:t>
      </w:r>
      <w:r>
        <w:tab/>
      </w:r>
      <w:r>
        <w:fldChar w:fldCharType="begin"/>
      </w:r>
      <w:r>
        <w:instrText xml:space="preserve"> PAGEREF _Toc330556132 \h </w:instrText>
      </w:r>
      <w:r>
        <w:fldChar w:fldCharType="separate"/>
      </w:r>
      <w:r>
        <w:t>13</w:t>
      </w:r>
      <w:r>
        <w:fldChar w:fldCharType="end"/>
      </w:r>
    </w:p>
    <w:p>
      <w:pPr>
        <w:pStyle w:val="TOC8"/>
        <w:rPr>
          <w:sz w:val="24"/>
          <w:szCs w:val="24"/>
          <w:lang w:val="en-US"/>
        </w:rPr>
      </w:pPr>
      <w:r>
        <w:t>22</w:t>
      </w:r>
      <w:r>
        <w:rPr>
          <w:snapToGrid w:val="0"/>
        </w:rPr>
        <w:t>.</w:t>
      </w:r>
      <w:r>
        <w:rPr>
          <w:snapToGrid w:val="0"/>
        </w:rPr>
        <w:tab/>
        <w:t>Authorised person to have certificate</w:t>
      </w:r>
      <w:r>
        <w:tab/>
      </w:r>
      <w:r>
        <w:fldChar w:fldCharType="begin"/>
      </w:r>
      <w:r>
        <w:instrText xml:space="preserve"> PAGEREF _Toc330556133 \h </w:instrText>
      </w:r>
      <w:r>
        <w:fldChar w:fldCharType="separate"/>
      </w:r>
      <w:r>
        <w:t>13</w:t>
      </w:r>
      <w:r>
        <w:fldChar w:fldCharType="end"/>
      </w:r>
    </w:p>
    <w:p>
      <w:pPr>
        <w:pStyle w:val="TOC8"/>
        <w:rPr>
          <w:sz w:val="24"/>
          <w:szCs w:val="24"/>
          <w:lang w:val="en-US"/>
        </w:rPr>
      </w:pPr>
      <w:r>
        <w:t>23</w:t>
      </w:r>
      <w:r>
        <w:rPr>
          <w:snapToGrid w:val="0"/>
        </w:rPr>
        <w:t>.</w:t>
      </w:r>
      <w:r>
        <w:rPr>
          <w:snapToGrid w:val="0"/>
        </w:rPr>
        <w:tab/>
        <w:t>Authorised persons only to endorse and alter infringement notices</w:t>
      </w:r>
      <w:r>
        <w:tab/>
      </w:r>
      <w:r>
        <w:fldChar w:fldCharType="begin"/>
      </w:r>
      <w:r>
        <w:instrText xml:space="preserve"> PAGEREF _Toc330556134 \h </w:instrText>
      </w:r>
      <w:r>
        <w:fldChar w:fldCharType="separate"/>
      </w:r>
      <w:r>
        <w:t>14</w:t>
      </w:r>
      <w:r>
        <w:fldChar w:fldCharType="end"/>
      </w:r>
    </w:p>
    <w:p>
      <w:pPr>
        <w:pStyle w:val="TOC8"/>
        <w:rPr>
          <w:sz w:val="24"/>
          <w:szCs w:val="24"/>
          <w:lang w:val="en-US"/>
        </w:rPr>
      </w:pPr>
      <w:r>
        <w:t>24</w:t>
      </w:r>
      <w:r>
        <w:rPr>
          <w:snapToGrid w:val="0"/>
        </w:rPr>
        <w:t>.</w:t>
      </w:r>
      <w:r>
        <w:rPr>
          <w:snapToGrid w:val="0"/>
        </w:rPr>
        <w:tab/>
        <w:t>Restriction on removal of infringement notices</w:t>
      </w:r>
      <w:r>
        <w:tab/>
      </w:r>
      <w:r>
        <w:fldChar w:fldCharType="begin"/>
      </w:r>
      <w:r>
        <w:instrText xml:space="preserve"> PAGEREF _Toc330556135 \h </w:instrText>
      </w:r>
      <w:r>
        <w:fldChar w:fldCharType="separate"/>
      </w:r>
      <w:r>
        <w:t>14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25</w:t>
      </w:r>
      <w:r>
        <w:rPr>
          <w:snapToGrid w:val="0"/>
        </w:rPr>
        <w:t>.</w:t>
      </w:r>
      <w:r>
        <w:rPr>
          <w:snapToGrid w:val="0"/>
        </w:rPr>
        <w:tab/>
        <w:t>Removal of vehicles</w:t>
      </w:r>
      <w:r>
        <w:tab/>
      </w:r>
      <w:r>
        <w:fldChar w:fldCharType="begin"/>
      </w:r>
      <w:r>
        <w:instrText xml:space="preserve"> PAGEREF _Toc330556137 \h </w:instrText>
      </w:r>
      <w:r>
        <w:fldChar w:fldCharType="separate"/>
      </w:r>
      <w:r>
        <w:t>15</w:t>
      </w:r>
      <w:r>
        <w:fldChar w:fldCharType="end"/>
      </w:r>
    </w:p>
    <w:p>
      <w:pPr>
        <w:pStyle w:val="TOC8"/>
        <w:rPr>
          <w:sz w:val="24"/>
          <w:szCs w:val="24"/>
          <w:lang w:val="en-US"/>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_Toc330556138 \h </w:instrText>
      </w:r>
      <w:r>
        <w:fldChar w:fldCharType="separate"/>
      </w:r>
      <w:r>
        <w:t>16</w:t>
      </w:r>
      <w:r>
        <w:fldChar w:fldCharType="end"/>
      </w:r>
    </w:p>
    <w:p>
      <w:pPr>
        <w:pStyle w:val="TOC8"/>
        <w:rPr>
          <w:sz w:val="24"/>
          <w:szCs w:val="24"/>
          <w:lang w:val="en-US"/>
        </w:rPr>
      </w:pPr>
      <w:r>
        <w:t>27</w:t>
      </w:r>
      <w:r>
        <w:rPr>
          <w:snapToGrid w:val="0"/>
        </w:rPr>
        <w:t>.</w:t>
      </w:r>
      <w:r>
        <w:rPr>
          <w:snapToGrid w:val="0"/>
        </w:rPr>
        <w:tab/>
        <w:t>Other offences</w:t>
      </w:r>
      <w:r>
        <w:tab/>
      </w:r>
      <w:r>
        <w:fldChar w:fldCharType="begin"/>
      </w:r>
      <w:r>
        <w:instrText xml:space="preserve"> PAGEREF _Toc330556139 \h </w:instrText>
      </w:r>
      <w:r>
        <w:fldChar w:fldCharType="separate"/>
      </w:r>
      <w:r>
        <w:t>16</w:t>
      </w:r>
      <w:r>
        <w:fldChar w:fldCharType="end"/>
      </w:r>
    </w:p>
    <w:p>
      <w:pPr>
        <w:pStyle w:val="TOC2"/>
        <w:tabs>
          <w:tab w:val="right" w:leader="dot" w:pos="7086"/>
        </w:tabs>
        <w:rPr>
          <w:b w:val="0"/>
          <w:sz w:val="24"/>
          <w:szCs w:val="24"/>
          <w:lang w:val="en-US"/>
        </w:rPr>
      </w:pPr>
      <w:r>
        <w:t>Schedule 2 — Infringement notices and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_Toc330556143 \h </w:instrText>
      </w:r>
      <w:r>
        <w:fldChar w:fldCharType="separate"/>
      </w:r>
      <w:r>
        <w:t>23</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27</w:t>
            </w:r>
            <w:r>
              <w:rPr>
                <w:b/>
                <w:snapToGrid w:val="0"/>
                <w:sz w:val="22"/>
              </w:rPr>
              <w:t xml:space="preserve"> July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190578183"/>
      <w:bookmarkStart w:id="2" w:name="_Toc278466806"/>
      <w:bookmarkStart w:id="3" w:name="_Toc281462636"/>
      <w:bookmarkStart w:id="4" w:name="_Toc312828105"/>
      <w:bookmarkStart w:id="5" w:name="_Toc329591726"/>
      <w:bookmarkStart w:id="6" w:name="_Toc329593180"/>
      <w:bookmarkStart w:id="7" w:name="_Toc330555954"/>
      <w:bookmarkStart w:id="8" w:name="_Toc3305561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330556107"/>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0" w:name="_Toc330556108"/>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1" w:name="_Toc330556109"/>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12" w:name="_Toc190578187"/>
      <w:bookmarkStart w:id="13" w:name="_Toc278466810"/>
      <w:bookmarkStart w:id="14" w:name="_Toc281462640"/>
      <w:bookmarkStart w:id="15" w:name="_Toc312828109"/>
      <w:bookmarkStart w:id="16" w:name="_Toc329591730"/>
      <w:bookmarkStart w:id="17" w:name="_Toc329593184"/>
      <w:bookmarkStart w:id="18" w:name="_Toc330555958"/>
      <w:bookmarkStart w:id="19" w:name="_Toc330556110"/>
      <w:r>
        <w:rPr>
          <w:rStyle w:val="CharPartNo"/>
        </w:rPr>
        <w:t>Part 2</w:t>
      </w:r>
      <w:r>
        <w:rPr>
          <w:rStyle w:val="CharDivNo"/>
        </w:rPr>
        <w:t> </w:t>
      </w:r>
      <w:r>
        <w:t>—</w:t>
      </w:r>
      <w:r>
        <w:rPr>
          <w:rStyle w:val="CharDivText"/>
        </w:rPr>
        <w:t> </w:t>
      </w:r>
      <w:r>
        <w:rPr>
          <w:rStyle w:val="CharPartText"/>
        </w:rPr>
        <w:t>Trespass and order</w:t>
      </w:r>
      <w:bookmarkEnd w:id="12"/>
      <w:bookmarkEnd w:id="13"/>
      <w:bookmarkEnd w:id="14"/>
      <w:bookmarkEnd w:id="15"/>
      <w:bookmarkEnd w:id="16"/>
      <w:bookmarkEnd w:id="17"/>
      <w:bookmarkEnd w:id="18"/>
      <w:bookmarkEnd w:id="19"/>
    </w:p>
    <w:p>
      <w:pPr>
        <w:pStyle w:val="Heading5"/>
        <w:rPr>
          <w:snapToGrid w:val="0"/>
        </w:rPr>
      </w:pPr>
      <w:bookmarkStart w:id="20" w:name="_Toc330556111"/>
      <w:r>
        <w:rPr>
          <w:rStyle w:val="CharSectno"/>
        </w:rPr>
        <w:t>4</w:t>
      </w:r>
      <w:r>
        <w:rPr>
          <w:snapToGrid w:val="0"/>
        </w:rPr>
        <w:t>.</w:t>
      </w:r>
      <w:r>
        <w:rPr>
          <w:snapToGrid w:val="0"/>
        </w:rPr>
        <w:tab/>
        <w:t>No entry without cause</w:t>
      </w:r>
      <w:bookmarkEnd w:id="2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21" w:name="_Toc330556112"/>
      <w:r>
        <w:rPr>
          <w:rStyle w:val="CharSectno"/>
        </w:rPr>
        <w:t>5</w:t>
      </w:r>
      <w:r>
        <w:rPr>
          <w:snapToGrid w:val="0"/>
        </w:rPr>
        <w:t>.</w:t>
      </w:r>
      <w:r>
        <w:rPr>
          <w:snapToGrid w:val="0"/>
        </w:rPr>
        <w:tab/>
        <w:t>Directions as to use of certain areas</w:t>
      </w:r>
      <w:bookmarkEnd w:id="21"/>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22" w:name="_Toc330556113"/>
      <w:r>
        <w:rPr>
          <w:rStyle w:val="CharSectno"/>
        </w:rPr>
        <w:t>6</w:t>
      </w:r>
      <w:r>
        <w:rPr>
          <w:snapToGrid w:val="0"/>
        </w:rPr>
        <w:t>.</w:t>
      </w:r>
      <w:r>
        <w:rPr>
          <w:snapToGrid w:val="0"/>
        </w:rPr>
        <w:tab/>
        <w:t>Liquor</w:t>
      </w:r>
      <w:bookmarkEnd w:id="22"/>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3" w:name="_Toc330556114"/>
      <w:r>
        <w:rPr>
          <w:rStyle w:val="CharSectno"/>
        </w:rPr>
        <w:t>7</w:t>
      </w:r>
      <w:r>
        <w:t>.</w:t>
      </w:r>
      <w:r>
        <w:tab/>
        <w:t>Smoking</w:t>
      </w:r>
      <w:bookmarkEnd w:id="2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24" w:name="_Toc330556115"/>
      <w:r>
        <w:rPr>
          <w:rStyle w:val="CharSectno"/>
        </w:rPr>
        <w:t>8</w:t>
      </w:r>
      <w:r>
        <w:rPr>
          <w:snapToGrid w:val="0"/>
        </w:rPr>
        <w:t>.</w:t>
      </w:r>
      <w:r>
        <w:rPr>
          <w:snapToGrid w:val="0"/>
        </w:rPr>
        <w:tab/>
        <w:t>Disorderly persons may be removed from site</w:t>
      </w:r>
      <w:bookmarkEnd w:id="2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5" w:name="_Toc190578193"/>
      <w:bookmarkStart w:id="26" w:name="_Toc278466816"/>
      <w:bookmarkStart w:id="27" w:name="_Toc281462646"/>
      <w:bookmarkStart w:id="28" w:name="_Toc312828115"/>
      <w:bookmarkStart w:id="29" w:name="_Toc329591736"/>
      <w:bookmarkStart w:id="30" w:name="_Toc329593190"/>
      <w:bookmarkStart w:id="31" w:name="_Toc330555964"/>
      <w:bookmarkStart w:id="32" w:name="_Toc330556116"/>
      <w:r>
        <w:rPr>
          <w:rStyle w:val="CharPartNo"/>
        </w:rPr>
        <w:t>Part 3</w:t>
      </w:r>
      <w:r>
        <w:t> — </w:t>
      </w:r>
      <w:r>
        <w:rPr>
          <w:rStyle w:val="CharPartText"/>
        </w:rPr>
        <w:t>Traffic control</w:t>
      </w:r>
      <w:bookmarkEnd w:id="25"/>
      <w:bookmarkEnd w:id="26"/>
      <w:bookmarkEnd w:id="27"/>
      <w:bookmarkEnd w:id="28"/>
      <w:bookmarkEnd w:id="29"/>
      <w:bookmarkEnd w:id="30"/>
      <w:bookmarkEnd w:id="31"/>
      <w:bookmarkEnd w:id="32"/>
    </w:p>
    <w:p>
      <w:pPr>
        <w:pStyle w:val="Heading3"/>
      </w:pPr>
      <w:bookmarkStart w:id="33" w:name="_Toc190578194"/>
      <w:bookmarkStart w:id="34" w:name="_Toc278466817"/>
      <w:bookmarkStart w:id="35" w:name="_Toc281462647"/>
      <w:bookmarkStart w:id="36" w:name="_Toc312828116"/>
      <w:bookmarkStart w:id="37" w:name="_Toc329591737"/>
      <w:bookmarkStart w:id="38" w:name="_Toc329593191"/>
      <w:bookmarkStart w:id="39" w:name="_Toc330555965"/>
      <w:bookmarkStart w:id="40" w:name="_Toc330556117"/>
      <w:r>
        <w:rPr>
          <w:rStyle w:val="CharDivNo"/>
        </w:rPr>
        <w:t>Division 1</w:t>
      </w:r>
      <w:r>
        <w:rPr>
          <w:snapToGrid w:val="0"/>
        </w:rPr>
        <w:t> — </w:t>
      </w:r>
      <w:r>
        <w:rPr>
          <w:rStyle w:val="CharDivText"/>
        </w:rPr>
        <w:t>Driving and use of vehicles</w:t>
      </w:r>
      <w:bookmarkEnd w:id="33"/>
      <w:bookmarkEnd w:id="34"/>
      <w:bookmarkEnd w:id="35"/>
      <w:bookmarkEnd w:id="36"/>
      <w:bookmarkEnd w:id="37"/>
      <w:bookmarkEnd w:id="38"/>
      <w:bookmarkEnd w:id="39"/>
      <w:bookmarkEnd w:id="40"/>
    </w:p>
    <w:p>
      <w:pPr>
        <w:pStyle w:val="Heading5"/>
        <w:rPr>
          <w:snapToGrid w:val="0"/>
        </w:rPr>
      </w:pPr>
      <w:bookmarkStart w:id="41" w:name="_Toc330556118"/>
      <w:r>
        <w:rPr>
          <w:rStyle w:val="CharSectno"/>
        </w:rPr>
        <w:t>9</w:t>
      </w:r>
      <w:r>
        <w:rPr>
          <w:snapToGrid w:val="0"/>
        </w:rPr>
        <w:t>.</w:t>
      </w:r>
      <w:r>
        <w:rPr>
          <w:snapToGrid w:val="0"/>
        </w:rPr>
        <w:tab/>
        <w:t>Driving of vehicles</w:t>
      </w:r>
      <w:bookmarkEnd w:id="41"/>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42" w:name="_Toc330556119"/>
      <w:r>
        <w:rPr>
          <w:rStyle w:val="CharSectno"/>
        </w:rPr>
        <w:t>10</w:t>
      </w:r>
      <w:r>
        <w:rPr>
          <w:snapToGrid w:val="0"/>
        </w:rPr>
        <w:t>.</w:t>
      </w:r>
      <w:r>
        <w:rPr>
          <w:snapToGrid w:val="0"/>
        </w:rPr>
        <w:tab/>
        <w:t>Driver to obey reasonable direction</w:t>
      </w:r>
      <w:bookmarkEnd w:id="42"/>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43" w:name="_Toc330556120"/>
      <w:r>
        <w:rPr>
          <w:rStyle w:val="CharSectno"/>
        </w:rPr>
        <w:t>11</w:t>
      </w:r>
      <w:r>
        <w:rPr>
          <w:snapToGrid w:val="0"/>
        </w:rPr>
        <w:t>.</w:t>
      </w:r>
      <w:r>
        <w:rPr>
          <w:snapToGrid w:val="0"/>
        </w:rPr>
        <w:tab/>
        <w:t>Speed limits</w:t>
      </w:r>
      <w:bookmarkEnd w:id="43"/>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44" w:name="_Toc330556121"/>
      <w:r>
        <w:rPr>
          <w:rStyle w:val="CharSectno"/>
        </w:rPr>
        <w:t>12</w:t>
      </w:r>
      <w:r>
        <w:rPr>
          <w:snapToGrid w:val="0"/>
        </w:rPr>
        <w:t>.</w:t>
      </w:r>
      <w:r>
        <w:rPr>
          <w:snapToGrid w:val="0"/>
        </w:rPr>
        <w:tab/>
        <w:t>Giving way</w:t>
      </w:r>
      <w:bookmarkEnd w:id="4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45" w:name="_Toc330556122"/>
      <w:r>
        <w:rPr>
          <w:rStyle w:val="CharSectno"/>
        </w:rPr>
        <w:t>13</w:t>
      </w:r>
      <w:r>
        <w:rPr>
          <w:snapToGrid w:val="0"/>
        </w:rPr>
        <w:t>.</w:t>
      </w:r>
      <w:r>
        <w:rPr>
          <w:snapToGrid w:val="0"/>
        </w:rPr>
        <w:tab/>
        <w:t>No instruction or repairs on site</w:t>
      </w:r>
      <w:bookmarkEnd w:id="4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46" w:name="_Toc190578200"/>
      <w:bookmarkStart w:id="47" w:name="_Toc278466823"/>
      <w:bookmarkStart w:id="48" w:name="_Toc281462653"/>
      <w:bookmarkStart w:id="49" w:name="_Toc312828122"/>
      <w:bookmarkStart w:id="50" w:name="_Toc329591743"/>
      <w:bookmarkStart w:id="51" w:name="_Toc329593197"/>
      <w:bookmarkStart w:id="52" w:name="_Toc330555971"/>
      <w:bookmarkStart w:id="53" w:name="_Toc330556123"/>
      <w:r>
        <w:rPr>
          <w:rStyle w:val="CharDivNo"/>
        </w:rPr>
        <w:t>Division 2</w:t>
      </w:r>
      <w:r>
        <w:rPr>
          <w:snapToGrid w:val="0"/>
        </w:rPr>
        <w:t> — </w:t>
      </w:r>
      <w:r>
        <w:rPr>
          <w:rStyle w:val="CharDivText"/>
        </w:rPr>
        <w:t>Parking</w:t>
      </w:r>
      <w:bookmarkEnd w:id="46"/>
      <w:bookmarkEnd w:id="47"/>
      <w:bookmarkEnd w:id="48"/>
      <w:bookmarkEnd w:id="49"/>
      <w:bookmarkEnd w:id="50"/>
      <w:bookmarkEnd w:id="51"/>
      <w:bookmarkEnd w:id="52"/>
      <w:bookmarkEnd w:id="53"/>
    </w:p>
    <w:p>
      <w:pPr>
        <w:pStyle w:val="Heading5"/>
        <w:rPr>
          <w:snapToGrid w:val="0"/>
        </w:rPr>
      </w:pPr>
      <w:bookmarkStart w:id="54" w:name="_Toc330556124"/>
      <w:r>
        <w:rPr>
          <w:rStyle w:val="CharSectno"/>
        </w:rPr>
        <w:t>14</w:t>
      </w:r>
      <w:r>
        <w:rPr>
          <w:snapToGrid w:val="0"/>
        </w:rPr>
        <w:t>.</w:t>
      </w:r>
      <w:r>
        <w:rPr>
          <w:snapToGrid w:val="0"/>
        </w:rPr>
        <w:tab/>
        <w:t>Parking to be in parking spaces only</w:t>
      </w:r>
      <w:bookmarkEnd w:id="54"/>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55" w:name="_Toc330556125"/>
      <w:r>
        <w:rPr>
          <w:rStyle w:val="CharSectno"/>
        </w:rPr>
        <w:t>15</w:t>
      </w:r>
      <w:r>
        <w:rPr>
          <w:snapToGrid w:val="0"/>
        </w:rPr>
        <w:t>.</w:t>
      </w:r>
      <w:r>
        <w:rPr>
          <w:snapToGrid w:val="0"/>
        </w:rPr>
        <w:tab/>
        <w:t>Signs to be obeyed</w:t>
      </w:r>
      <w:bookmarkEnd w:id="55"/>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56" w:name="_Toc330556126"/>
      <w:r>
        <w:rPr>
          <w:rStyle w:val="CharSectno"/>
        </w:rPr>
        <w:t>16</w:t>
      </w:r>
      <w:r>
        <w:rPr>
          <w:snapToGrid w:val="0"/>
        </w:rPr>
        <w:t>.</w:t>
      </w:r>
      <w:r>
        <w:rPr>
          <w:snapToGrid w:val="0"/>
        </w:rPr>
        <w:tab/>
        <w:t>Parking in parking spaces</w:t>
      </w:r>
      <w:bookmarkEnd w:id="56"/>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57" w:name="_Toc330556127"/>
      <w:r>
        <w:rPr>
          <w:rStyle w:val="CharSectno"/>
        </w:rPr>
        <w:t>17</w:t>
      </w:r>
      <w:r>
        <w:rPr>
          <w:snapToGrid w:val="0"/>
        </w:rPr>
        <w:t>.</w:t>
      </w:r>
      <w:r>
        <w:rPr>
          <w:snapToGrid w:val="0"/>
        </w:rPr>
        <w:tab/>
        <w:t>Permit</w:t>
      </w:r>
      <w:bookmarkEnd w:id="57"/>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$4.10 for each day on which the permit holder is permitted to park a vehicle on the site (up to a maximum of $20.50 per week).</w:t>
      </w:r>
    </w:p>
    <w:p>
      <w:pPr>
        <w:pStyle w:val="Subsection"/>
      </w:pPr>
      <w:r>
        <w:tab/>
        <w:t>(3B)</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w:t>
      </w:r>
    </w:p>
    <w:p>
      <w:pPr>
        <w:pStyle w:val="Heading5"/>
        <w:rPr>
          <w:snapToGrid w:val="0"/>
        </w:rPr>
      </w:pPr>
      <w:bookmarkStart w:id="58" w:name="_Toc330556128"/>
      <w:r>
        <w:rPr>
          <w:rStyle w:val="CharSectno"/>
        </w:rPr>
        <w:t>18</w:t>
      </w:r>
      <w:r>
        <w:rPr>
          <w:snapToGrid w:val="0"/>
        </w:rPr>
        <w:t>.</w:t>
      </w:r>
      <w:r>
        <w:rPr>
          <w:snapToGrid w:val="0"/>
        </w:rPr>
        <w:tab/>
        <w:t>Refund of permit fees</w:t>
      </w:r>
      <w:bookmarkEnd w:id="58"/>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The refund is the amount of the fee paid for a day that occurs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w:t>
      </w:r>
    </w:p>
    <w:p>
      <w:pPr>
        <w:pStyle w:val="Heading2"/>
      </w:pPr>
      <w:bookmarkStart w:id="59" w:name="_Toc190578206"/>
      <w:bookmarkStart w:id="60" w:name="_Toc278466829"/>
      <w:bookmarkStart w:id="61" w:name="_Toc281462659"/>
      <w:bookmarkStart w:id="62" w:name="_Toc312828128"/>
      <w:bookmarkStart w:id="63" w:name="_Toc329591749"/>
      <w:bookmarkStart w:id="64" w:name="_Toc329593203"/>
      <w:bookmarkStart w:id="65" w:name="_Toc330555977"/>
      <w:bookmarkStart w:id="66" w:name="_Toc330556129"/>
      <w:r>
        <w:rPr>
          <w:rStyle w:val="CharPartNo"/>
        </w:rPr>
        <w:t>Part 4</w:t>
      </w:r>
      <w:r>
        <w:rPr>
          <w:rStyle w:val="CharDivNo"/>
        </w:rPr>
        <w:t> </w:t>
      </w:r>
      <w:r>
        <w:t>—</w:t>
      </w:r>
      <w:r>
        <w:rPr>
          <w:rStyle w:val="CharDivText"/>
        </w:rPr>
        <w:t> </w:t>
      </w:r>
      <w:r>
        <w:rPr>
          <w:rStyle w:val="CharPartText"/>
        </w:rPr>
        <w:t>Infringement notices</w:t>
      </w:r>
      <w:bookmarkEnd w:id="59"/>
      <w:bookmarkEnd w:id="60"/>
      <w:bookmarkEnd w:id="61"/>
      <w:bookmarkEnd w:id="62"/>
      <w:bookmarkEnd w:id="63"/>
      <w:bookmarkEnd w:id="64"/>
      <w:bookmarkEnd w:id="65"/>
      <w:bookmarkEnd w:id="66"/>
    </w:p>
    <w:p>
      <w:pPr>
        <w:pStyle w:val="Heading5"/>
        <w:rPr>
          <w:snapToGrid w:val="0"/>
        </w:rPr>
      </w:pPr>
      <w:bookmarkStart w:id="67" w:name="_Toc330556130"/>
      <w:r>
        <w:rPr>
          <w:rStyle w:val="CharSectno"/>
        </w:rPr>
        <w:t>19</w:t>
      </w:r>
      <w:r>
        <w:rPr>
          <w:snapToGrid w:val="0"/>
        </w:rPr>
        <w:t>.</w:t>
      </w:r>
      <w:r>
        <w:rPr>
          <w:snapToGrid w:val="0"/>
        </w:rPr>
        <w:tab/>
        <w:t>Terms used</w:t>
      </w:r>
      <w:bookmarkEnd w:id="67"/>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68" w:name="_Toc330556131"/>
      <w:r>
        <w:rPr>
          <w:rStyle w:val="CharSectno"/>
        </w:rPr>
        <w:t>20</w:t>
      </w:r>
      <w:r>
        <w:rPr>
          <w:snapToGrid w:val="0"/>
        </w:rPr>
        <w:t>.</w:t>
      </w:r>
      <w:r>
        <w:rPr>
          <w:snapToGrid w:val="0"/>
        </w:rPr>
        <w:tab/>
        <w:t>Infringement notices</w:t>
      </w:r>
      <w:bookmarkEnd w:id="68"/>
    </w:p>
    <w:p>
      <w:pPr>
        <w:pStyle w:val="Subsection"/>
        <w:rPr>
          <w:snapToGrid w:val="0"/>
        </w:rPr>
      </w:pPr>
      <w:r>
        <w:rPr>
          <w:snapToGrid w:val="0"/>
        </w:rPr>
        <w:tab/>
        <w:t>(1)</w:t>
      </w:r>
      <w:r>
        <w:rPr>
          <w:snapToGrid w:val="0"/>
        </w:rP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w:t>
      </w:r>
      <w:r>
        <w:t>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w:t>
      </w:r>
    </w:p>
    <w:p>
      <w:pPr>
        <w:pStyle w:val="Heading5"/>
        <w:rPr>
          <w:snapToGrid w:val="0"/>
        </w:rPr>
      </w:pPr>
      <w:bookmarkStart w:id="69" w:name="_Toc330556132"/>
      <w:r>
        <w:rPr>
          <w:rStyle w:val="CharSectno"/>
        </w:rPr>
        <w:t>21</w:t>
      </w:r>
      <w:r>
        <w:rPr>
          <w:snapToGrid w:val="0"/>
        </w:rPr>
        <w:t>.</w:t>
      </w:r>
      <w:r>
        <w:rPr>
          <w:snapToGrid w:val="0"/>
        </w:rPr>
        <w:tab/>
        <w:t>Withdrawal of infringement notice</w:t>
      </w:r>
      <w:bookmarkEnd w:id="69"/>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70" w:name="_Toc330556133"/>
      <w:r>
        <w:rPr>
          <w:rStyle w:val="CharSectno"/>
        </w:rPr>
        <w:t>22</w:t>
      </w:r>
      <w:r>
        <w:rPr>
          <w:snapToGrid w:val="0"/>
        </w:rPr>
        <w:t>.</w:t>
      </w:r>
      <w:r>
        <w:rPr>
          <w:snapToGrid w:val="0"/>
        </w:rPr>
        <w:tab/>
        <w:t>Authorised person to have certificate</w:t>
      </w:r>
      <w:bookmarkEnd w:id="70"/>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71" w:name="_Toc330556134"/>
      <w:r>
        <w:rPr>
          <w:rStyle w:val="CharSectno"/>
        </w:rPr>
        <w:t>23</w:t>
      </w:r>
      <w:r>
        <w:rPr>
          <w:snapToGrid w:val="0"/>
        </w:rPr>
        <w:t>.</w:t>
      </w:r>
      <w:r>
        <w:rPr>
          <w:snapToGrid w:val="0"/>
        </w:rPr>
        <w:tab/>
        <w:t>Authorised persons only to endorse and alter infringement notices</w:t>
      </w:r>
      <w:bookmarkEnd w:id="7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72" w:name="_Toc330556135"/>
      <w:r>
        <w:rPr>
          <w:rStyle w:val="CharSectno"/>
        </w:rPr>
        <w:t>24</w:t>
      </w:r>
      <w:r>
        <w:rPr>
          <w:snapToGrid w:val="0"/>
        </w:rPr>
        <w:t>.</w:t>
      </w:r>
      <w:r>
        <w:rPr>
          <w:snapToGrid w:val="0"/>
        </w:rPr>
        <w:tab/>
        <w:t>Restriction on removal of infringement notices</w:t>
      </w:r>
      <w:bookmarkEnd w:id="72"/>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73" w:name="_Toc190578213"/>
      <w:bookmarkStart w:id="74" w:name="_Toc278466836"/>
      <w:bookmarkStart w:id="75" w:name="_Toc281462666"/>
      <w:bookmarkStart w:id="76" w:name="_Toc312828135"/>
      <w:bookmarkStart w:id="77" w:name="_Toc329591756"/>
      <w:bookmarkStart w:id="78" w:name="_Toc329593210"/>
      <w:bookmarkStart w:id="79" w:name="_Toc330555984"/>
      <w:bookmarkStart w:id="80" w:name="_Toc330556136"/>
      <w:r>
        <w:rPr>
          <w:rStyle w:val="CharPartNo"/>
        </w:rPr>
        <w:t>Part 5</w:t>
      </w:r>
      <w:r>
        <w:rPr>
          <w:rStyle w:val="CharDivNo"/>
        </w:rPr>
        <w:t> </w:t>
      </w:r>
      <w:r>
        <w:t>—</w:t>
      </w:r>
      <w:r>
        <w:rPr>
          <w:rStyle w:val="CharDivText"/>
        </w:rPr>
        <w:t> </w:t>
      </w:r>
      <w:r>
        <w:rPr>
          <w:rStyle w:val="CharPartText"/>
        </w:rPr>
        <w:t>General</w:t>
      </w:r>
      <w:bookmarkEnd w:id="73"/>
      <w:bookmarkEnd w:id="74"/>
      <w:bookmarkEnd w:id="75"/>
      <w:bookmarkEnd w:id="76"/>
      <w:bookmarkEnd w:id="77"/>
      <w:bookmarkEnd w:id="78"/>
      <w:bookmarkEnd w:id="79"/>
      <w:bookmarkEnd w:id="80"/>
    </w:p>
    <w:p>
      <w:pPr>
        <w:pStyle w:val="Heading5"/>
        <w:rPr>
          <w:snapToGrid w:val="0"/>
        </w:rPr>
      </w:pPr>
      <w:bookmarkStart w:id="81" w:name="_Toc330556137"/>
      <w:r>
        <w:rPr>
          <w:rStyle w:val="CharSectno"/>
        </w:rPr>
        <w:t>25</w:t>
      </w:r>
      <w:r>
        <w:rPr>
          <w:snapToGrid w:val="0"/>
        </w:rPr>
        <w:t>.</w:t>
      </w:r>
      <w:r>
        <w:rPr>
          <w:snapToGrid w:val="0"/>
        </w:rPr>
        <w:tab/>
        <w:t>Removal of vehicles</w:t>
      </w:r>
      <w:bookmarkEnd w:id="81"/>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in person to an authorised person at the site;</w:t>
      </w:r>
    </w:p>
    <w:p>
      <w:pPr>
        <w:pStyle w:val="Indenta"/>
      </w:pPr>
      <w:r>
        <w:tab/>
        <w:t>(b)</w:t>
      </w:r>
      <w:r>
        <w:tab/>
        <w:t>in person at the Metropolitan Access and Parking Department at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by cheque or money order payable to “Metropolitan Access and Parking” and posted to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w:t>
      </w:r>
    </w:p>
    <w:p>
      <w:pPr>
        <w:pStyle w:val="Heading5"/>
        <w:rPr>
          <w:snapToGrid w:val="0"/>
        </w:rPr>
      </w:pPr>
      <w:bookmarkStart w:id="82" w:name="_Toc330556138"/>
      <w:r>
        <w:rPr>
          <w:rStyle w:val="CharSectno"/>
        </w:rPr>
        <w:t>26</w:t>
      </w:r>
      <w:r>
        <w:rPr>
          <w:snapToGrid w:val="0"/>
        </w:rPr>
        <w:t>.</w:t>
      </w:r>
      <w:r>
        <w:rPr>
          <w:snapToGrid w:val="0"/>
        </w:rPr>
        <w:tab/>
        <w:t>Registered owner may be treated as being driver or person in charge of vehicle at time of offence</w:t>
      </w:r>
      <w:bookmarkEnd w:id="82"/>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3" w:name="_Toc330556139"/>
      <w:r>
        <w:rPr>
          <w:rStyle w:val="CharSectno"/>
        </w:rPr>
        <w:t>27</w:t>
      </w:r>
      <w:r>
        <w:rPr>
          <w:snapToGrid w:val="0"/>
        </w:rPr>
        <w:t>.</w:t>
      </w:r>
      <w:r>
        <w:rPr>
          <w:snapToGrid w:val="0"/>
        </w:rPr>
        <w:tab/>
        <w:t>Other offences</w:t>
      </w:r>
      <w:bookmarkEnd w:id="8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23 Dec 2011 p. 5427.]</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4" w:name="_Toc190578218"/>
      <w:bookmarkStart w:id="85" w:name="_Toc278466841"/>
      <w:bookmarkStart w:id="86" w:name="_Toc281462671"/>
      <w:bookmarkStart w:id="87" w:name="_Toc312828139"/>
      <w:bookmarkStart w:id="88" w:name="_Toc329591760"/>
      <w:bookmarkStart w:id="89" w:name="_Toc329593214"/>
      <w:bookmarkStart w:id="90" w:name="_Toc330555988"/>
      <w:bookmarkStart w:id="91" w:name="_Toc330556140"/>
      <w:r>
        <w:rPr>
          <w:rStyle w:val="CharSchNo"/>
        </w:rPr>
        <w:t>Schedule 2 </w:t>
      </w:r>
      <w:r>
        <w:t>— </w:t>
      </w:r>
      <w:r>
        <w:rPr>
          <w:rStyle w:val="CharSchText"/>
        </w:rPr>
        <w:t>Infringement notices and modified penalties</w:t>
      </w:r>
      <w:bookmarkEnd w:id="84"/>
      <w:bookmarkEnd w:id="85"/>
      <w:bookmarkEnd w:id="86"/>
      <w:bookmarkEnd w:id="87"/>
      <w:bookmarkEnd w:id="88"/>
      <w:bookmarkEnd w:id="89"/>
      <w:bookmarkEnd w:id="90"/>
      <w:bookmarkEnd w:id="91"/>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rPr>
                <w:lang w:val="en-US"/>
              </w:rPr>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w:t>
      </w:r>
    </w:p>
    <w:p>
      <w:pPr>
        <w:pStyle w:val="yScheduleHeading"/>
      </w:pPr>
      <w:bookmarkStart w:id="92" w:name="_Toc190578219"/>
      <w:bookmarkStart w:id="93" w:name="_Toc278466842"/>
      <w:bookmarkStart w:id="94" w:name="_Toc281462672"/>
      <w:bookmarkStart w:id="95" w:name="_Toc312828140"/>
      <w:bookmarkStart w:id="96" w:name="_Toc329591761"/>
      <w:bookmarkStart w:id="97" w:name="_Toc329593215"/>
      <w:bookmarkStart w:id="98" w:name="_Toc330555989"/>
      <w:bookmarkStart w:id="99" w:name="_Toc330556141"/>
      <w:r>
        <w:rPr>
          <w:rStyle w:val="CharSchNo"/>
        </w:rPr>
        <w:t>Schedule 3</w:t>
      </w:r>
      <w:bookmarkEnd w:id="92"/>
      <w:bookmarkEnd w:id="93"/>
      <w:bookmarkEnd w:id="94"/>
      <w:bookmarkEnd w:id="95"/>
      <w:bookmarkEnd w:id="96"/>
      <w:bookmarkEnd w:id="97"/>
      <w:bookmarkEnd w:id="98"/>
      <w:bookmarkEnd w:id="99"/>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spacing w:after="80"/>
      </w:pPr>
      <w:r>
        <w:t>[By</w:t>
      </w:r>
      <w:r>
        <w:noBreakHyphen/>
        <w:t>law 20(3)]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793"/>
        <w:gridCol w:w="1119"/>
        <w:gridCol w:w="1011"/>
        <w:gridCol w:w="2145"/>
      </w:tblGrid>
      <w:tr>
        <w:trPr>
          <w:cantSplit/>
        </w:trPr>
        <w:tc>
          <w:tcPr>
            <w:tcW w:w="7068"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Fremantle</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1992</w:t>
            </w:r>
          </w:p>
        </w:tc>
      </w:tr>
      <w:tr>
        <w:trPr>
          <w:cantSplit/>
          <w:tblHeader/>
        </w:trPr>
        <w:tc>
          <w:tcPr>
            <w:tcW w:w="2793"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130"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45"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068"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068" w:type="dxa"/>
            <w:gridSpan w:val="4"/>
            <w:tcBorders>
              <w:top w:val="nil"/>
              <w:bottom w:val="nil"/>
            </w:tcBorders>
          </w:tcPr>
          <w:p>
            <w:pPr>
              <w:pStyle w:val="TableNAm"/>
              <w:rPr>
                <w:b/>
                <w:sz w:val="22"/>
                <w:szCs w:val="22"/>
              </w:rPr>
            </w:pPr>
            <w:r>
              <w:rPr>
                <w:b/>
                <w:sz w:val="22"/>
                <w:szCs w:val="22"/>
              </w:rPr>
              <w:t>Vehicle</w:t>
            </w:r>
          </w:p>
        </w:tc>
      </w:tr>
      <w:tr>
        <w:trPr>
          <w:cantSplit/>
        </w:trPr>
        <w:tc>
          <w:tcPr>
            <w:tcW w:w="2793" w:type="dxa"/>
            <w:tcBorders>
              <w:top w:val="nil"/>
              <w:bottom w:val="nil"/>
            </w:tcBorders>
          </w:tcPr>
          <w:p>
            <w:pPr>
              <w:pStyle w:val="TableNAm"/>
              <w:rPr>
                <w:sz w:val="22"/>
                <w:szCs w:val="22"/>
              </w:rPr>
            </w:pPr>
            <w:r>
              <w:rPr>
                <w:sz w:val="22"/>
                <w:szCs w:val="22"/>
              </w:rPr>
              <w:t>Plate no. &amp; type</w:t>
            </w:r>
            <w:r>
              <w:rPr>
                <w:sz w:val="22"/>
                <w:szCs w:val="22"/>
              </w:rPr>
              <w:br/>
            </w:r>
          </w:p>
        </w:tc>
        <w:tc>
          <w:tcPr>
            <w:tcW w:w="2130" w:type="dxa"/>
            <w:gridSpan w:val="2"/>
            <w:tcBorders>
              <w:top w:val="nil"/>
              <w:bottom w:val="nil"/>
            </w:tcBorders>
          </w:tcPr>
          <w:p>
            <w:pPr>
              <w:pStyle w:val="TableNAm"/>
              <w:rPr>
                <w:sz w:val="22"/>
                <w:szCs w:val="22"/>
              </w:rPr>
            </w:pPr>
            <w:r>
              <w:rPr>
                <w:sz w:val="22"/>
                <w:szCs w:val="22"/>
              </w:rPr>
              <w:t>Make</w:t>
            </w:r>
            <w:r>
              <w:rPr>
                <w:sz w:val="22"/>
                <w:szCs w:val="22"/>
              </w:rPr>
              <w:br/>
            </w:r>
          </w:p>
        </w:tc>
        <w:tc>
          <w:tcPr>
            <w:tcW w:w="2145"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068"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3912" w:type="dxa"/>
            <w:gridSpan w:val="2"/>
            <w:tcBorders>
              <w:top w:val="nil"/>
              <w:bottom w:val="nil"/>
            </w:tcBorders>
          </w:tcPr>
          <w:p>
            <w:pPr>
              <w:pStyle w:val="TableNAm"/>
              <w:rPr>
                <w:sz w:val="22"/>
                <w:szCs w:val="22"/>
              </w:rPr>
            </w:pPr>
            <w:r>
              <w:rPr>
                <w:sz w:val="22"/>
                <w:szCs w:val="22"/>
              </w:rPr>
              <w:t>Date</w:t>
            </w:r>
          </w:p>
        </w:tc>
        <w:tc>
          <w:tcPr>
            <w:tcW w:w="3156" w:type="dxa"/>
            <w:gridSpan w:val="2"/>
            <w:tcBorders>
              <w:top w:val="nil"/>
              <w:bottom w:val="nil"/>
            </w:tcBorders>
          </w:tcPr>
          <w:p>
            <w:pPr>
              <w:pStyle w:val="TableNAm"/>
              <w:rPr>
                <w:sz w:val="22"/>
                <w:szCs w:val="22"/>
              </w:rPr>
            </w:pPr>
            <w:r>
              <w:rPr>
                <w:sz w:val="22"/>
                <w:szCs w:val="22"/>
              </w:rPr>
              <w:t>Time</w:t>
            </w:r>
          </w:p>
        </w:tc>
      </w:tr>
      <w:tr>
        <w:trPr>
          <w:cantSplit/>
        </w:trPr>
        <w:tc>
          <w:tcPr>
            <w:tcW w:w="391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56" w:type="dxa"/>
            <w:gridSpan w:val="2"/>
            <w:tcBorders>
              <w:top w:val="nil"/>
              <w:bottom w:val="nil"/>
            </w:tcBorders>
          </w:tcPr>
          <w:p>
            <w:pPr>
              <w:pStyle w:val="TableNAm"/>
              <w:rPr>
                <w:sz w:val="22"/>
                <w:szCs w:val="22"/>
              </w:rPr>
            </w:pPr>
            <w:r>
              <w:rPr>
                <w:sz w:val="22"/>
                <w:szCs w:val="22"/>
              </w:rPr>
              <w:t>Modified penalty</w:t>
            </w:r>
          </w:p>
        </w:tc>
      </w:tr>
      <w:tr>
        <w:trPr>
          <w:cantSplit/>
        </w:trPr>
        <w:tc>
          <w:tcPr>
            <w:tcW w:w="3912" w:type="dxa"/>
            <w:gridSpan w:val="2"/>
            <w:tcBorders>
              <w:top w:val="nil"/>
              <w:bottom w:val="nil"/>
            </w:tcBorders>
          </w:tcPr>
          <w:p>
            <w:pPr>
              <w:pStyle w:val="TableNAm"/>
              <w:rPr>
                <w:b/>
                <w:sz w:val="22"/>
                <w:szCs w:val="22"/>
              </w:rPr>
            </w:pPr>
            <w:r>
              <w:rPr>
                <w:b/>
                <w:sz w:val="22"/>
                <w:szCs w:val="22"/>
              </w:rPr>
              <w:t>Issuing Officer</w:t>
            </w:r>
          </w:p>
        </w:tc>
        <w:tc>
          <w:tcPr>
            <w:tcW w:w="3156" w:type="dxa"/>
            <w:gridSpan w:val="2"/>
            <w:tcBorders>
              <w:top w:val="nil"/>
              <w:bottom w:val="nil"/>
            </w:tcBorders>
          </w:tcPr>
          <w:p>
            <w:pPr>
              <w:pStyle w:val="TableNAm"/>
              <w:rPr>
                <w:sz w:val="22"/>
                <w:szCs w:val="22"/>
              </w:rPr>
            </w:pPr>
          </w:p>
        </w:tc>
      </w:tr>
      <w:tr>
        <w:trPr>
          <w:cantSplit/>
        </w:trPr>
        <w:tc>
          <w:tcPr>
            <w:tcW w:w="391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56"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068" w:type="dxa"/>
            <w:gridSpan w:val="4"/>
            <w:tcBorders>
              <w:top w:val="single" w:sz="4" w:space="0" w:color="auto"/>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068"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Send a cheque or money order payable to “Metropolitan Access and Parking” to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Pay at the Metropolitan Access and Parking Department at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068"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If you wish to elect to go to court, sign here: .................................................................................. Date: .............</w:t>
            </w:r>
          </w:p>
          <w:p>
            <w:pPr>
              <w:pStyle w:val="TableNAm"/>
              <w:spacing w:before="60"/>
              <w:rPr>
                <w:sz w:val="22"/>
                <w:szCs w:val="22"/>
              </w:rPr>
            </w:pPr>
            <w:r>
              <w:rPr>
                <w:sz w:val="22"/>
                <w:szCs w:val="22"/>
              </w:rPr>
              <w:t>then send this notice to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068"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5428</w:t>
      </w:r>
      <w:r>
        <w:noBreakHyphen/>
        <w:t>9.]</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00" w:name="_Toc190578220"/>
      <w:bookmarkStart w:id="101" w:name="_Toc278466843"/>
      <w:bookmarkStart w:id="102" w:name="_Toc281462673"/>
      <w:bookmarkStart w:id="103" w:name="_Toc312828141"/>
      <w:bookmarkStart w:id="104" w:name="_Toc329591762"/>
      <w:bookmarkStart w:id="105" w:name="_Toc329593216"/>
      <w:bookmarkStart w:id="106" w:name="_Toc330555990"/>
      <w:bookmarkStart w:id="107" w:name="_Toc330556142"/>
      <w:r>
        <w:t>Notes</w:t>
      </w:r>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reprint is a compilation as at 27 July 2012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330556143"/>
      <w:r>
        <w:rPr>
          <w:snapToGrid w:val="0"/>
        </w:rPr>
        <w:t>Compilation table</w:t>
      </w:r>
      <w:bookmarkEnd w:id="1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2008</w:t>
            </w:r>
          </w:p>
        </w:tc>
        <w:tc>
          <w:tcPr>
            <w:tcW w:w="1276" w:type="dxa"/>
          </w:tcPr>
          <w:p>
            <w:pPr>
              <w:pStyle w:val="nTable"/>
              <w:spacing w:after="40"/>
              <w:rPr>
                <w:sz w:val="19"/>
              </w:rPr>
            </w:pPr>
            <w:r>
              <w:rPr>
                <w:sz w:val="19"/>
              </w:rPr>
              <w:t>12 Feb 2008 p. 340</w:t>
            </w:r>
          </w:p>
        </w:tc>
        <w:tc>
          <w:tcPr>
            <w:tcW w:w="2693" w:type="dxa"/>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r>
        <w:tc>
          <w:tcPr>
            <w:tcW w:w="3119" w:type="dxa"/>
          </w:tcPr>
          <w:p>
            <w:pPr>
              <w:pStyle w:val="nTable"/>
              <w:spacing w:after="40"/>
              <w:rPr>
                <w:iCs/>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2010</w:t>
            </w:r>
            <w:r>
              <w:rPr>
                <w:iCs/>
                <w:sz w:val="19"/>
              </w:rPr>
              <w:t xml:space="preserve"> </w:t>
            </w:r>
          </w:p>
        </w:tc>
        <w:tc>
          <w:tcPr>
            <w:tcW w:w="1276" w:type="dxa"/>
          </w:tcPr>
          <w:p>
            <w:pPr>
              <w:pStyle w:val="nTable"/>
              <w:spacing w:after="40"/>
              <w:rPr>
                <w:sz w:val="19"/>
              </w:rPr>
            </w:pPr>
            <w:r>
              <w:rPr>
                <w:sz w:val="19"/>
              </w:rPr>
              <w:t>26 Nov 2010 p. 5937-8</w:t>
            </w:r>
          </w:p>
        </w:tc>
        <w:tc>
          <w:tcPr>
            <w:tcW w:w="2693" w:type="dxa"/>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9" w:type="dxa"/>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2011</w:t>
            </w:r>
          </w:p>
        </w:tc>
        <w:tc>
          <w:tcPr>
            <w:tcW w:w="1276" w:type="dxa"/>
          </w:tcPr>
          <w:p>
            <w:pPr>
              <w:pStyle w:val="nTable"/>
              <w:spacing w:after="40"/>
              <w:rPr>
                <w:sz w:val="19"/>
              </w:rPr>
            </w:pPr>
            <w:r>
              <w:rPr>
                <w:sz w:val="19"/>
              </w:rPr>
              <w:t>24 Jun 2011 p. 2504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9" w:type="dxa"/>
            <w:shd w:val="clear" w:color="auto" w:fill="auto"/>
          </w:tcPr>
          <w:p>
            <w:pPr>
              <w:pStyle w:val="nTable"/>
              <w:spacing w:after="40"/>
              <w:rPr>
                <w:i/>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(No. 2) 2011</w:t>
            </w:r>
          </w:p>
        </w:tc>
        <w:tc>
          <w:tcPr>
            <w:tcW w:w="1276" w:type="dxa"/>
            <w:shd w:val="clear" w:color="auto" w:fill="auto"/>
          </w:tcPr>
          <w:p>
            <w:pPr>
              <w:pStyle w:val="nTable"/>
              <w:spacing w:after="40"/>
              <w:rPr>
                <w:sz w:val="19"/>
              </w:rPr>
            </w:pPr>
            <w:r>
              <w:rPr>
                <w:sz w:val="19"/>
              </w:rPr>
              <w:t>23 Dec 2011 p. 5425</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By-laws other than bl. 1 and 2: 1 Jan 2012 (see bl. 2(b))</w:t>
            </w:r>
          </w:p>
        </w:tc>
      </w:tr>
      <w:tr>
        <w:tc>
          <w:tcPr>
            <w:tcW w:w="7088" w:type="dxa"/>
            <w:gridSpan w:val="3"/>
            <w:tcBorders>
              <w:bottom w:val="single" w:sz="8" w:space="0" w:color="auto"/>
            </w:tcBorders>
            <w:shd w:val="clear" w:color="auto" w:fill="auto"/>
          </w:tcPr>
          <w:p>
            <w:pPr>
              <w:pStyle w:val="nTable"/>
              <w:spacing w:after="40"/>
              <w:rPr>
                <w:snapToGrid w:val="0"/>
                <w:spacing w:val="-2"/>
                <w:sz w:val="19"/>
                <w:lang w:val="en-US"/>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bl>
    <w:p>
      <w:pPr>
        <w:spacing w:before="40" w:after="40"/>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spacing w:before="40" w:after="40"/>
      </w:pPr>
    </w:p>
    <w:p>
      <w:pPr>
        <w:pStyle w:val="nHeading2"/>
        <w:rPr>
          <w:sz w:val="28"/>
        </w:rPr>
      </w:pPr>
      <w:bookmarkStart w:id="109" w:name="_Toc329593218"/>
      <w:bookmarkStart w:id="110" w:name="_Toc330555992"/>
      <w:bookmarkStart w:id="111" w:name="_Toc330556144"/>
      <w:r>
        <w:rPr>
          <w:sz w:val="28"/>
        </w:rPr>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 w:name="DefinedTerms"/>
      <w:bookmarkEnd w:id="112"/>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Pr>
        <w:pStyle w:val="DefinedTerms"/>
      </w:pPr>
    </w:p>
    <w:p>
      <w:pPr>
        <w:spacing w:before="40" w:after="40"/>
      </w:pPr>
    </w:p>
    <w:p>
      <w:pPr>
        <w:spacing w:before="40" w:after="40"/>
      </w:pPr>
    </w:p>
    <w:p>
      <w:pPr>
        <w:spacing w:before="40" w:after="40"/>
      </w:pPr>
    </w:p>
    <w:p>
      <w:pPr>
        <w:spacing w:before="40" w:after="40"/>
      </w:pPr>
    </w:p>
    <w:p>
      <w:pPr>
        <w:spacing w:before="40" w:after="40"/>
      </w:pPr>
    </w:p>
    <w:p/>
    <w:p>
      <w:pPr>
        <w:spacing w:before="40" w:after="40"/>
      </w:pPr>
    </w:p>
    <w:p>
      <w:pPr>
        <w:spacing w:before="40" w:after="40"/>
      </w:pPr>
    </w:p>
    <w:p>
      <w:pPr>
        <w:spacing w:before="40" w:after="40"/>
      </w:pPr>
    </w:p>
    <w:p>
      <w:pPr>
        <w:spacing w:before="40" w:after="40"/>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spacing w:before="40" w:after="40"/>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456"/>
    <w:docVar w:name="WAFER_20151211141456" w:val="RemoveTrackChanges"/>
    <w:docVar w:name="WAFER_20151211141456_GUID" w:val="d7f3590f-b55b-4bea-b62c-846429b91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4683</Words>
  <Characters>22106</Characters>
  <Application>Microsoft Office Word</Application>
  <DocSecurity>0</DocSecurity>
  <Lines>789</Lines>
  <Paragraphs>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1992 - 02-a0-02</dc:title>
  <dc:subject/>
  <dc:creator/>
  <cp:keywords/>
  <dc:description/>
  <cp:lastModifiedBy>svcMRProcess</cp:lastModifiedBy>
  <cp:revision>4</cp:revision>
  <cp:lastPrinted>2012-07-20T06:19:00Z</cp:lastPrinted>
  <dcterms:created xsi:type="dcterms:W3CDTF">2018-09-12T01:09:00Z</dcterms:created>
  <dcterms:modified xsi:type="dcterms:W3CDTF">2018-09-12T01:09:00Z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20120727</vt:lpwstr>
  </property>
  <property fmtid="{D5CDD505-2E9C-101B-9397-08002B2CF9AE}" pid="4" name="DocumentType">
    <vt:lpwstr>Reg</vt:lpwstr>
  </property>
  <property fmtid="{D5CDD505-2E9C-101B-9397-08002B2CF9AE}" pid="5" name="OwlsUID">
    <vt:i4>4456</vt:i4>
  </property>
  <property fmtid="{D5CDD505-2E9C-101B-9397-08002B2CF9AE}" pid="6" name="AsAtDate">
    <vt:lpwstr>27 Jul 2012</vt:lpwstr>
  </property>
  <property fmtid="{D5CDD505-2E9C-101B-9397-08002B2CF9AE}" pid="7" name="Suffix">
    <vt:lpwstr>02-a0-02</vt:lpwstr>
  </property>
  <property fmtid="{D5CDD505-2E9C-101B-9397-08002B2CF9AE}" pid="8" name="ReprintNo">
    <vt:lpwstr>2</vt:lpwstr>
  </property>
  <property fmtid="{D5CDD505-2E9C-101B-9397-08002B2CF9AE}" pid="9" name="ReprintedAsAt">
    <vt:filetime>2012-07-26T16:00:00Z</vt:filetime>
  </property>
</Properties>
</file>