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Act 1979</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 August 2012</w:t>
            </w:r>
            <w:r>
              <w:rPr>
                <w:b/>
                <w:sz w:val="22"/>
              </w:rPr>
              <w:fldChar w:fldCharType="end"/>
            </w:r>
          </w:p>
        </w:tc>
      </w:tr>
    </w:tbl>
    <w:p>
      <w:pPr>
        <w:pStyle w:val="WA"/>
        <w:spacing w:before="120"/>
        <w:outlineLvl w:val="0"/>
      </w:pPr>
      <w:smartTag w:uri="urn:schemas-microsoft-com:office:smarttags" w:element="place">
        <w:smartTag w:uri="urn:schemas-microsoft-com:office:smarttags" w:element="State">
          <w:r>
            <w:t>Western Australia</w:t>
          </w:r>
        </w:smartTag>
      </w:smartTag>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Introductory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_Toc375149204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_Toc375149205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Act off</w:t>
      </w:r>
      <w:r>
        <w:rPr>
          <w:snapToGrid w:val="0"/>
        </w:rPr>
        <w:noBreakHyphen/>
        <w:t>shore</w:t>
      </w:r>
      <w:r>
        <w:tab/>
      </w:r>
      <w:r>
        <w:fldChar w:fldCharType="begin"/>
      </w:r>
      <w:r>
        <w:instrText xml:space="preserve"> PAGEREF _Toc375149206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w:t>
      </w:r>
      <w:r>
        <w:tab/>
      </w:r>
      <w:r>
        <w:fldChar w:fldCharType="begin"/>
      </w:r>
      <w:r>
        <w:instrText xml:space="preserve"> PAGEREF _Toc375149207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Objects of Act</w:t>
      </w:r>
      <w:r>
        <w:tab/>
      </w:r>
      <w:r>
        <w:fldChar w:fldCharType="begin"/>
      </w:r>
      <w:r>
        <w:instrText xml:space="preserve"> PAGEREF _Toc375149208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Terms used</w:t>
      </w:r>
      <w:r>
        <w:tab/>
      </w:r>
      <w:r>
        <w:fldChar w:fldCharType="begin"/>
      </w:r>
      <w:r>
        <w:instrText xml:space="preserve"> PAGEREF _Toc375149209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rPr>
      </w:pPr>
      <w:r>
        <w:t>Part II — The Western Australian Industrial Relations Commission</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Constitution of the Commission</w:t>
      </w:r>
    </w:p>
    <w:p>
      <w:pPr>
        <w:pStyle w:val="TOC8"/>
        <w:rPr>
          <w:rFonts w:asciiTheme="minorHAnsi" w:eastAsiaTheme="minorEastAsia" w:hAnsiTheme="minorHAnsi" w:cstheme="minorBidi"/>
          <w:szCs w:val="22"/>
        </w:rPr>
      </w:pPr>
      <w:r>
        <w:t>8</w:t>
      </w:r>
      <w:r>
        <w:rPr>
          <w:snapToGrid w:val="0"/>
        </w:rPr>
        <w:t>.</w:t>
      </w:r>
      <w:r>
        <w:rPr>
          <w:snapToGrid w:val="0"/>
        </w:rPr>
        <w:tab/>
        <w:t>Members etc.</w:t>
      </w:r>
      <w:r>
        <w:tab/>
      </w:r>
      <w:r>
        <w:fldChar w:fldCharType="begin"/>
      </w:r>
      <w:r>
        <w:instrText xml:space="preserve"> PAGEREF _Toc375149212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President and Chief Commissioner, who are eligible to be etc.</w:t>
      </w:r>
      <w:r>
        <w:tab/>
      </w:r>
      <w:r>
        <w:fldChar w:fldCharType="begin"/>
      </w:r>
      <w:r>
        <w:instrText xml:space="preserve"> PAGEREF _Toc375149213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Age limit for members</w:t>
      </w:r>
      <w:r>
        <w:tab/>
      </w:r>
      <w:r>
        <w:fldChar w:fldCharType="begin"/>
      </w:r>
      <w:r>
        <w:instrText xml:space="preserve"> PAGEREF _Toc375149214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Oath of office and secrecy</w:t>
      </w:r>
      <w:r>
        <w:tab/>
      </w:r>
      <w:r>
        <w:fldChar w:fldCharType="begin"/>
      </w:r>
      <w:r>
        <w:instrText xml:space="preserve"> PAGEREF _Toc375149215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Commission is court of record etc.</w:t>
      </w:r>
      <w:r>
        <w:tab/>
      </w:r>
      <w:r>
        <w:fldChar w:fldCharType="begin"/>
      </w:r>
      <w:r>
        <w:instrText xml:space="preserve"> PAGEREF _Toc375149216 \h </w:instrText>
      </w:r>
      <w:r>
        <w:fldChar w:fldCharType="separate"/>
      </w:r>
      <w:r>
        <w:t>22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Protection of members and others</w:t>
      </w:r>
      <w:r>
        <w:tab/>
      </w:r>
      <w:r>
        <w:fldChar w:fldCharType="begin"/>
      </w:r>
      <w:r>
        <w:instrText xml:space="preserve"> PAGEREF _Toc375149217 \h </w:instrText>
      </w:r>
      <w:r>
        <w:fldChar w:fldCharType="separate"/>
      </w:r>
      <w:r>
        <w:t>22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President and commissioners, jurisdiction of</w:t>
      </w:r>
      <w:r>
        <w:tab/>
      </w:r>
      <w:r>
        <w:fldChar w:fldCharType="begin"/>
      </w:r>
      <w:r>
        <w:instrText xml:space="preserve"> PAGEREF _Toc375149218 \h </w:instrText>
      </w:r>
      <w:r>
        <w:fldChar w:fldCharType="separate"/>
      </w:r>
      <w:r>
        <w:t>22</w:t>
      </w:r>
      <w:r>
        <w:fldChar w:fldCharType="end"/>
      </w:r>
    </w:p>
    <w:p>
      <w:pPr>
        <w:pStyle w:val="TOC8"/>
        <w:rPr>
          <w:rFonts w:asciiTheme="minorHAnsi" w:eastAsiaTheme="minorEastAsia" w:hAnsiTheme="minorHAnsi" w:cstheme="minorBidi"/>
          <w:szCs w:val="22"/>
        </w:rPr>
      </w:pPr>
      <w:r>
        <w:t>14A</w:t>
      </w:r>
      <w:r>
        <w:rPr>
          <w:snapToGrid w:val="0"/>
        </w:rPr>
        <w:t xml:space="preserve">. </w:t>
      </w:r>
      <w:r>
        <w:rPr>
          <w:snapToGrid w:val="0"/>
        </w:rPr>
        <w:tab/>
        <w:t>Dual Federal and State appointments</w:t>
      </w:r>
      <w:r>
        <w:tab/>
      </w:r>
      <w:r>
        <w:fldChar w:fldCharType="begin"/>
      </w:r>
      <w:r>
        <w:instrText xml:space="preserve"> PAGEREF _Toc375149219 \h </w:instrText>
      </w:r>
      <w:r>
        <w:fldChar w:fldCharType="separate"/>
      </w:r>
      <w:r>
        <w:t>23</w:t>
      </w:r>
      <w:r>
        <w:fldChar w:fldCharType="end"/>
      </w:r>
    </w:p>
    <w:p>
      <w:pPr>
        <w:pStyle w:val="TOC8"/>
        <w:rPr>
          <w:rFonts w:asciiTheme="minorHAnsi" w:eastAsiaTheme="minorEastAsia" w:hAnsiTheme="minorHAnsi" w:cstheme="minorBidi"/>
          <w:szCs w:val="22"/>
        </w:rPr>
      </w:pPr>
      <w:r>
        <w:t>14B</w:t>
      </w:r>
      <w:r>
        <w:rPr>
          <w:snapToGrid w:val="0"/>
        </w:rPr>
        <w:t xml:space="preserve">. </w:t>
      </w:r>
      <w:r>
        <w:rPr>
          <w:snapToGrid w:val="0"/>
        </w:rPr>
        <w:tab/>
        <w:t>Performance of duties by dual Federal and State appointees</w:t>
      </w:r>
      <w:r>
        <w:tab/>
      </w:r>
      <w:r>
        <w:fldChar w:fldCharType="begin"/>
      </w:r>
      <w:r>
        <w:instrText xml:space="preserve"> PAGEREF _Toc375149220 \h </w:instrText>
      </w:r>
      <w:r>
        <w:fldChar w:fldCharType="separate"/>
      </w:r>
      <w:r>
        <w:t>23</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Full Bench and Commission in Court Session, constitution of</w:t>
      </w:r>
      <w:r>
        <w:tab/>
      </w:r>
      <w:r>
        <w:fldChar w:fldCharType="begin"/>
      </w:r>
      <w:r>
        <w:instrText xml:space="preserve"> PAGEREF _Toc375149221 \h </w:instrText>
      </w:r>
      <w:r>
        <w:fldChar w:fldCharType="separate"/>
      </w:r>
      <w:r>
        <w:t>24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Commissioner’s functions</w:t>
      </w:r>
      <w:r>
        <w:tab/>
      </w:r>
      <w:r>
        <w:fldChar w:fldCharType="begin"/>
      </w:r>
      <w:r>
        <w:instrText xml:space="preserve"> PAGEREF _Toc375149222 \h </w:instrText>
      </w:r>
      <w:r>
        <w:fldChar w:fldCharType="separate"/>
      </w:r>
      <w:r>
        <w:t>24</w:t>
      </w:r>
      <w:r>
        <w:fldChar w:fldCharType="end"/>
      </w:r>
    </w:p>
    <w:p>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_Toc375149223 \h </w:instrText>
      </w:r>
      <w:r>
        <w:fldChar w:fldCharType="separate"/>
      </w:r>
      <w:r>
        <w:t>26</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Acting members of Commission, appointment of etc.</w:t>
      </w:r>
      <w:r>
        <w:tab/>
      </w:r>
      <w:r>
        <w:fldChar w:fldCharType="begin"/>
      </w:r>
      <w:r>
        <w:instrText xml:space="preserve"> PAGEREF _Toc375149224 \h </w:instrText>
      </w:r>
      <w:r>
        <w:fldChar w:fldCharType="separate"/>
      </w:r>
      <w:r>
        <w:t>27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Extending appointments</w:t>
      </w:r>
      <w:r>
        <w:tab/>
      </w:r>
      <w:r>
        <w:fldChar w:fldCharType="begin"/>
      </w:r>
      <w:r>
        <w:instrText xml:space="preserve"> PAGEREF _Toc375149225 \h </w:instrText>
      </w:r>
      <w:r>
        <w:fldChar w:fldCharType="separate"/>
      </w:r>
      <w:r>
        <w:t>28</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Members to keep acquainted with industrial affairs etc.</w:t>
      </w:r>
      <w:r>
        <w:tab/>
      </w:r>
      <w:r>
        <w:fldChar w:fldCharType="begin"/>
      </w:r>
      <w:r>
        <w:instrText xml:space="preserve"> PAGEREF _Toc375149226 \h </w:instrText>
      </w:r>
      <w:r>
        <w:fldChar w:fldCharType="separate"/>
      </w:r>
      <w:r>
        <w:t>28</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Conditions of service of members</w:t>
      </w:r>
      <w:r>
        <w:tab/>
      </w:r>
      <w:r>
        <w:fldChar w:fldCharType="begin"/>
      </w:r>
      <w:r>
        <w:instrText xml:space="preserve"> PAGEREF _Toc375149227 \h </w:instrText>
      </w:r>
      <w:r>
        <w:fldChar w:fldCharType="separate"/>
      </w:r>
      <w:r>
        <w:t>29</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Resignation from office</w:t>
      </w:r>
      <w:r>
        <w:tab/>
      </w:r>
      <w:r>
        <w:fldChar w:fldCharType="begin"/>
      </w:r>
      <w:r>
        <w:instrText xml:space="preserve"> PAGEREF _Toc375149228 \h </w:instrText>
      </w:r>
      <w:r>
        <w:fldChar w:fldCharType="separate"/>
      </w:r>
      <w:r>
        <w:t>31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Tenure subject to good behaviour</w:t>
      </w:r>
      <w:r>
        <w:tab/>
      </w:r>
      <w:r>
        <w:fldChar w:fldCharType="begin"/>
      </w:r>
      <w:r>
        <w:instrText xml:space="preserve"> PAGEREF _Toc375149229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General jurisdiction and powers of the Commission</w:t>
      </w:r>
    </w:p>
    <w:p>
      <w:pPr>
        <w:pStyle w:val="TOC8"/>
        <w:rPr>
          <w:rFonts w:asciiTheme="minorHAnsi" w:eastAsiaTheme="minorEastAsia" w:hAnsiTheme="minorHAnsi" w:cstheme="minorBidi"/>
          <w:szCs w:val="22"/>
        </w:rPr>
      </w:pPr>
      <w:r>
        <w:t>22A</w:t>
      </w:r>
      <w:r>
        <w:rPr>
          <w:snapToGrid w:val="0"/>
        </w:rPr>
        <w:t xml:space="preserve">. </w:t>
      </w:r>
      <w:r>
        <w:rPr>
          <w:snapToGrid w:val="0"/>
        </w:rPr>
        <w:tab/>
        <w:t>Terms used</w:t>
      </w:r>
      <w:r>
        <w:tab/>
      </w:r>
      <w:r>
        <w:fldChar w:fldCharType="begin"/>
      </w:r>
      <w:r>
        <w:instrText xml:space="preserve"> PAGEREF _Toc375149231 \h </w:instrText>
      </w:r>
      <w:r>
        <w:fldChar w:fldCharType="separate"/>
      </w:r>
      <w:r>
        <w:t>32</w:t>
      </w:r>
      <w:r>
        <w:fldChar w:fldCharType="end"/>
      </w:r>
    </w:p>
    <w:p>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_Toc375149232 \h </w:instrText>
      </w:r>
      <w:r>
        <w:fldChar w:fldCharType="separate"/>
      </w:r>
      <w:r>
        <w:t>32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Jurisdiction of Commission</w:t>
      </w:r>
      <w:r>
        <w:tab/>
      </w:r>
      <w:r>
        <w:fldChar w:fldCharType="begin"/>
      </w:r>
      <w:r>
        <w:instrText xml:space="preserve"> PAGEREF _Toc375149233 \h </w:instrText>
      </w:r>
      <w:r>
        <w:fldChar w:fldCharType="separate"/>
      </w:r>
      <w:r>
        <w:t>32</w:t>
      </w:r>
      <w:r>
        <w:fldChar w:fldCharType="end"/>
      </w:r>
    </w:p>
    <w:p>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_Toc375149234 \h </w:instrText>
      </w:r>
      <w:r>
        <w:fldChar w:fldCharType="separate"/>
      </w:r>
      <w:r>
        <w:t>35</w:t>
      </w:r>
      <w:r>
        <w:fldChar w:fldCharType="end"/>
      </w:r>
    </w:p>
    <w:p>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_Toc375149235 \h </w:instrText>
      </w:r>
      <w:r>
        <w:fldChar w:fldCharType="separate"/>
      </w:r>
      <w:r>
        <w:t>37</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Industrial matters, Commission may decide what are</w:t>
      </w:r>
      <w:r>
        <w:tab/>
      </w:r>
      <w:r>
        <w:fldChar w:fldCharType="begin"/>
      </w:r>
      <w:r>
        <w:instrText xml:space="preserve"> PAGEREF _Toc375149236 \h </w:instrText>
      </w:r>
      <w:r>
        <w:fldChar w:fldCharType="separate"/>
      </w:r>
      <w:r>
        <w:t>38</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Allocation of industrial matters by Chief Commissioner</w:t>
      </w:r>
      <w:r>
        <w:tab/>
      </w:r>
      <w:r>
        <w:fldChar w:fldCharType="begin"/>
      </w:r>
      <w:r>
        <w:instrText xml:space="preserve"> PAGEREF _Toc375149237 \h </w:instrText>
      </w:r>
      <w:r>
        <w:fldChar w:fldCharType="separate"/>
      </w:r>
      <w:r>
        <w:t>38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Commission to act according to equity and good conscience</w:t>
      </w:r>
      <w:r>
        <w:tab/>
      </w:r>
      <w:r>
        <w:fldChar w:fldCharType="begin"/>
      </w:r>
      <w:r>
        <w:instrText xml:space="preserve"> PAGEREF _Toc375149238 \h </w:instrText>
      </w:r>
      <w:r>
        <w:fldChar w:fldCharType="separate"/>
      </w:r>
      <w:r>
        <w:t>39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Powers of Commission</w:t>
      </w:r>
      <w:r>
        <w:tab/>
      </w:r>
      <w:r>
        <w:fldChar w:fldCharType="begin"/>
      </w:r>
      <w:r>
        <w:instrText xml:space="preserve"> PAGEREF _Toc375149239 \h </w:instrText>
      </w:r>
      <w:r>
        <w:fldChar w:fldCharType="separate"/>
      </w:r>
      <w:r>
        <w:t>41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Powers in s. 27 may be exercised at any time after matter lodged</w:t>
      </w:r>
      <w:r>
        <w:tab/>
      </w:r>
      <w:r>
        <w:fldChar w:fldCharType="begin"/>
      </w:r>
      <w:r>
        <w:instrText xml:space="preserve"> PAGEREF _Toc375149240 \h </w:instrText>
      </w:r>
      <w:r>
        <w:fldChar w:fldCharType="separate"/>
      </w:r>
      <w:r>
        <w:t>44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Who may refer industrial matters to Commission</w:t>
      </w:r>
      <w:r>
        <w:tab/>
      </w:r>
      <w:r>
        <w:fldChar w:fldCharType="begin"/>
      </w:r>
      <w:r>
        <w:instrText xml:space="preserve"> PAGEREF _Toc375149241 \h </w:instrText>
      </w:r>
      <w:r>
        <w:fldChar w:fldCharType="separate"/>
      </w:r>
      <w:r>
        <w:t>44</w:t>
      </w:r>
      <w:r>
        <w:fldChar w:fldCharType="end"/>
      </w:r>
    </w:p>
    <w:p>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_Toc375149242 \h </w:instrText>
      </w:r>
      <w:r>
        <w:fldChar w:fldCharType="separate"/>
      </w:r>
      <w:r>
        <w:t>45</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Proposed award etc., service of etc.</w:t>
      </w:r>
      <w:r>
        <w:tab/>
      </w:r>
      <w:r>
        <w:fldChar w:fldCharType="begin"/>
      </w:r>
      <w:r>
        <w:instrText xml:space="preserve"> PAGEREF _Toc375149243 \h </w:instrText>
      </w:r>
      <w:r>
        <w:fldChar w:fldCharType="separate"/>
      </w:r>
      <w:r>
        <w:t>46</w:t>
      </w:r>
      <w:r>
        <w:fldChar w:fldCharType="end"/>
      </w:r>
    </w:p>
    <w:p>
      <w:pPr>
        <w:pStyle w:val="TOC8"/>
        <w:rPr>
          <w:rFonts w:asciiTheme="minorHAnsi" w:eastAsiaTheme="minorEastAsia" w:hAnsiTheme="minorHAnsi" w:cstheme="minorBidi"/>
          <w:szCs w:val="22"/>
        </w:rPr>
      </w:pPr>
      <w:r>
        <w:t>29B</w:t>
      </w:r>
      <w:r>
        <w:rPr>
          <w:snapToGrid w:val="0"/>
        </w:rPr>
        <w:t>.</w:t>
      </w:r>
      <w:r>
        <w:rPr>
          <w:snapToGrid w:val="0"/>
        </w:rPr>
        <w:tab/>
        <w:t>Parties to proceedings</w:t>
      </w:r>
      <w:r>
        <w:tab/>
      </w:r>
      <w:r>
        <w:fldChar w:fldCharType="begin"/>
      </w:r>
      <w:r>
        <w:instrText xml:space="preserve"> PAGEREF _Toc375149244 \h </w:instrText>
      </w:r>
      <w:r>
        <w:fldChar w:fldCharType="separate"/>
      </w:r>
      <w:r>
        <w:t>49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Minister may intervene on behalf of State</w:t>
      </w:r>
      <w:r>
        <w:tab/>
      </w:r>
      <w:r>
        <w:fldChar w:fldCharType="begin"/>
      </w:r>
      <w:r>
        <w:instrText xml:space="preserve"> PAGEREF _Toc375149245 \h </w:instrText>
      </w:r>
      <w:r>
        <w:fldChar w:fldCharType="separate"/>
      </w:r>
      <w:r>
        <w:t>49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Representation of parties to proceedings</w:t>
      </w:r>
      <w:r>
        <w:tab/>
      </w:r>
      <w:r>
        <w:fldChar w:fldCharType="begin"/>
      </w:r>
      <w:r>
        <w:instrText xml:space="preserve"> PAGEREF _Toc375149246 \h </w:instrText>
      </w:r>
      <w:r>
        <w:fldChar w:fldCharType="separate"/>
      </w:r>
      <w:r>
        <w:t>49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Conciliation and arbitration of industrial matters</w:t>
      </w:r>
      <w:r>
        <w:tab/>
      </w:r>
      <w:r>
        <w:fldChar w:fldCharType="begin"/>
      </w:r>
      <w:r>
        <w:instrText xml:space="preserve"> PAGEREF _Toc375149247 \h </w:instrText>
      </w:r>
      <w:r>
        <w:fldChar w:fldCharType="separate"/>
      </w:r>
      <w:r>
        <w:t>50</w:t>
      </w:r>
      <w:r>
        <w:fldChar w:fldCharType="end"/>
      </w:r>
    </w:p>
    <w:p>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_Toc375149248 \h </w:instrText>
      </w:r>
      <w:r>
        <w:fldChar w:fldCharType="separate"/>
      </w:r>
      <w:r>
        <w:t>52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Evidence before Commission</w:t>
      </w:r>
      <w:r>
        <w:tab/>
      </w:r>
      <w:r>
        <w:fldChar w:fldCharType="begin"/>
      </w:r>
      <w:r>
        <w:instrText xml:space="preserve"> PAGEREF _Toc375149249 \h </w:instrText>
      </w:r>
      <w:r>
        <w:fldChar w:fldCharType="separate"/>
      </w:r>
      <w:r>
        <w:t>53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Decisions of Commission, form of and review of</w:t>
      </w:r>
      <w:r>
        <w:tab/>
      </w:r>
      <w:r>
        <w:fldChar w:fldCharType="begin"/>
      </w:r>
      <w:r>
        <w:instrText xml:space="preserve"> PAGEREF _Toc375149250 \h </w:instrText>
      </w:r>
      <w:r>
        <w:fldChar w:fldCharType="separate"/>
      </w:r>
      <w:r>
        <w:t>55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Decision to be first drawn up as minutes</w:t>
      </w:r>
      <w:r>
        <w:tab/>
      </w:r>
      <w:r>
        <w:fldChar w:fldCharType="begin"/>
      </w:r>
      <w:r>
        <w:instrText xml:space="preserve"> PAGEREF _Toc375149251 \h </w:instrText>
      </w:r>
      <w:r>
        <w:fldChar w:fldCharType="separate"/>
      </w:r>
      <w:r>
        <w:t>55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Decision to be sealed and deposited</w:t>
      </w:r>
      <w:r>
        <w:tab/>
      </w:r>
      <w:r>
        <w:fldChar w:fldCharType="begin"/>
      </w:r>
      <w:r>
        <w:instrText xml:space="preserve"> PAGEREF _Toc375149252 \h </w:instrText>
      </w:r>
      <w:r>
        <w:fldChar w:fldCharType="separate"/>
      </w:r>
      <w:r>
        <w:t>56</w:t>
      </w:r>
      <w:r>
        <w:fldChar w:fldCharType="end"/>
      </w:r>
    </w:p>
    <w:p>
      <w:pPr>
        <w:pStyle w:val="TOC4"/>
        <w:tabs>
          <w:tab w:val="right" w:leader="dot" w:pos="7086"/>
        </w:tabs>
        <w:rPr>
          <w:rFonts w:asciiTheme="minorHAnsi" w:eastAsiaTheme="minorEastAsia" w:hAnsiTheme="minorHAnsi" w:cstheme="minorBidi"/>
          <w:b w:val="0"/>
          <w:szCs w:val="22"/>
        </w:rPr>
      </w:pPr>
      <w:r>
        <w:t>Division 2A — Awards</w:t>
      </w:r>
    </w:p>
    <w:p>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_Toc375149254 \h </w:instrText>
      </w:r>
      <w:r>
        <w:fldChar w:fldCharType="separate"/>
      </w:r>
      <w:r>
        <w:t>56</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Effect, area and scope of awards</w:t>
      </w:r>
      <w:r>
        <w:tab/>
      </w:r>
      <w:r>
        <w:fldChar w:fldCharType="begin"/>
      </w:r>
      <w:r>
        <w:instrText xml:space="preserve"> PAGEREF _Toc375149255 \h </w:instrText>
      </w:r>
      <w:r>
        <w:fldChar w:fldCharType="separate"/>
      </w:r>
      <w:r>
        <w:t>57</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Named parties to awards</w:t>
      </w:r>
      <w:r>
        <w:tab/>
      </w:r>
      <w:r>
        <w:fldChar w:fldCharType="begin"/>
      </w:r>
      <w:r>
        <w:instrText xml:space="preserve"> PAGEREF _Toc375149256 \h </w:instrText>
      </w:r>
      <w:r>
        <w:fldChar w:fldCharType="separate"/>
      </w:r>
      <w:r>
        <w:t>58</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When award operates</w:t>
      </w:r>
      <w:r>
        <w:tab/>
      </w:r>
      <w:r>
        <w:fldChar w:fldCharType="begin"/>
      </w:r>
      <w:r>
        <w:instrText xml:space="preserve"> PAGEREF _Toc375149257 \h </w:instrText>
      </w:r>
      <w:r>
        <w:fldChar w:fldCharType="separate"/>
      </w:r>
      <w:r>
        <w:t>59</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Varying and cancelling awards</w:t>
      </w:r>
      <w:r>
        <w:tab/>
      </w:r>
      <w:r>
        <w:fldChar w:fldCharType="begin"/>
      </w:r>
      <w:r>
        <w:instrText xml:space="preserve"> PAGEREF _Toc375149258 \h </w:instrText>
      </w:r>
      <w:r>
        <w:fldChar w:fldCharType="separate"/>
      </w:r>
      <w:r>
        <w:t>60</w:t>
      </w:r>
      <w:r>
        <w:fldChar w:fldCharType="end"/>
      </w:r>
    </w:p>
    <w:p>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_Toc375149259 \h </w:instrText>
      </w:r>
      <w:r>
        <w:fldChar w:fldCharType="separate"/>
      </w:r>
      <w:r>
        <w:t>61</w:t>
      </w:r>
      <w:r>
        <w:fldChar w:fldCharType="end"/>
      </w:r>
    </w:p>
    <w:p>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_Toc375149260 \h </w:instrText>
      </w:r>
      <w:r>
        <w:fldChar w:fldCharType="separate"/>
      </w:r>
      <w:r>
        <w:t>61</w:t>
      </w:r>
      <w:r>
        <w:fldChar w:fldCharType="end"/>
      </w:r>
    </w:p>
    <w:p>
      <w:pPr>
        <w:pStyle w:val="TOC4"/>
        <w:tabs>
          <w:tab w:val="right" w:leader="dot" w:pos="7086"/>
        </w:tabs>
        <w:rPr>
          <w:rFonts w:asciiTheme="minorHAnsi" w:eastAsiaTheme="minorEastAsia" w:hAnsiTheme="minorHAnsi" w:cstheme="minorBidi"/>
          <w:b w:val="0"/>
          <w:szCs w:val="22"/>
        </w:rPr>
      </w:pPr>
      <w:r>
        <w:t>Division 2B — Industrial agreements</w:t>
      </w:r>
    </w:p>
    <w:p>
      <w:pPr>
        <w:pStyle w:val="TOC8"/>
        <w:rPr>
          <w:rFonts w:asciiTheme="minorHAnsi" w:eastAsiaTheme="minorEastAsia" w:hAnsiTheme="minorHAnsi" w:cstheme="minorBidi"/>
          <w:szCs w:val="22"/>
        </w:rPr>
      </w:pPr>
      <w:r>
        <w:t>40C.</w:t>
      </w:r>
      <w:r>
        <w:tab/>
        <w:t>Terms used</w:t>
      </w:r>
      <w:r>
        <w:tab/>
      </w:r>
      <w:r>
        <w:fldChar w:fldCharType="begin"/>
      </w:r>
      <w:r>
        <w:instrText xml:space="preserve"> PAGEREF _Toc375149262 \h </w:instrText>
      </w:r>
      <w:r>
        <w:fldChar w:fldCharType="separate"/>
      </w:r>
      <w:r>
        <w:t>63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Industrial agreements, making, registration and effect of</w:t>
      </w:r>
      <w:r>
        <w:tab/>
      </w:r>
      <w:r>
        <w:fldChar w:fldCharType="begin"/>
      </w:r>
      <w:r>
        <w:instrText xml:space="preserve"> PAGEREF _Toc375149263 \h </w:instrText>
      </w:r>
      <w:r>
        <w:fldChar w:fldCharType="separate"/>
      </w:r>
      <w:r>
        <w:t>63</w:t>
      </w:r>
      <w:r>
        <w:fldChar w:fldCharType="end"/>
      </w:r>
    </w:p>
    <w:p>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_Toc375149264 \h </w:instrText>
      </w:r>
      <w:r>
        <w:fldChar w:fldCharType="separate"/>
      </w:r>
      <w:r>
        <w:t>65</w:t>
      </w:r>
      <w:r>
        <w:fldChar w:fldCharType="end"/>
      </w:r>
    </w:p>
    <w:p>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_Toc375149265 \h </w:instrText>
      </w:r>
      <w:r>
        <w:fldChar w:fldCharType="separate"/>
      </w:r>
      <w:r>
        <w:t>66</w:t>
      </w:r>
      <w:r>
        <w:fldChar w:fldCharType="end"/>
      </w:r>
    </w:p>
    <w:p>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_Toc375149266 \h </w:instrText>
      </w:r>
      <w:r>
        <w:fldChar w:fldCharType="separate"/>
      </w:r>
      <w:r>
        <w:t>67</w:t>
      </w:r>
      <w:r>
        <w:fldChar w:fldCharType="end"/>
      </w:r>
    </w:p>
    <w:p>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_Toc375149267 \h </w:instrText>
      </w:r>
      <w:r>
        <w:fldChar w:fldCharType="separate"/>
      </w:r>
      <w:r>
        <w:t>68</w:t>
      </w:r>
      <w:r>
        <w:fldChar w:fldCharType="end"/>
      </w:r>
    </w:p>
    <w:p>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_Toc375149268 \h </w:instrText>
      </w:r>
      <w:r>
        <w:fldChar w:fldCharType="separate"/>
      </w:r>
      <w:r>
        <w:t>69</w:t>
      </w:r>
      <w:r>
        <w:fldChar w:fldCharType="end"/>
      </w:r>
    </w:p>
    <w:p>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_Toc375149269 \h </w:instrText>
      </w:r>
      <w:r>
        <w:fldChar w:fldCharType="separate"/>
      </w:r>
      <w:r>
        <w:t>70</w:t>
      </w:r>
      <w:r>
        <w:fldChar w:fldCharType="end"/>
      </w:r>
    </w:p>
    <w:p>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_Toc375149270 \h </w:instrText>
      </w:r>
      <w:r>
        <w:fldChar w:fldCharType="separate"/>
      </w:r>
      <w:r>
        <w:t>70</w:t>
      </w:r>
      <w:r>
        <w:fldChar w:fldCharType="end"/>
      </w:r>
    </w:p>
    <w:p>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_Toc375149271 \h </w:instrText>
      </w:r>
      <w:r>
        <w:fldChar w:fldCharType="separate"/>
      </w:r>
      <w:r>
        <w:t>71</w:t>
      </w:r>
      <w:r>
        <w:fldChar w:fldCharType="end"/>
      </w:r>
    </w:p>
    <w:p>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_Toc375149272 \h </w:instrText>
      </w:r>
      <w:r>
        <w:fldChar w:fldCharType="separate"/>
      </w:r>
      <w:r>
        <w:t>71</w:t>
      </w:r>
      <w:r>
        <w:fldChar w:fldCharType="end"/>
      </w:r>
    </w:p>
    <w:p>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_Toc375149273 \h </w:instrText>
      </w:r>
      <w:r>
        <w:fldChar w:fldCharType="separate"/>
      </w:r>
      <w:r>
        <w:t>72</w:t>
      </w:r>
      <w:r>
        <w:fldChar w:fldCharType="end"/>
      </w:r>
    </w:p>
    <w:p>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_Toc375149274 \h </w:instrText>
      </w:r>
      <w:r>
        <w:fldChar w:fldCharType="separate"/>
      </w:r>
      <w:r>
        <w:t>72</w:t>
      </w:r>
      <w:r>
        <w:fldChar w:fldCharType="end"/>
      </w:r>
    </w:p>
    <w:p>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_Toc375149275 \h </w:instrText>
      </w:r>
      <w:r>
        <w:fldChar w:fldCharType="separate"/>
      </w:r>
      <w:r>
        <w:t>74</w:t>
      </w:r>
      <w:r>
        <w:fldChar w:fldCharType="end"/>
      </w:r>
    </w:p>
    <w:p>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_Toc375149276 \h </w:instrText>
      </w:r>
      <w:r>
        <w:fldChar w:fldCharType="separate"/>
      </w:r>
      <w:r>
        <w:t>75</w:t>
      </w:r>
      <w:r>
        <w:fldChar w:fldCharType="end"/>
      </w:r>
    </w:p>
    <w:p>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_Toc375149277 \h </w:instrText>
      </w:r>
      <w:r>
        <w:fldChar w:fldCharType="separate"/>
      </w:r>
      <w:r>
        <w:t>76</w:t>
      </w:r>
      <w:r>
        <w:fldChar w:fldCharType="end"/>
      </w:r>
    </w:p>
    <w:p>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_Toc375149278 \h </w:instrText>
      </w:r>
      <w:r>
        <w:fldChar w:fldCharType="separate"/>
      </w:r>
      <w:r>
        <w:t>76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Industrial agreement, varying, renewing and cancelling</w:t>
      </w:r>
      <w:r>
        <w:tab/>
      </w:r>
      <w:r>
        <w:fldChar w:fldCharType="begin"/>
      </w:r>
      <w:r>
        <w:instrText xml:space="preserve"> PAGEREF _Toc375149279 \h </w:instrText>
      </w:r>
      <w:r>
        <w:fldChar w:fldCharType="separate"/>
      </w:r>
      <w:r>
        <w:t>76</w:t>
      </w:r>
      <w:r>
        <w:fldChar w:fldCharType="end"/>
      </w:r>
    </w:p>
    <w:p>
      <w:pPr>
        <w:pStyle w:val="TOC4"/>
        <w:tabs>
          <w:tab w:val="right" w:leader="dot" w:pos="7086"/>
        </w:tabs>
        <w:rPr>
          <w:rFonts w:asciiTheme="minorHAnsi" w:eastAsiaTheme="minorEastAsia" w:hAnsiTheme="minorHAnsi" w:cstheme="minorBidi"/>
          <w:b w:val="0"/>
          <w:szCs w:val="22"/>
        </w:rPr>
      </w:pPr>
      <w:r>
        <w:t>Division 2C — Holding of compulsory conferences</w:t>
      </w:r>
    </w:p>
    <w:p>
      <w:pPr>
        <w:pStyle w:val="TOC8"/>
        <w:rPr>
          <w:rFonts w:asciiTheme="minorHAnsi" w:eastAsiaTheme="minorEastAsia" w:hAnsiTheme="minorHAnsi" w:cstheme="minorBidi"/>
          <w:szCs w:val="22"/>
        </w:rPr>
      </w:pPr>
      <w:r>
        <w:t>44</w:t>
      </w:r>
      <w:r>
        <w:rPr>
          <w:snapToGrid w:val="0"/>
        </w:rPr>
        <w:t>.</w:t>
      </w:r>
      <w:r>
        <w:rPr>
          <w:snapToGrid w:val="0"/>
        </w:rPr>
        <w:tab/>
        <w:t>Compulsory conference, summoning, holding etc.</w:t>
      </w:r>
      <w:r>
        <w:tab/>
      </w:r>
      <w:r>
        <w:fldChar w:fldCharType="begin"/>
      </w:r>
      <w:r>
        <w:instrText xml:space="preserve"> PAGEREF _Toc375149281 \h </w:instrText>
      </w:r>
      <w:r>
        <w:fldChar w:fldCharType="separate"/>
      </w:r>
      <w:r>
        <w:t>77</w:t>
      </w:r>
      <w:r>
        <w:fldChar w:fldCharType="end"/>
      </w:r>
    </w:p>
    <w:p>
      <w:pPr>
        <w:pStyle w:val="TOC4"/>
        <w:tabs>
          <w:tab w:val="right" w:leader="dot" w:pos="7086"/>
        </w:tabs>
        <w:rPr>
          <w:rFonts w:asciiTheme="minorHAnsi" w:eastAsiaTheme="minorEastAsia" w:hAnsiTheme="minorHAnsi" w:cstheme="minorBidi"/>
          <w:b w:val="0"/>
          <w:szCs w:val="22"/>
        </w:rPr>
      </w:pPr>
      <w:r>
        <w:t>Division 2D — Miscellaneous provisions relating to awards, orders and agreements</w:t>
      </w:r>
    </w:p>
    <w:p>
      <w:pPr>
        <w:pStyle w:val="TOC8"/>
        <w:rPr>
          <w:rFonts w:asciiTheme="minorHAnsi" w:eastAsiaTheme="minorEastAsia" w:hAnsiTheme="minorHAnsi" w:cstheme="minorBidi"/>
          <w:szCs w:val="22"/>
        </w:rPr>
      </w:pPr>
      <w:r>
        <w:t>46</w:t>
      </w:r>
      <w:r>
        <w:rPr>
          <w:snapToGrid w:val="0"/>
        </w:rPr>
        <w:t>.</w:t>
      </w:r>
      <w:r>
        <w:rPr>
          <w:snapToGrid w:val="0"/>
        </w:rPr>
        <w:tab/>
        <w:t>Interpretation of awards and orders by Commission</w:t>
      </w:r>
      <w:r>
        <w:tab/>
      </w:r>
      <w:r>
        <w:fldChar w:fldCharType="begin"/>
      </w:r>
      <w:r>
        <w:instrText xml:space="preserve"> PAGEREF _Toc375149283 \h </w:instrText>
      </w:r>
      <w:r>
        <w:fldChar w:fldCharType="separate"/>
      </w:r>
      <w:r>
        <w:t>82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Defunct awards etc., cancelling; employers not in business etc., deleting from awards etc.</w:t>
      </w:r>
      <w:r>
        <w:tab/>
      </w:r>
      <w:r>
        <w:fldChar w:fldCharType="begin"/>
      </w:r>
      <w:r>
        <w:instrText xml:space="preserve"> PAGEREF _Toc375149284 \h </w:instrText>
      </w:r>
      <w:r>
        <w:fldChar w:fldCharType="separate"/>
      </w:r>
      <w:r>
        <w:t>83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Board of Reference for each award</w:t>
      </w:r>
      <w:r>
        <w:tab/>
      </w:r>
      <w:r>
        <w:fldChar w:fldCharType="begin"/>
      </w:r>
      <w:r>
        <w:instrText xml:space="preserve"> PAGEREF _Toc375149285 \h </w:instrText>
      </w:r>
      <w:r>
        <w:fldChar w:fldCharType="separate"/>
      </w:r>
      <w:r>
        <w:t>84</w:t>
      </w:r>
      <w:r>
        <w:fldChar w:fldCharType="end"/>
      </w:r>
    </w:p>
    <w:p>
      <w:pPr>
        <w:pStyle w:val="TOC8"/>
        <w:rPr>
          <w:rFonts w:asciiTheme="minorHAnsi" w:eastAsiaTheme="minorEastAsia" w:hAnsiTheme="minorHAnsi" w:cstheme="minorBidi"/>
          <w:szCs w:val="22"/>
        </w:rPr>
      </w:pPr>
      <w:r>
        <w:t>48A</w:t>
      </w:r>
      <w:r>
        <w:rPr>
          <w:snapToGrid w:val="0"/>
        </w:rPr>
        <w:t xml:space="preserve">. </w:t>
      </w:r>
      <w:r>
        <w:rPr>
          <w:snapToGrid w:val="0"/>
        </w:rPr>
        <w:tab/>
        <w:t>Awards etc. to provide for dispute resolution</w:t>
      </w:r>
      <w:r>
        <w:tab/>
      </w:r>
      <w:r>
        <w:fldChar w:fldCharType="begin"/>
      </w:r>
      <w:r>
        <w:instrText xml:space="preserve"> PAGEREF _Toc375149286 \h </w:instrText>
      </w:r>
      <w:r>
        <w:fldChar w:fldCharType="separate"/>
      </w:r>
      <w:r>
        <w:t>86</w:t>
      </w:r>
      <w:r>
        <w:fldChar w:fldCharType="end"/>
      </w:r>
    </w:p>
    <w:p>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_Toc375149287 \h </w:instrText>
      </w:r>
      <w:r>
        <w:fldChar w:fldCharType="separate"/>
      </w:r>
      <w:r>
        <w:t>87</w:t>
      </w:r>
      <w:r>
        <w:fldChar w:fldCharType="end"/>
      </w:r>
    </w:p>
    <w:p>
      <w:pPr>
        <w:pStyle w:val="TOC4"/>
        <w:tabs>
          <w:tab w:val="right" w:leader="dot" w:pos="7086"/>
        </w:tabs>
        <w:rPr>
          <w:rFonts w:asciiTheme="minorHAnsi" w:eastAsiaTheme="minorEastAsia" w:hAnsiTheme="minorHAnsi" w:cstheme="minorBidi"/>
          <w:b w:val="0"/>
          <w:szCs w:val="22"/>
        </w:rPr>
      </w:pPr>
      <w:r>
        <w:t>Division 2E — Appeals to the Full Bench</w:t>
      </w:r>
    </w:p>
    <w:p>
      <w:pPr>
        <w:pStyle w:val="TOC8"/>
        <w:rPr>
          <w:rFonts w:asciiTheme="minorHAnsi" w:eastAsiaTheme="minorEastAsia" w:hAnsiTheme="minorHAnsi" w:cstheme="minorBidi"/>
          <w:szCs w:val="22"/>
        </w:rPr>
      </w:pPr>
      <w:r>
        <w:t>49</w:t>
      </w:r>
      <w:r>
        <w:rPr>
          <w:snapToGrid w:val="0"/>
        </w:rPr>
        <w:t>.</w:t>
      </w:r>
      <w:r>
        <w:rPr>
          <w:snapToGrid w:val="0"/>
        </w:rPr>
        <w:tab/>
        <w:t>Appeal from Commission’s decision</w:t>
      </w:r>
      <w:r>
        <w:tab/>
      </w:r>
      <w:r>
        <w:fldChar w:fldCharType="begin"/>
      </w:r>
      <w:r>
        <w:instrText xml:space="preserve"> PAGEREF _Toc375149289 \h </w:instrText>
      </w:r>
      <w:r>
        <w:fldChar w:fldCharType="separate"/>
      </w:r>
      <w:r>
        <w:t>89</w:t>
      </w:r>
      <w:r>
        <w:fldChar w:fldCharType="end"/>
      </w:r>
    </w:p>
    <w:p>
      <w:pPr>
        <w:pStyle w:val="TOC4"/>
        <w:tabs>
          <w:tab w:val="right" w:leader="dot" w:pos="7086"/>
        </w:tabs>
        <w:rPr>
          <w:rFonts w:asciiTheme="minorHAnsi" w:eastAsiaTheme="minorEastAsia" w:hAnsiTheme="minorHAnsi" w:cstheme="minorBidi"/>
          <w:b w:val="0"/>
          <w:szCs w:val="22"/>
        </w:rPr>
      </w:pPr>
      <w:r>
        <w:t>Division 2F — Keeping of and access to employment records</w:t>
      </w:r>
    </w:p>
    <w:p>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_Toc375149291 \h </w:instrText>
      </w:r>
      <w:r>
        <w:fldChar w:fldCharType="separate"/>
      </w:r>
      <w:r>
        <w:t>92</w:t>
      </w:r>
      <w:r>
        <w:fldChar w:fldCharType="end"/>
      </w:r>
    </w:p>
    <w:p>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_Toc375149292 \h </w:instrText>
      </w:r>
      <w:r>
        <w:fldChar w:fldCharType="separate"/>
      </w:r>
      <w:r>
        <w:t>94</w:t>
      </w:r>
      <w:r>
        <w:fldChar w:fldCharType="end"/>
      </w:r>
    </w:p>
    <w:p>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_Toc375149293 \h </w:instrText>
      </w:r>
      <w:r>
        <w:fldChar w:fldCharType="separate"/>
      </w:r>
      <w:r>
        <w:t>95</w:t>
      </w:r>
      <w:r>
        <w:fldChar w:fldCharType="end"/>
      </w:r>
    </w:p>
    <w:p>
      <w:pPr>
        <w:pStyle w:val="TOC4"/>
        <w:tabs>
          <w:tab w:val="right" w:leader="dot" w:pos="7086"/>
        </w:tabs>
        <w:rPr>
          <w:rFonts w:asciiTheme="minorHAnsi" w:eastAsiaTheme="minorEastAsia" w:hAnsiTheme="minorHAnsi" w:cstheme="minorBidi"/>
          <w:b w:val="0"/>
          <w:szCs w:val="22"/>
        </w:rPr>
      </w:pPr>
      <w:r>
        <w:t>Division 2G — Right of entry and inspection by authorised representatives</w:t>
      </w:r>
    </w:p>
    <w:p>
      <w:pPr>
        <w:pStyle w:val="TOC8"/>
        <w:rPr>
          <w:rFonts w:asciiTheme="minorHAnsi" w:eastAsiaTheme="minorEastAsia" w:hAnsiTheme="minorHAnsi" w:cstheme="minorBidi"/>
          <w:szCs w:val="22"/>
        </w:rPr>
      </w:pPr>
      <w:r>
        <w:t>49G.</w:t>
      </w:r>
      <w:r>
        <w:tab/>
        <w:t>Terms used</w:t>
      </w:r>
      <w:r>
        <w:tab/>
      </w:r>
      <w:r>
        <w:fldChar w:fldCharType="begin"/>
      </w:r>
      <w:r>
        <w:instrText xml:space="preserve"> PAGEREF _Toc375149295 \h </w:instrText>
      </w:r>
      <w:r>
        <w:fldChar w:fldCharType="separate"/>
      </w:r>
      <w:r>
        <w:t>95</w:t>
      </w:r>
      <w:r>
        <w:fldChar w:fldCharType="end"/>
      </w:r>
    </w:p>
    <w:p>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_Toc375149296 \h </w:instrText>
      </w:r>
      <w:r>
        <w:fldChar w:fldCharType="separate"/>
      </w:r>
      <w:r>
        <w:t>95</w:t>
      </w:r>
      <w:r>
        <w:fldChar w:fldCharType="end"/>
      </w:r>
    </w:p>
    <w:p>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_Toc375149297 \h </w:instrText>
      </w:r>
      <w:r>
        <w:fldChar w:fldCharType="separate"/>
      </w:r>
      <w:r>
        <w:t>96</w:t>
      </w:r>
      <w:r>
        <w:fldChar w:fldCharType="end"/>
      </w:r>
    </w:p>
    <w:p>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_Toc375149298 \h </w:instrText>
      </w:r>
      <w:r>
        <w:fldChar w:fldCharType="separate"/>
      </w:r>
      <w:r>
        <w:t>98</w:t>
      </w:r>
      <w:r>
        <w:fldChar w:fldCharType="end"/>
      </w:r>
    </w:p>
    <w:p>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_Toc375149299 \h </w:instrText>
      </w:r>
      <w:r>
        <w:fldChar w:fldCharType="separate"/>
      </w:r>
      <w:r>
        <w:t>100</w:t>
      </w:r>
      <w:r>
        <w:fldChar w:fldCharType="end"/>
      </w:r>
    </w:p>
    <w:p>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_Toc375149300 \h </w:instrText>
      </w:r>
      <w:r>
        <w:fldChar w:fldCharType="separate"/>
      </w:r>
      <w:r>
        <w:t>100</w:t>
      </w:r>
      <w:r>
        <w:fldChar w:fldCharType="end"/>
      </w:r>
    </w:p>
    <w:p>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_Toc375149301 \h </w:instrText>
      </w:r>
      <w:r>
        <w:fldChar w:fldCharType="separate"/>
      </w:r>
      <w:r>
        <w:t>100</w:t>
      </w:r>
      <w:r>
        <w:fldChar w:fldCharType="end"/>
      </w:r>
    </w:p>
    <w:p>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_Toc375149302 \h </w:instrText>
      </w:r>
      <w:r>
        <w:fldChar w:fldCharType="separate"/>
      </w:r>
      <w:r>
        <w:t>101</w:t>
      </w:r>
      <w:r>
        <w:fldChar w:fldCharType="end"/>
      </w:r>
    </w:p>
    <w:p>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_Toc375149303 \h </w:instrText>
      </w:r>
      <w:r>
        <w:fldChar w:fldCharType="separate"/>
      </w:r>
      <w:r>
        <w:t>102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General Orders</w:t>
      </w:r>
    </w:p>
    <w:p>
      <w:pPr>
        <w:pStyle w:val="TOC8"/>
        <w:rPr>
          <w:rFonts w:asciiTheme="minorHAnsi" w:eastAsiaTheme="minorEastAsia" w:hAnsiTheme="minorHAnsi" w:cstheme="minorBidi"/>
          <w:szCs w:val="22"/>
        </w:rPr>
      </w:pPr>
      <w:r>
        <w:t>50</w:t>
      </w:r>
      <w:r>
        <w:rPr>
          <w:snapToGrid w:val="0"/>
        </w:rPr>
        <w:t>.</w:t>
      </w:r>
      <w:r>
        <w:rPr>
          <w:snapToGrid w:val="0"/>
        </w:rPr>
        <w:tab/>
        <w:t>General Orders, nature of and making</w:t>
      </w:r>
      <w:r>
        <w:tab/>
      </w:r>
      <w:r>
        <w:fldChar w:fldCharType="begin"/>
      </w:r>
      <w:r>
        <w:instrText xml:space="preserve"> PAGEREF _Toc375149305 \h </w:instrText>
      </w:r>
      <w:r>
        <w:fldChar w:fldCharType="separate"/>
      </w:r>
      <w:r>
        <w:t>102</w:t>
      </w:r>
      <w:r>
        <w:fldChar w:fldCharType="end"/>
      </w:r>
    </w:p>
    <w:p>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_Toc375149306 \h </w:instrText>
      </w:r>
      <w:r>
        <w:fldChar w:fldCharType="separate"/>
      </w:r>
      <w:r>
        <w:t>103</w:t>
      </w:r>
      <w:r>
        <w:fldChar w:fldCharType="end"/>
      </w:r>
    </w:p>
    <w:p>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_Toc375149307 \h </w:instrText>
      </w:r>
      <w:r>
        <w:fldChar w:fldCharType="separate"/>
      </w:r>
      <w:r>
        <w:t>106</w:t>
      </w:r>
      <w:r>
        <w:fldChar w:fldCharType="end"/>
      </w:r>
    </w:p>
    <w:p>
      <w:pPr>
        <w:pStyle w:val="TOC8"/>
        <w:rPr>
          <w:rFonts w:asciiTheme="minorHAnsi" w:eastAsiaTheme="minorEastAsia" w:hAnsiTheme="minorHAnsi" w:cstheme="minorBidi"/>
          <w:szCs w:val="22"/>
        </w:rPr>
      </w:pPr>
      <w:r>
        <w:t>51A</w:t>
      </w:r>
      <w:r>
        <w:rPr>
          <w:snapToGrid w:val="0"/>
        </w:rPr>
        <w:t>.</w:t>
      </w:r>
      <w:r>
        <w:rPr>
          <w:snapToGrid w:val="0"/>
        </w:rPr>
        <w:tab/>
        <w:t>Public sector discipline, General Orders as to</w:t>
      </w:r>
      <w:r>
        <w:tab/>
      </w:r>
      <w:r>
        <w:fldChar w:fldCharType="begin"/>
      </w:r>
      <w:r>
        <w:instrText xml:space="preserve"> PAGEREF _Toc375149308 \h </w:instrText>
      </w:r>
      <w:r>
        <w:fldChar w:fldCharType="separate"/>
      </w:r>
      <w:r>
        <w:t>107</w:t>
      </w:r>
      <w:r>
        <w:fldChar w:fldCharType="end"/>
      </w:r>
    </w:p>
    <w:p>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_Toc375149309 \h </w:instrText>
      </w:r>
      <w:r>
        <w:fldChar w:fldCharType="separate"/>
      </w:r>
      <w:r>
        <w:t>108</w:t>
      </w:r>
      <w:r>
        <w:fldChar w:fldCharType="end"/>
      </w:r>
    </w:p>
    <w:p>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_Toc375149310 \h </w:instrText>
      </w:r>
      <w:r>
        <w:fldChar w:fldCharType="separate"/>
      </w:r>
      <w:r>
        <w:t>109</w:t>
      </w:r>
      <w:r>
        <w:fldChar w:fldCharType="end"/>
      </w:r>
    </w:p>
    <w:p>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_Toc375149311 \h </w:instrText>
      </w:r>
      <w:r>
        <w:fldChar w:fldCharType="separate"/>
      </w:r>
      <w:r>
        <w:t>109</w:t>
      </w:r>
      <w:r>
        <w:fldChar w:fldCharType="end"/>
      </w:r>
    </w:p>
    <w:p>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_Toc375149312 \h </w:instrText>
      </w:r>
      <w:r>
        <w:fldChar w:fldCharType="separate"/>
      </w:r>
      <w:r>
        <w:t>110</w:t>
      </w:r>
      <w:r>
        <w:fldChar w:fldCharType="end"/>
      </w:r>
    </w:p>
    <w:p>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_Toc375149313 \h </w:instrText>
      </w:r>
      <w:r>
        <w:fldChar w:fldCharType="separate"/>
      </w:r>
      <w:r>
        <w:t>110</w:t>
      </w:r>
      <w:r>
        <w:fldChar w:fldCharType="end"/>
      </w:r>
    </w:p>
    <w:p>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_Toc375149314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3A — MCE Act functions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_Toc375149317 \h </w:instrText>
      </w:r>
      <w:r>
        <w:fldChar w:fldCharType="separate"/>
      </w:r>
      <w:r>
        <w:t>110</w:t>
      </w:r>
      <w:r>
        <w:fldChar w:fldCharType="end"/>
      </w:r>
    </w:p>
    <w:p>
      <w:pPr>
        <w:pStyle w:val="TOC6"/>
        <w:tabs>
          <w:tab w:val="right" w:leader="dot" w:pos="7086"/>
        </w:tabs>
        <w:rPr>
          <w:rFonts w:asciiTheme="minorHAnsi" w:eastAsiaTheme="minorEastAsia" w:hAnsiTheme="minorHAnsi" w:cstheme="minorBidi"/>
          <w:b w:val="0"/>
          <w:sz w:val="22"/>
          <w:szCs w:val="22"/>
        </w:rPr>
      </w:pPr>
      <w:r>
        <w:t>Subdivision 3 — Casual employees’ loading</w:t>
      </w:r>
    </w:p>
    <w:p>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_Toc375149319 \h </w:instrText>
      </w:r>
      <w:r>
        <w:fldChar w:fldCharType="separate"/>
      </w:r>
      <w:r>
        <w:t>111</w:t>
      </w:r>
      <w:r>
        <w:fldChar w:fldCharType="end"/>
      </w:r>
    </w:p>
    <w:p>
      <w:pPr>
        <w:pStyle w:val="TOC6"/>
        <w:tabs>
          <w:tab w:val="right" w:leader="dot" w:pos="7086"/>
        </w:tabs>
        <w:rPr>
          <w:rFonts w:asciiTheme="minorHAnsi" w:eastAsiaTheme="minorEastAsia" w:hAnsiTheme="minorHAnsi" w:cstheme="minorBidi"/>
          <w:b w:val="0"/>
          <w:sz w:val="22"/>
          <w:szCs w:val="22"/>
        </w:rPr>
      </w:pPr>
      <w:r>
        <w:t>Subdivision 4 — Orders under this Division generally</w:t>
      </w:r>
    </w:p>
    <w:p>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_Toc375149321 \h </w:instrText>
      </w:r>
      <w:r>
        <w:fldChar w:fldCharType="separate"/>
      </w:r>
      <w:r>
        <w:t>111</w:t>
      </w:r>
      <w:r>
        <w:fldChar w:fldCharType="end"/>
      </w:r>
    </w:p>
    <w:p>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_Toc375149322 \h </w:instrText>
      </w:r>
      <w:r>
        <w:fldChar w:fldCharType="separate"/>
      </w:r>
      <w:r>
        <w:t>112</w:t>
      </w:r>
      <w:r>
        <w:fldChar w:fldCharType="end"/>
      </w:r>
    </w:p>
    <w:p>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_Toc375149323 \h </w:instrText>
      </w:r>
      <w:r>
        <w:fldChar w:fldCharType="separate"/>
      </w:r>
      <w:r>
        <w:t>112</w:t>
      </w:r>
      <w:r>
        <w:fldChar w:fldCharType="end"/>
      </w:r>
    </w:p>
    <w:p>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_Toc375149324 \h </w:instrText>
      </w:r>
      <w:r>
        <w:fldChar w:fldCharType="separate"/>
      </w:r>
      <w:r>
        <w:t>112</w:t>
      </w:r>
      <w:r>
        <w:fldChar w:fldCharType="end"/>
      </w:r>
    </w:p>
    <w:p>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_Toc375149325 \h </w:instrText>
      </w:r>
      <w:r>
        <w:fldChar w:fldCharType="separate"/>
      </w:r>
      <w:r>
        <w:t>112</w:t>
      </w:r>
      <w:r>
        <w:fldChar w:fldCharType="end"/>
      </w:r>
    </w:p>
    <w:p>
      <w:pPr>
        <w:pStyle w:val="TOC4"/>
        <w:tabs>
          <w:tab w:val="right" w:leader="dot" w:pos="7086"/>
        </w:tabs>
        <w:rPr>
          <w:rFonts w:asciiTheme="minorHAnsi" w:eastAsiaTheme="minorEastAsia" w:hAnsiTheme="minorHAnsi" w:cstheme="minorBidi"/>
          <w:b w:val="0"/>
          <w:szCs w:val="22"/>
        </w:rPr>
      </w:pPr>
      <w:r>
        <w:t>Division 3B — Collective agreements and good faith bargaining</w:t>
      </w:r>
    </w:p>
    <w:p>
      <w:pPr>
        <w:pStyle w:val="TOC8"/>
        <w:rPr>
          <w:rFonts w:asciiTheme="minorHAnsi" w:eastAsiaTheme="minorEastAsia" w:hAnsiTheme="minorHAnsi" w:cstheme="minorBidi"/>
          <w:szCs w:val="22"/>
        </w:rPr>
      </w:pPr>
      <w:r>
        <w:t>51O.</w:t>
      </w:r>
      <w:r>
        <w:tab/>
        <w:t>Terms used</w:t>
      </w:r>
      <w:r>
        <w:tab/>
      </w:r>
      <w:r>
        <w:fldChar w:fldCharType="begin"/>
      </w:r>
      <w:r>
        <w:instrText xml:space="preserve"> PAGEREF _Toc375149327 \h </w:instrText>
      </w:r>
      <w:r>
        <w:fldChar w:fldCharType="separate"/>
      </w:r>
      <w:r>
        <w:t>113</w:t>
      </w:r>
      <w:r>
        <w:fldChar w:fldCharType="end"/>
      </w:r>
    </w:p>
    <w:p>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_Toc375149328 \h </w:instrText>
      </w:r>
      <w:r>
        <w:fldChar w:fldCharType="separate"/>
      </w:r>
      <w:r>
        <w:t>114</w:t>
      </w:r>
      <w:r>
        <w:fldChar w:fldCharType="end"/>
      </w:r>
    </w:p>
    <w:p>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_Toc375149329 \h </w:instrText>
      </w:r>
      <w:r>
        <w:fldChar w:fldCharType="separate"/>
      </w:r>
      <w:r>
        <w:t>114</w:t>
      </w:r>
      <w:r>
        <w:fldChar w:fldCharType="end"/>
      </w:r>
    </w:p>
    <w:p>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_Toc375149330 \h </w:instrText>
      </w:r>
      <w:r>
        <w:fldChar w:fldCharType="separate"/>
      </w:r>
      <w:r>
        <w:t>115</w:t>
      </w:r>
      <w:r>
        <w:fldChar w:fldCharType="end"/>
      </w:r>
    </w:p>
    <w:p>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_Toc375149331 \h </w:instrText>
      </w:r>
      <w:r>
        <w:fldChar w:fldCharType="separate"/>
      </w:r>
      <w:r>
        <w:t>116</w:t>
      </w:r>
      <w:r>
        <w:fldChar w:fldCharType="end"/>
      </w:r>
    </w:p>
    <w:p>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_Toc375149332 \h </w:instrText>
      </w:r>
      <w:r>
        <w:fldChar w:fldCharType="separate"/>
      </w:r>
      <w:r>
        <w:t>116</w:t>
      </w:r>
      <w:r>
        <w:fldChar w:fldCharType="end"/>
      </w:r>
    </w:p>
    <w:p>
      <w:pPr>
        <w:pStyle w:val="TOC4"/>
        <w:tabs>
          <w:tab w:val="right" w:leader="dot" w:pos="7086"/>
        </w:tabs>
        <w:rPr>
          <w:rFonts w:asciiTheme="minorHAnsi" w:eastAsiaTheme="minorEastAsia" w:hAnsiTheme="minorHAnsi" w:cstheme="minorBidi"/>
          <w:b w:val="0"/>
          <w:szCs w:val="22"/>
        </w:rPr>
      </w:pPr>
      <w:r>
        <w:t>Division 4</w:t>
      </w:r>
      <w:r>
        <w:rPr>
          <w:snapToGrid w:val="0"/>
        </w:rPr>
        <w:t> — </w:t>
      </w:r>
      <w:r>
        <w:t>Industrial organisations and associations</w:t>
      </w:r>
    </w:p>
    <w:p>
      <w:pPr>
        <w:pStyle w:val="TOC8"/>
        <w:rPr>
          <w:rFonts w:asciiTheme="minorHAnsi" w:eastAsiaTheme="minorEastAsia" w:hAnsiTheme="minorHAnsi" w:cstheme="minorBidi"/>
          <w:szCs w:val="22"/>
        </w:rPr>
      </w:pPr>
      <w:r>
        <w:t>52</w:t>
      </w:r>
      <w:r>
        <w:rPr>
          <w:snapToGrid w:val="0"/>
        </w:rPr>
        <w:t>.</w:t>
      </w:r>
      <w:r>
        <w:rPr>
          <w:snapToGrid w:val="0"/>
        </w:rPr>
        <w:tab/>
        <w:t>Terms used</w:t>
      </w:r>
      <w:r>
        <w:tab/>
      </w:r>
      <w:r>
        <w:fldChar w:fldCharType="begin"/>
      </w:r>
      <w:r>
        <w:instrText xml:space="preserve"> PAGEREF _Toc375149334 \h </w:instrText>
      </w:r>
      <w:r>
        <w:fldChar w:fldCharType="separate"/>
      </w:r>
      <w:r>
        <w:t>117</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Organisations of employees, which can be registered</w:t>
      </w:r>
      <w:r>
        <w:tab/>
      </w:r>
      <w:r>
        <w:fldChar w:fldCharType="begin"/>
      </w:r>
      <w:r>
        <w:instrText xml:space="preserve"> PAGEREF _Toc375149335 \h </w:instrText>
      </w:r>
      <w:r>
        <w:fldChar w:fldCharType="separate"/>
      </w:r>
      <w:r>
        <w:t>117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Organisations of employers, which can be registered</w:t>
      </w:r>
      <w:r>
        <w:tab/>
      </w:r>
      <w:r>
        <w:fldChar w:fldCharType="begin"/>
      </w:r>
      <w:r>
        <w:instrText xml:space="preserve"> PAGEREF _Toc375149336 \h </w:instrText>
      </w:r>
      <w:r>
        <w:fldChar w:fldCharType="separate"/>
      </w:r>
      <w:r>
        <w:t>118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Applications for registration under s. 53 or 54</w:t>
      </w:r>
      <w:r>
        <w:tab/>
      </w:r>
      <w:r>
        <w:fldChar w:fldCharType="begin"/>
      </w:r>
      <w:r>
        <w:instrText xml:space="preserve"> PAGEREF _Toc375149337 \h </w:instrText>
      </w:r>
      <w:r>
        <w:fldChar w:fldCharType="separate"/>
      </w:r>
      <w:r>
        <w:t>118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Rules of organisations to provide for secret ballots etc. at elections</w:t>
      </w:r>
      <w:r>
        <w:tab/>
      </w:r>
      <w:r>
        <w:fldChar w:fldCharType="begin"/>
      </w:r>
      <w:r>
        <w:instrText xml:space="preserve"> PAGEREF _Toc375149338 \h </w:instrText>
      </w:r>
      <w:r>
        <w:fldChar w:fldCharType="separate"/>
      </w:r>
      <w:r>
        <w:t>121</w:t>
      </w:r>
      <w:r>
        <w:fldChar w:fldCharType="end"/>
      </w:r>
    </w:p>
    <w:p>
      <w:pPr>
        <w:pStyle w:val="TOC8"/>
        <w:rPr>
          <w:rFonts w:asciiTheme="minorHAnsi" w:eastAsiaTheme="minorEastAsia" w:hAnsiTheme="minorHAnsi" w:cstheme="minorBidi"/>
          <w:szCs w:val="22"/>
        </w:rPr>
      </w:pPr>
      <w:r>
        <w:t>56A</w:t>
      </w:r>
      <w:r>
        <w:rPr>
          <w:snapToGrid w:val="0"/>
        </w:rPr>
        <w:t>.</w:t>
      </w:r>
      <w:r>
        <w:rPr>
          <w:snapToGrid w:val="0"/>
        </w:rPr>
        <w:tab/>
        <w:t>Casual vacancies, rules as to filling</w:t>
      </w:r>
      <w:r>
        <w:tab/>
      </w:r>
      <w:r>
        <w:fldChar w:fldCharType="begin"/>
      </w:r>
      <w:r>
        <w:instrText xml:space="preserve"> PAGEREF _Toc375149339 \h </w:instrText>
      </w:r>
      <w:r>
        <w:fldChar w:fldCharType="separate"/>
      </w:r>
      <w:r>
        <w:t>123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Elections by direct voting system to be by secret postal ballot</w:t>
      </w:r>
      <w:r>
        <w:tab/>
      </w:r>
      <w:r>
        <w:fldChar w:fldCharType="begin"/>
      </w:r>
      <w:r>
        <w:instrText xml:space="preserve"> PAGEREF _Toc375149340 \h </w:instrText>
      </w:r>
      <w:r>
        <w:fldChar w:fldCharType="separate"/>
      </w:r>
      <w:r>
        <w:t>123</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Registering organisations, rules etc.</w:t>
      </w:r>
      <w:r>
        <w:tab/>
      </w:r>
      <w:r>
        <w:fldChar w:fldCharType="begin"/>
      </w:r>
      <w:r>
        <w:instrText xml:space="preserve"> PAGEREF _Toc375149341 \h </w:instrText>
      </w:r>
      <w:r>
        <w:fldChar w:fldCharType="separate"/>
      </w:r>
      <w:r>
        <w:t>124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Names of registered organisations, restrictions on</w:t>
      </w:r>
      <w:r>
        <w:tab/>
      </w:r>
      <w:r>
        <w:fldChar w:fldCharType="begin"/>
      </w:r>
      <w:r>
        <w:instrText xml:space="preserve"> PAGEREF _Toc375149342 \h </w:instrText>
      </w:r>
      <w:r>
        <w:fldChar w:fldCharType="separate"/>
      </w:r>
      <w:r>
        <w:t>125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Organisation becomes incorporated on registration</w:t>
      </w:r>
      <w:r>
        <w:tab/>
      </w:r>
      <w:r>
        <w:fldChar w:fldCharType="begin"/>
      </w:r>
      <w:r>
        <w:instrText xml:space="preserve"> PAGEREF _Toc375149343 \h </w:instrText>
      </w:r>
      <w:r>
        <w:fldChar w:fldCharType="separate"/>
      </w:r>
      <w:r>
        <w:t>126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Effect of registration</w:t>
      </w:r>
      <w:r>
        <w:tab/>
      </w:r>
      <w:r>
        <w:fldChar w:fldCharType="begin"/>
      </w:r>
      <w:r>
        <w:instrText xml:space="preserve"> PAGEREF _Toc375149344 \h </w:instrText>
      </w:r>
      <w:r>
        <w:fldChar w:fldCharType="separate"/>
      </w:r>
      <w:r>
        <w:t>126</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Altering registered rules</w:t>
      </w:r>
      <w:r>
        <w:tab/>
      </w:r>
      <w:r>
        <w:fldChar w:fldCharType="begin"/>
      </w:r>
      <w:r>
        <w:instrText xml:space="preserve"> PAGEREF _Toc375149345 \h </w:instrText>
      </w:r>
      <w:r>
        <w:fldChar w:fldCharType="separate"/>
      </w:r>
      <w:r>
        <w:t>126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Records, organisations’ duties as to etc.</w:t>
      </w:r>
      <w:r>
        <w:tab/>
      </w:r>
      <w:r>
        <w:fldChar w:fldCharType="begin"/>
      </w:r>
      <w:r>
        <w:instrText xml:space="preserve"> PAGEREF _Toc375149346 \h </w:instrText>
      </w:r>
      <w:r>
        <w:fldChar w:fldCharType="separate"/>
      </w:r>
      <w:r>
        <w:t>127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Membership register, Registrar may direct rectification of etc.</w:t>
      </w:r>
      <w:r>
        <w:tab/>
      </w:r>
      <w:r>
        <w:fldChar w:fldCharType="begin"/>
      </w:r>
      <w:r>
        <w:instrText xml:space="preserve"> PAGEREF _Toc375149347 \h </w:instrText>
      </w:r>
      <w:r>
        <w:fldChar w:fldCharType="separate"/>
      </w:r>
      <w:r>
        <w:t>129</w:t>
      </w:r>
      <w:r>
        <w:fldChar w:fldCharType="end"/>
      </w:r>
    </w:p>
    <w:p>
      <w:pPr>
        <w:pStyle w:val="TOC8"/>
        <w:rPr>
          <w:rFonts w:asciiTheme="minorHAnsi" w:eastAsiaTheme="minorEastAsia" w:hAnsiTheme="minorHAnsi" w:cstheme="minorBidi"/>
          <w:szCs w:val="22"/>
        </w:rPr>
      </w:pPr>
      <w:r>
        <w:t>64A</w:t>
      </w:r>
      <w:r>
        <w:rPr>
          <w:snapToGrid w:val="0"/>
        </w:rPr>
        <w:t>.</w:t>
      </w:r>
      <w:r>
        <w:rPr>
          <w:snapToGrid w:val="0"/>
        </w:rPr>
        <w:tab/>
        <w:t>Resigning from an organisation</w:t>
      </w:r>
      <w:r>
        <w:tab/>
      </w:r>
      <w:r>
        <w:fldChar w:fldCharType="begin"/>
      </w:r>
      <w:r>
        <w:instrText xml:space="preserve"> PAGEREF _Toc375149348 \h </w:instrText>
      </w:r>
      <w:r>
        <w:fldChar w:fldCharType="separate"/>
      </w:r>
      <w:r>
        <w:t>129</w:t>
      </w:r>
      <w:r>
        <w:fldChar w:fldCharType="end"/>
      </w:r>
    </w:p>
    <w:p>
      <w:pPr>
        <w:pStyle w:val="TOC8"/>
        <w:rPr>
          <w:rFonts w:asciiTheme="minorHAnsi" w:eastAsiaTheme="minorEastAsia" w:hAnsiTheme="minorHAnsi" w:cstheme="minorBidi"/>
          <w:szCs w:val="22"/>
        </w:rPr>
      </w:pPr>
      <w:r>
        <w:t>64B</w:t>
      </w:r>
      <w:r>
        <w:rPr>
          <w:snapToGrid w:val="0"/>
        </w:rPr>
        <w:t>.</w:t>
      </w:r>
      <w:r>
        <w:rPr>
          <w:snapToGrid w:val="0"/>
        </w:rPr>
        <w:tab/>
        <w:t>Membership ends if subscription not paid</w:t>
      </w:r>
      <w:r>
        <w:tab/>
      </w:r>
      <w:r>
        <w:fldChar w:fldCharType="begin"/>
      </w:r>
      <w:r>
        <w:instrText xml:space="preserve"> PAGEREF _Toc375149349 \h </w:instrText>
      </w:r>
      <w:r>
        <w:fldChar w:fldCharType="separate"/>
      </w:r>
      <w:r>
        <w:t>130</w:t>
      </w:r>
      <w:r>
        <w:fldChar w:fldCharType="end"/>
      </w:r>
    </w:p>
    <w:p>
      <w:pPr>
        <w:pStyle w:val="TOC8"/>
        <w:rPr>
          <w:rFonts w:asciiTheme="minorHAnsi" w:eastAsiaTheme="minorEastAsia" w:hAnsiTheme="minorHAnsi" w:cstheme="minorBidi"/>
          <w:szCs w:val="22"/>
        </w:rPr>
      </w:pPr>
      <w:r>
        <w:t>64C</w:t>
      </w:r>
      <w:r>
        <w:rPr>
          <w:snapToGrid w:val="0"/>
        </w:rPr>
        <w:t>.</w:t>
      </w:r>
      <w:r>
        <w:rPr>
          <w:snapToGrid w:val="0"/>
        </w:rPr>
        <w:tab/>
        <w:t>Effect of s. 64A and 64B in relation to organisation’s rules</w:t>
      </w:r>
      <w:r>
        <w:tab/>
      </w:r>
      <w:r>
        <w:fldChar w:fldCharType="begin"/>
      </w:r>
      <w:r>
        <w:instrText xml:space="preserve"> PAGEREF _Toc375149350 \h </w:instrText>
      </w:r>
      <w:r>
        <w:fldChar w:fldCharType="separate"/>
      </w:r>
      <w:r>
        <w:t>130</w:t>
      </w:r>
      <w:r>
        <w:fldChar w:fldCharType="end"/>
      </w:r>
    </w:p>
    <w:p>
      <w:pPr>
        <w:pStyle w:val="TOC8"/>
        <w:rPr>
          <w:rFonts w:asciiTheme="minorHAnsi" w:eastAsiaTheme="minorEastAsia" w:hAnsiTheme="minorHAnsi" w:cstheme="minorBidi"/>
          <w:szCs w:val="22"/>
        </w:rPr>
      </w:pPr>
      <w:r>
        <w:t>64D</w:t>
      </w:r>
      <w:r>
        <w:rPr>
          <w:snapToGrid w:val="0"/>
        </w:rPr>
        <w:t>.</w:t>
      </w:r>
      <w:r>
        <w:rPr>
          <w:snapToGrid w:val="0"/>
        </w:rPr>
        <w:tab/>
        <w:t>Purging register, organisation’s rules to provide for</w:t>
      </w:r>
      <w:r>
        <w:tab/>
      </w:r>
      <w:r>
        <w:fldChar w:fldCharType="begin"/>
      </w:r>
      <w:r>
        <w:instrText xml:space="preserve"> PAGEREF _Toc375149351 \h </w:instrText>
      </w:r>
      <w:r>
        <w:fldChar w:fldCharType="separate"/>
      </w:r>
      <w:r>
        <w:t>130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Accounts of organisation, audit and filing of</w:t>
      </w:r>
      <w:r>
        <w:tab/>
      </w:r>
      <w:r>
        <w:fldChar w:fldCharType="begin"/>
      </w:r>
      <w:r>
        <w:instrText xml:space="preserve"> PAGEREF _Toc375149352 \h </w:instrText>
      </w:r>
      <w:r>
        <w:fldChar w:fldCharType="separate"/>
      </w:r>
      <w:r>
        <w:t>131</w:t>
      </w:r>
      <w:r>
        <w:fldChar w:fldCharType="end"/>
      </w:r>
    </w:p>
    <w:p>
      <w:pPr>
        <w:pStyle w:val="TOC8"/>
        <w:rPr>
          <w:rFonts w:asciiTheme="minorHAnsi" w:eastAsiaTheme="minorEastAsia" w:hAnsiTheme="minorHAnsi" w:cstheme="minorBidi"/>
          <w:szCs w:val="22"/>
        </w:rPr>
      </w:pPr>
      <w:r>
        <w:t>65A</w:t>
      </w:r>
      <w:r>
        <w:rPr>
          <w:snapToGrid w:val="0"/>
        </w:rPr>
        <w:t>.</w:t>
      </w:r>
      <w:r>
        <w:rPr>
          <w:snapToGrid w:val="0"/>
        </w:rPr>
        <w:tab/>
        <w:t>Auditor’s powers</w:t>
      </w:r>
      <w:r>
        <w:tab/>
      </w:r>
      <w:r>
        <w:fldChar w:fldCharType="begin"/>
      </w:r>
      <w:r>
        <w:instrText xml:space="preserve"> PAGEREF _Toc375149353 \h </w:instrText>
      </w:r>
      <w:r>
        <w:fldChar w:fldCharType="separate"/>
      </w:r>
      <w:r>
        <w:t>131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Rules of organisation etc., President may disallow etc.</w:t>
      </w:r>
      <w:r>
        <w:tab/>
      </w:r>
      <w:r>
        <w:fldChar w:fldCharType="begin"/>
      </w:r>
      <w:r>
        <w:instrText xml:space="preserve"> PAGEREF _Toc375149354 \h </w:instrText>
      </w:r>
      <w:r>
        <w:fldChar w:fldCharType="separate"/>
      </w:r>
      <w:r>
        <w:t>132</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Industrial associations, registering</w:t>
      </w:r>
      <w:r>
        <w:tab/>
      </w:r>
      <w:r>
        <w:fldChar w:fldCharType="begin"/>
      </w:r>
      <w:r>
        <w:instrText xml:space="preserve"> PAGEREF _Toc375149355 \h </w:instrText>
      </w:r>
      <w:r>
        <w:fldChar w:fldCharType="separate"/>
      </w:r>
      <w:r>
        <w:t>135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Functions of office in organisation, declaration as to</w:t>
      </w:r>
      <w:r>
        <w:tab/>
      </w:r>
      <w:r>
        <w:fldChar w:fldCharType="begin"/>
      </w:r>
      <w:r>
        <w:instrText xml:space="preserve"> PAGEREF _Toc375149356 \h </w:instrText>
      </w:r>
      <w:r>
        <w:fldChar w:fldCharType="separate"/>
      </w:r>
      <w:r>
        <w:t>135</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Election, conduct of by Registrar or Electoral Commissioner</w:t>
      </w:r>
      <w:r>
        <w:tab/>
      </w:r>
      <w:r>
        <w:fldChar w:fldCharType="begin"/>
      </w:r>
      <w:r>
        <w:instrText xml:space="preserve"> PAGEREF _Toc375149357 \h </w:instrText>
      </w:r>
      <w:r>
        <w:fldChar w:fldCharType="separate"/>
      </w:r>
      <w:r>
        <w:t>135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Offences in relation to elections</w:t>
      </w:r>
      <w:r>
        <w:tab/>
      </w:r>
      <w:r>
        <w:fldChar w:fldCharType="begin"/>
      </w:r>
      <w:r>
        <w:instrText xml:space="preserve"> PAGEREF _Toc375149358 \h </w:instrText>
      </w:r>
      <w:r>
        <w:fldChar w:fldCharType="separate"/>
      </w:r>
      <w:r>
        <w:t>138</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State branches of Federal organisations, rules of as to membership and offices</w:t>
      </w:r>
      <w:r>
        <w:tab/>
      </w:r>
      <w:r>
        <w:fldChar w:fldCharType="begin"/>
      </w:r>
      <w:r>
        <w:instrText xml:space="preserve"> PAGEREF _Toc375149359 \h </w:instrText>
      </w:r>
      <w:r>
        <w:fldChar w:fldCharType="separate"/>
      </w:r>
      <w:r>
        <w:t>139</w:t>
      </w:r>
      <w:r>
        <w:fldChar w:fldCharType="end"/>
      </w:r>
    </w:p>
    <w:p>
      <w:pPr>
        <w:pStyle w:val="TOC8"/>
        <w:rPr>
          <w:rFonts w:asciiTheme="minorHAnsi" w:eastAsiaTheme="minorEastAsia" w:hAnsiTheme="minorHAnsi" w:cstheme="minorBidi"/>
          <w:szCs w:val="22"/>
        </w:rPr>
      </w:pPr>
      <w:r>
        <w:t>71A</w:t>
      </w:r>
      <w:r>
        <w:rPr>
          <w:snapToGrid w:val="0"/>
        </w:rPr>
        <w:t>.</w:t>
      </w:r>
      <w:r>
        <w:rPr>
          <w:snapToGrid w:val="0"/>
        </w:rPr>
        <w:tab/>
        <w:t>Rules of Federal organisation, State organisation may adopt</w:t>
      </w:r>
      <w:r>
        <w:tab/>
      </w:r>
      <w:r>
        <w:fldChar w:fldCharType="begin"/>
      </w:r>
      <w:r>
        <w:instrText xml:space="preserve"> PAGEREF _Toc375149360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Amalgamated organisations, registration of</w:t>
      </w:r>
      <w:r>
        <w:tab/>
      </w:r>
      <w:r>
        <w:fldChar w:fldCharType="begin"/>
      </w:r>
      <w:r>
        <w:instrText xml:space="preserve"> PAGEREF _Toc375149361 \h </w:instrText>
      </w:r>
      <w:r>
        <w:fldChar w:fldCharType="separate"/>
      </w:r>
      <w:r>
        <w:t>144</w:t>
      </w:r>
      <w:r>
        <w:fldChar w:fldCharType="end"/>
      </w:r>
    </w:p>
    <w:p>
      <w:pPr>
        <w:pStyle w:val="TOC8"/>
        <w:rPr>
          <w:rFonts w:asciiTheme="minorHAnsi" w:eastAsiaTheme="minorEastAsia" w:hAnsiTheme="minorHAnsi" w:cstheme="minorBidi"/>
          <w:szCs w:val="22"/>
        </w:rPr>
      </w:pPr>
      <w:r>
        <w:t>72A</w:t>
      </w:r>
      <w:r>
        <w:rPr>
          <w:snapToGrid w:val="0"/>
        </w:rPr>
        <w:t>.</w:t>
      </w:r>
      <w:r>
        <w:rPr>
          <w:snapToGrid w:val="0"/>
        </w:rPr>
        <w:tab/>
        <w:t>Employee organisations, orders as to whom they represent</w:t>
      </w:r>
      <w:r>
        <w:tab/>
      </w:r>
      <w:r>
        <w:fldChar w:fldCharType="begin"/>
      </w:r>
      <w:r>
        <w:instrText xml:space="preserve"> PAGEREF _Toc375149362 \h </w:instrText>
      </w:r>
      <w:r>
        <w:fldChar w:fldCharType="separate"/>
      </w:r>
      <w:r>
        <w:t>145</w:t>
      </w:r>
      <w:r>
        <w:fldChar w:fldCharType="end"/>
      </w:r>
    </w:p>
    <w:p>
      <w:pPr>
        <w:pStyle w:val="TOC8"/>
        <w:rPr>
          <w:rFonts w:asciiTheme="minorHAnsi" w:eastAsiaTheme="minorEastAsia" w:hAnsiTheme="minorHAnsi" w:cstheme="minorBidi"/>
          <w:szCs w:val="22"/>
        </w:rPr>
      </w:pPr>
      <w:r>
        <w:t>72B</w:t>
      </w:r>
      <w:r>
        <w:rPr>
          <w:snapToGrid w:val="0"/>
        </w:rPr>
        <w:t xml:space="preserve">. </w:t>
      </w:r>
      <w:r>
        <w:rPr>
          <w:snapToGrid w:val="0"/>
        </w:rPr>
        <w:tab/>
        <w:t>AMA may represent interests of medical practitioners</w:t>
      </w:r>
      <w:r>
        <w:tab/>
      </w:r>
      <w:r>
        <w:fldChar w:fldCharType="begin"/>
      </w:r>
      <w:r>
        <w:instrText xml:space="preserve"> PAGEREF _Toc375149363 \h </w:instrText>
      </w:r>
      <w:r>
        <w:fldChar w:fldCharType="separate"/>
      </w:r>
      <w:r>
        <w:t>147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Cancelling and suspending registration of organisation, procedure for</w:t>
      </w:r>
      <w:r>
        <w:tab/>
      </w:r>
      <w:r>
        <w:fldChar w:fldCharType="begin"/>
      </w:r>
      <w:r>
        <w:instrText xml:space="preserve"> PAGEREF _Toc375149364 \h </w:instrText>
      </w:r>
      <w:r>
        <w:fldChar w:fldCharType="separate"/>
      </w:r>
      <w:r>
        <w:t>148</w:t>
      </w:r>
      <w:r>
        <w:fldChar w:fldCharType="end"/>
      </w:r>
    </w:p>
    <w:p>
      <w:pPr>
        <w:pStyle w:val="TOC4"/>
        <w:tabs>
          <w:tab w:val="right" w:leader="dot" w:pos="7086"/>
        </w:tabs>
        <w:rPr>
          <w:rFonts w:asciiTheme="minorHAnsi" w:eastAsiaTheme="minorEastAsia" w:hAnsiTheme="minorHAnsi" w:cstheme="minorBidi"/>
          <w:b w:val="0"/>
          <w:szCs w:val="22"/>
        </w:rPr>
      </w:pPr>
      <w:r>
        <w:t>Division 5</w:t>
      </w:r>
      <w:r>
        <w:rPr>
          <w:snapToGrid w:val="0"/>
        </w:rPr>
        <w:t> — </w:t>
      </w:r>
      <w:r>
        <w:t>Duties of officers of organisations</w:t>
      </w:r>
    </w:p>
    <w:p>
      <w:pPr>
        <w:pStyle w:val="TOC8"/>
        <w:rPr>
          <w:rFonts w:asciiTheme="minorHAnsi" w:eastAsiaTheme="minorEastAsia" w:hAnsiTheme="minorHAnsi" w:cstheme="minorBidi"/>
          <w:szCs w:val="22"/>
        </w:rPr>
      </w:pPr>
      <w:r>
        <w:t>74</w:t>
      </w:r>
      <w:r>
        <w:rPr>
          <w:snapToGrid w:val="0"/>
        </w:rPr>
        <w:t>.</w:t>
      </w:r>
      <w:r>
        <w:rPr>
          <w:snapToGrid w:val="0"/>
        </w:rPr>
        <w:tab/>
        <w:t>Finance official’s duties</w:t>
      </w:r>
      <w:r>
        <w:tab/>
      </w:r>
      <w:r>
        <w:fldChar w:fldCharType="begin"/>
      </w:r>
      <w:r>
        <w:instrText xml:space="preserve"> PAGEREF _Toc375149366 \h </w:instrText>
      </w:r>
      <w:r>
        <w:fldChar w:fldCharType="separate"/>
      </w:r>
      <w:r>
        <w:t>153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Auditor to report on compliance with s. 74 duties</w:t>
      </w:r>
      <w:r>
        <w:tab/>
      </w:r>
      <w:r>
        <w:fldChar w:fldCharType="begin"/>
      </w:r>
      <w:r>
        <w:instrText xml:space="preserve"> PAGEREF _Toc375149367 \h </w:instrText>
      </w:r>
      <w:r>
        <w:fldChar w:fldCharType="separate"/>
      </w:r>
      <w:r>
        <w:t>154</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Organisation’s rules not to conflict with s. 74 or 75</w:t>
      </w:r>
      <w:r>
        <w:tab/>
      </w:r>
      <w:r>
        <w:fldChar w:fldCharType="begin"/>
      </w:r>
      <w:r>
        <w:instrText xml:space="preserve"> PAGEREF _Toc375149368 \h </w:instrText>
      </w:r>
      <w:r>
        <w:fldChar w:fldCharType="separate"/>
      </w:r>
      <w:r>
        <w:t>155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Duty under s. 74, enforcing</w:t>
      </w:r>
      <w:r>
        <w:tab/>
      </w:r>
      <w:r>
        <w:fldChar w:fldCharType="begin"/>
      </w:r>
      <w:r>
        <w:instrText xml:space="preserve"> PAGEREF _Toc375149369 \h </w:instrText>
      </w:r>
      <w:r>
        <w:fldChar w:fldCharType="separate"/>
      </w:r>
      <w:r>
        <w:t>155</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Failure to comply with s. 77(2)(e) order</w:t>
      </w:r>
      <w:r>
        <w:tab/>
      </w:r>
      <w:r>
        <w:fldChar w:fldCharType="begin"/>
      </w:r>
      <w:r>
        <w:instrText xml:space="preserve"> PAGEREF _Toc375149370 \h </w:instrText>
      </w:r>
      <w:r>
        <w:fldChar w:fldCharType="separate"/>
      </w:r>
      <w:r>
        <w:t>156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Proceedings under s. 77, effect on or of other proceedings</w:t>
      </w:r>
      <w:r>
        <w:tab/>
      </w:r>
      <w:r>
        <w:fldChar w:fldCharType="begin"/>
      </w:r>
      <w:r>
        <w:instrText xml:space="preserve"> PAGEREF _Toc375149371 \h </w:instrText>
      </w:r>
      <w:r>
        <w:fldChar w:fldCharType="separate"/>
      </w:r>
      <w:r>
        <w:t>157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Disqualification from office for breach of s. 74 duty</w:t>
      </w:r>
      <w:r>
        <w:tab/>
      </w:r>
      <w:r>
        <w:fldChar w:fldCharType="begin"/>
      </w:r>
      <w:r>
        <w:instrText xml:space="preserve"> PAGEREF _Toc375149372 \h </w:instrText>
      </w:r>
      <w:r>
        <w:fldChar w:fldCharType="separate"/>
      </w:r>
      <w:r>
        <w:t>158</w:t>
      </w:r>
      <w:r>
        <w:fldChar w:fldCharType="end"/>
      </w:r>
    </w:p>
    <w:p>
      <w:pPr>
        <w:pStyle w:val="TOC2"/>
        <w:tabs>
          <w:tab w:val="right" w:leader="dot" w:pos="7086"/>
        </w:tabs>
        <w:rPr>
          <w:rFonts w:asciiTheme="minorHAnsi" w:eastAsiaTheme="minorEastAsia" w:hAnsiTheme="minorHAnsi" w:cstheme="minorBidi"/>
          <w:b w:val="0"/>
          <w:sz w:val="22"/>
          <w:szCs w:val="22"/>
        </w:rPr>
      </w:pPr>
      <w:r>
        <w:t>Part IIA — Constituent authorities</w:t>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Public service arbitrator and appeal boards</w:t>
      </w:r>
    </w:p>
    <w:p>
      <w:pPr>
        <w:pStyle w:val="TOC8"/>
        <w:rPr>
          <w:rFonts w:asciiTheme="minorHAnsi" w:eastAsiaTheme="minorEastAsia" w:hAnsiTheme="minorHAnsi" w:cstheme="minorBidi"/>
          <w:szCs w:val="22"/>
        </w:rPr>
      </w:pPr>
      <w:r>
        <w:t>80C</w:t>
      </w:r>
      <w:r>
        <w:rPr>
          <w:snapToGrid w:val="0"/>
        </w:rPr>
        <w:t>.</w:t>
      </w:r>
      <w:r>
        <w:rPr>
          <w:snapToGrid w:val="0"/>
        </w:rPr>
        <w:tab/>
        <w:t>Terms used and construction and application of Division</w:t>
      </w:r>
      <w:r>
        <w:tab/>
      </w:r>
      <w:r>
        <w:fldChar w:fldCharType="begin"/>
      </w:r>
      <w:r>
        <w:instrText xml:space="preserve"> PAGEREF _Toc375149375 \h </w:instrText>
      </w:r>
      <w:r>
        <w:fldChar w:fldCharType="separate"/>
      </w:r>
      <w:r>
        <w:t>159</w:t>
      </w:r>
      <w:r>
        <w:fldChar w:fldCharType="end"/>
      </w:r>
    </w:p>
    <w:p>
      <w:pPr>
        <w:pStyle w:val="TOC8"/>
        <w:rPr>
          <w:rFonts w:asciiTheme="minorHAnsi" w:eastAsiaTheme="minorEastAsia" w:hAnsiTheme="minorHAnsi" w:cstheme="minorBidi"/>
          <w:szCs w:val="22"/>
        </w:rPr>
      </w:pPr>
      <w:r>
        <w:t>80D</w:t>
      </w:r>
      <w:r>
        <w:rPr>
          <w:snapToGrid w:val="0"/>
        </w:rPr>
        <w:t>.</w:t>
      </w:r>
      <w:r>
        <w:rPr>
          <w:snapToGrid w:val="0"/>
        </w:rPr>
        <w:tab/>
        <w:t>Public service arbitrators, appointment of etc.</w:t>
      </w:r>
      <w:r>
        <w:tab/>
      </w:r>
      <w:r>
        <w:fldChar w:fldCharType="begin"/>
      </w:r>
      <w:r>
        <w:instrText xml:space="preserve"> PAGEREF _Toc375149376 \h </w:instrText>
      </w:r>
      <w:r>
        <w:fldChar w:fldCharType="separate"/>
      </w:r>
      <w:r>
        <w:t>161</w:t>
      </w:r>
      <w:r>
        <w:fldChar w:fldCharType="end"/>
      </w:r>
    </w:p>
    <w:p>
      <w:pPr>
        <w:pStyle w:val="TOC8"/>
        <w:rPr>
          <w:rFonts w:asciiTheme="minorHAnsi" w:eastAsiaTheme="minorEastAsia" w:hAnsiTheme="minorHAnsi" w:cstheme="minorBidi"/>
          <w:szCs w:val="22"/>
        </w:rPr>
      </w:pPr>
      <w:r>
        <w:t>80E</w:t>
      </w:r>
      <w:r>
        <w:rPr>
          <w:snapToGrid w:val="0"/>
        </w:rPr>
        <w:t xml:space="preserve">. </w:t>
      </w:r>
      <w:r>
        <w:rPr>
          <w:snapToGrid w:val="0"/>
        </w:rPr>
        <w:tab/>
        <w:t>Jurisdiction of Arbitrator</w:t>
      </w:r>
      <w:r>
        <w:tab/>
      </w:r>
      <w:r>
        <w:fldChar w:fldCharType="begin"/>
      </w:r>
      <w:r>
        <w:instrText xml:space="preserve"> PAGEREF _Toc375149377 \h </w:instrText>
      </w:r>
      <w:r>
        <w:fldChar w:fldCharType="separate"/>
      </w:r>
      <w:r>
        <w:t>162</w:t>
      </w:r>
      <w:r>
        <w:fldChar w:fldCharType="end"/>
      </w:r>
    </w:p>
    <w:p>
      <w:pPr>
        <w:pStyle w:val="TOC8"/>
        <w:rPr>
          <w:rFonts w:asciiTheme="minorHAnsi" w:eastAsiaTheme="minorEastAsia" w:hAnsiTheme="minorHAnsi" w:cstheme="minorBidi"/>
          <w:szCs w:val="22"/>
        </w:rPr>
      </w:pPr>
      <w:r>
        <w:t>80F</w:t>
      </w:r>
      <w:r>
        <w:rPr>
          <w:snapToGrid w:val="0"/>
        </w:rPr>
        <w:t>.</w:t>
      </w:r>
      <w:r>
        <w:rPr>
          <w:snapToGrid w:val="0"/>
        </w:rPr>
        <w:tab/>
        <w:t>Who may refer matters to Arbitrator</w:t>
      </w:r>
      <w:r>
        <w:tab/>
      </w:r>
      <w:r>
        <w:fldChar w:fldCharType="begin"/>
      </w:r>
      <w:r>
        <w:instrText xml:space="preserve"> PAGEREF _Toc375149378 \h </w:instrText>
      </w:r>
      <w:r>
        <w:fldChar w:fldCharType="separate"/>
      </w:r>
      <w:r>
        <w:t>164</w:t>
      </w:r>
      <w:r>
        <w:fldChar w:fldCharType="end"/>
      </w:r>
    </w:p>
    <w:p>
      <w:pPr>
        <w:pStyle w:val="TOC8"/>
        <w:rPr>
          <w:rFonts w:asciiTheme="minorHAnsi" w:eastAsiaTheme="minorEastAsia" w:hAnsiTheme="minorHAnsi" w:cstheme="minorBidi"/>
          <w:szCs w:val="22"/>
        </w:rPr>
      </w:pPr>
      <w:r>
        <w:t>80G</w:t>
      </w:r>
      <w:r>
        <w:rPr>
          <w:snapToGrid w:val="0"/>
        </w:rPr>
        <w:t xml:space="preserve">. </w:t>
      </w:r>
      <w:r>
        <w:rPr>
          <w:snapToGrid w:val="0"/>
        </w:rPr>
        <w:tab/>
        <w:t>Part II Div. 2 to 2G, application of</w:t>
      </w:r>
      <w:r>
        <w:tab/>
      </w:r>
      <w:r>
        <w:fldChar w:fldCharType="begin"/>
      </w:r>
      <w:r>
        <w:instrText xml:space="preserve"> PAGEREF _Toc375149379 \h </w:instrText>
      </w:r>
      <w:r>
        <w:fldChar w:fldCharType="separate"/>
      </w:r>
      <w:r>
        <w:t>164</w:t>
      </w:r>
      <w:r>
        <w:fldChar w:fldCharType="end"/>
      </w:r>
    </w:p>
    <w:p>
      <w:pPr>
        <w:pStyle w:val="TOC8"/>
        <w:rPr>
          <w:rFonts w:asciiTheme="minorHAnsi" w:eastAsiaTheme="minorEastAsia" w:hAnsiTheme="minorHAnsi" w:cstheme="minorBidi"/>
          <w:szCs w:val="22"/>
        </w:rPr>
      </w:pPr>
      <w:r>
        <w:t>80H</w:t>
      </w:r>
      <w:r>
        <w:rPr>
          <w:snapToGrid w:val="0"/>
        </w:rPr>
        <w:t>.</w:t>
      </w:r>
      <w:r>
        <w:rPr>
          <w:snapToGrid w:val="0"/>
        </w:rPr>
        <w:tab/>
        <w:t>Public Service Appeal Board, members of etc.</w:t>
      </w:r>
      <w:r>
        <w:tab/>
      </w:r>
      <w:r>
        <w:fldChar w:fldCharType="begin"/>
      </w:r>
      <w:r>
        <w:instrText xml:space="preserve"> PAGEREF _Toc375149380 \h </w:instrText>
      </w:r>
      <w:r>
        <w:fldChar w:fldCharType="separate"/>
      </w:r>
      <w:r>
        <w:t>165</w:t>
      </w:r>
      <w:r>
        <w:fldChar w:fldCharType="end"/>
      </w:r>
    </w:p>
    <w:p>
      <w:pPr>
        <w:pStyle w:val="TOC8"/>
        <w:rPr>
          <w:rFonts w:asciiTheme="minorHAnsi" w:eastAsiaTheme="minorEastAsia" w:hAnsiTheme="minorHAnsi" w:cstheme="minorBidi"/>
          <w:szCs w:val="22"/>
        </w:rPr>
      </w:pPr>
      <w:r>
        <w:t>80I</w:t>
      </w:r>
      <w:r>
        <w:rPr>
          <w:snapToGrid w:val="0"/>
        </w:rPr>
        <w:t>.</w:t>
      </w:r>
      <w:r>
        <w:rPr>
          <w:snapToGrid w:val="0"/>
        </w:rPr>
        <w:tab/>
        <w:t>Board’s jurisdiction</w:t>
      </w:r>
      <w:r>
        <w:tab/>
      </w:r>
      <w:r>
        <w:fldChar w:fldCharType="begin"/>
      </w:r>
      <w:r>
        <w:instrText xml:space="preserve"> PAGEREF _Toc375149381 \h </w:instrText>
      </w:r>
      <w:r>
        <w:fldChar w:fldCharType="separate"/>
      </w:r>
      <w:r>
        <w:t>166</w:t>
      </w:r>
      <w:r>
        <w:fldChar w:fldCharType="end"/>
      </w:r>
    </w:p>
    <w:p>
      <w:pPr>
        <w:pStyle w:val="TOC8"/>
        <w:rPr>
          <w:rFonts w:asciiTheme="minorHAnsi" w:eastAsiaTheme="minorEastAsia" w:hAnsiTheme="minorHAnsi" w:cstheme="minorBidi"/>
          <w:szCs w:val="22"/>
        </w:rPr>
      </w:pPr>
      <w:r>
        <w:t>80J</w:t>
      </w:r>
      <w:r>
        <w:rPr>
          <w:snapToGrid w:val="0"/>
        </w:rPr>
        <w:t>.</w:t>
      </w:r>
      <w:r>
        <w:rPr>
          <w:snapToGrid w:val="0"/>
        </w:rPr>
        <w:tab/>
        <w:t>Institution of appeals under s. 80I</w:t>
      </w:r>
      <w:r>
        <w:tab/>
      </w:r>
      <w:r>
        <w:fldChar w:fldCharType="begin"/>
      </w:r>
      <w:r>
        <w:instrText xml:space="preserve"> PAGEREF _Toc375149382 \h </w:instrText>
      </w:r>
      <w:r>
        <w:fldChar w:fldCharType="separate"/>
      </w:r>
      <w:r>
        <w:t>167</w:t>
      </w:r>
      <w:r>
        <w:fldChar w:fldCharType="end"/>
      </w:r>
    </w:p>
    <w:p>
      <w:pPr>
        <w:pStyle w:val="TOC8"/>
        <w:rPr>
          <w:rFonts w:asciiTheme="minorHAnsi" w:eastAsiaTheme="minorEastAsia" w:hAnsiTheme="minorHAnsi" w:cstheme="minorBidi"/>
          <w:szCs w:val="22"/>
        </w:rPr>
      </w:pPr>
      <w:r>
        <w:t>80K</w:t>
      </w:r>
      <w:r>
        <w:rPr>
          <w:snapToGrid w:val="0"/>
        </w:rPr>
        <w:t>.</w:t>
      </w:r>
      <w:r>
        <w:rPr>
          <w:snapToGrid w:val="0"/>
        </w:rPr>
        <w:tab/>
        <w:t>Proceedings of Board</w:t>
      </w:r>
      <w:r>
        <w:tab/>
      </w:r>
      <w:r>
        <w:fldChar w:fldCharType="begin"/>
      </w:r>
      <w:r>
        <w:instrText xml:space="preserve"> PAGEREF _Toc375149383 \h </w:instrText>
      </w:r>
      <w:r>
        <w:fldChar w:fldCharType="separate"/>
      </w:r>
      <w:r>
        <w:t>168</w:t>
      </w:r>
      <w:r>
        <w:fldChar w:fldCharType="end"/>
      </w:r>
    </w:p>
    <w:p>
      <w:pPr>
        <w:pStyle w:val="TOC8"/>
        <w:rPr>
          <w:rFonts w:asciiTheme="minorHAnsi" w:eastAsiaTheme="minorEastAsia" w:hAnsiTheme="minorHAnsi" w:cstheme="minorBidi"/>
          <w:szCs w:val="22"/>
        </w:rPr>
      </w:pPr>
      <w:r>
        <w:t>80L</w:t>
      </w:r>
      <w:r>
        <w:rPr>
          <w:snapToGrid w:val="0"/>
        </w:rPr>
        <w:t>.</w:t>
      </w:r>
      <w:r>
        <w:rPr>
          <w:snapToGrid w:val="0"/>
        </w:rPr>
        <w:tab/>
        <w:t>Certain provisions of Part II Div. 2 apply</w:t>
      </w:r>
      <w:r>
        <w:tab/>
      </w:r>
      <w:r>
        <w:fldChar w:fldCharType="begin"/>
      </w:r>
      <w:r>
        <w:instrText xml:space="preserve"> PAGEREF _Toc375149384 \h </w:instrText>
      </w:r>
      <w:r>
        <w:fldChar w:fldCharType="separate"/>
      </w:r>
      <w:r>
        <w:t>168</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Railways Classification Board</w:t>
      </w:r>
    </w:p>
    <w:p>
      <w:pPr>
        <w:pStyle w:val="TOC8"/>
        <w:rPr>
          <w:rFonts w:asciiTheme="minorHAnsi" w:eastAsiaTheme="minorEastAsia" w:hAnsiTheme="minorHAnsi" w:cstheme="minorBidi"/>
          <w:szCs w:val="22"/>
        </w:rPr>
      </w:pPr>
      <w:r>
        <w:t>80M</w:t>
      </w:r>
      <w:r>
        <w:rPr>
          <w:snapToGrid w:val="0"/>
        </w:rPr>
        <w:t xml:space="preserve">. </w:t>
      </w:r>
      <w:r>
        <w:rPr>
          <w:snapToGrid w:val="0"/>
        </w:rPr>
        <w:tab/>
        <w:t>Terms used</w:t>
      </w:r>
      <w:r>
        <w:tab/>
      </w:r>
      <w:r>
        <w:fldChar w:fldCharType="begin"/>
      </w:r>
      <w:r>
        <w:instrText xml:space="preserve"> PAGEREF _Toc375149386 \h </w:instrText>
      </w:r>
      <w:r>
        <w:fldChar w:fldCharType="separate"/>
      </w:r>
      <w:r>
        <w:t>169</w:t>
      </w:r>
      <w:r>
        <w:fldChar w:fldCharType="end"/>
      </w:r>
    </w:p>
    <w:p>
      <w:pPr>
        <w:pStyle w:val="TOC8"/>
        <w:rPr>
          <w:rFonts w:asciiTheme="minorHAnsi" w:eastAsiaTheme="minorEastAsia" w:hAnsiTheme="minorHAnsi" w:cstheme="minorBidi"/>
          <w:szCs w:val="22"/>
        </w:rPr>
      </w:pPr>
      <w:r>
        <w:t>80N</w:t>
      </w:r>
      <w:r>
        <w:rPr>
          <w:snapToGrid w:val="0"/>
        </w:rPr>
        <w:t>.</w:t>
      </w:r>
      <w:r>
        <w:rPr>
          <w:snapToGrid w:val="0"/>
        </w:rPr>
        <w:tab/>
        <w:t>Railways Classification Board, members of etc.</w:t>
      </w:r>
      <w:r>
        <w:tab/>
      </w:r>
      <w:r>
        <w:fldChar w:fldCharType="begin"/>
      </w:r>
      <w:r>
        <w:instrText xml:space="preserve"> PAGEREF _Toc375149387 \h </w:instrText>
      </w:r>
      <w:r>
        <w:fldChar w:fldCharType="separate"/>
      </w:r>
      <w:r>
        <w:t>170</w:t>
      </w:r>
      <w:r>
        <w:fldChar w:fldCharType="end"/>
      </w:r>
    </w:p>
    <w:p>
      <w:pPr>
        <w:pStyle w:val="TOC8"/>
        <w:rPr>
          <w:rFonts w:asciiTheme="minorHAnsi" w:eastAsiaTheme="minorEastAsia" w:hAnsiTheme="minorHAnsi" w:cstheme="minorBidi"/>
          <w:szCs w:val="22"/>
        </w:rPr>
      </w:pPr>
      <w:r>
        <w:t>80O</w:t>
      </w:r>
      <w:r>
        <w:rPr>
          <w:snapToGrid w:val="0"/>
        </w:rPr>
        <w:t>.</w:t>
      </w:r>
      <w:r>
        <w:rPr>
          <w:snapToGrid w:val="0"/>
        </w:rPr>
        <w:tab/>
        <w:t>Terms of office etc.</w:t>
      </w:r>
      <w:r>
        <w:tab/>
      </w:r>
      <w:r>
        <w:fldChar w:fldCharType="begin"/>
      </w:r>
      <w:r>
        <w:instrText xml:space="preserve"> PAGEREF _Toc375149388 \h </w:instrText>
      </w:r>
      <w:r>
        <w:fldChar w:fldCharType="separate"/>
      </w:r>
      <w:r>
        <w:t>172</w:t>
      </w:r>
      <w:r>
        <w:fldChar w:fldCharType="end"/>
      </w:r>
    </w:p>
    <w:p>
      <w:pPr>
        <w:pStyle w:val="TOC8"/>
        <w:rPr>
          <w:rFonts w:asciiTheme="minorHAnsi" w:eastAsiaTheme="minorEastAsia" w:hAnsiTheme="minorHAnsi" w:cstheme="minorBidi"/>
          <w:szCs w:val="22"/>
        </w:rPr>
      </w:pPr>
      <w:r>
        <w:t>80P</w:t>
      </w:r>
      <w:r>
        <w:rPr>
          <w:snapToGrid w:val="0"/>
        </w:rPr>
        <w:t>.</w:t>
      </w:r>
      <w:r>
        <w:rPr>
          <w:snapToGrid w:val="0"/>
        </w:rPr>
        <w:tab/>
        <w:t>Extending appointments</w:t>
      </w:r>
      <w:r>
        <w:tab/>
      </w:r>
      <w:r>
        <w:fldChar w:fldCharType="begin"/>
      </w:r>
      <w:r>
        <w:instrText xml:space="preserve"> PAGEREF _Toc375149389 \h </w:instrText>
      </w:r>
      <w:r>
        <w:fldChar w:fldCharType="separate"/>
      </w:r>
      <w:r>
        <w:t>173</w:t>
      </w:r>
      <w:r>
        <w:fldChar w:fldCharType="end"/>
      </w:r>
    </w:p>
    <w:p>
      <w:pPr>
        <w:pStyle w:val="TOC8"/>
        <w:rPr>
          <w:rFonts w:asciiTheme="minorHAnsi" w:eastAsiaTheme="minorEastAsia" w:hAnsiTheme="minorHAnsi" w:cstheme="minorBidi"/>
          <w:szCs w:val="22"/>
        </w:rPr>
      </w:pPr>
      <w:r>
        <w:t>80Q</w:t>
      </w:r>
      <w:r>
        <w:rPr>
          <w:snapToGrid w:val="0"/>
        </w:rPr>
        <w:t xml:space="preserve">. </w:t>
      </w:r>
      <w:r>
        <w:rPr>
          <w:snapToGrid w:val="0"/>
        </w:rPr>
        <w:tab/>
        <w:t>Validity of acts of Board</w:t>
      </w:r>
      <w:r>
        <w:tab/>
      </w:r>
      <w:r>
        <w:fldChar w:fldCharType="begin"/>
      </w:r>
      <w:r>
        <w:instrText xml:space="preserve"> PAGEREF _Toc375149390 \h </w:instrText>
      </w:r>
      <w:r>
        <w:fldChar w:fldCharType="separate"/>
      </w:r>
      <w:r>
        <w:t>174</w:t>
      </w:r>
      <w:r>
        <w:fldChar w:fldCharType="end"/>
      </w:r>
    </w:p>
    <w:p>
      <w:pPr>
        <w:pStyle w:val="TOC8"/>
        <w:rPr>
          <w:rFonts w:asciiTheme="minorHAnsi" w:eastAsiaTheme="minorEastAsia" w:hAnsiTheme="minorHAnsi" w:cstheme="minorBidi"/>
          <w:szCs w:val="22"/>
        </w:rPr>
      </w:pPr>
      <w:r>
        <w:t>80R</w:t>
      </w:r>
      <w:r>
        <w:rPr>
          <w:snapToGrid w:val="0"/>
        </w:rPr>
        <w:t>.</w:t>
      </w:r>
      <w:r>
        <w:rPr>
          <w:snapToGrid w:val="0"/>
        </w:rPr>
        <w:tab/>
        <w:t>Board’s jurisdiction</w:t>
      </w:r>
      <w:r>
        <w:tab/>
      </w:r>
      <w:r>
        <w:fldChar w:fldCharType="begin"/>
      </w:r>
      <w:r>
        <w:instrText xml:space="preserve"> PAGEREF _Toc375149391 \h </w:instrText>
      </w:r>
      <w:r>
        <w:fldChar w:fldCharType="separate"/>
      </w:r>
      <w:r>
        <w:t>174</w:t>
      </w:r>
      <w:r>
        <w:fldChar w:fldCharType="end"/>
      </w:r>
    </w:p>
    <w:p>
      <w:pPr>
        <w:pStyle w:val="TOC8"/>
        <w:rPr>
          <w:rFonts w:asciiTheme="minorHAnsi" w:eastAsiaTheme="minorEastAsia" w:hAnsiTheme="minorHAnsi" w:cstheme="minorBidi"/>
          <w:szCs w:val="22"/>
        </w:rPr>
      </w:pPr>
      <w:r>
        <w:t>80S</w:t>
      </w:r>
      <w:r>
        <w:rPr>
          <w:snapToGrid w:val="0"/>
        </w:rPr>
        <w:t>.</w:t>
      </w:r>
      <w:r>
        <w:rPr>
          <w:snapToGrid w:val="0"/>
        </w:rPr>
        <w:tab/>
        <w:t>Who may refer matters to Board</w:t>
      </w:r>
      <w:r>
        <w:tab/>
      </w:r>
      <w:r>
        <w:fldChar w:fldCharType="begin"/>
      </w:r>
      <w:r>
        <w:instrText xml:space="preserve"> PAGEREF _Toc375149392 \h </w:instrText>
      </w:r>
      <w:r>
        <w:fldChar w:fldCharType="separate"/>
      </w:r>
      <w:r>
        <w:t>176</w:t>
      </w:r>
      <w:r>
        <w:fldChar w:fldCharType="end"/>
      </w:r>
    </w:p>
    <w:p>
      <w:pPr>
        <w:pStyle w:val="TOC8"/>
        <w:rPr>
          <w:rFonts w:asciiTheme="minorHAnsi" w:eastAsiaTheme="minorEastAsia" w:hAnsiTheme="minorHAnsi" w:cstheme="minorBidi"/>
          <w:szCs w:val="22"/>
        </w:rPr>
      </w:pPr>
      <w:r>
        <w:t>80U</w:t>
      </w:r>
      <w:r>
        <w:rPr>
          <w:snapToGrid w:val="0"/>
        </w:rPr>
        <w:t>.</w:t>
      </w:r>
      <w:r>
        <w:rPr>
          <w:snapToGrid w:val="0"/>
        </w:rPr>
        <w:tab/>
        <w:t>Vacant salaried position, reclassification of</w:t>
      </w:r>
      <w:r>
        <w:tab/>
      </w:r>
      <w:r>
        <w:fldChar w:fldCharType="begin"/>
      </w:r>
      <w:r>
        <w:instrText xml:space="preserve"> PAGEREF _Toc375149393 \h </w:instrText>
      </w:r>
      <w:r>
        <w:fldChar w:fldCharType="separate"/>
      </w:r>
      <w:r>
        <w:t>177</w:t>
      </w:r>
      <w:r>
        <w:fldChar w:fldCharType="end"/>
      </w:r>
    </w:p>
    <w:p>
      <w:pPr>
        <w:pStyle w:val="TOC8"/>
        <w:rPr>
          <w:rFonts w:asciiTheme="minorHAnsi" w:eastAsiaTheme="minorEastAsia" w:hAnsiTheme="minorHAnsi" w:cstheme="minorBidi"/>
          <w:szCs w:val="22"/>
        </w:rPr>
      </w:pPr>
      <w:r>
        <w:t>80V</w:t>
      </w:r>
      <w:r>
        <w:rPr>
          <w:snapToGrid w:val="0"/>
        </w:rPr>
        <w:t xml:space="preserve">. </w:t>
      </w:r>
      <w:r>
        <w:rPr>
          <w:snapToGrid w:val="0"/>
        </w:rPr>
        <w:tab/>
        <w:t>Proceedings of Board</w:t>
      </w:r>
      <w:r>
        <w:tab/>
      </w:r>
      <w:r>
        <w:fldChar w:fldCharType="begin"/>
      </w:r>
      <w:r>
        <w:instrText xml:space="preserve"> PAGEREF _Toc375149394 \h </w:instrText>
      </w:r>
      <w:r>
        <w:fldChar w:fldCharType="separate"/>
      </w:r>
      <w:r>
        <w:t>177</w:t>
      </w:r>
      <w:r>
        <w:fldChar w:fldCharType="end"/>
      </w:r>
    </w:p>
    <w:p>
      <w:pPr>
        <w:pStyle w:val="TOC8"/>
        <w:rPr>
          <w:rFonts w:asciiTheme="minorHAnsi" w:eastAsiaTheme="minorEastAsia" w:hAnsiTheme="minorHAnsi" w:cstheme="minorBidi"/>
          <w:szCs w:val="22"/>
        </w:rPr>
      </w:pPr>
      <w:r>
        <w:t>80W</w:t>
      </w:r>
      <w:r>
        <w:rPr>
          <w:snapToGrid w:val="0"/>
        </w:rPr>
        <w:t>.</w:t>
      </w:r>
      <w:r>
        <w:rPr>
          <w:snapToGrid w:val="0"/>
        </w:rPr>
        <w:tab/>
        <w:t>Part II Div. 2 to 2G, application of</w:t>
      </w:r>
      <w:r>
        <w:tab/>
      </w:r>
      <w:r>
        <w:fldChar w:fldCharType="begin"/>
      </w:r>
      <w:r>
        <w:instrText xml:space="preserve"> PAGEREF _Toc375149395 \h </w:instrText>
      </w:r>
      <w:r>
        <w:fldChar w:fldCharType="separate"/>
      </w:r>
      <w:r>
        <w:t>178</w:t>
      </w:r>
      <w:r>
        <w:fldChar w:fldCharType="end"/>
      </w:r>
    </w:p>
    <w:p>
      <w:pPr>
        <w:pStyle w:val="TOC2"/>
        <w:tabs>
          <w:tab w:val="right" w:leader="dot" w:pos="7086"/>
        </w:tabs>
        <w:rPr>
          <w:rFonts w:asciiTheme="minorHAnsi" w:eastAsiaTheme="minorEastAsia" w:hAnsiTheme="minorHAnsi" w:cstheme="minorBidi"/>
          <w:b w:val="0"/>
          <w:sz w:val="22"/>
          <w:szCs w:val="22"/>
        </w:rPr>
      </w:pPr>
      <w:r>
        <w:t>Part IIB — Enquiries</w:t>
      </w:r>
    </w:p>
    <w:p>
      <w:pPr>
        <w:pStyle w:val="TOC8"/>
        <w:rPr>
          <w:rFonts w:asciiTheme="minorHAnsi" w:eastAsiaTheme="minorEastAsia" w:hAnsiTheme="minorHAnsi" w:cstheme="minorBidi"/>
          <w:szCs w:val="22"/>
        </w:rPr>
      </w:pPr>
      <w:r>
        <w:t>80ZE</w:t>
      </w:r>
      <w:r>
        <w:rPr>
          <w:snapToGrid w:val="0"/>
        </w:rPr>
        <w:t>.</w:t>
      </w:r>
      <w:r>
        <w:rPr>
          <w:snapToGrid w:val="0"/>
        </w:rPr>
        <w:tab/>
        <w:t>Minister may refer matter to Commission for enquiry</w:t>
      </w:r>
      <w:r>
        <w:tab/>
      </w:r>
      <w:r>
        <w:fldChar w:fldCharType="begin"/>
      </w:r>
      <w:r>
        <w:instrText xml:space="preserve"> PAGEREF _Toc375149397 \h </w:instrText>
      </w:r>
      <w:r>
        <w:fldChar w:fldCharType="separate"/>
      </w:r>
      <w:r>
        <w:t>179</w:t>
      </w:r>
      <w:r>
        <w:fldChar w:fldCharType="end"/>
      </w:r>
    </w:p>
    <w:p>
      <w:pPr>
        <w:pStyle w:val="TOC2"/>
        <w:tabs>
          <w:tab w:val="right" w:leader="dot" w:pos="7086"/>
        </w:tabs>
        <w:rPr>
          <w:rFonts w:asciiTheme="minorHAnsi" w:eastAsiaTheme="minorEastAsia" w:hAnsiTheme="minorHAnsi" w:cstheme="minorBidi"/>
          <w:b w:val="0"/>
          <w:sz w:val="22"/>
          <w:szCs w:val="22"/>
        </w:rPr>
      </w:pPr>
      <w:r>
        <w:t>Part IIC — Arrangements with other industrial authorities</w:t>
      </w:r>
    </w:p>
    <w:p>
      <w:pPr>
        <w:pStyle w:val="TOC8"/>
        <w:rPr>
          <w:rFonts w:asciiTheme="minorHAnsi" w:eastAsiaTheme="minorEastAsia" w:hAnsiTheme="minorHAnsi" w:cstheme="minorBidi"/>
          <w:szCs w:val="22"/>
        </w:rPr>
      </w:pPr>
      <w:r>
        <w:t>80ZF</w:t>
      </w:r>
      <w:r>
        <w:rPr>
          <w:snapToGrid w:val="0"/>
        </w:rPr>
        <w:t>.</w:t>
      </w:r>
      <w:r>
        <w:rPr>
          <w:snapToGrid w:val="0"/>
        </w:rPr>
        <w:tab/>
      </w:r>
      <w:r>
        <w:t>Term used: Fair Work Australia</w:t>
      </w:r>
      <w:r>
        <w:tab/>
      </w:r>
      <w:r>
        <w:fldChar w:fldCharType="begin"/>
      </w:r>
      <w:r>
        <w:instrText xml:space="preserve"> PAGEREF _Toc375149399 \h </w:instrText>
      </w:r>
      <w:r>
        <w:fldChar w:fldCharType="separate"/>
      </w:r>
      <w:r>
        <w:t>180</w:t>
      </w:r>
      <w:r>
        <w:fldChar w:fldCharType="end"/>
      </w:r>
    </w:p>
    <w:p>
      <w:pPr>
        <w:pStyle w:val="TOC8"/>
        <w:rPr>
          <w:rFonts w:asciiTheme="minorHAnsi" w:eastAsiaTheme="minorEastAsia" w:hAnsiTheme="minorHAnsi" w:cstheme="minorBidi"/>
          <w:szCs w:val="22"/>
        </w:rPr>
      </w:pPr>
      <w:r>
        <w:t>80ZG</w:t>
      </w:r>
      <w:r>
        <w:rPr>
          <w:snapToGrid w:val="0"/>
        </w:rPr>
        <w:t>.</w:t>
      </w:r>
      <w:r>
        <w:rPr>
          <w:snapToGrid w:val="0"/>
        </w:rPr>
        <w:tab/>
        <w:t>Joint proceedings of Commission and Fair Work Australia</w:t>
      </w:r>
      <w:r>
        <w:tab/>
      </w:r>
      <w:r>
        <w:fldChar w:fldCharType="begin"/>
      </w:r>
      <w:r>
        <w:instrText xml:space="preserve"> PAGEREF _Toc375149400 \h </w:instrText>
      </w:r>
      <w:r>
        <w:fldChar w:fldCharType="separate"/>
      </w:r>
      <w:r>
        <w:t>180</w:t>
      </w:r>
      <w:r>
        <w:fldChar w:fldCharType="end"/>
      </w:r>
    </w:p>
    <w:p>
      <w:pPr>
        <w:pStyle w:val="TOC8"/>
        <w:rPr>
          <w:rFonts w:asciiTheme="minorHAnsi" w:eastAsiaTheme="minorEastAsia" w:hAnsiTheme="minorHAnsi" w:cstheme="minorBidi"/>
          <w:szCs w:val="22"/>
        </w:rPr>
      </w:pPr>
      <w:r>
        <w:t>80ZH</w:t>
      </w:r>
      <w:r>
        <w:rPr>
          <w:snapToGrid w:val="0"/>
        </w:rPr>
        <w:t>.</w:t>
      </w:r>
      <w:r>
        <w:rPr>
          <w:snapToGrid w:val="0"/>
        </w:rPr>
        <w:tab/>
      </w:r>
      <w:r>
        <w:t>Referring industrial matters to Fair Work Australia for determination under this Act</w:t>
      </w:r>
      <w:r>
        <w:tab/>
      </w:r>
      <w:r>
        <w:fldChar w:fldCharType="begin"/>
      </w:r>
      <w:r>
        <w:instrText xml:space="preserve"> PAGEREF _Toc375149401 \h </w:instrText>
      </w:r>
      <w:r>
        <w:fldChar w:fldCharType="separate"/>
      </w:r>
      <w:r>
        <w:t>181</w:t>
      </w:r>
      <w:r>
        <w:fldChar w:fldCharType="end"/>
      </w:r>
    </w:p>
    <w:p>
      <w:pPr>
        <w:pStyle w:val="TOC8"/>
        <w:rPr>
          <w:rFonts w:asciiTheme="minorHAnsi" w:eastAsiaTheme="minorEastAsia" w:hAnsiTheme="minorHAnsi" w:cstheme="minorBidi"/>
          <w:szCs w:val="22"/>
        </w:rPr>
      </w:pPr>
      <w:r>
        <w:t>80ZI</w:t>
      </w:r>
      <w:r>
        <w:rPr>
          <w:snapToGrid w:val="0"/>
        </w:rPr>
        <w:t xml:space="preserve">. </w:t>
      </w:r>
      <w:r>
        <w:rPr>
          <w:snapToGrid w:val="0"/>
        </w:rPr>
        <w:tab/>
        <w:t>Conferences with other industrial authorities</w:t>
      </w:r>
      <w:r>
        <w:tab/>
      </w:r>
      <w:r>
        <w:fldChar w:fldCharType="begin"/>
      </w:r>
      <w:r>
        <w:instrText xml:space="preserve"> PAGEREF _Toc375149402 \h </w:instrText>
      </w:r>
      <w:r>
        <w:fldChar w:fldCharType="separate"/>
      </w:r>
      <w:r>
        <w:t>181</w:t>
      </w:r>
      <w:r>
        <w:fldChar w:fldCharType="end"/>
      </w:r>
    </w:p>
    <w:p>
      <w:pPr>
        <w:pStyle w:val="TOC8"/>
        <w:rPr>
          <w:rFonts w:asciiTheme="minorHAnsi" w:eastAsiaTheme="minorEastAsia" w:hAnsiTheme="minorHAnsi" w:cstheme="minorBidi"/>
          <w:szCs w:val="22"/>
        </w:rPr>
      </w:pPr>
      <w:r>
        <w:t>80ZJ</w:t>
      </w:r>
      <w:r>
        <w:rPr>
          <w:snapToGrid w:val="0"/>
        </w:rPr>
        <w:t>.</w:t>
      </w:r>
      <w:r>
        <w:rPr>
          <w:snapToGrid w:val="0"/>
        </w:rPr>
        <w:tab/>
      </w:r>
      <w:r>
        <w:t xml:space="preserve">Commission may exercise powers conferred by </w:t>
      </w:r>
      <w:r>
        <w:rPr>
          <w:i/>
        </w:rPr>
        <w:t>Fair Work Act 2009</w:t>
      </w:r>
      <w:r>
        <w:t xml:space="preserve"> (Cwlth) etc.</w:t>
      </w:r>
      <w:r>
        <w:tab/>
      </w:r>
      <w:r>
        <w:fldChar w:fldCharType="begin"/>
      </w:r>
      <w:r>
        <w:instrText xml:space="preserve"> PAGEREF _Toc375149403 \h </w:instrText>
      </w:r>
      <w:r>
        <w:fldChar w:fldCharType="separate"/>
      </w:r>
      <w:r>
        <w:t>182</w:t>
      </w:r>
      <w:r>
        <w:fldChar w:fldCharType="end"/>
      </w:r>
    </w:p>
    <w:p>
      <w:pPr>
        <w:pStyle w:val="TOC2"/>
        <w:tabs>
          <w:tab w:val="right" w:leader="dot" w:pos="7086"/>
        </w:tabs>
        <w:rPr>
          <w:rFonts w:asciiTheme="minorHAnsi" w:eastAsiaTheme="minorEastAsia" w:hAnsiTheme="minorHAnsi" w:cstheme="minorBidi"/>
          <w:b w:val="0"/>
          <w:sz w:val="22"/>
          <w:szCs w:val="22"/>
        </w:rPr>
      </w:pPr>
      <w:r>
        <w:t>Part III — Enforcement of Act, awards, industrial agreements and orders</w:t>
      </w:r>
    </w:p>
    <w:p>
      <w:pPr>
        <w:pStyle w:val="TOC8"/>
        <w:rPr>
          <w:rFonts w:asciiTheme="minorHAnsi" w:eastAsiaTheme="minorEastAsia" w:hAnsiTheme="minorHAnsi" w:cstheme="minorBidi"/>
          <w:szCs w:val="22"/>
        </w:rPr>
      </w:pPr>
      <w:r>
        <w:t>81</w:t>
      </w:r>
      <w:r>
        <w:rPr>
          <w:snapToGrid w:val="0"/>
        </w:rPr>
        <w:t>.</w:t>
      </w:r>
      <w:r>
        <w:rPr>
          <w:snapToGrid w:val="0"/>
        </w:rPr>
        <w:tab/>
        <w:t>Industrial magistrate’s courts established</w:t>
      </w:r>
      <w:r>
        <w:tab/>
      </w:r>
      <w:r>
        <w:fldChar w:fldCharType="begin"/>
      </w:r>
      <w:r>
        <w:instrText xml:space="preserve"> PAGEREF _Toc375149405 \h </w:instrText>
      </w:r>
      <w:r>
        <w:fldChar w:fldCharType="separate"/>
      </w:r>
      <w:r>
        <w:t>183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Jurisdiction under this Act of industrial magistrate’s court</w:t>
      </w:r>
      <w:r>
        <w:tab/>
      </w:r>
      <w:r>
        <w:fldChar w:fldCharType="begin"/>
      </w:r>
      <w:r>
        <w:instrText xml:space="preserve"> PAGEREF _Toc375149406 \h </w:instrText>
      </w:r>
      <w:r>
        <w:fldChar w:fldCharType="separate"/>
      </w:r>
      <w:r>
        <w:t>183</w:t>
      </w:r>
      <w:r>
        <w:fldChar w:fldCharType="end"/>
      </w:r>
    </w:p>
    <w:p>
      <w:pPr>
        <w:pStyle w:val="TOC8"/>
        <w:rPr>
          <w:rFonts w:asciiTheme="minorHAnsi" w:eastAsiaTheme="minorEastAsia" w:hAnsiTheme="minorHAnsi" w:cstheme="minorBidi"/>
          <w:szCs w:val="22"/>
        </w:rPr>
      </w:pPr>
      <w:r>
        <w:t>81AA</w:t>
      </w:r>
      <w:r>
        <w:rPr>
          <w:snapToGrid w:val="0"/>
        </w:rPr>
        <w:t>.</w:t>
      </w:r>
      <w:r>
        <w:rPr>
          <w:snapToGrid w:val="0"/>
        </w:rPr>
        <w:tab/>
        <w:t>Jurisdiction under other Acts of industrial magistrate’s court</w:t>
      </w:r>
      <w:r>
        <w:tab/>
      </w:r>
      <w:r>
        <w:fldChar w:fldCharType="begin"/>
      </w:r>
      <w:r>
        <w:instrText xml:space="preserve"> PAGEREF _Toc375149407 \h </w:instrText>
      </w:r>
      <w:r>
        <w:fldChar w:fldCharType="separate"/>
      </w:r>
      <w:r>
        <w:t>183</w:t>
      </w:r>
      <w:r>
        <w:fldChar w:fldCharType="end"/>
      </w:r>
    </w:p>
    <w:p>
      <w:pPr>
        <w:pStyle w:val="TOC8"/>
        <w:rPr>
          <w:rFonts w:asciiTheme="minorHAnsi" w:eastAsiaTheme="minorEastAsia" w:hAnsiTheme="minorHAnsi" w:cstheme="minorBidi"/>
          <w:szCs w:val="22"/>
        </w:rPr>
      </w:pPr>
      <w:r>
        <w:t>81B</w:t>
      </w:r>
      <w:r>
        <w:rPr>
          <w:snapToGrid w:val="0"/>
        </w:rPr>
        <w:t>.</w:t>
      </w:r>
      <w:r>
        <w:rPr>
          <w:snapToGrid w:val="0"/>
        </w:rPr>
        <w:tab/>
        <w:t>Industrial magistrate’s courts, constitution of</w:t>
      </w:r>
      <w:r>
        <w:tab/>
      </w:r>
      <w:r>
        <w:fldChar w:fldCharType="begin"/>
      </w:r>
      <w:r>
        <w:instrText xml:space="preserve"> PAGEREF _Toc375149408 \h </w:instrText>
      </w:r>
      <w:r>
        <w:fldChar w:fldCharType="separate"/>
      </w:r>
      <w:r>
        <w:t>184</w:t>
      </w:r>
      <w:r>
        <w:fldChar w:fldCharType="end"/>
      </w:r>
    </w:p>
    <w:p>
      <w:pPr>
        <w:pStyle w:val="TOC8"/>
        <w:rPr>
          <w:rFonts w:asciiTheme="minorHAnsi" w:eastAsiaTheme="minorEastAsia" w:hAnsiTheme="minorHAnsi" w:cstheme="minorBidi"/>
          <w:szCs w:val="22"/>
        </w:rPr>
      </w:pPr>
      <w:r>
        <w:t>81C</w:t>
      </w:r>
      <w:r>
        <w:rPr>
          <w:snapToGrid w:val="0"/>
        </w:rPr>
        <w:t>.</w:t>
      </w:r>
      <w:r>
        <w:rPr>
          <w:snapToGrid w:val="0"/>
        </w:rPr>
        <w:tab/>
        <w:t>Sittings of industrial magistrate’s courts</w:t>
      </w:r>
      <w:r>
        <w:tab/>
      </w:r>
      <w:r>
        <w:fldChar w:fldCharType="begin"/>
      </w:r>
      <w:r>
        <w:instrText xml:space="preserve"> PAGEREF _Toc375149409 \h </w:instrText>
      </w:r>
      <w:r>
        <w:fldChar w:fldCharType="separate"/>
      </w:r>
      <w:r>
        <w:t>185</w:t>
      </w:r>
      <w:r>
        <w:fldChar w:fldCharType="end"/>
      </w:r>
    </w:p>
    <w:p>
      <w:pPr>
        <w:pStyle w:val="TOC8"/>
        <w:rPr>
          <w:rFonts w:asciiTheme="minorHAnsi" w:eastAsiaTheme="minorEastAsia" w:hAnsiTheme="minorHAnsi" w:cstheme="minorBidi"/>
          <w:szCs w:val="22"/>
        </w:rPr>
      </w:pPr>
      <w:r>
        <w:t>81CA</w:t>
      </w:r>
      <w:r>
        <w:rPr>
          <w:snapToGrid w:val="0"/>
        </w:rPr>
        <w:t>.</w:t>
      </w:r>
      <w:r>
        <w:rPr>
          <w:snapToGrid w:val="0"/>
        </w:rPr>
        <w:tab/>
        <w:t>Procedure etc. of industrial magistrate’s courts</w:t>
      </w:r>
      <w:r>
        <w:tab/>
      </w:r>
      <w:r>
        <w:fldChar w:fldCharType="begin"/>
      </w:r>
      <w:r>
        <w:instrText xml:space="preserve"> PAGEREF _Toc375149410 \h </w:instrText>
      </w:r>
      <w:r>
        <w:fldChar w:fldCharType="separate"/>
      </w:r>
      <w:r>
        <w:t>185</w:t>
      </w:r>
      <w:r>
        <w:fldChar w:fldCharType="end"/>
      </w:r>
    </w:p>
    <w:p>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_Toc375149411 \h </w:instrText>
      </w:r>
      <w:r>
        <w:fldChar w:fldCharType="separate"/>
      </w:r>
      <w:r>
        <w:t>187</w:t>
      </w:r>
      <w:r>
        <w:fldChar w:fldCharType="end"/>
      </w:r>
    </w:p>
    <w:p>
      <w:pPr>
        <w:pStyle w:val="TOC8"/>
        <w:rPr>
          <w:rFonts w:asciiTheme="minorHAnsi" w:eastAsiaTheme="minorEastAsia" w:hAnsiTheme="minorHAnsi" w:cstheme="minorBidi"/>
          <w:szCs w:val="22"/>
        </w:rPr>
      </w:pPr>
      <w:r>
        <w:t>81D</w:t>
      </w:r>
      <w:r>
        <w:rPr>
          <w:snapToGrid w:val="0"/>
        </w:rPr>
        <w:t xml:space="preserve">. </w:t>
      </w:r>
      <w:r>
        <w:rPr>
          <w:snapToGrid w:val="0"/>
        </w:rPr>
        <w:tab/>
        <w:t>Clerks of industrial magistrate’s courts</w:t>
      </w:r>
      <w:r>
        <w:tab/>
      </w:r>
      <w:r>
        <w:fldChar w:fldCharType="begin"/>
      </w:r>
      <w:r>
        <w:instrText xml:space="preserve"> PAGEREF _Toc375149412 \h </w:instrText>
      </w:r>
      <w:r>
        <w:fldChar w:fldCharType="separate"/>
      </w:r>
      <w:r>
        <w:t>187</w:t>
      </w:r>
      <w:r>
        <w:fldChar w:fldCharType="end"/>
      </w:r>
    </w:p>
    <w:p>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_Toc375149413 \h </w:instrText>
      </w:r>
      <w:r>
        <w:fldChar w:fldCharType="separate"/>
      </w:r>
      <w:r>
        <w:t>188</w:t>
      </w:r>
      <w:r>
        <w:fldChar w:fldCharType="end"/>
      </w:r>
    </w:p>
    <w:p>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_Toc375149414 \h </w:instrText>
      </w:r>
      <w:r>
        <w:fldChar w:fldCharType="separate"/>
      </w:r>
      <w:r>
        <w:t>188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Jurisdiction of Full Bench</w:t>
      </w:r>
      <w:r>
        <w:tab/>
      </w:r>
      <w:r>
        <w:fldChar w:fldCharType="begin"/>
      </w:r>
      <w:r>
        <w:instrText xml:space="preserve"> PAGEREF _Toc375149415 \h </w:instrText>
      </w:r>
      <w:r>
        <w:fldChar w:fldCharType="separate"/>
      </w:r>
      <w:r>
        <w:t>189</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Time limit for certain applications</w:t>
      </w:r>
      <w:r>
        <w:tab/>
      </w:r>
      <w:r>
        <w:fldChar w:fldCharType="begin"/>
      </w:r>
      <w:r>
        <w:instrText xml:space="preserve"> PAGEREF _Toc375149416 \h </w:instrText>
      </w:r>
      <w:r>
        <w:fldChar w:fldCharType="separate"/>
      </w:r>
      <w:r>
        <w:t>190</w:t>
      </w:r>
      <w:r>
        <w:fldChar w:fldCharType="end"/>
      </w:r>
    </w:p>
    <w:p>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_Toc375149417 \h </w:instrText>
      </w:r>
      <w:r>
        <w:fldChar w:fldCharType="separate"/>
      </w:r>
      <w:r>
        <w:t>190</w:t>
      </w:r>
      <w:r>
        <w:fldChar w:fldCharType="end"/>
      </w:r>
    </w:p>
    <w:p>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_Toc375149418 \h </w:instrText>
      </w:r>
      <w:r>
        <w:fldChar w:fldCharType="separate"/>
      </w:r>
      <w:r>
        <w:t>192</w:t>
      </w:r>
      <w:r>
        <w:fldChar w:fldCharType="end"/>
      </w:r>
    </w:p>
    <w:p>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_Toc375149419 \h </w:instrText>
      </w:r>
      <w:r>
        <w:fldChar w:fldCharType="separate"/>
      </w:r>
      <w:r>
        <w:t>193</w:t>
      </w:r>
      <w:r>
        <w:fldChar w:fldCharType="end"/>
      </w:r>
    </w:p>
    <w:p>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_Toc375149420 \h </w:instrText>
      </w:r>
      <w:r>
        <w:fldChar w:fldCharType="separate"/>
      </w:r>
      <w:r>
        <w:t>196</w:t>
      </w:r>
      <w:r>
        <w:fldChar w:fldCharType="end"/>
      </w:r>
    </w:p>
    <w:p>
      <w:pPr>
        <w:pStyle w:val="TOC8"/>
        <w:rPr>
          <w:rFonts w:asciiTheme="minorHAnsi" w:eastAsiaTheme="minorEastAsia" w:hAnsiTheme="minorHAnsi" w:cstheme="minorBidi"/>
          <w:szCs w:val="22"/>
        </w:rPr>
      </w:pPr>
      <w:r>
        <w:t>83D</w:t>
      </w:r>
      <w:r>
        <w:rPr>
          <w:snapToGrid w:val="0"/>
        </w:rPr>
        <w:t>.</w:t>
      </w:r>
      <w:r>
        <w:rPr>
          <w:snapToGrid w:val="0"/>
        </w:rPr>
        <w:tab/>
        <w:t>Offences under this Act, jurisdiction as to</w:t>
      </w:r>
      <w:r>
        <w:tab/>
      </w:r>
      <w:r>
        <w:fldChar w:fldCharType="begin"/>
      </w:r>
      <w:r>
        <w:instrText xml:space="preserve"> PAGEREF _Toc375149421 \h </w:instrText>
      </w:r>
      <w:r>
        <w:fldChar w:fldCharType="separate"/>
      </w:r>
      <w:r>
        <w:t>196</w:t>
      </w:r>
      <w:r>
        <w:fldChar w:fldCharType="end"/>
      </w:r>
    </w:p>
    <w:p>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_Toc375149422 \h </w:instrText>
      </w:r>
      <w:r>
        <w:fldChar w:fldCharType="separate"/>
      </w:r>
      <w:r>
        <w:t>196</w:t>
      </w:r>
      <w:r>
        <w:fldChar w:fldCharType="end"/>
      </w:r>
    </w:p>
    <w:p>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_Toc375149423 \h </w:instrText>
      </w:r>
      <w:r>
        <w:fldChar w:fldCharType="separate"/>
      </w:r>
      <w:r>
        <w:t>199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Appeal from industrial magistrate’s court to Full Bench</w:t>
      </w:r>
      <w:r>
        <w:tab/>
      </w:r>
      <w:r>
        <w:fldChar w:fldCharType="begin"/>
      </w:r>
      <w:r>
        <w:instrText xml:space="preserve"> PAGEREF _Toc375149424 \h </w:instrText>
      </w:r>
      <w:r>
        <w:fldChar w:fldCharType="separate"/>
      </w:r>
      <w:r>
        <w:t>199</w:t>
      </w:r>
      <w:r>
        <w:fldChar w:fldCharType="end"/>
      </w:r>
    </w:p>
    <w:p>
      <w:pPr>
        <w:pStyle w:val="TOC8"/>
        <w:rPr>
          <w:rFonts w:asciiTheme="minorHAnsi" w:eastAsiaTheme="minorEastAsia" w:hAnsiTheme="minorHAnsi" w:cstheme="minorBidi"/>
          <w:szCs w:val="22"/>
        </w:rPr>
      </w:pPr>
      <w:r>
        <w:t>84A</w:t>
      </w:r>
      <w:r>
        <w:rPr>
          <w:snapToGrid w:val="0"/>
        </w:rPr>
        <w:t>.</w:t>
      </w:r>
      <w:r>
        <w:rPr>
          <w:snapToGrid w:val="0"/>
        </w:rPr>
        <w:tab/>
        <w:t>Certain contraventions of Act, enforcement of before Full Bench</w:t>
      </w:r>
      <w:r>
        <w:tab/>
      </w:r>
      <w:r>
        <w:fldChar w:fldCharType="begin"/>
      </w:r>
      <w:r>
        <w:instrText xml:space="preserve"> PAGEREF _Toc375149425 \h </w:instrText>
      </w:r>
      <w:r>
        <w:fldChar w:fldCharType="separate"/>
      </w:r>
      <w:r>
        <w:t>200</w:t>
      </w:r>
      <w:r>
        <w:fldChar w:fldCharType="end"/>
      </w:r>
    </w:p>
    <w:p>
      <w:pPr>
        <w:pStyle w:val="TOC2"/>
        <w:tabs>
          <w:tab w:val="right" w:leader="dot" w:pos="7086"/>
        </w:tabs>
        <w:rPr>
          <w:rFonts w:asciiTheme="minorHAnsi" w:eastAsiaTheme="minorEastAsia" w:hAnsiTheme="minorHAnsi" w:cstheme="minorBidi"/>
          <w:b w:val="0"/>
          <w:sz w:val="22"/>
          <w:szCs w:val="22"/>
        </w:rPr>
      </w:pPr>
      <w:r>
        <w:t>Part IV — Western Australian Industrial Appeal Court</w:t>
      </w:r>
    </w:p>
    <w:p>
      <w:pPr>
        <w:pStyle w:val="TOC8"/>
        <w:rPr>
          <w:rFonts w:asciiTheme="minorHAnsi" w:eastAsiaTheme="minorEastAsia" w:hAnsiTheme="minorHAnsi" w:cstheme="minorBidi"/>
          <w:szCs w:val="22"/>
        </w:rPr>
      </w:pPr>
      <w:r>
        <w:t>85</w:t>
      </w:r>
      <w:r>
        <w:rPr>
          <w:snapToGrid w:val="0"/>
        </w:rPr>
        <w:t>.</w:t>
      </w:r>
      <w:r>
        <w:rPr>
          <w:snapToGrid w:val="0"/>
        </w:rPr>
        <w:tab/>
        <w:t>Constitution of Court</w:t>
      </w:r>
      <w:r>
        <w:tab/>
      </w:r>
      <w:r>
        <w:fldChar w:fldCharType="begin"/>
      </w:r>
      <w:r>
        <w:instrText xml:space="preserve"> PAGEREF _Toc375149427 \h </w:instrText>
      </w:r>
      <w:r>
        <w:fldChar w:fldCharType="separate"/>
      </w:r>
      <w:r>
        <w:t>203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Jurisdiction of Court</w:t>
      </w:r>
      <w:r>
        <w:tab/>
      </w:r>
      <w:r>
        <w:fldChar w:fldCharType="begin"/>
      </w:r>
      <w:r>
        <w:instrText xml:space="preserve"> PAGEREF _Toc375149428 \h </w:instrText>
      </w:r>
      <w:r>
        <w:fldChar w:fldCharType="separate"/>
      </w:r>
      <w:r>
        <w:t>204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Decision of Court</w:t>
      </w:r>
      <w:r>
        <w:tab/>
      </w:r>
      <w:r>
        <w:fldChar w:fldCharType="begin"/>
      </w:r>
      <w:r>
        <w:instrText xml:space="preserve"> PAGEREF _Toc375149429 \h </w:instrText>
      </w:r>
      <w:r>
        <w:fldChar w:fldCharType="separate"/>
      </w:r>
      <w:r>
        <w:t>205</w:t>
      </w:r>
      <w:r>
        <w:fldChar w:fldCharType="end"/>
      </w:r>
    </w:p>
    <w:p>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_Toc375149430 \h </w:instrText>
      </w:r>
      <w:r>
        <w:fldChar w:fldCharType="separate"/>
      </w:r>
      <w:r>
        <w:t>205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Appeal from Commission to Court</w:t>
      </w:r>
      <w:r>
        <w:tab/>
      </w:r>
      <w:r>
        <w:fldChar w:fldCharType="begin"/>
      </w:r>
      <w:r>
        <w:instrText xml:space="preserve"> PAGEREF _Toc375149431 \h </w:instrText>
      </w:r>
      <w:r>
        <w:fldChar w:fldCharType="separate"/>
      </w:r>
      <w:r>
        <w:t>206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Representation before Court</w:t>
      </w:r>
      <w:r>
        <w:tab/>
      </w:r>
      <w:r>
        <w:fldChar w:fldCharType="begin"/>
      </w:r>
      <w:r>
        <w:instrText xml:space="preserve"> PAGEREF _Toc375149432 \h </w:instrText>
      </w:r>
      <w:r>
        <w:fldChar w:fldCharType="separate"/>
      </w:r>
      <w:r>
        <w:t>207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Contempt, Court’s powers as to</w:t>
      </w:r>
      <w:r>
        <w:tab/>
      </w:r>
      <w:r>
        <w:fldChar w:fldCharType="begin"/>
      </w:r>
      <w:r>
        <w:instrText xml:space="preserve"> PAGEREF _Toc375149433 \h </w:instrText>
      </w:r>
      <w:r>
        <w:fldChar w:fldCharType="separate"/>
      </w:r>
      <w:r>
        <w:t>208</w:t>
      </w:r>
      <w:r>
        <w:fldChar w:fldCharType="end"/>
      </w:r>
    </w:p>
    <w:p>
      <w:pPr>
        <w:pStyle w:val="TOC2"/>
        <w:tabs>
          <w:tab w:val="right" w:leader="dot" w:pos="7086"/>
        </w:tabs>
        <w:rPr>
          <w:rFonts w:asciiTheme="minorHAnsi" w:eastAsiaTheme="minorEastAsia" w:hAnsiTheme="minorHAnsi" w:cstheme="minorBidi"/>
          <w:b w:val="0"/>
          <w:sz w:val="22"/>
          <w:szCs w:val="22"/>
        </w:rPr>
      </w:pPr>
      <w:r>
        <w:t>Part V — The Registrar and other officers of the Commission</w:t>
      </w:r>
    </w:p>
    <w:p>
      <w:pPr>
        <w:pStyle w:val="TOC8"/>
        <w:rPr>
          <w:rFonts w:asciiTheme="minorHAnsi" w:eastAsiaTheme="minorEastAsia" w:hAnsiTheme="minorHAnsi" w:cstheme="minorBidi"/>
          <w:szCs w:val="22"/>
        </w:rPr>
      </w:pPr>
      <w:r>
        <w:t>93</w:t>
      </w:r>
      <w:r>
        <w:rPr>
          <w:snapToGrid w:val="0"/>
        </w:rPr>
        <w:t>.</w:t>
      </w:r>
      <w:r>
        <w:rPr>
          <w:snapToGrid w:val="0"/>
        </w:rPr>
        <w:tab/>
        <w:t>Appointment and duties of officers</w:t>
      </w:r>
      <w:r>
        <w:tab/>
      </w:r>
      <w:r>
        <w:fldChar w:fldCharType="begin"/>
      </w:r>
      <w:r>
        <w:instrText xml:space="preserve"> PAGEREF _Toc375149435 \h </w:instrText>
      </w:r>
      <w:r>
        <w:fldChar w:fldCharType="separate"/>
      </w:r>
      <w:r>
        <w:t>209</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Authority of officers to do acts as directed</w:t>
      </w:r>
      <w:r>
        <w:tab/>
      </w:r>
      <w:r>
        <w:fldChar w:fldCharType="begin"/>
      </w:r>
      <w:r>
        <w:instrText xml:space="preserve"> PAGEREF _Toc375149436 \h </w:instrText>
      </w:r>
      <w:r>
        <w:fldChar w:fldCharType="separate"/>
      </w:r>
      <w:r>
        <w:t>211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Deputy registrar’s functions</w:t>
      </w:r>
      <w:r>
        <w:tab/>
      </w:r>
      <w:r>
        <w:fldChar w:fldCharType="begin"/>
      </w:r>
      <w:r>
        <w:instrText xml:space="preserve"> PAGEREF _Toc375149437 \h </w:instrText>
      </w:r>
      <w:r>
        <w:fldChar w:fldCharType="separate"/>
      </w:r>
      <w:r>
        <w:t>212</w:t>
      </w:r>
      <w:r>
        <w:fldChar w:fldCharType="end"/>
      </w:r>
    </w:p>
    <w:p>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_Toc375149438 \h </w:instrText>
      </w:r>
      <w:r>
        <w:fldChar w:fldCharType="separate"/>
      </w:r>
      <w:r>
        <w:t>212</w:t>
      </w:r>
      <w:r>
        <w:fldChar w:fldCharType="end"/>
      </w:r>
    </w:p>
    <w:p>
      <w:pPr>
        <w:pStyle w:val="TOC2"/>
        <w:tabs>
          <w:tab w:val="right" w:leader="dot" w:pos="7086"/>
        </w:tabs>
        <w:rPr>
          <w:rFonts w:asciiTheme="minorHAnsi" w:eastAsiaTheme="minorEastAsia" w:hAnsiTheme="minorHAnsi" w:cstheme="minorBidi"/>
          <w:b w:val="0"/>
          <w:sz w:val="22"/>
          <w:szCs w:val="22"/>
        </w:rPr>
      </w:pPr>
      <w:r>
        <w:t>Part VIA — Freedom of association</w:t>
      </w:r>
    </w:p>
    <w:p>
      <w:pPr>
        <w:pStyle w:val="TOC8"/>
        <w:rPr>
          <w:rFonts w:asciiTheme="minorHAnsi" w:eastAsiaTheme="minorEastAsia" w:hAnsiTheme="minorHAnsi" w:cstheme="minorBidi"/>
          <w:szCs w:val="22"/>
        </w:rPr>
      </w:pPr>
      <w:r>
        <w:t>96A</w:t>
      </w:r>
      <w:r>
        <w:rPr>
          <w:snapToGrid w:val="0"/>
        </w:rPr>
        <w:t>.</w:t>
      </w:r>
      <w:r>
        <w:rPr>
          <w:snapToGrid w:val="0"/>
        </w:rPr>
        <w:tab/>
        <w:t>Terms used</w:t>
      </w:r>
      <w:r>
        <w:tab/>
      </w:r>
      <w:r>
        <w:fldChar w:fldCharType="begin"/>
      </w:r>
      <w:r>
        <w:instrText xml:space="preserve"> PAGEREF _Toc375149440 \h </w:instrText>
      </w:r>
      <w:r>
        <w:fldChar w:fldCharType="separate"/>
      </w:r>
      <w:r>
        <w:t>215</w:t>
      </w:r>
      <w:r>
        <w:fldChar w:fldCharType="end"/>
      </w:r>
    </w:p>
    <w:p>
      <w:pPr>
        <w:pStyle w:val="TOC8"/>
        <w:rPr>
          <w:rFonts w:asciiTheme="minorHAnsi" w:eastAsiaTheme="minorEastAsia" w:hAnsiTheme="minorHAnsi" w:cstheme="minorBidi"/>
          <w:szCs w:val="22"/>
        </w:rPr>
      </w:pPr>
      <w:r>
        <w:t>96B</w:t>
      </w:r>
      <w:r>
        <w:rPr>
          <w:snapToGrid w:val="0"/>
        </w:rPr>
        <w:t>.</w:t>
      </w:r>
      <w:r>
        <w:rPr>
          <w:snapToGrid w:val="0"/>
        </w:rPr>
        <w:tab/>
        <w:t>Awards etc. not to contain certain provisions about membership of organisations</w:t>
      </w:r>
      <w:r>
        <w:tab/>
      </w:r>
      <w:r>
        <w:fldChar w:fldCharType="begin"/>
      </w:r>
      <w:r>
        <w:instrText xml:space="preserve"> PAGEREF _Toc375149441 \h </w:instrText>
      </w:r>
      <w:r>
        <w:fldChar w:fldCharType="separate"/>
      </w:r>
      <w:r>
        <w:t>215</w:t>
      </w:r>
      <w:r>
        <w:fldChar w:fldCharType="end"/>
      </w:r>
    </w:p>
    <w:p>
      <w:pPr>
        <w:pStyle w:val="TOC8"/>
        <w:rPr>
          <w:rFonts w:asciiTheme="minorHAnsi" w:eastAsiaTheme="minorEastAsia" w:hAnsiTheme="minorHAnsi" w:cstheme="minorBidi"/>
          <w:szCs w:val="22"/>
        </w:rPr>
      </w:pPr>
      <w:r>
        <w:t>96C</w:t>
      </w:r>
      <w:r>
        <w:rPr>
          <w:snapToGrid w:val="0"/>
        </w:rPr>
        <w:t>.</w:t>
      </w:r>
      <w:r>
        <w:rPr>
          <w:snapToGrid w:val="0"/>
        </w:rPr>
        <w:tab/>
        <w:t>Discrimination because of membership of organisation, offence</w:t>
      </w:r>
      <w:r>
        <w:tab/>
      </w:r>
      <w:r>
        <w:fldChar w:fldCharType="begin"/>
      </w:r>
      <w:r>
        <w:instrText xml:space="preserve"> PAGEREF _Toc375149442 \h </w:instrText>
      </w:r>
      <w:r>
        <w:fldChar w:fldCharType="separate"/>
      </w:r>
      <w:r>
        <w:t>216</w:t>
      </w:r>
      <w:r>
        <w:fldChar w:fldCharType="end"/>
      </w:r>
    </w:p>
    <w:p>
      <w:pPr>
        <w:pStyle w:val="TOC8"/>
        <w:rPr>
          <w:rFonts w:asciiTheme="minorHAnsi" w:eastAsiaTheme="minorEastAsia" w:hAnsiTheme="minorHAnsi" w:cstheme="minorBidi"/>
          <w:szCs w:val="22"/>
        </w:rPr>
      </w:pPr>
      <w: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r>
        <w:tab/>
      </w:r>
      <w:r>
        <w:fldChar w:fldCharType="begin"/>
      </w:r>
      <w:r>
        <w:instrText xml:space="preserve"> PAGEREF _Toc375149443 \h </w:instrText>
      </w:r>
      <w:r>
        <w:fldChar w:fldCharType="separate"/>
      </w:r>
      <w:r>
        <w:t>217</w:t>
      </w:r>
      <w:r>
        <w:fldChar w:fldCharType="end"/>
      </w:r>
    </w:p>
    <w:p>
      <w:pPr>
        <w:pStyle w:val="TOC8"/>
        <w:rPr>
          <w:rFonts w:asciiTheme="minorHAnsi" w:eastAsiaTheme="minorEastAsia" w:hAnsiTheme="minorHAnsi" w:cstheme="minorBidi"/>
          <w:szCs w:val="22"/>
        </w:rPr>
      </w:pPr>
      <w:r>
        <w:t>96E</w:t>
      </w:r>
      <w:r>
        <w:rPr>
          <w:snapToGrid w:val="0"/>
        </w:rPr>
        <w:t>.</w:t>
      </w:r>
      <w:r>
        <w:rPr>
          <w:snapToGrid w:val="0"/>
        </w:rPr>
        <w:tab/>
        <w:t>Discriminatory etc. acts against persons because of non</w:t>
      </w:r>
      <w:r>
        <w:rPr>
          <w:snapToGrid w:val="0"/>
        </w:rPr>
        <w:noBreakHyphen/>
        <w:t>membership of employee organisation, offence</w:t>
      </w:r>
      <w:r>
        <w:tab/>
      </w:r>
      <w:r>
        <w:fldChar w:fldCharType="begin"/>
      </w:r>
      <w:r>
        <w:instrText xml:space="preserve"> PAGEREF _Toc375149444 \h </w:instrText>
      </w:r>
      <w:r>
        <w:fldChar w:fldCharType="separate"/>
      </w:r>
      <w:r>
        <w:t>218</w:t>
      </w:r>
      <w:r>
        <w:fldChar w:fldCharType="end"/>
      </w:r>
    </w:p>
    <w:p>
      <w:pPr>
        <w:pStyle w:val="TOC8"/>
        <w:rPr>
          <w:rFonts w:asciiTheme="minorHAnsi" w:eastAsiaTheme="minorEastAsia" w:hAnsiTheme="minorHAnsi" w:cstheme="minorBidi"/>
          <w:szCs w:val="22"/>
        </w:rPr>
      </w:pPr>
      <w:r>
        <w:t>96F</w:t>
      </w:r>
      <w:r>
        <w:rPr>
          <w:snapToGrid w:val="0"/>
        </w:rPr>
        <w:t>.</w:t>
      </w:r>
      <w:r>
        <w:rPr>
          <w:snapToGrid w:val="0"/>
        </w:rPr>
        <w:tab/>
        <w:t>Penalties under s. 96C, 96D and 96E, provisions about</w:t>
      </w:r>
      <w:r>
        <w:tab/>
      </w:r>
      <w:r>
        <w:fldChar w:fldCharType="begin"/>
      </w:r>
      <w:r>
        <w:instrText xml:space="preserve"> PAGEREF _Toc375149445 \h </w:instrText>
      </w:r>
      <w:r>
        <w:fldChar w:fldCharType="separate"/>
      </w:r>
      <w:r>
        <w:t>219</w:t>
      </w:r>
      <w:r>
        <w:fldChar w:fldCharType="end"/>
      </w:r>
    </w:p>
    <w:p>
      <w:pPr>
        <w:pStyle w:val="TOC8"/>
        <w:rPr>
          <w:rFonts w:asciiTheme="minorHAnsi" w:eastAsiaTheme="minorEastAsia" w:hAnsiTheme="minorHAnsi" w:cstheme="minorBidi"/>
          <w:szCs w:val="22"/>
        </w:rPr>
      </w:pPr>
      <w:r>
        <w:t>96G</w:t>
      </w:r>
      <w:r>
        <w:rPr>
          <w:snapToGrid w:val="0"/>
        </w:rPr>
        <w:t>.</w:t>
      </w:r>
      <w:r>
        <w:rPr>
          <w:snapToGrid w:val="0"/>
        </w:rPr>
        <w:tab/>
        <w:t>Criminal responsibility of officers etc. for offences in s. 96C, 96D and 96E</w:t>
      </w:r>
      <w:r>
        <w:tab/>
      </w:r>
      <w:r>
        <w:fldChar w:fldCharType="begin"/>
      </w:r>
      <w:r>
        <w:instrText xml:space="preserve"> PAGEREF _Toc375149446 \h </w:instrText>
      </w:r>
      <w:r>
        <w:fldChar w:fldCharType="separate"/>
      </w:r>
      <w:r>
        <w:t>220</w:t>
      </w:r>
      <w:r>
        <w:fldChar w:fldCharType="end"/>
      </w:r>
    </w:p>
    <w:p>
      <w:pPr>
        <w:pStyle w:val="TOC8"/>
        <w:rPr>
          <w:rFonts w:asciiTheme="minorHAnsi" w:eastAsiaTheme="minorEastAsia" w:hAnsiTheme="minorHAnsi" w:cstheme="minorBidi"/>
          <w:szCs w:val="22"/>
        </w:rPr>
      </w:pPr>
      <w:r>
        <w:t>96H</w:t>
      </w:r>
      <w:r>
        <w:rPr>
          <w:snapToGrid w:val="0"/>
        </w:rPr>
        <w:t>.</w:t>
      </w:r>
      <w:r>
        <w:rPr>
          <w:snapToGrid w:val="0"/>
        </w:rPr>
        <w:tab/>
        <w:t>Criminal responsibility of corporations etc. for offences in s. 96C, 96D and 96E</w:t>
      </w:r>
      <w:r>
        <w:tab/>
      </w:r>
      <w:r>
        <w:fldChar w:fldCharType="begin"/>
      </w:r>
      <w:r>
        <w:instrText xml:space="preserve"> PAGEREF _Toc375149447 \h </w:instrText>
      </w:r>
      <w:r>
        <w:fldChar w:fldCharType="separate"/>
      </w:r>
      <w:r>
        <w:t>220</w:t>
      </w:r>
      <w:r>
        <w:fldChar w:fldCharType="end"/>
      </w:r>
    </w:p>
    <w:p>
      <w:pPr>
        <w:pStyle w:val="TOC8"/>
        <w:rPr>
          <w:rFonts w:asciiTheme="minorHAnsi" w:eastAsiaTheme="minorEastAsia" w:hAnsiTheme="minorHAnsi" w:cstheme="minorBidi"/>
          <w:szCs w:val="22"/>
        </w:rPr>
      </w:pPr>
      <w:r>
        <w:t>96I</w:t>
      </w:r>
      <w:r>
        <w:rPr>
          <w:snapToGrid w:val="0"/>
        </w:rPr>
        <w:t>.</w:t>
      </w:r>
      <w:r>
        <w:rPr>
          <w:snapToGrid w:val="0"/>
        </w:rPr>
        <w:tab/>
        <w:t>Evidentiary provisions for s. 96C, 96D and 96E</w:t>
      </w:r>
      <w:r>
        <w:tab/>
      </w:r>
      <w:r>
        <w:fldChar w:fldCharType="begin"/>
      </w:r>
      <w:r>
        <w:instrText xml:space="preserve"> PAGEREF _Toc375149448 \h </w:instrText>
      </w:r>
      <w:r>
        <w:fldChar w:fldCharType="separate"/>
      </w:r>
      <w:r>
        <w:t>221</w:t>
      </w:r>
      <w:r>
        <w:fldChar w:fldCharType="end"/>
      </w:r>
    </w:p>
    <w:p>
      <w:pPr>
        <w:pStyle w:val="TOC8"/>
        <w:rPr>
          <w:rFonts w:asciiTheme="minorHAnsi" w:eastAsiaTheme="minorEastAsia" w:hAnsiTheme="minorHAnsi" w:cstheme="minorBidi"/>
          <w:szCs w:val="22"/>
        </w:rPr>
      </w:pPr>
      <w:r>
        <w:t>96J</w:t>
      </w:r>
      <w:r>
        <w:rPr>
          <w:snapToGrid w:val="0"/>
        </w:rPr>
        <w:t>.</w:t>
      </w:r>
      <w:r>
        <w:rPr>
          <w:snapToGrid w:val="0"/>
        </w:rPr>
        <w:tab/>
        <w:t>Court may order compliance with s. 96C, 96D or 96E</w:t>
      </w:r>
      <w:r>
        <w:tab/>
      </w:r>
      <w:r>
        <w:fldChar w:fldCharType="begin"/>
      </w:r>
      <w:r>
        <w:instrText xml:space="preserve"> PAGEREF _Toc375149449 \h </w:instrText>
      </w:r>
      <w:r>
        <w:fldChar w:fldCharType="separate"/>
      </w:r>
      <w:r>
        <w:t>222</w:t>
      </w:r>
      <w:r>
        <w:fldChar w:fldCharType="end"/>
      </w:r>
    </w:p>
    <w:p>
      <w:pPr>
        <w:pStyle w:val="TOC8"/>
        <w:rPr>
          <w:rFonts w:asciiTheme="minorHAnsi" w:eastAsiaTheme="minorEastAsia" w:hAnsiTheme="minorHAnsi" w:cstheme="minorBidi"/>
          <w:szCs w:val="22"/>
        </w:rPr>
      </w:pPr>
      <w:r>
        <w:t>96K</w:t>
      </w:r>
      <w:r>
        <w:rPr>
          <w:snapToGrid w:val="0"/>
        </w:rPr>
        <w:t>.</w:t>
      </w:r>
      <w:r>
        <w:rPr>
          <w:snapToGrid w:val="0"/>
        </w:rPr>
        <w:tab/>
        <w:t>Appeal against decision under s. 96J</w:t>
      </w:r>
      <w:r>
        <w:tab/>
      </w:r>
      <w:r>
        <w:fldChar w:fldCharType="begin"/>
      </w:r>
      <w:r>
        <w:instrText xml:space="preserve"> PAGEREF _Toc375149450 \h </w:instrText>
      </w:r>
      <w:r>
        <w:fldChar w:fldCharType="separate"/>
      </w:r>
      <w:r>
        <w:t>223</w:t>
      </w:r>
      <w:r>
        <w:fldChar w:fldCharType="end"/>
      </w:r>
    </w:p>
    <w:p>
      <w:pPr>
        <w:pStyle w:val="TOC8"/>
        <w:rPr>
          <w:rFonts w:asciiTheme="minorHAnsi" w:eastAsiaTheme="minorEastAsia" w:hAnsiTheme="minorHAnsi" w:cstheme="minorBidi"/>
          <w:szCs w:val="22"/>
        </w:rPr>
      </w:pPr>
      <w:r>
        <w:t>96L</w:t>
      </w:r>
      <w:r>
        <w:rPr>
          <w:snapToGrid w:val="0"/>
        </w:rPr>
        <w:t>.</w:t>
      </w:r>
      <w:r>
        <w:rPr>
          <w:snapToGrid w:val="0"/>
        </w:rPr>
        <w:tab/>
        <w:t>Other court orders after conviction under s. 96C, 96D or 96E</w:t>
      </w:r>
      <w:r>
        <w:tab/>
      </w:r>
      <w:r>
        <w:fldChar w:fldCharType="begin"/>
      </w:r>
      <w:r>
        <w:instrText xml:space="preserve"> PAGEREF _Toc375149451 \h </w:instrText>
      </w:r>
      <w:r>
        <w:fldChar w:fldCharType="separate"/>
      </w:r>
      <w:r>
        <w:t>223</w:t>
      </w:r>
      <w:r>
        <w:fldChar w:fldCharType="end"/>
      </w:r>
    </w:p>
    <w:p>
      <w:pPr>
        <w:pStyle w:val="TOC2"/>
        <w:tabs>
          <w:tab w:val="right" w:leader="dot" w:pos="7086"/>
        </w:tabs>
        <w:rPr>
          <w:rFonts w:asciiTheme="minorHAnsi" w:eastAsiaTheme="minorEastAsia" w:hAnsiTheme="minorHAnsi" w:cstheme="minorBidi"/>
          <w:b w:val="0"/>
          <w:sz w:val="22"/>
          <w:szCs w:val="22"/>
        </w:rPr>
      </w:pPr>
      <w:r>
        <w:t>Part VID — Employer</w:t>
      </w:r>
      <w:r>
        <w:noBreakHyphen/>
        <w:t>employee agreements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97U.</w:t>
      </w:r>
      <w:r>
        <w:tab/>
        <w:t>Terms used</w:t>
      </w:r>
      <w:r>
        <w:tab/>
      </w:r>
      <w:r>
        <w:fldChar w:fldCharType="begin"/>
      </w:r>
      <w:r>
        <w:instrText xml:space="preserve"> PAGEREF _Toc375149454 \h </w:instrText>
      </w:r>
      <w:r>
        <w:fldChar w:fldCharType="separate"/>
      </w:r>
      <w:r>
        <w:t>225</w:t>
      </w:r>
      <w:r>
        <w:fldChar w:fldCharType="end"/>
      </w:r>
    </w:p>
    <w:p>
      <w:pPr>
        <w:pStyle w:val="TOC4"/>
        <w:tabs>
          <w:tab w:val="right" w:leader="dot" w:pos="7086"/>
        </w:tabs>
        <w:rPr>
          <w:rFonts w:asciiTheme="minorHAnsi" w:eastAsiaTheme="minorEastAsia" w:hAnsiTheme="minorHAnsi" w:cstheme="minorBidi"/>
          <w:b w:val="0"/>
          <w:szCs w:val="22"/>
        </w:rPr>
      </w:pPr>
      <w:r>
        <w:t>Division 2 — The making of an EEA</w:t>
      </w:r>
    </w:p>
    <w:p>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_Toc375149456 \h </w:instrText>
      </w:r>
      <w:r>
        <w:fldChar w:fldCharType="separate"/>
      </w:r>
      <w:r>
        <w:t>227</w:t>
      </w:r>
      <w:r>
        <w:fldChar w:fldCharType="end"/>
      </w:r>
    </w:p>
    <w:p>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_Toc375149457 \h </w:instrText>
      </w:r>
      <w:r>
        <w:fldChar w:fldCharType="separate"/>
      </w:r>
      <w:r>
        <w:t>227</w:t>
      </w:r>
      <w:r>
        <w:fldChar w:fldCharType="end"/>
      </w:r>
    </w:p>
    <w:p>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_Toc375149458 \h </w:instrText>
      </w:r>
      <w:r>
        <w:fldChar w:fldCharType="separate"/>
      </w:r>
      <w:r>
        <w:t>228</w:t>
      </w:r>
      <w:r>
        <w:fldChar w:fldCharType="end"/>
      </w:r>
    </w:p>
    <w:p>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_Toc375149459 \h </w:instrText>
      </w:r>
      <w:r>
        <w:fldChar w:fldCharType="separate"/>
      </w:r>
      <w:r>
        <w:t>228</w:t>
      </w:r>
      <w:r>
        <w:fldChar w:fldCharType="end"/>
      </w:r>
    </w:p>
    <w:p>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_Toc375149460 \h </w:instrText>
      </w:r>
      <w:r>
        <w:fldChar w:fldCharType="separate"/>
      </w:r>
      <w:r>
        <w:t>228</w:t>
      </w:r>
      <w:r>
        <w:fldChar w:fldCharType="end"/>
      </w:r>
    </w:p>
    <w:p>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_Toc375149461 \h </w:instrText>
      </w:r>
      <w:r>
        <w:fldChar w:fldCharType="separate"/>
      </w:r>
      <w:r>
        <w:t>229</w:t>
      </w:r>
      <w:r>
        <w:fldChar w:fldCharType="end"/>
      </w:r>
    </w:p>
    <w:p>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_Toc375149462 \h </w:instrText>
      </w:r>
      <w:r>
        <w:fldChar w:fldCharType="separate"/>
      </w:r>
      <w:r>
        <w:t>230</w:t>
      </w:r>
      <w:r>
        <w:fldChar w:fldCharType="end"/>
      </w:r>
    </w:p>
    <w:p>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_Toc375149463 \h </w:instrText>
      </w:r>
      <w:r>
        <w:fldChar w:fldCharType="separate"/>
      </w:r>
      <w:r>
        <w:t>231</w:t>
      </w:r>
      <w:r>
        <w:fldChar w:fldCharType="end"/>
      </w:r>
    </w:p>
    <w:p>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_Toc375149464 \h </w:instrText>
      </w:r>
      <w:r>
        <w:fldChar w:fldCharType="separate"/>
      </w:r>
      <w:r>
        <w:t>232</w:t>
      </w:r>
      <w:r>
        <w:fldChar w:fldCharType="end"/>
      </w:r>
    </w:p>
    <w:p>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_Toc375149465 \h </w:instrText>
      </w:r>
      <w:r>
        <w:fldChar w:fldCharType="separate"/>
      </w:r>
      <w:r>
        <w:t>232</w:t>
      </w:r>
      <w:r>
        <w:fldChar w:fldCharType="end"/>
      </w:r>
    </w:p>
    <w:p>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_Toc375149466 \h </w:instrText>
      </w:r>
      <w:r>
        <w:fldChar w:fldCharType="separate"/>
      </w:r>
      <w:r>
        <w:t>233</w:t>
      </w:r>
      <w:r>
        <w:fldChar w:fldCharType="end"/>
      </w:r>
    </w:p>
    <w:p>
      <w:pPr>
        <w:pStyle w:val="TOC4"/>
        <w:tabs>
          <w:tab w:val="right" w:leader="dot" w:pos="7086"/>
        </w:tabs>
        <w:rPr>
          <w:rFonts w:asciiTheme="minorHAnsi" w:eastAsiaTheme="minorEastAsia" w:hAnsiTheme="minorHAnsi" w:cstheme="minorBidi"/>
          <w:b w:val="0"/>
          <w:szCs w:val="22"/>
        </w:rPr>
      </w:pPr>
      <w:r>
        <w:t>Division 3 — Form and content of EEA</w:t>
      </w:r>
    </w:p>
    <w:p>
      <w:pPr>
        <w:pStyle w:val="TOC8"/>
        <w:rPr>
          <w:rFonts w:asciiTheme="minorHAnsi" w:eastAsiaTheme="minorEastAsia" w:hAnsiTheme="minorHAnsi" w:cstheme="minorBidi"/>
          <w:szCs w:val="22"/>
        </w:rPr>
      </w:pPr>
      <w:r>
        <w:t>97UL.</w:t>
      </w:r>
      <w:r>
        <w:tab/>
        <w:t>Form of EEA</w:t>
      </w:r>
      <w:r>
        <w:tab/>
      </w:r>
      <w:r>
        <w:fldChar w:fldCharType="begin"/>
      </w:r>
      <w:r>
        <w:instrText xml:space="preserve"> PAGEREF _Toc375149468 \h </w:instrText>
      </w:r>
      <w:r>
        <w:fldChar w:fldCharType="separate"/>
      </w:r>
      <w:r>
        <w:t>234</w:t>
      </w:r>
      <w:r>
        <w:fldChar w:fldCharType="end"/>
      </w:r>
    </w:p>
    <w:p>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_Toc375149469 \h </w:instrText>
      </w:r>
      <w:r>
        <w:fldChar w:fldCharType="separate"/>
      </w:r>
      <w:r>
        <w:t>234</w:t>
      </w:r>
      <w:r>
        <w:fldChar w:fldCharType="end"/>
      </w:r>
    </w:p>
    <w:p>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_Toc375149470 \h </w:instrText>
      </w:r>
      <w:r>
        <w:fldChar w:fldCharType="separate"/>
      </w:r>
      <w:r>
        <w:t>235</w:t>
      </w:r>
      <w:r>
        <w:fldChar w:fldCharType="end"/>
      </w:r>
    </w:p>
    <w:p>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_Toc375149471 \h </w:instrText>
      </w:r>
      <w:r>
        <w:fldChar w:fldCharType="separate"/>
      </w:r>
      <w:r>
        <w:t>236</w:t>
      </w:r>
      <w:r>
        <w:fldChar w:fldCharType="end"/>
      </w:r>
    </w:p>
    <w:p>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_Toc375149472 \h </w:instrText>
      </w:r>
      <w:r>
        <w:fldChar w:fldCharType="separate"/>
      </w:r>
      <w:r>
        <w:t>237</w:t>
      </w:r>
      <w:r>
        <w:fldChar w:fldCharType="end"/>
      </w:r>
    </w:p>
    <w:p>
      <w:pPr>
        <w:pStyle w:val="TOC4"/>
        <w:tabs>
          <w:tab w:val="right" w:leader="dot" w:pos="7086"/>
        </w:tabs>
        <w:rPr>
          <w:rFonts w:asciiTheme="minorHAnsi" w:eastAsiaTheme="minorEastAsia" w:hAnsiTheme="minorHAnsi" w:cstheme="minorBidi"/>
          <w:b w:val="0"/>
          <w:szCs w:val="22"/>
        </w:rPr>
      </w:pPr>
      <w:r>
        <w:t>Division 4 — Commencement, duration and variation</w:t>
      </w:r>
    </w:p>
    <w:p>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_Toc375149474 \h </w:instrText>
      </w:r>
      <w:r>
        <w:fldChar w:fldCharType="separate"/>
      </w:r>
      <w:r>
        <w:t>237</w:t>
      </w:r>
      <w:r>
        <w:fldChar w:fldCharType="end"/>
      </w:r>
    </w:p>
    <w:p>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_Toc375149475 \h </w:instrText>
      </w:r>
      <w:r>
        <w:fldChar w:fldCharType="separate"/>
      </w:r>
      <w:r>
        <w:t>237</w:t>
      </w:r>
      <w:r>
        <w:fldChar w:fldCharType="end"/>
      </w:r>
    </w:p>
    <w:p>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_Toc375149476 \h </w:instrText>
      </w:r>
      <w:r>
        <w:fldChar w:fldCharType="separate"/>
      </w:r>
      <w:r>
        <w:t>238</w:t>
      </w:r>
      <w:r>
        <w:fldChar w:fldCharType="end"/>
      </w:r>
    </w:p>
    <w:p>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_Toc375149477 \h </w:instrText>
      </w:r>
      <w:r>
        <w:fldChar w:fldCharType="separate"/>
      </w:r>
      <w:r>
        <w:t>238</w:t>
      </w:r>
      <w:r>
        <w:fldChar w:fldCharType="end"/>
      </w:r>
    </w:p>
    <w:p>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_Toc375149478 \h </w:instrText>
      </w:r>
      <w:r>
        <w:fldChar w:fldCharType="separate"/>
      </w:r>
      <w:r>
        <w:t>239</w:t>
      </w:r>
      <w:r>
        <w:fldChar w:fldCharType="end"/>
      </w:r>
    </w:p>
    <w:p>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_Toc375149479 \h </w:instrText>
      </w:r>
      <w:r>
        <w:fldChar w:fldCharType="separate"/>
      </w:r>
      <w:r>
        <w:t>239</w:t>
      </w:r>
      <w:r>
        <w:fldChar w:fldCharType="end"/>
      </w:r>
    </w:p>
    <w:p>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_Toc375149480 \h </w:instrText>
      </w:r>
      <w:r>
        <w:fldChar w:fldCharType="separate"/>
      </w:r>
      <w:r>
        <w:t>239</w:t>
      </w:r>
      <w:r>
        <w:fldChar w:fldCharType="end"/>
      </w:r>
    </w:p>
    <w:p>
      <w:pPr>
        <w:pStyle w:val="TOC4"/>
        <w:tabs>
          <w:tab w:val="right" w:leader="dot" w:pos="7086"/>
        </w:tabs>
        <w:rPr>
          <w:rFonts w:asciiTheme="minorHAnsi" w:eastAsiaTheme="minorEastAsia" w:hAnsiTheme="minorHAnsi" w:cstheme="minorBidi"/>
          <w:b w:val="0"/>
          <w:szCs w:val="22"/>
        </w:rPr>
      </w:pPr>
      <w:r>
        <w:t>Division 5 — Registration of EEAs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_Toc375149483 \h </w:instrText>
      </w:r>
      <w:r>
        <w:fldChar w:fldCharType="separate"/>
      </w:r>
      <w:r>
        <w:t>240</w:t>
      </w:r>
      <w:r>
        <w:fldChar w:fldCharType="end"/>
      </w:r>
    </w:p>
    <w:p>
      <w:pPr>
        <w:pStyle w:val="TOC6"/>
        <w:tabs>
          <w:tab w:val="right" w:leader="dot" w:pos="7086"/>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_Toc375149485 \h </w:instrText>
      </w:r>
      <w:r>
        <w:fldChar w:fldCharType="separate"/>
      </w:r>
      <w:r>
        <w:t>240</w:t>
      </w:r>
      <w:r>
        <w:fldChar w:fldCharType="end"/>
      </w:r>
    </w:p>
    <w:p>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_Toc375149486 \h </w:instrText>
      </w:r>
      <w:r>
        <w:fldChar w:fldCharType="separate"/>
      </w:r>
      <w:r>
        <w:t>241</w:t>
      </w:r>
      <w:r>
        <w:fldChar w:fldCharType="end"/>
      </w:r>
    </w:p>
    <w:p>
      <w:pPr>
        <w:pStyle w:val="TOC8"/>
        <w:rPr>
          <w:rFonts w:asciiTheme="minorHAnsi" w:eastAsiaTheme="minorEastAsia" w:hAnsiTheme="minorHAnsi" w:cstheme="minorBidi"/>
          <w:szCs w:val="22"/>
        </w:rPr>
      </w:pPr>
      <w:r>
        <w:t>97V</w:t>
      </w:r>
      <w:r>
        <w:rPr>
          <w:snapToGrid w:val="0"/>
        </w:rPr>
        <w:t>.</w:t>
      </w:r>
      <w:r>
        <w:rPr>
          <w:snapToGrid w:val="0"/>
        </w:rPr>
        <w:tab/>
        <w:t>Recovery of money if s. 97UZ applies</w:t>
      </w:r>
      <w:r>
        <w:tab/>
      </w:r>
      <w:r>
        <w:fldChar w:fldCharType="begin"/>
      </w:r>
      <w:r>
        <w:instrText xml:space="preserve"> PAGEREF _Toc375149487 \h </w:instrText>
      </w:r>
      <w:r>
        <w:fldChar w:fldCharType="separate"/>
      </w:r>
      <w:r>
        <w:t>242</w:t>
      </w:r>
      <w:r>
        <w:fldChar w:fldCharType="end"/>
      </w:r>
    </w:p>
    <w:p>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_Toc375149488 \h </w:instrText>
      </w:r>
      <w:r>
        <w:fldChar w:fldCharType="separate"/>
      </w:r>
      <w:r>
        <w:t>242</w:t>
      </w:r>
      <w:r>
        <w:fldChar w:fldCharType="end"/>
      </w:r>
    </w:p>
    <w:p>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_Toc375149489 \h </w:instrText>
      </w:r>
      <w:r>
        <w:fldChar w:fldCharType="separate"/>
      </w:r>
      <w:r>
        <w:t>243</w:t>
      </w:r>
      <w:r>
        <w:fldChar w:fldCharType="end"/>
      </w:r>
    </w:p>
    <w:p>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_Toc375149490 \h </w:instrText>
      </w:r>
      <w:r>
        <w:fldChar w:fldCharType="separate"/>
      </w:r>
      <w:r>
        <w:t>243</w:t>
      </w:r>
      <w:r>
        <w:fldChar w:fldCharType="end"/>
      </w:r>
    </w:p>
    <w:p>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_Toc375149491 \h </w:instrText>
      </w:r>
      <w:r>
        <w:fldChar w:fldCharType="separate"/>
      </w:r>
      <w:r>
        <w:t>244</w:t>
      </w:r>
      <w:r>
        <w:fldChar w:fldCharType="end"/>
      </w:r>
    </w:p>
    <w:p>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_Toc375149492 \h </w:instrText>
      </w:r>
      <w:r>
        <w:fldChar w:fldCharType="separate"/>
      </w:r>
      <w:r>
        <w:t>244</w:t>
      </w:r>
      <w:r>
        <w:fldChar w:fldCharType="end"/>
      </w:r>
    </w:p>
    <w:p>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_Toc375149493 \h </w:instrText>
      </w:r>
      <w:r>
        <w:fldChar w:fldCharType="separate"/>
      </w:r>
      <w:r>
        <w:t>245</w:t>
      </w:r>
      <w:r>
        <w:fldChar w:fldCharType="end"/>
      </w:r>
    </w:p>
    <w:p>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_Toc375149494 \h </w:instrText>
      </w:r>
      <w:r>
        <w:fldChar w:fldCharType="separate"/>
      </w:r>
      <w:r>
        <w:t>245</w:t>
      </w:r>
      <w:r>
        <w:fldChar w:fldCharType="end"/>
      </w:r>
    </w:p>
    <w:p>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_Toc375149495 \h </w:instrText>
      </w:r>
      <w:r>
        <w:fldChar w:fldCharType="separate"/>
      </w:r>
      <w:r>
        <w:t>245</w:t>
      </w:r>
      <w:r>
        <w:fldChar w:fldCharType="end"/>
      </w:r>
    </w:p>
    <w:p>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_Toc375149496 \h </w:instrText>
      </w:r>
      <w:r>
        <w:fldChar w:fldCharType="separate"/>
      </w:r>
      <w:r>
        <w:t>246</w:t>
      </w:r>
      <w:r>
        <w:fldChar w:fldCharType="end"/>
      </w:r>
    </w:p>
    <w:p>
      <w:pPr>
        <w:pStyle w:val="TOC8"/>
        <w:rPr>
          <w:rFonts w:asciiTheme="minorHAnsi" w:eastAsiaTheme="minorEastAsia" w:hAnsiTheme="minorHAnsi" w:cstheme="minorBidi"/>
          <w:szCs w:val="22"/>
        </w:rPr>
      </w:pPr>
      <w:r>
        <w:t>97VJ</w:t>
      </w:r>
      <w:r>
        <w:rPr>
          <w:snapToGrid w:val="0"/>
        </w:rPr>
        <w:t>.</w:t>
      </w:r>
      <w:r>
        <w:rPr>
          <w:snapToGrid w:val="0"/>
        </w:rPr>
        <w:tab/>
        <w:t>Recovery of money if s. 97VI applies</w:t>
      </w:r>
      <w:r>
        <w:tab/>
      </w:r>
      <w:r>
        <w:fldChar w:fldCharType="begin"/>
      </w:r>
      <w:r>
        <w:instrText xml:space="preserve"> PAGEREF _Toc375149497 \h </w:instrText>
      </w:r>
      <w:r>
        <w:fldChar w:fldCharType="separate"/>
      </w:r>
      <w:r>
        <w:t>246</w:t>
      </w:r>
      <w:r>
        <w:fldChar w:fldCharType="end"/>
      </w:r>
    </w:p>
    <w:p>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_Toc375149498 \h </w:instrText>
      </w:r>
      <w:r>
        <w:fldChar w:fldCharType="separate"/>
      </w:r>
      <w:r>
        <w:t>247</w:t>
      </w:r>
      <w:r>
        <w:fldChar w:fldCharType="end"/>
      </w:r>
    </w:p>
    <w:p>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_Toc375149499 \h </w:instrText>
      </w:r>
      <w:r>
        <w:fldChar w:fldCharType="separate"/>
      </w:r>
      <w:r>
        <w:t>247</w:t>
      </w:r>
      <w:r>
        <w:fldChar w:fldCharType="end"/>
      </w:r>
    </w:p>
    <w:p>
      <w:pPr>
        <w:pStyle w:val="TOC6"/>
        <w:tabs>
          <w:tab w:val="right" w:leader="dot" w:pos="7086"/>
        </w:tabs>
        <w:rPr>
          <w:rFonts w:asciiTheme="minorHAnsi" w:eastAsiaTheme="minorEastAsia" w:hAnsiTheme="minorHAnsi" w:cstheme="minorBidi"/>
          <w:b w:val="0"/>
          <w:sz w:val="22"/>
          <w:szCs w:val="22"/>
        </w:rPr>
      </w:pPr>
      <w:r>
        <w:t>Subdivision 3 — Appeal against refusal of registration</w:t>
      </w:r>
    </w:p>
    <w:p>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_Toc375149501 \h </w:instrText>
      </w:r>
      <w:r>
        <w:fldChar w:fldCharType="separate"/>
      </w:r>
      <w:r>
        <w:t>248</w:t>
      </w:r>
      <w:r>
        <w:fldChar w:fldCharType="end"/>
      </w:r>
    </w:p>
    <w:p>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_Toc375149502 \h </w:instrText>
      </w:r>
      <w:r>
        <w:fldChar w:fldCharType="separate"/>
      </w:r>
      <w:r>
        <w:t>248</w:t>
      </w:r>
      <w:r>
        <w:fldChar w:fldCharType="end"/>
      </w:r>
    </w:p>
    <w:p>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_Toc375149503 \h </w:instrText>
      </w:r>
      <w:r>
        <w:fldChar w:fldCharType="separate"/>
      </w:r>
      <w:r>
        <w:t>249</w:t>
      </w:r>
      <w:r>
        <w:fldChar w:fldCharType="end"/>
      </w:r>
    </w:p>
    <w:p>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_Toc375149504 \h </w:instrText>
      </w:r>
      <w:r>
        <w:fldChar w:fldCharType="separate"/>
      </w:r>
      <w:r>
        <w:t>249</w:t>
      </w:r>
      <w:r>
        <w:fldChar w:fldCharType="end"/>
      </w:r>
    </w:p>
    <w:p>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_Toc375149505 \h </w:instrText>
      </w:r>
      <w:r>
        <w:fldChar w:fldCharType="separate"/>
      </w:r>
      <w:r>
        <w:t>250</w:t>
      </w:r>
      <w:r>
        <w:fldChar w:fldCharType="end"/>
      </w:r>
    </w:p>
    <w:p>
      <w:pPr>
        <w:pStyle w:val="TOC4"/>
        <w:tabs>
          <w:tab w:val="right" w:leader="dot" w:pos="7086"/>
        </w:tabs>
        <w:rPr>
          <w:rFonts w:asciiTheme="minorHAnsi" w:eastAsiaTheme="minorEastAsia" w:hAnsiTheme="minorHAnsi" w:cstheme="minorBidi"/>
          <w:b w:val="0"/>
          <w:szCs w:val="22"/>
        </w:rPr>
      </w:pPr>
      <w:r>
        <w:t>Division 6 — No</w:t>
      </w:r>
      <w:r>
        <w:noBreakHyphen/>
        <w:t>disadvantage test</w:t>
      </w:r>
    </w:p>
    <w:p>
      <w:pPr>
        <w:pStyle w:val="TOC6"/>
        <w:tabs>
          <w:tab w:val="right" w:leader="dot" w:pos="7086"/>
        </w:tabs>
        <w:rPr>
          <w:rFonts w:asciiTheme="minorHAnsi" w:eastAsiaTheme="minorEastAsia" w:hAnsiTheme="minorHAnsi" w:cstheme="minorBidi"/>
          <w:b w:val="0"/>
          <w:sz w:val="22"/>
          <w:szCs w:val="22"/>
        </w:rPr>
      </w:pPr>
      <w:r>
        <w:t>Subdivision 1 — Definition</w:t>
      </w:r>
    </w:p>
    <w:p>
      <w:pPr>
        <w:pStyle w:val="TOC8"/>
        <w:rPr>
          <w:rFonts w:asciiTheme="minorHAnsi" w:eastAsiaTheme="minorEastAsia" w:hAnsiTheme="minorHAnsi" w:cstheme="minorBidi"/>
          <w:szCs w:val="22"/>
        </w:rPr>
      </w:pPr>
      <w:r>
        <w:t>97VR.</w:t>
      </w:r>
      <w:r>
        <w:tab/>
        <w:t>Terms used</w:t>
      </w:r>
      <w:r>
        <w:tab/>
      </w:r>
      <w:r>
        <w:fldChar w:fldCharType="begin"/>
      </w:r>
      <w:r>
        <w:instrText xml:space="preserve"> PAGEREF _Toc375149508 \h </w:instrText>
      </w:r>
      <w:r>
        <w:fldChar w:fldCharType="separate"/>
      </w:r>
      <w:r>
        <w:t>250</w:t>
      </w:r>
      <w:r>
        <w:fldChar w:fldCharType="end"/>
      </w:r>
    </w:p>
    <w:p>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_Toc375149509 \h </w:instrText>
      </w:r>
      <w:r>
        <w:fldChar w:fldCharType="separate"/>
      </w:r>
      <w:r>
        <w:t>251</w:t>
      </w:r>
      <w:r>
        <w:fldChar w:fldCharType="end"/>
      </w:r>
    </w:p>
    <w:p>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_Toc375149510 \h </w:instrText>
      </w:r>
      <w:r>
        <w:fldChar w:fldCharType="separate"/>
      </w:r>
      <w:r>
        <w:t>252</w:t>
      </w:r>
      <w:r>
        <w:fldChar w:fldCharType="end"/>
      </w:r>
    </w:p>
    <w:p>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_Toc375149511 \h </w:instrText>
      </w:r>
      <w:r>
        <w:fldChar w:fldCharType="separate"/>
      </w:r>
      <w:r>
        <w:t>253</w:t>
      </w:r>
      <w:r>
        <w:fldChar w:fldCharType="end"/>
      </w:r>
    </w:p>
    <w:p>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_Toc375149512 \h </w:instrText>
      </w:r>
      <w:r>
        <w:fldChar w:fldCharType="separate"/>
      </w:r>
      <w:r>
        <w:t>253</w:t>
      </w:r>
      <w:r>
        <w:fldChar w:fldCharType="end"/>
      </w:r>
    </w:p>
    <w:p>
      <w:pPr>
        <w:pStyle w:val="TOC6"/>
        <w:tabs>
          <w:tab w:val="right" w:leader="dot" w:pos="7086"/>
        </w:tabs>
        <w:rPr>
          <w:rFonts w:asciiTheme="minorHAnsi" w:eastAsiaTheme="minorEastAsia" w:hAnsiTheme="minorHAnsi" w:cstheme="minorBidi"/>
          <w:b w:val="0"/>
          <w:sz w:val="22"/>
          <w:szCs w:val="22"/>
        </w:rPr>
      </w:pPr>
      <w:r>
        <w:t>Subdivision 2 — Principles to be followed in application of no</w:t>
      </w:r>
      <w:r>
        <w:noBreakHyphen/>
        <w:t>disadvantage test</w:t>
      </w:r>
    </w:p>
    <w:p>
      <w:pPr>
        <w:pStyle w:val="TOC8"/>
        <w:rPr>
          <w:rFonts w:asciiTheme="minorHAnsi" w:eastAsiaTheme="minorEastAsia" w:hAnsiTheme="minorHAnsi" w:cstheme="minorBidi"/>
          <w:szCs w:val="22"/>
        </w:rPr>
      </w:pPr>
      <w:r>
        <w:t>97VW.</w:t>
      </w:r>
      <w:r>
        <w:tab/>
      </w:r>
      <w:r>
        <w:rPr>
          <w:snapToGrid w:val="0"/>
        </w:rPr>
        <w:t>Term used: Commission</w:t>
      </w:r>
      <w:r>
        <w:tab/>
      </w:r>
      <w:r>
        <w:fldChar w:fldCharType="begin"/>
      </w:r>
      <w:r>
        <w:instrText xml:space="preserve"> PAGEREF _Toc375149514 \h </w:instrText>
      </w:r>
      <w:r>
        <w:fldChar w:fldCharType="separate"/>
      </w:r>
      <w:r>
        <w:t>254</w:t>
      </w:r>
      <w:r>
        <w:fldChar w:fldCharType="end"/>
      </w:r>
    </w:p>
    <w:p>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_Toc375149515 \h </w:instrText>
      </w:r>
      <w:r>
        <w:fldChar w:fldCharType="separate"/>
      </w:r>
      <w:r>
        <w:t>254</w:t>
      </w:r>
      <w:r>
        <w:fldChar w:fldCharType="end"/>
      </w:r>
    </w:p>
    <w:p>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_Toc375149516 \h </w:instrText>
      </w:r>
      <w:r>
        <w:fldChar w:fldCharType="separate"/>
      </w:r>
      <w:r>
        <w:t>254</w:t>
      </w:r>
      <w:r>
        <w:fldChar w:fldCharType="end"/>
      </w:r>
    </w:p>
    <w:p>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_Toc375149517 \h </w:instrText>
      </w:r>
      <w:r>
        <w:fldChar w:fldCharType="separate"/>
      </w:r>
      <w:r>
        <w:t>255</w:t>
      </w:r>
      <w:r>
        <w:fldChar w:fldCharType="end"/>
      </w:r>
    </w:p>
    <w:p>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_Toc375149518 \h </w:instrText>
      </w:r>
      <w:r>
        <w:fldChar w:fldCharType="separate"/>
      </w:r>
      <w:r>
        <w:t>255</w:t>
      </w:r>
      <w:r>
        <w:fldChar w:fldCharType="end"/>
      </w:r>
    </w:p>
    <w:p>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_Toc375149519 \h </w:instrText>
      </w:r>
      <w:r>
        <w:fldChar w:fldCharType="separate"/>
      </w:r>
      <w:r>
        <w:t>256</w:t>
      </w:r>
      <w:r>
        <w:fldChar w:fldCharType="end"/>
      </w:r>
    </w:p>
    <w:p>
      <w:pPr>
        <w:pStyle w:val="TOC4"/>
        <w:tabs>
          <w:tab w:val="right" w:leader="dot" w:pos="7086"/>
        </w:tabs>
        <w:rPr>
          <w:rFonts w:asciiTheme="minorHAnsi" w:eastAsiaTheme="minorEastAsia" w:hAnsiTheme="minorHAnsi" w:cstheme="minorBidi"/>
          <w:b w:val="0"/>
          <w:szCs w:val="22"/>
        </w:rPr>
      </w:pPr>
      <w:r>
        <w:t>Division 7 — Register</w:t>
      </w:r>
    </w:p>
    <w:p>
      <w:pPr>
        <w:pStyle w:val="TOC8"/>
        <w:rPr>
          <w:rFonts w:asciiTheme="minorHAnsi" w:eastAsiaTheme="minorEastAsia" w:hAnsiTheme="minorHAnsi" w:cstheme="minorBidi"/>
          <w:szCs w:val="22"/>
        </w:rPr>
      </w:pPr>
      <w:r>
        <w:t>97WB.</w:t>
      </w:r>
      <w:r>
        <w:tab/>
      </w:r>
      <w:r>
        <w:rPr>
          <w:snapToGrid w:val="0"/>
        </w:rPr>
        <w:t>Terms used</w:t>
      </w:r>
      <w:r>
        <w:tab/>
      </w:r>
      <w:r>
        <w:fldChar w:fldCharType="begin"/>
      </w:r>
      <w:r>
        <w:instrText xml:space="preserve"> PAGEREF _Toc375149521 \h </w:instrText>
      </w:r>
      <w:r>
        <w:fldChar w:fldCharType="separate"/>
      </w:r>
      <w:r>
        <w:t>257</w:t>
      </w:r>
      <w:r>
        <w:fldChar w:fldCharType="end"/>
      </w:r>
    </w:p>
    <w:p>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_Toc375149522 \h </w:instrText>
      </w:r>
      <w:r>
        <w:fldChar w:fldCharType="separate"/>
      </w:r>
      <w:r>
        <w:t>257</w:t>
      </w:r>
      <w:r>
        <w:fldChar w:fldCharType="end"/>
      </w:r>
    </w:p>
    <w:p>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_Toc375149523 \h </w:instrText>
      </w:r>
      <w:r>
        <w:fldChar w:fldCharType="separate"/>
      </w:r>
      <w:r>
        <w:t>258</w:t>
      </w:r>
      <w:r>
        <w:fldChar w:fldCharType="end"/>
      </w:r>
    </w:p>
    <w:p>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_Toc375149524 \h </w:instrText>
      </w:r>
      <w:r>
        <w:fldChar w:fldCharType="separate"/>
      </w:r>
      <w:r>
        <w:t>258</w:t>
      </w:r>
      <w:r>
        <w:fldChar w:fldCharType="end"/>
      </w:r>
    </w:p>
    <w:p>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_Toc375149525 \h </w:instrText>
      </w:r>
      <w:r>
        <w:fldChar w:fldCharType="separate"/>
      </w:r>
      <w:r>
        <w:t>258</w:t>
      </w:r>
      <w:r>
        <w:fldChar w:fldCharType="end"/>
      </w:r>
    </w:p>
    <w:p>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_Toc375149526 \h </w:instrText>
      </w:r>
      <w:r>
        <w:fldChar w:fldCharType="separate"/>
      </w:r>
      <w:r>
        <w:t>259</w:t>
      </w:r>
      <w:r>
        <w:fldChar w:fldCharType="end"/>
      </w:r>
    </w:p>
    <w:p>
      <w:pPr>
        <w:pStyle w:val="TOC4"/>
        <w:tabs>
          <w:tab w:val="right" w:leader="dot" w:pos="7086"/>
        </w:tabs>
        <w:rPr>
          <w:rFonts w:asciiTheme="minorHAnsi" w:eastAsiaTheme="minorEastAsia" w:hAnsiTheme="minorHAnsi" w:cstheme="minorBidi"/>
          <w:b w:val="0"/>
          <w:szCs w:val="22"/>
        </w:rPr>
      </w:pPr>
      <w:r>
        <w:t>Division 8 — Disputes</w:t>
      </w:r>
    </w:p>
    <w:p>
      <w:pPr>
        <w:pStyle w:val="TOC8"/>
        <w:rPr>
          <w:rFonts w:asciiTheme="minorHAnsi" w:eastAsiaTheme="minorEastAsia" w:hAnsiTheme="minorHAnsi" w:cstheme="minorBidi"/>
          <w:szCs w:val="22"/>
        </w:rPr>
      </w:pPr>
      <w:r>
        <w:t>97WH.</w:t>
      </w:r>
      <w:r>
        <w:tab/>
      </w:r>
      <w:r>
        <w:rPr>
          <w:snapToGrid w:val="0"/>
        </w:rPr>
        <w:t>Terms used</w:t>
      </w:r>
      <w:r>
        <w:tab/>
      </w:r>
      <w:r>
        <w:fldChar w:fldCharType="begin"/>
      </w:r>
      <w:r>
        <w:instrText xml:space="preserve"> PAGEREF _Toc375149528 \h </w:instrText>
      </w:r>
      <w:r>
        <w:fldChar w:fldCharType="separate"/>
      </w:r>
      <w:r>
        <w:t>259</w:t>
      </w:r>
      <w:r>
        <w:fldChar w:fldCharType="end"/>
      </w:r>
    </w:p>
    <w:p>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_Toc375149529 \h </w:instrText>
      </w:r>
      <w:r>
        <w:fldChar w:fldCharType="separate"/>
      </w:r>
      <w:r>
        <w:t>260</w:t>
      </w:r>
      <w:r>
        <w:fldChar w:fldCharType="end"/>
      </w:r>
    </w:p>
    <w:p>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_Toc375149530 \h </w:instrText>
      </w:r>
      <w:r>
        <w:fldChar w:fldCharType="separate"/>
      </w:r>
      <w:r>
        <w:t>260</w:t>
      </w:r>
      <w:r>
        <w:fldChar w:fldCharType="end"/>
      </w:r>
    </w:p>
    <w:p>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_Toc375149531 \h </w:instrText>
      </w:r>
      <w:r>
        <w:fldChar w:fldCharType="separate"/>
      </w:r>
      <w:r>
        <w:t>260</w:t>
      </w:r>
      <w:r>
        <w:fldChar w:fldCharType="end"/>
      </w:r>
    </w:p>
    <w:p>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_Toc375149532 \h </w:instrText>
      </w:r>
      <w:r>
        <w:fldChar w:fldCharType="separate"/>
      </w:r>
      <w:r>
        <w:t>261</w:t>
      </w:r>
      <w:r>
        <w:fldChar w:fldCharType="end"/>
      </w:r>
    </w:p>
    <w:p>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_Toc375149533 \h </w:instrText>
      </w:r>
      <w:r>
        <w:fldChar w:fldCharType="separate"/>
      </w:r>
      <w:r>
        <w:t>262</w:t>
      </w:r>
      <w:r>
        <w:fldChar w:fldCharType="end"/>
      </w:r>
    </w:p>
    <w:p>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_Toc375149534 \h </w:instrText>
      </w:r>
      <w:r>
        <w:fldChar w:fldCharType="separate"/>
      </w:r>
      <w:r>
        <w:t>262</w:t>
      </w:r>
      <w:r>
        <w:fldChar w:fldCharType="end"/>
      </w:r>
    </w:p>
    <w:p>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_Toc375149535 \h </w:instrText>
      </w:r>
      <w:r>
        <w:fldChar w:fldCharType="separate"/>
      </w:r>
      <w:r>
        <w:t>263</w:t>
      </w:r>
      <w:r>
        <w:fldChar w:fldCharType="end"/>
      </w:r>
    </w:p>
    <w:p>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_Toc375149536 \h </w:instrText>
      </w:r>
      <w:r>
        <w:fldChar w:fldCharType="separate"/>
      </w:r>
      <w:r>
        <w:t>264</w:t>
      </w:r>
      <w:r>
        <w:fldChar w:fldCharType="end"/>
      </w:r>
    </w:p>
    <w:p>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_Toc375149537 \h </w:instrText>
      </w:r>
      <w:r>
        <w:fldChar w:fldCharType="separate"/>
      </w:r>
      <w:r>
        <w:t>264</w:t>
      </w:r>
      <w:r>
        <w:fldChar w:fldCharType="end"/>
      </w:r>
    </w:p>
    <w:p>
      <w:pPr>
        <w:pStyle w:val="TOC4"/>
        <w:tabs>
          <w:tab w:val="right" w:leader="dot" w:pos="7086"/>
        </w:tabs>
        <w:rPr>
          <w:rFonts w:asciiTheme="minorHAnsi" w:eastAsiaTheme="minorEastAsia" w:hAnsiTheme="minorHAnsi" w:cstheme="minorBidi"/>
          <w:b w:val="0"/>
          <w:szCs w:val="22"/>
        </w:rPr>
      </w:pPr>
      <w:r>
        <w:t>Division 9 — EEAs for persons with mental disabilities</w:t>
      </w:r>
    </w:p>
    <w:p>
      <w:pPr>
        <w:pStyle w:val="TOC6"/>
        <w:tabs>
          <w:tab w:val="right" w:leader="dot" w:pos="7086"/>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97WR.</w:t>
      </w:r>
      <w:r>
        <w:tab/>
        <w:t>Terms used</w:t>
      </w:r>
      <w:r>
        <w:tab/>
      </w:r>
      <w:r>
        <w:fldChar w:fldCharType="begin"/>
      </w:r>
      <w:r>
        <w:instrText xml:space="preserve"> PAGEREF _Toc375149540 \h </w:instrText>
      </w:r>
      <w:r>
        <w:fldChar w:fldCharType="separate"/>
      </w:r>
      <w:r>
        <w:t>264</w:t>
      </w:r>
      <w:r>
        <w:fldChar w:fldCharType="end"/>
      </w:r>
    </w:p>
    <w:p>
      <w:pPr>
        <w:pStyle w:val="TOC8"/>
        <w:rPr>
          <w:rFonts w:asciiTheme="minorHAnsi" w:eastAsiaTheme="minorEastAsia" w:hAnsiTheme="minorHAnsi" w:cstheme="minorBidi"/>
          <w:szCs w:val="22"/>
        </w:rPr>
      </w:pPr>
      <w:r>
        <w:t>97WS.</w:t>
      </w:r>
      <w:r>
        <w:tab/>
      </w:r>
      <w:r>
        <w:rPr>
          <w:i/>
        </w:rPr>
        <w:t>Guardianship and Administration Act 1990</w:t>
      </w:r>
      <w:r>
        <w:t>, relationship of this Division to</w:t>
      </w:r>
      <w:r>
        <w:tab/>
      </w:r>
      <w:r>
        <w:fldChar w:fldCharType="begin"/>
      </w:r>
      <w:r>
        <w:instrText xml:space="preserve"> PAGEREF _Toc375149541 \h </w:instrText>
      </w:r>
      <w:r>
        <w:fldChar w:fldCharType="separate"/>
      </w:r>
      <w:r>
        <w:t>265</w:t>
      </w:r>
      <w:r>
        <w:fldChar w:fldCharType="end"/>
      </w:r>
    </w:p>
    <w:p>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_Toc375149542 \h </w:instrText>
      </w:r>
      <w:r>
        <w:fldChar w:fldCharType="separate"/>
      </w:r>
      <w:r>
        <w:t>266</w:t>
      </w:r>
      <w:r>
        <w:fldChar w:fldCharType="end"/>
      </w:r>
    </w:p>
    <w:p>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_Toc375149543 \h </w:instrText>
      </w:r>
      <w:r>
        <w:fldChar w:fldCharType="separate"/>
      </w:r>
      <w:r>
        <w:t>267</w:t>
      </w:r>
      <w:r>
        <w:fldChar w:fldCharType="end"/>
      </w:r>
    </w:p>
    <w:p>
      <w:pPr>
        <w:pStyle w:val="TOC6"/>
        <w:tabs>
          <w:tab w:val="right" w:leader="dot" w:pos="7086"/>
        </w:tabs>
        <w:rPr>
          <w:rFonts w:asciiTheme="minorHAnsi" w:eastAsiaTheme="minorEastAsia" w:hAnsiTheme="minorHAnsi" w:cstheme="minorBidi"/>
          <w:b w:val="0"/>
          <w:sz w:val="22"/>
          <w:szCs w:val="22"/>
        </w:rPr>
      </w:pPr>
      <w:r>
        <w:t>Subdivision 2 — Approval of person to act on behalf of person with a mental disability</w:t>
      </w:r>
    </w:p>
    <w:p>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_Toc375149545 \h </w:instrText>
      </w:r>
      <w:r>
        <w:fldChar w:fldCharType="separate"/>
      </w:r>
      <w:r>
        <w:t>268</w:t>
      </w:r>
      <w:r>
        <w:fldChar w:fldCharType="end"/>
      </w:r>
    </w:p>
    <w:p>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_Toc375149546 \h </w:instrText>
      </w:r>
      <w:r>
        <w:fldChar w:fldCharType="separate"/>
      </w:r>
      <w:r>
        <w:t>268</w:t>
      </w:r>
      <w:r>
        <w:fldChar w:fldCharType="end"/>
      </w:r>
    </w:p>
    <w:p>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_Toc375149547 \h </w:instrText>
      </w:r>
      <w:r>
        <w:fldChar w:fldCharType="separate"/>
      </w:r>
      <w:r>
        <w:t>269</w:t>
      </w:r>
      <w:r>
        <w:fldChar w:fldCharType="end"/>
      </w:r>
    </w:p>
    <w:p>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_Toc375149548 \h </w:instrText>
      </w:r>
      <w:r>
        <w:fldChar w:fldCharType="separate"/>
      </w:r>
      <w:r>
        <w:t>269</w:t>
      </w:r>
      <w:r>
        <w:fldChar w:fldCharType="end"/>
      </w:r>
    </w:p>
    <w:p>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_Toc375149549 \h </w:instrText>
      </w:r>
      <w:r>
        <w:fldChar w:fldCharType="separate"/>
      </w:r>
      <w:r>
        <w:t>270</w:t>
      </w:r>
      <w:r>
        <w:fldChar w:fldCharType="end"/>
      </w:r>
    </w:p>
    <w:p>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_Toc375149550 \h </w:instrText>
      </w:r>
      <w:r>
        <w:fldChar w:fldCharType="separate"/>
      </w:r>
      <w:r>
        <w:t>271</w:t>
      </w:r>
      <w:r>
        <w:fldChar w:fldCharType="end"/>
      </w:r>
    </w:p>
    <w:p>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_Toc375149551 \h </w:instrText>
      </w:r>
      <w:r>
        <w:fldChar w:fldCharType="separate"/>
      </w:r>
      <w:r>
        <w:t>271</w:t>
      </w:r>
      <w:r>
        <w:fldChar w:fldCharType="end"/>
      </w:r>
    </w:p>
    <w:p>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_Toc375149552 \h </w:instrText>
      </w:r>
      <w:r>
        <w:fldChar w:fldCharType="separate"/>
      </w:r>
      <w:r>
        <w:t>271</w:t>
      </w:r>
      <w:r>
        <w:fldChar w:fldCharType="end"/>
      </w:r>
    </w:p>
    <w:p>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_Toc375149553 \h </w:instrText>
      </w:r>
      <w:r>
        <w:fldChar w:fldCharType="separate"/>
      </w:r>
      <w:r>
        <w:t>272</w:t>
      </w:r>
      <w:r>
        <w:fldChar w:fldCharType="end"/>
      </w:r>
    </w:p>
    <w:p>
      <w:pPr>
        <w:pStyle w:val="TOC6"/>
        <w:tabs>
          <w:tab w:val="right" w:leader="dot" w:pos="7086"/>
        </w:tabs>
        <w:rPr>
          <w:rFonts w:asciiTheme="minorHAnsi" w:eastAsiaTheme="minorEastAsia" w:hAnsiTheme="minorHAnsi" w:cstheme="minorBidi"/>
          <w:b w:val="0"/>
          <w:sz w:val="22"/>
          <w:szCs w:val="22"/>
        </w:rPr>
      </w:pPr>
      <w:r>
        <w:t>Subdivision 3 — Functions of representative</w:t>
      </w:r>
    </w:p>
    <w:p>
      <w:pPr>
        <w:pStyle w:val="TOC8"/>
        <w:rPr>
          <w:rFonts w:asciiTheme="minorHAnsi" w:eastAsiaTheme="minorEastAsia" w:hAnsiTheme="minorHAnsi" w:cstheme="minorBidi"/>
          <w:szCs w:val="22"/>
        </w:rPr>
      </w:pPr>
      <w:r>
        <w:t>97XD.</w:t>
      </w:r>
      <w:r>
        <w:tab/>
        <w:t>Functions</w:t>
      </w:r>
      <w:r>
        <w:tab/>
      </w:r>
      <w:r>
        <w:fldChar w:fldCharType="begin"/>
      </w:r>
      <w:r>
        <w:instrText xml:space="preserve"> PAGEREF _Toc375149555 \h </w:instrText>
      </w:r>
      <w:r>
        <w:fldChar w:fldCharType="separate"/>
      </w:r>
      <w:r>
        <w:t>272</w:t>
      </w:r>
      <w:r>
        <w:fldChar w:fldCharType="end"/>
      </w:r>
    </w:p>
    <w:p>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_Toc375149556 \h </w:instrText>
      </w:r>
      <w:r>
        <w:fldChar w:fldCharType="separate"/>
      </w:r>
      <w:r>
        <w:t>273</w:t>
      </w:r>
      <w:r>
        <w:fldChar w:fldCharType="end"/>
      </w:r>
    </w:p>
    <w:p>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_Toc375149557 \h </w:instrText>
      </w:r>
      <w:r>
        <w:fldChar w:fldCharType="separate"/>
      </w:r>
      <w:r>
        <w:t>273</w:t>
      </w:r>
      <w:r>
        <w:fldChar w:fldCharType="end"/>
      </w:r>
    </w:p>
    <w:p>
      <w:pPr>
        <w:pStyle w:val="TOC6"/>
        <w:tabs>
          <w:tab w:val="right" w:leader="dot" w:pos="7086"/>
        </w:tabs>
        <w:rPr>
          <w:rFonts w:asciiTheme="minorHAnsi" w:eastAsiaTheme="minorEastAsia" w:hAnsiTheme="minorHAnsi" w:cstheme="minorBidi"/>
          <w:b w:val="0"/>
          <w:sz w:val="22"/>
          <w:szCs w:val="22"/>
        </w:rPr>
      </w:pPr>
      <w:r>
        <w:t>Subdivision 4 — Termination of representative’s authority to act</w:t>
      </w:r>
    </w:p>
    <w:p>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_Toc375149559 \h </w:instrText>
      </w:r>
      <w:r>
        <w:fldChar w:fldCharType="separate"/>
      </w:r>
      <w:r>
        <w:t>274</w:t>
      </w:r>
      <w:r>
        <w:fldChar w:fldCharType="end"/>
      </w:r>
    </w:p>
    <w:p>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_Toc375149560 \h </w:instrText>
      </w:r>
      <w:r>
        <w:fldChar w:fldCharType="separate"/>
      </w:r>
      <w:r>
        <w:t>275</w:t>
      </w:r>
      <w:r>
        <w:fldChar w:fldCharType="end"/>
      </w:r>
    </w:p>
    <w:p>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_Toc375149561 \h </w:instrText>
      </w:r>
      <w:r>
        <w:fldChar w:fldCharType="separate"/>
      </w:r>
      <w:r>
        <w:t>275</w:t>
      </w:r>
      <w:r>
        <w:fldChar w:fldCharType="end"/>
      </w:r>
    </w:p>
    <w:p>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_Toc375149562 \h </w:instrText>
      </w:r>
      <w:r>
        <w:fldChar w:fldCharType="separate"/>
      </w:r>
      <w:r>
        <w:t>276</w:t>
      </w:r>
      <w:r>
        <w:fldChar w:fldCharType="end"/>
      </w:r>
    </w:p>
    <w:p>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_Toc375149563 \h </w:instrText>
      </w:r>
      <w:r>
        <w:fldChar w:fldCharType="separate"/>
      </w:r>
      <w:r>
        <w:t>276</w:t>
      </w:r>
      <w:r>
        <w:fldChar w:fldCharType="end"/>
      </w:r>
    </w:p>
    <w:p>
      <w:pPr>
        <w:pStyle w:val="TOC8"/>
        <w:rPr>
          <w:rFonts w:asciiTheme="minorHAnsi" w:eastAsiaTheme="minorEastAsia" w:hAnsiTheme="minorHAnsi" w:cstheme="minorBidi"/>
          <w:szCs w:val="22"/>
        </w:rPr>
      </w:pPr>
      <w:r>
        <w:t>97XL.</w:t>
      </w:r>
      <w:r>
        <w:tab/>
      </w:r>
      <w:r>
        <w:rPr>
          <w:i/>
        </w:rPr>
        <w:t>Guardianship and Administration Act 1990</w:t>
      </w:r>
      <w:r>
        <w:t>, application of for s. 97XK</w:t>
      </w:r>
      <w:r>
        <w:tab/>
      </w:r>
      <w:r>
        <w:fldChar w:fldCharType="begin"/>
      </w:r>
      <w:r>
        <w:instrText xml:space="preserve"> PAGEREF _Toc375149564 \h </w:instrText>
      </w:r>
      <w:r>
        <w:fldChar w:fldCharType="separate"/>
      </w:r>
      <w:r>
        <w:t>277</w:t>
      </w:r>
      <w:r>
        <w:fldChar w:fldCharType="end"/>
      </w:r>
    </w:p>
    <w:p>
      <w:pPr>
        <w:pStyle w:val="TOC6"/>
        <w:tabs>
          <w:tab w:val="right" w:leader="dot" w:pos="7086"/>
        </w:tabs>
        <w:rPr>
          <w:rFonts w:asciiTheme="minorHAnsi" w:eastAsiaTheme="minorEastAsia" w:hAnsiTheme="minorHAnsi" w:cstheme="minorBidi"/>
          <w:b w:val="0"/>
          <w:sz w:val="22"/>
          <w:szCs w:val="22"/>
        </w:rPr>
      </w:pPr>
      <w:r>
        <w:t>Subdivision 5 — Approval of new representative</w:t>
      </w:r>
    </w:p>
    <w:p>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_Toc375149566 \h </w:instrText>
      </w:r>
      <w:r>
        <w:fldChar w:fldCharType="separate"/>
      </w:r>
      <w:r>
        <w:t>277</w:t>
      </w:r>
      <w:r>
        <w:fldChar w:fldCharType="end"/>
      </w:r>
    </w:p>
    <w:p>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_Toc375149567 \h </w:instrText>
      </w:r>
      <w:r>
        <w:fldChar w:fldCharType="separate"/>
      </w:r>
      <w:r>
        <w:t>278</w:t>
      </w:r>
      <w:r>
        <w:fldChar w:fldCharType="end"/>
      </w:r>
    </w:p>
    <w:p>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_Toc375149568 \h </w:instrText>
      </w:r>
      <w:r>
        <w:fldChar w:fldCharType="separate"/>
      </w:r>
      <w:r>
        <w:t>279</w:t>
      </w:r>
      <w:r>
        <w:fldChar w:fldCharType="end"/>
      </w:r>
    </w:p>
    <w:p>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_Toc375149569 \h </w:instrText>
      </w:r>
      <w:r>
        <w:fldChar w:fldCharType="separate"/>
      </w:r>
      <w:r>
        <w:t>279</w:t>
      </w:r>
      <w:r>
        <w:fldChar w:fldCharType="end"/>
      </w:r>
    </w:p>
    <w:p>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_Toc375149570 \h </w:instrText>
      </w:r>
      <w:r>
        <w:fldChar w:fldCharType="separate"/>
      </w:r>
      <w:r>
        <w:t>279</w:t>
      </w:r>
      <w:r>
        <w:fldChar w:fldCharType="end"/>
      </w:r>
    </w:p>
    <w:p>
      <w:pPr>
        <w:pStyle w:val="TOC6"/>
        <w:tabs>
          <w:tab w:val="right" w:leader="dot" w:pos="7086"/>
        </w:tabs>
        <w:rPr>
          <w:rFonts w:asciiTheme="minorHAnsi" w:eastAsiaTheme="minorEastAsia" w:hAnsiTheme="minorHAnsi" w:cstheme="minorBidi"/>
          <w:b w:val="0"/>
          <w:sz w:val="22"/>
          <w:szCs w:val="22"/>
        </w:rPr>
      </w:pPr>
      <w:r>
        <w:t>Subdivision 6 — Miscellaneous</w:t>
      </w:r>
    </w:p>
    <w:p>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_Toc375149572 \h </w:instrText>
      </w:r>
      <w:r>
        <w:fldChar w:fldCharType="separate"/>
      </w:r>
      <w:r>
        <w:t>280</w:t>
      </w:r>
      <w:r>
        <w:fldChar w:fldCharType="end"/>
      </w:r>
    </w:p>
    <w:p>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_Toc375149573 \h </w:instrText>
      </w:r>
      <w:r>
        <w:fldChar w:fldCharType="separate"/>
      </w:r>
      <w:r>
        <w:t>280</w:t>
      </w:r>
      <w:r>
        <w:fldChar w:fldCharType="end"/>
      </w:r>
    </w:p>
    <w:p>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_Toc375149574 \h </w:instrText>
      </w:r>
      <w:r>
        <w:fldChar w:fldCharType="separate"/>
      </w:r>
      <w:r>
        <w:t>280</w:t>
      </w:r>
      <w:r>
        <w:fldChar w:fldCharType="end"/>
      </w:r>
    </w:p>
    <w:p>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_Toc375149575 \h </w:instrText>
      </w:r>
      <w:r>
        <w:fldChar w:fldCharType="separate"/>
      </w:r>
      <w:r>
        <w:t>281</w:t>
      </w:r>
      <w:r>
        <w:fldChar w:fldCharType="end"/>
      </w:r>
    </w:p>
    <w:p>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_Toc375149576 \h </w:instrText>
      </w:r>
      <w:r>
        <w:fldChar w:fldCharType="separate"/>
      </w:r>
      <w:r>
        <w:t>281</w:t>
      </w:r>
      <w:r>
        <w:fldChar w:fldCharType="end"/>
      </w:r>
    </w:p>
    <w:p>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_Toc375149577 \h </w:instrText>
      </w:r>
      <w:r>
        <w:fldChar w:fldCharType="separate"/>
      </w:r>
      <w:r>
        <w:t>282</w:t>
      </w:r>
      <w:r>
        <w:fldChar w:fldCharType="end"/>
      </w:r>
    </w:p>
    <w:p>
      <w:pPr>
        <w:pStyle w:val="TOC4"/>
        <w:tabs>
          <w:tab w:val="right" w:leader="dot" w:pos="7086"/>
        </w:tabs>
        <w:rPr>
          <w:rFonts w:asciiTheme="minorHAnsi" w:eastAsiaTheme="minorEastAsia" w:hAnsiTheme="minorHAnsi" w:cstheme="minorBidi"/>
          <w:b w:val="0"/>
          <w:szCs w:val="22"/>
        </w:rPr>
      </w:pPr>
      <w:r>
        <w:t>Division 10 — Certain conduct prohibited</w:t>
      </w:r>
    </w:p>
    <w:p>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_Toc375149579 \h </w:instrText>
      </w:r>
      <w:r>
        <w:fldChar w:fldCharType="separate"/>
      </w:r>
      <w:r>
        <w:t>282</w:t>
      </w:r>
      <w:r>
        <w:fldChar w:fldCharType="end"/>
      </w:r>
    </w:p>
    <w:p>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_Toc375149580 \h </w:instrText>
      </w:r>
      <w:r>
        <w:fldChar w:fldCharType="separate"/>
      </w:r>
      <w:r>
        <w:t>283</w:t>
      </w:r>
      <w:r>
        <w:fldChar w:fldCharType="end"/>
      </w:r>
    </w:p>
    <w:p>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_Toc375149581 \h </w:instrText>
      </w:r>
      <w:r>
        <w:fldChar w:fldCharType="separate"/>
      </w:r>
      <w:r>
        <w:t>283</w:t>
      </w:r>
      <w:r>
        <w:fldChar w:fldCharType="end"/>
      </w:r>
    </w:p>
    <w:p>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_Toc375149582 \h </w:instrText>
      </w:r>
      <w:r>
        <w:fldChar w:fldCharType="separate"/>
      </w:r>
      <w:r>
        <w:t>284</w:t>
      </w:r>
      <w:r>
        <w:fldChar w:fldCharType="end"/>
      </w:r>
    </w:p>
    <w:p>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_Toc375149583 \h </w:instrText>
      </w:r>
      <w:r>
        <w:fldChar w:fldCharType="separate"/>
      </w:r>
      <w:r>
        <w:t>284</w:t>
      </w:r>
      <w:r>
        <w:fldChar w:fldCharType="end"/>
      </w:r>
    </w:p>
    <w:p>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_Toc375149584 \h </w:instrText>
      </w:r>
      <w:r>
        <w:fldChar w:fldCharType="separate"/>
      </w:r>
      <w:r>
        <w:t>285</w:t>
      </w:r>
      <w:r>
        <w:fldChar w:fldCharType="end"/>
      </w:r>
    </w:p>
    <w:p>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_Toc375149585 \h </w:instrText>
      </w:r>
      <w:r>
        <w:fldChar w:fldCharType="separate"/>
      </w:r>
      <w:r>
        <w:t>285</w:t>
      </w:r>
      <w:r>
        <w:fldChar w:fldCharType="end"/>
      </w:r>
    </w:p>
    <w:p>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_Toc375149586 \h </w:instrText>
      </w:r>
      <w:r>
        <w:fldChar w:fldCharType="separate"/>
      </w:r>
      <w:r>
        <w:t>286</w:t>
      </w:r>
      <w:r>
        <w:fldChar w:fldCharType="end"/>
      </w:r>
    </w:p>
    <w:p>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_Toc375149587 \h </w:instrText>
      </w:r>
      <w:r>
        <w:fldChar w:fldCharType="separate"/>
      </w:r>
      <w:r>
        <w:t>287</w:t>
      </w:r>
      <w:r>
        <w:fldChar w:fldCharType="end"/>
      </w:r>
    </w:p>
    <w:p>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_Toc375149588 \h </w:instrText>
      </w:r>
      <w:r>
        <w:fldChar w:fldCharType="separate"/>
      </w:r>
      <w:r>
        <w:t>287</w:t>
      </w:r>
      <w:r>
        <w:fldChar w:fldCharType="end"/>
      </w:r>
    </w:p>
    <w:p>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_Toc375149589 \h </w:instrText>
      </w:r>
      <w:r>
        <w:fldChar w:fldCharType="separate"/>
      </w:r>
      <w:r>
        <w:t>287</w:t>
      </w:r>
      <w:r>
        <w:fldChar w:fldCharType="end"/>
      </w:r>
    </w:p>
    <w:p>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_Toc375149590 \h </w:instrText>
      </w:r>
      <w:r>
        <w:fldChar w:fldCharType="separate"/>
      </w:r>
      <w:r>
        <w:t>288</w:t>
      </w:r>
      <w:r>
        <w:fldChar w:fldCharType="end"/>
      </w:r>
    </w:p>
    <w:p>
      <w:pPr>
        <w:pStyle w:val="TOC4"/>
        <w:tabs>
          <w:tab w:val="right" w:leader="dot" w:pos="7086"/>
        </w:tabs>
        <w:rPr>
          <w:rFonts w:asciiTheme="minorHAnsi" w:eastAsiaTheme="minorEastAsia" w:hAnsiTheme="minorHAnsi" w:cstheme="minorBidi"/>
          <w:b w:val="0"/>
          <w:szCs w:val="22"/>
        </w:rPr>
      </w:pPr>
      <w:r>
        <w:t>Division 11 — General</w:t>
      </w:r>
    </w:p>
    <w:p>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_Toc375149592 \h </w:instrText>
      </w:r>
      <w:r>
        <w:fldChar w:fldCharType="separate"/>
      </w:r>
      <w:r>
        <w:t>289</w:t>
      </w:r>
      <w:r>
        <w:fldChar w:fldCharType="end"/>
      </w:r>
    </w:p>
    <w:p>
      <w:pPr>
        <w:pStyle w:val="TOC8"/>
        <w:rPr>
          <w:rFonts w:asciiTheme="minorHAnsi" w:eastAsiaTheme="minorEastAsia" w:hAnsiTheme="minorHAnsi" w:cstheme="minorBidi"/>
          <w:szCs w:val="22"/>
        </w:rPr>
      </w:pPr>
      <w:r>
        <w:t>97YJ.</w:t>
      </w:r>
      <w:r>
        <w:tab/>
        <w:t>Regulations</w:t>
      </w:r>
      <w:r>
        <w:tab/>
      </w:r>
      <w:r>
        <w:fldChar w:fldCharType="begin"/>
      </w:r>
      <w:r>
        <w:instrText xml:space="preserve"> PAGEREF _Toc375149593 \h </w:instrText>
      </w:r>
      <w:r>
        <w:fldChar w:fldCharType="separate"/>
      </w:r>
      <w:r>
        <w:t>290</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98</w:t>
      </w:r>
      <w:r>
        <w:rPr>
          <w:snapToGrid w:val="0"/>
        </w:rPr>
        <w:t>.</w:t>
      </w:r>
      <w:r>
        <w:rPr>
          <w:snapToGrid w:val="0"/>
        </w:rPr>
        <w:tab/>
        <w:t>Industrial inspectors, designation and functions of etc.</w:t>
      </w:r>
      <w:r>
        <w:tab/>
      </w:r>
      <w:r>
        <w:fldChar w:fldCharType="begin"/>
      </w:r>
      <w:r>
        <w:instrText xml:space="preserve"> PAGEREF _Toc375149595 \h </w:instrText>
      </w:r>
      <w:r>
        <w:fldChar w:fldCharType="separate"/>
      </w:r>
      <w:r>
        <w:t>291</w:t>
      </w:r>
      <w:r>
        <w:fldChar w:fldCharType="end"/>
      </w:r>
    </w:p>
    <w:p>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_Toc375149596 \h </w:instrText>
      </w:r>
      <w:r>
        <w:fldChar w:fldCharType="separate"/>
      </w:r>
      <w:r>
        <w:t>293</w:t>
      </w:r>
      <w:r>
        <w:fldChar w:fldCharType="end"/>
      </w:r>
    </w:p>
    <w:p>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_Toc375149597 \h </w:instrText>
      </w:r>
      <w:r>
        <w:fldChar w:fldCharType="separate"/>
      </w:r>
      <w:r>
        <w:t>294</w:t>
      </w:r>
      <w:r>
        <w:fldChar w:fldCharType="end"/>
      </w:r>
    </w:p>
    <w:p>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_Toc375149598 \h </w:instrText>
      </w:r>
      <w:r>
        <w:fldChar w:fldCharType="separate"/>
      </w:r>
      <w:r>
        <w:t>294</w:t>
      </w:r>
      <w:r>
        <w:fldChar w:fldCharType="end"/>
      </w:r>
    </w:p>
    <w:p>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_Toc375149599 \h </w:instrText>
      </w:r>
      <w:r>
        <w:fldChar w:fldCharType="separate"/>
      </w:r>
      <w:r>
        <w:t>295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Wage rates in awards not affected by repeal of basic wage provisions</w:t>
      </w:r>
      <w:r>
        <w:tab/>
      </w:r>
      <w:r>
        <w:fldChar w:fldCharType="begin"/>
      </w:r>
      <w:r>
        <w:instrText xml:space="preserve"> PAGEREF _Toc375149600 \h </w:instrText>
      </w:r>
      <w:r>
        <w:fldChar w:fldCharType="separate"/>
      </w:r>
      <w:r>
        <w:t>295</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Obstruction etc. prohibited</w:t>
      </w:r>
      <w:r>
        <w:tab/>
      </w:r>
      <w:r>
        <w:fldChar w:fldCharType="begin"/>
      </w:r>
      <w:r>
        <w:instrText xml:space="preserve"> PAGEREF _Toc375149601 \h </w:instrText>
      </w:r>
      <w:r>
        <w:fldChar w:fldCharType="separate"/>
      </w:r>
      <w:r>
        <w:t>296</w:t>
      </w:r>
      <w:r>
        <w:fldChar w:fldCharType="end"/>
      </w:r>
    </w:p>
    <w:p>
      <w:pPr>
        <w:pStyle w:val="TOC8"/>
        <w:rPr>
          <w:rFonts w:asciiTheme="minorHAnsi" w:eastAsiaTheme="minorEastAsia" w:hAnsiTheme="minorHAnsi" w:cstheme="minorBidi"/>
          <w:szCs w:val="22"/>
        </w:rPr>
      </w:pPr>
      <w:r>
        <w:t>102A</w:t>
      </w:r>
      <w:r>
        <w:rPr>
          <w:snapToGrid w:val="0"/>
        </w:rPr>
        <w:t>.</w:t>
      </w:r>
      <w:r>
        <w:rPr>
          <w:snapToGrid w:val="0"/>
        </w:rPr>
        <w:tab/>
        <w:t>Institution of certain proceedings, powers of Registrar etc. for</w:t>
      </w:r>
      <w:r>
        <w:tab/>
      </w:r>
      <w:r>
        <w:fldChar w:fldCharType="begin"/>
      </w:r>
      <w:r>
        <w:instrText xml:space="preserve"> PAGEREF _Toc375149602 \h </w:instrText>
      </w:r>
      <w:r>
        <w:fldChar w:fldCharType="separate"/>
      </w:r>
      <w:r>
        <w:t>297</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Certain applications may relate to more than one breach</w:t>
      </w:r>
      <w:r>
        <w:tab/>
      </w:r>
      <w:r>
        <w:fldChar w:fldCharType="begin"/>
      </w:r>
      <w:r>
        <w:instrText xml:space="preserve"> PAGEREF _Toc375149603 \h </w:instrText>
      </w:r>
      <w:r>
        <w:fldChar w:fldCharType="separate"/>
      </w:r>
      <w:r>
        <w:t>297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Prosecutions</w:t>
      </w:r>
      <w:r>
        <w:tab/>
      </w:r>
      <w:r>
        <w:fldChar w:fldCharType="begin"/>
      </w:r>
      <w:r>
        <w:instrText xml:space="preserve"> PAGEREF _Toc375149604 \h </w:instrText>
      </w:r>
      <w:r>
        <w:fldChar w:fldCharType="separate"/>
      </w:r>
      <w:r>
        <w:t>298</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Awards etc., evidence of</w:t>
      </w:r>
      <w:r>
        <w:tab/>
      </w:r>
      <w:r>
        <w:fldChar w:fldCharType="begin"/>
      </w:r>
      <w:r>
        <w:instrText xml:space="preserve"> PAGEREF _Toc375149605 \h </w:instrText>
      </w:r>
      <w:r>
        <w:fldChar w:fldCharType="separate"/>
      </w:r>
      <w:r>
        <w:t>298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Official signatures and appointments, judicial notice of</w:t>
      </w:r>
      <w:r>
        <w:tab/>
      </w:r>
      <w:r>
        <w:fldChar w:fldCharType="begin"/>
      </w:r>
      <w:r>
        <w:instrText xml:space="preserve"> PAGEREF _Toc375149606 \h </w:instrText>
      </w:r>
      <w:r>
        <w:fldChar w:fldCharType="separate"/>
      </w:r>
      <w:r>
        <w:t>299</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No costs to be awarded against Registrar, deputy registrar or industrial inspector</w:t>
      </w:r>
      <w:r>
        <w:tab/>
      </w:r>
      <w:r>
        <w:fldChar w:fldCharType="begin"/>
      </w:r>
      <w:r>
        <w:instrText xml:space="preserve"> PAGEREF _Toc375149607 \h </w:instrText>
      </w:r>
      <w:r>
        <w:fldChar w:fldCharType="separate"/>
      </w:r>
      <w:r>
        <w:t>299</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Organisations and associations not affected by certain Imperial Acts</w:t>
      </w:r>
      <w:r>
        <w:tab/>
      </w:r>
      <w:r>
        <w:fldChar w:fldCharType="begin"/>
      </w:r>
      <w:r>
        <w:instrText xml:space="preserve"> PAGEREF _Toc375149608 \h </w:instrText>
      </w:r>
      <w:r>
        <w:fldChar w:fldCharType="separate"/>
      </w:r>
      <w:r>
        <w:t>300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Dues payable to organisation or association may be sued for</w:t>
      </w:r>
      <w:r>
        <w:tab/>
      </w:r>
      <w:r>
        <w:fldChar w:fldCharType="begin"/>
      </w:r>
      <w:r>
        <w:instrText xml:space="preserve"> PAGEREF _Toc375149609 \h </w:instrText>
      </w:r>
      <w:r>
        <w:fldChar w:fldCharType="separate"/>
      </w:r>
      <w:r>
        <w:t>300</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Disputes between organisation or association and its members, how to be determined</w:t>
      </w:r>
      <w:r>
        <w:tab/>
      </w:r>
      <w:r>
        <w:fldChar w:fldCharType="begin"/>
      </w:r>
      <w:r>
        <w:instrText xml:space="preserve"> PAGEREF _Toc375149610 \h </w:instrText>
      </w:r>
      <w:r>
        <w:fldChar w:fldCharType="separate"/>
      </w:r>
      <w:r>
        <w:t>300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No premiums etc. to be taken for employment</w:t>
      </w:r>
      <w:r>
        <w:tab/>
      </w:r>
      <w:r>
        <w:fldChar w:fldCharType="begin"/>
      </w:r>
      <w:r>
        <w:instrText xml:space="preserve"> PAGEREF _Toc375149611 \h </w:instrText>
      </w:r>
      <w:r>
        <w:fldChar w:fldCharType="separate"/>
      </w:r>
      <w:r>
        <w:t>301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rules of organisation as to penalties invalid</w:t>
      </w:r>
      <w:r>
        <w:tab/>
      </w:r>
      <w:r>
        <w:fldChar w:fldCharType="begin"/>
      </w:r>
      <w:r>
        <w:instrText xml:space="preserve"> PAGEREF _Toc375149612 \h </w:instrText>
      </w:r>
      <w:r>
        <w:fldChar w:fldCharType="separate"/>
      </w:r>
      <w:r>
        <w:t>302</w:t>
      </w:r>
      <w:r>
        <w:fldChar w:fldCharType="end"/>
      </w:r>
    </w:p>
    <w:p>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_Toc375149613 \h </w:instrText>
      </w:r>
      <w:r>
        <w:fldChar w:fldCharType="separate"/>
      </w:r>
      <w:r>
        <w:t>302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Regulations</w:t>
      </w:r>
      <w:r>
        <w:tab/>
      </w:r>
      <w:r>
        <w:fldChar w:fldCharType="begin"/>
      </w:r>
      <w:r>
        <w:instrText xml:space="preserve"> PAGEREF _Toc375149614 \h </w:instrText>
      </w:r>
      <w:r>
        <w:fldChar w:fldCharType="separate"/>
      </w:r>
      <w:r>
        <w:t>304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Contracting out from awards etc. prohibited</w:t>
      </w:r>
      <w:r>
        <w:tab/>
      </w:r>
      <w:r>
        <w:fldChar w:fldCharType="begin"/>
      </w:r>
      <w:r>
        <w:instrText xml:space="preserve"> PAGEREF _Toc375149615 \h </w:instrText>
      </w:r>
      <w:r>
        <w:fldChar w:fldCharType="separate"/>
      </w:r>
      <w:r>
        <w:t>307</w:t>
      </w:r>
      <w:r>
        <w:fldChar w:fldCharType="end"/>
      </w:r>
    </w:p>
    <w:p>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_Toc375149616 \h </w:instrText>
      </w:r>
      <w:r>
        <w:fldChar w:fldCharType="separate"/>
      </w:r>
      <w:r>
        <w:t>308</w:t>
      </w:r>
      <w:r>
        <w:fldChar w:fldCharType="end"/>
      </w:r>
    </w:p>
    <w:p>
      <w:pPr>
        <w:pStyle w:val="TOC2"/>
        <w:tabs>
          <w:tab w:val="right" w:leader="dot" w:pos="7086"/>
        </w:tabs>
        <w:rPr>
          <w:rFonts w:asciiTheme="minorHAnsi" w:eastAsiaTheme="minorEastAsia" w:hAnsiTheme="minorHAnsi" w:cstheme="minorBidi"/>
          <w:b w:val="0"/>
          <w:sz w:val="22"/>
          <w:szCs w:val="22"/>
        </w:rPr>
      </w:pPr>
      <w:r>
        <w:t>Schedule 1 — Matters to be published in the “</w:t>
      </w:r>
      <w:r>
        <w:rPr>
          <w:i/>
          <w:iCs/>
        </w:rPr>
        <w:t>Western Australian Industrial Gazette</w:t>
      </w:r>
      <w:r>
        <w:t>”</w:t>
      </w:r>
    </w:p>
    <w:p>
      <w:pPr>
        <w:pStyle w:val="TOC2"/>
        <w:tabs>
          <w:tab w:val="right" w:leader="dot" w:pos="7086"/>
        </w:tabs>
        <w:rPr>
          <w:rFonts w:asciiTheme="minorHAnsi" w:eastAsiaTheme="minorEastAsia" w:hAnsiTheme="minorHAnsi" w:cstheme="minorBidi"/>
          <w:b w:val="0"/>
          <w:sz w:val="22"/>
          <w:szCs w:val="22"/>
        </w:rPr>
      </w:pPr>
      <w:r>
        <w:t>Schedule 3 — Police officers</w:t>
      </w:r>
    </w:p>
    <w:p>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_Toc375149619 \h </w:instrText>
      </w:r>
      <w:r>
        <w:fldChar w:fldCharType="separate"/>
      </w:r>
      <w:r>
        <w:t>310</w:t>
      </w:r>
      <w:r>
        <w:fldChar w:fldCharType="end"/>
      </w:r>
    </w:p>
    <w:p>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_Toc375149620 \h </w:instrText>
      </w:r>
      <w:r>
        <w:fldChar w:fldCharType="separate"/>
      </w:r>
      <w:r>
        <w:t>310</w:t>
      </w:r>
      <w:r>
        <w:fldChar w:fldCharType="end"/>
      </w:r>
    </w:p>
    <w:p>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_Toc375149621 \h </w:instrText>
      </w:r>
      <w:r>
        <w:fldChar w:fldCharType="separate"/>
      </w:r>
      <w:r>
        <w:t>311</w:t>
      </w:r>
      <w:r>
        <w:fldChar w:fldCharType="end"/>
      </w:r>
    </w:p>
    <w:p>
      <w:pPr>
        <w:pStyle w:val="TOC2"/>
        <w:tabs>
          <w:tab w:val="right" w:leader="dot" w:pos="7086"/>
        </w:tabs>
        <w:rPr>
          <w:rFonts w:asciiTheme="minorHAnsi" w:eastAsiaTheme="minorEastAsia" w:hAnsiTheme="minorHAnsi" w:cstheme="minorBidi"/>
          <w:b w:val="0"/>
          <w:sz w:val="22"/>
          <w:szCs w:val="22"/>
        </w:rPr>
      </w:pPr>
      <w:r>
        <w:t>Schedule 4 — Registration requirements for EEAs</w:t>
      </w:r>
    </w:p>
    <w:p>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_Toc375149623 \h </w:instrText>
      </w:r>
      <w:r>
        <w:fldChar w:fldCharType="separate"/>
      </w:r>
      <w:r>
        <w:t>312</w:t>
      </w:r>
      <w:r>
        <w:fldChar w:fldCharType="end"/>
      </w:r>
    </w:p>
    <w:p>
      <w:pPr>
        <w:pStyle w:val="TOC2"/>
        <w:tabs>
          <w:tab w:val="right" w:leader="dot" w:pos="7086"/>
        </w:tabs>
        <w:rPr>
          <w:rFonts w:asciiTheme="minorHAnsi" w:eastAsiaTheme="minorEastAsia" w:hAnsiTheme="minorHAnsi" w:cstheme="minorBidi"/>
          <w:b w:val="0"/>
          <w:sz w:val="22"/>
          <w:szCs w:val="22"/>
        </w:rPr>
      </w:pPr>
      <w:r>
        <w:t>Schedule 5 — Powers to obtain information, and related provisions</w:t>
      </w:r>
    </w:p>
    <w:p>
      <w:pPr>
        <w:pStyle w:val="TOC8"/>
        <w:rPr>
          <w:rFonts w:asciiTheme="minorHAnsi" w:eastAsiaTheme="minorEastAsia" w:hAnsiTheme="minorHAnsi" w:cstheme="minorBidi"/>
          <w:szCs w:val="22"/>
        </w:rPr>
      </w:pPr>
      <w:r>
        <w:t>1</w:t>
      </w:r>
      <w:r>
        <w:rPr>
          <w:snapToGrid w:val="0"/>
        </w:rPr>
        <w:t>.</w:t>
      </w:r>
      <w:r>
        <w:rPr>
          <w:snapToGrid w:val="0"/>
        </w:rPr>
        <w:tab/>
        <w:t xml:space="preserve">Authorised person’s powers to obtain </w:t>
      </w:r>
      <w:r>
        <w:t>information</w:t>
      </w:r>
      <w:r>
        <w:tab/>
      </w:r>
      <w:r>
        <w:fldChar w:fldCharType="begin"/>
      </w:r>
      <w:r>
        <w:instrText xml:space="preserve"> PAGEREF _Toc375149625 \h </w:instrText>
      </w:r>
      <w:r>
        <w:fldChar w:fldCharType="separate"/>
      </w:r>
      <w:r>
        <w:t>314</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Obstructing authorised person</w:t>
      </w:r>
      <w:r>
        <w:tab/>
      </w:r>
      <w:r>
        <w:fldChar w:fldCharType="begin"/>
      </w:r>
      <w:r>
        <w:instrText xml:space="preserve"> PAGEREF _Toc375149626 \h </w:instrText>
      </w:r>
      <w:r>
        <w:fldChar w:fldCharType="separate"/>
      </w:r>
      <w:r>
        <w:t>314</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 xml:space="preserve">False </w:t>
      </w:r>
      <w:r>
        <w:t>statement to authorised person</w:t>
      </w:r>
      <w:r>
        <w:tab/>
      </w:r>
      <w:r>
        <w:fldChar w:fldCharType="begin"/>
      </w:r>
      <w:r>
        <w:instrText xml:space="preserve"> PAGEREF _Toc375149627 \h </w:instrText>
      </w:r>
      <w:r>
        <w:fldChar w:fldCharType="separate"/>
      </w:r>
      <w:r>
        <w:t>314</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Failure to comply with cl. 1 requirement</w:t>
      </w:r>
      <w:r>
        <w:tab/>
      </w:r>
      <w:r>
        <w:fldChar w:fldCharType="begin"/>
      </w:r>
      <w:r>
        <w:instrText xml:space="preserve"> PAGEREF _Toc375149628 \h </w:instrText>
      </w:r>
      <w:r>
        <w:fldChar w:fldCharType="separate"/>
      </w:r>
      <w:r>
        <w:t>315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Legal </w:t>
      </w:r>
      <w:r>
        <w:t>professional</w:t>
      </w:r>
      <w:r>
        <w:rPr>
          <w:snapToGrid w:val="0"/>
        </w:rPr>
        <w:t xml:space="preserve"> privilege overridden</w:t>
      </w:r>
      <w:r>
        <w:tab/>
      </w:r>
      <w:r>
        <w:fldChar w:fldCharType="begin"/>
      </w:r>
      <w:r>
        <w:instrText xml:space="preserve"> PAGEREF _Toc375149629 \h </w:instrText>
      </w:r>
      <w:r>
        <w:fldChar w:fldCharType="separate"/>
      </w:r>
      <w:r>
        <w:t>315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Incriminating</w:t>
      </w:r>
      <w:r>
        <w:rPr>
          <w:snapToGrid w:val="0"/>
        </w:rPr>
        <w:t xml:space="preserve"> answers or documents</w:t>
      </w:r>
      <w:r>
        <w:tab/>
      </w:r>
      <w:r>
        <w:fldChar w:fldCharType="begin"/>
      </w:r>
      <w:r>
        <w:instrText xml:space="preserve"> PAGEREF _Toc375149630 \h </w:instrText>
      </w:r>
      <w:r>
        <w:fldChar w:fldCharType="separate"/>
      </w:r>
      <w:r>
        <w:t>315</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_Toc375149632 \h </w:instrText>
      </w:r>
      <w:r>
        <w:fldChar w:fldCharType="separate"/>
      </w:r>
      <w:r>
        <w:t>316</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_Toc375149633 \h </w:instrText>
      </w:r>
      <w:r>
        <w:fldChar w:fldCharType="separate"/>
      </w:r>
      <w:r>
        <w:t>323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24</w:t>
            </w:r>
            <w:r>
              <w:rPr>
                <w:b/>
                <w:snapToGrid w:val="0"/>
                <w:sz w:val="22"/>
              </w:rPr>
              <w:t xml:space="preserve"> August 2012</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600" w:after="1400"/>
      </w:pPr>
      <w:r>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 w:name="_Toc375149203"/>
      <w:r>
        <w:rPr>
          <w:rStyle w:val="CharPartNo"/>
        </w:rPr>
        <w:t>Part I</w:t>
      </w:r>
      <w:r>
        <w:rPr>
          <w:rStyle w:val="CharDivNo"/>
        </w:rPr>
        <w:t> </w:t>
      </w:r>
      <w:r>
        <w:t>—</w:t>
      </w:r>
      <w:r>
        <w:rPr>
          <w:rStyle w:val="CharDivText"/>
        </w:rPr>
        <w:t> </w:t>
      </w:r>
      <w:r>
        <w:rPr>
          <w:rStyle w:val="CharPartText"/>
        </w:rPr>
        <w:t>Introductory</w:t>
      </w:r>
      <w:bookmarkEnd w:id="1"/>
    </w:p>
    <w:p>
      <w:pPr>
        <w:pStyle w:val="Heading5"/>
        <w:spacing w:before="180"/>
        <w:rPr>
          <w:snapToGrid w:val="0"/>
        </w:rPr>
      </w:pPr>
      <w:bookmarkStart w:id="2" w:name="_Toc375149204"/>
      <w:r>
        <w:rPr>
          <w:rStyle w:val="CharSectno"/>
        </w:rPr>
        <w:t>1</w:t>
      </w:r>
      <w:r>
        <w:rPr>
          <w:snapToGrid w:val="0"/>
        </w:rPr>
        <w:t>.</w:t>
      </w:r>
      <w:r>
        <w:rPr>
          <w:snapToGrid w:val="0"/>
        </w:rPr>
        <w:tab/>
        <w:t>Short title</w:t>
      </w:r>
      <w:bookmarkEnd w:id="2"/>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[Section 1 amended by No. 94 of 1984 s. 4.]</w:t>
      </w:r>
    </w:p>
    <w:p>
      <w:pPr>
        <w:pStyle w:val="Heading5"/>
        <w:spacing w:before="180"/>
        <w:rPr>
          <w:snapToGrid w:val="0"/>
        </w:rPr>
      </w:pPr>
      <w:bookmarkStart w:id="3" w:name="_Toc375149205"/>
      <w:r>
        <w:rPr>
          <w:rStyle w:val="CharSectno"/>
        </w:rPr>
        <w:t>2</w:t>
      </w:r>
      <w:r>
        <w:rPr>
          <w:snapToGrid w:val="0"/>
        </w:rPr>
        <w:t>.</w:t>
      </w:r>
      <w:r>
        <w:rPr>
          <w:snapToGrid w:val="0"/>
        </w:rPr>
        <w:tab/>
        <w:t>Commencement</w:t>
      </w:r>
      <w:bookmarkEnd w:id="3"/>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4" w:name="_Toc375149206"/>
      <w:r>
        <w:rPr>
          <w:rStyle w:val="CharSectno"/>
        </w:rPr>
        <w:t>3</w:t>
      </w:r>
      <w:r>
        <w:rPr>
          <w:snapToGrid w:val="0"/>
        </w:rPr>
        <w:t>.</w:t>
      </w:r>
      <w:r>
        <w:rPr>
          <w:snapToGrid w:val="0"/>
        </w:rPr>
        <w:tab/>
        <w:t>Application of Act off</w:t>
      </w:r>
      <w:r>
        <w:rPr>
          <w:snapToGrid w:val="0"/>
        </w:rPr>
        <w:noBreakHyphen/>
        <w:t>shore</w:t>
      </w:r>
      <w:bookmarkEnd w:id="4"/>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by No. 10 of 1982 s. 28; No. 10 of 2001 s. 111.]</w:t>
      </w:r>
    </w:p>
    <w:p>
      <w:pPr>
        <w:pStyle w:val="Heading5"/>
        <w:rPr>
          <w:snapToGrid w:val="0"/>
        </w:rPr>
      </w:pPr>
      <w:bookmarkStart w:id="5" w:name="_Toc375149207"/>
      <w:r>
        <w:rPr>
          <w:rStyle w:val="CharSectno"/>
        </w:rPr>
        <w:t>4</w:t>
      </w:r>
      <w:r>
        <w:rPr>
          <w:snapToGrid w:val="0"/>
        </w:rPr>
        <w:t>.</w:t>
      </w:r>
      <w:r>
        <w:rPr>
          <w:snapToGrid w:val="0"/>
        </w:rPr>
        <w:tab/>
        <w:t>Repeal</w:t>
      </w:r>
      <w:bookmarkEnd w:id="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by No. 79 of 1995 s. 66(2).]</w:t>
      </w:r>
    </w:p>
    <w:p>
      <w:pPr>
        <w:pStyle w:val="Heading5"/>
        <w:rPr>
          <w:snapToGrid w:val="0"/>
        </w:rPr>
      </w:pPr>
      <w:bookmarkStart w:id="6" w:name="_Toc375149208"/>
      <w:r>
        <w:rPr>
          <w:rStyle w:val="CharSectno"/>
        </w:rPr>
        <w:t>6</w:t>
      </w:r>
      <w:r>
        <w:rPr>
          <w:snapToGrid w:val="0"/>
        </w:rPr>
        <w:t>.</w:t>
      </w:r>
      <w:r>
        <w:rPr>
          <w:snapToGrid w:val="0"/>
        </w:rPr>
        <w:tab/>
        <w:t>Objects of Act</w:t>
      </w:r>
      <w:bookmarkEnd w:id="6"/>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by No. 94 of 1984 s. 5; amended by No. 20 of 2002 s. 114 and 127.]</w:t>
      </w:r>
    </w:p>
    <w:p>
      <w:pPr>
        <w:pStyle w:val="Heading5"/>
        <w:rPr>
          <w:snapToGrid w:val="0"/>
        </w:rPr>
      </w:pPr>
      <w:bookmarkStart w:id="7" w:name="_Toc375149209"/>
      <w:r>
        <w:rPr>
          <w:rStyle w:val="CharSectno"/>
        </w:rPr>
        <w:t>7</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spacing w:before="90"/>
      </w:pPr>
      <w:r>
        <w:tab/>
      </w:r>
      <w:r>
        <w:rPr>
          <w:rStyle w:val="CharDefText"/>
        </w:rPr>
        <w:t>Fair Work Australia</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613"/>
          <w:tab w:val="clear" w:pos="1901"/>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Fair Work Australia pursuant to section 14A, means the office of member of Fair Work Australia;</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amended in Gazette 15 Aug 2003 p. 3686.]</w:t>
      </w:r>
    </w:p>
    <w:p>
      <w:pPr>
        <w:pStyle w:val="Ednotepart"/>
      </w:pPr>
      <w:r>
        <w:t>[Part 1A (s. 7A</w:t>
      </w:r>
      <w:r>
        <w:noBreakHyphen/>
        <w:t>7G) deleted by No. 20 of 2002</w:t>
      </w:r>
      <w:r>
        <w:rPr>
          <w:vertAlign w:val="superscript"/>
        </w:rPr>
        <w:t> </w:t>
      </w:r>
      <w:r>
        <w:rPr>
          <w:i w:val="0"/>
          <w:vertAlign w:val="superscript"/>
        </w:rPr>
        <w:t>6</w:t>
      </w:r>
      <w:r>
        <w:t xml:space="preserve"> s. 111(4) and 113(1).]</w:t>
      </w:r>
    </w:p>
    <w:p>
      <w:pPr>
        <w:pStyle w:val="Heading2"/>
      </w:pPr>
      <w:bookmarkStart w:id="8" w:name="_Toc375149210"/>
      <w:r>
        <w:rPr>
          <w:rStyle w:val="CharPartNo"/>
        </w:rPr>
        <w:t>Part II</w:t>
      </w:r>
      <w:r>
        <w:t> — </w:t>
      </w:r>
      <w:r>
        <w:rPr>
          <w:rStyle w:val="CharPartText"/>
        </w:rPr>
        <w:t>The Western Australian Industrial Relations Commission</w:t>
      </w:r>
      <w:bookmarkEnd w:id="8"/>
    </w:p>
    <w:p>
      <w:pPr>
        <w:pStyle w:val="Footnoteheading"/>
        <w:tabs>
          <w:tab w:val="left" w:pos="966"/>
        </w:tabs>
        <w:rPr>
          <w:snapToGrid w:val="0"/>
        </w:rPr>
      </w:pPr>
      <w:r>
        <w:rPr>
          <w:snapToGrid w:val="0"/>
        </w:rPr>
        <w:tab/>
        <w:t>[Heading amended by No. 94 of 1984 s. 7.]</w:t>
      </w:r>
    </w:p>
    <w:p>
      <w:pPr>
        <w:pStyle w:val="Heading3"/>
        <w:rPr>
          <w:snapToGrid w:val="0"/>
        </w:rPr>
      </w:pPr>
      <w:bookmarkStart w:id="9" w:name="_Toc375149211"/>
      <w:r>
        <w:rPr>
          <w:rStyle w:val="CharDivNo"/>
        </w:rPr>
        <w:t>Division 1</w:t>
      </w:r>
      <w:r>
        <w:rPr>
          <w:snapToGrid w:val="0"/>
        </w:rPr>
        <w:t> — </w:t>
      </w:r>
      <w:r>
        <w:rPr>
          <w:rStyle w:val="CharDivText"/>
        </w:rPr>
        <w:t>Constitution of the Commission</w:t>
      </w:r>
      <w:bookmarkEnd w:id="9"/>
    </w:p>
    <w:p>
      <w:pPr>
        <w:pStyle w:val="Heading5"/>
        <w:rPr>
          <w:snapToGrid w:val="0"/>
        </w:rPr>
      </w:pPr>
      <w:bookmarkStart w:id="10" w:name="_Toc375149212"/>
      <w:r>
        <w:rPr>
          <w:rStyle w:val="CharSectno"/>
        </w:rPr>
        <w:t>8</w:t>
      </w:r>
      <w:r>
        <w:rPr>
          <w:snapToGrid w:val="0"/>
        </w:rPr>
        <w:t>.</w:t>
      </w:r>
      <w:r>
        <w:rPr>
          <w:snapToGrid w:val="0"/>
        </w:rPr>
        <w:tab/>
        <w:t>Members etc.</w:t>
      </w:r>
      <w:bookmarkEnd w:id="10"/>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w:t>
      </w:r>
    </w:p>
    <w:p>
      <w:pPr>
        <w:pStyle w:val="Indenta"/>
        <w:rPr>
          <w:snapToGrid w:val="0"/>
        </w:rPr>
      </w:pPr>
      <w:r>
        <w:rPr>
          <w:snapToGrid w:val="0"/>
        </w:rPr>
        <w:tab/>
        <w:t>(a)</w:t>
      </w:r>
      <w:r>
        <w:rPr>
          <w:snapToGrid w:val="0"/>
        </w:rPr>
        <w:tab/>
        <w:t>a President; and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by No. 94 of 1984 s. 8 and 66; No. 51 of 2004 s. 70(3); No. 68 of 2004 s. 87(3); No. 13 of 2005 s. 49(3); No. 35 of 2007 s. 97(3); No. 36 of 2009 s. 18.]</w:t>
      </w:r>
    </w:p>
    <w:p>
      <w:pPr>
        <w:pStyle w:val="Heading5"/>
        <w:rPr>
          <w:snapToGrid w:val="0"/>
        </w:rPr>
      </w:pPr>
      <w:bookmarkStart w:id="11" w:name="_Toc375149213"/>
      <w:r>
        <w:rPr>
          <w:rStyle w:val="CharSectno"/>
        </w:rPr>
        <w:t>9</w:t>
      </w:r>
      <w:r>
        <w:rPr>
          <w:snapToGrid w:val="0"/>
        </w:rPr>
        <w:t>.</w:t>
      </w:r>
      <w:r>
        <w:rPr>
          <w:snapToGrid w:val="0"/>
        </w:rPr>
        <w:tab/>
        <w:t>President and Chief Commissioner, who are eligible to be etc.</w:t>
      </w:r>
      <w:bookmarkEnd w:id="11"/>
    </w:p>
    <w:p>
      <w:pPr>
        <w:pStyle w:val="Subsection"/>
      </w:pPr>
      <w:r>
        <w:tab/>
        <w:t>(1)</w:t>
      </w:r>
      <w:r>
        <w:tab/>
        <w:t>A person is not eligible for appointment as the President unless the person is a lawyer and has had not less than 5 years’ legal experience.</w:t>
      </w:r>
    </w:p>
    <w:p>
      <w:pPr>
        <w:pStyle w:val="Subsection"/>
      </w:pPr>
      <w:r>
        <w:tab/>
        <w:t>(1aa)</w:t>
      </w:r>
      <w:r>
        <w:tab/>
        <w:t>In subsection (1)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means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by No. 94 of 1984 s. 9; amended by No. 99 of 1990 s. 5; No. 21 of 2008 s. 668(3).]</w:t>
      </w:r>
    </w:p>
    <w:p>
      <w:pPr>
        <w:pStyle w:val="Heading5"/>
        <w:rPr>
          <w:snapToGrid w:val="0"/>
        </w:rPr>
      </w:pPr>
      <w:bookmarkStart w:id="12" w:name="_Toc375149214"/>
      <w:r>
        <w:rPr>
          <w:rStyle w:val="CharSectno"/>
        </w:rPr>
        <w:t>10</w:t>
      </w:r>
      <w:r>
        <w:rPr>
          <w:snapToGrid w:val="0"/>
        </w:rPr>
        <w:t>.</w:t>
      </w:r>
      <w:r>
        <w:rPr>
          <w:snapToGrid w:val="0"/>
        </w:rPr>
        <w:tab/>
        <w:t>Age limit for members</w:t>
      </w:r>
      <w:bookmarkEnd w:id="12"/>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[Section 10 inserted by No. 94 of 1984 s. 9.]</w:t>
      </w:r>
    </w:p>
    <w:p>
      <w:pPr>
        <w:pStyle w:val="Heading5"/>
        <w:rPr>
          <w:snapToGrid w:val="0"/>
        </w:rPr>
      </w:pPr>
      <w:bookmarkStart w:id="13" w:name="_Toc375149215"/>
      <w:r>
        <w:rPr>
          <w:rStyle w:val="CharSectno"/>
        </w:rPr>
        <w:t>11</w:t>
      </w:r>
      <w:r>
        <w:rPr>
          <w:snapToGrid w:val="0"/>
        </w:rPr>
        <w:t>.</w:t>
      </w:r>
      <w:r>
        <w:rPr>
          <w:snapToGrid w:val="0"/>
        </w:rPr>
        <w:tab/>
        <w:t>Oath of office and secrecy</w:t>
      </w:r>
      <w:bookmarkEnd w:id="13"/>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by No. 94 of 1984 s. 66.]</w:t>
      </w:r>
    </w:p>
    <w:p>
      <w:pPr>
        <w:pStyle w:val="Heading5"/>
        <w:rPr>
          <w:snapToGrid w:val="0"/>
        </w:rPr>
      </w:pPr>
      <w:bookmarkStart w:id="14" w:name="_Toc375149216"/>
      <w:r>
        <w:rPr>
          <w:rStyle w:val="CharSectno"/>
        </w:rPr>
        <w:t>12</w:t>
      </w:r>
      <w:r>
        <w:rPr>
          <w:snapToGrid w:val="0"/>
        </w:rPr>
        <w:t>.</w:t>
      </w:r>
      <w:r>
        <w:rPr>
          <w:snapToGrid w:val="0"/>
        </w:rPr>
        <w:tab/>
        <w:t>Commission is court of record etc.</w:t>
      </w:r>
      <w:bookmarkEnd w:id="14"/>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5" w:name="_Toc375149217"/>
      <w:r>
        <w:rPr>
          <w:rStyle w:val="CharSectno"/>
        </w:rPr>
        <w:t>13</w:t>
      </w:r>
      <w:r>
        <w:rPr>
          <w:snapToGrid w:val="0"/>
        </w:rPr>
        <w:t>.</w:t>
      </w:r>
      <w:r>
        <w:rPr>
          <w:snapToGrid w:val="0"/>
        </w:rPr>
        <w:tab/>
        <w:t>Protection of members and others</w:t>
      </w:r>
      <w:bookmarkEnd w:id="15"/>
    </w:p>
    <w:p>
      <w:pPr>
        <w:pStyle w:val="Subsection"/>
        <w:keepNext/>
        <w:rPr>
          <w:snapToGrid w:val="0"/>
        </w:rPr>
      </w:pPr>
      <w:r>
        <w:rPr>
          <w:snapToGrid w:val="0"/>
        </w:rPr>
        <w:tab/>
      </w:r>
      <w:r>
        <w:rPr>
          <w:snapToGrid w:val="0"/>
        </w:rPr>
        <w:tab/>
        <w:t>A person who is —</w:t>
      </w:r>
    </w:p>
    <w:p>
      <w:pPr>
        <w:pStyle w:val="Indenta"/>
        <w:rPr>
          <w:snapToGrid w:val="0"/>
        </w:rPr>
      </w:pPr>
      <w:r>
        <w:rPr>
          <w:snapToGrid w:val="0"/>
        </w:rPr>
        <w:tab/>
        <w:t>(a)</w:t>
      </w:r>
      <w:r>
        <w:rPr>
          <w:snapToGrid w:val="0"/>
        </w:rPr>
        <w:tab/>
        <w:t>a member of the Commission; or</w:t>
      </w:r>
    </w:p>
    <w:p>
      <w:pPr>
        <w:pStyle w:val="Indenta"/>
      </w:pPr>
      <w:r>
        <w:tab/>
        <w:t>(ab)</w:t>
      </w:r>
      <w:r>
        <w:tab/>
        <w:t>an industrial magistrate appointed under section 81B; or</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[Section 13 inserted by No. 119 of 1987 s. 6; amended by No. 59 of 2004 s. 112.]</w:t>
      </w:r>
    </w:p>
    <w:p>
      <w:pPr>
        <w:pStyle w:val="Heading5"/>
        <w:rPr>
          <w:snapToGrid w:val="0"/>
        </w:rPr>
      </w:pPr>
      <w:bookmarkStart w:id="16" w:name="_Toc375149218"/>
      <w:r>
        <w:rPr>
          <w:rStyle w:val="CharSectno"/>
        </w:rPr>
        <w:t>14</w:t>
      </w:r>
      <w:r>
        <w:rPr>
          <w:snapToGrid w:val="0"/>
        </w:rPr>
        <w:t>.</w:t>
      </w:r>
      <w:r>
        <w:rPr>
          <w:snapToGrid w:val="0"/>
        </w:rPr>
        <w:tab/>
        <w:t>President and commissioners, jurisdiction of</w:t>
      </w:r>
      <w:bookmarkEnd w:id="16"/>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17" w:name="_Toc375149219"/>
      <w:r>
        <w:rPr>
          <w:rStyle w:val="CharSectno"/>
        </w:rPr>
        <w:t>14A</w:t>
      </w:r>
      <w:r>
        <w:rPr>
          <w:snapToGrid w:val="0"/>
        </w:rPr>
        <w:t xml:space="preserve">. </w:t>
      </w:r>
      <w:r>
        <w:rPr>
          <w:snapToGrid w:val="0"/>
        </w:rPr>
        <w:tab/>
        <w:t>Dual Federal and State appointments</w:t>
      </w:r>
      <w:bookmarkEnd w:id="17"/>
    </w:p>
    <w:p>
      <w:pPr>
        <w:pStyle w:val="Subsection"/>
        <w:keepNext/>
        <w:spacing w:before="120"/>
        <w:rPr>
          <w:snapToGrid w:val="0"/>
        </w:rPr>
      </w:pPr>
      <w:r>
        <w:rPr>
          <w:snapToGrid w:val="0"/>
        </w:rPr>
        <w:tab/>
      </w:r>
      <w:r>
        <w:rPr>
          <w:snapToGrid w:val="0"/>
        </w:rPr>
        <w:tab/>
        <w:t>A person who is a member of the Commission may be appointed as a member of</w:t>
      </w:r>
      <w:r>
        <w:t xml:space="preserve"> Fair Work Australia</w:t>
      </w:r>
      <w:r>
        <w:rPr>
          <w:snapToGrid w:val="0"/>
        </w:rPr>
        <w:t xml:space="preserve">, and a person so appointed may, subject to section 22(2)(c), at the same time hold the offices of member of the Commission and member of </w:t>
      </w:r>
      <w:r>
        <w:t>Fair Work Australia</w:t>
      </w:r>
      <w:r>
        <w:rPr>
          <w:snapToGrid w:val="0"/>
        </w:rPr>
        <w:t xml:space="preserve"> but not otherwise.</w:t>
      </w:r>
    </w:p>
    <w:p>
      <w:pPr>
        <w:pStyle w:val="Footnotesection"/>
      </w:pPr>
      <w:r>
        <w:tab/>
        <w:t>[Section 14A inserted by No. 99 of 1990 s. 6; amended by No. 53 of 2011 s. 39.]</w:t>
      </w:r>
    </w:p>
    <w:p>
      <w:pPr>
        <w:pStyle w:val="Heading5"/>
        <w:rPr>
          <w:snapToGrid w:val="0"/>
        </w:rPr>
      </w:pPr>
      <w:bookmarkStart w:id="18" w:name="_Toc375149220"/>
      <w:r>
        <w:rPr>
          <w:rStyle w:val="CharSectno"/>
        </w:rPr>
        <w:t>14B</w:t>
      </w:r>
      <w:r>
        <w:rPr>
          <w:snapToGrid w:val="0"/>
        </w:rPr>
        <w:t xml:space="preserve">. </w:t>
      </w:r>
      <w:r>
        <w:rPr>
          <w:snapToGrid w:val="0"/>
        </w:rPr>
        <w:tab/>
        <w:t>Performance of duties by dual Federal and State appointees</w:t>
      </w:r>
      <w:bookmarkEnd w:id="18"/>
    </w:p>
    <w:p>
      <w:pPr>
        <w:pStyle w:val="Subsection"/>
        <w:rPr>
          <w:snapToGrid w:val="0"/>
        </w:rPr>
      </w:pPr>
      <w:r>
        <w:rPr>
          <w:snapToGrid w:val="0"/>
        </w:rPr>
        <w:tab/>
        <w:t>(1)</w:t>
      </w:r>
      <w:r>
        <w:rPr>
          <w:snapToGrid w:val="0"/>
        </w:rPr>
        <w:tab/>
        <w:t>As agreed from time to time by the Chief Commissioner and the President of</w:t>
      </w:r>
      <w:r>
        <w:t xml:space="preserve"> Fair Work Australia</w:t>
      </w:r>
      <w:r>
        <w:rPr>
          <w:snapToGrid w:val="0"/>
        </w:rPr>
        <w:t>, a person who holds an office of member of the Commission and an office of member of</w:t>
      </w:r>
      <w:r>
        <w:t xml:space="preserve"> Fair Work Australia</w:t>
      </w:r>
      <w:r>
        <w:rPr>
          <w:snapToGrid w:val="0"/>
        </w:rPr>
        <w:t>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w:t>
      </w:r>
      <w:r>
        <w:t xml:space="preserve"> Fair Work Australia</w:t>
      </w:r>
      <w:r>
        <w:rPr>
          <w:snapToGrid w:val="0"/>
        </w:rPr>
        <w:t>.</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by No. 99 of 1990 s. 6; amended by No. 53 of 2011 s. 39.]</w:t>
      </w:r>
    </w:p>
    <w:p>
      <w:pPr>
        <w:pStyle w:val="Heading5"/>
        <w:spacing w:before="200"/>
        <w:rPr>
          <w:snapToGrid w:val="0"/>
        </w:rPr>
      </w:pPr>
      <w:bookmarkStart w:id="19" w:name="_Toc375149221"/>
      <w:r>
        <w:rPr>
          <w:rStyle w:val="CharSectno"/>
        </w:rPr>
        <w:t>15</w:t>
      </w:r>
      <w:r>
        <w:rPr>
          <w:snapToGrid w:val="0"/>
        </w:rPr>
        <w:t>.</w:t>
      </w:r>
      <w:r>
        <w:rPr>
          <w:snapToGrid w:val="0"/>
        </w:rPr>
        <w:tab/>
        <w:t>Full Bench and Commission in Court Session, constitution of</w:t>
      </w:r>
      <w:bookmarkEnd w:id="19"/>
    </w:p>
    <w:p>
      <w:pPr>
        <w:pStyle w:val="Subsection"/>
        <w:spacing w:before="140"/>
        <w:rPr>
          <w:snapToGrid w:val="0"/>
        </w:rPr>
      </w:pPr>
      <w:r>
        <w:rPr>
          <w:snapToGrid w:val="0"/>
        </w:rPr>
        <w:tab/>
        <w:t>(1)</w:t>
      </w:r>
      <w:r>
        <w:rPr>
          <w:snapToGrid w:val="0"/>
        </w:rPr>
        <w:tab/>
        <w:t>The Full Bench shall be constituted by not less than 3 members of the Commission one of whom shall be the President.</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200"/>
        <w:rPr>
          <w:snapToGrid w:val="0"/>
        </w:rPr>
      </w:pPr>
      <w:bookmarkStart w:id="20" w:name="_Toc375149222"/>
      <w:r>
        <w:rPr>
          <w:rStyle w:val="CharSectno"/>
        </w:rPr>
        <w:t>16</w:t>
      </w:r>
      <w:r>
        <w:rPr>
          <w:snapToGrid w:val="0"/>
        </w:rPr>
        <w:t>.</w:t>
      </w:r>
      <w:r>
        <w:rPr>
          <w:snapToGrid w:val="0"/>
        </w:rPr>
        <w:tab/>
        <w:t>Chief Commissioner’s functions</w:t>
      </w:r>
      <w:bookmarkEnd w:id="20"/>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by No. 121 of 1982 s. 4; No. 94 of 1984 s. 10 and 66; No. 1 of 1995 s. 53; No. 14 of 2005 s. 4; No. 36 of 2009 s. 19.]</w:t>
      </w:r>
    </w:p>
    <w:p>
      <w:pPr>
        <w:pStyle w:val="Heading5"/>
      </w:pPr>
      <w:bookmarkStart w:id="21" w:name="_Toc375149223"/>
      <w:r>
        <w:rPr>
          <w:rStyle w:val="CharSectno"/>
        </w:rPr>
        <w:t>16A</w:t>
      </w:r>
      <w:r>
        <w:t>.</w:t>
      </w:r>
      <w:r>
        <w:tab/>
        <w:t>Delegation by Chief Commissioner</w:t>
      </w:r>
      <w:bookmarkEnd w:id="21"/>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2" w:name="_Toc375149224"/>
      <w:r>
        <w:rPr>
          <w:rStyle w:val="CharSectno"/>
        </w:rPr>
        <w:t>17</w:t>
      </w:r>
      <w:r>
        <w:rPr>
          <w:snapToGrid w:val="0"/>
        </w:rPr>
        <w:t>.</w:t>
      </w:r>
      <w:r>
        <w:rPr>
          <w:snapToGrid w:val="0"/>
        </w:rPr>
        <w:tab/>
        <w:t>Acting members of Commission, appointment of etc.</w:t>
      </w:r>
      <w:bookmarkEnd w:id="22"/>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by No. 121 of 1982 s. 5; No. 94 of 1984 s. 11; No. 1 of 1995 s. 53; No. 14 of 2005 s. 6.]</w:t>
      </w:r>
    </w:p>
    <w:p>
      <w:pPr>
        <w:pStyle w:val="Heading5"/>
        <w:rPr>
          <w:snapToGrid w:val="0"/>
        </w:rPr>
      </w:pPr>
      <w:bookmarkStart w:id="23" w:name="_Toc375149225"/>
      <w:r>
        <w:rPr>
          <w:rStyle w:val="CharSectno"/>
        </w:rPr>
        <w:t>18</w:t>
      </w:r>
      <w:r>
        <w:rPr>
          <w:snapToGrid w:val="0"/>
        </w:rPr>
        <w:t>.</w:t>
      </w:r>
      <w:r>
        <w:rPr>
          <w:snapToGrid w:val="0"/>
        </w:rPr>
        <w:tab/>
        <w:t>Extending appointments</w:t>
      </w:r>
      <w:bookmarkEnd w:id="23"/>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a retired member of the Commission under subsection (1) does not prevent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an acting member of the Commission under subsection (1) does not prevent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[Section 18 amended by No. 94 of 1984 s. 12; No. 14 of 2005 s. 7.]</w:t>
      </w:r>
    </w:p>
    <w:p>
      <w:pPr>
        <w:pStyle w:val="Heading5"/>
        <w:rPr>
          <w:snapToGrid w:val="0"/>
        </w:rPr>
      </w:pPr>
      <w:bookmarkStart w:id="24" w:name="_Toc375149226"/>
      <w:r>
        <w:rPr>
          <w:rStyle w:val="CharSectno"/>
        </w:rPr>
        <w:t>19</w:t>
      </w:r>
      <w:r>
        <w:rPr>
          <w:snapToGrid w:val="0"/>
        </w:rPr>
        <w:t>.</w:t>
      </w:r>
      <w:r>
        <w:rPr>
          <w:snapToGrid w:val="0"/>
        </w:rPr>
        <w:tab/>
        <w:t xml:space="preserve">Members to keep acquainted with </w:t>
      </w:r>
      <w:smartTag w:uri="urn:schemas-microsoft-com:office:smarttags" w:element="State">
        <w:smartTag w:uri="urn:schemas-microsoft-com:office:smarttags" w:element="place">
          <w:r>
            <w:rPr>
              <w:snapToGrid w:val="0"/>
            </w:rPr>
            <w:t>ind</w:t>
          </w:r>
        </w:smartTag>
      </w:smartTag>
      <w:r>
        <w:rPr>
          <w:snapToGrid w:val="0"/>
        </w:rPr>
        <w:t>ustrial affairs etc.</w:t>
      </w:r>
      <w:bookmarkEnd w:id="24"/>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25" w:name="_Toc375149227"/>
      <w:r>
        <w:rPr>
          <w:rStyle w:val="CharSectno"/>
        </w:rPr>
        <w:t>20</w:t>
      </w:r>
      <w:r>
        <w:rPr>
          <w:snapToGrid w:val="0"/>
        </w:rPr>
        <w:t>.</w:t>
      </w:r>
      <w:r>
        <w:rPr>
          <w:snapToGrid w:val="0"/>
        </w:rPr>
        <w:tab/>
        <w:t>Conditions of service of members</w:t>
      </w:r>
      <w:bookmarkEnd w:id="25"/>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7, 8</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7</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8</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1, 8</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7</w:t>
      </w:r>
      <w:r>
        <w:rPr>
          <w:snapToGrid w:val="0"/>
        </w:rPr>
        <w:t xml:space="preserve"> immediately before that person is appointed the President, that person may continue to be such a contributor notwithstanding that appointment </w:t>
      </w:r>
      <w:r>
        <w:rPr>
          <w:snapToGrid w:val="0"/>
          <w:vertAlign w:val="superscript"/>
        </w:rPr>
        <w:t>8</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7</w:t>
      </w:r>
      <w:r>
        <w:rPr>
          <w:snapToGrid w:val="0"/>
        </w:rPr>
        <w:t>, that Act applies to and in relation to that person, and if that person ceases to be a contributor —</w:t>
      </w:r>
    </w:p>
    <w:p>
      <w:pPr>
        <w:pStyle w:val="Indenta"/>
        <w:rPr>
          <w:snapToGrid w:val="0"/>
        </w:rPr>
      </w:pPr>
      <w:r>
        <w:rPr>
          <w:snapToGrid w:val="0"/>
        </w:rPr>
        <w:tab/>
        <w:t>(a)</w:t>
      </w:r>
      <w:r>
        <w:rPr>
          <w:snapToGrid w:val="0"/>
        </w:rPr>
        <w:tab/>
        <w:t>before attaining the age of 60 years that person shall be deemed to have resigned; or</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8</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6</w:t>
      </w:r>
      <w:r>
        <w:t>; No. 28 of 2003 s. 89.]</w:t>
      </w:r>
    </w:p>
    <w:p>
      <w:pPr>
        <w:pStyle w:val="Heading5"/>
        <w:rPr>
          <w:snapToGrid w:val="0"/>
        </w:rPr>
      </w:pPr>
      <w:bookmarkStart w:id="26" w:name="_Toc375149228"/>
      <w:r>
        <w:rPr>
          <w:rStyle w:val="CharSectno"/>
        </w:rPr>
        <w:t>21</w:t>
      </w:r>
      <w:r>
        <w:rPr>
          <w:snapToGrid w:val="0"/>
        </w:rPr>
        <w:t>.</w:t>
      </w:r>
      <w:r>
        <w:rPr>
          <w:snapToGrid w:val="0"/>
        </w:rPr>
        <w:tab/>
        <w:t>Resignation from office</w:t>
      </w:r>
      <w:bookmarkEnd w:id="26"/>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7" w:name="_Toc375149229"/>
      <w:r>
        <w:rPr>
          <w:rStyle w:val="CharSectno"/>
        </w:rPr>
        <w:t>22</w:t>
      </w:r>
      <w:r>
        <w:rPr>
          <w:snapToGrid w:val="0"/>
        </w:rPr>
        <w:t>.</w:t>
      </w:r>
      <w:r>
        <w:rPr>
          <w:snapToGrid w:val="0"/>
        </w:rPr>
        <w:tab/>
        <w:t>Tenure subject to good behaviour</w:t>
      </w:r>
      <w:bookmarkEnd w:id="27"/>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w:t>
      </w:r>
    </w:p>
    <w:p>
      <w:pPr>
        <w:pStyle w:val="Indenta"/>
        <w:rPr>
          <w:snapToGrid w:val="0"/>
        </w:rPr>
      </w:pPr>
      <w:r>
        <w:rPr>
          <w:snapToGrid w:val="0"/>
        </w:rPr>
        <w:tab/>
        <w:t>(a)</w:t>
      </w:r>
      <w:r>
        <w:rPr>
          <w:snapToGrid w:val="0"/>
        </w:rPr>
        <w:tab/>
        <w:t>he is removed from the office pursuant to subsection (1); or</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w:t>
      </w:r>
      <w:r>
        <w:t xml:space="preserve"> Fair Work Australia</w:t>
      </w:r>
      <w:r>
        <w:rPr>
          <w:snapToGrid w:val="0"/>
        </w:rPr>
        <w:t>.</w:t>
      </w:r>
    </w:p>
    <w:p>
      <w:pPr>
        <w:pStyle w:val="Footnotesection"/>
        <w:ind w:left="890" w:hanging="890"/>
      </w:pPr>
      <w:r>
        <w:tab/>
        <w:t>[Section 22 amended by No. 94 of 1984 s. 13; No. 99 of 1990 s. 8; No. 1 of 1995 s. 53; No. 53 of 2011 s. 39.]</w:t>
      </w:r>
    </w:p>
    <w:p>
      <w:pPr>
        <w:pStyle w:val="Heading3"/>
      </w:pPr>
      <w:bookmarkStart w:id="28" w:name="_Toc375149230"/>
      <w:r>
        <w:rPr>
          <w:rStyle w:val="CharDivNo"/>
        </w:rPr>
        <w:t>Division 2</w:t>
      </w:r>
      <w:r>
        <w:rPr>
          <w:snapToGrid w:val="0"/>
        </w:rPr>
        <w:t> — </w:t>
      </w:r>
      <w:r>
        <w:rPr>
          <w:rStyle w:val="CharDivText"/>
        </w:rPr>
        <w:t>General jurisdiction and powers of the Commission</w:t>
      </w:r>
      <w:bookmarkEnd w:id="28"/>
    </w:p>
    <w:p>
      <w:pPr>
        <w:pStyle w:val="Heading5"/>
        <w:rPr>
          <w:snapToGrid w:val="0"/>
        </w:rPr>
      </w:pPr>
      <w:bookmarkStart w:id="29" w:name="_Toc375149231"/>
      <w:r>
        <w:rPr>
          <w:rStyle w:val="CharSectno"/>
        </w:rPr>
        <w:t>22A</w:t>
      </w:r>
      <w:r>
        <w:rPr>
          <w:snapToGrid w:val="0"/>
        </w:rPr>
        <w:t xml:space="preserve">. </w:t>
      </w:r>
      <w:r>
        <w:rPr>
          <w:snapToGrid w:val="0"/>
        </w:rPr>
        <w:tab/>
        <w:t>Terms used</w:t>
      </w:r>
      <w:bookmarkEnd w:id="29"/>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by No. 94 of 1984 s. 14; amended by No. 20 of 2002 s. 121(1).]</w:t>
      </w:r>
    </w:p>
    <w:p>
      <w:pPr>
        <w:pStyle w:val="Heading5"/>
      </w:pPr>
      <w:bookmarkStart w:id="30" w:name="_Toc375149232"/>
      <w:r>
        <w:rPr>
          <w:rStyle w:val="CharSectno"/>
        </w:rPr>
        <w:t>22B</w:t>
      </w:r>
      <w:r>
        <w:t>.</w:t>
      </w:r>
      <w:r>
        <w:tab/>
        <w:t>Commission to act with due speed</w:t>
      </w:r>
      <w:bookmarkEnd w:id="30"/>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31" w:name="_Toc375149233"/>
      <w:r>
        <w:rPr>
          <w:rStyle w:val="CharSectno"/>
        </w:rPr>
        <w:t>23</w:t>
      </w:r>
      <w:r>
        <w:rPr>
          <w:snapToGrid w:val="0"/>
        </w:rPr>
        <w:t>.</w:t>
      </w:r>
      <w:r>
        <w:rPr>
          <w:snapToGrid w:val="0"/>
        </w:rPr>
        <w:tab/>
        <w:t>Jurisdiction of Commission</w:t>
      </w:r>
      <w:bookmarkEnd w:id="31"/>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by No. 3 of 1997 s. 22</w:t>
      </w:r>
      <w:r>
        <w:rPr>
          <w:i w:val="0"/>
          <w:vertAlign w:val="superscript"/>
        </w:rPr>
        <w:t> 5</w:t>
      </w:r>
      <w:r>
        <w:t>.]</w:t>
      </w:r>
    </w:p>
    <w:p>
      <w:pPr>
        <w:pStyle w:val="Heading5"/>
      </w:pPr>
      <w:bookmarkStart w:id="32" w:name="_Toc375149234"/>
      <w:r>
        <w:rPr>
          <w:rStyle w:val="CharSectno"/>
        </w:rPr>
        <w:t>23A</w:t>
      </w:r>
      <w:r>
        <w:t>.</w:t>
      </w:r>
      <w:r>
        <w:tab/>
        <w:t>Unfair dismissal claims, Commission’s powers on</w:t>
      </w:r>
      <w:bookmarkEnd w:id="3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6</w:t>
      </w:r>
      <w:r>
        <w:t>.]</w:t>
      </w:r>
    </w:p>
    <w:p>
      <w:pPr>
        <w:pStyle w:val="Heading5"/>
      </w:pPr>
      <w:bookmarkStart w:id="33" w:name="_Toc375149235"/>
      <w:r>
        <w:rPr>
          <w:rStyle w:val="CharSectno"/>
        </w:rPr>
        <w:t>23B</w:t>
      </w:r>
      <w:r>
        <w:t>.</w:t>
      </w:r>
      <w:r>
        <w:tab/>
        <w:t>Third party involvement in employment claim, Commission’s powers to prevent etc.</w:t>
      </w:r>
      <w:bookmarkEnd w:id="3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6</w:t>
      </w:r>
      <w:r>
        <w:t>.]</w:t>
      </w:r>
    </w:p>
    <w:p>
      <w:pPr>
        <w:pStyle w:val="Heading5"/>
        <w:rPr>
          <w:snapToGrid w:val="0"/>
        </w:rPr>
      </w:pPr>
      <w:bookmarkStart w:id="34" w:name="_Toc375149236"/>
      <w:r>
        <w:rPr>
          <w:rStyle w:val="CharSectno"/>
        </w:rPr>
        <w:t>24</w:t>
      </w:r>
      <w:r>
        <w:rPr>
          <w:snapToGrid w:val="0"/>
        </w:rPr>
        <w:t>.</w:t>
      </w:r>
      <w:r>
        <w:rPr>
          <w:snapToGrid w:val="0"/>
        </w:rPr>
        <w:tab/>
      </w:r>
      <w:smartTag w:uri="urn:schemas-microsoft-com:office:smarttags" w:element="place">
        <w:smartTag w:uri="urn:schemas-microsoft-com:office:smarttags" w:element="State">
          <w:r>
            <w:rPr>
              <w:snapToGrid w:val="0"/>
            </w:rPr>
            <w:t>Ind</w:t>
          </w:r>
        </w:smartTag>
        <w:r>
          <w:rPr>
            <w:snapToGrid w:val="0"/>
          </w:rPr>
          <w:t>us</w:t>
        </w:r>
      </w:smartTag>
      <w:r>
        <w:rPr>
          <w:snapToGrid w:val="0"/>
        </w:rPr>
        <w:t>trial matters, Commission may decide what are</w:t>
      </w:r>
      <w:bookmarkEnd w:id="34"/>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5" w:name="_Toc375149237"/>
      <w:r>
        <w:rPr>
          <w:rStyle w:val="CharSectno"/>
        </w:rPr>
        <w:t>25</w:t>
      </w:r>
      <w:r>
        <w:rPr>
          <w:snapToGrid w:val="0"/>
        </w:rPr>
        <w:t>.</w:t>
      </w:r>
      <w:r>
        <w:rPr>
          <w:snapToGrid w:val="0"/>
        </w:rPr>
        <w:tab/>
        <w:t>Allocation of industrial matters by Chief Commissioner</w:t>
      </w:r>
      <w:bookmarkEnd w:id="35"/>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Subsection (1) —</w:t>
      </w:r>
    </w:p>
    <w:p>
      <w:pPr>
        <w:pStyle w:val="Indenta"/>
        <w:spacing w:before="60"/>
      </w:pPr>
      <w:r>
        <w:tab/>
        <w:t>(a)</w:t>
      </w:r>
      <w:r>
        <w:tab/>
        <w:t>has effect subject to any provision of this Division or Division 2A to 2G under which the Commission is to be constituted in a particular way; and</w:t>
      </w:r>
    </w:p>
    <w:p>
      <w:pPr>
        <w:pStyle w:val="Indenta"/>
        <w:spacing w:before="60"/>
        <w:rPr>
          <w:snapToGrid w:val="0"/>
        </w:rPr>
      </w:pPr>
      <w:r>
        <w:tab/>
        <w:t>(b)</w:t>
      </w:r>
      <w:r>
        <w:tab/>
        <w:t>does not affect the operation of Part IIC.</w:t>
      </w:r>
    </w:p>
    <w:p>
      <w:pPr>
        <w:pStyle w:val="Footnotesection"/>
        <w:ind w:left="890" w:hanging="890"/>
      </w:pPr>
      <w:r>
        <w:tab/>
        <w:t>[Section 25 inserted by No. 94 of 1984 s. 16; amended by No. 20 of 2002 s. 121(2) and (3); No. 14 of 2005 s. 8.]</w:t>
      </w:r>
    </w:p>
    <w:p>
      <w:pPr>
        <w:pStyle w:val="Heading5"/>
        <w:rPr>
          <w:snapToGrid w:val="0"/>
        </w:rPr>
      </w:pPr>
      <w:bookmarkStart w:id="36" w:name="_Toc375149238"/>
      <w:r>
        <w:rPr>
          <w:rStyle w:val="CharSectno"/>
        </w:rPr>
        <w:t>26</w:t>
      </w:r>
      <w:r>
        <w:rPr>
          <w:snapToGrid w:val="0"/>
        </w:rPr>
        <w:t>.</w:t>
      </w:r>
      <w:r>
        <w:rPr>
          <w:snapToGrid w:val="0"/>
        </w:rPr>
        <w:tab/>
        <w:t>Commission to act according to equity and good conscience</w:t>
      </w:r>
      <w:bookmarkEnd w:id="36"/>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by No. 121 of 1982 s. 9; No. 94 of 1984 s. 17; No. 79 of 1995 s. 9; No. 20 of 2002 s. 129; No. 36 of 2006 s. 10.]</w:t>
      </w:r>
    </w:p>
    <w:p>
      <w:pPr>
        <w:pStyle w:val="Ednotesection"/>
        <w:ind w:left="890" w:hanging="890"/>
      </w:pPr>
      <w:r>
        <w:t>[</w:t>
      </w:r>
      <w:r>
        <w:rPr>
          <w:b/>
        </w:rPr>
        <w:t>26A.</w:t>
      </w:r>
      <w:r>
        <w:tab/>
        <w:t>Deleted by No. 20 of 2002 s. 111(6).]</w:t>
      </w:r>
    </w:p>
    <w:p>
      <w:pPr>
        <w:pStyle w:val="Heading5"/>
        <w:rPr>
          <w:snapToGrid w:val="0"/>
        </w:rPr>
      </w:pPr>
      <w:bookmarkStart w:id="37" w:name="_Toc375149239"/>
      <w:r>
        <w:rPr>
          <w:rStyle w:val="CharSectno"/>
        </w:rPr>
        <w:t>27</w:t>
      </w:r>
      <w:r>
        <w:rPr>
          <w:snapToGrid w:val="0"/>
        </w:rPr>
        <w:t>.</w:t>
      </w:r>
      <w:r>
        <w:rPr>
          <w:snapToGrid w:val="0"/>
        </w:rPr>
        <w:tab/>
        <w:t>Powers of Commission</w:t>
      </w:r>
      <w:bookmarkEnd w:id="37"/>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 and</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by No. 121 of 1982 s. 10; No. 94 of 1984 s. 18 and 66; No. 20 of 2002 s. 122.]</w:t>
      </w:r>
    </w:p>
    <w:p>
      <w:pPr>
        <w:pStyle w:val="Heading5"/>
        <w:rPr>
          <w:snapToGrid w:val="0"/>
        </w:rPr>
      </w:pPr>
      <w:bookmarkStart w:id="38" w:name="_Toc375149240"/>
      <w:r>
        <w:rPr>
          <w:rStyle w:val="CharSectno"/>
        </w:rPr>
        <w:t>28</w:t>
      </w:r>
      <w:r>
        <w:rPr>
          <w:snapToGrid w:val="0"/>
        </w:rPr>
        <w:t>.</w:t>
      </w:r>
      <w:r>
        <w:rPr>
          <w:snapToGrid w:val="0"/>
        </w:rPr>
        <w:tab/>
      </w:r>
      <w:smartTag w:uri="urn:schemas-microsoft-com:office:smarttags" w:element="place">
        <w:r>
          <w:rPr>
            <w:snapToGrid w:val="0"/>
          </w:rPr>
          <w:t>Po</w:t>
        </w:r>
      </w:smartTag>
      <w:r>
        <w:rPr>
          <w:snapToGrid w:val="0"/>
        </w:rPr>
        <w:t>wers in s. 27 may be exercised at any time after matter lodged</w:t>
      </w:r>
      <w:bookmarkEnd w:id="3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39" w:name="_Toc375149241"/>
      <w:r>
        <w:rPr>
          <w:rStyle w:val="CharSectno"/>
        </w:rPr>
        <w:t>29</w:t>
      </w:r>
      <w:r>
        <w:rPr>
          <w:snapToGrid w:val="0"/>
        </w:rPr>
        <w:t>.</w:t>
      </w:r>
      <w:r>
        <w:rPr>
          <w:snapToGrid w:val="0"/>
        </w:rPr>
        <w:tab/>
        <w:t xml:space="preserve">Who may refer </w:t>
      </w:r>
      <w:smartTag w:uri="urn:schemas-microsoft-com:office:smarttags" w:element="State">
        <w:smartTag w:uri="urn:schemas-microsoft-com:office:smarttags" w:element="place">
          <w:r>
            <w:rPr>
              <w:snapToGrid w:val="0"/>
            </w:rPr>
            <w:t>ind</w:t>
          </w:r>
        </w:smartTag>
      </w:smartTag>
      <w:r>
        <w:rPr>
          <w:snapToGrid w:val="0"/>
        </w:rPr>
        <w:t>ustrial matters to Commission</w:t>
      </w:r>
      <w:bookmarkEnd w:id="39"/>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by No. 94 of 1984 s. 19; amended by No. 15 of 1993 s. 10; No. 1 of 1995 s. 7 and 43; No. 3 of 1997 s. 24; No. 36 of 1999 s. 247; No. 20 of 2002 s. 7 and 139.]</w:t>
      </w:r>
    </w:p>
    <w:p>
      <w:pPr>
        <w:pStyle w:val="Heading5"/>
      </w:pPr>
      <w:bookmarkStart w:id="40" w:name="_Toc375149242"/>
      <w:r>
        <w:rPr>
          <w:rStyle w:val="CharSectno"/>
        </w:rPr>
        <w:t>29AA</w:t>
      </w:r>
      <w:r>
        <w:t>.</w:t>
      </w:r>
      <w:r>
        <w:tab/>
        <w:t>Certain claims not to be determined</w:t>
      </w:r>
      <w:bookmarkEnd w:id="40"/>
    </w:p>
    <w:p>
      <w:pPr>
        <w:pStyle w:val="Subsection"/>
        <w:spacing w:before="120"/>
      </w:pPr>
      <w:r>
        <w:tab/>
        <w:t>(1)</w:t>
      </w:r>
      <w:r>
        <w:tab/>
        <w:t>Subject to subsection (2), the Commission must not determine a claim of harsh, oppressive or unfair dismissal from employment if the dismissed employee has lodged an application with Fair Work Australia for relief in respect of the termination of that employment.</w:t>
      </w:r>
    </w:p>
    <w:p>
      <w:pPr>
        <w:pStyle w:val="Subsection"/>
        <w:spacing w:before="120"/>
      </w:pPr>
      <w:r>
        <w:tab/>
        <w:t>(2)</w:t>
      </w:r>
      <w:r>
        <w:tab/>
        <w:t>Despite subsection (1) the Commission may determine the claim if the application to Fair Work Australia is —</w:t>
      </w:r>
    </w:p>
    <w:p>
      <w:pPr>
        <w:pStyle w:val="Indenta"/>
        <w:spacing w:before="60"/>
      </w:pPr>
      <w:r>
        <w:tab/>
        <w:t>(a)</w:t>
      </w:r>
      <w:r>
        <w:tab/>
        <w:t>withdrawn; or</w:t>
      </w:r>
    </w:p>
    <w:p>
      <w:pPr>
        <w:pStyle w:val="Indenta"/>
        <w:spacing w:before="60"/>
      </w:pPr>
      <w:r>
        <w:tab/>
        <w:t>(b)</w:t>
      </w:r>
      <w:r>
        <w:tab/>
        <w:t>rejected or dismissed on the ground that it is not within the jurisdiction of Fair Work Australia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6</w:t>
      </w:r>
      <w:r>
        <w:t>; amended by No. 53 of 2011 s. 39; amended in Gazette 15 Aug 2003 p. 3686.]</w:t>
      </w:r>
    </w:p>
    <w:p>
      <w:pPr>
        <w:pStyle w:val="Heading5"/>
        <w:keepLines w:val="0"/>
        <w:rPr>
          <w:snapToGrid w:val="0"/>
        </w:rPr>
      </w:pPr>
      <w:bookmarkStart w:id="41" w:name="_Toc375149243"/>
      <w:r>
        <w:rPr>
          <w:rStyle w:val="CharSectno"/>
        </w:rPr>
        <w:t>29A</w:t>
      </w:r>
      <w:r>
        <w:rPr>
          <w:snapToGrid w:val="0"/>
        </w:rPr>
        <w:t>.</w:t>
      </w:r>
      <w:r>
        <w:rPr>
          <w:snapToGrid w:val="0"/>
        </w:rPr>
        <w:tab/>
        <w:t>Proposed award etc., service of etc.</w:t>
      </w:r>
      <w:bookmarkEnd w:id="41"/>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by No. 94 of 1984 s. 19; amended by No. 119 of 1987 s. 8; No. 15 of 1993 s. 31; No. 20 of 2002 s. 115; No. 53 of 2011 s. 41 and 48.]</w:t>
      </w:r>
    </w:p>
    <w:p>
      <w:pPr>
        <w:pStyle w:val="Heading5"/>
        <w:rPr>
          <w:snapToGrid w:val="0"/>
        </w:rPr>
      </w:pPr>
      <w:bookmarkStart w:id="42" w:name="_Toc375149244"/>
      <w:r>
        <w:rPr>
          <w:rStyle w:val="CharSectno"/>
        </w:rPr>
        <w:t>29B</w:t>
      </w:r>
      <w:r>
        <w:rPr>
          <w:snapToGrid w:val="0"/>
        </w:rPr>
        <w:t>.</w:t>
      </w:r>
      <w:r>
        <w:rPr>
          <w:snapToGrid w:val="0"/>
        </w:rPr>
        <w:tab/>
        <w:t>Parties to proceedings</w:t>
      </w:r>
      <w:bookmarkEnd w:id="42"/>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by No. 94 of 1984 s. 19.]</w:t>
      </w:r>
    </w:p>
    <w:p>
      <w:pPr>
        <w:pStyle w:val="Heading5"/>
        <w:rPr>
          <w:snapToGrid w:val="0"/>
        </w:rPr>
      </w:pPr>
      <w:bookmarkStart w:id="43" w:name="_Toc375149245"/>
      <w:r>
        <w:rPr>
          <w:rStyle w:val="CharSectno"/>
        </w:rPr>
        <w:t>30</w:t>
      </w:r>
      <w:r>
        <w:rPr>
          <w:snapToGrid w:val="0"/>
        </w:rPr>
        <w:t>.</w:t>
      </w:r>
      <w:r>
        <w:rPr>
          <w:snapToGrid w:val="0"/>
        </w:rPr>
        <w:tab/>
        <w:t>Minister may intervene on behalf of State</w:t>
      </w:r>
      <w:bookmarkEnd w:id="4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by No. 94 of 1984 s. 19; amended by No. 36 of 2006 s. 11.]</w:t>
      </w:r>
    </w:p>
    <w:p>
      <w:pPr>
        <w:pStyle w:val="Heading5"/>
        <w:spacing w:before="180"/>
        <w:rPr>
          <w:snapToGrid w:val="0"/>
        </w:rPr>
      </w:pPr>
      <w:bookmarkStart w:id="44" w:name="_Toc375149246"/>
      <w:r>
        <w:rPr>
          <w:rStyle w:val="CharSectno"/>
        </w:rPr>
        <w:t>31</w:t>
      </w:r>
      <w:r>
        <w:rPr>
          <w:snapToGrid w:val="0"/>
        </w:rPr>
        <w:t>.</w:t>
      </w:r>
      <w:r>
        <w:rPr>
          <w:snapToGrid w:val="0"/>
        </w:rPr>
        <w:tab/>
        <w:t>Representation of parties to proceedings</w:t>
      </w:r>
      <w:bookmarkEnd w:id="44"/>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by No. 121 of 1982 s. 12; No. 94 of 1984 s. 20 and 66; No. 15 of 1993 s. 31; No. 1 of 1995 s. 8; No. 36 of 1999 s. 247; No. 21 of 2008 s. 668(4); No. 53 of 2011 s. 33 and 48.]</w:t>
      </w:r>
    </w:p>
    <w:p>
      <w:pPr>
        <w:pStyle w:val="Heading5"/>
        <w:rPr>
          <w:snapToGrid w:val="0"/>
        </w:rPr>
      </w:pPr>
      <w:bookmarkStart w:id="45" w:name="_Toc375149247"/>
      <w:r>
        <w:rPr>
          <w:rStyle w:val="CharSectno"/>
        </w:rPr>
        <w:t>32</w:t>
      </w:r>
      <w:r>
        <w:rPr>
          <w:snapToGrid w:val="0"/>
        </w:rPr>
        <w:t>.</w:t>
      </w:r>
      <w:r>
        <w:rPr>
          <w:snapToGrid w:val="0"/>
        </w:rPr>
        <w:tab/>
        <w:t>Conciliation and arbitration of industrial matters</w:t>
      </w:r>
      <w:bookmarkEnd w:id="45"/>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by No. 94 of 1984 s. 21; amended by No. 119 of 1987 s. 9; No. 3 of 1997 s. 36; No. 20 of 2002 s. 187 and 194(3) and (4); No. 8 of 2009 s. 77(2)</w:t>
      </w:r>
      <w:r>
        <w:noBreakHyphen/>
        <w:t>(4).]</w:t>
      </w:r>
    </w:p>
    <w:p>
      <w:pPr>
        <w:pStyle w:val="Heading5"/>
      </w:pPr>
      <w:bookmarkStart w:id="46" w:name="_Toc375149248"/>
      <w:r>
        <w:rPr>
          <w:rStyle w:val="CharSectno"/>
        </w:rPr>
        <w:t>32A</w:t>
      </w:r>
      <w:r>
        <w:t>.</w:t>
      </w:r>
      <w:r>
        <w:tab/>
        <w:t>Conciliation and arbitration functions of Commission are unlimited</w:t>
      </w:r>
      <w:bookmarkEnd w:id="46"/>
    </w:p>
    <w:p>
      <w:pPr>
        <w:pStyle w:val="Subsection"/>
        <w:spacing w:before="14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7" w:name="_Toc375149249"/>
      <w:r>
        <w:rPr>
          <w:rStyle w:val="CharSectno"/>
        </w:rPr>
        <w:t>33</w:t>
      </w:r>
      <w:r>
        <w:rPr>
          <w:snapToGrid w:val="0"/>
        </w:rPr>
        <w:t>.</w:t>
      </w:r>
      <w:r>
        <w:rPr>
          <w:snapToGrid w:val="0"/>
        </w:rPr>
        <w:tab/>
        <w:t>Evidence before Commission</w:t>
      </w:r>
      <w:bookmarkEnd w:id="47"/>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by No. 121 of 1982 s. 13; No. 94 of 1984 s. 22 and 65.]</w:t>
      </w:r>
    </w:p>
    <w:p>
      <w:pPr>
        <w:pStyle w:val="Heading5"/>
        <w:spacing w:before="180"/>
        <w:rPr>
          <w:snapToGrid w:val="0"/>
        </w:rPr>
      </w:pPr>
      <w:bookmarkStart w:id="48" w:name="_Toc375149250"/>
      <w:r>
        <w:rPr>
          <w:rStyle w:val="CharSectno"/>
        </w:rPr>
        <w:t>34</w:t>
      </w:r>
      <w:r>
        <w:rPr>
          <w:snapToGrid w:val="0"/>
        </w:rPr>
        <w:t>.</w:t>
      </w:r>
      <w:r>
        <w:rPr>
          <w:snapToGrid w:val="0"/>
        </w:rPr>
        <w:tab/>
        <w:t>Decisions of Commission, form of and review of</w:t>
      </w:r>
      <w:bookmarkEnd w:id="48"/>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by No. 94 of 1984 s. 23; No. 20 of 2002 s. 124.]</w:t>
      </w:r>
    </w:p>
    <w:p>
      <w:pPr>
        <w:pStyle w:val="Heading5"/>
        <w:rPr>
          <w:snapToGrid w:val="0"/>
        </w:rPr>
      </w:pPr>
      <w:bookmarkStart w:id="49" w:name="_Toc375149251"/>
      <w:r>
        <w:rPr>
          <w:rStyle w:val="CharSectno"/>
        </w:rPr>
        <w:t>35</w:t>
      </w:r>
      <w:r>
        <w:rPr>
          <w:snapToGrid w:val="0"/>
        </w:rPr>
        <w:t>.</w:t>
      </w:r>
      <w:r>
        <w:rPr>
          <w:snapToGrid w:val="0"/>
        </w:rPr>
        <w:tab/>
        <w:t>Decision to be first drawn up as minutes</w:t>
      </w:r>
      <w:bookmarkEnd w:id="49"/>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by No. 121 of 1982 s. 14; No. 94 of 1984 s. 24 and 66.]</w:t>
      </w:r>
    </w:p>
    <w:p>
      <w:pPr>
        <w:pStyle w:val="Heading5"/>
        <w:rPr>
          <w:snapToGrid w:val="0"/>
        </w:rPr>
      </w:pPr>
      <w:bookmarkStart w:id="50" w:name="_Toc375149252"/>
      <w:r>
        <w:rPr>
          <w:rStyle w:val="CharSectno"/>
        </w:rPr>
        <w:t>36</w:t>
      </w:r>
      <w:r>
        <w:rPr>
          <w:snapToGrid w:val="0"/>
        </w:rPr>
        <w:t>.</w:t>
      </w:r>
      <w:r>
        <w:rPr>
          <w:snapToGrid w:val="0"/>
        </w:rPr>
        <w:tab/>
        <w:t>Decision to be sealed and deposited</w:t>
      </w:r>
      <w:bookmarkEnd w:id="50"/>
    </w:p>
    <w:p>
      <w:pPr>
        <w:pStyle w:val="Subsection"/>
        <w:rPr>
          <w:snapToGrid w:val="0"/>
        </w:rPr>
      </w:pPr>
      <w:r>
        <w:rPr>
          <w:snapToGrid w:val="0"/>
        </w:rPr>
        <w:tab/>
      </w:r>
      <w:r>
        <w:rPr>
          <w:snapToGrid w:val="0"/>
        </w:rPr>
        <w:tab/>
        <w:t>Every decision of the Commission shall —</w:t>
      </w:r>
    </w:p>
    <w:p>
      <w:pPr>
        <w:pStyle w:val="Indenta"/>
        <w:rPr>
          <w:snapToGrid w:val="0"/>
        </w:rPr>
      </w:pPr>
      <w:r>
        <w:rPr>
          <w:snapToGrid w:val="0"/>
        </w:rPr>
        <w:tab/>
        <w:t>(a)</w:t>
      </w:r>
      <w:r>
        <w:rPr>
          <w:snapToGrid w:val="0"/>
        </w:rPr>
        <w:tab/>
        <w:t>be sealed with the seal of the Commission; and</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1" w:name="_Toc375149253"/>
      <w:r>
        <w:rPr>
          <w:rStyle w:val="CharDivNo"/>
        </w:rPr>
        <w:t>Division 2A</w:t>
      </w:r>
      <w:r>
        <w:t xml:space="preserve"> — </w:t>
      </w:r>
      <w:r>
        <w:rPr>
          <w:rStyle w:val="CharDivText"/>
        </w:rPr>
        <w:t>Awards</w:t>
      </w:r>
      <w:bookmarkEnd w:id="51"/>
    </w:p>
    <w:p>
      <w:pPr>
        <w:pStyle w:val="Footnoteheading"/>
        <w:keepNext/>
        <w:tabs>
          <w:tab w:val="left" w:pos="851"/>
        </w:tabs>
      </w:pPr>
      <w:r>
        <w:tab/>
        <w:t>[Heading inserted by No. 20 of 2002 s. 116.]</w:t>
      </w:r>
    </w:p>
    <w:p>
      <w:pPr>
        <w:pStyle w:val="Heading5"/>
      </w:pPr>
      <w:bookmarkStart w:id="52" w:name="_Toc375149254"/>
      <w:r>
        <w:rPr>
          <w:rStyle w:val="CharSectno"/>
        </w:rPr>
        <w:t>36A</w:t>
      </w:r>
      <w:r>
        <w:t>.</w:t>
      </w:r>
      <w:r>
        <w:tab/>
        <w:t>Non</w:t>
      </w:r>
      <w:r>
        <w:noBreakHyphen/>
        <w:t>award employees, interim award for etc.</w:t>
      </w:r>
      <w:bookmarkEnd w:id="52"/>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53" w:name="_Toc375149255"/>
      <w:r>
        <w:rPr>
          <w:rStyle w:val="CharSectno"/>
        </w:rPr>
        <w:t>37</w:t>
      </w:r>
      <w:r>
        <w:rPr>
          <w:snapToGrid w:val="0"/>
        </w:rPr>
        <w:t>.</w:t>
      </w:r>
      <w:r>
        <w:rPr>
          <w:snapToGrid w:val="0"/>
        </w:rPr>
        <w:tab/>
        <w:t>Effect, area and scope of awards</w:t>
      </w:r>
      <w:bookmarkEnd w:id="53"/>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by No. 94 of 1984 s. 66.]</w:t>
      </w:r>
    </w:p>
    <w:p>
      <w:pPr>
        <w:pStyle w:val="Ednotesection"/>
      </w:pPr>
      <w:r>
        <w:t>[</w:t>
      </w:r>
      <w:r>
        <w:rPr>
          <w:b/>
        </w:rPr>
        <w:t>37A.</w:t>
      </w:r>
      <w:r>
        <w:tab/>
        <w:t>Deleted by No. 20 of 2002 s. 188.]</w:t>
      </w:r>
    </w:p>
    <w:p>
      <w:pPr>
        <w:pStyle w:val="Heading5"/>
        <w:rPr>
          <w:snapToGrid w:val="0"/>
        </w:rPr>
      </w:pPr>
      <w:bookmarkStart w:id="54" w:name="_Toc375149256"/>
      <w:r>
        <w:rPr>
          <w:rStyle w:val="CharSectno"/>
        </w:rPr>
        <w:t>38</w:t>
      </w:r>
      <w:r>
        <w:rPr>
          <w:snapToGrid w:val="0"/>
        </w:rPr>
        <w:t>.</w:t>
      </w:r>
      <w:r>
        <w:rPr>
          <w:snapToGrid w:val="0"/>
        </w:rPr>
        <w:tab/>
        <w:t>Named parties to awards</w:t>
      </w:r>
      <w:bookmarkEnd w:id="54"/>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6</w:t>
      </w:r>
      <w:r>
        <w:t>; No. 53 of 2011 s. 48.]</w:t>
      </w:r>
    </w:p>
    <w:p>
      <w:pPr>
        <w:pStyle w:val="Heading5"/>
        <w:rPr>
          <w:snapToGrid w:val="0"/>
        </w:rPr>
      </w:pPr>
      <w:bookmarkStart w:id="55" w:name="_Toc375149257"/>
      <w:r>
        <w:rPr>
          <w:rStyle w:val="CharSectno"/>
        </w:rPr>
        <w:t>39</w:t>
      </w:r>
      <w:r>
        <w:rPr>
          <w:snapToGrid w:val="0"/>
        </w:rPr>
        <w:t>.</w:t>
      </w:r>
      <w:r>
        <w:rPr>
          <w:snapToGrid w:val="0"/>
        </w:rPr>
        <w:tab/>
        <w:t>When award operates</w:t>
      </w:r>
      <w:bookmarkEnd w:id="55"/>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56" w:name="_Toc375149258"/>
      <w:r>
        <w:rPr>
          <w:rStyle w:val="CharSectno"/>
        </w:rPr>
        <w:t>40</w:t>
      </w:r>
      <w:r>
        <w:rPr>
          <w:snapToGrid w:val="0"/>
        </w:rPr>
        <w:t>.</w:t>
      </w:r>
      <w:r>
        <w:rPr>
          <w:snapToGrid w:val="0"/>
        </w:rPr>
        <w:tab/>
        <w:t>Varying and cancelling awards</w:t>
      </w:r>
      <w:bookmarkEnd w:id="56"/>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by No. 94 of 1984 s. 66.]</w:t>
      </w:r>
    </w:p>
    <w:p>
      <w:pPr>
        <w:pStyle w:val="Heading5"/>
      </w:pPr>
      <w:bookmarkStart w:id="57" w:name="_Toc375149259"/>
      <w:r>
        <w:rPr>
          <w:rStyle w:val="CharSectno"/>
        </w:rPr>
        <w:t>40A</w:t>
      </w:r>
      <w:r>
        <w:t>.</w:t>
      </w:r>
      <w:r>
        <w:tab/>
        <w:t>Incorporation of industrial agreement provisions into awards by consent</w:t>
      </w:r>
      <w:bookmarkEnd w:id="5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 w:name="_Toc375149260"/>
      <w:r>
        <w:rPr>
          <w:rStyle w:val="CharSectno"/>
        </w:rPr>
        <w:t>40B</w:t>
      </w:r>
      <w:r>
        <w:t>.</w:t>
      </w:r>
      <w:r>
        <w:tab/>
        <w:t>Power to vary awards to reflect statutory etc. requirements, to promote efficiency and to facilitate implementation</w:t>
      </w:r>
      <w:bookmarkEnd w:id="58"/>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 No. 53 of 2011 s. 48.]</w:t>
      </w:r>
    </w:p>
    <w:p>
      <w:pPr>
        <w:pStyle w:val="Heading3"/>
        <w:keepLines/>
      </w:pPr>
      <w:bookmarkStart w:id="59" w:name="_Toc375149261"/>
      <w:r>
        <w:rPr>
          <w:rStyle w:val="CharDivNo"/>
        </w:rPr>
        <w:t>Division 2B</w:t>
      </w:r>
      <w:r>
        <w:t xml:space="preserve"> — </w:t>
      </w:r>
      <w:r>
        <w:rPr>
          <w:rStyle w:val="CharDivText"/>
        </w:rPr>
        <w:t>Industrial agreements</w:t>
      </w:r>
      <w:bookmarkEnd w:id="59"/>
    </w:p>
    <w:p>
      <w:pPr>
        <w:pStyle w:val="Footnoteheading"/>
        <w:keepNext/>
        <w:keepLines/>
        <w:tabs>
          <w:tab w:val="left" w:pos="851"/>
        </w:tabs>
      </w:pPr>
      <w:r>
        <w:tab/>
        <w:t>[Heading inserted by No. 20 of 2002 s. 130.]</w:t>
      </w:r>
    </w:p>
    <w:p>
      <w:pPr>
        <w:pStyle w:val="Heading5"/>
      </w:pPr>
      <w:bookmarkStart w:id="60" w:name="_Toc375149262"/>
      <w:r>
        <w:rPr>
          <w:rStyle w:val="CharSectno"/>
        </w:rPr>
        <w:t>40C</w:t>
      </w:r>
      <w:r>
        <w:t>.</w:t>
      </w:r>
      <w:r>
        <w:tab/>
        <w:t>Terms used</w:t>
      </w:r>
      <w:bookmarkEnd w:id="60"/>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1" w:name="_Toc375149263"/>
      <w:r>
        <w:rPr>
          <w:rStyle w:val="CharSectno"/>
        </w:rPr>
        <w:t>41</w:t>
      </w:r>
      <w:r>
        <w:rPr>
          <w:snapToGrid w:val="0"/>
        </w:rPr>
        <w:t>.</w:t>
      </w:r>
      <w:r>
        <w:rPr>
          <w:snapToGrid w:val="0"/>
        </w:rPr>
        <w:tab/>
        <w:t>Industrial agreements, making, registration and effect of</w:t>
      </w:r>
      <w:bookmarkEnd w:id="61"/>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by No. 94 of 1984 s. 26; amended by No. 15 of 1993 s. 13; No. 20 of 2002 s. 131 and 144.]</w:t>
      </w:r>
    </w:p>
    <w:p>
      <w:pPr>
        <w:pStyle w:val="Heading5"/>
      </w:pPr>
      <w:bookmarkStart w:id="62" w:name="_Toc375149264"/>
      <w:r>
        <w:rPr>
          <w:rStyle w:val="CharSectno"/>
        </w:rPr>
        <w:t>41A</w:t>
      </w:r>
      <w:r>
        <w:t>.</w:t>
      </w:r>
      <w:r>
        <w:tab/>
        <w:t>Which industrial agreements shall not be registered under s. 41</w:t>
      </w:r>
      <w:bookmarkEnd w:id="62"/>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 w:name="_Toc375149265"/>
      <w:r>
        <w:rPr>
          <w:rStyle w:val="CharSectno"/>
        </w:rPr>
        <w:t>42</w:t>
      </w:r>
      <w:r>
        <w:t>.</w:t>
      </w:r>
      <w:r>
        <w:tab/>
        <w:t>Bargaining for industrial agreement, initiating</w:t>
      </w:r>
      <w:bookmarkEnd w:id="63"/>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 w:name="_Toc375149266"/>
      <w:r>
        <w:rPr>
          <w:rStyle w:val="CharSectno"/>
        </w:rPr>
        <w:t>42A</w:t>
      </w:r>
      <w:r>
        <w:t>.</w:t>
      </w:r>
      <w:r>
        <w:tab/>
        <w:t>Response to initiation of bargaining</w:t>
      </w:r>
      <w:bookmarkEnd w:id="6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 w:name="_Toc375149267"/>
      <w:r>
        <w:rPr>
          <w:rStyle w:val="CharSectno"/>
        </w:rPr>
        <w:t>42B</w:t>
      </w:r>
      <w:r>
        <w:t>.</w:t>
      </w:r>
      <w:r>
        <w:tab/>
        <w:t>Bargaining for industrial agreements, good faith required etc.</w:t>
      </w:r>
      <w:bookmarkEnd w:id="6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by No. 20 of 2002 s. 133; amended by No. 65 of 2003 s. 41(3); No. 21 of 2008 s. 668(5).]</w:t>
      </w:r>
    </w:p>
    <w:p>
      <w:pPr>
        <w:pStyle w:val="Heading5"/>
      </w:pPr>
      <w:bookmarkStart w:id="66" w:name="_Toc375149268"/>
      <w:r>
        <w:rPr>
          <w:rStyle w:val="CharSectno"/>
        </w:rPr>
        <w:t>42C</w:t>
      </w:r>
      <w:r>
        <w:t>.</w:t>
      </w:r>
      <w:r>
        <w:tab/>
        <w:t>Code of good faith</w:t>
      </w:r>
      <w:bookmarkEnd w:id="66"/>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67" w:name="_Toc375149269"/>
      <w:r>
        <w:rPr>
          <w:rStyle w:val="CharSectno"/>
        </w:rPr>
        <w:t>42D</w:t>
      </w:r>
      <w:r>
        <w:t>.</w:t>
      </w:r>
      <w:r>
        <w:tab/>
        <w:t>Duty of good faith does not require concluded industrial agreement</w:t>
      </w:r>
      <w:bookmarkEnd w:id="67"/>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by No. 20 of 2002 s. 133.]</w:t>
      </w:r>
    </w:p>
    <w:p>
      <w:pPr>
        <w:pStyle w:val="Heading5"/>
      </w:pPr>
      <w:bookmarkStart w:id="68" w:name="_Toc375149270"/>
      <w:r>
        <w:rPr>
          <w:rStyle w:val="CharSectno"/>
        </w:rPr>
        <w:t>42E</w:t>
      </w:r>
      <w:r>
        <w:t>.</w:t>
      </w:r>
      <w:r>
        <w:tab/>
        <w:t>Commission may assist bargaining</w:t>
      </w:r>
      <w:bookmarkEnd w:id="68"/>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9" w:name="_Toc375149271"/>
      <w:r>
        <w:rPr>
          <w:rStyle w:val="CharSectno"/>
        </w:rPr>
        <w:t>42F</w:t>
      </w:r>
      <w:r>
        <w:t>.</w:t>
      </w:r>
      <w:r>
        <w:tab/>
        <w:t>Commission’s power over negotiating parties restricted</w:t>
      </w:r>
      <w:bookmarkEnd w:id="69"/>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70" w:name="_Toc375149272"/>
      <w:r>
        <w:rPr>
          <w:rStyle w:val="CharSectno"/>
        </w:rPr>
        <w:t>42G</w:t>
      </w:r>
      <w:r>
        <w:t>.</w:t>
      </w:r>
      <w:r>
        <w:tab/>
        <w:t>Parties may agree to Commission making orders as to terms of agreement</w:t>
      </w:r>
      <w:bookmarkEnd w:id="70"/>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71" w:name="_Toc375149273"/>
      <w:r>
        <w:rPr>
          <w:rStyle w:val="CharSectno"/>
        </w:rPr>
        <w:t>42H</w:t>
      </w:r>
      <w:r>
        <w:t>.</w:t>
      </w:r>
      <w:r>
        <w:tab/>
        <w:t>Commission may declare that bargaining has ended</w:t>
      </w:r>
      <w:bookmarkEnd w:id="71"/>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72" w:name="_Toc375149274"/>
      <w:r>
        <w:rPr>
          <w:rStyle w:val="CharSectno"/>
        </w:rPr>
        <w:t>42I</w:t>
      </w:r>
      <w:r>
        <w:t>.</w:t>
      </w:r>
      <w:r>
        <w:tab/>
      </w:r>
      <w:smartTag w:uri="urn:schemas-microsoft-com:office:smarttags" w:element="place">
        <w:smartTag w:uri="urn:schemas-microsoft-com:office:smarttags" w:element="City">
          <w:r>
            <w:t>Enterprise</w:t>
          </w:r>
        </w:smartTag>
      </w:smartTag>
      <w:r>
        <w:t xml:space="preserve"> order, applying for and making</w:t>
      </w:r>
      <w:bookmarkEnd w:id="72"/>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73" w:name="_Toc375149275"/>
      <w:r>
        <w:rPr>
          <w:rStyle w:val="CharSectno"/>
        </w:rPr>
        <w:t>42J</w:t>
      </w:r>
      <w:r>
        <w:t>.</w:t>
      </w:r>
      <w:r>
        <w:tab/>
      </w:r>
      <w:smartTag w:uri="urn:schemas-microsoft-com:office:smarttags" w:element="City">
        <w:smartTag w:uri="urn:schemas-microsoft-com:office:smarttags" w:element="place">
          <w:r>
            <w:t>Enterprise</w:t>
          </w:r>
        </w:smartTag>
      </w:smartTag>
      <w:r>
        <w:t xml:space="preserve"> order, effect of</w:t>
      </w:r>
      <w:bookmarkEnd w:id="73"/>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by No. 20 of 2002 s. 133.]</w:t>
      </w:r>
    </w:p>
    <w:p>
      <w:pPr>
        <w:pStyle w:val="Heading5"/>
      </w:pPr>
      <w:bookmarkStart w:id="74" w:name="_Toc375149276"/>
      <w:r>
        <w:rPr>
          <w:rStyle w:val="CharSectno"/>
        </w:rPr>
        <w:t>42K</w:t>
      </w:r>
      <w:r>
        <w:t>.</w:t>
      </w:r>
      <w:r>
        <w:tab/>
      </w:r>
      <w:smartTag w:uri="urn:schemas-microsoft-com:office:smarttags" w:element="City">
        <w:smartTag w:uri="urn:schemas-microsoft-com:office:smarttags" w:element="place">
          <w:r>
            <w:t>Enterprise</w:t>
          </w:r>
        </w:smartTag>
      </w:smartTag>
      <w:r>
        <w:t xml:space="preserve"> order, term of and varying etc.</w:t>
      </w:r>
      <w:bookmarkEnd w:id="7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5" w:name="_Toc375149277"/>
      <w:r>
        <w:rPr>
          <w:rStyle w:val="CharSectno"/>
        </w:rPr>
        <w:t>42L</w:t>
      </w:r>
      <w:r>
        <w:t>.</w:t>
      </w:r>
      <w:r>
        <w:tab/>
        <w:t>When bargaining ends</w:t>
      </w:r>
      <w:bookmarkEnd w:id="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6" w:name="_Toc375149278"/>
      <w:r>
        <w:rPr>
          <w:rStyle w:val="CharSectno"/>
        </w:rPr>
        <w:t>42M</w:t>
      </w:r>
      <w:r>
        <w:t>.</w:t>
      </w:r>
      <w:r>
        <w:tab/>
        <w:t>Regulations for this Division</w:t>
      </w:r>
      <w:bookmarkEnd w:id="76"/>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7" w:name="_Toc375149279"/>
      <w:r>
        <w:rPr>
          <w:rStyle w:val="CharSectno"/>
        </w:rPr>
        <w:t>43</w:t>
      </w:r>
      <w:r>
        <w:rPr>
          <w:snapToGrid w:val="0"/>
        </w:rPr>
        <w:t>.</w:t>
      </w:r>
      <w:r>
        <w:rPr>
          <w:snapToGrid w:val="0"/>
        </w:rPr>
        <w:tab/>
        <w:t>Industrial agreement, varying, renewing and cancelling</w:t>
      </w:r>
      <w:bookmarkEnd w:id="77"/>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by No. 94 of 1984 s. 26; amended by No. 15 of 1993 s. 16; No. 1 of 1995 s. 50.]</w:t>
      </w:r>
    </w:p>
    <w:p>
      <w:pPr>
        <w:pStyle w:val="Heading3"/>
        <w:keepLines/>
      </w:pPr>
      <w:bookmarkStart w:id="78" w:name="_Toc375149280"/>
      <w:r>
        <w:rPr>
          <w:rStyle w:val="CharDivNo"/>
        </w:rPr>
        <w:t>Division 2C</w:t>
      </w:r>
      <w:r>
        <w:t xml:space="preserve"> — </w:t>
      </w:r>
      <w:r>
        <w:rPr>
          <w:rStyle w:val="CharDivText"/>
        </w:rPr>
        <w:t>Holding of compulsory conferences</w:t>
      </w:r>
      <w:bookmarkEnd w:id="78"/>
    </w:p>
    <w:p>
      <w:pPr>
        <w:pStyle w:val="Footnoteheading"/>
        <w:keepNext/>
        <w:keepLines/>
        <w:tabs>
          <w:tab w:val="left" w:pos="851"/>
        </w:tabs>
      </w:pPr>
      <w:r>
        <w:tab/>
        <w:t>[Heading inserted by No. 20 of 2002 s. 119(1).]</w:t>
      </w:r>
    </w:p>
    <w:p>
      <w:pPr>
        <w:pStyle w:val="Heading5"/>
        <w:rPr>
          <w:snapToGrid w:val="0"/>
        </w:rPr>
      </w:pPr>
      <w:bookmarkStart w:id="79" w:name="_Toc375149281"/>
      <w:r>
        <w:rPr>
          <w:rStyle w:val="CharSectno"/>
        </w:rPr>
        <w:t>44</w:t>
      </w:r>
      <w:r>
        <w:rPr>
          <w:snapToGrid w:val="0"/>
        </w:rPr>
        <w:t>.</w:t>
      </w:r>
      <w:r>
        <w:rPr>
          <w:snapToGrid w:val="0"/>
        </w:rPr>
        <w:tab/>
        <w:t>Compulsory conference, summoning, holding etc.</w:t>
      </w:r>
      <w:bookmarkEnd w:id="79"/>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6</w:t>
      </w:r>
      <w:r>
        <w:t>, 151 and 194(5); amended in Gazette 15 Aug 2003 p. 3686.]</w:t>
      </w:r>
    </w:p>
    <w:p>
      <w:pPr>
        <w:pStyle w:val="Ednotesection"/>
      </w:pPr>
      <w:r>
        <w:t>[</w:t>
      </w:r>
      <w:r>
        <w:rPr>
          <w:b/>
        </w:rPr>
        <w:t>45.</w:t>
      </w:r>
      <w:r>
        <w:tab/>
        <w:t>Deleted by No. 94 of 1984 s. 66.]</w:t>
      </w:r>
    </w:p>
    <w:p>
      <w:pPr>
        <w:pStyle w:val="Heading3"/>
      </w:pPr>
      <w:bookmarkStart w:id="80" w:name="_Toc375149282"/>
      <w:r>
        <w:rPr>
          <w:rStyle w:val="CharDivNo"/>
        </w:rPr>
        <w:t>Division 2D</w:t>
      </w:r>
      <w:r>
        <w:t xml:space="preserve"> — </w:t>
      </w:r>
      <w:r>
        <w:rPr>
          <w:rStyle w:val="CharDivText"/>
        </w:rPr>
        <w:t>Miscellaneous provisions relating to awards, orders and agreements</w:t>
      </w:r>
      <w:bookmarkEnd w:id="80"/>
    </w:p>
    <w:p>
      <w:pPr>
        <w:pStyle w:val="Footnoteheading"/>
        <w:tabs>
          <w:tab w:val="left" w:pos="851"/>
        </w:tabs>
      </w:pPr>
      <w:r>
        <w:tab/>
        <w:t>[Heading inserted by No. 20 of 2002 s. 119(2).]</w:t>
      </w:r>
    </w:p>
    <w:p>
      <w:pPr>
        <w:pStyle w:val="Heading5"/>
        <w:keepNext w:val="0"/>
        <w:keepLines w:val="0"/>
        <w:rPr>
          <w:snapToGrid w:val="0"/>
        </w:rPr>
      </w:pPr>
      <w:bookmarkStart w:id="81" w:name="_Toc375149283"/>
      <w:r>
        <w:rPr>
          <w:rStyle w:val="CharSectno"/>
        </w:rPr>
        <w:t>46</w:t>
      </w:r>
      <w:r>
        <w:rPr>
          <w:snapToGrid w:val="0"/>
        </w:rPr>
        <w:t>.</w:t>
      </w:r>
      <w:r>
        <w:rPr>
          <w:snapToGrid w:val="0"/>
        </w:rPr>
        <w:tab/>
        <w:t>Interpretation of awards and orders by Commission</w:t>
      </w:r>
      <w:bookmarkEnd w:id="81"/>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by No. 94 of 1984 s. 66.]</w:t>
      </w:r>
    </w:p>
    <w:p>
      <w:pPr>
        <w:pStyle w:val="Heading5"/>
        <w:spacing w:before="200"/>
        <w:rPr>
          <w:snapToGrid w:val="0"/>
        </w:rPr>
      </w:pPr>
      <w:bookmarkStart w:id="82" w:name="_Toc375149284"/>
      <w:r>
        <w:rPr>
          <w:rStyle w:val="CharSectno"/>
        </w:rPr>
        <w:t>47</w:t>
      </w:r>
      <w:r>
        <w:rPr>
          <w:snapToGrid w:val="0"/>
        </w:rPr>
        <w:t>.</w:t>
      </w:r>
      <w:r>
        <w:rPr>
          <w:snapToGrid w:val="0"/>
        </w:rPr>
        <w:tab/>
        <w:t xml:space="preserve">Defunct awards etc., cancelling; employers not in business etc., </w:t>
      </w:r>
      <w:smartTag w:uri="urn:schemas-microsoft-com:office:smarttags" w:element="State">
        <w:smartTag w:uri="urn:schemas-microsoft-com:office:smarttags" w:element="place">
          <w:r>
            <w:rPr>
              <w:snapToGrid w:val="0"/>
            </w:rPr>
            <w:t>del</w:t>
          </w:r>
        </w:smartTag>
      </w:smartTag>
      <w:r>
        <w:rPr>
          <w:snapToGrid w:val="0"/>
        </w:rPr>
        <w:t>eting from awards etc.</w:t>
      </w:r>
      <w:bookmarkEnd w:id="82"/>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1995 s. 53; No. 20 of 2002 s. 190(2) and (3); No. 53 of 2011 s. 48.]</w:t>
      </w:r>
    </w:p>
    <w:p>
      <w:pPr>
        <w:pStyle w:val="Heading5"/>
        <w:rPr>
          <w:snapToGrid w:val="0"/>
        </w:rPr>
      </w:pPr>
      <w:bookmarkStart w:id="83" w:name="_Toc375149285"/>
      <w:r>
        <w:rPr>
          <w:rStyle w:val="CharSectno"/>
        </w:rPr>
        <w:t>48</w:t>
      </w:r>
      <w:r>
        <w:rPr>
          <w:snapToGrid w:val="0"/>
        </w:rPr>
        <w:t>.</w:t>
      </w:r>
      <w:r>
        <w:rPr>
          <w:snapToGrid w:val="0"/>
        </w:rPr>
        <w:tab/>
        <w:t>Board of Reference for each award</w:t>
      </w:r>
      <w:bookmarkEnd w:id="83"/>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by No. 94 of 1984 s. 29 and 66; No. 119 of 1987 s. 11.]</w:t>
      </w:r>
    </w:p>
    <w:p>
      <w:pPr>
        <w:pStyle w:val="Heading5"/>
        <w:rPr>
          <w:snapToGrid w:val="0"/>
        </w:rPr>
      </w:pPr>
      <w:bookmarkStart w:id="84" w:name="_Toc375149286"/>
      <w:r>
        <w:rPr>
          <w:rStyle w:val="CharSectno"/>
        </w:rPr>
        <w:t>48A</w:t>
      </w:r>
      <w:r>
        <w:rPr>
          <w:snapToGrid w:val="0"/>
        </w:rPr>
        <w:t xml:space="preserve">. </w:t>
      </w:r>
      <w:r>
        <w:rPr>
          <w:snapToGrid w:val="0"/>
        </w:rPr>
        <w:tab/>
        <w:t>Awards etc. to provide for dispute resolution</w:t>
      </w:r>
      <w:bookmarkEnd w:id="84"/>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5</w:t>
      </w:r>
      <w:r>
        <w:t>; renumbered as section 48A by No. 20 of 2002 s. 120.]</w:t>
      </w:r>
    </w:p>
    <w:p>
      <w:pPr>
        <w:pStyle w:val="Heading5"/>
      </w:pPr>
      <w:bookmarkStart w:id="85" w:name="_Toc375149287"/>
      <w:r>
        <w:rPr>
          <w:rStyle w:val="CharSectno"/>
        </w:rPr>
        <w:t>48B</w:t>
      </w:r>
      <w:r>
        <w:t>.</w:t>
      </w:r>
      <w:r>
        <w:tab/>
        <w:t>Superannuation, provisions about in awards etc.</w:t>
      </w:r>
      <w:bookmarkEnd w:id="85"/>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by No. 79 of 1995 s. 13(1); renumbered as section 48B by No. 20 of 2002 s. 120.]</w:t>
      </w:r>
    </w:p>
    <w:p>
      <w:pPr>
        <w:pStyle w:val="Heading3"/>
        <w:keepLines/>
      </w:pPr>
      <w:bookmarkStart w:id="86" w:name="_Toc375149288"/>
      <w:r>
        <w:rPr>
          <w:rStyle w:val="CharDivNo"/>
        </w:rPr>
        <w:t>Division 2E</w:t>
      </w:r>
      <w:r>
        <w:t xml:space="preserve"> — </w:t>
      </w:r>
      <w:r>
        <w:rPr>
          <w:rStyle w:val="CharDivText"/>
        </w:rPr>
        <w:t>Appeals to the Full Bench</w:t>
      </w:r>
      <w:bookmarkEnd w:id="86"/>
    </w:p>
    <w:p>
      <w:pPr>
        <w:pStyle w:val="Footnoteheading"/>
        <w:keepNext/>
        <w:keepLines/>
        <w:tabs>
          <w:tab w:val="left" w:pos="851"/>
        </w:tabs>
      </w:pPr>
      <w:r>
        <w:tab/>
        <w:t>[Heading inserted by No. 20 of 2002 s. 119(3).]</w:t>
      </w:r>
    </w:p>
    <w:p>
      <w:pPr>
        <w:pStyle w:val="Heading5"/>
        <w:rPr>
          <w:snapToGrid w:val="0"/>
        </w:rPr>
      </w:pPr>
      <w:bookmarkStart w:id="87" w:name="_Toc375149289"/>
      <w:r>
        <w:rPr>
          <w:rStyle w:val="CharSectno"/>
        </w:rPr>
        <w:t>49</w:t>
      </w:r>
      <w:r>
        <w:rPr>
          <w:snapToGrid w:val="0"/>
        </w:rPr>
        <w:t>.</w:t>
      </w:r>
      <w:r>
        <w:rPr>
          <w:snapToGrid w:val="0"/>
        </w:rPr>
        <w:tab/>
        <w:t>Appeal from Commission’s decision</w:t>
      </w:r>
      <w:bookmarkEnd w:id="87"/>
    </w:p>
    <w:p>
      <w:pPr>
        <w:pStyle w:val="Subsection"/>
        <w:rPr>
          <w:snapToGrid w:val="0"/>
        </w:rPr>
      </w:pPr>
      <w:r>
        <w:rPr>
          <w:snapToGrid w:val="0"/>
        </w:rPr>
        <w:tab/>
        <w:t>(1)</w:t>
      </w:r>
      <w:r>
        <w:rPr>
          <w:snapToGrid w:val="0"/>
        </w:rPr>
        <w:tab/>
        <w:t xml:space="preserve">In this section </w:t>
      </w:r>
      <w:r>
        <w:t xml:space="preserve">the </w:t>
      </w:r>
      <w:r>
        <w:rPr>
          <w:rStyle w:val="CharDefText"/>
        </w:rPr>
        <w:t>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[Section 49 amended by No. 121 of 1982 s. 20; No. 94 of 1984 s. 30 and 66; No. 119 of 1987 s. 12; No. 1 of 1995 s. 9; No. 36 of 1999 s. 247; No. 20 of 2002 s. 8 and 125.]</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88" w:name="_Toc375149290"/>
      <w:r>
        <w:rPr>
          <w:rStyle w:val="CharDivNo"/>
        </w:rPr>
        <w:t>Division 2F</w:t>
      </w:r>
      <w:r>
        <w:t xml:space="preserve"> — </w:t>
      </w:r>
      <w:r>
        <w:rPr>
          <w:rStyle w:val="CharDivText"/>
        </w:rPr>
        <w:t>Keeping of and access to employment records</w:t>
      </w:r>
      <w:bookmarkEnd w:id="88"/>
    </w:p>
    <w:p>
      <w:pPr>
        <w:pStyle w:val="Footnoteheading"/>
        <w:keepNext/>
        <w:keepLines/>
        <w:tabs>
          <w:tab w:val="left" w:pos="851"/>
        </w:tabs>
      </w:pPr>
      <w:r>
        <w:tab/>
        <w:t>[Heading inserted by No. 20 of 2002 s. 146(1).]</w:t>
      </w:r>
    </w:p>
    <w:p>
      <w:pPr>
        <w:pStyle w:val="Heading5"/>
      </w:pPr>
      <w:bookmarkStart w:id="89" w:name="_Toc375149291"/>
      <w:r>
        <w:rPr>
          <w:rStyle w:val="CharSectno"/>
        </w:rPr>
        <w:t>49D</w:t>
      </w:r>
      <w:r>
        <w:t>.</w:t>
      </w:r>
      <w:r>
        <w:tab/>
        <w:t>Employer’s duties as to employment records</w:t>
      </w:r>
      <w:bookmarkEnd w:id="8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by No. 20 of 2002 s. 146(1).]</w:t>
      </w:r>
    </w:p>
    <w:p>
      <w:pPr>
        <w:pStyle w:val="Heading5"/>
      </w:pPr>
      <w:bookmarkStart w:id="90" w:name="_Toc375149292"/>
      <w:r>
        <w:rPr>
          <w:rStyle w:val="CharSectno"/>
        </w:rPr>
        <w:t>49E</w:t>
      </w:r>
      <w:r>
        <w:t>.</w:t>
      </w:r>
      <w:r>
        <w:tab/>
        <w:t>Access to employment records</w:t>
      </w:r>
      <w:bookmarkEnd w:id="9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[Section 49E inserted by No. 20 of 2002 s. 146(1).]</w:t>
      </w:r>
    </w:p>
    <w:p>
      <w:pPr>
        <w:pStyle w:val="Heading5"/>
      </w:pPr>
      <w:bookmarkStart w:id="91" w:name="_Toc375149293"/>
      <w:r>
        <w:rPr>
          <w:rStyle w:val="CharSectno"/>
        </w:rPr>
        <w:t>49F</w:t>
      </w:r>
      <w:r>
        <w:t>.</w:t>
      </w:r>
      <w:r>
        <w:tab/>
        <w:t>Enforcement of this Division</w:t>
      </w:r>
      <w:bookmarkEnd w:id="91"/>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by No. 20 of 2002 s. 146(1).]</w:t>
      </w:r>
    </w:p>
    <w:p>
      <w:pPr>
        <w:pStyle w:val="Heading3"/>
        <w:spacing w:before="300"/>
      </w:pPr>
      <w:bookmarkStart w:id="92" w:name="_Toc375149294"/>
      <w:r>
        <w:rPr>
          <w:rStyle w:val="CharDivNo"/>
        </w:rPr>
        <w:t>Division 2G</w:t>
      </w:r>
      <w:r>
        <w:t xml:space="preserve"> — </w:t>
      </w:r>
      <w:r>
        <w:rPr>
          <w:rStyle w:val="CharDivText"/>
        </w:rPr>
        <w:t>Right of entry and inspection by authorised representatives</w:t>
      </w:r>
      <w:bookmarkEnd w:id="92"/>
    </w:p>
    <w:p>
      <w:pPr>
        <w:pStyle w:val="Footnoteheading"/>
        <w:tabs>
          <w:tab w:val="left" w:pos="851"/>
        </w:tabs>
      </w:pPr>
      <w:r>
        <w:tab/>
        <w:t>[Heading inserted by No. 20 of 2002 s. 146(1).]</w:t>
      </w:r>
    </w:p>
    <w:p>
      <w:pPr>
        <w:pStyle w:val="Heading5"/>
      </w:pPr>
      <w:bookmarkStart w:id="93" w:name="_Toc375149295"/>
      <w:r>
        <w:rPr>
          <w:rStyle w:val="CharSectno"/>
        </w:rPr>
        <w:t>49G</w:t>
      </w:r>
      <w:r>
        <w:t>.</w:t>
      </w:r>
      <w:r>
        <w:tab/>
        <w:t>Terms used</w:t>
      </w:r>
      <w:bookmarkEnd w:id="93"/>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by No. 20 of 2002 s. 146(1).]</w:t>
      </w:r>
    </w:p>
    <w:p>
      <w:pPr>
        <w:pStyle w:val="Heading5"/>
      </w:pPr>
      <w:bookmarkStart w:id="94" w:name="_Toc375149296"/>
      <w:r>
        <w:rPr>
          <w:rStyle w:val="CharSectno"/>
        </w:rPr>
        <w:t>49H</w:t>
      </w:r>
      <w:r>
        <w:t>.</w:t>
      </w:r>
      <w:r>
        <w:tab/>
        <w:t>Entry for discussions with employees</w:t>
      </w:r>
      <w:bookmarkEnd w:id="94"/>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by No. 20 of 2002 s. 146(1).]</w:t>
      </w:r>
    </w:p>
    <w:p>
      <w:pPr>
        <w:pStyle w:val="Heading5"/>
      </w:pPr>
      <w:bookmarkStart w:id="95" w:name="_Toc375149297"/>
      <w:r>
        <w:rPr>
          <w:rStyle w:val="CharSectno"/>
        </w:rPr>
        <w:t>49I</w:t>
      </w:r>
      <w:r>
        <w:t>.</w:t>
      </w:r>
      <w:r>
        <w:tab/>
        <w:t>Entry to investigate certain breaches</w:t>
      </w:r>
      <w:bookmarkEnd w:id="9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keepNext/>
        <w:keepLines/>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by No. 20 of 2002 s. 146(1); amended in Gazette 15 Aug 2003 p. 3686.]</w:t>
      </w:r>
    </w:p>
    <w:p>
      <w:pPr>
        <w:pStyle w:val="Heading5"/>
      </w:pPr>
      <w:bookmarkStart w:id="96" w:name="_Toc375149298"/>
      <w:r>
        <w:rPr>
          <w:rStyle w:val="CharSectno"/>
        </w:rPr>
        <w:t>49J</w:t>
      </w:r>
      <w:r>
        <w:t>.</w:t>
      </w:r>
      <w:r>
        <w:tab/>
        <w:t>Authorising authorised representatives</w:t>
      </w:r>
      <w:bookmarkEnd w:id="96"/>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keepNext/>
      </w:pPr>
      <w:r>
        <w:tab/>
        <w:t>(4)</w:t>
      </w:r>
      <w:r>
        <w:tab/>
        <w:t>The authority remains in force unless it is revoked or suspended under this section.</w:t>
      </w:r>
    </w:p>
    <w:p>
      <w:pPr>
        <w:pStyle w:val="Subsection"/>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[Section 49J inserted by No. 20 of 2002 s. 146(1); amended by No. 36 of 2006 s. 8.]</w:t>
      </w:r>
    </w:p>
    <w:p>
      <w:pPr>
        <w:pStyle w:val="Heading5"/>
        <w:spacing w:before="260"/>
      </w:pPr>
      <w:bookmarkStart w:id="97" w:name="_Toc375149299"/>
      <w:r>
        <w:rPr>
          <w:rStyle w:val="CharSectno"/>
        </w:rPr>
        <w:t>49K</w:t>
      </w:r>
      <w:r>
        <w:t>.</w:t>
      </w:r>
      <w:r>
        <w:tab/>
        <w:t>No entry to premises used for habitation</w:t>
      </w:r>
      <w:bookmarkEnd w:id="97"/>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by No. 20 of 2002 s. 146(1).]</w:t>
      </w:r>
    </w:p>
    <w:p>
      <w:pPr>
        <w:pStyle w:val="Heading5"/>
        <w:spacing w:before="260"/>
      </w:pPr>
      <w:bookmarkStart w:id="98" w:name="_Toc375149300"/>
      <w:r>
        <w:rPr>
          <w:rStyle w:val="CharSectno"/>
        </w:rPr>
        <w:t>49L</w:t>
      </w:r>
      <w:r>
        <w:t>.</w:t>
      </w:r>
      <w:r>
        <w:tab/>
        <w:t>Authority must be shown on request</w:t>
      </w:r>
      <w:bookmarkEnd w:id="98"/>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by No. 20 of 2002 s. 146(1).]</w:t>
      </w:r>
    </w:p>
    <w:p>
      <w:pPr>
        <w:pStyle w:val="Heading5"/>
        <w:spacing w:before="260"/>
      </w:pPr>
      <w:bookmarkStart w:id="99" w:name="_Toc375149301"/>
      <w:r>
        <w:rPr>
          <w:rStyle w:val="CharSectno"/>
        </w:rPr>
        <w:t>49M</w:t>
      </w:r>
      <w:r>
        <w:t>.</w:t>
      </w:r>
      <w:r>
        <w:tab/>
        <w:t>Obstructing etc. rights etc. under this Division etc.</w:t>
      </w:r>
      <w:bookmarkEnd w:id="99"/>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by No. 20 of 2002 s. 146(1).]</w:t>
      </w:r>
    </w:p>
    <w:p>
      <w:pPr>
        <w:pStyle w:val="Heading5"/>
        <w:keepLines w:val="0"/>
        <w:spacing w:before="260"/>
      </w:pPr>
      <w:bookmarkStart w:id="100" w:name="_Toc375149302"/>
      <w:r>
        <w:rPr>
          <w:rStyle w:val="CharSectno"/>
        </w:rPr>
        <w:t>49N</w:t>
      </w:r>
      <w:r>
        <w:t>.</w:t>
      </w:r>
      <w:r>
        <w:tab/>
        <w:t>Entry and inspection, provisions in awards etc. as to</w:t>
      </w:r>
      <w:bookmarkEnd w:id="100"/>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6</w:t>
      </w:r>
      <w:r>
        <w:t>.]</w:t>
      </w:r>
    </w:p>
    <w:p>
      <w:pPr>
        <w:pStyle w:val="Heading5"/>
      </w:pPr>
      <w:bookmarkStart w:id="101" w:name="_Toc375149303"/>
      <w:r>
        <w:rPr>
          <w:rStyle w:val="CharSectno"/>
        </w:rPr>
        <w:t>49O</w:t>
      </w:r>
      <w:r>
        <w:t>.</w:t>
      </w:r>
      <w:r>
        <w:tab/>
        <w:t>Enforcement of this Division</w:t>
      </w:r>
      <w:bookmarkEnd w:id="101"/>
    </w:p>
    <w:p>
      <w:pPr>
        <w:pStyle w:val="Subsection"/>
      </w:pPr>
      <w:r>
        <w:tab/>
      </w:r>
      <w:r>
        <w:tab/>
        <w:t>A contravention of section 49J(9) or 49M(1), (2) or (3) is not an offence but those subsections are civil penalty provisions for the purposes of section 83E.</w:t>
      </w:r>
    </w:p>
    <w:p>
      <w:pPr>
        <w:pStyle w:val="Footnotesection"/>
        <w:ind w:left="890" w:hanging="890"/>
      </w:pPr>
      <w:r>
        <w:tab/>
        <w:t>[Section 49O inserted by No. 20 of 2002 s. 146(1).]</w:t>
      </w:r>
    </w:p>
    <w:p>
      <w:pPr>
        <w:pStyle w:val="Heading3"/>
        <w:keepLines/>
        <w:spacing w:before="280"/>
      </w:pPr>
      <w:bookmarkStart w:id="102" w:name="_Toc375149304"/>
      <w:r>
        <w:rPr>
          <w:rStyle w:val="CharDivNo"/>
        </w:rPr>
        <w:t>Division 3</w:t>
      </w:r>
      <w:r>
        <w:rPr>
          <w:snapToGrid w:val="0"/>
        </w:rPr>
        <w:t> — </w:t>
      </w:r>
      <w:r>
        <w:rPr>
          <w:rStyle w:val="CharDivText"/>
        </w:rPr>
        <w:t>General Orders</w:t>
      </w:r>
      <w:bookmarkEnd w:id="102"/>
    </w:p>
    <w:p>
      <w:pPr>
        <w:pStyle w:val="Heading5"/>
        <w:rPr>
          <w:snapToGrid w:val="0"/>
        </w:rPr>
      </w:pPr>
      <w:bookmarkStart w:id="103" w:name="_Toc375149305"/>
      <w:r>
        <w:rPr>
          <w:rStyle w:val="CharSectno"/>
        </w:rPr>
        <w:t>50</w:t>
      </w:r>
      <w:r>
        <w:rPr>
          <w:snapToGrid w:val="0"/>
        </w:rPr>
        <w:t>.</w:t>
      </w:r>
      <w:r>
        <w:rPr>
          <w:snapToGrid w:val="0"/>
        </w:rPr>
        <w:tab/>
        <w:t>General Orders, nature of and making</w:t>
      </w:r>
      <w:bookmarkEnd w:id="103"/>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by No. 94 of 1984 s. 32 and 66; No. 15 of 1993 s. 18 and 31; No. 20 of 2002 s. 179 and 190(4); No. 36 of 2006 s. 13; No. 53 of 2011 s. 48.]</w:t>
      </w:r>
    </w:p>
    <w:p>
      <w:pPr>
        <w:pStyle w:val="Heading5"/>
      </w:pPr>
      <w:bookmarkStart w:id="104" w:name="_Toc375149306"/>
      <w:r>
        <w:rPr>
          <w:rStyle w:val="CharSectno"/>
        </w:rPr>
        <w:t>50A</w:t>
      </w:r>
      <w:r>
        <w:t>.</w:t>
      </w:r>
      <w:r>
        <w:tab/>
        <w:t xml:space="preserve">Rates of pay etc. for MCE Act and awards, annual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 as to</w:t>
      </w:r>
      <w:bookmarkEnd w:id="104"/>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by No. 36 of 2006 s. 14; amended by No. 44 of 2008 s. 53(7)</w:t>
      </w:r>
      <w:r>
        <w:noBreakHyphen/>
        <w:t>(9).]</w:t>
      </w:r>
    </w:p>
    <w:p>
      <w:pPr>
        <w:pStyle w:val="Heading5"/>
      </w:pPr>
      <w:bookmarkStart w:id="105" w:name="_Toc375149307"/>
      <w:r>
        <w:rPr>
          <w:rStyle w:val="CharSectno"/>
        </w:rPr>
        <w:t>50B</w:t>
      </w:r>
      <w:r>
        <w:t>.</w:t>
      </w:r>
      <w:r>
        <w:tab/>
        <w:t xml:space="preserve">Apprentices, matters relevant to setting rates for in </w:t>
      </w:r>
      <w:smartTag w:uri="urn:schemas-microsoft-com:office:smarttags" w:element="place">
        <w:smartTag w:uri="urn:schemas-microsoft-com:office:smarttags" w:element="City">
          <w:r>
            <w:t>State</w:t>
          </w:r>
        </w:smartTag>
        <w:r>
          <w:t xml:space="preserve"> </w:t>
        </w:r>
        <w:smartTag w:uri="urn:schemas-microsoft-com:office:smarttags" w:element="State">
          <w:r>
            <w:t>Wa</w:t>
          </w:r>
        </w:smartTag>
      </w:smartTag>
      <w:r>
        <w:t>ge order</w:t>
      </w:r>
      <w:bookmarkEnd w:id="105"/>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p>
      <w:pPr>
        <w:pStyle w:val="Ednotesection"/>
      </w:pPr>
      <w:r>
        <w:t>[</w:t>
      </w:r>
      <w:r>
        <w:rPr>
          <w:b/>
        </w:rPr>
        <w:t>51.</w:t>
      </w:r>
      <w:r>
        <w:tab/>
        <w:t>Deleted by No. 36 of 2006 s. 15.]</w:t>
      </w:r>
    </w:p>
    <w:p>
      <w:pPr>
        <w:pStyle w:val="Heading5"/>
        <w:rPr>
          <w:snapToGrid w:val="0"/>
        </w:rPr>
      </w:pPr>
      <w:bookmarkStart w:id="106" w:name="_Toc375149308"/>
      <w:r>
        <w:rPr>
          <w:rStyle w:val="CharSectno"/>
        </w:rPr>
        <w:t>51A</w:t>
      </w:r>
      <w:r>
        <w:rPr>
          <w:snapToGrid w:val="0"/>
        </w:rPr>
        <w:t>.</w:t>
      </w:r>
      <w:r>
        <w:rPr>
          <w:snapToGrid w:val="0"/>
        </w:rPr>
        <w:tab/>
        <w:t>Public sector discipline, General Orders as to</w:t>
      </w:r>
      <w:bookmarkEnd w:id="106"/>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by No. 94 of 1984 s. 33; amended by No. 53 of 2011 s. 48.]</w:t>
      </w:r>
    </w:p>
    <w:p>
      <w:pPr>
        <w:pStyle w:val="Heading5"/>
      </w:pPr>
      <w:bookmarkStart w:id="107" w:name="_Toc375149309"/>
      <w:r>
        <w:rPr>
          <w:rStyle w:val="CharSectno"/>
        </w:rPr>
        <w:t>51B</w:t>
      </w:r>
      <w:r>
        <w:t>.</w:t>
      </w:r>
      <w:r>
        <w:tab/>
        <w:t>General Order not to set minimum condition set by MCE Act</w:t>
      </w:r>
      <w:bookmarkEnd w:id="10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260"/>
      </w:pPr>
      <w:bookmarkStart w:id="108" w:name="_Toc375149310"/>
      <w:r>
        <w:rPr>
          <w:rStyle w:val="CharSectno"/>
        </w:rPr>
        <w:t>51BA</w:t>
      </w:r>
      <w:r>
        <w:t>.</w:t>
      </w:r>
      <w:r>
        <w:tab/>
        <w:t>Notice of hearing to make General Order</w:t>
      </w:r>
      <w:bookmarkEnd w:id="108"/>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by No. 36 of 2006 s. 17; amended by No. 53 of 2011 s. 48.]</w:t>
      </w:r>
    </w:p>
    <w:p>
      <w:pPr>
        <w:pStyle w:val="Heading5"/>
        <w:keepLines w:val="0"/>
        <w:spacing w:before="260"/>
      </w:pPr>
      <w:bookmarkStart w:id="109" w:name="_Toc375149311"/>
      <w:r>
        <w:rPr>
          <w:rStyle w:val="CharSectno"/>
        </w:rPr>
        <w:t>51BB</w:t>
      </w:r>
      <w:r>
        <w:t>.</w:t>
      </w:r>
      <w:r>
        <w:tab/>
        <w:t>Right to be heard before General Order made</w:t>
      </w:r>
      <w:bookmarkEnd w:id="109"/>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by No. 36 of 2006 s. 17.]</w:t>
      </w:r>
    </w:p>
    <w:p>
      <w:pPr>
        <w:pStyle w:val="Heading5"/>
      </w:pPr>
      <w:bookmarkStart w:id="110" w:name="_Toc375149312"/>
      <w:r>
        <w:rPr>
          <w:rStyle w:val="CharSectno"/>
        </w:rPr>
        <w:t>51BC</w:t>
      </w:r>
      <w:r>
        <w:t>.</w:t>
      </w:r>
      <w:r>
        <w:tab/>
        <w:t>Commissioner may deal with certain proceedings</w:t>
      </w:r>
      <w:bookmarkEnd w:id="1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by No. 36 of 2006 s. 17.]</w:t>
      </w:r>
    </w:p>
    <w:p>
      <w:pPr>
        <w:pStyle w:val="Heading5"/>
        <w:spacing w:before="240"/>
      </w:pPr>
      <w:bookmarkStart w:id="111" w:name="_Toc375149313"/>
      <w:r>
        <w:rPr>
          <w:rStyle w:val="CharSectno"/>
        </w:rPr>
        <w:t>51BD</w:t>
      </w:r>
      <w:r>
        <w:t>.</w:t>
      </w:r>
      <w:r>
        <w:tab/>
        <w:t>Awards etc. affected by General Order, publication of</w:t>
      </w:r>
      <w:bookmarkEnd w:id="11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by No. 36 of 2006 s. 17.]</w:t>
      </w:r>
    </w:p>
    <w:p>
      <w:pPr>
        <w:pStyle w:val="Heading5"/>
        <w:spacing w:before="240"/>
      </w:pPr>
      <w:bookmarkStart w:id="112" w:name="_Toc375149314"/>
      <w:r>
        <w:rPr>
          <w:rStyle w:val="CharSectno"/>
        </w:rPr>
        <w:t>51BE</w:t>
      </w:r>
      <w:r>
        <w:t>.</w:t>
      </w:r>
      <w:r>
        <w:tab/>
        <w:t>Publication of order</w:t>
      </w:r>
      <w:bookmarkEnd w:id="1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13" w:name="_Toc375149315"/>
      <w:r>
        <w:rPr>
          <w:rStyle w:val="CharDivNo"/>
        </w:rPr>
        <w:t>Division 3A</w:t>
      </w:r>
      <w:r>
        <w:t xml:space="preserve"> — </w:t>
      </w:r>
      <w:r>
        <w:rPr>
          <w:rStyle w:val="CharDivText"/>
        </w:rPr>
        <w:t>MCE Act functions</w:t>
      </w:r>
      <w:bookmarkEnd w:id="113"/>
    </w:p>
    <w:p>
      <w:pPr>
        <w:pStyle w:val="Footnoteheading"/>
        <w:keepNext/>
        <w:keepLines/>
      </w:pPr>
      <w:r>
        <w:tab/>
        <w:t>[Heading inserted by No. 20 of 2002 s. 181.]</w:t>
      </w:r>
    </w:p>
    <w:p>
      <w:pPr>
        <w:pStyle w:val="Heading4"/>
        <w:keepLines/>
      </w:pPr>
      <w:bookmarkStart w:id="114" w:name="_Toc375149316"/>
      <w:r>
        <w:t>Subdivision 1 — Preliminary</w:t>
      </w:r>
      <w:bookmarkEnd w:id="114"/>
    </w:p>
    <w:p>
      <w:pPr>
        <w:pStyle w:val="Footnoteheading"/>
      </w:pPr>
      <w:r>
        <w:tab/>
        <w:t>[Heading inserted by No. 20 of 2002 s. 181.]</w:t>
      </w:r>
    </w:p>
    <w:p>
      <w:pPr>
        <w:pStyle w:val="Heading5"/>
        <w:spacing w:before="240"/>
      </w:pPr>
      <w:bookmarkStart w:id="115" w:name="_Toc375149317"/>
      <w:r>
        <w:rPr>
          <w:rStyle w:val="CharSectno"/>
        </w:rPr>
        <w:t>51C</w:t>
      </w:r>
      <w:r>
        <w:t>.</w:t>
      </w:r>
      <w:r>
        <w:tab/>
        <w:t>Term used: Commission</w:t>
      </w:r>
      <w:bookmarkEnd w:id="11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by No. 20 of 2002 s. 181; amended by No. 36 of 2006 s. 18.]</w:t>
      </w:r>
    </w:p>
    <w:p>
      <w:pPr>
        <w:pStyle w:val="Ednotesubdivision"/>
        <w:spacing w:before="200"/>
      </w:pPr>
      <w:r>
        <w:t>[Subdivision 2 (s. 51D</w:t>
      </w:r>
      <w:r>
        <w:noBreakHyphen/>
        <w:t>51H) deleted by No. 36 of 2006 s. 19.]</w:t>
      </w:r>
    </w:p>
    <w:p>
      <w:pPr>
        <w:pStyle w:val="Heading4"/>
        <w:keepLines/>
      </w:pPr>
      <w:bookmarkStart w:id="116" w:name="_Toc375149318"/>
      <w:r>
        <w:t>Subdivision 3 — Casual employees’ loading</w:t>
      </w:r>
      <w:bookmarkEnd w:id="116"/>
    </w:p>
    <w:p>
      <w:pPr>
        <w:pStyle w:val="Footnoteheading"/>
        <w:keepLines/>
        <w:spacing w:before="100"/>
      </w:pPr>
      <w:r>
        <w:tab/>
        <w:t>[Heading inserted by No. 20 of 2002 s. 181.]</w:t>
      </w:r>
    </w:p>
    <w:p>
      <w:pPr>
        <w:pStyle w:val="Heading5"/>
        <w:spacing w:before="200"/>
      </w:pPr>
      <w:bookmarkStart w:id="117" w:name="_Toc375149319"/>
      <w:r>
        <w:rPr>
          <w:rStyle w:val="CharSectno"/>
        </w:rPr>
        <w:t>51I</w:t>
      </w:r>
      <w:r>
        <w:t>.</w:t>
      </w:r>
      <w:r>
        <w:tab/>
        <w:t>Casual employees’ loading, setting for MCE Act s. 11</w:t>
      </w:r>
      <w:bookmarkEnd w:id="117"/>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by No. 20 of 2002 s. 181; amended by No. 53 of 2011 s. 48.]</w:t>
      </w:r>
    </w:p>
    <w:p>
      <w:pPr>
        <w:pStyle w:val="Heading4"/>
      </w:pPr>
      <w:bookmarkStart w:id="118" w:name="_Toc375149320"/>
      <w:r>
        <w:t>Subdivision 4 — Orders under this Division generally</w:t>
      </w:r>
      <w:bookmarkEnd w:id="118"/>
    </w:p>
    <w:p>
      <w:pPr>
        <w:pStyle w:val="Footnoteheading"/>
        <w:spacing w:before="100"/>
      </w:pPr>
      <w:r>
        <w:tab/>
        <w:t>[Heading inserted by No. 20 of 2002 s. 181.]</w:t>
      </w:r>
    </w:p>
    <w:p>
      <w:pPr>
        <w:pStyle w:val="Heading5"/>
        <w:spacing w:before="200"/>
      </w:pPr>
      <w:bookmarkStart w:id="119" w:name="_Toc375149321"/>
      <w:r>
        <w:rPr>
          <w:rStyle w:val="CharSectno"/>
        </w:rPr>
        <w:t>51J</w:t>
      </w:r>
      <w:r>
        <w:t>.</w:t>
      </w:r>
      <w:r>
        <w:tab/>
        <w:t>Notice of hearings under this Division</w:t>
      </w:r>
      <w:bookmarkEnd w:id="119"/>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 amended by No. 53 of 2011 s. 48.]</w:t>
      </w:r>
    </w:p>
    <w:p>
      <w:pPr>
        <w:pStyle w:val="Heading5"/>
      </w:pPr>
      <w:bookmarkStart w:id="120" w:name="_Toc375149322"/>
      <w:r>
        <w:rPr>
          <w:rStyle w:val="CharSectno"/>
        </w:rPr>
        <w:t>51K</w:t>
      </w:r>
      <w:r>
        <w:t>.</w:t>
      </w:r>
      <w:r>
        <w:tab/>
        <w:t>Right to be heard before order made under this Division</w:t>
      </w:r>
      <w:bookmarkEnd w:id="120"/>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by No. 20 of 2002 s. 181; amended by No. 53 of 2011 s. 48.]</w:t>
      </w:r>
    </w:p>
    <w:p>
      <w:pPr>
        <w:pStyle w:val="Heading5"/>
      </w:pPr>
      <w:bookmarkStart w:id="121" w:name="_Toc375149323"/>
      <w:r>
        <w:rPr>
          <w:rStyle w:val="CharSectno"/>
        </w:rPr>
        <w:t>51L</w:t>
      </w:r>
      <w:r>
        <w:t>.</w:t>
      </w:r>
      <w:r>
        <w:tab/>
        <w:t>Orders under this Division, restrictions on</w:t>
      </w:r>
      <w:bookmarkEnd w:id="121"/>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22" w:name="_Toc375149324"/>
      <w:r>
        <w:rPr>
          <w:rStyle w:val="CharSectno"/>
        </w:rPr>
        <w:t>51M</w:t>
      </w:r>
      <w:r>
        <w:t>.</w:t>
      </w:r>
      <w:r>
        <w:tab/>
        <w:t>Publication of orders</w:t>
      </w:r>
      <w:bookmarkEnd w:id="12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23" w:name="_Toc375149325"/>
      <w:r>
        <w:rPr>
          <w:rStyle w:val="CharSectno"/>
        </w:rPr>
        <w:t>51N</w:t>
      </w:r>
      <w:r>
        <w:t>.</w:t>
      </w:r>
      <w:r>
        <w:tab/>
        <w:t>Variation and rescission of s. 51I orders</w:t>
      </w:r>
      <w:bookmarkEnd w:id="123"/>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24" w:name="_Toc375149326"/>
      <w:r>
        <w:rPr>
          <w:rStyle w:val="CharDivNo"/>
        </w:rPr>
        <w:t>Division 3B</w:t>
      </w:r>
      <w:r>
        <w:t> — </w:t>
      </w:r>
      <w:r>
        <w:rPr>
          <w:rStyle w:val="CharDivText"/>
        </w:rPr>
        <w:t>Collective agreements and good faith bargaining</w:t>
      </w:r>
      <w:bookmarkEnd w:id="124"/>
    </w:p>
    <w:p>
      <w:pPr>
        <w:pStyle w:val="Footnoteheading"/>
        <w:keepNext/>
        <w:keepLines/>
      </w:pPr>
      <w:r>
        <w:tab/>
        <w:t>[Heading inserted by No. 36 of 2006 s. 25.]</w:t>
      </w:r>
    </w:p>
    <w:p>
      <w:pPr>
        <w:pStyle w:val="Heading5"/>
      </w:pPr>
      <w:bookmarkStart w:id="125" w:name="_Toc375149327"/>
      <w:r>
        <w:rPr>
          <w:rStyle w:val="CharSectno"/>
        </w:rPr>
        <w:t>51O</w:t>
      </w:r>
      <w:r>
        <w:t>.</w:t>
      </w:r>
      <w:r>
        <w:tab/>
        <w:t>Terms used</w:t>
      </w:r>
      <w:bookmarkEnd w:id="125"/>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by No. 36 of 2006 s. 25.]</w:t>
      </w:r>
    </w:p>
    <w:p>
      <w:pPr>
        <w:pStyle w:val="Heading5"/>
        <w:spacing w:before="240"/>
      </w:pPr>
      <w:bookmarkStart w:id="126" w:name="_Toc375149328"/>
      <w:r>
        <w:rPr>
          <w:rStyle w:val="CharSectno"/>
        </w:rPr>
        <w:t>51P</w:t>
      </w:r>
      <w:r>
        <w:t>.</w:t>
      </w:r>
      <w:r>
        <w:tab/>
        <w:t>When organisation may represent employees</w:t>
      </w:r>
      <w:bookmarkEnd w:id="126"/>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by No. 36 of 2006 s. 25.]</w:t>
      </w:r>
    </w:p>
    <w:p>
      <w:pPr>
        <w:pStyle w:val="Heading5"/>
        <w:spacing w:before="240"/>
      </w:pPr>
      <w:bookmarkStart w:id="127" w:name="_Toc375149329"/>
      <w:r>
        <w:rPr>
          <w:rStyle w:val="CharSectno"/>
        </w:rPr>
        <w:t>51Q</w:t>
      </w:r>
      <w:r>
        <w:t>.</w:t>
      </w:r>
      <w:r>
        <w:tab/>
        <w:t>Bargaining agents, appointment of etc.</w:t>
      </w:r>
      <w:bookmarkEnd w:id="127"/>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by No. 36 of 2006 s. 25; amended by No. 21 of 2008 s. 668(5).]</w:t>
      </w:r>
    </w:p>
    <w:p>
      <w:pPr>
        <w:pStyle w:val="Heading5"/>
      </w:pPr>
      <w:bookmarkStart w:id="128" w:name="_Toc375149330"/>
      <w:r>
        <w:rPr>
          <w:rStyle w:val="CharSectno"/>
        </w:rPr>
        <w:t>51R</w:t>
      </w:r>
      <w:r>
        <w:t>.</w:t>
      </w:r>
      <w:r>
        <w:tab/>
        <w:t>Bargaining for collective agreement, initiating</w:t>
      </w:r>
      <w:bookmarkEnd w:id="128"/>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by No. 36 of 2006 s. 25.]</w:t>
      </w:r>
    </w:p>
    <w:p>
      <w:pPr>
        <w:pStyle w:val="Heading5"/>
      </w:pPr>
      <w:bookmarkStart w:id="129" w:name="_Toc375149331"/>
      <w:r>
        <w:rPr>
          <w:rStyle w:val="CharSectno"/>
        </w:rPr>
        <w:t>51S</w:t>
      </w:r>
      <w:r>
        <w:t>.</w:t>
      </w:r>
      <w:r>
        <w:tab/>
        <w:t>Bargaining for collective agreement, good faith required etc.</w:t>
      </w:r>
      <w:bookmarkEnd w:id="129"/>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by No. 36 of 2006 s. 25.]</w:t>
      </w:r>
    </w:p>
    <w:p>
      <w:pPr>
        <w:pStyle w:val="Heading5"/>
      </w:pPr>
      <w:bookmarkStart w:id="130" w:name="_Toc375149332"/>
      <w:r>
        <w:rPr>
          <w:rStyle w:val="CharSectno"/>
        </w:rPr>
        <w:t>51T</w:t>
      </w:r>
      <w:r>
        <w:t>.</w:t>
      </w:r>
      <w:r>
        <w:tab/>
        <w:t>Application of s. 42D and 42E</w:t>
      </w:r>
      <w:bookmarkEnd w:id="130"/>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131" w:name="_Toc375149333"/>
      <w:r>
        <w:rPr>
          <w:rStyle w:val="CharDivNo"/>
        </w:rPr>
        <w:t>Division 4</w:t>
      </w:r>
      <w:r>
        <w:rPr>
          <w:snapToGrid w:val="0"/>
        </w:rPr>
        <w:t> — </w:t>
      </w:r>
      <w:r>
        <w:rPr>
          <w:rStyle w:val="CharDivText"/>
        </w:rPr>
        <w:t>Industrial organisations and associations</w:t>
      </w:r>
      <w:bookmarkEnd w:id="131"/>
    </w:p>
    <w:p>
      <w:pPr>
        <w:pStyle w:val="Footnoteheading"/>
        <w:keepNext/>
        <w:keepLines/>
        <w:rPr>
          <w:snapToGrid w:val="0"/>
        </w:rPr>
      </w:pPr>
      <w:r>
        <w:rPr>
          <w:snapToGrid w:val="0"/>
        </w:rPr>
        <w:tab/>
        <w:t>[Heading amended by No. 119 of 1987 s. 14.]</w:t>
      </w:r>
    </w:p>
    <w:p>
      <w:pPr>
        <w:pStyle w:val="Heading5"/>
        <w:rPr>
          <w:snapToGrid w:val="0"/>
        </w:rPr>
      </w:pPr>
      <w:bookmarkStart w:id="132" w:name="_Toc375149334"/>
      <w:r>
        <w:rPr>
          <w:rStyle w:val="CharSectno"/>
        </w:rPr>
        <w:t>52</w:t>
      </w:r>
      <w:r>
        <w:rPr>
          <w:snapToGrid w:val="0"/>
        </w:rPr>
        <w:t>.</w:t>
      </w:r>
      <w:r>
        <w:rPr>
          <w:snapToGrid w:val="0"/>
        </w:rPr>
        <w:tab/>
        <w:t>Terms used</w:t>
      </w:r>
      <w:bookmarkEnd w:id="132"/>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by No. 119 of 1987 s. 15.]</w:t>
      </w:r>
    </w:p>
    <w:p>
      <w:pPr>
        <w:pStyle w:val="Heading5"/>
        <w:rPr>
          <w:snapToGrid w:val="0"/>
        </w:rPr>
      </w:pPr>
      <w:bookmarkStart w:id="133" w:name="_Toc375149335"/>
      <w:r>
        <w:rPr>
          <w:rStyle w:val="CharSectno"/>
        </w:rPr>
        <w:t>53</w:t>
      </w:r>
      <w:r>
        <w:rPr>
          <w:snapToGrid w:val="0"/>
        </w:rPr>
        <w:t>.</w:t>
      </w:r>
      <w:r>
        <w:rPr>
          <w:snapToGrid w:val="0"/>
        </w:rPr>
        <w:tab/>
        <w:t>Organisations of employees, which can be registered</w:t>
      </w:r>
      <w:bookmarkEnd w:id="133"/>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keepLines/>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[Section 53 inserted by No. 94 of 1984 s. 34.]</w:t>
      </w:r>
    </w:p>
    <w:p>
      <w:pPr>
        <w:pStyle w:val="Heading5"/>
        <w:rPr>
          <w:snapToGrid w:val="0"/>
        </w:rPr>
      </w:pPr>
      <w:bookmarkStart w:id="134" w:name="_Toc375149336"/>
      <w:r>
        <w:rPr>
          <w:rStyle w:val="CharSectno"/>
        </w:rPr>
        <w:t>54</w:t>
      </w:r>
      <w:r>
        <w:rPr>
          <w:snapToGrid w:val="0"/>
        </w:rPr>
        <w:t>.</w:t>
      </w:r>
      <w:r>
        <w:rPr>
          <w:snapToGrid w:val="0"/>
        </w:rPr>
        <w:tab/>
        <w:t>Organisations of employers, which can be registered</w:t>
      </w:r>
      <w:bookmarkEnd w:id="134"/>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[Section 54 inserted by No. 94 of 1984 s. 34.]</w:t>
      </w:r>
    </w:p>
    <w:p>
      <w:pPr>
        <w:pStyle w:val="Heading5"/>
        <w:rPr>
          <w:snapToGrid w:val="0"/>
        </w:rPr>
      </w:pPr>
      <w:bookmarkStart w:id="135" w:name="_Toc375149337"/>
      <w:r>
        <w:rPr>
          <w:rStyle w:val="CharSectno"/>
        </w:rPr>
        <w:t>55</w:t>
      </w:r>
      <w:r>
        <w:rPr>
          <w:snapToGrid w:val="0"/>
        </w:rPr>
        <w:t>.</w:t>
      </w:r>
      <w:r>
        <w:rPr>
          <w:snapToGrid w:val="0"/>
        </w:rPr>
        <w:tab/>
        <w:t>Applications for registration under s. 53 or 54</w:t>
      </w:r>
      <w:bookmarkEnd w:id="135"/>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[Section 55 amended by No. 94 of 1984 s. 35 and 66; No. 79 of 1995 s. 31; No. 20 of 2002 s. 190(4) and (5).]</w:t>
      </w:r>
    </w:p>
    <w:p>
      <w:pPr>
        <w:pStyle w:val="Heading5"/>
        <w:rPr>
          <w:snapToGrid w:val="0"/>
        </w:rPr>
      </w:pPr>
      <w:bookmarkStart w:id="136" w:name="_Toc375149338"/>
      <w:r>
        <w:rPr>
          <w:rStyle w:val="CharSectno"/>
        </w:rPr>
        <w:t>56</w:t>
      </w:r>
      <w:r>
        <w:rPr>
          <w:snapToGrid w:val="0"/>
        </w:rPr>
        <w:t>.</w:t>
      </w:r>
      <w:r>
        <w:rPr>
          <w:snapToGrid w:val="0"/>
        </w:rPr>
        <w:tab/>
        <w:t>Rules of organisations to provide for secret ballots etc. at elections</w:t>
      </w:r>
      <w:bookmarkEnd w:id="136"/>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in relation to any election for office —</w:t>
      </w:r>
    </w:p>
    <w:p>
      <w:pPr>
        <w:pStyle w:val="Indenti"/>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by No. 94 of 1984 s. 36.]</w:t>
      </w:r>
    </w:p>
    <w:p>
      <w:pPr>
        <w:pStyle w:val="Heading5"/>
        <w:rPr>
          <w:snapToGrid w:val="0"/>
        </w:rPr>
      </w:pPr>
      <w:bookmarkStart w:id="137" w:name="_Toc375149339"/>
      <w:r>
        <w:rPr>
          <w:rStyle w:val="CharSectno"/>
        </w:rPr>
        <w:t>56A</w:t>
      </w:r>
      <w:r>
        <w:rPr>
          <w:snapToGrid w:val="0"/>
        </w:rPr>
        <w:t>.</w:t>
      </w:r>
      <w:r>
        <w:rPr>
          <w:snapToGrid w:val="0"/>
        </w:rPr>
        <w:tab/>
        <w:t>Casual vacancies, rules as to filling</w:t>
      </w:r>
      <w:bookmarkEnd w:id="13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by No. 94 of 1984 s. 36.]</w:t>
      </w:r>
    </w:p>
    <w:p>
      <w:pPr>
        <w:pStyle w:val="Heading5"/>
        <w:rPr>
          <w:snapToGrid w:val="0"/>
        </w:rPr>
      </w:pPr>
      <w:bookmarkStart w:id="138" w:name="_Toc375149340"/>
      <w:r>
        <w:rPr>
          <w:rStyle w:val="CharSectno"/>
        </w:rPr>
        <w:t>57</w:t>
      </w:r>
      <w:r>
        <w:rPr>
          <w:snapToGrid w:val="0"/>
        </w:rPr>
        <w:t>.</w:t>
      </w:r>
      <w:r>
        <w:rPr>
          <w:snapToGrid w:val="0"/>
        </w:rPr>
        <w:tab/>
        <w:t>Elections by direct voting system to be by secret postal ballot</w:t>
      </w:r>
      <w:bookmarkEnd w:id="138"/>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by No. 94 of 1984 s. 66.]</w:t>
      </w:r>
    </w:p>
    <w:p>
      <w:pPr>
        <w:pStyle w:val="Heading5"/>
        <w:rPr>
          <w:snapToGrid w:val="0"/>
        </w:rPr>
      </w:pPr>
      <w:bookmarkStart w:id="139" w:name="_Toc375149341"/>
      <w:r>
        <w:rPr>
          <w:rStyle w:val="CharSectno"/>
        </w:rPr>
        <w:t>58</w:t>
      </w:r>
      <w:r>
        <w:rPr>
          <w:snapToGrid w:val="0"/>
        </w:rPr>
        <w:t>.</w:t>
      </w:r>
      <w:r>
        <w:rPr>
          <w:snapToGrid w:val="0"/>
        </w:rPr>
        <w:tab/>
        <w:t>Registering organisations, rules etc.</w:t>
      </w:r>
      <w:bookmarkEnd w:id="139"/>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spacing w:before="100"/>
        <w:ind w:left="890" w:hanging="890"/>
      </w:pPr>
      <w:r>
        <w:tab/>
        <w:t>[Section 58 amended by No. 94 of 1984 s. 37 and 66.]</w:t>
      </w:r>
    </w:p>
    <w:p>
      <w:pPr>
        <w:pStyle w:val="Heading5"/>
        <w:spacing w:before="180"/>
        <w:rPr>
          <w:snapToGrid w:val="0"/>
        </w:rPr>
      </w:pPr>
      <w:bookmarkStart w:id="140" w:name="_Toc375149342"/>
      <w:r>
        <w:rPr>
          <w:rStyle w:val="CharSectno"/>
        </w:rPr>
        <w:t>59</w:t>
      </w:r>
      <w:r>
        <w:rPr>
          <w:snapToGrid w:val="0"/>
        </w:rPr>
        <w:t>.</w:t>
      </w:r>
      <w:r>
        <w:rPr>
          <w:snapToGrid w:val="0"/>
        </w:rPr>
        <w:tab/>
        <w:t>Names of registered organisations, restrictions on</w:t>
      </w:r>
      <w:bookmarkEnd w:id="140"/>
    </w:p>
    <w:p>
      <w:pPr>
        <w:pStyle w:val="Subsection"/>
        <w:spacing w:before="14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by No. 94 of 1984 s. 66.]</w:t>
      </w:r>
    </w:p>
    <w:p>
      <w:pPr>
        <w:pStyle w:val="Heading5"/>
        <w:rPr>
          <w:snapToGrid w:val="0"/>
        </w:rPr>
      </w:pPr>
      <w:bookmarkStart w:id="141" w:name="_Toc375149343"/>
      <w:r>
        <w:rPr>
          <w:rStyle w:val="CharSectno"/>
        </w:rPr>
        <w:t>60</w:t>
      </w:r>
      <w:r>
        <w:rPr>
          <w:snapToGrid w:val="0"/>
        </w:rPr>
        <w:t>.</w:t>
      </w:r>
      <w:r>
        <w:rPr>
          <w:snapToGrid w:val="0"/>
        </w:rPr>
        <w:tab/>
        <w:t>Organisation becomes incorporated on registration</w:t>
      </w:r>
      <w:bookmarkEnd w:id="141"/>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by No. 94 of 1984 s. 66; No. 119 of 1987 s. 16.]</w:t>
      </w:r>
    </w:p>
    <w:p>
      <w:pPr>
        <w:pStyle w:val="Heading5"/>
        <w:rPr>
          <w:snapToGrid w:val="0"/>
        </w:rPr>
      </w:pPr>
      <w:bookmarkStart w:id="142" w:name="_Toc375149344"/>
      <w:r>
        <w:rPr>
          <w:rStyle w:val="CharSectno"/>
        </w:rPr>
        <w:t>61</w:t>
      </w:r>
      <w:r>
        <w:rPr>
          <w:snapToGrid w:val="0"/>
        </w:rPr>
        <w:t>.</w:t>
      </w:r>
      <w:r>
        <w:rPr>
          <w:snapToGrid w:val="0"/>
        </w:rPr>
        <w:tab/>
        <w:t>Effect of registration</w:t>
      </w:r>
      <w:bookmarkEnd w:id="142"/>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by No. 94 of 1984 s. 66.]</w:t>
      </w:r>
    </w:p>
    <w:p>
      <w:pPr>
        <w:pStyle w:val="Heading5"/>
        <w:rPr>
          <w:snapToGrid w:val="0"/>
        </w:rPr>
      </w:pPr>
      <w:bookmarkStart w:id="143" w:name="_Toc375149345"/>
      <w:r>
        <w:rPr>
          <w:rStyle w:val="CharSectno"/>
        </w:rPr>
        <w:t>62</w:t>
      </w:r>
      <w:r>
        <w:rPr>
          <w:snapToGrid w:val="0"/>
        </w:rPr>
        <w:t>.</w:t>
      </w:r>
      <w:r>
        <w:rPr>
          <w:snapToGrid w:val="0"/>
        </w:rPr>
        <w:tab/>
        <w:t>Altering registered rules</w:t>
      </w:r>
      <w:bookmarkEnd w:id="143"/>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by No. 94 of 1984 s. 38 and 66.]</w:t>
      </w:r>
    </w:p>
    <w:p>
      <w:pPr>
        <w:pStyle w:val="Heading5"/>
        <w:keepNext w:val="0"/>
        <w:keepLines w:val="0"/>
        <w:rPr>
          <w:snapToGrid w:val="0"/>
        </w:rPr>
      </w:pPr>
      <w:bookmarkStart w:id="144" w:name="_Toc375149346"/>
      <w:r>
        <w:rPr>
          <w:rStyle w:val="CharSectno"/>
        </w:rPr>
        <w:t>63</w:t>
      </w:r>
      <w:r>
        <w:rPr>
          <w:snapToGrid w:val="0"/>
        </w:rPr>
        <w:t>.</w:t>
      </w:r>
      <w:r>
        <w:rPr>
          <w:snapToGrid w:val="0"/>
        </w:rPr>
        <w:tab/>
        <w:t>Records, organisations’ duties as to etc.</w:t>
      </w:r>
      <w:bookmarkEnd w:id="144"/>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by No. 94 of 1984 s. 39, 65 and 66; No. 79 of 1995 s. 5.]</w:t>
      </w:r>
    </w:p>
    <w:p>
      <w:pPr>
        <w:pStyle w:val="Heading5"/>
        <w:keepLines w:val="0"/>
        <w:rPr>
          <w:snapToGrid w:val="0"/>
        </w:rPr>
      </w:pPr>
      <w:bookmarkStart w:id="145" w:name="_Toc375149347"/>
      <w:r>
        <w:rPr>
          <w:rStyle w:val="CharSectno"/>
        </w:rPr>
        <w:t>64</w:t>
      </w:r>
      <w:r>
        <w:rPr>
          <w:snapToGrid w:val="0"/>
        </w:rPr>
        <w:t>.</w:t>
      </w:r>
      <w:r>
        <w:rPr>
          <w:snapToGrid w:val="0"/>
        </w:rPr>
        <w:tab/>
        <w:t>Membership register, Registrar may direct rectification of etc.</w:t>
      </w:r>
      <w:bookmarkEnd w:id="145"/>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by No. 94 of 1984 s. 65 and 66.]</w:t>
      </w:r>
    </w:p>
    <w:p>
      <w:pPr>
        <w:pStyle w:val="Heading5"/>
        <w:rPr>
          <w:snapToGrid w:val="0"/>
        </w:rPr>
      </w:pPr>
      <w:bookmarkStart w:id="146" w:name="_Toc375149348"/>
      <w:r>
        <w:rPr>
          <w:rStyle w:val="CharSectno"/>
        </w:rPr>
        <w:t>64A</w:t>
      </w:r>
      <w:r>
        <w:rPr>
          <w:snapToGrid w:val="0"/>
        </w:rPr>
        <w:t>.</w:t>
      </w:r>
      <w:r>
        <w:rPr>
          <w:snapToGrid w:val="0"/>
        </w:rPr>
        <w:tab/>
        <w:t>Resigning from an organisation</w:t>
      </w:r>
      <w:bookmarkEnd w:id="146"/>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by No. 1 of 1995 s. 51.]</w:t>
      </w:r>
    </w:p>
    <w:p>
      <w:pPr>
        <w:pStyle w:val="Heading5"/>
        <w:rPr>
          <w:snapToGrid w:val="0"/>
        </w:rPr>
      </w:pPr>
      <w:bookmarkStart w:id="147" w:name="_Toc375149349"/>
      <w:r>
        <w:rPr>
          <w:rStyle w:val="CharSectno"/>
        </w:rPr>
        <w:t>64B</w:t>
      </w:r>
      <w:r>
        <w:rPr>
          <w:snapToGrid w:val="0"/>
        </w:rPr>
        <w:t>.</w:t>
      </w:r>
      <w:r>
        <w:rPr>
          <w:snapToGrid w:val="0"/>
        </w:rPr>
        <w:tab/>
        <w:t>Membership ends if subscription not paid</w:t>
      </w:r>
      <w:bookmarkEnd w:id="14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by No. 1 of 1995 s. 51.]</w:t>
      </w:r>
    </w:p>
    <w:p>
      <w:pPr>
        <w:pStyle w:val="Heading5"/>
        <w:rPr>
          <w:snapToGrid w:val="0"/>
        </w:rPr>
      </w:pPr>
      <w:bookmarkStart w:id="148" w:name="_Toc375149350"/>
      <w:r>
        <w:rPr>
          <w:rStyle w:val="CharSectno"/>
        </w:rPr>
        <w:t>64C</w:t>
      </w:r>
      <w:r>
        <w:rPr>
          <w:snapToGrid w:val="0"/>
        </w:rPr>
        <w:t>.</w:t>
      </w:r>
      <w:r>
        <w:rPr>
          <w:snapToGrid w:val="0"/>
        </w:rPr>
        <w:tab/>
        <w:t>Effect of s. 64A and 64B in relation to organisation’s rules</w:t>
      </w:r>
      <w:bookmarkEnd w:id="148"/>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by No. 1 of 1995 s. 51.]</w:t>
      </w:r>
    </w:p>
    <w:p>
      <w:pPr>
        <w:pStyle w:val="Heading5"/>
        <w:rPr>
          <w:snapToGrid w:val="0"/>
        </w:rPr>
      </w:pPr>
      <w:bookmarkStart w:id="149" w:name="_Toc375149351"/>
      <w:r>
        <w:rPr>
          <w:rStyle w:val="CharSectno"/>
        </w:rPr>
        <w:t>64D</w:t>
      </w:r>
      <w:r>
        <w:rPr>
          <w:snapToGrid w:val="0"/>
        </w:rPr>
        <w:t>.</w:t>
      </w:r>
      <w:r>
        <w:rPr>
          <w:snapToGrid w:val="0"/>
        </w:rPr>
        <w:tab/>
        <w:t>Purging register, organisation’s rules to provide for</w:t>
      </w:r>
      <w:bookmarkEnd w:id="149"/>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by No. 79 of 1995 s. 32.]</w:t>
      </w:r>
    </w:p>
    <w:p>
      <w:pPr>
        <w:pStyle w:val="Heading5"/>
        <w:rPr>
          <w:snapToGrid w:val="0"/>
        </w:rPr>
      </w:pPr>
      <w:bookmarkStart w:id="150" w:name="_Toc375149352"/>
      <w:r>
        <w:rPr>
          <w:rStyle w:val="CharSectno"/>
        </w:rPr>
        <w:t>65</w:t>
      </w:r>
      <w:r>
        <w:rPr>
          <w:snapToGrid w:val="0"/>
        </w:rPr>
        <w:t>.</w:t>
      </w:r>
      <w:r>
        <w:rPr>
          <w:snapToGrid w:val="0"/>
        </w:rPr>
        <w:tab/>
        <w:t>Accounts of organisation, audit and filing of</w:t>
      </w:r>
      <w:bookmarkEnd w:id="150"/>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by No. 121 of 1982 s. 22; amended by No. 94 of 1984 s. 65 and 66; No. 79 of 1995 s. 6; No. 10 of 2001 s. 112; No. 74 of 2003 s. 68(2).]</w:t>
      </w:r>
    </w:p>
    <w:p>
      <w:pPr>
        <w:pStyle w:val="Heading5"/>
        <w:rPr>
          <w:snapToGrid w:val="0"/>
        </w:rPr>
      </w:pPr>
      <w:bookmarkStart w:id="151" w:name="_Toc375149353"/>
      <w:r>
        <w:rPr>
          <w:rStyle w:val="CharSectno"/>
        </w:rPr>
        <w:t>65A</w:t>
      </w:r>
      <w:r>
        <w:rPr>
          <w:snapToGrid w:val="0"/>
        </w:rPr>
        <w:t>.</w:t>
      </w:r>
      <w:r>
        <w:rPr>
          <w:snapToGrid w:val="0"/>
        </w:rPr>
        <w:tab/>
        <w:t>Auditor’s powers</w:t>
      </w:r>
      <w:bookmarkEnd w:id="151"/>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by No. 79 of 1995 s. 7.]</w:t>
      </w:r>
    </w:p>
    <w:p>
      <w:pPr>
        <w:pStyle w:val="Heading5"/>
        <w:rPr>
          <w:snapToGrid w:val="0"/>
        </w:rPr>
      </w:pPr>
      <w:bookmarkStart w:id="152" w:name="_Toc375149354"/>
      <w:r>
        <w:rPr>
          <w:rStyle w:val="CharSectno"/>
        </w:rPr>
        <w:t>66</w:t>
      </w:r>
      <w:r>
        <w:rPr>
          <w:snapToGrid w:val="0"/>
        </w:rPr>
        <w:t>.</w:t>
      </w:r>
      <w:r>
        <w:rPr>
          <w:snapToGrid w:val="0"/>
        </w:rPr>
        <w:tab/>
        <w:t>Rules of organisation etc., President may disallow etc.</w:t>
      </w:r>
      <w:bookmarkEnd w:id="152"/>
    </w:p>
    <w:p>
      <w:pPr>
        <w:pStyle w:val="Subsection"/>
        <w:rPr>
          <w:snapToGrid w:val="0"/>
        </w:rPr>
      </w:pPr>
      <w:r>
        <w:rPr>
          <w:snapToGrid w:val="0"/>
        </w:rPr>
        <w:tab/>
        <w:t>(1)</w:t>
      </w:r>
      <w:r>
        <w:rPr>
          <w:snapToGrid w:val="0"/>
        </w:rPr>
        <w:tab/>
        <w:t>The following persons may apply to the President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w:t>
      </w:r>
    </w:p>
    <w:p>
      <w:pPr>
        <w:pStyle w:val="Indenta"/>
        <w:rPr>
          <w:snapToGrid w:val="0"/>
        </w:rPr>
      </w:pPr>
      <w:r>
        <w:rPr>
          <w:snapToGrid w:val="0"/>
        </w:rPr>
        <w:tab/>
        <w:t>(a)</w:t>
      </w:r>
      <w:r>
        <w:rPr>
          <w:snapToGrid w:val="0"/>
        </w:rPr>
        <w:tab/>
        <w:t>disallow any rule which, in the opinion of the President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[Section 66 amended by No. 94 of 1984 s. 40 and 66; No. 119 of 1987 s. 17; No. 1 of 1995 s. 52 and 53; No. 79 of 1995 s. 33; No. 3 of 1997 s. 12.]</w:t>
      </w:r>
    </w:p>
    <w:p>
      <w:pPr>
        <w:pStyle w:val="Heading5"/>
        <w:rPr>
          <w:snapToGrid w:val="0"/>
        </w:rPr>
      </w:pPr>
      <w:bookmarkStart w:id="153" w:name="_Toc375149355"/>
      <w:r>
        <w:rPr>
          <w:rStyle w:val="CharSectno"/>
        </w:rPr>
        <w:t>67</w:t>
      </w:r>
      <w:r>
        <w:rPr>
          <w:snapToGrid w:val="0"/>
        </w:rPr>
        <w:t>.</w:t>
      </w:r>
      <w:r>
        <w:rPr>
          <w:snapToGrid w:val="0"/>
        </w:rPr>
        <w:tab/>
        <w:t>Industrial associations, registering</w:t>
      </w:r>
      <w:bookmarkEnd w:id="153"/>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by No. 94 of 1984 s. 41.]</w:t>
      </w:r>
    </w:p>
    <w:p>
      <w:pPr>
        <w:pStyle w:val="Heading5"/>
        <w:rPr>
          <w:snapToGrid w:val="0"/>
        </w:rPr>
      </w:pPr>
      <w:bookmarkStart w:id="154" w:name="_Toc375149356"/>
      <w:r>
        <w:rPr>
          <w:rStyle w:val="CharSectno"/>
        </w:rPr>
        <w:t>68</w:t>
      </w:r>
      <w:r>
        <w:rPr>
          <w:snapToGrid w:val="0"/>
        </w:rPr>
        <w:t>.</w:t>
      </w:r>
      <w:r>
        <w:rPr>
          <w:snapToGrid w:val="0"/>
        </w:rPr>
        <w:tab/>
        <w:t>Functions of office in organisation, declaration as to</w:t>
      </w:r>
      <w:bookmarkEnd w:id="154"/>
    </w:p>
    <w:p>
      <w:pPr>
        <w:pStyle w:val="Subsection"/>
        <w:spacing w:before="140"/>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by No. 94 of 1984 s. 66.]</w:t>
      </w:r>
    </w:p>
    <w:p>
      <w:pPr>
        <w:pStyle w:val="Heading5"/>
        <w:keepLines w:val="0"/>
        <w:rPr>
          <w:snapToGrid w:val="0"/>
        </w:rPr>
      </w:pPr>
      <w:bookmarkStart w:id="155" w:name="_Toc375149357"/>
      <w:r>
        <w:rPr>
          <w:rStyle w:val="CharSectno"/>
        </w:rPr>
        <w:t>69</w:t>
      </w:r>
      <w:r>
        <w:rPr>
          <w:snapToGrid w:val="0"/>
        </w:rPr>
        <w:t>.</w:t>
      </w:r>
      <w:r>
        <w:rPr>
          <w:snapToGrid w:val="0"/>
        </w:rPr>
        <w:tab/>
        <w:t>Election, conduct of by Registrar or Electoral Commissioner</w:t>
      </w:r>
      <w:bookmarkEnd w:id="15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[Section 69 amended by No. 94 of 1984 s. 42, 65 and 66; No. 98 of 1985 s. 3; No. 6 of 1993 s. 11; No. 1 of 1995 s. 53; No. 77 of 2006 s. 4.]</w:t>
      </w:r>
    </w:p>
    <w:p>
      <w:pPr>
        <w:pStyle w:val="Heading5"/>
        <w:rPr>
          <w:snapToGrid w:val="0"/>
        </w:rPr>
      </w:pPr>
      <w:bookmarkStart w:id="156" w:name="_Toc375149358"/>
      <w:r>
        <w:rPr>
          <w:rStyle w:val="CharSectno"/>
        </w:rPr>
        <w:t>70</w:t>
      </w:r>
      <w:r>
        <w:rPr>
          <w:snapToGrid w:val="0"/>
        </w:rPr>
        <w:t>.</w:t>
      </w:r>
      <w:r>
        <w:rPr>
          <w:snapToGrid w:val="0"/>
        </w:rPr>
        <w:tab/>
        <w:t>Offences in relation to elections</w:t>
      </w:r>
      <w:bookmarkEnd w:id="156"/>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rPr>
          <w:snapToGrid w:val="0"/>
        </w:rPr>
      </w:pPr>
      <w:r>
        <w:rPr>
          <w:snapToGrid w:val="0"/>
        </w:rPr>
        <w:tab/>
        <w:t>(i)</w:t>
      </w:r>
      <w:r>
        <w:rPr>
          <w:snapToGrid w:val="0"/>
        </w:rPr>
        <w:tab/>
        <w:t>into a ballot box or other ballot receptacle; or</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6</w:t>
      </w:r>
      <w:r>
        <w:t>.]</w:t>
      </w:r>
    </w:p>
    <w:p>
      <w:pPr>
        <w:pStyle w:val="Heading5"/>
        <w:rPr>
          <w:snapToGrid w:val="0"/>
        </w:rPr>
      </w:pPr>
      <w:bookmarkStart w:id="157" w:name="_Toc375149359"/>
      <w:r>
        <w:rPr>
          <w:rStyle w:val="CharSectno"/>
        </w:rPr>
        <w:t>71</w:t>
      </w:r>
      <w:r>
        <w:rPr>
          <w:snapToGrid w:val="0"/>
        </w:rPr>
        <w:t>.</w:t>
      </w:r>
      <w:r>
        <w:rPr>
          <w:snapToGrid w:val="0"/>
        </w:rPr>
        <w:tab/>
        <w:t>State branches of Federal organisations, rules of as to membership and offices</w:t>
      </w:r>
      <w:bookmarkEnd w:id="15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40"/>
        <w:rPr>
          <w:snapToGrid w:val="0"/>
        </w:rPr>
      </w:pPr>
      <w:r>
        <w:rPr>
          <w:snapToGrid w:val="0"/>
        </w:rPr>
        <w:tab/>
        <w:t>(3)</w:t>
      </w:r>
      <w:r>
        <w:rPr>
          <w:snapToGrid w:val="0"/>
        </w:rPr>
        <w:tab/>
        <w:t>The Full Bench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[Section 71 amended by No. 94 of 1984 s. 66; No. 119 of 1987 s. 18; No. 1 of 1995 s. 53; No. 74 of 2003 s. 68(3); No. 53 of 2011 s. 34.]</w:t>
      </w:r>
    </w:p>
    <w:p>
      <w:pPr>
        <w:pStyle w:val="Heading5"/>
        <w:rPr>
          <w:snapToGrid w:val="0"/>
        </w:rPr>
      </w:pPr>
      <w:bookmarkStart w:id="158" w:name="_Toc375149360"/>
      <w:r>
        <w:rPr>
          <w:rStyle w:val="CharSectno"/>
        </w:rPr>
        <w:t>71A</w:t>
      </w:r>
      <w:r>
        <w:rPr>
          <w:snapToGrid w:val="0"/>
        </w:rPr>
        <w:t>.</w:t>
      </w:r>
      <w:r>
        <w:rPr>
          <w:snapToGrid w:val="0"/>
        </w:rPr>
        <w:tab/>
        <w:t>Rules of Federal organisation, State organisation may adopt</w:t>
      </w:r>
      <w:bookmarkEnd w:id="158"/>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by No. 99 of 1990 s. 9.]</w:t>
      </w:r>
    </w:p>
    <w:p>
      <w:pPr>
        <w:pStyle w:val="Heading5"/>
        <w:rPr>
          <w:snapToGrid w:val="0"/>
        </w:rPr>
      </w:pPr>
      <w:bookmarkStart w:id="159" w:name="_Toc375149361"/>
      <w:r>
        <w:rPr>
          <w:rStyle w:val="CharSectno"/>
        </w:rPr>
        <w:t>72</w:t>
      </w:r>
      <w:r>
        <w:rPr>
          <w:snapToGrid w:val="0"/>
        </w:rPr>
        <w:t>.</w:t>
      </w:r>
      <w:r>
        <w:rPr>
          <w:snapToGrid w:val="0"/>
        </w:rPr>
        <w:tab/>
        <w:t>Amalgamated organisations, registration of</w:t>
      </w:r>
      <w:bookmarkEnd w:id="159"/>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by No. 94 of 1984 s. 43; amended by No. 1 of 1995 s. 53; No. 79 of 1995 s. 34.]</w:t>
      </w:r>
    </w:p>
    <w:p>
      <w:pPr>
        <w:pStyle w:val="Heading5"/>
        <w:rPr>
          <w:snapToGrid w:val="0"/>
        </w:rPr>
      </w:pPr>
      <w:bookmarkStart w:id="160" w:name="_Toc375149362"/>
      <w:r>
        <w:rPr>
          <w:rStyle w:val="CharSectno"/>
        </w:rPr>
        <w:t>72A</w:t>
      </w:r>
      <w:r>
        <w:rPr>
          <w:snapToGrid w:val="0"/>
        </w:rPr>
        <w:t>.</w:t>
      </w:r>
      <w:r>
        <w:rPr>
          <w:snapToGrid w:val="0"/>
        </w:rPr>
        <w:tab/>
        <w:t>Employee organisations, orders as to whom they represent</w:t>
      </w:r>
      <w:bookmarkEnd w:id="160"/>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61" w:name="_Toc375149363"/>
      <w:r>
        <w:rPr>
          <w:rStyle w:val="CharSectno"/>
        </w:rPr>
        <w:t>72B</w:t>
      </w:r>
      <w:r>
        <w:rPr>
          <w:snapToGrid w:val="0"/>
        </w:rPr>
        <w:t xml:space="preserve">. </w:t>
      </w:r>
      <w:r>
        <w:rPr>
          <w:snapToGrid w:val="0"/>
        </w:rPr>
        <w:tab/>
        <w:t>AMA may represent interests of medical practitioners</w:t>
      </w:r>
      <w:bookmarkEnd w:id="161"/>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by No. 79 of 1995 s. 36; amended by No. 22 of 2008 Sch. 3 cl. 30(2); No. 35 of 2010 s. 99.]</w:t>
      </w:r>
    </w:p>
    <w:p>
      <w:pPr>
        <w:pStyle w:val="Heading5"/>
        <w:rPr>
          <w:snapToGrid w:val="0"/>
        </w:rPr>
      </w:pPr>
      <w:bookmarkStart w:id="162" w:name="_Toc375149364"/>
      <w:r>
        <w:rPr>
          <w:rStyle w:val="CharSectno"/>
        </w:rPr>
        <w:t>73</w:t>
      </w:r>
      <w:r>
        <w:rPr>
          <w:snapToGrid w:val="0"/>
        </w:rPr>
        <w:t>.</w:t>
      </w:r>
      <w:r>
        <w:rPr>
          <w:snapToGrid w:val="0"/>
        </w:rPr>
        <w:tab/>
        <w:t>Cancelling and suspending registration of organisation, procedure for</w:t>
      </w:r>
      <w:bookmarkEnd w:id="162"/>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Full Bench that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the Full Bench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by No. 121 of 1982 s. 23; No. 94 of 1984 s. 44 and 66; No. 119 of 1987 s. 19; No. 15 of 1993 s. 21; No. 3 of 1997 s. 9 and 19; No. 20 of 2002 s. 193(2) and 194(6); No. 53 of 2011 s. 35; amended in Gazette 15 Aug 2003 p. 3686.]</w:t>
      </w:r>
    </w:p>
    <w:p>
      <w:pPr>
        <w:pStyle w:val="Heading3"/>
        <w:rPr>
          <w:snapToGrid w:val="0"/>
        </w:rPr>
      </w:pPr>
      <w:bookmarkStart w:id="163" w:name="_Toc375149365"/>
      <w:r>
        <w:rPr>
          <w:rStyle w:val="CharDivNo"/>
        </w:rPr>
        <w:t>Division 5</w:t>
      </w:r>
      <w:r>
        <w:rPr>
          <w:snapToGrid w:val="0"/>
        </w:rPr>
        <w:t> — </w:t>
      </w:r>
      <w:r>
        <w:rPr>
          <w:rStyle w:val="CharDivText"/>
        </w:rPr>
        <w:t>Duties of officers of organisations</w:t>
      </w:r>
      <w:bookmarkEnd w:id="163"/>
    </w:p>
    <w:p>
      <w:pPr>
        <w:pStyle w:val="Footnoteheading"/>
      </w:pPr>
      <w:r>
        <w:tab/>
        <w:t>[Heading inserted by No. 79 of 1995 s. 8(1); amended by No. 3 of 1997 s. 4; No. 20 of 2002 s. 192(1).]</w:t>
      </w:r>
    </w:p>
    <w:p>
      <w:pPr>
        <w:pStyle w:val="Heading5"/>
        <w:rPr>
          <w:snapToGrid w:val="0"/>
        </w:rPr>
      </w:pPr>
      <w:bookmarkStart w:id="164" w:name="_Toc375149366"/>
      <w:r>
        <w:rPr>
          <w:rStyle w:val="CharSectno"/>
        </w:rPr>
        <w:t>74</w:t>
      </w:r>
      <w:r>
        <w:rPr>
          <w:snapToGrid w:val="0"/>
        </w:rPr>
        <w:t>.</w:t>
      </w:r>
      <w:r>
        <w:rPr>
          <w:snapToGrid w:val="0"/>
        </w:rPr>
        <w:tab/>
        <w:t>Finance official’s duties</w:t>
      </w:r>
      <w:bookmarkEnd w:id="164"/>
    </w:p>
    <w:p>
      <w:pPr>
        <w:pStyle w:val="Subsection"/>
        <w:rPr>
          <w:snapToGrid w:val="0"/>
        </w:rPr>
      </w:pPr>
      <w:r>
        <w:rPr>
          <w:snapToGrid w:val="0"/>
        </w:rPr>
        <w:tab/>
        <w:t>(1)</w:t>
      </w:r>
      <w:r>
        <w:rPr>
          <w:snapToGrid w:val="0"/>
        </w:rPr>
        <w:tab/>
        <w:t>In this section and in section 77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by No. 79 of 1995 s. 8(1); amended by No. 3 of 1997 s. 5; No. 20 of 2002 s. 192(2).]</w:t>
      </w:r>
    </w:p>
    <w:p>
      <w:pPr>
        <w:pStyle w:val="Heading5"/>
        <w:keepLines w:val="0"/>
        <w:rPr>
          <w:snapToGrid w:val="0"/>
        </w:rPr>
      </w:pPr>
      <w:bookmarkStart w:id="165" w:name="_Toc375149367"/>
      <w:r>
        <w:rPr>
          <w:rStyle w:val="CharSectno"/>
        </w:rPr>
        <w:t>75</w:t>
      </w:r>
      <w:r>
        <w:rPr>
          <w:snapToGrid w:val="0"/>
        </w:rPr>
        <w:t>.</w:t>
      </w:r>
      <w:r>
        <w:rPr>
          <w:snapToGrid w:val="0"/>
        </w:rPr>
        <w:tab/>
        <w:t>Auditor to report on compliance with s. 74 duties</w:t>
      </w:r>
      <w:bookmarkEnd w:id="165"/>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by No. 79 of 1995 s. 8(1).]</w:t>
      </w:r>
    </w:p>
    <w:p>
      <w:pPr>
        <w:pStyle w:val="Heading5"/>
        <w:rPr>
          <w:snapToGrid w:val="0"/>
        </w:rPr>
      </w:pPr>
      <w:bookmarkStart w:id="166" w:name="_Toc375149368"/>
      <w:r>
        <w:rPr>
          <w:rStyle w:val="CharSectno"/>
        </w:rPr>
        <w:t>76</w:t>
      </w:r>
      <w:r>
        <w:rPr>
          <w:snapToGrid w:val="0"/>
        </w:rPr>
        <w:t>.</w:t>
      </w:r>
      <w:r>
        <w:rPr>
          <w:snapToGrid w:val="0"/>
        </w:rPr>
        <w:tab/>
        <w:t>Organisation’s rules not to conflict with s. 74 or 75</w:t>
      </w:r>
      <w:bookmarkEnd w:id="166"/>
    </w:p>
    <w:p>
      <w:pPr>
        <w:pStyle w:val="Subsection"/>
        <w:spacing w:before="120"/>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spacing w:before="100"/>
        <w:ind w:left="890" w:hanging="890"/>
      </w:pPr>
      <w:r>
        <w:tab/>
        <w:t>[Section 76 inserted by No. 79 of 1995 s. 8(1).]</w:t>
      </w:r>
    </w:p>
    <w:p>
      <w:pPr>
        <w:pStyle w:val="Heading5"/>
        <w:rPr>
          <w:snapToGrid w:val="0"/>
        </w:rPr>
      </w:pPr>
      <w:bookmarkStart w:id="167" w:name="_Toc375149369"/>
      <w:r>
        <w:rPr>
          <w:rStyle w:val="CharSectno"/>
        </w:rPr>
        <w:t>77</w:t>
      </w:r>
      <w:r>
        <w:rPr>
          <w:snapToGrid w:val="0"/>
        </w:rPr>
        <w:t>.</w:t>
      </w:r>
      <w:r>
        <w:rPr>
          <w:snapToGrid w:val="0"/>
        </w:rPr>
        <w:tab/>
        <w:t>Duty under s. 74, enforcing</w:t>
      </w:r>
      <w:bookmarkEnd w:id="167"/>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by No. 79 of 1995 s. 8(1); amended by No. 3 of 1997 s. 6.]</w:t>
      </w:r>
    </w:p>
    <w:p>
      <w:pPr>
        <w:pStyle w:val="Heading5"/>
        <w:rPr>
          <w:snapToGrid w:val="0"/>
        </w:rPr>
      </w:pPr>
      <w:bookmarkStart w:id="168" w:name="_Toc375149370"/>
      <w:r>
        <w:rPr>
          <w:rStyle w:val="CharSectno"/>
        </w:rPr>
        <w:t>78</w:t>
      </w:r>
      <w:r>
        <w:rPr>
          <w:snapToGrid w:val="0"/>
        </w:rPr>
        <w:t>.</w:t>
      </w:r>
      <w:r>
        <w:rPr>
          <w:snapToGrid w:val="0"/>
        </w:rPr>
        <w:tab/>
        <w:t>Failure to comply with s. 77(2)(e) order</w:t>
      </w:r>
      <w:bookmarkEnd w:id="168"/>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by No. 3 of 1997 s. 7.]</w:t>
      </w:r>
    </w:p>
    <w:p>
      <w:pPr>
        <w:pStyle w:val="Heading5"/>
        <w:rPr>
          <w:snapToGrid w:val="0"/>
        </w:rPr>
      </w:pPr>
      <w:bookmarkStart w:id="169" w:name="_Toc375149371"/>
      <w:r>
        <w:rPr>
          <w:rStyle w:val="CharSectno"/>
        </w:rPr>
        <w:t>79</w:t>
      </w:r>
      <w:r>
        <w:rPr>
          <w:snapToGrid w:val="0"/>
        </w:rPr>
        <w:t>.</w:t>
      </w:r>
      <w:r>
        <w:rPr>
          <w:snapToGrid w:val="0"/>
        </w:rPr>
        <w:tab/>
        <w:t>Proceedings under s. 77, effect on or of other proceedings</w:t>
      </w:r>
      <w:bookmarkEnd w:id="169"/>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by No. 3 of 1997 s. 7.]</w:t>
      </w:r>
    </w:p>
    <w:p>
      <w:pPr>
        <w:pStyle w:val="Heading5"/>
        <w:rPr>
          <w:snapToGrid w:val="0"/>
        </w:rPr>
      </w:pPr>
      <w:bookmarkStart w:id="170" w:name="_Toc375149372"/>
      <w:r>
        <w:rPr>
          <w:rStyle w:val="CharSectno"/>
        </w:rPr>
        <w:t>80</w:t>
      </w:r>
      <w:r>
        <w:rPr>
          <w:snapToGrid w:val="0"/>
        </w:rPr>
        <w:t>.</w:t>
      </w:r>
      <w:r>
        <w:rPr>
          <w:snapToGrid w:val="0"/>
        </w:rPr>
        <w:tab/>
        <w:t>Disqualification from office for breach of s. 74 duty</w:t>
      </w:r>
      <w:bookmarkEnd w:id="170"/>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71" w:name="_Toc375149373"/>
      <w:r>
        <w:rPr>
          <w:rStyle w:val="CharPartNo"/>
        </w:rPr>
        <w:t>Part IIA</w:t>
      </w:r>
      <w:r>
        <w:t> — </w:t>
      </w:r>
      <w:r>
        <w:rPr>
          <w:rStyle w:val="CharPartText"/>
        </w:rPr>
        <w:t>Constituent authorities</w:t>
      </w:r>
      <w:bookmarkEnd w:id="171"/>
    </w:p>
    <w:p>
      <w:pPr>
        <w:pStyle w:val="Footnoteheading"/>
        <w:rPr>
          <w:snapToGrid w:val="0"/>
        </w:rPr>
      </w:pPr>
      <w:r>
        <w:rPr>
          <w:snapToGrid w:val="0"/>
        </w:rPr>
        <w:tab/>
        <w:t>[Heading inserted by No. 94 of 1984 s. 47.]</w:t>
      </w:r>
    </w:p>
    <w:p>
      <w:pPr>
        <w:pStyle w:val="Ednotedivision"/>
      </w:pPr>
      <w:r>
        <w:t>[Division 1 (s. 73A, 80A, 80B) deleted by No. 1 of 1995 s. 10.]</w:t>
      </w:r>
    </w:p>
    <w:p>
      <w:pPr>
        <w:pStyle w:val="Heading3"/>
      </w:pPr>
      <w:bookmarkStart w:id="172" w:name="_Toc375149374"/>
      <w:r>
        <w:rPr>
          <w:rStyle w:val="CharDivNo"/>
        </w:rPr>
        <w:t>Division 2</w:t>
      </w:r>
      <w:r>
        <w:rPr>
          <w:snapToGrid w:val="0"/>
        </w:rPr>
        <w:t> — </w:t>
      </w:r>
      <w:r>
        <w:rPr>
          <w:rStyle w:val="CharDivText"/>
        </w:rPr>
        <w:t>Public service arbitrator and appeal boards</w:t>
      </w:r>
      <w:bookmarkEnd w:id="172"/>
    </w:p>
    <w:p>
      <w:pPr>
        <w:pStyle w:val="Footnoteheading"/>
        <w:rPr>
          <w:snapToGrid w:val="0"/>
        </w:rPr>
      </w:pPr>
      <w:r>
        <w:rPr>
          <w:snapToGrid w:val="0"/>
        </w:rPr>
        <w:tab/>
        <w:t>[Heading inserted by No. 94 of 1984 s. 47.]</w:t>
      </w:r>
    </w:p>
    <w:p>
      <w:pPr>
        <w:pStyle w:val="Heading5"/>
        <w:rPr>
          <w:snapToGrid w:val="0"/>
        </w:rPr>
      </w:pPr>
      <w:bookmarkStart w:id="173" w:name="_Toc375149375"/>
      <w:r>
        <w:rPr>
          <w:rStyle w:val="CharSectno"/>
        </w:rPr>
        <w:t>80C</w:t>
      </w:r>
      <w:r>
        <w:rPr>
          <w:snapToGrid w:val="0"/>
        </w:rPr>
        <w:t>.</w:t>
      </w:r>
      <w:r>
        <w:rPr>
          <w:snapToGrid w:val="0"/>
        </w:rPr>
        <w:tab/>
        <w:t>Terms used and construction and application of Division</w:t>
      </w:r>
      <w:bookmarkEnd w:id="173"/>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by No. 94 of 1984 s. 47; amended by No. 40 of 1992 s. 9(1); No. 32 of 1994 s. 14; No. 103 of 1994 s. 18; No. 1 of 1995 s. 11; No. 79 of 1995 s. 36; No. 36 of 1999 s. 247.]</w:t>
      </w:r>
    </w:p>
    <w:p>
      <w:pPr>
        <w:pStyle w:val="Heading5"/>
        <w:rPr>
          <w:snapToGrid w:val="0"/>
        </w:rPr>
      </w:pPr>
      <w:bookmarkStart w:id="174" w:name="_Toc375149376"/>
      <w:r>
        <w:rPr>
          <w:rStyle w:val="CharSectno"/>
        </w:rPr>
        <w:t>80D</w:t>
      </w:r>
      <w:r>
        <w:rPr>
          <w:snapToGrid w:val="0"/>
        </w:rPr>
        <w:t>.</w:t>
      </w:r>
      <w:r>
        <w:rPr>
          <w:snapToGrid w:val="0"/>
        </w:rPr>
        <w:tab/>
        <w:t>Public service arbitrators, appointment of etc.</w:t>
      </w:r>
      <w:bookmarkEnd w:id="174"/>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by No. 94 of 1984 s. 47.]</w:t>
      </w:r>
    </w:p>
    <w:p>
      <w:pPr>
        <w:pStyle w:val="Heading5"/>
        <w:rPr>
          <w:snapToGrid w:val="0"/>
        </w:rPr>
      </w:pPr>
      <w:bookmarkStart w:id="175" w:name="_Toc375149377"/>
      <w:r>
        <w:rPr>
          <w:rStyle w:val="CharSectno"/>
        </w:rPr>
        <w:t>80E</w:t>
      </w:r>
      <w:r>
        <w:rPr>
          <w:snapToGrid w:val="0"/>
        </w:rPr>
        <w:t xml:space="preserve">. </w:t>
      </w:r>
      <w:r>
        <w:rPr>
          <w:snapToGrid w:val="0"/>
        </w:rPr>
        <w:tab/>
        <w:t>Jurisdiction of Arbitrator</w:t>
      </w:r>
      <w:bookmarkEnd w:id="175"/>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[Section 80E inserted by No. 94 of 1984 s. 47; amended by No. 99 of 1990 s. 12; No. 1 of 1995 s. 28; No. 20 of 2002 s. 9.]</w:t>
      </w:r>
    </w:p>
    <w:p>
      <w:pPr>
        <w:pStyle w:val="Heading5"/>
        <w:rPr>
          <w:snapToGrid w:val="0"/>
        </w:rPr>
      </w:pPr>
      <w:bookmarkStart w:id="176" w:name="_Toc375149378"/>
      <w:r>
        <w:rPr>
          <w:rStyle w:val="CharSectno"/>
        </w:rPr>
        <w:t>80F</w:t>
      </w:r>
      <w:r>
        <w:rPr>
          <w:snapToGrid w:val="0"/>
        </w:rPr>
        <w:t>.</w:t>
      </w:r>
      <w:r>
        <w:rPr>
          <w:snapToGrid w:val="0"/>
        </w:rPr>
        <w:tab/>
        <w:t>Who may refer matters to Arbitrator</w:t>
      </w:r>
      <w:bookmarkEnd w:id="176"/>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by No. 94 of 1984 s. 47; amended by No. 20 of 2002 s. 10.]</w:t>
      </w:r>
    </w:p>
    <w:p>
      <w:pPr>
        <w:pStyle w:val="Heading5"/>
        <w:rPr>
          <w:snapToGrid w:val="0"/>
        </w:rPr>
      </w:pPr>
      <w:bookmarkStart w:id="177" w:name="_Toc375149379"/>
      <w:r>
        <w:rPr>
          <w:rStyle w:val="CharSectno"/>
        </w:rPr>
        <w:t>80G</w:t>
      </w:r>
      <w:r>
        <w:rPr>
          <w:snapToGrid w:val="0"/>
        </w:rPr>
        <w:t xml:space="preserve">. </w:t>
      </w:r>
      <w:r>
        <w:rPr>
          <w:snapToGrid w:val="0"/>
        </w:rPr>
        <w:tab/>
        <w:t>Part II Div. 2 to 2G, application of</w:t>
      </w:r>
      <w:bookmarkEnd w:id="17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by No. 94 of 1984 s. 47; amended by No. 20 of 2002 s. 121(4).]</w:t>
      </w:r>
    </w:p>
    <w:p>
      <w:pPr>
        <w:pStyle w:val="Heading5"/>
        <w:rPr>
          <w:snapToGrid w:val="0"/>
        </w:rPr>
      </w:pPr>
      <w:bookmarkStart w:id="178" w:name="_Toc375149380"/>
      <w:r>
        <w:rPr>
          <w:rStyle w:val="CharSectno"/>
        </w:rPr>
        <w:t>80H</w:t>
      </w:r>
      <w:r>
        <w:rPr>
          <w:snapToGrid w:val="0"/>
        </w:rPr>
        <w:t>.</w:t>
      </w:r>
      <w:r>
        <w:rPr>
          <w:snapToGrid w:val="0"/>
        </w:rPr>
        <w:tab/>
        <w:t>Public Service Appeal Board, members of etc.</w:t>
      </w:r>
      <w:bookmarkEnd w:id="178"/>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w:t>
      </w:r>
    </w:p>
    <w:p>
      <w:pPr>
        <w:pStyle w:val="Indenta"/>
        <w:rPr>
          <w:snapToGrid w:val="0"/>
        </w:rPr>
      </w:pPr>
      <w:r>
        <w:rPr>
          <w:snapToGrid w:val="0"/>
        </w:rPr>
        <w:tab/>
        <w:t>(a)</w:t>
      </w:r>
      <w:r>
        <w:rPr>
          <w:snapToGrid w:val="0"/>
        </w:rPr>
        <w:tab/>
        <w:t>the President,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by No. 94 of 1984 s. 47; amended by No 32 of 1994 s. 14; No. 79 of 1995 s. 67(2); No. 53 of 2011 s. 36.]</w:t>
      </w:r>
    </w:p>
    <w:p>
      <w:pPr>
        <w:pStyle w:val="Heading5"/>
        <w:rPr>
          <w:snapToGrid w:val="0"/>
        </w:rPr>
      </w:pPr>
      <w:bookmarkStart w:id="179" w:name="_Toc375149381"/>
      <w:r>
        <w:rPr>
          <w:rStyle w:val="CharSectno"/>
        </w:rPr>
        <w:t>80I</w:t>
      </w:r>
      <w:r>
        <w:rPr>
          <w:snapToGrid w:val="0"/>
        </w:rPr>
        <w:t>.</w:t>
      </w:r>
      <w:r>
        <w:rPr>
          <w:snapToGrid w:val="0"/>
        </w:rPr>
        <w:tab/>
        <w:t>Board’s jurisdiction</w:t>
      </w:r>
      <w:bookmarkEnd w:id="179"/>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[Section 80I inserted by No. 94 of 1984 s. 47; amended by No. 32 of 1994 s. 14; No. 1 of 1995 s. 29; No. 39 of 2010 s. 109.]</w:t>
      </w:r>
    </w:p>
    <w:p>
      <w:pPr>
        <w:pStyle w:val="Heading5"/>
        <w:spacing w:before="240"/>
        <w:rPr>
          <w:snapToGrid w:val="0"/>
        </w:rPr>
      </w:pPr>
      <w:bookmarkStart w:id="180" w:name="_Toc375149382"/>
      <w:r>
        <w:rPr>
          <w:rStyle w:val="CharSectno"/>
        </w:rPr>
        <w:t>80J</w:t>
      </w:r>
      <w:r>
        <w:rPr>
          <w:snapToGrid w:val="0"/>
        </w:rPr>
        <w:t>.</w:t>
      </w:r>
      <w:r>
        <w:rPr>
          <w:snapToGrid w:val="0"/>
        </w:rPr>
        <w:tab/>
        <w:t>Institution of appeals under s. 80I</w:t>
      </w:r>
      <w:bookmarkEnd w:id="180"/>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by No. 94 of 1984 s. 47; amended by No. 32 of 1994 s. 14.]</w:t>
      </w:r>
    </w:p>
    <w:p>
      <w:pPr>
        <w:pStyle w:val="Heading5"/>
        <w:spacing w:before="240"/>
        <w:rPr>
          <w:snapToGrid w:val="0"/>
        </w:rPr>
      </w:pPr>
      <w:bookmarkStart w:id="181" w:name="_Toc375149383"/>
      <w:r>
        <w:rPr>
          <w:rStyle w:val="CharSectno"/>
        </w:rPr>
        <w:t>80K</w:t>
      </w:r>
      <w:r>
        <w:rPr>
          <w:snapToGrid w:val="0"/>
        </w:rPr>
        <w:t>.</w:t>
      </w:r>
      <w:r>
        <w:rPr>
          <w:snapToGrid w:val="0"/>
        </w:rPr>
        <w:tab/>
        <w:t>Proceedings of Board</w:t>
      </w:r>
      <w:bookmarkEnd w:id="181"/>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by No. 94 of 1984 s. 47.]</w:t>
      </w:r>
    </w:p>
    <w:p>
      <w:pPr>
        <w:pStyle w:val="Heading5"/>
        <w:rPr>
          <w:snapToGrid w:val="0"/>
        </w:rPr>
      </w:pPr>
      <w:bookmarkStart w:id="182" w:name="_Toc375149384"/>
      <w:r>
        <w:rPr>
          <w:rStyle w:val="CharSectno"/>
        </w:rPr>
        <w:t>80L</w:t>
      </w:r>
      <w:r>
        <w:rPr>
          <w:snapToGrid w:val="0"/>
        </w:rPr>
        <w:t>.</w:t>
      </w:r>
      <w:r>
        <w:rPr>
          <w:snapToGrid w:val="0"/>
        </w:rPr>
        <w:tab/>
        <w:t>Certain provisions of Part II Div. 2 apply</w:t>
      </w:r>
      <w:bookmarkEnd w:id="182"/>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MiscOpen"/>
        <w:rPr>
          <w:snapToGrid w:val="0"/>
        </w:rPr>
      </w:pPr>
      <w:r>
        <w:rPr>
          <w:snapToGrid w:val="0"/>
        </w:rPr>
        <w:tab/>
        <w:t>“</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[Section 80L inserted by No. 94 of 1984 s. 47; amended by No. 20 of 2002 s. 153.]</w:t>
      </w:r>
    </w:p>
    <w:p>
      <w:pPr>
        <w:pStyle w:val="Heading3"/>
      </w:pPr>
      <w:bookmarkStart w:id="183" w:name="_Toc375149385"/>
      <w:r>
        <w:rPr>
          <w:rStyle w:val="CharDivNo"/>
        </w:rPr>
        <w:t>Division 3</w:t>
      </w:r>
      <w:r>
        <w:rPr>
          <w:snapToGrid w:val="0"/>
        </w:rPr>
        <w:t> — </w:t>
      </w:r>
      <w:r>
        <w:rPr>
          <w:rStyle w:val="CharDivText"/>
        </w:rPr>
        <w:t>Railways Classification Board</w:t>
      </w:r>
      <w:bookmarkEnd w:id="183"/>
    </w:p>
    <w:p>
      <w:pPr>
        <w:pStyle w:val="Footnoteheading"/>
        <w:keepNext/>
        <w:rPr>
          <w:snapToGrid w:val="0"/>
        </w:rPr>
      </w:pPr>
      <w:r>
        <w:rPr>
          <w:snapToGrid w:val="0"/>
        </w:rPr>
        <w:tab/>
        <w:t>[Heading inserted by No. 94 of 1984 s. 47.]</w:t>
      </w:r>
    </w:p>
    <w:p>
      <w:pPr>
        <w:pStyle w:val="Heading5"/>
        <w:rPr>
          <w:snapToGrid w:val="0"/>
        </w:rPr>
      </w:pPr>
      <w:bookmarkStart w:id="184" w:name="_Toc375149386"/>
      <w:r>
        <w:rPr>
          <w:rStyle w:val="CharSectno"/>
        </w:rPr>
        <w:t>80M</w:t>
      </w:r>
      <w:r>
        <w:rPr>
          <w:snapToGrid w:val="0"/>
        </w:rPr>
        <w:t xml:space="preserve">. </w:t>
      </w:r>
      <w:r>
        <w:rPr>
          <w:snapToGrid w:val="0"/>
        </w:rPr>
        <w:tab/>
        <w:t>Terms used</w:t>
      </w:r>
      <w:bookmarkEnd w:id="18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by No. 94 of 1984 s. 47; amended by No. 31 of 2003 s. 147(2) and (5).]</w:t>
      </w:r>
    </w:p>
    <w:p>
      <w:pPr>
        <w:pStyle w:val="Heading5"/>
        <w:rPr>
          <w:snapToGrid w:val="0"/>
        </w:rPr>
      </w:pPr>
      <w:bookmarkStart w:id="185" w:name="_Toc375149387"/>
      <w:r>
        <w:rPr>
          <w:rStyle w:val="CharSectno"/>
        </w:rPr>
        <w:t>80N</w:t>
      </w:r>
      <w:r>
        <w:rPr>
          <w:snapToGrid w:val="0"/>
        </w:rPr>
        <w:t>.</w:t>
      </w:r>
      <w:r>
        <w:rPr>
          <w:snapToGrid w:val="0"/>
        </w:rPr>
        <w:tab/>
        <w:t>Railways Classification Board, members of etc.</w:t>
      </w:r>
      <w:bookmarkEnd w:id="185"/>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by No. 94 of 1984 s. 47; amended by No. 31 of 2003 s. 147(3) and (5).]</w:t>
      </w:r>
    </w:p>
    <w:p>
      <w:pPr>
        <w:pStyle w:val="Heading5"/>
        <w:rPr>
          <w:snapToGrid w:val="0"/>
        </w:rPr>
      </w:pPr>
      <w:bookmarkStart w:id="186" w:name="_Toc375149388"/>
      <w:r>
        <w:rPr>
          <w:rStyle w:val="CharSectno"/>
        </w:rPr>
        <w:t>80O</w:t>
      </w:r>
      <w:r>
        <w:rPr>
          <w:snapToGrid w:val="0"/>
        </w:rPr>
        <w:t>.</w:t>
      </w:r>
      <w:r>
        <w:rPr>
          <w:snapToGrid w:val="0"/>
        </w:rPr>
        <w:tab/>
        <w:t>Terms of office etc.</w:t>
      </w:r>
      <w:bookmarkEnd w:id="186"/>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by No. 94 of 1984 s. 47; amended by No. 31 of 2003 s. 147(4) and (5); No. 18 of 2009 s. 45.]</w:t>
      </w:r>
    </w:p>
    <w:p>
      <w:pPr>
        <w:pStyle w:val="Heading5"/>
        <w:rPr>
          <w:snapToGrid w:val="0"/>
        </w:rPr>
      </w:pPr>
      <w:bookmarkStart w:id="187" w:name="_Toc375149389"/>
      <w:r>
        <w:rPr>
          <w:rStyle w:val="CharSectno"/>
        </w:rPr>
        <w:t>80P</w:t>
      </w:r>
      <w:r>
        <w:rPr>
          <w:snapToGrid w:val="0"/>
        </w:rPr>
        <w:t>.</w:t>
      </w:r>
      <w:r>
        <w:rPr>
          <w:snapToGrid w:val="0"/>
        </w:rPr>
        <w:tab/>
        <w:t>Extending appointments</w:t>
      </w:r>
      <w:bookmarkEnd w:id="187"/>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by No. 94 of 1984 s. 47.]</w:t>
      </w:r>
    </w:p>
    <w:p>
      <w:pPr>
        <w:pStyle w:val="Heading5"/>
        <w:rPr>
          <w:snapToGrid w:val="0"/>
        </w:rPr>
      </w:pPr>
      <w:bookmarkStart w:id="188" w:name="_Toc375149390"/>
      <w:r>
        <w:rPr>
          <w:rStyle w:val="CharSectno"/>
        </w:rPr>
        <w:t>80Q</w:t>
      </w:r>
      <w:r>
        <w:rPr>
          <w:snapToGrid w:val="0"/>
        </w:rPr>
        <w:t xml:space="preserve">. </w:t>
      </w:r>
      <w:r>
        <w:rPr>
          <w:snapToGrid w:val="0"/>
        </w:rPr>
        <w:tab/>
        <w:t>Validity of acts of Board</w:t>
      </w:r>
      <w:bookmarkEnd w:id="188"/>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by No. 94 of 1984 s. 47.]</w:t>
      </w:r>
    </w:p>
    <w:p>
      <w:pPr>
        <w:pStyle w:val="Heading5"/>
        <w:rPr>
          <w:snapToGrid w:val="0"/>
        </w:rPr>
      </w:pPr>
      <w:bookmarkStart w:id="189" w:name="_Toc375149391"/>
      <w:r>
        <w:rPr>
          <w:rStyle w:val="CharSectno"/>
        </w:rPr>
        <w:t>80R</w:t>
      </w:r>
      <w:r>
        <w:rPr>
          <w:snapToGrid w:val="0"/>
        </w:rPr>
        <w:t>.</w:t>
      </w:r>
      <w:r>
        <w:rPr>
          <w:snapToGrid w:val="0"/>
        </w:rPr>
        <w:tab/>
        <w:t>Board’s jurisdiction</w:t>
      </w:r>
      <w:bookmarkEnd w:id="189"/>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[Section 80R inserted by No. 94 of 1984 s. 47; amended by No. 99 of 1990 s. 13; No. 1 of 1995 s. 36; No. 20 of 2002 s. 11; No. 31 of 2003 s. 147(5).]</w:t>
      </w:r>
    </w:p>
    <w:p>
      <w:pPr>
        <w:pStyle w:val="Heading5"/>
        <w:rPr>
          <w:snapToGrid w:val="0"/>
        </w:rPr>
      </w:pPr>
      <w:bookmarkStart w:id="190" w:name="_Toc375149392"/>
      <w:r>
        <w:rPr>
          <w:rStyle w:val="CharSectno"/>
        </w:rPr>
        <w:t>80S</w:t>
      </w:r>
      <w:r>
        <w:rPr>
          <w:snapToGrid w:val="0"/>
        </w:rPr>
        <w:t>.</w:t>
      </w:r>
      <w:r>
        <w:rPr>
          <w:snapToGrid w:val="0"/>
        </w:rPr>
        <w:tab/>
        <w:t>Who may refer matters to Board</w:t>
      </w:r>
      <w:bookmarkEnd w:id="190"/>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by No. 94 of 1984 s. 47; amended by No. 20 of 2002 s. 12; No. 31 of 2003 s. 147(5).]</w:t>
      </w:r>
    </w:p>
    <w:p>
      <w:pPr>
        <w:pStyle w:val="Ednotesection"/>
      </w:pPr>
      <w:r>
        <w:t>[</w:t>
      </w:r>
      <w:r>
        <w:rPr>
          <w:b/>
        </w:rPr>
        <w:t>80T.</w:t>
      </w:r>
      <w:r>
        <w:tab/>
        <w:t>Deleted by No. 1 of 1995 s. 30.]</w:t>
      </w:r>
    </w:p>
    <w:p>
      <w:pPr>
        <w:pStyle w:val="Heading5"/>
        <w:rPr>
          <w:snapToGrid w:val="0"/>
        </w:rPr>
      </w:pPr>
      <w:bookmarkStart w:id="191" w:name="_Toc375149393"/>
      <w:r>
        <w:rPr>
          <w:rStyle w:val="CharSectno"/>
        </w:rPr>
        <w:t>80U</w:t>
      </w:r>
      <w:r>
        <w:rPr>
          <w:snapToGrid w:val="0"/>
        </w:rPr>
        <w:t>.</w:t>
      </w:r>
      <w:r>
        <w:rPr>
          <w:snapToGrid w:val="0"/>
        </w:rPr>
        <w:tab/>
        <w:t>Vacant salaried position, reclassification of</w:t>
      </w:r>
      <w:bookmarkEnd w:id="19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by No. 94 of 1984 s. 47; amended by No. 31 of 2003 s. 147(5).]</w:t>
      </w:r>
    </w:p>
    <w:p>
      <w:pPr>
        <w:pStyle w:val="Heading5"/>
        <w:rPr>
          <w:snapToGrid w:val="0"/>
        </w:rPr>
      </w:pPr>
      <w:bookmarkStart w:id="192" w:name="_Toc375149394"/>
      <w:r>
        <w:rPr>
          <w:rStyle w:val="CharSectno"/>
        </w:rPr>
        <w:t>80V</w:t>
      </w:r>
      <w:r>
        <w:rPr>
          <w:snapToGrid w:val="0"/>
        </w:rPr>
        <w:t xml:space="preserve">. </w:t>
      </w:r>
      <w:r>
        <w:rPr>
          <w:snapToGrid w:val="0"/>
        </w:rPr>
        <w:tab/>
        <w:t>Proceedings of Board</w:t>
      </w:r>
      <w:bookmarkEnd w:id="192"/>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by No. 94 of 1984 s. 47.]</w:t>
      </w:r>
    </w:p>
    <w:p>
      <w:pPr>
        <w:pStyle w:val="Heading5"/>
        <w:rPr>
          <w:snapToGrid w:val="0"/>
        </w:rPr>
      </w:pPr>
      <w:bookmarkStart w:id="193" w:name="_Toc375149395"/>
      <w:r>
        <w:rPr>
          <w:rStyle w:val="CharSectno"/>
        </w:rPr>
        <w:t>80W</w:t>
      </w:r>
      <w:r>
        <w:rPr>
          <w:snapToGrid w:val="0"/>
        </w:rPr>
        <w:t>.</w:t>
      </w:r>
      <w:r>
        <w:rPr>
          <w:snapToGrid w:val="0"/>
        </w:rPr>
        <w:tab/>
        <w:t>Part II Div. 2 to 2G, application of</w:t>
      </w:r>
      <w:bookmarkEnd w:id="19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by No. 94 of 1984 s. 47; amended by No. 79 of 1995 s. 14; No. 20 of 2002 s. 121(5).]</w:t>
      </w:r>
    </w:p>
    <w:p>
      <w:pPr>
        <w:pStyle w:val="Ednotedivision"/>
      </w:pPr>
      <w:r>
        <w:t>[Division 4 (s. 80X</w:t>
      </w:r>
      <w:r>
        <w:noBreakHyphen/>
        <w:t>80Z, 80ZA</w:t>
      </w:r>
      <w:r>
        <w:noBreakHyphen/>
        <w:t>80ZD) deleted by No. 1 of 1995 s. 31.]</w:t>
      </w:r>
    </w:p>
    <w:p>
      <w:pPr>
        <w:pStyle w:val="Heading2"/>
      </w:pPr>
      <w:bookmarkStart w:id="194" w:name="_Toc375149396"/>
      <w:r>
        <w:rPr>
          <w:rStyle w:val="CharPartNo"/>
        </w:rPr>
        <w:t>Part IIB</w:t>
      </w:r>
      <w:r>
        <w:rPr>
          <w:rStyle w:val="CharDivNo"/>
        </w:rPr>
        <w:t> </w:t>
      </w:r>
      <w:r>
        <w:t>—</w:t>
      </w:r>
      <w:r>
        <w:rPr>
          <w:rStyle w:val="CharDivText"/>
        </w:rPr>
        <w:t> </w:t>
      </w:r>
      <w:r>
        <w:rPr>
          <w:rStyle w:val="CharPartText"/>
        </w:rPr>
        <w:t>Enquiries</w:t>
      </w:r>
      <w:bookmarkEnd w:id="194"/>
    </w:p>
    <w:p>
      <w:pPr>
        <w:pStyle w:val="Footnoteheading"/>
        <w:rPr>
          <w:snapToGrid w:val="0"/>
        </w:rPr>
      </w:pPr>
      <w:r>
        <w:rPr>
          <w:snapToGrid w:val="0"/>
        </w:rPr>
        <w:tab/>
        <w:t>[Heading inserted by No. 94 of 1984 s. 47.]</w:t>
      </w:r>
    </w:p>
    <w:p>
      <w:pPr>
        <w:pStyle w:val="Heading5"/>
        <w:rPr>
          <w:snapToGrid w:val="0"/>
        </w:rPr>
      </w:pPr>
      <w:bookmarkStart w:id="195" w:name="_Toc375149397"/>
      <w:r>
        <w:rPr>
          <w:rStyle w:val="CharSectno"/>
        </w:rPr>
        <w:t>80ZE</w:t>
      </w:r>
      <w:r>
        <w:rPr>
          <w:snapToGrid w:val="0"/>
        </w:rPr>
        <w:t>.</w:t>
      </w:r>
      <w:r>
        <w:rPr>
          <w:snapToGrid w:val="0"/>
        </w:rPr>
        <w:tab/>
        <w:t>Minister may refer matter to Commission for enquiry</w:t>
      </w:r>
      <w:bookmarkEnd w:id="195"/>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by No. 94 of 1984 s. 47; amended by No. 15 of 1993 s. 22; amended in Gazette 15 Aug 2003 p. 3686.]</w:t>
      </w:r>
    </w:p>
    <w:p>
      <w:pPr>
        <w:pStyle w:val="Heading2"/>
      </w:pPr>
      <w:bookmarkStart w:id="196" w:name="_Toc375149398"/>
      <w:r>
        <w:rPr>
          <w:rStyle w:val="CharPartNo"/>
        </w:rPr>
        <w:t>Part IIC</w:t>
      </w:r>
      <w:r>
        <w:rPr>
          <w:rStyle w:val="CharDivNo"/>
        </w:rPr>
        <w:t> </w:t>
      </w:r>
      <w:r>
        <w:t>—</w:t>
      </w:r>
      <w:r>
        <w:rPr>
          <w:rStyle w:val="CharDivText"/>
        </w:rPr>
        <w:t> </w:t>
      </w:r>
      <w:r>
        <w:rPr>
          <w:rStyle w:val="CharPartText"/>
        </w:rPr>
        <w:t>Arrangements with other industrial authorities</w:t>
      </w:r>
      <w:bookmarkEnd w:id="196"/>
    </w:p>
    <w:p>
      <w:pPr>
        <w:pStyle w:val="Footnoteheading"/>
        <w:spacing w:before="100"/>
        <w:rPr>
          <w:snapToGrid w:val="0"/>
        </w:rPr>
      </w:pPr>
      <w:r>
        <w:rPr>
          <w:snapToGrid w:val="0"/>
        </w:rPr>
        <w:tab/>
        <w:t>[Heading inserted by No. 94 of 1984 s. 47.]</w:t>
      </w:r>
    </w:p>
    <w:p>
      <w:pPr>
        <w:pStyle w:val="Heading5"/>
        <w:rPr>
          <w:snapToGrid w:val="0"/>
        </w:rPr>
      </w:pPr>
      <w:bookmarkStart w:id="197" w:name="_Toc375149399"/>
      <w:r>
        <w:rPr>
          <w:rStyle w:val="CharSectno"/>
        </w:rPr>
        <w:t>80ZF</w:t>
      </w:r>
      <w:r>
        <w:rPr>
          <w:snapToGrid w:val="0"/>
        </w:rPr>
        <w:t>.</w:t>
      </w:r>
      <w:r>
        <w:rPr>
          <w:snapToGrid w:val="0"/>
        </w:rPr>
        <w:tab/>
      </w:r>
      <w:r>
        <w:t xml:space="preserve">Term used: Fair Work </w:t>
      </w:r>
      <w:smartTag w:uri="urn:schemas-microsoft-com:office:smarttags" w:element="place">
        <w:smartTag w:uri="urn:schemas-microsoft-com:office:smarttags" w:element="country-region">
          <w:r>
            <w:t>Australia</w:t>
          </w:r>
        </w:smartTag>
      </w:smartTag>
      <w:bookmarkEnd w:id="197"/>
    </w:p>
    <w:p>
      <w:pPr>
        <w:pStyle w:val="Subsection"/>
        <w:rPr>
          <w:snapToGrid w:val="0"/>
        </w:rPr>
      </w:pPr>
      <w:r>
        <w:rPr>
          <w:snapToGrid w:val="0"/>
        </w:rPr>
        <w:tab/>
      </w:r>
      <w:r>
        <w:rPr>
          <w:snapToGrid w:val="0"/>
        </w:rPr>
        <w:tab/>
        <w:t xml:space="preserve">In this Part a reference to </w:t>
      </w:r>
      <w:r>
        <w:rPr>
          <w:rStyle w:val="CharDefText"/>
        </w:rPr>
        <w:t>Fair Work Australia</w:t>
      </w:r>
      <w:r>
        <w:rPr>
          <w:snapToGrid w:val="0"/>
        </w:rPr>
        <w:t xml:space="preserve"> includes a reference to a member of</w:t>
      </w:r>
      <w:r>
        <w:t xml:space="preserve"> Fair Work Australia</w:t>
      </w:r>
      <w:r>
        <w:rPr>
          <w:snapToGrid w:val="0"/>
        </w:rPr>
        <w:t>.</w:t>
      </w:r>
    </w:p>
    <w:p>
      <w:pPr>
        <w:pStyle w:val="Footnotesection"/>
        <w:spacing w:before="100"/>
        <w:ind w:left="890" w:hanging="890"/>
      </w:pPr>
      <w:r>
        <w:tab/>
        <w:t>[Section 80ZF inserted by No. 94 of 1984 s. 47; amended by No. 53 of 2011 s. 39.]</w:t>
      </w:r>
    </w:p>
    <w:p>
      <w:pPr>
        <w:pStyle w:val="Heading5"/>
        <w:rPr>
          <w:snapToGrid w:val="0"/>
        </w:rPr>
      </w:pPr>
      <w:bookmarkStart w:id="198" w:name="_Toc375149400"/>
      <w:r>
        <w:rPr>
          <w:rStyle w:val="CharSectno"/>
        </w:rPr>
        <w:t>80ZG</w:t>
      </w:r>
      <w:r>
        <w:rPr>
          <w:snapToGrid w:val="0"/>
        </w:rPr>
        <w:t>.</w:t>
      </w:r>
      <w:r>
        <w:rPr>
          <w:snapToGrid w:val="0"/>
        </w:rPr>
        <w:tab/>
        <w:t xml:space="preserve">Joint proceedings of Commission and Fair Work </w:t>
      </w:r>
      <w:smartTag w:uri="urn:schemas-microsoft-com:office:smarttags" w:element="place">
        <w:smartTag w:uri="urn:schemas-microsoft-com:office:smarttags" w:element="country-region">
          <w:r>
            <w:rPr>
              <w:snapToGrid w:val="0"/>
            </w:rPr>
            <w:t>Australia</w:t>
          </w:r>
        </w:smartTag>
      </w:smartTag>
      <w:bookmarkEnd w:id="19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spacing w:before="60"/>
        <w:rPr>
          <w:snapToGrid w:val="0"/>
        </w:rPr>
      </w:pPr>
      <w:r>
        <w:rPr>
          <w:snapToGrid w:val="0"/>
        </w:rPr>
        <w:tab/>
        <w:t>(a)</w:t>
      </w:r>
      <w:r>
        <w:rPr>
          <w:snapToGrid w:val="0"/>
        </w:rPr>
        <w:tab/>
      </w:r>
      <w:r>
        <w:t xml:space="preserve">Fair Work </w:t>
      </w:r>
      <w:smartTag w:uri="urn:schemas-microsoft-com:office:smarttags" w:element="place">
        <w:smartTag w:uri="urn:schemas-microsoft-com:office:smarttags" w:element="country-region">
          <w:r>
            <w:t>Australia</w:t>
          </w:r>
        </w:smartTag>
      </w:smartTag>
      <w:r>
        <w:rPr>
          <w:snapToGrid w:val="0"/>
        </w:rPr>
        <w:t>; and</w:t>
      </w:r>
    </w:p>
    <w:p>
      <w:pPr>
        <w:pStyle w:val="Indenta"/>
        <w:spacing w:before="60"/>
        <w:rPr>
          <w:snapToGrid w:val="0"/>
        </w:rPr>
      </w:pPr>
      <w:r>
        <w:rPr>
          <w:snapToGrid w:val="0"/>
        </w:rPr>
        <w:tab/>
        <w:t>(b)</w:t>
      </w:r>
      <w:r>
        <w:rPr>
          <w:snapToGrid w:val="0"/>
        </w:rPr>
        <w:tab/>
        <w:t xml:space="preserve">the parties to an industrial dispute in relation to which </w:t>
      </w:r>
      <w:r>
        <w:t>Fair Work Australia</w:t>
      </w:r>
      <w:r>
        <w:rPr>
          <w:snapToGrid w:val="0"/>
        </w:rPr>
        <w:t xml:space="preserve"> is exercising power; and</w:t>
      </w:r>
    </w:p>
    <w:p>
      <w:pPr>
        <w:pStyle w:val="Indenta"/>
        <w:spacing w:before="60"/>
        <w:rPr>
          <w:snapToGrid w:val="0"/>
        </w:rPr>
      </w:pPr>
      <w:r>
        <w:rPr>
          <w:snapToGrid w:val="0"/>
        </w:rPr>
        <w:tab/>
        <w:t>(c)</w:t>
      </w:r>
      <w:r>
        <w:rPr>
          <w:snapToGrid w:val="0"/>
        </w:rPr>
        <w:tab/>
        <w:t>any witness summoned by</w:t>
      </w:r>
      <w:r>
        <w:t xml:space="preserve"> Fair Work Australia</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Fair Work Australia</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Fair Work Australia</w:t>
      </w:r>
      <w:r>
        <w:rPr>
          <w:snapToGrid w:val="0"/>
        </w:rPr>
        <w:t xml:space="preserve"> or a person referred to in subsection (1)(b) or (c).</w:t>
      </w:r>
    </w:p>
    <w:p>
      <w:pPr>
        <w:pStyle w:val="Footnotesection"/>
        <w:spacing w:before="100"/>
        <w:ind w:left="890" w:hanging="890"/>
      </w:pPr>
      <w:r>
        <w:tab/>
        <w:t>[Section 80ZG inserted by No. 94 of 1984 s. 47; amended by No. 53 of 2011 s. 39.]</w:t>
      </w:r>
    </w:p>
    <w:p>
      <w:pPr>
        <w:pStyle w:val="Heading5"/>
        <w:rPr>
          <w:snapToGrid w:val="0"/>
        </w:rPr>
      </w:pPr>
      <w:bookmarkStart w:id="199" w:name="_Toc375149401"/>
      <w:r>
        <w:rPr>
          <w:rStyle w:val="CharSectno"/>
        </w:rPr>
        <w:t>80ZH</w:t>
      </w:r>
      <w:r>
        <w:rPr>
          <w:snapToGrid w:val="0"/>
        </w:rPr>
        <w:t>.</w:t>
      </w:r>
      <w:r>
        <w:rPr>
          <w:snapToGrid w:val="0"/>
        </w:rPr>
        <w:tab/>
      </w:r>
      <w:r>
        <w:t xml:space="preserve">Referring industrial matters to Fair Work </w:t>
      </w:r>
      <w:smartTag w:uri="urn:schemas-microsoft-com:office:smarttags" w:element="place">
        <w:smartTag w:uri="urn:schemas-microsoft-com:office:smarttags" w:element="country-region">
          <w:r>
            <w:t>Australia</w:t>
          </w:r>
        </w:smartTag>
      </w:smartTag>
      <w:r>
        <w:t xml:space="preserve"> for determination under this Act</w:t>
      </w:r>
      <w:bookmarkEnd w:id="199"/>
    </w:p>
    <w:p>
      <w:pPr>
        <w:pStyle w:val="Subsection"/>
        <w:rPr>
          <w:snapToGrid w:val="0"/>
        </w:rPr>
      </w:pPr>
      <w:r>
        <w:rPr>
          <w:snapToGrid w:val="0"/>
        </w:rPr>
        <w:tab/>
        <w:t>(1)</w:t>
      </w:r>
      <w:r>
        <w:rPr>
          <w:snapToGrid w:val="0"/>
        </w:rPr>
        <w:tab/>
        <w:t xml:space="preserve">The Chief Commissioner may, where in his opinion it is appropriate to do so, request the President of </w:t>
      </w:r>
      <w:r>
        <w:t>Fair Work Australia</w:t>
      </w:r>
      <w:r>
        <w:rPr>
          <w:snapToGrid w:val="0"/>
        </w:rPr>
        <w:t xml:space="preserve"> to nominate a member of </w:t>
      </w:r>
      <w:r>
        <w:t>Fair Work Australia</w:t>
      </w:r>
      <w:r>
        <w:rPr>
          <w:snapToGrid w:val="0"/>
        </w:rPr>
        <w:t xml:space="preserve"> 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Fair Work Australia</w:t>
      </w:r>
      <w:r>
        <w:rPr>
          <w:snapToGrid w:val="0"/>
        </w:rPr>
        <w:t xml:space="preserve"> nominates a member of</w:t>
      </w:r>
      <w:r>
        <w:t xml:space="preserve"> Fair Work Australia</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Fair Work Australia</w:t>
      </w:r>
      <w:r>
        <w:rPr>
          <w:snapToGrid w:val="0"/>
        </w:rPr>
        <w:t xml:space="preserve">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Fair Work Australia</w:t>
      </w:r>
      <w:r>
        <w:rPr>
          <w:snapToGrid w:val="0"/>
        </w:rPr>
        <w:t xml:space="preserve">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by No. 94 of 1984 s. 47; amended by No. 53 of 2011 s. 39.]</w:t>
      </w:r>
    </w:p>
    <w:p>
      <w:pPr>
        <w:pStyle w:val="Heading5"/>
        <w:rPr>
          <w:snapToGrid w:val="0"/>
        </w:rPr>
      </w:pPr>
      <w:bookmarkStart w:id="200" w:name="_Toc375149402"/>
      <w:r>
        <w:rPr>
          <w:rStyle w:val="CharSectno"/>
        </w:rPr>
        <w:t>80ZI</w:t>
      </w:r>
      <w:r>
        <w:rPr>
          <w:snapToGrid w:val="0"/>
        </w:rPr>
        <w:t xml:space="preserve">. </w:t>
      </w:r>
      <w:r>
        <w:rPr>
          <w:snapToGrid w:val="0"/>
        </w:rPr>
        <w:tab/>
        <w:t>Conferences with other industrial authorities</w:t>
      </w:r>
      <w:bookmarkEnd w:id="200"/>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he may confer with </w:t>
      </w:r>
      <w:r>
        <w:t>Fair Work Australia</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Fair Work Australia</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by No. 94 of 1984 s. 47; amended by No. 53 of 2011 s. 39.]</w:t>
      </w:r>
    </w:p>
    <w:p>
      <w:pPr>
        <w:pStyle w:val="Heading5"/>
        <w:rPr>
          <w:snapToGrid w:val="0"/>
        </w:rPr>
      </w:pPr>
      <w:bookmarkStart w:id="201" w:name="_Toc37514940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01"/>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by No. 94 of 1984 s. 47; amended by No. 53 of 2011 s. 37.]</w:t>
      </w:r>
    </w:p>
    <w:p>
      <w:pPr>
        <w:pStyle w:val="Heading2"/>
      </w:pPr>
      <w:bookmarkStart w:id="202" w:name="_Toc375149404"/>
      <w:r>
        <w:rPr>
          <w:rStyle w:val="CharPartNo"/>
        </w:rPr>
        <w:t>Part III</w:t>
      </w:r>
      <w:r>
        <w:rPr>
          <w:rStyle w:val="CharDivNo"/>
        </w:rPr>
        <w:t> </w:t>
      </w:r>
      <w:r>
        <w:t>—</w:t>
      </w:r>
      <w:r>
        <w:rPr>
          <w:rStyle w:val="CharDivText"/>
        </w:rPr>
        <w:t> </w:t>
      </w:r>
      <w:r>
        <w:rPr>
          <w:rStyle w:val="CharPartText"/>
        </w:rPr>
        <w:t>Enforcement of Act, awards, industrial agreements and orders</w:t>
      </w:r>
      <w:bookmarkEnd w:id="202"/>
    </w:p>
    <w:p>
      <w:pPr>
        <w:pStyle w:val="Footnoteheading"/>
        <w:rPr>
          <w:snapToGrid w:val="0"/>
        </w:rPr>
      </w:pPr>
      <w:r>
        <w:rPr>
          <w:snapToGrid w:val="0"/>
        </w:rPr>
        <w:tab/>
        <w:t>[Heading amended by No. 94 of 1984 s. 48.]</w:t>
      </w:r>
    </w:p>
    <w:p>
      <w:pPr>
        <w:pStyle w:val="Heading5"/>
        <w:rPr>
          <w:snapToGrid w:val="0"/>
        </w:rPr>
      </w:pPr>
      <w:bookmarkStart w:id="203" w:name="_Toc375149405"/>
      <w:r>
        <w:rPr>
          <w:rStyle w:val="CharSectno"/>
        </w:rPr>
        <w:t>81</w:t>
      </w:r>
      <w:r>
        <w:rPr>
          <w:snapToGrid w:val="0"/>
        </w:rPr>
        <w:t>.</w:t>
      </w:r>
      <w:r>
        <w:rPr>
          <w:snapToGrid w:val="0"/>
        </w:rPr>
        <w:tab/>
        <w:t>Industrial magistrate’s courts established</w:t>
      </w:r>
      <w:bookmarkEnd w:id="203"/>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by No. 44 of 1991 s. 6.]</w:t>
      </w:r>
    </w:p>
    <w:p>
      <w:pPr>
        <w:pStyle w:val="Heading5"/>
        <w:rPr>
          <w:snapToGrid w:val="0"/>
        </w:rPr>
      </w:pPr>
      <w:bookmarkStart w:id="204" w:name="_Toc375149406"/>
      <w:r>
        <w:rPr>
          <w:rStyle w:val="CharSectno"/>
        </w:rPr>
        <w:t>81A</w:t>
      </w:r>
      <w:r>
        <w:rPr>
          <w:snapToGrid w:val="0"/>
        </w:rPr>
        <w:t>.</w:t>
      </w:r>
      <w:r>
        <w:rPr>
          <w:snapToGrid w:val="0"/>
        </w:rPr>
        <w:tab/>
        <w:t xml:space="preserve">Jurisdiction under this Act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4"/>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by No. 79 of 1995 s. 19; amended by No. 3 of 1997 s. 8, 18, and 21(1); No. 20 of 2002 s. 13, 160(1), 193(3) and 195(2).]</w:t>
      </w:r>
    </w:p>
    <w:p>
      <w:pPr>
        <w:pStyle w:val="Heading5"/>
        <w:rPr>
          <w:snapToGrid w:val="0"/>
        </w:rPr>
      </w:pPr>
      <w:bookmarkStart w:id="205" w:name="_Toc375149407"/>
      <w:r>
        <w:rPr>
          <w:rStyle w:val="CharSectno"/>
        </w:rPr>
        <w:t>81AA</w:t>
      </w:r>
      <w:r>
        <w:rPr>
          <w:snapToGrid w:val="0"/>
        </w:rPr>
        <w:t>.</w:t>
      </w:r>
      <w:r>
        <w:rPr>
          <w:snapToGrid w:val="0"/>
        </w:rPr>
        <w:tab/>
        <w:t xml:space="preserve">Jurisdiction under other Acts of </w:t>
      </w:r>
      <w:smartTag w:uri="urn:schemas-microsoft-com:office:smarttags" w:element="State">
        <w:smartTag w:uri="urn:schemas-microsoft-com:office:smarttags" w:element="place">
          <w:r>
            <w:rPr>
              <w:snapToGrid w:val="0"/>
            </w:rPr>
            <w:t>ind</w:t>
          </w:r>
        </w:smartTag>
      </w:smartTag>
      <w:r>
        <w:rPr>
          <w:snapToGrid w:val="0"/>
        </w:rPr>
        <w:t>ustrial magistrate’s court</w:t>
      </w:r>
      <w:bookmarkEnd w:id="205"/>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by No. 15 of 1993 s. 24; amended by No. 79 of 1995 s. 20; No. 20 of 2002 s. 113(2) and 182; No. 34 of 2004 s. 251; No. 36 of 2006 s. 68; No. 53 of 2011 s. 29 and 42.]</w:t>
      </w:r>
    </w:p>
    <w:p>
      <w:pPr>
        <w:pStyle w:val="Heading5"/>
        <w:rPr>
          <w:snapToGrid w:val="0"/>
        </w:rPr>
      </w:pPr>
      <w:bookmarkStart w:id="206" w:name="_Toc375149408"/>
      <w:r>
        <w:rPr>
          <w:rStyle w:val="CharSectno"/>
        </w:rPr>
        <w:t>81B</w:t>
      </w:r>
      <w:r>
        <w:rPr>
          <w:snapToGrid w:val="0"/>
        </w:rPr>
        <w:t>.</w:t>
      </w:r>
      <w:r>
        <w:rPr>
          <w:snapToGrid w:val="0"/>
        </w:rPr>
        <w:tab/>
        <w:t>Industrial magistrate’s courts, constitution of</w:t>
      </w:r>
      <w:bookmarkEnd w:id="206"/>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w:t>
      </w:r>
      <w:smartTag w:uri="urn:schemas-microsoft-com:office:smarttags" w:element="address">
        <w:smartTag w:uri="urn:schemas-microsoft-com:office:smarttags" w:element="Street">
          <w:r>
            <w:t>Magistrates Court</w:t>
          </w:r>
        </w:smartTag>
      </w:smartTag>
      <w:r>
        <w:t>.</w:t>
      </w:r>
    </w:p>
    <w:p>
      <w:pPr>
        <w:pStyle w:val="Footnotesection"/>
      </w:pPr>
      <w:r>
        <w:tab/>
        <w:t>[Section 81B inserted by No. 44 of 1991 s. 6; amended by No. 59 of 2004 s. 112.]</w:t>
      </w:r>
    </w:p>
    <w:p>
      <w:pPr>
        <w:pStyle w:val="Heading5"/>
        <w:rPr>
          <w:snapToGrid w:val="0"/>
        </w:rPr>
      </w:pPr>
      <w:bookmarkStart w:id="207" w:name="_Toc375149409"/>
      <w:r>
        <w:rPr>
          <w:rStyle w:val="CharSectno"/>
        </w:rPr>
        <w:t>81C</w:t>
      </w:r>
      <w:r>
        <w:rPr>
          <w:snapToGrid w:val="0"/>
        </w:rPr>
        <w:t>.</w:t>
      </w:r>
      <w:r>
        <w:rPr>
          <w:snapToGrid w:val="0"/>
        </w:rPr>
        <w:tab/>
        <w:t xml:space="preserve">Sittings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7"/>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by No. 44 of 1991 s. 6.]</w:t>
      </w:r>
    </w:p>
    <w:p>
      <w:pPr>
        <w:pStyle w:val="Heading5"/>
        <w:rPr>
          <w:snapToGrid w:val="0"/>
        </w:rPr>
      </w:pPr>
      <w:bookmarkStart w:id="208" w:name="_Toc375149410"/>
      <w:r>
        <w:rPr>
          <w:rStyle w:val="CharSectno"/>
        </w:rPr>
        <w:t>81CA</w:t>
      </w:r>
      <w:r>
        <w:rPr>
          <w:snapToGrid w:val="0"/>
        </w:rPr>
        <w:t>.</w:t>
      </w:r>
      <w:r>
        <w:rPr>
          <w:snapToGrid w:val="0"/>
        </w:rPr>
        <w:tab/>
        <w:t xml:space="preserve">Procedure etc. of </w:t>
      </w:r>
      <w:smartTag w:uri="urn:schemas-microsoft-com:office:smarttags" w:element="State">
        <w:smartTag w:uri="urn:schemas-microsoft-com:office:smarttags" w:element="place">
          <w:r>
            <w:rPr>
              <w:snapToGrid w:val="0"/>
            </w:rPr>
            <w:t>ind</w:t>
          </w:r>
        </w:smartTag>
      </w:smartTag>
      <w:r>
        <w:rPr>
          <w:snapToGrid w:val="0"/>
        </w:rPr>
        <w:t>ustrial magistrate’s courts</w:t>
      </w:r>
      <w:bookmarkEnd w:id="208"/>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pPr>
      <w:r>
        <w:rPr>
          <w:b/>
        </w:rPr>
        <w:tab/>
      </w:r>
      <w:r>
        <w:rPr>
          <w:rStyle w:val="CharDefText"/>
        </w:rPr>
        <w:t>prosecution jurisdiction</w:t>
      </w:r>
      <w:r>
        <w:t xml:space="preserve"> means the jurisdiction of an industrial magistrate’s court under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address">
        <w:smartTag w:uri="urn:schemas-microsoft-com:office:smarttags" w:element="Street">
          <w:r>
            <w:rPr>
              <w:i/>
            </w:rPr>
            <w:t>Magistrates Court</w:t>
          </w:r>
        </w:smartTag>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address">
        <w:smartTag w:uri="urn:schemas-microsoft-com:office:smarttags" w:element="Street">
          <w:r>
            <w:t>Magistrates Court</w:t>
          </w:r>
        </w:smartTag>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209" w:name="_Toc375149411"/>
      <w:r>
        <w:rPr>
          <w:rStyle w:val="CharSectno"/>
        </w:rPr>
        <w:t>81CB</w:t>
      </w:r>
      <w:r>
        <w:t>.</w:t>
      </w:r>
      <w:r>
        <w:tab/>
        <w:t>Industrial magistrate’s court judgments, enforcement of</w:t>
      </w:r>
      <w:bookmarkEnd w:id="209"/>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10" w:name="_Toc375149412"/>
      <w:r>
        <w:rPr>
          <w:rStyle w:val="CharSectno"/>
        </w:rPr>
        <w:t>81D</w:t>
      </w:r>
      <w:r>
        <w:rPr>
          <w:snapToGrid w:val="0"/>
        </w:rPr>
        <w:t xml:space="preserve">. </w:t>
      </w:r>
      <w:r>
        <w:rPr>
          <w:snapToGrid w:val="0"/>
        </w:rPr>
        <w:tab/>
        <w:t>Clerks of industrial magistrate’s courts</w:t>
      </w:r>
      <w:bookmarkEnd w:id="210"/>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address">
        <w:smartTag w:uri="urn:schemas-microsoft-com:office:smarttags" w:element="Street">
          <w:r>
            <w:t>Magistrates Court</w:t>
          </w:r>
        </w:smartTag>
      </w:smartTag>
      <w:r>
        <w:t xml:space="preserve"> has for the purposes of the civil jurisdiction of the </w:t>
      </w:r>
      <w:smartTag w:uri="urn:schemas-microsoft-com:office:smarttags" w:element="address">
        <w:smartTag w:uri="urn:schemas-microsoft-com:office:smarttags" w:element="Street">
          <w:r>
            <w:t>Magistrates Court</w:t>
          </w:r>
        </w:smartTag>
      </w:smartTag>
      <w:r>
        <w:t xml:space="preserve"> under the </w:t>
      </w:r>
      <w:smartTag w:uri="urn:schemas-microsoft-com:office:smarttags" w:element="address">
        <w:smartTag w:uri="urn:schemas-microsoft-com:office:smarttags" w:element="Street">
          <w:r>
            <w:rPr>
              <w:i/>
            </w:rPr>
            <w:t>Magistrates Court</w:t>
          </w:r>
        </w:smartTag>
      </w:smartTag>
      <w:r>
        <w:rPr>
          <w:i/>
        </w:rPr>
        <w:t xml:space="preserve"> (Civil Proceedings) Act 2004</w:t>
      </w:r>
      <w:r>
        <w:t>.</w:t>
      </w:r>
    </w:p>
    <w:p>
      <w:pPr>
        <w:pStyle w:val="Footnotesection"/>
        <w:spacing w:before="100"/>
        <w:ind w:left="890" w:hanging="890"/>
      </w:pPr>
      <w:r>
        <w:tab/>
        <w:t>[Section 81D inserted by No. 44 of 1991 s. 6; amended by No. 15 of 1993 s. 25; No. 79 of 1995 s. 22; No. 59 of 2004 s. 109; No. 84 of 2004 s. 78.]</w:t>
      </w:r>
    </w:p>
    <w:p>
      <w:pPr>
        <w:pStyle w:val="Heading5"/>
      </w:pPr>
      <w:bookmarkStart w:id="211" w:name="_Toc375149413"/>
      <w:r>
        <w:rPr>
          <w:rStyle w:val="CharSectno"/>
        </w:rPr>
        <w:t>81E</w:t>
      </w:r>
      <w:r>
        <w:t>.</w:t>
      </w:r>
      <w:r>
        <w:tab/>
        <w:t xml:space="preserve">Representation of parties in </w:t>
      </w:r>
      <w:smartTag w:uri="urn:schemas-microsoft-com:office:smarttags" w:element="State">
        <w:smartTag w:uri="urn:schemas-microsoft-com:office:smarttags" w:element="place">
          <w:r>
            <w:t>ind</w:t>
          </w:r>
        </w:smartTag>
      </w:smartTag>
      <w:r>
        <w:t>ustrial magistrate’s court</w:t>
      </w:r>
      <w:bookmarkEnd w:id="21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12" w:name="_Toc375149414"/>
      <w:r>
        <w:rPr>
          <w:rStyle w:val="CharSectno"/>
        </w:rPr>
        <w:t>81F</w:t>
      </w:r>
      <w:r>
        <w:t>.</w:t>
      </w:r>
      <w:r>
        <w:tab/>
        <w:t>Industrial magistrate’s court records, access to</w:t>
      </w:r>
      <w:bookmarkEnd w:id="212"/>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address">
        <w:smartTag w:uri="urn:schemas-microsoft-com:office:smarttags" w:element="Street">
          <w:r>
            <w:rPr>
              <w:i/>
            </w:rPr>
            <w:t>Magistrates Court</w:t>
          </w:r>
        </w:smartTag>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by No. 59 of 2004 s. 110.]</w:t>
      </w:r>
    </w:p>
    <w:p>
      <w:pPr>
        <w:pStyle w:val="Heading5"/>
        <w:rPr>
          <w:snapToGrid w:val="0"/>
        </w:rPr>
      </w:pPr>
      <w:bookmarkStart w:id="213" w:name="_Toc375149415"/>
      <w:r>
        <w:rPr>
          <w:rStyle w:val="CharSectno"/>
        </w:rPr>
        <w:t>82</w:t>
      </w:r>
      <w:r>
        <w:rPr>
          <w:snapToGrid w:val="0"/>
        </w:rPr>
        <w:t>.</w:t>
      </w:r>
      <w:r>
        <w:rPr>
          <w:snapToGrid w:val="0"/>
        </w:rPr>
        <w:tab/>
        <w:t>Jurisdiction of Full Bench</w:t>
      </w:r>
      <w:bookmarkEnd w:id="21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by No. 44 of 1991 s. 6; amended by No. 20 of 2002 s. 154.]</w:t>
      </w:r>
    </w:p>
    <w:p>
      <w:pPr>
        <w:pStyle w:val="Heading5"/>
        <w:rPr>
          <w:snapToGrid w:val="0"/>
        </w:rPr>
      </w:pPr>
      <w:bookmarkStart w:id="214" w:name="_Toc375149416"/>
      <w:r>
        <w:rPr>
          <w:rStyle w:val="CharSectno"/>
        </w:rPr>
        <w:t>82A</w:t>
      </w:r>
      <w:r>
        <w:rPr>
          <w:snapToGrid w:val="0"/>
        </w:rPr>
        <w:t>.</w:t>
      </w:r>
      <w:r>
        <w:rPr>
          <w:snapToGrid w:val="0"/>
        </w:rPr>
        <w:tab/>
        <w:t>Time limit for certain applications</w:t>
      </w:r>
      <w:bookmarkEnd w:id="214"/>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by No. 94 of 1984 s. 50; amended by No. 79 of 1995 s. 23; No. 20 of 2002 s. 160(3).]</w:t>
      </w:r>
    </w:p>
    <w:p>
      <w:pPr>
        <w:pStyle w:val="Heading5"/>
      </w:pPr>
      <w:bookmarkStart w:id="215" w:name="_Toc375149417"/>
      <w:r>
        <w:rPr>
          <w:rStyle w:val="CharSectno"/>
        </w:rPr>
        <w:t>83</w:t>
      </w:r>
      <w:r>
        <w:t>.</w:t>
      </w:r>
      <w:r>
        <w:tab/>
        <w:t>Enforcing awards etc.</w:t>
      </w:r>
      <w:bookmarkEnd w:id="215"/>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6</w:t>
      </w:r>
      <w:r>
        <w:t>.]</w:t>
      </w:r>
    </w:p>
    <w:p>
      <w:pPr>
        <w:pStyle w:val="Heading5"/>
      </w:pPr>
      <w:bookmarkStart w:id="216" w:name="_Toc375149418"/>
      <w:r>
        <w:rPr>
          <w:rStyle w:val="CharSectno"/>
        </w:rPr>
        <w:t>83A</w:t>
      </w:r>
      <w:r>
        <w:t>.</w:t>
      </w:r>
      <w:r>
        <w:tab/>
        <w:t>Underpayment of employee, orders to remedy</w:t>
      </w:r>
      <w:bookmarkEnd w:id="21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by No. 20 of 2002 s. 155(1) </w:t>
      </w:r>
      <w:r>
        <w:rPr>
          <w:i w:val="0"/>
          <w:vertAlign w:val="superscript"/>
        </w:rPr>
        <w:t>6</w:t>
      </w:r>
      <w:r>
        <w:t>.]</w:t>
      </w:r>
    </w:p>
    <w:p>
      <w:pPr>
        <w:pStyle w:val="Heading5"/>
      </w:pPr>
      <w:bookmarkStart w:id="217" w:name="_Toc375149419"/>
      <w:r>
        <w:rPr>
          <w:rStyle w:val="CharSectno"/>
        </w:rPr>
        <w:t>83B</w:t>
      </w:r>
      <w:r>
        <w:t>.</w:t>
      </w:r>
      <w:r>
        <w:tab/>
        <w:t>Unfair dismissal, enforcing s. 23A order as to</w:t>
      </w:r>
      <w:bookmarkEnd w:id="217"/>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6</w:t>
      </w:r>
      <w:r>
        <w:t>.]</w:t>
      </w:r>
    </w:p>
    <w:p>
      <w:pPr>
        <w:pStyle w:val="Heading5"/>
        <w:spacing w:before="180"/>
      </w:pPr>
      <w:bookmarkStart w:id="218" w:name="_Toc375149420"/>
      <w:r>
        <w:rPr>
          <w:rStyle w:val="CharSectno"/>
        </w:rPr>
        <w:t>83C</w:t>
      </w:r>
      <w:r>
        <w:t>.</w:t>
      </w:r>
      <w:r>
        <w:tab/>
        <w:t>Costs of enforcement orders under s. 83, 83A and 83B</w:t>
      </w:r>
      <w:bookmarkEnd w:id="218"/>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by No. 20 of 2002 s. 155(1)</w:t>
      </w:r>
      <w:r>
        <w:rPr>
          <w:vertAlign w:val="superscript"/>
        </w:rPr>
        <w:t> </w:t>
      </w:r>
      <w:r>
        <w:rPr>
          <w:i w:val="0"/>
          <w:iCs/>
          <w:vertAlign w:val="superscript"/>
        </w:rPr>
        <w:t>6</w:t>
      </w:r>
      <w:r>
        <w:t>.]</w:t>
      </w:r>
    </w:p>
    <w:p>
      <w:pPr>
        <w:pStyle w:val="Heading5"/>
        <w:rPr>
          <w:snapToGrid w:val="0"/>
        </w:rPr>
      </w:pPr>
      <w:bookmarkStart w:id="219" w:name="_Toc375149421"/>
      <w:r>
        <w:rPr>
          <w:rStyle w:val="CharSectno"/>
        </w:rPr>
        <w:t>83D</w:t>
      </w:r>
      <w:r>
        <w:rPr>
          <w:snapToGrid w:val="0"/>
        </w:rPr>
        <w:t>.</w:t>
      </w:r>
      <w:r>
        <w:rPr>
          <w:snapToGrid w:val="0"/>
        </w:rPr>
        <w:tab/>
        <w:t>Offences under this Act, jurisdiction as to</w:t>
      </w:r>
      <w:bookmarkEnd w:id="219"/>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by No. 79 of 1995 s. 25; renumbered as section 83D by No. 20 of 2002 s. 156; amended by No. 59 of 2004 s. 112; No. 84 of 2004 s. 78 and 80; No. 5 of 2008 s. 63.]</w:t>
      </w:r>
    </w:p>
    <w:p>
      <w:pPr>
        <w:pStyle w:val="Heading5"/>
      </w:pPr>
      <w:bookmarkStart w:id="220" w:name="_Toc375149422"/>
      <w:r>
        <w:rPr>
          <w:rStyle w:val="CharSectno"/>
        </w:rPr>
        <w:t>83E</w:t>
      </w:r>
      <w:r>
        <w:t>.</w:t>
      </w:r>
      <w:r>
        <w:tab/>
        <w:t>Civil penalty provision, proceedings for contravening</w:t>
      </w:r>
      <w:bookmarkEnd w:id="220"/>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rPr>
          <w:i/>
        </w:rPr>
      </w:pPr>
      <w:r>
        <w:tab/>
        <w:t>(7A)</w:t>
      </w:r>
      <w:r>
        <w:tab/>
        <w:t xml:space="preserve">In the case of a contravention of a provision under the </w:t>
      </w:r>
      <w:r>
        <w:rPr>
          <w:i/>
        </w:rPr>
        <w:t>Construction Industry Portable Paid Long Service Leave Act 1985</w:t>
      </w:r>
      <w:r>
        <w:t xml:space="preserve"> that is a civil penalty provision</w:t>
      </w:r>
      <w:r>
        <w:rPr>
          <w:i/>
        </w:rPr>
        <w:t>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by No. 20 of 2002 s. 157; amended by No. 36 of 2006 s. 70; No. 53 of 2011 s. 31.]</w:t>
      </w:r>
    </w:p>
    <w:p>
      <w:pPr>
        <w:pStyle w:val="Heading5"/>
      </w:pPr>
      <w:bookmarkStart w:id="221" w:name="_Toc375149423"/>
      <w:r>
        <w:rPr>
          <w:rStyle w:val="CharSectno"/>
        </w:rPr>
        <w:t>83F</w:t>
      </w:r>
      <w:r>
        <w:t>.</w:t>
      </w:r>
      <w:r>
        <w:tab/>
        <w:t>Costs and penalties, payment of</w:t>
      </w:r>
      <w:bookmarkEnd w:id="22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by No. 20 of 2002 s. 157.]</w:t>
      </w:r>
    </w:p>
    <w:p>
      <w:pPr>
        <w:pStyle w:val="Heading5"/>
        <w:keepNext w:val="0"/>
        <w:keepLines w:val="0"/>
        <w:rPr>
          <w:snapToGrid w:val="0"/>
        </w:rPr>
      </w:pPr>
      <w:bookmarkStart w:id="222" w:name="_Toc375149424"/>
      <w:r>
        <w:rPr>
          <w:rStyle w:val="CharSectno"/>
        </w:rPr>
        <w:t>84</w:t>
      </w:r>
      <w:r>
        <w:rPr>
          <w:snapToGrid w:val="0"/>
        </w:rPr>
        <w:t>.</w:t>
      </w:r>
      <w:r>
        <w:rPr>
          <w:snapToGrid w:val="0"/>
        </w:rPr>
        <w:tab/>
        <w:t>Appeal from industrial magistrate’s court to Full Bench</w:t>
      </w:r>
      <w:bookmarkEnd w:id="222"/>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by No. 94 of 1984 s. 66; No. 44 of 1991 s. 8; No. 15 of 1993 s. 26; No. 20 of 2002 s. 113(4).]</w:t>
      </w:r>
    </w:p>
    <w:p>
      <w:pPr>
        <w:pStyle w:val="Heading5"/>
        <w:rPr>
          <w:snapToGrid w:val="0"/>
        </w:rPr>
      </w:pPr>
      <w:bookmarkStart w:id="223" w:name="_Toc375149425"/>
      <w:r>
        <w:rPr>
          <w:rStyle w:val="CharSectno"/>
        </w:rPr>
        <w:t>84A</w:t>
      </w:r>
      <w:r>
        <w:rPr>
          <w:snapToGrid w:val="0"/>
        </w:rPr>
        <w:t>.</w:t>
      </w:r>
      <w:r>
        <w:rPr>
          <w:snapToGrid w:val="0"/>
        </w:rPr>
        <w:tab/>
        <w:t>Certain contraventions of Act, enforcement of before Full Bench</w:t>
      </w:r>
      <w:bookmarkEnd w:id="223"/>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by No. 94 of 1984 s. 52; amended by No. 119 of 1987 s. 21; No. 79 of 1995 s. 8(2); No. 20 of 2002 s. 134 and 158; No. 36 of 2006 s. 26.]</w:t>
      </w:r>
    </w:p>
    <w:p>
      <w:pPr>
        <w:pStyle w:val="Ednotepart"/>
        <w:rPr>
          <w:b/>
        </w:rPr>
      </w:pPr>
      <w:r>
        <w:t>[Part IIIA (s. 84B</w:t>
      </w:r>
      <w:r>
        <w:noBreakHyphen/>
        <w:t>84O) deleted</w:t>
      </w:r>
      <w:r>
        <w:rPr>
          <w:b/>
        </w:rPr>
        <w:t xml:space="preserve"> </w:t>
      </w:r>
      <w:r>
        <w:t>by No. 20 of 2002 s. 193(1).]</w:t>
      </w:r>
    </w:p>
    <w:p>
      <w:pPr>
        <w:pStyle w:val="Heading2"/>
      </w:pPr>
      <w:bookmarkStart w:id="224" w:name="_Toc375149426"/>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224"/>
    </w:p>
    <w:p>
      <w:pPr>
        <w:pStyle w:val="Heading5"/>
        <w:rPr>
          <w:snapToGrid w:val="0"/>
        </w:rPr>
      </w:pPr>
      <w:bookmarkStart w:id="225" w:name="_Toc375149427"/>
      <w:r>
        <w:rPr>
          <w:rStyle w:val="CharSectno"/>
        </w:rPr>
        <w:t>85</w:t>
      </w:r>
      <w:r>
        <w:rPr>
          <w:snapToGrid w:val="0"/>
        </w:rPr>
        <w:t>.</w:t>
      </w:r>
      <w:r>
        <w:rPr>
          <w:snapToGrid w:val="0"/>
        </w:rPr>
        <w:tab/>
        <w:t>Constitution of Court</w:t>
      </w:r>
      <w:bookmarkEnd w:id="225"/>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by No. 94 of 1984 s. 53; No. 32 of 1994 s. 14; No. 53 of 2011 s. 43.]</w:t>
      </w:r>
    </w:p>
    <w:p>
      <w:pPr>
        <w:pStyle w:val="Heading5"/>
        <w:rPr>
          <w:snapToGrid w:val="0"/>
        </w:rPr>
      </w:pPr>
      <w:bookmarkStart w:id="226" w:name="_Toc375149428"/>
      <w:r>
        <w:rPr>
          <w:rStyle w:val="CharSectno"/>
        </w:rPr>
        <w:t>86</w:t>
      </w:r>
      <w:r>
        <w:rPr>
          <w:snapToGrid w:val="0"/>
        </w:rPr>
        <w:t>.</w:t>
      </w:r>
      <w:r>
        <w:rPr>
          <w:snapToGrid w:val="0"/>
        </w:rPr>
        <w:tab/>
        <w:t>Jurisdiction of Court</w:t>
      </w:r>
      <w:bookmarkEnd w:id="226"/>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27" w:name="_Toc375149429"/>
      <w:r>
        <w:rPr>
          <w:rStyle w:val="CharSectno"/>
        </w:rPr>
        <w:t>87</w:t>
      </w:r>
      <w:r>
        <w:rPr>
          <w:snapToGrid w:val="0"/>
        </w:rPr>
        <w:t>.</w:t>
      </w:r>
      <w:r>
        <w:rPr>
          <w:snapToGrid w:val="0"/>
        </w:rPr>
        <w:tab/>
        <w:t>Decision of Court</w:t>
      </w:r>
      <w:bookmarkEnd w:id="227"/>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by No. 94 of 1984 s. 66.]</w:t>
      </w:r>
    </w:p>
    <w:p>
      <w:pPr>
        <w:pStyle w:val="Heading5"/>
      </w:pPr>
      <w:bookmarkStart w:id="228" w:name="_Toc375149430"/>
      <w:r>
        <w:rPr>
          <w:rStyle w:val="CharSectno"/>
        </w:rPr>
        <w:t>88</w:t>
      </w:r>
      <w:r>
        <w:t>.</w:t>
      </w:r>
      <w:r>
        <w:tab/>
        <w:t>Judgments, enforcement of</w:t>
      </w:r>
      <w:bookmarkEnd w:id="228"/>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by No. 59 of 2004 s. 111.]</w:t>
      </w:r>
    </w:p>
    <w:p>
      <w:pPr>
        <w:pStyle w:val="Ednotesection"/>
        <w:ind w:left="890" w:hanging="890"/>
      </w:pPr>
      <w:r>
        <w:t>[</w:t>
      </w:r>
      <w:r>
        <w:rPr>
          <w:b/>
        </w:rPr>
        <w:t>89.</w:t>
      </w:r>
      <w:r>
        <w:rPr>
          <w:b/>
        </w:rPr>
        <w:tab/>
      </w:r>
      <w:r>
        <w:t>Deleted by No. 59 of 2004 s. 111.]</w:t>
      </w:r>
    </w:p>
    <w:p>
      <w:pPr>
        <w:pStyle w:val="Heading5"/>
        <w:rPr>
          <w:snapToGrid w:val="0"/>
        </w:rPr>
      </w:pPr>
      <w:bookmarkStart w:id="229" w:name="_Toc375149431"/>
      <w:r>
        <w:rPr>
          <w:rStyle w:val="CharSectno"/>
        </w:rPr>
        <w:t>90</w:t>
      </w:r>
      <w:r>
        <w:rPr>
          <w:snapToGrid w:val="0"/>
        </w:rPr>
        <w:t>.</w:t>
      </w:r>
      <w:r>
        <w:rPr>
          <w:snapToGrid w:val="0"/>
        </w:rPr>
        <w:tab/>
        <w:t>Appeal from Commission to Court</w:t>
      </w:r>
      <w:bookmarkEnd w:id="229"/>
    </w:p>
    <w:p>
      <w:pPr>
        <w:pStyle w:val="Subsection"/>
      </w:pPr>
      <w:r>
        <w:tab/>
        <w:t>(1)</w:t>
      </w:r>
      <w:r>
        <w:tab/>
        <w:t>Subject to this section, an appeal lies to the Court in the manner prescribed from any decision of the President, the Full Bench,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by No. 94 of 1984 s. 54; No. 119 of 1987 s. 22; No. 20 of 2002 s. 126; No. 8 of 2009 s. 77(5).]</w:t>
      </w:r>
    </w:p>
    <w:p>
      <w:pPr>
        <w:pStyle w:val="Heading5"/>
        <w:spacing w:before="260"/>
        <w:rPr>
          <w:snapToGrid w:val="0"/>
        </w:rPr>
      </w:pPr>
      <w:bookmarkStart w:id="230" w:name="_Toc375149432"/>
      <w:r>
        <w:rPr>
          <w:rStyle w:val="CharSectno"/>
        </w:rPr>
        <w:t>91</w:t>
      </w:r>
      <w:r>
        <w:rPr>
          <w:snapToGrid w:val="0"/>
        </w:rPr>
        <w:t>.</w:t>
      </w:r>
      <w:r>
        <w:rPr>
          <w:snapToGrid w:val="0"/>
        </w:rPr>
        <w:tab/>
        <w:t>Representation before Court</w:t>
      </w:r>
      <w:bookmarkEnd w:id="230"/>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231" w:name="_Toc375149433"/>
      <w:r>
        <w:rPr>
          <w:rStyle w:val="CharSectno"/>
        </w:rPr>
        <w:t>92</w:t>
      </w:r>
      <w:r>
        <w:rPr>
          <w:snapToGrid w:val="0"/>
        </w:rPr>
        <w:t>.</w:t>
      </w:r>
      <w:r>
        <w:rPr>
          <w:snapToGrid w:val="0"/>
        </w:rPr>
        <w:tab/>
        <w:t>Contempt, Court’s powers as to</w:t>
      </w:r>
      <w:bookmarkEnd w:id="231"/>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[Section 92 amended by No. 121 of 1982 s. 28.]</w:t>
      </w:r>
    </w:p>
    <w:p>
      <w:pPr>
        <w:pStyle w:val="Heading2"/>
      </w:pPr>
      <w:bookmarkStart w:id="232" w:name="_Toc375149434"/>
      <w:r>
        <w:rPr>
          <w:rStyle w:val="CharPartNo"/>
        </w:rPr>
        <w:t>Part V</w:t>
      </w:r>
      <w:r>
        <w:rPr>
          <w:rStyle w:val="CharDivNo"/>
        </w:rPr>
        <w:t> </w:t>
      </w:r>
      <w:r>
        <w:t>—</w:t>
      </w:r>
      <w:r>
        <w:rPr>
          <w:rStyle w:val="CharDivText"/>
        </w:rPr>
        <w:t> </w:t>
      </w:r>
      <w:r>
        <w:rPr>
          <w:rStyle w:val="CharPartText"/>
        </w:rPr>
        <w:t>The Registrar and other officers of the Commission</w:t>
      </w:r>
      <w:bookmarkEnd w:id="232"/>
    </w:p>
    <w:p>
      <w:pPr>
        <w:pStyle w:val="Footnoteheading"/>
        <w:rPr>
          <w:snapToGrid w:val="0"/>
        </w:rPr>
      </w:pPr>
      <w:r>
        <w:rPr>
          <w:snapToGrid w:val="0"/>
        </w:rPr>
        <w:tab/>
        <w:t>[Heading amended by No. 94 of 1984 s. 55.]</w:t>
      </w:r>
    </w:p>
    <w:p>
      <w:pPr>
        <w:pStyle w:val="Heading5"/>
        <w:rPr>
          <w:snapToGrid w:val="0"/>
        </w:rPr>
      </w:pPr>
      <w:bookmarkStart w:id="233" w:name="_Toc375149435"/>
      <w:r>
        <w:rPr>
          <w:rStyle w:val="CharSectno"/>
        </w:rPr>
        <w:t>93</w:t>
      </w:r>
      <w:r>
        <w:rPr>
          <w:snapToGrid w:val="0"/>
        </w:rPr>
        <w:t>.</w:t>
      </w:r>
      <w:r>
        <w:rPr>
          <w:snapToGrid w:val="0"/>
        </w:rPr>
        <w:tab/>
        <w:t>Appointment and duties of officers</w:t>
      </w:r>
      <w:bookmarkEnd w:id="23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(9); No. 53 of 2011 s. 44.]</w:t>
      </w:r>
    </w:p>
    <w:p>
      <w:pPr>
        <w:pStyle w:val="Heading5"/>
        <w:rPr>
          <w:snapToGrid w:val="0"/>
        </w:rPr>
      </w:pPr>
      <w:bookmarkStart w:id="234" w:name="_Toc375149436"/>
      <w:r>
        <w:rPr>
          <w:rStyle w:val="CharSectno"/>
        </w:rPr>
        <w:t>94</w:t>
      </w:r>
      <w:r>
        <w:rPr>
          <w:snapToGrid w:val="0"/>
        </w:rPr>
        <w:t>.</w:t>
      </w:r>
      <w:r>
        <w:rPr>
          <w:snapToGrid w:val="0"/>
        </w:rPr>
        <w:tab/>
        <w:t>Authority of officers to do acts as directed</w:t>
      </w:r>
      <w:bookmarkEnd w:id="234"/>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by No. 1 of 1995 s. 53.]</w:t>
      </w:r>
    </w:p>
    <w:p>
      <w:pPr>
        <w:pStyle w:val="Heading5"/>
        <w:rPr>
          <w:snapToGrid w:val="0"/>
        </w:rPr>
      </w:pPr>
      <w:bookmarkStart w:id="235" w:name="_Toc375149437"/>
      <w:r>
        <w:rPr>
          <w:rStyle w:val="CharSectno"/>
        </w:rPr>
        <w:t>95</w:t>
      </w:r>
      <w:r>
        <w:rPr>
          <w:snapToGrid w:val="0"/>
        </w:rPr>
        <w:t>.</w:t>
      </w:r>
      <w:r>
        <w:rPr>
          <w:snapToGrid w:val="0"/>
        </w:rPr>
        <w:tab/>
        <w:t>Deputy registrar’s functions</w:t>
      </w:r>
      <w:bookmarkEnd w:id="235"/>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by No. 94 of 1984 s. 57.]</w:t>
      </w:r>
    </w:p>
    <w:p>
      <w:pPr>
        <w:pStyle w:val="Heading5"/>
      </w:pPr>
      <w:bookmarkStart w:id="236" w:name="_Toc375149438"/>
      <w:r>
        <w:rPr>
          <w:rStyle w:val="CharSectno"/>
        </w:rPr>
        <w:t>96</w:t>
      </w:r>
      <w:r>
        <w:t>.</w:t>
      </w:r>
      <w:r>
        <w:tab/>
        <w:t>Delegation by Commission to Registrar</w:t>
      </w:r>
      <w:bookmarkEnd w:id="236"/>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237" w:name="_Toc375149439"/>
      <w:r>
        <w:rPr>
          <w:rStyle w:val="CharPartNo"/>
        </w:rPr>
        <w:t>Part VIA</w:t>
      </w:r>
      <w:r>
        <w:t xml:space="preserve"> — </w:t>
      </w:r>
      <w:r>
        <w:rPr>
          <w:rStyle w:val="CharPartText"/>
        </w:rPr>
        <w:t>Freedom of association</w:t>
      </w:r>
      <w:bookmarkEnd w:id="237"/>
    </w:p>
    <w:p>
      <w:pPr>
        <w:pStyle w:val="Footnoteheading"/>
        <w:rPr>
          <w:snapToGrid w:val="0"/>
        </w:rPr>
      </w:pPr>
      <w:r>
        <w:rPr>
          <w:snapToGrid w:val="0"/>
        </w:rPr>
        <w:tab/>
        <w:t>[Heading inserted by No. 15 of 1993 s. 28.]</w:t>
      </w:r>
    </w:p>
    <w:p>
      <w:pPr>
        <w:pStyle w:val="Heading5"/>
        <w:rPr>
          <w:snapToGrid w:val="0"/>
        </w:rPr>
      </w:pPr>
      <w:bookmarkStart w:id="238" w:name="_Toc375149440"/>
      <w:r>
        <w:rPr>
          <w:rStyle w:val="CharSectno"/>
        </w:rPr>
        <w:t>96A</w:t>
      </w:r>
      <w:r>
        <w:rPr>
          <w:snapToGrid w:val="0"/>
        </w:rPr>
        <w:t>.</w:t>
      </w:r>
      <w:r>
        <w:rPr>
          <w:snapToGrid w:val="0"/>
        </w:rPr>
        <w:tab/>
        <w:t>Terms used</w:t>
      </w:r>
      <w:bookmarkEnd w:id="238"/>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by No. 15 of 1993 s. 28.]</w:t>
      </w:r>
    </w:p>
    <w:p>
      <w:pPr>
        <w:pStyle w:val="Heading5"/>
        <w:rPr>
          <w:snapToGrid w:val="0"/>
        </w:rPr>
      </w:pPr>
      <w:bookmarkStart w:id="239" w:name="_Toc375149441"/>
      <w:r>
        <w:rPr>
          <w:rStyle w:val="CharSectno"/>
        </w:rPr>
        <w:t>96B</w:t>
      </w:r>
      <w:r>
        <w:rPr>
          <w:snapToGrid w:val="0"/>
        </w:rPr>
        <w:t>.</w:t>
      </w:r>
      <w:r>
        <w:rPr>
          <w:snapToGrid w:val="0"/>
        </w:rPr>
        <w:tab/>
        <w:t>Awards etc. not to contain certain provisions about membership of organisations</w:t>
      </w:r>
      <w:bookmarkEnd w:id="23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40" w:name="_Toc375149442"/>
      <w:r>
        <w:rPr>
          <w:rStyle w:val="CharSectno"/>
        </w:rPr>
        <w:t>96C</w:t>
      </w:r>
      <w:r>
        <w:rPr>
          <w:snapToGrid w:val="0"/>
        </w:rPr>
        <w:t>.</w:t>
      </w:r>
      <w:r>
        <w:rPr>
          <w:snapToGrid w:val="0"/>
        </w:rPr>
        <w:tab/>
        <w:t>Discrimination because of membership of organisation, offence</w:t>
      </w:r>
      <w:bookmarkEnd w:id="240"/>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by No. 15 of 1993 s. 28.]</w:t>
      </w:r>
    </w:p>
    <w:p>
      <w:pPr>
        <w:pStyle w:val="Heading5"/>
        <w:rPr>
          <w:snapToGrid w:val="0"/>
        </w:rPr>
      </w:pPr>
      <w:bookmarkStart w:id="241" w:name="_Toc37514944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4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by No. 15 of 1993 s. 28.]</w:t>
      </w:r>
    </w:p>
    <w:p>
      <w:pPr>
        <w:pStyle w:val="Heading5"/>
        <w:rPr>
          <w:snapToGrid w:val="0"/>
        </w:rPr>
      </w:pPr>
      <w:bookmarkStart w:id="242" w:name="_Toc37514944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42"/>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by No. 15 of 1993 s. 28.]</w:t>
      </w:r>
    </w:p>
    <w:p>
      <w:pPr>
        <w:pStyle w:val="Heading5"/>
        <w:keepLines w:val="0"/>
        <w:rPr>
          <w:snapToGrid w:val="0"/>
        </w:rPr>
      </w:pPr>
      <w:bookmarkStart w:id="243" w:name="_Toc375149445"/>
      <w:r>
        <w:rPr>
          <w:rStyle w:val="CharSectno"/>
        </w:rPr>
        <w:t>96F</w:t>
      </w:r>
      <w:r>
        <w:rPr>
          <w:snapToGrid w:val="0"/>
        </w:rPr>
        <w:t>.</w:t>
      </w:r>
      <w:r>
        <w:rPr>
          <w:snapToGrid w:val="0"/>
        </w:rPr>
        <w:tab/>
        <w:t>Penalties under s. 96C, 96D and 96E, provisions about</w:t>
      </w:r>
      <w:bookmarkEnd w:id="243"/>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by No. 15 of 1993 s. 28; amended by No. 78 of 1995 s. 53.]</w:t>
      </w:r>
    </w:p>
    <w:p>
      <w:pPr>
        <w:pStyle w:val="Heading5"/>
        <w:rPr>
          <w:snapToGrid w:val="0"/>
        </w:rPr>
      </w:pPr>
      <w:bookmarkStart w:id="244" w:name="_Toc375149446"/>
      <w:r>
        <w:rPr>
          <w:rStyle w:val="CharSectno"/>
        </w:rPr>
        <w:t>96G</w:t>
      </w:r>
      <w:r>
        <w:rPr>
          <w:snapToGrid w:val="0"/>
        </w:rPr>
        <w:t>.</w:t>
      </w:r>
      <w:r>
        <w:rPr>
          <w:snapToGrid w:val="0"/>
        </w:rPr>
        <w:tab/>
        <w:t>Criminal responsibility of officers etc. for offences in s. 96C, 96D and 96E</w:t>
      </w:r>
      <w:bookmarkEnd w:id="24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45" w:name="_Toc375149447"/>
      <w:r>
        <w:rPr>
          <w:rStyle w:val="CharSectno"/>
        </w:rPr>
        <w:t>96H</w:t>
      </w:r>
      <w:r>
        <w:rPr>
          <w:snapToGrid w:val="0"/>
        </w:rPr>
        <w:t>.</w:t>
      </w:r>
      <w:r>
        <w:rPr>
          <w:snapToGrid w:val="0"/>
        </w:rPr>
        <w:tab/>
        <w:t>Criminal responsibility of corporations etc. for offences in s. 96C, 96D and 96E</w:t>
      </w:r>
      <w:bookmarkEnd w:id="245"/>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246" w:name="_Toc375149448"/>
      <w:r>
        <w:rPr>
          <w:rStyle w:val="CharSectno"/>
        </w:rPr>
        <w:t>96I</w:t>
      </w:r>
      <w:r>
        <w:rPr>
          <w:snapToGrid w:val="0"/>
        </w:rPr>
        <w:t>.</w:t>
      </w:r>
      <w:r>
        <w:rPr>
          <w:snapToGrid w:val="0"/>
        </w:rPr>
        <w:tab/>
        <w:t>Evidentiary provisions for s. 96C, 96D and 96E</w:t>
      </w:r>
      <w:bookmarkEnd w:id="24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247" w:name="_Toc375149449"/>
      <w:r>
        <w:rPr>
          <w:rStyle w:val="CharSectno"/>
        </w:rPr>
        <w:t>96J</w:t>
      </w:r>
      <w:r>
        <w:rPr>
          <w:snapToGrid w:val="0"/>
        </w:rPr>
        <w:t>.</w:t>
      </w:r>
      <w:r>
        <w:rPr>
          <w:snapToGrid w:val="0"/>
        </w:rPr>
        <w:tab/>
        <w:t>Court may order compliance with s. 96C, 96D or 96E</w:t>
      </w:r>
      <w:bookmarkEnd w:id="24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 xml:space="preserve">A person who fails to comply with an order under this section is to be taken to commit a contempt of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48" w:name="_Toc375149450"/>
      <w:r>
        <w:rPr>
          <w:rStyle w:val="CharSectno"/>
        </w:rPr>
        <w:t>96K</w:t>
      </w:r>
      <w:r>
        <w:rPr>
          <w:snapToGrid w:val="0"/>
        </w:rPr>
        <w:t>.</w:t>
      </w:r>
      <w:r>
        <w:rPr>
          <w:snapToGrid w:val="0"/>
        </w:rPr>
        <w:tab/>
        <w:t>Appeal against decision under s. 96J</w:t>
      </w:r>
      <w:bookmarkEnd w:id="248"/>
    </w:p>
    <w:p>
      <w:pPr>
        <w:pStyle w:val="Subsection"/>
        <w:rPr>
          <w:snapToGrid w:val="0"/>
        </w:rPr>
      </w:pPr>
      <w:r>
        <w:rPr>
          <w:snapToGrid w:val="0"/>
        </w:rPr>
        <w:tab/>
        <w:t>(1)</w:t>
      </w:r>
      <w:r>
        <w:rPr>
          <w:snapToGrid w:val="0"/>
        </w:rPr>
        <w:tab/>
        <w:t xml:space="preserve">A party to proceedings under section 96J may appeal to the </w:t>
      </w:r>
      <w:smartTag w:uri="urn:schemas-microsoft-com:office:smarttags" w:element="Street">
        <w:smartTag w:uri="urn:schemas-microsoft-com:office:smarttags" w:element="address">
          <w:r>
            <w:rPr>
              <w:snapToGrid w:val="0"/>
            </w:rPr>
            <w:t>Industrial Appeal Court</w:t>
          </w:r>
        </w:smartTag>
      </w:smartTag>
      <w:r>
        <w:rPr>
          <w:snapToGrid w:val="0"/>
        </w:rPr>
        <w:t xml:space="preserve"> against a decision of the industrial magistrate’s court in those proceedings in the manner and in the time prescribed by regulations made by the </w:t>
      </w:r>
      <w:smartTag w:uri="urn:schemas-microsoft-com:office:smarttags" w:element="Street">
        <w:smartTag w:uri="urn:schemas-microsoft-com:office:smarttags" w:element="address">
          <w:r>
            <w:rPr>
              <w:snapToGrid w:val="0"/>
            </w:rPr>
            <w:t>Industrial Appeal Court</w:t>
          </w:r>
        </w:smartTag>
      </w:smartTag>
      <w:r>
        <w:rPr>
          <w:snapToGrid w:val="0"/>
        </w:rPr>
        <w:t xml:space="preserve"> under section 113.</w:t>
      </w:r>
    </w:p>
    <w:p>
      <w:pPr>
        <w:pStyle w:val="Subsection"/>
        <w:rPr>
          <w:snapToGrid w:val="0"/>
        </w:rPr>
      </w:pPr>
      <w:r>
        <w:rPr>
          <w:snapToGrid w:val="0"/>
        </w:rPr>
        <w:tab/>
        <w:t>(2)</w:t>
      </w:r>
      <w:r>
        <w:rPr>
          <w:snapToGrid w:val="0"/>
        </w:rPr>
        <w:tab/>
        <w:t xml:space="preserve">On the hearing of the appeal the </w:t>
      </w:r>
      <w:smartTag w:uri="urn:schemas-microsoft-com:office:smarttags" w:element="Street">
        <w:smartTag w:uri="urn:schemas-microsoft-com:office:smarttags" w:element="address">
          <w:r>
            <w:rPr>
              <w:snapToGrid w:val="0"/>
            </w:rPr>
            <w:t>Industrial Appeal Court</w:t>
          </w:r>
        </w:smartTag>
      </w:smartTag>
      <w:r>
        <w:rPr>
          <w:snapToGrid w:val="0"/>
        </w:rPr>
        <w:t xml:space="preserve">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by No. 15 of 1993 s. 28.]</w:t>
      </w:r>
    </w:p>
    <w:p>
      <w:pPr>
        <w:pStyle w:val="Heading5"/>
        <w:rPr>
          <w:snapToGrid w:val="0"/>
        </w:rPr>
      </w:pPr>
      <w:bookmarkStart w:id="249" w:name="_Toc375149451"/>
      <w:r>
        <w:rPr>
          <w:rStyle w:val="CharSectno"/>
        </w:rPr>
        <w:t>96L</w:t>
      </w:r>
      <w:r>
        <w:rPr>
          <w:snapToGrid w:val="0"/>
        </w:rPr>
        <w:t>.</w:t>
      </w:r>
      <w:r>
        <w:rPr>
          <w:snapToGrid w:val="0"/>
        </w:rPr>
        <w:tab/>
        <w:t>Other court orders after conviction under s. 96C, 96D or 96E</w:t>
      </w:r>
      <w:bookmarkEnd w:id="24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250" w:name="_Toc375149452"/>
      <w:r>
        <w:rPr>
          <w:rStyle w:val="CharPartNo"/>
        </w:rPr>
        <w:t>Part VID</w:t>
      </w:r>
      <w:r>
        <w:t> — </w:t>
      </w:r>
      <w:r>
        <w:rPr>
          <w:rStyle w:val="CharPartText"/>
        </w:rPr>
        <w:t>Employer</w:t>
      </w:r>
      <w:r>
        <w:rPr>
          <w:rStyle w:val="CharPartText"/>
        </w:rPr>
        <w:noBreakHyphen/>
        <w:t>employee agreements</w:t>
      </w:r>
      <w:bookmarkEnd w:id="250"/>
    </w:p>
    <w:p>
      <w:pPr>
        <w:pStyle w:val="Footnoteheading"/>
        <w:tabs>
          <w:tab w:val="left" w:pos="851"/>
        </w:tabs>
      </w:pPr>
      <w:r>
        <w:tab/>
        <w:t>[Heading inserted by No. 20 of 2002 s. 4.]</w:t>
      </w:r>
    </w:p>
    <w:p>
      <w:pPr>
        <w:pStyle w:val="Heading3"/>
        <w:spacing w:before="260"/>
      </w:pPr>
      <w:bookmarkStart w:id="251" w:name="_Toc375149453"/>
      <w:r>
        <w:rPr>
          <w:rStyle w:val="CharDivNo"/>
        </w:rPr>
        <w:t>Division 1</w:t>
      </w:r>
      <w:r>
        <w:t> — </w:t>
      </w:r>
      <w:r>
        <w:rPr>
          <w:rStyle w:val="CharDivText"/>
        </w:rPr>
        <w:t>Preliminary</w:t>
      </w:r>
      <w:bookmarkEnd w:id="251"/>
    </w:p>
    <w:p>
      <w:pPr>
        <w:pStyle w:val="Footnoteheading"/>
        <w:tabs>
          <w:tab w:val="left" w:pos="851"/>
        </w:tabs>
      </w:pPr>
      <w:r>
        <w:tab/>
        <w:t>[Heading inserted by No. 20 of 2002 s. 4.]</w:t>
      </w:r>
    </w:p>
    <w:p>
      <w:pPr>
        <w:pStyle w:val="Heading5"/>
        <w:spacing w:before="240"/>
      </w:pPr>
      <w:bookmarkStart w:id="252" w:name="_Toc375149454"/>
      <w:r>
        <w:rPr>
          <w:rStyle w:val="CharSectno"/>
        </w:rPr>
        <w:t>97U</w:t>
      </w:r>
      <w:r>
        <w:t>.</w:t>
      </w:r>
      <w:r>
        <w:tab/>
        <w:t>Terms used</w:t>
      </w:r>
      <w:bookmarkEnd w:id="252"/>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53" w:name="_Toc375149455"/>
      <w:r>
        <w:rPr>
          <w:rStyle w:val="CharDivNo"/>
        </w:rPr>
        <w:t>Division 2 </w:t>
      </w:r>
      <w:r>
        <w:t>— </w:t>
      </w:r>
      <w:r>
        <w:rPr>
          <w:rStyle w:val="CharDivText"/>
        </w:rPr>
        <w:t>The making of an EEA</w:t>
      </w:r>
      <w:bookmarkEnd w:id="253"/>
    </w:p>
    <w:p>
      <w:pPr>
        <w:pStyle w:val="Footnoteheading"/>
        <w:tabs>
          <w:tab w:val="left" w:pos="851"/>
        </w:tabs>
      </w:pPr>
      <w:r>
        <w:tab/>
        <w:t>[Heading inserted by No. 20 of 2002 s. 4.]</w:t>
      </w:r>
    </w:p>
    <w:p>
      <w:pPr>
        <w:pStyle w:val="Heading5"/>
      </w:pPr>
      <w:bookmarkStart w:id="254" w:name="_Toc375149456"/>
      <w:r>
        <w:rPr>
          <w:rStyle w:val="CharSectno"/>
        </w:rPr>
        <w:t>97UA</w:t>
      </w:r>
      <w:r>
        <w:t>.</w:t>
      </w:r>
      <w:r>
        <w:tab/>
        <w:t>Employer and employee may make EEA</w:t>
      </w:r>
      <w:bookmarkEnd w:id="254"/>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55" w:name="_Toc375149457"/>
      <w:r>
        <w:rPr>
          <w:rStyle w:val="CharSectno"/>
        </w:rPr>
        <w:t>97UB</w:t>
      </w:r>
      <w:r>
        <w:t>.</w:t>
      </w:r>
      <w:r>
        <w:tab/>
        <w:t>EEA may deal with post</w:t>
      </w:r>
      <w:r>
        <w:noBreakHyphen/>
        <w:t>employment matters</w:t>
      </w:r>
      <w:bookmarkEnd w:id="25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pPr>
      <w:bookmarkStart w:id="256" w:name="_Toc375149458"/>
      <w:r>
        <w:rPr>
          <w:rStyle w:val="CharSectno"/>
        </w:rPr>
        <w:t>97UC</w:t>
      </w:r>
      <w:r>
        <w:t>.</w:t>
      </w:r>
      <w:r>
        <w:tab/>
        <w:t>Other provisions about making EEA</w:t>
      </w:r>
      <w:bookmarkEnd w:id="256"/>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9</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pPr>
      <w:bookmarkStart w:id="257" w:name="_Toc375149459"/>
      <w:r>
        <w:rPr>
          <w:rStyle w:val="CharSectno"/>
        </w:rPr>
        <w:t>97UD</w:t>
      </w:r>
      <w:r>
        <w:t>.</w:t>
      </w:r>
      <w:r>
        <w:tab/>
        <w:t>Making of EEA by person with a mental disability</w:t>
      </w:r>
      <w:bookmarkEnd w:id="25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pPr>
      <w:bookmarkStart w:id="258" w:name="_Toc375149460"/>
      <w:r>
        <w:rPr>
          <w:rStyle w:val="CharSectno"/>
        </w:rPr>
        <w:t>97UE</w:t>
      </w:r>
      <w:r>
        <w:t>.</w:t>
      </w:r>
      <w:r>
        <w:tab/>
        <w:t>Effect of EEA</w:t>
      </w:r>
      <w:bookmarkEnd w:id="258"/>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59" w:name="_Toc375149461"/>
      <w:r>
        <w:rPr>
          <w:rStyle w:val="CharSectno"/>
        </w:rPr>
        <w:t>97UF</w:t>
      </w:r>
      <w:r>
        <w:t>.</w:t>
      </w:r>
      <w:r>
        <w:tab/>
        <w:t>EEA not to be made while industrial agreement in operation</w:t>
      </w:r>
      <w:bookmarkEnd w:id="259"/>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w:t>
      </w:r>
    </w:p>
    <w:p>
      <w:pPr>
        <w:pStyle w:val="Defstart"/>
      </w:pPr>
      <w:r>
        <w:tab/>
      </w:r>
      <w:r>
        <w:rPr>
          <w:rStyle w:val="CharDefText"/>
        </w:rPr>
        <w:t>industrial agreement</w:t>
      </w:r>
      <w:r>
        <w:t xml:space="preserve"> includes any agreement that comes within section 12(4) or 17(1) of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pPr>
      <w:r>
        <w:tab/>
        <w:t>[Section 97UF inserted by No. 20 of 2002 s. 4.]</w:t>
      </w:r>
    </w:p>
    <w:p>
      <w:pPr>
        <w:pStyle w:val="Heading5"/>
      </w:pPr>
      <w:bookmarkStart w:id="260" w:name="_Toc375149462"/>
      <w:r>
        <w:rPr>
          <w:rStyle w:val="CharSectno"/>
        </w:rPr>
        <w:t>97UG</w:t>
      </w:r>
      <w:r>
        <w:t>.</w:t>
      </w:r>
      <w:r>
        <w:tab/>
        <w:t>Documents etc. to be given to employee before EEA signed</w:t>
      </w:r>
      <w:bookmarkEnd w:id="260"/>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spacing w:before="100"/>
      </w:pPr>
      <w:r>
        <w:tab/>
      </w:r>
      <w:r>
        <w:rPr>
          <w:rStyle w:val="CharDefText"/>
        </w:rPr>
        <w:t>award</w:t>
      </w:r>
      <w:r>
        <w:t xml:space="preserve"> includes —</w:t>
      </w:r>
    </w:p>
    <w:p>
      <w:pPr>
        <w:pStyle w:val="Defpara"/>
        <w:spacing w:before="100"/>
      </w:pPr>
      <w:r>
        <w:tab/>
        <w:t>(a)</w:t>
      </w:r>
      <w:r>
        <w:tab/>
        <w:t>an enterprise order; and</w:t>
      </w:r>
    </w:p>
    <w:p>
      <w:pPr>
        <w:pStyle w:val="Defpara"/>
        <w:spacing w:before="100"/>
      </w:pPr>
      <w:r>
        <w:tab/>
        <w:t>(b)</w:t>
      </w:r>
      <w:r>
        <w:tab/>
        <w:t xml:space="preserve">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Footnotesection"/>
        <w:spacing w:before="100"/>
        <w:ind w:left="890" w:hanging="890"/>
      </w:pPr>
      <w:r>
        <w:tab/>
        <w:t>[Section 97UG inserted by No. 20 of 2002 s. 4.]</w:t>
      </w:r>
    </w:p>
    <w:p>
      <w:pPr>
        <w:pStyle w:val="Heading5"/>
        <w:spacing w:before="240"/>
      </w:pPr>
      <w:bookmarkStart w:id="261" w:name="_Toc375149463"/>
      <w:r>
        <w:rPr>
          <w:rStyle w:val="CharSectno"/>
        </w:rPr>
        <w:t>97UH</w:t>
      </w:r>
      <w:r>
        <w:t>.</w:t>
      </w:r>
      <w:r>
        <w:tab/>
        <w:t>Application of s. 97UG if draft EEA amended</w:t>
      </w:r>
      <w:bookmarkEnd w:id="261"/>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Lines w:val="0"/>
      </w:pPr>
      <w:bookmarkStart w:id="262" w:name="_Toc375149464"/>
      <w:r>
        <w:rPr>
          <w:rStyle w:val="CharSectno"/>
        </w:rPr>
        <w:t>97UI</w:t>
      </w:r>
      <w:r>
        <w:t>.</w:t>
      </w:r>
      <w:r>
        <w:tab/>
        <w:t>EEA information statement, form of (s. 97UG(2)(b))</w:t>
      </w:r>
      <w:bookmarkEnd w:id="262"/>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63" w:name="_Toc375149465"/>
      <w:r>
        <w:rPr>
          <w:rStyle w:val="CharSectno"/>
        </w:rPr>
        <w:t>97UJ</w:t>
      </w:r>
      <w:r>
        <w:t>.</w:t>
      </w:r>
      <w:r>
        <w:tab/>
        <w:t>Bargaining agents, appointing etc.</w:t>
      </w:r>
      <w:bookmarkEnd w:id="263"/>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pPr>
      <w:bookmarkStart w:id="264" w:name="_Toc375149466"/>
      <w:r>
        <w:rPr>
          <w:rStyle w:val="CharSectno"/>
        </w:rPr>
        <w:t>97UK</w:t>
      </w:r>
      <w:r>
        <w:t>.</w:t>
      </w:r>
      <w:r>
        <w:tab/>
        <w:t>Prohibited conduct relating to bargaining agents</w:t>
      </w:r>
      <w:bookmarkEnd w:id="264"/>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60"/>
      </w:pPr>
      <w:bookmarkStart w:id="265" w:name="_Toc375149467"/>
      <w:r>
        <w:rPr>
          <w:rStyle w:val="CharDivNo"/>
        </w:rPr>
        <w:t>Division 3</w:t>
      </w:r>
      <w:r>
        <w:t> — </w:t>
      </w:r>
      <w:r>
        <w:rPr>
          <w:rStyle w:val="CharDivText"/>
        </w:rPr>
        <w:t>Form and content of EEA</w:t>
      </w:r>
      <w:bookmarkEnd w:id="265"/>
    </w:p>
    <w:p>
      <w:pPr>
        <w:pStyle w:val="Footnoteheading"/>
        <w:tabs>
          <w:tab w:val="left" w:pos="851"/>
        </w:tabs>
      </w:pPr>
      <w:r>
        <w:tab/>
        <w:t>[Heading inserted by No. 20 of 2002 s. 4.]</w:t>
      </w:r>
    </w:p>
    <w:p>
      <w:pPr>
        <w:pStyle w:val="Heading5"/>
      </w:pPr>
      <w:bookmarkStart w:id="266" w:name="_Toc375149468"/>
      <w:r>
        <w:rPr>
          <w:rStyle w:val="CharSectno"/>
        </w:rPr>
        <w:t>97UL</w:t>
      </w:r>
      <w:r>
        <w:t>.</w:t>
      </w:r>
      <w:r>
        <w:tab/>
        <w:t>Form of EEA</w:t>
      </w:r>
      <w:bookmarkEnd w:id="266"/>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67" w:name="_Toc375149469"/>
      <w:r>
        <w:rPr>
          <w:rStyle w:val="CharSectno"/>
        </w:rPr>
        <w:t>97UM</w:t>
      </w:r>
      <w:r>
        <w:t>.</w:t>
      </w:r>
      <w:r>
        <w:tab/>
        <w:t>Additional formalities for EEA made with employee under 18</w:t>
      </w:r>
      <w:bookmarkEnd w:id="267"/>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68" w:name="_Toc375149470"/>
      <w:r>
        <w:rPr>
          <w:rStyle w:val="CharSectno"/>
        </w:rPr>
        <w:t>97UN</w:t>
      </w:r>
      <w:r>
        <w:t>.</w:t>
      </w:r>
      <w:r>
        <w:tab/>
        <w:t>EEA must provide for resolution of disputes</w:t>
      </w:r>
      <w:bookmarkEnd w:id="26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69" w:name="_Toc375149471"/>
      <w:r>
        <w:rPr>
          <w:rStyle w:val="CharSectno"/>
        </w:rPr>
        <w:t>97UO</w:t>
      </w:r>
      <w:r>
        <w:t>.</w:t>
      </w:r>
      <w:r>
        <w:tab/>
        <w:t>EEA dispute provisions, content of</w:t>
      </w:r>
      <w:bookmarkEnd w:id="269"/>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70" w:name="_Toc375149472"/>
      <w:r>
        <w:rPr>
          <w:rStyle w:val="CharSectno"/>
        </w:rPr>
        <w:t>97UP</w:t>
      </w:r>
      <w:r>
        <w:t>.</w:t>
      </w:r>
      <w:r>
        <w:tab/>
        <w:t>Industrial authority may be specified as arbitrator</w:t>
      </w:r>
      <w:bookmarkEnd w:id="270"/>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71" w:name="_Toc375149473"/>
      <w:r>
        <w:rPr>
          <w:rStyle w:val="CharDivNo"/>
        </w:rPr>
        <w:t>Division 4 </w:t>
      </w:r>
      <w:r>
        <w:t>— </w:t>
      </w:r>
      <w:r>
        <w:rPr>
          <w:rStyle w:val="CharDivText"/>
        </w:rPr>
        <w:t>Commencement, duration and variation</w:t>
      </w:r>
      <w:bookmarkEnd w:id="271"/>
    </w:p>
    <w:p>
      <w:pPr>
        <w:pStyle w:val="Footnoteheading"/>
        <w:tabs>
          <w:tab w:val="left" w:pos="851"/>
        </w:tabs>
      </w:pPr>
      <w:r>
        <w:tab/>
        <w:t>[Heading inserted by No. 20 of 2002 s. 4.]</w:t>
      </w:r>
    </w:p>
    <w:p>
      <w:pPr>
        <w:pStyle w:val="Heading5"/>
      </w:pPr>
      <w:bookmarkStart w:id="272" w:name="_Toc375149474"/>
      <w:r>
        <w:rPr>
          <w:rStyle w:val="CharSectno"/>
        </w:rPr>
        <w:t>97UQ</w:t>
      </w:r>
      <w:r>
        <w:t>.</w:t>
      </w:r>
      <w:r>
        <w:tab/>
        <w:t>New employee, when EEA commences</w:t>
      </w:r>
      <w:bookmarkEnd w:id="272"/>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pPr>
      <w:bookmarkStart w:id="273" w:name="_Toc375149475"/>
      <w:r>
        <w:rPr>
          <w:rStyle w:val="CharSectno"/>
        </w:rPr>
        <w:t>97UR</w:t>
      </w:r>
      <w:r>
        <w:t>.</w:t>
      </w:r>
      <w:r>
        <w:tab/>
        <w:t>Existing employee, when EEA commences</w:t>
      </w:r>
      <w:bookmarkEnd w:id="273"/>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274" w:name="_Toc375149476"/>
      <w:r>
        <w:rPr>
          <w:rStyle w:val="CharSectno"/>
        </w:rPr>
        <w:t>97US</w:t>
      </w:r>
      <w:r>
        <w:t>.</w:t>
      </w:r>
      <w:r>
        <w:tab/>
        <w:t>Expiry of EEA</w:t>
      </w:r>
      <w:bookmarkEnd w:id="274"/>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275" w:name="_Toc375149477"/>
      <w:r>
        <w:rPr>
          <w:rStyle w:val="CharSectno"/>
        </w:rPr>
        <w:t>97UT</w:t>
      </w:r>
      <w:r>
        <w:t>.</w:t>
      </w:r>
      <w:r>
        <w:tab/>
        <w:t>Employment conditions applicable on expiry of EEA</w:t>
      </w:r>
      <w:bookmarkEnd w:id="275"/>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276" w:name="_Toc375149478"/>
      <w:r>
        <w:rPr>
          <w:rStyle w:val="CharSectno"/>
        </w:rPr>
        <w:t>97UU</w:t>
      </w:r>
      <w:r>
        <w:t>.</w:t>
      </w:r>
      <w:r>
        <w:tab/>
        <w:t>EEA cannot be varied</w:t>
      </w:r>
      <w:bookmarkEnd w:id="276"/>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pPr>
      <w:bookmarkStart w:id="277" w:name="_Toc375149479"/>
      <w:r>
        <w:rPr>
          <w:rStyle w:val="CharSectno"/>
        </w:rPr>
        <w:t>97UV</w:t>
      </w:r>
      <w:r>
        <w:t>.</w:t>
      </w:r>
      <w:r>
        <w:tab/>
        <w:t>Cancelling EEA</w:t>
      </w:r>
      <w:bookmarkEnd w:id="277"/>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pPr>
      <w:bookmarkStart w:id="278" w:name="_Toc375149480"/>
      <w:r>
        <w:rPr>
          <w:rStyle w:val="CharSectno"/>
        </w:rPr>
        <w:t>97UW</w:t>
      </w:r>
      <w:r>
        <w:t>.</w:t>
      </w:r>
      <w:r>
        <w:tab/>
        <w:t>Termination of employment, effect of on EEA</w:t>
      </w:r>
      <w:bookmarkEnd w:id="278"/>
    </w:p>
    <w:p>
      <w:pPr>
        <w:pStyle w:val="Subsection"/>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279" w:name="_Toc375149481"/>
      <w:r>
        <w:rPr>
          <w:rStyle w:val="CharDivNo"/>
        </w:rPr>
        <w:t>Division 5</w:t>
      </w:r>
      <w:r>
        <w:t> — </w:t>
      </w:r>
      <w:r>
        <w:rPr>
          <w:rStyle w:val="CharDivText"/>
        </w:rPr>
        <w:t>Registration of EEAs</w:t>
      </w:r>
      <w:bookmarkEnd w:id="279"/>
    </w:p>
    <w:p>
      <w:pPr>
        <w:pStyle w:val="Footnoteheading"/>
        <w:keepNext/>
        <w:keepLines/>
        <w:tabs>
          <w:tab w:val="left" w:pos="851"/>
        </w:tabs>
      </w:pPr>
      <w:r>
        <w:tab/>
        <w:t>[Heading inserted by No. 20 of 2002 s. 4.]</w:t>
      </w:r>
    </w:p>
    <w:p>
      <w:pPr>
        <w:pStyle w:val="Heading4"/>
        <w:keepLines/>
        <w:spacing w:before="260"/>
      </w:pPr>
      <w:bookmarkStart w:id="280" w:name="_Toc375149482"/>
      <w:r>
        <w:t>Subdivision 1 — Preliminary</w:t>
      </w:r>
      <w:bookmarkEnd w:id="280"/>
    </w:p>
    <w:p>
      <w:pPr>
        <w:pStyle w:val="Footnoteheading"/>
        <w:keepLines/>
        <w:tabs>
          <w:tab w:val="left" w:pos="851"/>
        </w:tabs>
      </w:pPr>
      <w:r>
        <w:tab/>
        <w:t>[Heading inserted by No. 20 of 2002 s. 4.]</w:t>
      </w:r>
    </w:p>
    <w:p>
      <w:pPr>
        <w:pStyle w:val="Heading5"/>
        <w:keepNext w:val="0"/>
        <w:spacing w:before="240"/>
      </w:pPr>
      <w:bookmarkStart w:id="281" w:name="_Toc375149483"/>
      <w:r>
        <w:rPr>
          <w:rStyle w:val="CharSectno"/>
        </w:rPr>
        <w:t>97UX</w:t>
      </w:r>
      <w:r>
        <w:t>.</w:t>
      </w:r>
      <w:r>
        <w:tab/>
        <w:t>Delegation by Registrar</w:t>
      </w:r>
      <w:bookmarkEnd w:id="28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spacing w:before="280"/>
      </w:pPr>
      <w:bookmarkStart w:id="282" w:name="_Toc375149484"/>
      <w:r>
        <w:t>Subdivision 2 — Registration</w:t>
      </w:r>
      <w:bookmarkEnd w:id="282"/>
    </w:p>
    <w:p>
      <w:pPr>
        <w:pStyle w:val="Footnoteheading"/>
        <w:keepNext/>
        <w:keepLines/>
        <w:tabs>
          <w:tab w:val="left" w:pos="851"/>
        </w:tabs>
      </w:pPr>
      <w:r>
        <w:tab/>
        <w:t>[Heading inserted by No. 20 of 2002 s. 4.]</w:t>
      </w:r>
    </w:p>
    <w:p>
      <w:pPr>
        <w:pStyle w:val="Heading5"/>
      </w:pPr>
      <w:bookmarkStart w:id="283" w:name="_Toc375149485"/>
      <w:r>
        <w:rPr>
          <w:rStyle w:val="CharSectno"/>
        </w:rPr>
        <w:t>97UY</w:t>
      </w:r>
      <w:r>
        <w:t>.</w:t>
      </w:r>
      <w:r>
        <w:tab/>
        <w:t>Lodgment of EEA for registration</w:t>
      </w:r>
      <w:bookmarkEnd w:id="28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284" w:name="_Toc375149486"/>
      <w:r>
        <w:rPr>
          <w:rStyle w:val="CharSectno"/>
        </w:rPr>
        <w:t>97UZ</w:t>
      </w:r>
      <w:r>
        <w:t>.</w:t>
      </w:r>
      <w:r>
        <w:tab/>
        <w:t>EEA with new employee, effect of not lodging</w:t>
      </w:r>
      <w:bookmarkEnd w:id="284"/>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285" w:name="_Toc375149487"/>
      <w:r>
        <w:rPr>
          <w:rStyle w:val="CharSectno"/>
        </w:rPr>
        <w:t>97V</w:t>
      </w:r>
      <w:r>
        <w:rPr>
          <w:snapToGrid w:val="0"/>
        </w:rPr>
        <w:t>.</w:t>
      </w:r>
      <w:r>
        <w:rPr>
          <w:snapToGrid w:val="0"/>
        </w:rPr>
        <w:tab/>
        <w:t>Recovery of money if s. 97UZ applies</w:t>
      </w:r>
      <w:bookmarkEnd w:id="2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by No. 20 of 2002 s. 4.]</w:t>
      </w:r>
    </w:p>
    <w:p>
      <w:pPr>
        <w:pStyle w:val="Heading5"/>
      </w:pPr>
      <w:bookmarkStart w:id="286" w:name="_Toc375149488"/>
      <w:r>
        <w:rPr>
          <w:rStyle w:val="CharSectno"/>
        </w:rPr>
        <w:t>97VA</w:t>
      </w:r>
      <w:r>
        <w:t>.</w:t>
      </w:r>
      <w:r>
        <w:tab/>
        <w:t>Employment conditions of new employee if EEA not lodged</w:t>
      </w:r>
      <w:bookmarkEnd w:id="286"/>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287" w:name="_Toc375149489"/>
      <w:r>
        <w:rPr>
          <w:rStyle w:val="CharSectno"/>
        </w:rPr>
        <w:t>97VB</w:t>
      </w:r>
      <w:r>
        <w:t>.</w:t>
      </w:r>
      <w:r>
        <w:tab/>
        <w:t>Registrar to be satisfied EEA is in order for registration</w:t>
      </w:r>
      <w:bookmarkEnd w:id="28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pPr>
      <w:bookmarkStart w:id="288" w:name="_Toc375149490"/>
      <w:r>
        <w:rPr>
          <w:rStyle w:val="CharSectno"/>
        </w:rPr>
        <w:t>97VC</w:t>
      </w:r>
      <w:r>
        <w:t>.</w:t>
      </w:r>
      <w:r>
        <w:tab/>
        <w:t>Registrar’s powers for s. 97VB</w:t>
      </w:r>
      <w:bookmarkEnd w:id="288"/>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pPr>
      <w:bookmarkStart w:id="289" w:name="_Toc375149491"/>
      <w:r>
        <w:rPr>
          <w:rStyle w:val="CharSectno"/>
        </w:rPr>
        <w:t>97VD</w:t>
      </w:r>
      <w:r>
        <w:t>.</w:t>
      </w:r>
      <w:r>
        <w:tab/>
        <w:t>Registrar to notify parties of certain deficiencies in EEA</w:t>
      </w:r>
      <w:bookmarkEnd w:id="289"/>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240"/>
      </w:pPr>
      <w:bookmarkStart w:id="290" w:name="_Toc375149492"/>
      <w:r>
        <w:rPr>
          <w:rStyle w:val="CharSectno"/>
        </w:rPr>
        <w:t>97VE</w:t>
      </w:r>
      <w:r>
        <w:t>.</w:t>
      </w:r>
      <w:r>
        <w:tab/>
        <w:t>Parties may correct deficiencies in EEA</w:t>
      </w:r>
      <w:bookmarkEnd w:id="29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291" w:name="_Toc375149493"/>
      <w:r>
        <w:rPr>
          <w:rStyle w:val="CharSectno"/>
        </w:rPr>
        <w:t>97VF</w:t>
      </w:r>
      <w:r>
        <w:t>.</w:t>
      </w:r>
      <w:r>
        <w:tab/>
        <w:t>Registration of EEA</w:t>
      </w:r>
      <w:bookmarkEnd w:id="29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292" w:name="_Toc375149494"/>
      <w:r>
        <w:rPr>
          <w:rStyle w:val="CharSectno"/>
        </w:rPr>
        <w:t>97VG</w:t>
      </w:r>
      <w:r>
        <w:t>.</w:t>
      </w:r>
      <w:r>
        <w:tab/>
        <w:t>Refusal of registration of EEA</w:t>
      </w:r>
      <w:bookmarkEnd w:id="292"/>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pPr>
      <w:bookmarkStart w:id="293" w:name="_Toc375149495"/>
      <w:r>
        <w:rPr>
          <w:rStyle w:val="CharSectno"/>
        </w:rPr>
        <w:t>97VH</w:t>
      </w:r>
      <w:r>
        <w:t>.</w:t>
      </w:r>
      <w:r>
        <w:tab/>
        <w:t>When refusal has effect</w:t>
      </w:r>
      <w:bookmarkEnd w:id="293"/>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by No. 20 of 2002 s. 4.]</w:t>
      </w:r>
    </w:p>
    <w:p>
      <w:pPr>
        <w:pStyle w:val="Heading5"/>
        <w:spacing w:before="180"/>
      </w:pPr>
      <w:bookmarkStart w:id="294" w:name="_Toc375149496"/>
      <w:r>
        <w:rPr>
          <w:rStyle w:val="CharSectno"/>
        </w:rPr>
        <w:t>97VI</w:t>
      </w:r>
      <w:r>
        <w:t>.</w:t>
      </w:r>
      <w:r>
        <w:tab/>
        <w:t>EEA for new employee refused registration, effect ceases</w:t>
      </w:r>
      <w:bookmarkEnd w:id="294"/>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by No. 20 of 2002 s. 4.]</w:t>
      </w:r>
    </w:p>
    <w:p>
      <w:pPr>
        <w:pStyle w:val="Heading5"/>
        <w:rPr>
          <w:snapToGrid w:val="0"/>
        </w:rPr>
      </w:pPr>
      <w:bookmarkStart w:id="295" w:name="_Toc375149497"/>
      <w:r>
        <w:rPr>
          <w:rStyle w:val="CharSectno"/>
        </w:rPr>
        <w:t>97VJ</w:t>
      </w:r>
      <w:r>
        <w:rPr>
          <w:snapToGrid w:val="0"/>
        </w:rPr>
        <w:t>.</w:t>
      </w:r>
      <w:r>
        <w:rPr>
          <w:snapToGrid w:val="0"/>
        </w:rPr>
        <w:tab/>
        <w:t>Recovery of money if s. 97VI applies</w:t>
      </w:r>
      <w:bookmarkEnd w:id="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by No. 20 of 2002 s. 4.]</w:t>
      </w:r>
    </w:p>
    <w:p>
      <w:pPr>
        <w:pStyle w:val="Heading5"/>
      </w:pPr>
      <w:bookmarkStart w:id="296" w:name="_Toc375149498"/>
      <w:r>
        <w:rPr>
          <w:rStyle w:val="CharSectno"/>
        </w:rPr>
        <w:t>97VK</w:t>
      </w:r>
      <w:r>
        <w:t>.</w:t>
      </w:r>
      <w:r>
        <w:tab/>
        <w:t>Employment conditions of new employee if registration refused</w:t>
      </w:r>
      <w:bookmarkEnd w:id="296"/>
    </w:p>
    <w:p>
      <w:pPr>
        <w:pStyle w:val="Subsection"/>
      </w:pPr>
      <w:r>
        <w:tab/>
        <w:t>(1)</w:t>
      </w:r>
      <w:r>
        <w:tab/>
        <w:t xml:space="preserve">If an EEA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297" w:name="_Toc375149499"/>
      <w:r>
        <w:rPr>
          <w:rStyle w:val="CharSectno"/>
        </w:rPr>
        <w:t>97VL</w:t>
      </w:r>
      <w:r>
        <w:t>.</w:t>
      </w:r>
      <w:r>
        <w:tab/>
        <w:t>Registrar to provide copy of registered EEA</w:t>
      </w:r>
      <w:bookmarkEnd w:id="297"/>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298" w:name="_Toc375149500"/>
      <w:r>
        <w:t>Subdivision 3 — Appeal against refusal of registration</w:t>
      </w:r>
      <w:bookmarkEnd w:id="298"/>
    </w:p>
    <w:p>
      <w:pPr>
        <w:pStyle w:val="Footnoteheading"/>
        <w:tabs>
          <w:tab w:val="left" w:pos="851"/>
        </w:tabs>
      </w:pPr>
      <w:r>
        <w:tab/>
        <w:t>[Heading inserted by No. 20 of 2002 s. 4.]</w:t>
      </w:r>
    </w:p>
    <w:p>
      <w:pPr>
        <w:pStyle w:val="Heading5"/>
        <w:spacing w:before="180"/>
      </w:pPr>
      <w:bookmarkStart w:id="299" w:name="_Toc375149501"/>
      <w:r>
        <w:rPr>
          <w:rStyle w:val="CharSectno"/>
        </w:rPr>
        <w:t>97VM</w:t>
      </w:r>
      <w:r>
        <w:t>.</w:t>
      </w:r>
      <w:r>
        <w:tab/>
        <w:t>Appeal against refusal of registration</w:t>
      </w:r>
      <w:bookmarkEnd w:id="299"/>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00" w:name="_Toc375149502"/>
      <w:r>
        <w:rPr>
          <w:rStyle w:val="CharSectno"/>
        </w:rPr>
        <w:t>97VN</w:t>
      </w:r>
      <w:r>
        <w:t>.</w:t>
      </w:r>
      <w:r>
        <w:tab/>
        <w:t>Relevant industrial authority to notify parties of certain deficiencies in EEA</w:t>
      </w:r>
      <w:bookmarkEnd w:id="300"/>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01" w:name="_Toc375149503"/>
      <w:r>
        <w:rPr>
          <w:rStyle w:val="CharSectno"/>
        </w:rPr>
        <w:t>97VO</w:t>
      </w:r>
      <w:r>
        <w:t>.</w:t>
      </w:r>
      <w:r>
        <w:tab/>
        <w:t>Parties may correct deficiencies in EEA</w:t>
      </w:r>
      <w:bookmarkEnd w:id="301"/>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by No. 20 of 2002 s. 4.]</w:t>
      </w:r>
    </w:p>
    <w:p>
      <w:pPr>
        <w:pStyle w:val="Heading5"/>
      </w:pPr>
      <w:bookmarkStart w:id="302" w:name="_Toc375149504"/>
      <w:r>
        <w:rPr>
          <w:rStyle w:val="CharSectno"/>
        </w:rPr>
        <w:t>97VP</w:t>
      </w:r>
      <w:r>
        <w:t>.</w:t>
      </w:r>
      <w:r>
        <w:tab/>
        <w:t>Determination of appeal</w:t>
      </w:r>
      <w:bookmarkEnd w:id="302"/>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03" w:name="_Toc375149505"/>
      <w:r>
        <w:rPr>
          <w:rStyle w:val="CharSectno"/>
        </w:rPr>
        <w:t>97VQ</w:t>
      </w:r>
      <w:r>
        <w:t>.</w:t>
      </w:r>
      <w:r>
        <w:tab/>
        <w:t>Procedure on appeal</w:t>
      </w:r>
      <w:bookmarkEnd w:id="30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304" w:name="_Toc375149506"/>
      <w:r>
        <w:rPr>
          <w:rStyle w:val="CharDivNo"/>
        </w:rPr>
        <w:t>Division 6</w:t>
      </w:r>
      <w:r>
        <w:t> — </w:t>
      </w:r>
      <w:r>
        <w:rPr>
          <w:rStyle w:val="CharDivText"/>
        </w:rPr>
        <w:t>No</w:t>
      </w:r>
      <w:r>
        <w:rPr>
          <w:rStyle w:val="CharDivText"/>
        </w:rPr>
        <w:noBreakHyphen/>
        <w:t>disadvantage test</w:t>
      </w:r>
      <w:bookmarkEnd w:id="304"/>
    </w:p>
    <w:p>
      <w:pPr>
        <w:pStyle w:val="Footnoteheading"/>
        <w:keepNext/>
        <w:tabs>
          <w:tab w:val="left" w:pos="851"/>
        </w:tabs>
      </w:pPr>
      <w:r>
        <w:tab/>
        <w:t>[Heading inserted by No. 20 of 2002 s. 4.]</w:t>
      </w:r>
    </w:p>
    <w:p>
      <w:pPr>
        <w:pStyle w:val="Heading4"/>
      </w:pPr>
      <w:bookmarkStart w:id="305" w:name="_Toc375149507"/>
      <w:r>
        <w:t>Subdivision 1 — Definition</w:t>
      </w:r>
      <w:bookmarkEnd w:id="305"/>
    </w:p>
    <w:p>
      <w:pPr>
        <w:pStyle w:val="Footnoteheading"/>
        <w:keepNext/>
        <w:tabs>
          <w:tab w:val="left" w:pos="851"/>
        </w:tabs>
      </w:pPr>
      <w:r>
        <w:tab/>
        <w:t>[Heading inserted by No. 20 of 2002 s. 4.]</w:t>
      </w:r>
    </w:p>
    <w:p>
      <w:pPr>
        <w:pStyle w:val="Heading5"/>
      </w:pPr>
      <w:bookmarkStart w:id="306" w:name="_Toc375149508"/>
      <w:r>
        <w:rPr>
          <w:rStyle w:val="CharSectno"/>
        </w:rPr>
        <w:t>97VR</w:t>
      </w:r>
      <w:r>
        <w:t>.</w:t>
      </w:r>
      <w:r>
        <w:tab/>
        <w:t>Terms used</w:t>
      </w:r>
      <w:bookmarkEnd w:id="306"/>
    </w:p>
    <w:p>
      <w:pPr>
        <w:pStyle w:val="Subsection"/>
      </w:pPr>
      <w:r>
        <w:tab/>
      </w:r>
      <w:r>
        <w:tab/>
        <w:t>In this Subdivision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07" w:name="_Toc375149509"/>
      <w:r>
        <w:rPr>
          <w:rStyle w:val="CharSectno"/>
        </w:rPr>
        <w:t>97VS</w:t>
      </w:r>
      <w:r>
        <w:t>.</w:t>
      </w:r>
      <w:r>
        <w:tab/>
        <w:t>No</w:t>
      </w:r>
      <w:r>
        <w:noBreakHyphen/>
        <w:t>disadvantage test defined</w:t>
      </w:r>
      <w:bookmarkEnd w:id="307"/>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 amended by No. 53 of 2011 s. 38.]</w:t>
      </w:r>
    </w:p>
    <w:p>
      <w:pPr>
        <w:pStyle w:val="Heading5"/>
      </w:pPr>
      <w:bookmarkStart w:id="308" w:name="_Toc375149510"/>
      <w:r>
        <w:rPr>
          <w:rStyle w:val="CharSectno"/>
        </w:rPr>
        <w:t>97VT</w:t>
      </w:r>
      <w:r>
        <w:t>.</w:t>
      </w:r>
      <w:r>
        <w:tab/>
        <w:t>Determining which award etc. is relevant for s. 97VS</w:t>
      </w:r>
      <w:bookmarkEnd w:id="308"/>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spacing w:before="260"/>
      </w:pPr>
      <w:bookmarkStart w:id="309" w:name="_Toc375149511"/>
      <w:r>
        <w:rPr>
          <w:rStyle w:val="CharSectno"/>
        </w:rPr>
        <w:t>97VU</w:t>
      </w:r>
      <w:r>
        <w:t>.</w:t>
      </w:r>
      <w:r>
        <w:tab/>
        <w:t>All entitlements to be considered</w:t>
      </w:r>
      <w:bookmarkEnd w:id="309"/>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spacing w:before="260"/>
      </w:pPr>
      <w:bookmarkStart w:id="310" w:name="_Toc375149512"/>
      <w:r>
        <w:rPr>
          <w:rStyle w:val="CharSectno"/>
        </w:rPr>
        <w:t>97VV</w:t>
      </w:r>
      <w:r>
        <w:t>.</w:t>
      </w:r>
      <w:r>
        <w:tab/>
        <w:t>Application of test if Supported Wage System applies</w:t>
      </w:r>
      <w:bookmarkEnd w:id="310"/>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11" w:name="_Toc375149513"/>
      <w:r>
        <w:t>Subdivision 2 — Principles to be followed in application of no</w:t>
      </w:r>
      <w:r>
        <w:noBreakHyphen/>
        <w:t>disadvantage test</w:t>
      </w:r>
      <w:bookmarkEnd w:id="311"/>
    </w:p>
    <w:p>
      <w:pPr>
        <w:pStyle w:val="Footnoteheading"/>
        <w:keepNext/>
        <w:tabs>
          <w:tab w:val="left" w:pos="851"/>
        </w:tabs>
        <w:spacing w:before="100"/>
      </w:pPr>
      <w:r>
        <w:tab/>
        <w:t>[Heading inserted by No. 20 of 2002 s. 4.]</w:t>
      </w:r>
    </w:p>
    <w:p>
      <w:pPr>
        <w:pStyle w:val="Heading5"/>
      </w:pPr>
      <w:bookmarkStart w:id="312" w:name="_Toc375149514"/>
      <w:r>
        <w:rPr>
          <w:rStyle w:val="CharSectno"/>
        </w:rPr>
        <w:t>97VW</w:t>
      </w:r>
      <w:r>
        <w:t>.</w:t>
      </w:r>
      <w:r>
        <w:tab/>
      </w:r>
      <w:r>
        <w:rPr>
          <w:snapToGrid w:val="0"/>
        </w:rPr>
        <w:t>Term used: Commission</w:t>
      </w:r>
      <w:bookmarkEnd w:id="312"/>
    </w:p>
    <w:p>
      <w:pPr>
        <w:pStyle w:val="Subsection"/>
      </w:pPr>
      <w:r>
        <w:tab/>
      </w:r>
      <w:r>
        <w:tab/>
        <w:t>In this Subdivision —</w:t>
      </w:r>
    </w:p>
    <w:p>
      <w:pPr>
        <w:pStyle w:val="Defstart"/>
      </w:pPr>
      <w:r>
        <w:tab/>
      </w:r>
      <w:r>
        <w:rPr>
          <w:rStyle w:val="CharDefText"/>
        </w:rPr>
        <w:t>Commission</w:t>
      </w:r>
      <w:r>
        <w:t xml:space="preserve"> means the Commission in Court Session.</w:t>
      </w:r>
    </w:p>
    <w:p>
      <w:pPr>
        <w:pStyle w:val="Footnotesection"/>
        <w:spacing w:before="100"/>
        <w:ind w:left="890" w:hanging="890"/>
      </w:pPr>
      <w:r>
        <w:tab/>
        <w:t>[Section 97VW inserted by No. 20 of 2002 s. 4.]</w:t>
      </w:r>
    </w:p>
    <w:p>
      <w:pPr>
        <w:pStyle w:val="Heading5"/>
      </w:pPr>
      <w:bookmarkStart w:id="313" w:name="_Toc375149515"/>
      <w:r>
        <w:rPr>
          <w:rStyle w:val="CharSectno"/>
        </w:rPr>
        <w:t>97VX</w:t>
      </w:r>
      <w:r>
        <w:t>.</w:t>
      </w:r>
      <w:r>
        <w:tab/>
        <w:t>Commission to establish principles and guidelines</w:t>
      </w:r>
      <w:bookmarkEnd w:id="313"/>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by No. 20 of 2002 s. 4.]</w:t>
      </w:r>
    </w:p>
    <w:p>
      <w:pPr>
        <w:pStyle w:val="Heading5"/>
      </w:pPr>
      <w:bookmarkStart w:id="314" w:name="_Toc375149516"/>
      <w:r>
        <w:rPr>
          <w:rStyle w:val="CharSectno"/>
        </w:rPr>
        <w:t>97VY</w:t>
      </w:r>
      <w:r>
        <w:t>.</w:t>
      </w:r>
      <w:r>
        <w:tab/>
        <w:t>Registrar and Commission to give effect to s. 97VX instrument</w:t>
      </w:r>
      <w:bookmarkEnd w:id="314"/>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by No. 20 of 2002 s. 4.]</w:t>
      </w:r>
    </w:p>
    <w:p>
      <w:pPr>
        <w:pStyle w:val="Heading5"/>
        <w:spacing w:before="260"/>
      </w:pPr>
      <w:bookmarkStart w:id="315" w:name="_Toc375149517"/>
      <w:r>
        <w:rPr>
          <w:rStyle w:val="CharSectno"/>
        </w:rPr>
        <w:t>97VZ</w:t>
      </w:r>
      <w:r>
        <w:t>.</w:t>
      </w:r>
      <w:r>
        <w:tab/>
        <w:t>Minister or peak industry body may seek amendment etc. of s. 97VX instrument</w:t>
      </w:r>
      <w:bookmarkEnd w:id="315"/>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by No. 20 of 2002 s. 4; amended by No. 53 of 2011 s. 48.]</w:t>
      </w:r>
    </w:p>
    <w:p>
      <w:pPr>
        <w:pStyle w:val="Heading5"/>
      </w:pPr>
      <w:bookmarkStart w:id="316" w:name="_Toc375149518"/>
      <w:r>
        <w:rPr>
          <w:rStyle w:val="CharSectno"/>
        </w:rPr>
        <w:t>97W</w:t>
      </w:r>
      <w:r>
        <w:t>.</w:t>
      </w:r>
      <w:r>
        <w:tab/>
        <w:t>Public comment to be sought before s. 97VX instrument amended etc.</w:t>
      </w:r>
      <w:bookmarkEnd w:id="316"/>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by No. 20 of 2002 s. 4.]</w:t>
      </w:r>
    </w:p>
    <w:p>
      <w:pPr>
        <w:pStyle w:val="Heading5"/>
      </w:pPr>
      <w:bookmarkStart w:id="317" w:name="_Toc375149519"/>
      <w:r>
        <w:rPr>
          <w:rStyle w:val="CharSectno"/>
        </w:rPr>
        <w:t>97WA</w:t>
      </w:r>
      <w:r>
        <w:t>.</w:t>
      </w:r>
      <w:r>
        <w:tab/>
        <w:t>How public comment to be sought</w:t>
      </w:r>
      <w:bookmarkEnd w:id="317"/>
    </w:p>
    <w:p>
      <w:pPr>
        <w:pStyle w:val="Subsection"/>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18" w:name="_Toc375149520"/>
      <w:r>
        <w:rPr>
          <w:rStyle w:val="CharDivNo"/>
        </w:rPr>
        <w:t>Division 7</w:t>
      </w:r>
      <w:r>
        <w:t> — </w:t>
      </w:r>
      <w:r>
        <w:rPr>
          <w:rStyle w:val="CharDivText"/>
        </w:rPr>
        <w:t>Register</w:t>
      </w:r>
      <w:bookmarkEnd w:id="318"/>
    </w:p>
    <w:p>
      <w:pPr>
        <w:pStyle w:val="Footnoteheading"/>
        <w:keepNext/>
        <w:tabs>
          <w:tab w:val="left" w:pos="851"/>
        </w:tabs>
        <w:spacing w:before="100"/>
      </w:pPr>
      <w:r>
        <w:tab/>
        <w:t>[Heading inserted by No. 20 of 2002 s. 4.]</w:t>
      </w:r>
    </w:p>
    <w:p>
      <w:pPr>
        <w:pStyle w:val="Heading5"/>
      </w:pPr>
      <w:bookmarkStart w:id="319" w:name="_Toc375149521"/>
      <w:r>
        <w:rPr>
          <w:rStyle w:val="CharSectno"/>
        </w:rPr>
        <w:t>97WB</w:t>
      </w:r>
      <w:r>
        <w:t>.</w:t>
      </w:r>
      <w:r>
        <w:tab/>
      </w:r>
      <w:r>
        <w:rPr>
          <w:snapToGrid w:val="0"/>
        </w:rPr>
        <w:t>Terms used</w:t>
      </w:r>
      <w:bookmarkEnd w:id="319"/>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20" w:name="_Toc375149522"/>
      <w:r>
        <w:rPr>
          <w:rStyle w:val="CharSectno"/>
        </w:rPr>
        <w:t>97WC</w:t>
      </w:r>
      <w:r>
        <w:t>.</w:t>
      </w:r>
      <w:r>
        <w:tab/>
        <w:t>Register of EEAs</w:t>
      </w:r>
      <w:bookmarkEnd w:id="320"/>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21" w:name="_Toc375149523"/>
      <w:r>
        <w:rPr>
          <w:rStyle w:val="CharSectno"/>
        </w:rPr>
        <w:t>97WD</w:t>
      </w:r>
      <w:r>
        <w:t>.</w:t>
      </w:r>
      <w:r>
        <w:tab/>
        <w:t>Inspection of register</w:t>
      </w:r>
      <w:bookmarkEnd w:id="321"/>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by No. 20 of 2002 s. 4.]</w:t>
      </w:r>
    </w:p>
    <w:p>
      <w:pPr>
        <w:pStyle w:val="Heading5"/>
      </w:pPr>
      <w:bookmarkStart w:id="322" w:name="_Toc375149524"/>
      <w:r>
        <w:rPr>
          <w:rStyle w:val="CharSectno"/>
        </w:rPr>
        <w:t>97WE</w:t>
      </w:r>
      <w:r>
        <w:t>.</w:t>
      </w:r>
      <w:r>
        <w:tab/>
        <w:t>Commission may exempt an EEA from inspection</w:t>
      </w:r>
      <w:bookmarkEnd w:id="322"/>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by No. 20 of 2002 s. 4.]</w:t>
      </w:r>
    </w:p>
    <w:p>
      <w:pPr>
        <w:pStyle w:val="Heading5"/>
      </w:pPr>
      <w:bookmarkStart w:id="323" w:name="_Toc375149525"/>
      <w:r>
        <w:rPr>
          <w:rStyle w:val="CharSectno"/>
        </w:rPr>
        <w:t>97WF</w:t>
      </w:r>
      <w:r>
        <w:t>.</w:t>
      </w:r>
      <w:r>
        <w:tab/>
        <w:t>Protected information not to be disclosed</w:t>
      </w:r>
      <w:bookmarkEnd w:id="323"/>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24" w:name="_Toc375149526"/>
      <w:r>
        <w:rPr>
          <w:rStyle w:val="CharSectno"/>
        </w:rPr>
        <w:t>97WG</w:t>
      </w:r>
      <w:r>
        <w:t>.</w:t>
      </w:r>
      <w:r>
        <w:tab/>
        <w:t>Certified copies of EEAs</w:t>
      </w:r>
      <w:bookmarkEnd w:id="324"/>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by No. 20 of 2002 s. 4.]</w:t>
      </w:r>
    </w:p>
    <w:p>
      <w:pPr>
        <w:pStyle w:val="Heading3"/>
        <w:keepLines/>
      </w:pPr>
      <w:bookmarkStart w:id="325" w:name="_Toc375149527"/>
      <w:r>
        <w:rPr>
          <w:rStyle w:val="CharDivNo"/>
        </w:rPr>
        <w:t>Division 8</w:t>
      </w:r>
      <w:r>
        <w:t> — </w:t>
      </w:r>
      <w:r>
        <w:rPr>
          <w:rStyle w:val="CharDivText"/>
        </w:rPr>
        <w:t>Disputes</w:t>
      </w:r>
      <w:bookmarkEnd w:id="325"/>
    </w:p>
    <w:p>
      <w:pPr>
        <w:pStyle w:val="Footnoteheading"/>
        <w:keepNext/>
        <w:keepLines/>
        <w:tabs>
          <w:tab w:val="left" w:pos="851"/>
        </w:tabs>
      </w:pPr>
      <w:r>
        <w:tab/>
        <w:t>[Heading inserted by No. 20 of 2002 s. 4.]</w:t>
      </w:r>
    </w:p>
    <w:p>
      <w:pPr>
        <w:pStyle w:val="Heading5"/>
      </w:pPr>
      <w:bookmarkStart w:id="326" w:name="_Toc375149528"/>
      <w:r>
        <w:rPr>
          <w:rStyle w:val="CharSectno"/>
        </w:rPr>
        <w:t>97WH</w:t>
      </w:r>
      <w:r>
        <w:t>.</w:t>
      </w:r>
      <w:r>
        <w:tab/>
      </w:r>
      <w:r>
        <w:rPr>
          <w:snapToGrid w:val="0"/>
        </w:rPr>
        <w:t>Terms used</w:t>
      </w:r>
      <w:bookmarkEnd w:id="326"/>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27" w:name="_Toc375149529"/>
      <w:r>
        <w:rPr>
          <w:rStyle w:val="CharSectno"/>
        </w:rPr>
        <w:t>97WI</w:t>
      </w:r>
      <w:r>
        <w:t>.</w:t>
      </w:r>
      <w:r>
        <w:tab/>
        <w:t>Arbitration jurisdiction of relevant industrial authority</w:t>
      </w:r>
      <w:bookmarkEnd w:id="327"/>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28" w:name="_Toc375149530"/>
      <w:r>
        <w:rPr>
          <w:rStyle w:val="CharSectno"/>
        </w:rPr>
        <w:t>97WJ</w:t>
      </w:r>
      <w:r>
        <w:t>.</w:t>
      </w:r>
      <w:r>
        <w:tab/>
        <w:t>Representation of parties</w:t>
      </w:r>
      <w:bookmarkEnd w:id="32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29" w:name="_Toc375149531"/>
      <w:r>
        <w:rPr>
          <w:rStyle w:val="CharSectno"/>
        </w:rPr>
        <w:t>97WK</w:t>
      </w:r>
      <w:r>
        <w:t>.</w:t>
      </w:r>
      <w:r>
        <w:tab/>
        <w:t xml:space="preserve">Alleged delay in dispute resolution, referral of to relevant </w:t>
      </w:r>
      <w:smartTag w:uri="urn:schemas-microsoft-com:office:smarttags" w:element="State">
        <w:smartTag w:uri="urn:schemas-microsoft-com:office:smarttags" w:element="place">
          <w:r>
            <w:t>ind</w:t>
          </w:r>
        </w:smartTag>
      </w:smartTag>
      <w:r>
        <w:t>ustrial authority etc.</w:t>
      </w:r>
      <w:bookmarkEnd w:id="329"/>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30" w:name="_Toc375149532"/>
      <w:r>
        <w:rPr>
          <w:rStyle w:val="CharSectno"/>
        </w:rPr>
        <w:t>97WL</w:t>
      </w:r>
      <w:r>
        <w:t>.</w:t>
      </w:r>
      <w:r>
        <w:tab/>
        <w:t>Several disputes may be subject of one arbitration</w:t>
      </w:r>
      <w:bookmarkEnd w:id="330"/>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by No. 20 of 2002 s. 4.]</w:t>
      </w:r>
    </w:p>
    <w:p>
      <w:pPr>
        <w:pStyle w:val="Heading5"/>
        <w:spacing w:before="180"/>
      </w:pPr>
      <w:bookmarkStart w:id="331" w:name="_Toc375149533"/>
      <w:r>
        <w:rPr>
          <w:rStyle w:val="CharSectno"/>
        </w:rPr>
        <w:t>97WM</w:t>
      </w:r>
      <w:r>
        <w:t>.</w:t>
      </w:r>
      <w:r>
        <w:tab/>
        <w:t>Arbitrator’s power to obtain information</w:t>
      </w:r>
      <w:bookmarkEnd w:id="331"/>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by No. 20 of 2002 s. 4.]</w:t>
      </w:r>
    </w:p>
    <w:p>
      <w:pPr>
        <w:pStyle w:val="Heading5"/>
        <w:spacing w:before="180"/>
      </w:pPr>
      <w:bookmarkStart w:id="332" w:name="_Toc375149534"/>
      <w:r>
        <w:rPr>
          <w:rStyle w:val="CharSectno"/>
        </w:rPr>
        <w:t>97WN</w:t>
      </w:r>
      <w:r>
        <w:t>.</w:t>
      </w:r>
      <w:r>
        <w:tab/>
        <w:t>Orders and determinations of arbitrators</w:t>
      </w:r>
      <w:bookmarkEnd w:id="332"/>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33" w:name="_Toc375149535"/>
      <w:r>
        <w:rPr>
          <w:rStyle w:val="CharSectno"/>
        </w:rPr>
        <w:t>97WO</w:t>
      </w:r>
      <w:r>
        <w:t>.</w:t>
      </w:r>
      <w:r>
        <w:tab/>
        <w:t>Orders and determinations, form of etc.</w:t>
      </w:r>
      <w:bookmarkEnd w:id="33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34" w:name="_Toc375149536"/>
      <w:r>
        <w:rPr>
          <w:rStyle w:val="CharSectno"/>
        </w:rPr>
        <w:t>97WP</w:t>
      </w:r>
      <w:r>
        <w:t>.</w:t>
      </w:r>
      <w:r>
        <w:tab/>
        <w:t>Enforcing orders and determinations</w:t>
      </w:r>
      <w:bookmarkEnd w:id="334"/>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by No. 20 of 2002 s. 4.]</w:t>
      </w:r>
    </w:p>
    <w:p>
      <w:pPr>
        <w:pStyle w:val="Heading5"/>
      </w:pPr>
      <w:bookmarkStart w:id="335" w:name="_Toc375149537"/>
      <w:r>
        <w:rPr>
          <w:rStyle w:val="CharSectno"/>
        </w:rPr>
        <w:t>97WQ</w:t>
      </w:r>
      <w:r>
        <w:t>.</w:t>
      </w:r>
      <w:r>
        <w:tab/>
        <w:t>Industrial magistrate’s court not bound by arbitrator’s interpretation of EEA</w:t>
      </w:r>
      <w:bookmarkEnd w:id="335"/>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by No. 20 of 2002 s. 4.]</w:t>
      </w:r>
    </w:p>
    <w:p>
      <w:pPr>
        <w:pStyle w:val="Heading3"/>
      </w:pPr>
      <w:bookmarkStart w:id="336" w:name="_Toc375149538"/>
      <w:r>
        <w:rPr>
          <w:rStyle w:val="CharDivNo"/>
        </w:rPr>
        <w:t>Division 9</w:t>
      </w:r>
      <w:r>
        <w:t> — </w:t>
      </w:r>
      <w:r>
        <w:rPr>
          <w:rStyle w:val="CharDivText"/>
        </w:rPr>
        <w:t>EEAs for persons with mental disabilities</w:t>
      </w:r>
      <w:bookmarkEnd w:id="336"/>
    </w:p>
    <w:p>
      <w:pPr>
        <w:pStyle w:val="Footnoteheading"/>
        <w:keepNext/>
        <w:tabs>
          <w:tab w:val="left" w:pos="851"/>
        </w:tabs>
        <w:spacing w:before="80"/>
      </w:pPr>
      <w:r>
        <w:tab/>
        <w:t>[Heading inserted by No. 20 of 2002 s. 4.]</w:t>
      </w:r>
    </w:p>
    <w:p>
      <w:pPr>
        <w:pStyle w:val="Heading4"/>
      </w:pPr>
      <w:bookmarkStart w:id="337" w:name="_Toc375149539"/>
      <w:r>
        <w:t>Subdivision 1 — Preliminary</w:t>
      </w:r>
      <w:bookmarkEnd w:id="337"/>
    </w:p>
    <w:p>
      <w:pPr>
        <w:pStyle w:val="Footnoteheading"/>
        <w:tabs>
          <w:tab w:val="left" w:pos="851"/>
        </w:tabs>
        <w:spacing w:before="80"/>
      </w:pPr>
      <w:r>
        <w:tab/>
        <w:t>[Heading inserted by No. 20 of 2002 s. 4.]</w:t>
      </w:r>
    </w:p>
    <w:p>
      <w:pPr>
        <w:pStyle w:val="Heading5"/>
      </w:pPr>
      <w:bookmarkStart w:id="338" w:name="_Toc375149540"/>
      <w:r>
        <w:rPr>
          <w:rStyle w:val="CharSectno"/>
        </w:rPr>
        <w:t>97WR</w:t>
      </w:r>
      <w:r>
        <w:t>.</w:t>
      </w:r>
      <w:r>
        <w:tab/>
        <w:t>Terms used</w:t>
      </w:r>
      <w:bookmarkEnd w:id="338"/>
    </w:p>
    <w:p>
      <w:pPr>
        <w:pStyle w:val="Subsection"/>
        <w:spacing w:before="140"/>
      </w:pPr>
      <w:r>
        <w:tab/>
      </w:r>
      <w:r>
        <w:tab/>
        <w:t>In this Division —</w:t>
      </w:r>
    </w:p>
    <w:p>
      <w:pPr>
        <w:pStyle w:val="Defstart"/>
      </w:pPr>
      <w:r>
        <w:tab/>
      </w:r>
      <w:r>
        <w:rPr>
          <w:rStyle w:val="CharDefText"/>
        </w:rPr>
        <w:t>applicant</w:t>
      </w:r>
      <w:r>
        <w:fldChar w:fldCharType="begin"/>
      </w:r>
      <w:r>
        <w:instrText xml:space="preserve"> LISTNUM DefinitionNumbers \l1 </w:instrText>
      </w:r>
      <w:r>
        <w:fldChar w:fldCharType="end">
          <w:numberingChange w:id="339" w:author="Lisa Clephane" w:date="2012-07-18T07:04:00Z" w:original=""/>
        </w:fldChar>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spacing w:before="260"/>
      </w:pPr>
      <w:bookmarkStart w:id="340" w:name="_Toc375149541"/>
      <w:r>
        <w:rPr>
          <w:rStyle w:val="CharSectno"/>
        </w:rPr>
        <w:t>97WS</w:t>
      </w:r>
      <w:r>
        <w:t>.</w:t>
      </w:r>
      <w:r>
        <w:tab/>
      </w:r>
      <w:r>
        <w:rPr>
          <w:i/>
        </w:rPr>
        <w:t>Guardianship and Administration Act 1990</w:t>
      </w:r>
      <w:r>
        <w:t>, relationship of this Division to</w:t>
      </w:r>
      <w:bookmarkEnd w:id="340"/>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341" w:name="_Toc375149542"/>
      <w:r>
        <w:rPr>
          <w:rStyle w:val="CharSectno"/>
        </w:rPr>
        <w:t>97WT</w:t>
      </w:r>
      <w:r>
        <w:t>.</w:t>
      </w:r>
      <w:r>
        <w:tab/>
        <w:t>Registrar to notify Public Advocate of applications and orders for approval of representative</w:t>
      </w:r>
      <w:bookmarkEnd w:id="341"/>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42" w:name="_Toc375149543"/>
      <w:r>
        <w:rPr>
          <w:rStyle w:val="CharSectno"/>
        </w:rPr>
        <w:t>97WU</w:t>
      </w:r>
      <w:r>
        <w:t>.</w:t>
      </w:r>
      <w:r>
        <w:tab/>
        <w:t>Public Advocate to notify Registrar of relevant guardianship orders</w:t>
      </w:r>
      <w:bookmarkEnd w:id="342"/>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43" w:name="_Toc375149544"/>
      <w:r>
        <w:t>Subdivision 2 — Approval of person to act on behalf of person with a mental disability</w:t>
      </w:r>
      <w:bookmarkEnd w:id="343"/>
    </w:p>
    <w:p>
      <w:pPr>
        <w:pStyle w:val="Footnoteheading"/>
        <w:tabs>
          <w:tab w:val="left" w:pos="851"/>
        </w:tabs>
      </w:pPr>
      <w:r>
        <w:tab/>
        <w:t>[Heading inserted by No. 20 of 2002 s. 4.]</w:t>
      </w:r>
    </w:p>
    <w:p>
      <w:pPr>
        <w:pStyle w:val="Heading5"/>
      </w:pPr>
      <w:bookmarkStart w:id="344" w:name="_Toc375149545"/>
      <w:r>
        <w:rPr>
          <w:rStyle w:val="CharSectno"/>
        </w:rPr>
        <w:t>97WV</w:t>
      </w:r>
      <w:r>
        <w:t>.</w:t>
      </w:r>
      <w:r>
        <w:tab/>
        <w:t>Application for approval</w:t>
      </w:r>
      <w:bookmarkEnd w:id="344"/>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by No. 20 of 2002 s. 4.]</w:t>
      </w:r>
    </w:p>
    <w:p>
      <w:pPr>
        <w:pStyle w:val="Heading5"/>
      </w:pPr>
      <w:bookmarkStart w:id="345" w:name="_Toc375149546"/>
      <w:r>
        <w:rPr>
          <w:rStyle w:val="CharSectno"/>
        </w:rPr>
        <w:t>97WW</w:t>
      </w:r>
      <w:r>
        <w:t>.</w:t>
      </w:r>
      <w:r>
        <w:tab/>
        <w:t>Requirements for s. 97WV application</w:t>
      </w:r>
      <w:bookmarkEnd w:id="345"/>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46" w:name="_Toc375149547"/>
      <w:r>
        <w:rPr>
          <w:rStyle w:val="CharSectno"/>
        </w:rPr>
        <w:t>97WX</w:t>
      </w:r>
      <w:r>
        <w:t>.</w:t>
      </w:r>
      <w:r>
        <w:tab/>
        <w:t>Forms for s. 97WW to be prescribed</w:t>
      </w:r>
      <w:bookmarkEnd w:id="34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47" w:name="_Toc375149548"/>
      <w:r>
        <w:rPr>
          <w:rStyle w:val="CharSectno"/>
        </w:rPr>
        <w:t>97WY</w:t>
      </w:r>
      <w:r>
        <w:t>.</w:t>
      </w:r>
      <w:r>
        <w:tab/>
        <w:t>Who may be approved as a representative</w:t>
      </w:r>
      <w:bookmarkEnd w:id="347"/>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48" w:name="_Toc375149549"/>
      <w:r>
        <w:rPr>
          <w:rStyle w:val="CharSectno"/>
        </w:rPr>
        <w:t>97WZ</w:t>
      </w:r>
      <w:r>
        <w:t>.</w:t>
      </w:r>
      <w:r>
        <w:tab/>
        <w:t>Approval of representative</w:t>
      </w:r>
      <w:bookmarkEnd w:id="348"/>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49" w:name="_Toc375149550"/>
      <w:r>
        <w:rPr>
          <w:rStyle w:val="CharSectno"/>
        </w:rPr>
        <w:t>97X</w:t>
      </w:r>
      <w:r>
        <w:t>.</w:t>
      </w:r>
      <w:r>
        <w:tab/>
        <w:t>Effect of s. 97WZ order</w:t>
      </w:r>
      <w:bookmarkEnd w:id="349"/>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50" w:name="_Toc375149551"/>
      <w:r>
        <w:rPr>
          <w:rStyle w:val="CharSectno"/>
        </w:rPr>
        <w:t>97XA</w:t>
      </w:r>
      <w:r>
        <w:t>.</w:t>
      </w:r>
      <w:r>
        <w:tab/>
        <w:t>Refusal of approval</w:t>
      </w:r>
      <w:bookmarkEnd w:id="350"/>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51" w:name="_Toc375149552"/>
      <w:r>
        <w:rPr>
          <w:rStyle w:val="CharSectno"/>
        </w:rPr>
        <w:t>97XB</w:t>
      </w:r>
      <w:r>
        <w:t>.</w:t>
      </w:r>
      <w:r>
        <w:tab/>
        <w:t>Appeal against refusal of approval</w:t>
      </w:r>
      <w:bookmarkEnd w:id="35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by No. 20 of 2002 s. 4.]</w:t>
      </w:r>
    </w:p>
    <w:p>
      <w:pPr>
        <w:pStyle w:val="Heading5"/>
      </w:pPr>
      <w:bookmarkStart w:id="352" w:name="_Toc375149553"/>
      <w:r>
        <w:rPr>
          <w:rStyle w:val="CharSectno"/>
        </w:rPr>
        <w:t>97XC</w:t>
      </w:r>
      <w:r>
        <w:t>.</w:t>
      </w:r>
      <w:r>
        <w:tab/>
        <w:t>Determination of appeal</w:t>
      </w:r>
      <w:bookmarkEnd w:id="352"/>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by No. 20 of 2002 s. 4.]</w:t>
      </w:r>
    </w:p>
    <w:p>
      <w:pPr>
        <w:pStyle w:val="Heading4"/>
      </w:pPr>
      <w:bookmarkStart w:id="353" w:name="_Toc375149554"/>
      <w:r>
        <w:t>Subdivision 3 — Functions of representative</w:t>
      </w:r>
      <w:bookmarkEnd w:id="353"/>
    </w:p>
    <w:p>
      <w:pPr>
        <w:pStyle w:val="Footnoteheading"/>
        <w:keepNext/>
        <w:tabs>
          <w:tab w:val="left" w:pos="851"/>
        </w:tabs>
        <w:spacing w:before="100"/>
      </w:pPr>
      <w:r>
        <w:tab/>
        <w:t>[Heading inserted by No. 20 of 2002 s. 4.]</w:t>
      </w:r>
    </w:p>
    <w:p>
      <w:pPr>
        <w:pStyle w:val="Heading5"/>
      </w:pPr>
      <w:bookmarkStart w:id="354" w:name="_Toc375149555"/>
      <w:r>
        <w:rPr>
          <w:rStyle w:val="CharSectno"/>
        </w:rPr>
        <w:t>97XD</w:t>
      </w:r>
      <w:r>
        <w:t>.</w:t>
      </w:r>
      <w:r>
        <w:tab/>
        <w:t>Functions</w:t>
      </w:r>
      <w:bookmarkEnd w:id="354"/>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55" w:name="_Toc375149556"/>
      <w:r>
        <w:rPr>
          <w:rStyle w:val="CharSectno"/>
        </w:rPr>
        <w:t>97XE</w:t>
      </w:r>
      <w:r>
        <w:t>.</w:t>
      </w:r>
      <w:r>
        <w:tab/>
        <w:t>Effect of acts of representative</w:t>
      </w:r>
      <w:bookmarkEnd w:id="355"/>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56" w:name="_Toc375149557"/>
      <w:r>
        <w:rPr>
          <w:rStyle w:val="CharSectno"/>
        </w:rPr>
        <w:t>97XF</w:t>
      </w:r>
      <w:r>
        <w:t>.</w:t>
      </w:r>
      <w:r>
        <w:tab/>
        <w:t>Duties of representative</w:t>
      </w:r>
      <w:bookmarkEnd w:id="356"/>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by No. 20 of 2002 s. 4.]</w:t>
      </w:r>
    </w:p>
    <w:p>
      <w:pPr>
        <w:pStyle w:val="Heading4"/>
      </w:pPr>
      <w:bookmarkStart w:id="357" w:name="_Toc375149558"/>
      <w:r>
        <w:t>Subdivision 4 — Termination of representative’s authority to act</w:t>
      </w:r>
      <w:bookmarkEnd w:id="357"/>
    </w:p>
    <w:p>
      <w:pPr>
        <w:pStyle w:val="Footnoteheading"/>
        <w:tabs>
          <w:tab w:val="left" w:pos="851"/>
        </w:tabs>
      </w:pPr>
      <w:r>
        <w:tab/>
        <w:t>[Heading inserted by No. 20 of 2002 s. 4.]</w:t>
      </w:r>
    </w:p>
    <w:p>
      <w:pPr>
        <w:pStyle w:val="Heading5"/>
      </w:pPr>
      <w:bookmarkStart w:id="358" w:name="_Toc375149559"/>
      <w:r>
        <w:rPr>
          <w:rStyle w:val="CharSectno"/>
        </w:rPr>
        <w:t>97XG</w:t>
      </w:r>
      <w:r>
        <w:t>.</w:t>
      </w:r>
      <w:r>
        <w:tab/>
        <w:t>Duration of order approving representative</w:t>
      </w:r>
      <w:bookmarkEnd w:id="358"/>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by No. 20 of 2002 s. 4.]</w:t>
      </w:r>
    </w:p>
    <w:p>
      <w:pPr>
        <w:pStyle w:val="Heading5"/>
      </w:pPr>
      <w:bookmarkStart w:id="359" w:name="_Toc375149560"/>
      <w:r>
        <w:rPr>
          <w:rStyle w:val="CharSectno"/>
        </w:rPr>
        <w:t>97XH</w:t>
      </w:r>
      <w:r>
        <w:t>.</w:t>
      </w:r>
      <w:r>
        <w:tab/>
        <w:t>Resignation of representative</w:t>
      </w:r>
      <w:bookmarkEnd w:id="359"/>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by No. 20 of 2002 s. 4.]</w:t>
      </w:r>
    </w:p>
    <w:p>
      <w:pPr>
        <w:pStyle w:val="Heading5"/>
      </w:pPr>
      <w:bookmarkStart w:id="360" w:name="_Toc375149561"/>
      <w:r>
        <w:rPr>
          <w:rStyle w:val="CharSectno"/>
        </w:rPr>
        <w:t>97XI</w:t>
      </w:r>
      <w:r>
        <w:t>.</w:t>
      </w:r>
      <w:r>
        <w:tab/>
        <w:t>Revocation order, application to SAT for</w:t>
      </w:r>
      <w:bookmarkEnd w:id="36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by No. 20 of 2002 s. 4; amended by No. 55 of 2004 s. 469(5) and (10).]</w:t>
      </w:r>
    </w:p>
    <w:p>
      <w:pPr>
        <w:pStyle w:val="Heading5"/>
      </w:pPr>
      <w:bookmarkStart w:id="361" w:name="_Toc375149562"/>
      <w:r>
        <w:rPr>
          <w:rStyle w:val="CharSectno"/>
        </w:rPr>
        <w:t>97XJ</w:t>
      </w:r>
      <w:r>
        <w:t>.</w:t>
      </w:r>
      <w:r>
        <w:tab/>
        <w:t>Right to be heard on s. 97XI application</w:t>
      </w:r>
      <w:bookmarkEnd w:id="36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362" w:name="_Toc375149563"/>
      <w:r>
        <w:rPr>
          <w:rStyle w:val="CharSectno"/>
        </w:rPr>
        <w:t>97XK</w:t>
      </w:r>
      <w:r>
        <w:t>.</w:t>
      </w:r>
      <w:r>
        <w:tab/>
        <w:t>SAT may make revocation order</w:t>
      </w:r>
      <w:bookmarkEnd w:id="362"/>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363" w:name="_Toc375149564"/>
      <w:r>
        <w:rPr>
          <w:rStyle w:val="CharSectno"/>
        </w:rPr>
        <w:t>97XL</w:t>
      </w:r>
      <w:r>
        <w:t>.</w:t>
      </w:r>
      <w:r>
        <w:tab/>
      </w:r>
      <w:r>
        <w:rPr>
          <w:i/>
        </w:rPr>
        <w:t>Guardianship and Administration Act 1990</w:t>
      </w:r>
      <w:r>
        <w:t>, application of for s. 97XK</w:t>
      </w:r>
      <w:bookmarkEnd w:id="363"/>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364" w:name="_Toc375149565"/>
      <w:r>
        <w:t>Subdivision 5 — Approval of new representative</w:t>
      </w:r>
      <w:bookmarkEnd w:id="364"/>
    </w:p>
    <w:p>
      <w:pPr>
        <w:pStyle w:val="Footnoteheading"/>
        <w:tabs>
          <w:tab w:val="left" w:pos="851"/>
        </w:tabs>
      </w:pPr>
      <w:r>
        <w:tab/>
        <w:t>[Heading inserted by No. 20 of 2002 s. 4.]</w:t>
      </w:r>
    </w:p>
    <w:p>
      <w:pPr>
        <w:pStyle w:val="Heading5"/>
      </w:pPr>
      <w:bookmarkStart w:id="365" w:name="_Toc375149566"/>
      <w:r>
        <w:rPr>
          <w:rStyle w:val="CharSectno"/>
        </w:rPr>
        <w:t>97XM</w:t>
      </w:r>
      <w:r>
        <w:t>.</w:t>
      </w:r>
      <w:r>
        <w:tab/>
        <w:t>Application for new approval where representative dies or approval is revoked</w:t>
      </w:r>
      <w:bookmarkEnd w:id="365"/>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pPr>
      <w:bookmarkStart w:id="366" w:name="_Toc375149567"/>
      <w:r>
        <w:rPr>
          <w:rStyle w:val="CharSectno"/>
        </w:rPr>
        <w:t>97XN</w:t>
      </w:r>
      <w:r>
        <w:t>.</w:t>
      </w:r>
      <w:r>
        <w:tab/>
        <w:t>Approval of representative</w:t>
      </w:r>
      <w:bookmarkEnd w:id="366"/>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367" w:name="_Toc375149568"/>
      <w:r>
        <w:rPr>
          <w:rStyle w:val="CharSectno"/>
        </w:rPr>
        <w:t>97XO</w:t>
      </w:r>
      <w:r>
        <w:t>.</w:t>
      </w:r>
      <w:r>
        <w:tab/>
        <w:t>Effect of s. 97XN order</w:t>
      </w:r>
      <w:bookmarkEnd w:id="36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368" w:name="_Toc375149569"/>
      <w:r>
        <w:rPr>
          <w:rStyle w:val="CharSectno"/>
        </w:rPr>
        <w:t>97XP</w:t>
      </w:r>
      <w:r>
        <w:t>.</w:t>
      </w:r>
      <w:r>
        <w:tab/>
        <w:t>Refusal of approval</w:t>
      </w:r>
      <w:bookmarkEnd w:id="368"/>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369" w:name="_Toc375149570"/>
      <w:r>
        <w:rPr>
          <w:rStyle w:val="CharSectno"/>
        </w:rPr>
        <w:t>97XQ</w:t>
      </w:r>
      <w:r>
        <w:t>.</w:t>
      </w:r>
      <w:r>
        <w:tab/>
        <w:t>Appeal against refusal of approval</w:t>
      </w:r>
      <w:bookmarkEnd w:id="369"/>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370" w:name="_Toc375149571"/>
      <w:r>
        <w:t>Subdivision 6 — Miscellaneous</w:t>
      </w:r>
      <w:bookmarkEnd w:id="370"/>
    </w:p>
    <w:p>
      <w:pPr>
        <w:pStyle w:val="Footnoteheading"/>
        <w:keepNext/>
        <w:tabs>
          <w:tab w:val="left" w:pos="851"/>
        </w:tabs>
      </w:pPr>
      <w:r>
        <w:tab/>
        <w:t>[Heading inserted by No. 20 of 2002 s. 4.]</w:t>
      </w:r>
    </w:p>
    <w:p>
      <w:pPr>
        <w:pStyle w:val="Heading5"/>
      </w:pPr>
      <w:bookmarkStart w:id="371" w:name="_Toc375149572"/>
      <w:r>
        <w:rPr>
          <w:rStyle w:val="CharSectno"/>
        </w:rPr>
        <w:t>97XR</w:t>
      </w:r>
      <w:r>
        <w:t>.</w:t>
      </w:r>
      <w:r>
        <w:tab/>
        <w:t>Registrar’s powers for s. 97WV and 97XM</w:t>
      </w:r>
      <w:bookmarkEnd w:id="371"/>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372" w:name="_Toc375149573"/>
      <w:r>
        <w:rPr>
          <w:rStyle w:val="CharSectno"/>
        </w:rPr>
        <w:t>97XS</w:t>
      </w:r>
      <w:r>
        <w:t>.</w:t>
      </w:r>
      <w:r>
        <w:tab/>
        <w:t>EEA not affected by revocation of order or vacancy in position of representative</w:t>
      </w:r>
      <w:bookmarkEnd w:id="372"/>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373" w:name="_Toc375149574"/>
      <w:r>
        <w:rPr>
          <w:rStyle w:val="CharSectno"/>
        </w:rPr>
        <w:t>97XT</w:t>
      </w:r>
      <w:r>
        <w:t>.</w:t>
      </w:r>
      <w:r>
        <w:tab/>
        <w:t>Register of s. 97WZ and 97XN orders</w:t>
      </w:r>
      <w:bookmarkEnd w:id="373"/>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374" w:name="_Toc375149575"/>
      <w:r>
        <w:rPr>
          <w:rStyle w:val="CharSectno"/>
        </w:rPr>
        <w:t>97XU</w:t>
      </w:r>
      <w:r>
        <w:t>.</w:t>
      </w:r>
      <w:r>
        <w:tab/>
        <w:t>Certified copies of registered entry</w:t>
      </w:r>
      <w:bookmarkEnd w:id="37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by No. 20 of 2002 s. 4.]</w:t>
      </w:r>
    </w:p>
    <w:p>
      <w:pPr>
        <w:pStyle w:val="Heading5"/>
      </w:pPr>
      <w:bookmarkStart w:id="375" w:name="_Toc375149576"/>
      <w:r>
        <w:rPr>
          <w:rStyle w:val="CharSectno"/>
        </w:rPr>
        <w:t>97XV</w:t>
      </w:r>
      <w:r>
        <w:t>.</w:t>
      </w:r>
      <w:r>
        <w:tab/>
        <w:t>Information obtained under this Division not to be disclosed</w:t>
      </w:r>
      <w:bookmarkEnd w:id="375"/>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376" w:name="_Toc375149577"/>
      <w:r>
        <w:rPr>
          <w:rStyle w:val="CharSectno"/>
        </w:rPr>
        <w:t>97XW</w:t>
      </w:r>
      <w:r>
        <w:t>.</w:t>
      </w:r>
      <w:r>
        <w:tab/>
        <w:t>Procedure in proceedings under this Division</w:t>
      </w:r>
      <w:bookmarkEnd w:id="37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377" w:name="_Toc375149578"/>
      <w:r>
        <w:rPr>
          <w:rStyle w:val="CharDivNo"/>
        </w:rPr>
        <w:t>Division 10</w:t>
      </w:r>
      <w:r>
        <w:t> — </w:t>
      </w:r>
      <w:r>
        <w:rPr>
          <w:rStyle w:val="CharDivText"/>
        </w:rPr>
        <w:t>Certain conduct prohibited</w:t>
      </w:r>
      <w:bookmarkEnd w:id="377"/>
    </w:p>
    <w:p>
      <w:pPr>
        <w:pStyle w:val="Footnoteheading"/>
        <w:tabs>
          <w:tab w:val="left" w:pos="851"/>
        </w:tabs>
      </w:pPr>
      <w:r>
        <w:tab/>
        <w:t>[Heading inserted by No. 20 of 2002 s. 4.]</w:t>
      </w:r>
    </w:p>
    <w:p>
      <w:pPr>
        <w:pStyle w:val="Heading5"/>
      </w:pPr>
      <w:bookmarkStart w:id="378" w:name="_Toc375149579"/>
      <w:r>
        <w:rPr>
          <w:rStyle w:val="CharSectno"/>
        </w:rPr>
        <w:t>97XX</w:t>
      </w:r>
      <w:r>
        <w:t>.</w:t>
      </w:r>
      <w:r>
        <w:tab/>
        <w:t>Purpose of this Division</w:t>
      </w:r>
      <w:bookmarkEnd w:id="378"/>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379" w:name="_Toc375149580"/>
      <w:r>
        <w:rPr>
          <w:rStyle w:val="CharSectno"/>
        </w:rPr>
        <w:t>97XY</w:t>
      </w:r>
      <w:r>
        <w:t>.</w:t>
      </w:r>
      <w:r>
        <w:tab/>
        <w:t>Enforcing prohibitions in this Division</w:t>
      </w:r>
      <w:bookmarkEnd w:id="379"/>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380" w:name="_Toc375149581"/>
      <w:r>
        <w:rPr>
          <w:rStyle w:val="CharSectno"/>
        </w:rPr>
        <w:t>97XZ</w:t>
      </w:r>
      <w:r>
        <w:t>.</w:t>
      </w:r>
      <w:r>
        <w:tab/>
        <w:t>Making employment etc. conditional on EEA being entered into prohibited</w:t>
      </w:r>
      <w:bookmarkEnd w:id="380"/>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381" w:name="_Toc375149582"/>
      <w:r>
        <w:rPr>
          <w:rStyle w:val="CharSectno"/>
        </w:rPr>
        <w:t>97Y</w:t>
      </w:r>
      <w:r>
        <w:t>.</w:t>
      </w:r>
      <w:r>
        <w:tab/>
        <w:t>Certain advertising prohibited</w:t>
      </w:r>
      <w:bookmarkEnd w:id="38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382" w:name="_Toc375149583"/>
      <w:r>
        <w:rPr>
          <w:rStyle w:val="CharSectno"/>
        </w:rPr>
        <w:t>97YA</w:t>
      </w:r>
      <w:r>
        <w:t>.</w:t>
      </w:r>
      <w:r>
        <w:tab/>
        <w:t>Exception to s. 97XZ and 97YB</w:t>
      </w:r>
      <w:bookmarkEnd w:id="382"/>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 xml:space="preserve">Coal Industry Tribunal of </w:t>
      </w:r>
      <w:smartTag w:uri="urn:schemas-microsoft-com:office:smarttags" w:element="place">
        <w:smartTag w:uri="urn:schemas-microsoft-com:office:smarttags" w:element="State">
          <w:r>
            <w:rPr>
              <w:i/>
            </w:rPr>
            <w:t>Western Australia</w:t>
          </w:r>
        </w:smartTag>
      </w:smartTag>
      <w:r>
        <w:rPr>
          <w:i/>
        </w:rPr>
        <w:t xml:space="preserve"> Act 1992.</w:t>
      </w:r>
    </w:p>
    <w:p>
      <w:pPr>
        <w:pStyle w:val="Footnotesection"/>
      </w:pPr>
      <w:r>
        <w:tab/>
        <w:t>[Section 97YA inserted by No. 20 of 2002 s. 4.]</w:t>
      </w:r>
    </w:p>
    <w:p>
      <w:pPr>
        <w:pStyle w:val="Heading5"/>
      </w:pPr>
      <w:bookmarkStart w:id="383" w:name="_Toc375149584"/>
      <w:r>
        <w:rPr>
          <w:rStyle w:val="CharSectno"/>
        </w:rPr>
        <w:t>97YB</w:t>
      </w:r>
      <w:r>
        <w:t>.</w:t>
      </w:r>
      <w:r>
        <w:tab/>
        <w:t>Employer offering EEA to also offer other employment arrangements</w:t>
      </w:r>
      <w:bookmarkEnd w:id="383"/>
    </w:p>
    <w:p>
      <w:pPr>
        <w:pStyle w:val="Subsection"/>
      </w:pPr>
      <w:r>
        <w:tab/>
        <w:t>(1)</w:t>
      </w:r>
      <w:r>
        <w:tab/>
        <w:t>This section applies where —</w:t>
      </w:r>
    </w:p>
    <w:p>
      <w:pPr>
        <w:pStyle w:val="Indenta"/>
      </w:pPr>
      <w:r>
        <w:tab/>
        <w:t>(a)</w:t>
      </w:r>
      <w:r>
        <w:tab/>
        <w:t>a person offers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384" w:name="_Toc375149585"/>
      <w:r>
        <w:rPr>
          <w:rStyle w:val="CharSectno"/>
        </w:rPr>
        <w:t>97YC</w:t>
      </w:r>
      <w:r>
        <w:t>.</w:t>
      </w:r>
      <w:r>
        <w:tab/>
        <w:t>Order for compliance with s. 97YB</w:t>
      </w:r>
      <w:bookmarkEnd w:id="384"/>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385" w:name="_Toc375149586"/>
      <w:r>
        <w:rPr>
          <w:rStyle w:val="CharSectno"/>
        </w:rPr>
        <w:t>97YD</w:t>
      </w:r>
      <w:r>
        <w:t>.</w:t>
      </w:r>
      <w:r>
        <w:tab/>
        <w:t>Threats and intimidation as to EEA prohibited</w:t>
      </w:r>
      <w:bookmarkEnd w:id="385"/>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386" w:name="_Toc375149587"/>
      <w:r>
        <w:rPr>
          <w:rStyle w:val="CharSectno"/>
        </w:rPr>
        <w:t>97YE</w:t>
      </w:r>
      <w:r>
        <w:t>.</w:t>
      </w:r>
      <w:r>
        <w:tab/>
        <w:t>Misinformation prohibited</w:t>
      </w:r>
      <w:bookmarkEnd w:id="386"/>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387" w:name="_Toc375149588"/>
      <w:r>
        <w:rPr>
          <w:rStyle w:val="CharSectno"/>
        </w:rPr>
        <w:t>97YF</w:t>
      </w:r>
      <w:r>
        <w:t>.</w:t>
      </w:r>
      <w:r>
        <w:tab/>
        <w:t>Dismissal etc. because of refusal to make or cancel EEA prohibited</w:t>
      </w:r>
      <w:bookmarkEnd w:id="387"/>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388" w:name="_Toc375149589"/>
      <w:r>
        <w:rPr>
          <w:rStyle w:val="CharSectno"/>
        </w:rPr>
        <w:t>97YG</w:t>
      </w:r>
      <w:r>
        <w:t>.</w:t>
      </w:r>
      <w:r>
        <w:tab/>
        <w:t>Breach of s. 97YF, court orders that may be made for</w:t>
      </w:r>
      <w:bookmarkEnd w:id="388"/>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pPr>
      <w:bookmarkStart w:id="389" w:name="_Toc375149590"/>
      <w:r>
        <w:rPr>
          <w:rStyle w:val="CharSectno"/>
        </w:rPr>
        <w:t>97YH</w:t>
      </w:r>
      <w:r>
        <w:t>.</w:t>
      </w:r>
      <w:r>
        <w:tab/>
        <w:t>Burden of proof in s. 97YF proceedings</w:t>
      </w:r>
      <w:bookmarkEnd w:id="389"/>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390" w:name="_Toc375149591"/>
      <w:r>
        <w:rPr>
          <w:rStyle w:val="CharDivNo"/>
        </w:rPr>
        <w:t>Division 11</w:t>
      </w:r>
      <w:r>
        <w:t> — </w:t>
      </w:r>
      <w:r>
        <w:rPr>
          <w:rStyle w:val="CharDivText"/>
        </w:rPr>
        <w:t>General</w:t>
      </w:r>
      <w:bookmarkEnd w:id="390"/>
    </w:p>
    <w:p>
      <w:pPr>
        <w:pStyle w:val="Footnoteheading"/>
        <w:keepNext/>
        <w:tabs>
          <w:tab w:val="left" w:pos="851"/>
        </w:tabs>
      </w:pPr>
      <w:r>
        <w:tab/>
        <w:t>[Heading inserted by No. 20 of 2002 s. 4.]</w:t>
      </w:r>
    </w:p>
    <w:p>
      <w:pPr>
        <w:pStyle w:val="Heading5"/>
      </w:pPr>
      <w:bookmarkStart w:id="391" w:name="_Toc375149592"/>
      <w:r>
        <w:rPr>
          <w:rStyle w:val="CharSectno"/>
        </w:rPr>
        <w:t>97YI</w:t>
      </w:r>
      <w:r>
        <w:t>.</w:t>
      </w:r>
      <w:r>
        <w:tab/>
        <w:t>Review of Div. 5, 6 and 7</w:t>
      </w:r>
      <w:bookmarkEnd w:id="391"/>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392" w:name="_Toc375149593"/>
      <w:r>
        <w:rPr>
          <w:rStyle w:val="CharSectno"/>
        </w:rPr>
        <w:t>97YJ</w:t>
      </w:r>
      <w:r>
        <w:t>.</w:t>
      </w:r>
      <w:r>
        <w:tab/>
        <w:t>Regulations</w:t>
      </w:r>
      <w:bookmarkEnd w:id="39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393" w:name="_Toc375149594"/>
      <w:r>
        <w:rPr>
          <w:rStyle w:val="CharPartNo"/>
        </w:rPr>
        <w:t>Part VII</w:t>
      </w:r>
      <w:r>
        <w:rPr>
          <w:rStyle w:val="CharDivNo"/>
        </w:rPr>
        <w:t> </w:t>
      </w:r>
      <w:r>
        <w:t>—</w:t>
      </w:r>
      <w:r>
        <w:rPr>
          <w:rStyle w:val="CharDivText"/>
        </w:rPr>
        <w:t> </w:t>
      </w:r>
      <w:r>
        <w:rPr>
          <w:rStyle w:val="CharPartText"/>
        </w:rPr>
        <w:t>Miscellaneous</w:t>
      </w:r>
      <w:bookmarkEnd w:id="393"/>
    </w:p>
    <w:p>
      <w:pPr>
        <w:pStyle w:val="Heading5"/>
        <w:rPr>
          <w:snapToGrid w:val="0"/>
        </w:rPr>
      </w:pPr>
      <w:bookmarkStart w:id="394" w:name="_Toc375149595"/>
      <w:r>
        <w:rPr>
          <w:rStyle w:val="CharSectno"/>
        </w:rPr>
        <w:t>98</w:t>
      </w:r>
      <w:r>
        <w:rPr>
          <w:snapToGrid w:val="0"/>
        </w:rPr>
        <w:t>.</w:t>
      </w:r>
      <w:r>
        <w:rPr>
          <w:snapToGrid w:val="0"/>
        </w:rPr>
        <w:tab/>
        <w:t>Industrial inspectors, designation and functions of etc.</w:t>
      </w:r>
      <w:bookmarkEnd w:id="394"/>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[Section 98 amended by No. 121 of 1982 s. 32; No. 32 of 1994 s. 14; No. 79 of 1995 s. 38; No. 20 of 2002 s. 147; No. 14 of 2005 s. 9; No. 53 of 2011 s. 45.]</w:t>
      </w:r>
    </w:p>
    <w:p>
      <w:pPr>
        <w:pStyle w:val="Heading5"/>
      </w:pPr>
      <w:bookmarkStart w:id="395" w:name="_Toc375149596"/>
      <w:r>
        <w:rPr>
          <w:rStyle w:val="CharSectno"/>
        </w:rPr>
        <w:t>99A</w:t>
      </w:r>
      <w:r>
        <w:t>.</w:t>
      </w:r>
      <w:r>
        <w:tab/>
        <w:t xml:space="preserve">Identity cards for </w:t>
      </w:r>
      <w:smartTag w:uri="urn:schemas-microsoft-com:office:smarttags" w:element="State">
        <w:smartTag w:uri="urn:schemas-microsoft-com:office:smarttags" w:element="place">
          <w:r>
            <w:t>ind</w:t>
          </w:r>
        </w:smartTag>
      </w:smartTag>
      <w:r>
        <w:t>ustrial inspectors</w:t>
      </w:r>
      <w:bookmarkEnd w:id="39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by No. 53 of 2011 s. 46.]</w:t>
      </w:r>
    </w:p>
    <w:p>
      <w:pPr>
        <w:pStyle w:val="Heading5"/>
      </w:pPr>
      <w:bookmarkStart w:id="396" w:name="_Toc375149597"/>
      <w:r>
        <w:rPr>
          <w:rStyle w:val="CharSectno"/>
        </w:rPr>
        <w:t>99B</w:t>
      </w:r>
      <w:r>
        <w:t>.</w:t>
      </w:r>
      <w:r>
        <w:tab/>
        <w:t>Production of identity card</w:t>
      </w:r>
      <w:bookmarkEnd w:id="396"/>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by No. 53 of 2011 s. 46.]</w:t>
      </w:r>
    </w:p>
    <w:p>
      <w:pPr>
        <w:pStyle w:val="Heading5"/>
      </w:pPr>
      <w:bookmarkStart w:id="397" w:name="_Toc375149598"/>
      <w:r>
        <w:rPr>
          <w:rStyle w:val="CharSectno"/>
        </w:rPr>
        <w:t>99C</w:t>
      </w:r>
      <w:r>
        <w:t>.</w:t>
      </w:r>
      <w:r>
        <w:tab/>
        <w:t>Staff for Department</w:t>
      </w:r>
      <w:bookmarkEnd w:id="397"/>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by No. 53 of 2011 s. 46.]</w:t>
      </w:r>
    </w:p>
    <w:p>
      <w:pPr>
        <w:pStyle w:val="Heading5"/>
      </w:pPr>
      <w:bookmarkStart w:id="398" w:name="_Toc375149599"/>
      <w:r>
        <w:rPr>
          <w:rStyle w:val="CharSectno"/>
        </w:rPr>
        <w:t>99D</w:t>
      </w:r>
      <w:r>
        <w:t>.</w:t>
      </w:r>
      <w:r>
        <w:tab/>
        <w:t>Designation of officers, generally</w:t>
      </w:r>
      <w:bookmarkEnd w:id="398"/>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Minister, as the case may be, may, in writing, delegate the power to make a designation to another person.</w:t>
      </w:r>
    </w:p>
    <w:p>
      <w:pPr>
        <w:pStyle w:val="Footnotesection"/>
      </w:pPr>
      <w:r>
        <w:tab/>
        <w:t>[Section 99D inserted by No. 53 of 2011 s. 46.]</w:t>
      </w:r>
    </w:p>
    <w:p>
      <w:pPr>
        <w:pStyle w:val="Heading5"/>
        <w:rPr>
          <w:snapToGrid w:val="0"/>
        </w:rPr>
      </w:pPr>
      <w:bookmarkStart w:id="399" w:name="_Toc375149600"/>
      <w:r>
        <w:rPr>
          <w:rStyle w:val="CharSectno"/>
        </w:rPr>
        <w:t>99</w:t>
      </w:r>
      <w:r>
        <w:rPr>
          <w:snapToGrid w:val="0"/>
        </w:rPr>
        <w:t>.</w:t>
      </w:r>
      <w:r>
        <w:rPr>
          <w:snapToGrid w:val="0"/>
        </w:rPr>
        <w:tab/>
        <w:t>Wage rates in awards not affected by repeal of basic wage provisions</w:t>
      </w:r>
      <w:bookmarkEnd w:id="399"/>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400" w:name="_Toc375149601"/>
      <w:r>
        <w:rPr>
          <w:rStyle w:val="CharSectno"/>
        </w:rPr>
        <w:t>102</w:t>
      </w:r>
      <w:r>
        <w:rPr>
          <w:snapToGrid w:val="0"/>
        </w:rPr>
        <w:t>.</w:t>
      </w:r>
      <w:r>
        <w:rPr>
          <w:snapToGrid w:val="0"/>
        </w:rPr>
        <w:tab/>
        <w:t>Obstruction etc. prohibited</w:t>
      </w:r>
      <w:bookmarkEnd w:id="400"/>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by No. 121 of 1982 s. 34; No. 94 of 1984 s. 65; No. 1 of 1995 s. 53; No. 20 of 2002 s. 148 and 159.]</w:t>
      </w:r>
    </w:p>
    <w:p>
      <w:pPr>
        <w:pStyle w:val="Heading5"/>
        <w:spacing w:before="240"/>
        <w:rPr>
          <w:snapToGrid w:val="0"/>
        </w:rPr>
      </w:pPr>
      <w:bookmarkStart w:id="401" w:name="_Toc375149602"/>
      <w:r>
        <w:rPr>
          <w:rStyle w:val="CharSectno"/>
        </w:rPr>
        <w:t>102A</w:t>
      </w:r>
      <w:r>
        <w:rPr>
          <w:snapToGrid w:val="0"/>
        </w:rPr>
        <w:t>.</w:t>
      </w:r>
      <w:r>
        <w:rPr>
          <w:snapToGrid w:val="0"/>
        </w:rPr>
        <w:tab/>
        <w:t>Institution of certain proceedings, powers of Registrar etc. for</w:t>
      </w:r>
      <w:bookmarkEnd w:id="401"/>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by No. 94 of 1984 s. 60; amended by No. 79 of 1995 s. 8(2) and 39; No. 20 of 2002 s. 160(5) and (6).]</w:t>
      </w:r>
    </w:p>
    <w:p>
      <w:pPr>
        <w:pStyle w:val="Heading5"/>
        <w:keepLines w:val="0"/>
        <w:rPr>
          <w:snapToGrid w:val="0"/>
        </w:rPr>
      </w:pPr>
      <w:bookmarkStart w:id="402" w:name="_Toc375149603"/>
      <w:r>
        <w:rPr>
          <w:rStyle w:val="CharSectno"/>
        </w:rPr>
        <w:t>103</w:t>
      </w:r>
      <w:r>
        <w:rPr>
          <w:snapToGrid w:val="0"/>
        </w:rPr>
        <w:t>.</w:t>
      </w:r>
      <w:r>
        <w:rPr>
          <w:snapToGrid w:val="0"/>
        </w:rPr>
        <w:tab/>
        <w:t>Certain applications may relate to more than one breach</w:t>
      </w:r>
      <w:bookmarkEnd w:id="402"/>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by No. 94 of 1984 s. 60; amended by No. 44 of 1991 s. 8; No. 79 of 1995 s. 8(2); No. 20 of 2002 s. 15 and 160(7).]</w:t>
      </w:r>
    </w:p>
    <w:p>
      <w:pPr>
        <w:pStyle w:val="Heading5"/>
        <w:rPr>
          <w:snapToGrid w:val="0"/>
        </w:rPr>
      </w:pPr>
      <w:bookmarkStart w:id="403" w:name="_Toc375149604"/>
      <w:r>
        <w:rPr>
          <w:rStyle w:val="CharSectno"/>
        </w:rPr>
        <w:t>104</w:t>
      </w:r>
      <w:r>
        <w:rPr>
          <w:snapToGrid w:val="0"/>
        </w:rPr>
        <w:t>.</w:t>
      </w:r>
      <w:r>
        <w:rPr>
          <w:snapToGrid w:val="0"/>
        </w:rPr>
        <w:tab/>
        <w:t>Prosecutions</w:t>
      </w:r>
      <w:bookmarkEnd w:id="40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by No. 79 of 1995 s. 40; amended by No. 84 of 2004 s. 80.]</w:t>
      </w:r>
    </w:p>
    <w:p>
      <w:pPr>
        <w:pStyle w:val="Heading5"/>
        <w:rPr>
          <w:snapToGrid w:val="0"/>
        </w:rPr>
      </w:pPr>
      <w:bookmarkStart w:id="404" w:name="_Toc375149605"/>
      <w:r>
        <w:rPr>
          <w:rStyle w:val="CharSectno"/>
        </w:rPr>
        <w:t>105</w:t>
      </w:r>
      <w:r>
        <w:rPr>
          <w:snapToGrid w:val="0"/>
        </w:rPr>
        <w:t>.</w:t>
      </w:r>
      <w:r>
        <w:rPr>
          <w:snapToGrid w:val="0"/>
        </w:rPr>
        <w:tab/>
        <w:t>Awards etc., evidence of</w:t>
      </w:r>
      <w:bookmarkEnd w:id="404"/>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by No. 94 of 1984 s. 66.]</w:t>
      </w:r>
    </w:p>
    <w:p>
      <w:pPr>
        <w:pStyle w:val="Heading5"/>
        <w:rPr>
          <w:snapToGrid w:val="0"/>
        </w:rPr>
      </w:pPr>
      <w:bookmarkStart w:id="405" w:name="_Toc375149606"/>
      <w:r>
        <w:rPr>
          <w:rStyle w:val="CharSectno"/>
        </w:rPr>
        <w:t>106</w:t>
      </w:r>
      <w:r>
        <w:rPr>
          <w:snapToGrid w:val="0"/>
        </w:rPr>
        <w:t>.</w:t>
      </w:r>
      <w:r>
        <w:rPr>
          <w:snapToGrid w:val="0"/>
        </w:rPr>
        <w:tab/>
        <w:t>Official signatures and appointments, judicial notice of</w:t>
      </w:r>
      <w:bookmarkEnd w:id="40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by No. 121 of 1982 s. 36; No. 94 of 1984 s. 66; No. 44 of 1991 s. 8.]</w:t>
      </w:r>
    </w:p>
    <w:p>
      <w:pPr>
        <w:pStyle w:val="Heading5"/>
        <w:rPr>
          <w:snapToGrid w:val="0"/>
        </w:rPr>
      </w:pPr>
      <w:bookmarkStart w:id="406" w:name="_Toc375149607"/>
      <w:r>
        <w:rPr>
          <w:rStyle w:val="CharSectno"/>
        </w:rPr>
        <w:t>107</w:t>
      </w:r>
      <w:r>
        <w:rPr>
          <w:snapToGrid w:val="0"/>
        </w:rPr>
        <w:t xml:space="preserve">. </w:t>
      </w:r>
      <w:r>
        <w:rPr>
          <w:snapToGrid w:val="0"/>
        </w:rPr>
        <w:tab/>
        <w:t>No costs to be awarded against Registrar, deputy registrar or industrial inspector</w:t>
      </w:r>
      <w:bookmarkEnd w:id="406"/>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by No. 94 of 1984 s. 66.]</w:t>
      </w:r>
    </w:p>
    <w:p>
      <w:pPr>
        <w:pStyle w:val="Heading5"/>
        <w:rPr>
          <w:snapToGrid w:val="0"/>
        </w:rPr>
      </w:pPr>
      <w:bookmarkStart w:id="407" w:name="_Toc375149608"/>
      <w:r>
        <w:rPr>
          <w:rStyle w:val="CharSectno"/>
        </w:rPr>
        <w:t>108</w:t>
      </w:r>
      <w:r>
        <w:rPr>
          <w:snapToGrid w:val="0"/>
        </w:rPr>
        <w:t xml:space="preserve">. </w:t>
      </w:r>
      <w:r>
        <w:rPr>
          <w:snapToGrid w:val="0"/>
        </w:rPr>
        <w:tab/>
        <w:t>Organisations and associations not affected by certain Imperial Acts</w:t>
      </w:r>
      <w:bookmarkEnd w:id="407"/>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by No. 94 of 1984 s. 66.]</w:t>
      </w:r>
    </w:p>
    <w:p>
      <w:pPr>
        <w:pStyle w:val="Heading5"/>
        <w:rPr>
          <w:snapToGrid w:val="0"/>
        </w:rPr>
      </w:pPr>
      <w:bookmarkStart w:id="408" w:name="_Toc375149609"/>
      <w:r>
        <w:rPr>
          <w:rStyle w:val="CharSectno"/>
        </w:rPr>
        <w:t>109</w:t>
      </w:r>
      <w:r>
        <w:rPr>
          <w:snapToGrid w:val="0"/>
        </w:rPr>
        <w:t>.</w:t>
      </w:r>
      <w:r>
        <w:rPr>
          <w:snapToGrid w:val="0"/>
        </w:rPr>
        <w:tab/>
        <w:t>Dues payable to organisation or association may be sued for</w:t>
      </w:r>
      <w:bookmarkEnd w:id="40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by No. 94 of 1984 s. 66; No. 79 of 1995 s. 41.]</w:t>
      </w:r>
    </w:p>
    <w:p>
      <w:pPr>
        <w:pStyle w:val="Heading5"/>
        <w:rPr>
          <w:snapToGrid w:val="0"/>
        </w:rPr>
      </w:pPr>
      <w:bookmarkStart w:id="409" w:name="_Toc375149610"/>
      <w:r>
        <w:rPr>
          <w:rStyle w:val="CharSectno"/>
        </w:rPr>
        <w:t>110</w:t>
      </w:r>
      <w:r>
        <w:rPr>
          <w:snapToGrid w:val="0"/>
        </w:rPr>
        <w:t>.</w:t>
      </w:r>
      <w:r>
        <w:rPr>
          <w:snapToGrid w:val="0"/>
        </w:rPr>
        <w:tab/>
        <w:t>Disputes between organisation or association and its members, how to be determined</w:t>
      </w:r>
      <w:bookmarkEnd w:id="409"/>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by No. 94 of 1984 s. 66; No. 44 of 1991 s. 8.]</w:t>
      </w:r>
    </w:p>
    <w:p>
      <w:pPr>
        <w:pStyle w:val="Heading5"/>
        <w:rPr>
          <w:snapToGrid w:val="0"/>
        </w:rPr>
      </w:pPr>
      <w:bookmarkStart w:id="410" w:name="_Toc375149611"/>
      <w:r>
        <w:rPr>
          <w:rStyle w:val="CharSectno"/>
        </w:rPr>
        <w:t>111</w:t>
      </w:r>
      <w:r>
        <w:rPr>
          <w:snapToGrid w:val="0"/>
        </w:rPr>
        <w:t>.</w:t>
      </w:r>
      <w:r>
        <w:rPr>
          <w:snapToGrid w:val="0"/>
        </w:rPr>
        <w:tab/>
        <w:t>No premiums etc. to be taken for employment</w:t>
      </w:r>
      <w:bookmarkEnd w:id="41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by No. 94 of 1984 s. 65 and 66; No. 1 of 1995 s. 53; No. 79 of 1995 s. 27.]</w:t>
      </w:r>
    </w:p>
    <w:p>
      <w:pPr>
        <w:pStyle w:val="Heading5"/>
        <w:rPr>
          <w:snapToGrid w:val="0"/>
        </w:rPr>
      </w:pPr>
      <w:bookmarkStart w:id="411" w:name="_Toc375149612"/>
      <w:r>
        <w:rPr>
          <w:rStyle w:val="CharSectno"/>
        </w:rPr>
        <w:t>112</w:t>
      </w:r>
      <w:r>
        <w:rPr>
          <w:snapToGrid w:val="0"/>
        </w:rPr>
        <w:t>.</w:t>
      </w:r>
      <w:r>
        <w:rPr>
          <w:snapToGrid w:val="0"/>
        </w:rPr>
        <w:tab/>
        <w:t>Certain rules of organisation as to penalties invalid</w:t>
      </w:r>
      <w:bookmarkEnd w:id="411"/>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by No. 94 of 1984 s. 65 and 66; No. 1 of 1995 s. 53; No. 79 of 1995 s. 28.]</w:t>
      </w:r>
    </w:p>
    <w:p>
      <w:pPr>
        <w:pStyle w:val="Heading5"/>
      </w:pPr>
      <w:bookmarkStart w:id="412" w:name="_Toc375149613"/>
      <w:r>
        <w:rPr>
          <w:rStyle w:val="CharSectno"/>
        </w:rPr>
        <w:t>112A</w:t>
      </w:r>
      <w:r>
        <w:t>.</w:t>
      </w:r>
      <w:r>
        <w:tab/>
        <w:t>Industrial agents, registration of</w:t>
      </w:r>
      <w:bookmarkEnd w:id="412"/>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 No. 53 of 2011 s. 48.]</w:t>
      </w:r>
    </w:p>
    <w:p>
      <w:pPr>
        <w:pStyle w:val="Heading5"/>
        <w:rPr>
          <w:snapToGrid w:val="0"/>
        </w:rPr>
      </w:pPr>
      <w:bookmarkStart w:id="413" w:name="_Toc375149614"/>
      <w:r>
        <w:rPr>
          <w:rStyle w:val="CharSectno"/>
        </w:rPr>
        <w:t>113</w:t>
      </w:r>
      <w:r>
        <w:rPr>
          <w:snapToGrid w:val="0"/>
        </w:rPr>
        <w:t>.</w:t>
      </w:r>
      <w:r>
        <w:rPr>
          <w:snapToGrid w:val="0"/>
        </w:rPr>
        <w:tab/>
        <w:t>Regulations</w:t>
      </w:r>
      <w:bookmarkEnd w:id="4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of the </w:t>
      </w:r>
      <w:r>
        <w:rPr>
          <w:i/>
        </w:rPr>
        <w:t>Police Act 1892</w:t>
      </w:r>
      <w:r>
        <w:t>;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100"/>
        <w:ind w:left="890" w:hanging="890"/>
      </w:pPr>
      <w:r>
        <w:tab/>
        <w:t>[Section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w:t>
      </w:r>
    </w:p>
    <w:p>
      <w:pPr>
        <w:pStyle w:val="Heading5"/>
        <w:rPr>
          <w:snapToGrid w:val="0"/>
        </w:rPr>
      </w:pPr>
      <w:bookmarkStart w:id="414" w:name="_Toc375149615"/>
      <w:r>
        <w:rPr>
          <w:rStyle w:val="CharSectno"/>
        </w:rPr>
        <w:t>114</w:t>
      </w:r>
      <w:r>
        <w:rPr>
          <w:snapToGrid w:val="0"/>
        </w:rPr>
        <w:t>.</w:t>
      </w:r>
      <w:r>
        <w:rPr>
          <w:snapToGrid w:val="0"/>
        </w:rPr>
        <w:tab/>
        <w:t>Contracting out from awards etc. prohibited</w:t>
      </w:r>
      <w:bookmarkEnd w:id="414"/>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by No. 94 of 1984 s. 62; No. 119 of 1987 s. 24; No. 15 of 1993 s. 29; amended in Gazette 15 Aug 2003 p. 3686.]</w:t>
      </w:r>
    </w:p>
    <w:p>
      <w:pPr>
        <w:pStyle w:val="Heading5"/>
      </w:pPr>
      <w:bookmarkStart w:id="415" w:name="_Toc375149616"/>
      <w:r>
        <w:rPr>
          <w:rStyle w:val="CharSectno"/>
        </w:rPr>
        <w:t>115</w:t>
      </w:r>
      <w:r>
        <w:t>.</w:t>
      </w:r>
      <w:r>
        <w:tab/>
        <w:t>Police officers, application of Act to (Sch. 3)</w:t>
      </w:r>
      <w:bookmarkEnd w:id="415"/>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16" w:name="_Toc375149617"/>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416"/>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w:t>
      </w:r>
    </w:p>
    <w:p>
      <w:pPr>
        <w:pStyle w:val="yMiscellaneousBody"/>
        <w:tabs>
          <w:tab w:val="left" w:pos="851"/>
          <w:tab w:val="left" w:pos="1418"/>
        </w:tabs>
        <w:ind w:left="1418" w:hanging="1418"/>
        <w:rPr>
          <w:snapToGrid w:val="0"/>
        </w:rPr>
      </w:pPr>
      <w:r>
        <w:rPr>
          <w:snapToGrid w:val="0"/>
        </w:rPr>
        <w:tab/>
        <w:t>(a)</w:t>
      </w:r>
      <w:r>
        <w:rPr>
          <w:snapToGrid w:val="0"/>
        </w:rPr>
        <w:tab/>
        <w:t>the Court; and</w:t>
      </w:r>
    </w:p>
    <w:p>
      <w:pPr>
        <w:pStyle w:val="yMiscellaneousBody"/>
        <w:tabs>
          <w:tab w:val="left" w:pos="851"/>
          <w:tab w:val="left" w:pos="1418"/>
        </w:tabs>
        <w:ind w:left="1418" w:hanging="1418"/>
        <w:rPr>
          <w:snapToGrid w:val="0"/>
        </w:rPr>
      </w:pPr>
      <w:r>
        <w:rPr>
          <w:snapToGrid w:val="0"/>
        </w:rPr>
        <w:tab/>
        <w:t>(b)</w:t>
      </w:r>
      <w:r>
        <w:rPr>
          <w:snapToGrid w:val="0"/>
        </w:rPr>
        <w:tab/>
        <w:t>the Full Bench; and</w:t>
      </w:r>
    </w:p>
    <w:p>
      <w:pPr>
        <w:pStyle w:val="yMiscellaneousBody"/>
        <w:tabs>
          <w:tab w:val="left" w:pos="851"/>
          <w:tab w:val="left" w:pos="1418"/>
        </w:tabs>
        <w:ind w:left="1418" w:hanging="1418"/>
        <w:rPr>
          <w:snapToGrid w:val="0"/>
        </w:rPr>
      </w:pPr>
      <w:r>
        <w:rPr>
          <w:snapToGrid w:val="0"/>
        </w:rPr>
        <w:tab/>
        <w:t>(c)</w:t>
      </w:r>
      <w:r>
        <w:rPr>
          <w:snapToGrid w:val="0"/>
        </w:rPr>
        <w:tab/>
        <w:t>the President; and</w:t>
      </w:r>
    </w:p>
    <w:p>
      <w:pPr>
        <w:pStyle w:val="yMiscellaneousBody"/>
        <w:tabs>
          <w:tab w:val="left" w:pos="851"/>
          <w:tab w:val="left" w:pos="1418"/>
        </w:tabs>
        <w:ind w:left="1418" w:hanging="1418"/>
        <w:rPr>
          <w:snapToGrid w:val="0"/>
        </w:rPr>
      </w:pPr>
      <w:r>
        <w:rPr>
          <w:snapToGrid w:val="0"/>
        </w:rPr>
        <w:tab/>
        <w:t>(d)</w:t>
      </w:r>
      <w:r>
        <w:rPr>
          <w:snapToGrid w:val="0"/>
        </w:rPr>
        <w:tab/>
        <w:t>the Commission; and</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[Schedule 1 amended by No. 94 of 1984 s. 66; No. 15 of 1993 s. 30; No. 79 of 1995 s. 42; No. 20 of 2002 s. 113(5) and 190(10).]</w:t>
      </w:r>
    </w:p>
    <w:p>
      <w:pPr>
        <w:pStyle w:val="yEdnoteschedule"/>
      </w:pPr>
      <w:r>
        <w:t>[Schedule 2 deleted by No. 20 of 2002 s. 194(7).]</w:t>
      </w:r>
    </w:p>
    <w:p>
      <w:pPr>
        <w:pStyle w:val="yScheduleHeading"/>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417" w:name="_Toc375149618"/>
      <w:r>
        <w:rPr>
          <w:rStyle w:val="CharSchNo"/>
        </w:rPr>
        <w:t>Schedule 3</w:t>
      </w:r>
      <w:r>
        <w:t> — </w:t>
      </w:r>
      <w:r>
        <w:rPr>
          <w:rStyle w:val="CharSchText"/>
        </w:rPr>
        <w:t>Police officers</w:t>
      </w:r>
      <w:bookmarkEnd w:id="417"/>
    </w:p>
    <w:p>
      <w:pPr>
        <w:pStyle w:val="yShoulderClause"/>
      </w:pPr>
      <w:r>
        <w:t>[s. 115]</w:t>
      </w:r>
    </w:p>
    <w:p>
      <w:pPr>
        <w:pStyle w:val="yFootnoteheading"/>
      </w:pPr>
      <w:r>
        <w:tab/>
        <w:t>[Heading inserted by No. 58 of 2000 s. 5.]</w:t>
      </w:r>
    </w:p>
    <w:p>
      <w:pPr>
        <w:pStyle w:val="yHeading5"/>
        <w:spacing w:before="160"/>
        <w:outlineLvl w:val="0"/>
      </w:pPr>
      <w:bookmarkStart w:id="418" w:name="_Toc375149619"/>
      <w:r>
        <w:rPr>
          <w:rStyle w:val="CharSClsNo"/>
        </w:rPr>
        <w:t>1</w:t>
      </w:r>
      <w:r>
        <w:t>.</w:t>
      </w:r>
      <w:r>
        <w:tab/>
        <w:t>Term used: Arbitrator</w:t>
      </w:r>
      <w:bookmarkEnd w:id="418"/>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419" w:name="_Toc375149620"/>
      <w:r>
        <w:rPr>
          <w:rStyle w:val="CharSClsNo"/>
        </w:rPr>
        <w:t>2</w:t>
      </w:r>
      <w:r>
        <w:t>.</w:t>
      </w:r>
      <w:r>
        <w:tab/>
        <w:t>Application of Act to police officer</w:t>
      </w:r>
      <w:bookmarkEnd w:id="419"/>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420" w:name="_Toc375149621"/>
      <w:r>
        <w:rPr>
          <w:rStyle w:val="CharSClsNo"/>
        </w:rPr>
        <w:t>3</w:t>
      </w:r>
      <w:r>
        <w:t>.</w:t>
      </w:r>
      <w:r>
        <w:tab/>
        <w:t xml:space="preserve">Western Australian Police </w:t>
      </w:r>
      <w:smartTag w:uri="urn:schemas-microsoft-com:office:smarttags" w:element="place">
        <w:r>
          <w:t>Union</w:t>
        </w:r>
      </w:smartTag>
      <w:r>
        <w:t xml:space="preserve"> of Workers, status of</w:t>
      </w:r>
      <w:bookmarkEnd w:id="420"/>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21" w:name="_Toc375149622"/>
      <w:r>
        <w:rPr>
          <w:rStyle w:val="CharSchNo"/>
        </w:rPr>
        <w:t>Schedule 4</w:t>
      </w:r>
      <w:r>
        <w:t> — </w:t>
      </w:r>
      <w:r>
        <w:rPr>
          <w:rStyle w:val="CharSchText"/>
        </w:rPr>
        <w:t>Registration requirements for EEAs</w:t>
      </w:r>
      <w:bookmarkEnd w:id="42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22" w:name="_Toc375149623"/>
      <w:r>
        <w:rPr>
          <w:rStyle w:val="CharSClsNo"/>
        </w:rPr>
        <w:t>1</w:t>
      </w:r>
      <w:r>
        <w:t>.</w:t>
      </w:r>
      <w:r>
        <w:tab/>
        <w:t>When EEA is in order for registration</w:t>
      </w:r>
      <w:bookmarkEnd w:id="422"/>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NotesPerm"/>
        <w:tabs>
          <w:tab w:val="clear" w:pos="879"/>
          <w:tab w:val="left" w:pos="1701"/>
        </w:tabs>
        <w:spacing w:before="80"/>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23" w:name="_Toc375149624"/>
      <w:r>
        <w:rPr>
          <w:rStyle w:val="CharSchNo"/>
        </w:rPr>
        <w:t>Schedule 5</w:t>
      </w:r>
      <w:r>
        <w:t> — </w:t>
      </w:r>
      <w:r>
        <w:rPr>
          <w:rStyle w:val="CharSchText"/>
        </w:rPr>
        <w:t>Powers to obtain information, and related provisions</w:t>
      </w:r>
      <w:bookmarkEnd w:id="423"/>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24" w:name="_Toc375149625"/>
      <w:r>
        <w:rPr>
          <w:rStyle w:val="CharSClsNo"/>
        </w:rPr>
        <w:t>1</w:t>
      </w:r>
      <w:r>
        <w:rPr>
          <w:snapToGrid w:val="0"/>
        </w:rPr>
        <w:t>.</w:t>
      </w:r>
      <w:r>
        <w:rPr>
          <w:snapToGrid w:val="0"/>
        </w:rPr>
        <w:tab/>
        <w:t xml:space="preserve">Authorised person’s powers to obtain </w:t>
      </w:r>
      <w:r>
        <w:t>information</w:t>
      </w:r>
      <w:bookmarkEnd w:id="424"/>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25" w:name="_Toc375149626"/>
      <w:r>
        <w:rPr>
          <w:rStyle w:val="CharSClsNo"/>
        </w:rPr>
        <w:t>2</w:t>
      </w:r>
      <w:r>
        <w:rPr>
          <w:snapToGrid w:val="0"/>
        </w:rPr>
        <w:t>.</w:t>
      </w:r>
      <w:r>
        <w:rPr>
          <w:snapToGrid w:val="0"/>
        </w:rPr>
        <w:tab/>
        <w:t>Obstructing authorised person</w:t>
      </w:r>
      <w:bookmarkEnd w:id="42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by No. 20 of 2002 s. 5.]</w:t>
      </w:r>
    </w:p>
    <w:p>
      <w:pPr>
        <w:pStyle w:val="yHeading5"/>
        <w:outlineLvl w:val="0"/>
        <w:rPr>
          <w:snapToGrid w:val="0"/>
        </w:rPr>
      </w:pPr>
      <w:bookmarkStart w:id="426" w:name="_Toc375149627"/>
      <w:r>
        <w:rPr>
          <w:rStyle w:val="CharSClsNo"/>
        </w:rPr>
        <w:t>3</w:t>
      </w:r>
      <w:r>
        <w:rPr>
          <w:snapToGrid w:val="0"/>
        </w:rPr>
        <w:t>.</w:t>
      </w:r>
      <w:r>
        <w:rPr>
          <w:snapToGrid w:val="0"/>
        </w:rPr>
        <w:tab/>
        <w:t xml:space="preserve">False </w:t>
      </w:r>
      <w:r>
        <w:t>statement to authorised person</w:t>
      </w:r>
      <w:bookmarkEnd w:id="426"/>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427" w:name="_Toc375149628"/>
      <w:r>
        <w:rPr>
          <w:rStyle w:val="CharSClsNo"/>
        </w:rPr>
        <w:t>4</w:t>
      </w:r>
      <w:r>
        <w:rPr>
          <w:snapToGrid w:val="0"/>
        </w:rPr>
        <w:t>.</w:t>
      </w:r>
      <w:r>
        <w:rPr>
          <w:snapToGrid w:val="0"/>
        </w:rPr>
        <w:tab/>
        <w:t>Failure to comply with cl. 1 requirement</w:t>
      </w:r>
      <w:bookmarkEnd w:id="427"/>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outlineLvl w:val="0"/>
        <w:rPr>
          <w:snapToGrid w:val="0"/>
        </w:rPr>
      </w:pPr>
      <w:bookmarkStart w:id="428" w:name="_Toc375149629"/>
      <w:r>
        <w:rPr>
          <w:rStyle w:val="CharSClsNo"/>
        </w:rPr>
        <w:t>5</w:t>
      </w:r>
      <w:r>
        <w:rPr>
          <w:snapToGrid w:val="0"/>
        </w:rPr>
        <w:t>.</w:t>
      </w:r>
      <w:r>
        <w:rPr>
          <w:snapToGrid w:val="0"/>
        </w:rPr>
        <w:tab/>
        <w:t xml:space="preserve">Legal </w:t>
      </w:r>
      <w:r>
        <w:t>professional</w:t>
      </w:r>
      <w:r>
        <w:rPr>
          <w:snapToGrid w:val="0"/>
        </w:rPr>
        <w:t xml:space="preserve"> privilege overridden</w:t>
      </w:r>
      <w:bookmarkEnd w:id="428"/>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by No. 20 of 2002 s. 5.]</w:t>
      </w:r>
    </w:p>
    <w:p>
      <w:pPr>
        <w:pStyle w:val="yHeading5"/>
        <w:outlineLvl w:val="0"/>
        <w:rPr>
          <w:snapToGrid w:val="0"/>
        </w:rPr>
      </w:pPr>
      <w:bookmarkStart w:id="429" w:name="_Toc375149630"/>
      <w:r>
        <w:rPr>
          <w:rStyle w:val="CharSClsNo"/>
        </w:rPr>
        <w:t>6</w:t>
      </w:r>
      <w:r>
        <w:rPr>
          <w:snapToGrid w:val="0"/>
        </w:rPr>
        <w:t>.</w:t>
      </w:r>
      <w:r>
        <w:rPr>
          <w:snapToGrid w:val="0"/>
        </w:rPr>
        <w:tab/>
      </w:r>
      <w:r>
        <w:t>Incriminating</w:t>
      </w:r>
      <w:r>
        <w:rPr>
          <w:snapToGrid w:val="0"/>
        </w:rPr>
        <w:t xml:space="preserve"> answers or documents</w:t>
      </w:r>
      <w:bookmarkEnd w:id="42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430" w:name="_Toc375149631"/>
      <w:r>
        <w:t>Notes</w:t>
      </w:r>
      <w:bookmarkEnd w:id="430"/>
    </w:p>
    <w:p>
      <w:pPr>
        <w:pStyle w:val="nSubsection"/>
        <w:rPr>
          <w:snapToGrid w:val="0"/>
        </w:rPr>
      </w:pPr>
      <w:r>
        <w:rPr>
          <w:snapToGrid w:val="0"/>
          <w:vertAlign w:val="superscript"/>
        </w:rPr>
        <w:t>1</w:t>
      </w:r>
      <w:r>
        <w:rPr>
          <w:snapToGrid w:val="0"/>
        </w:rPr>
        <w:tab/>
        <w:t xml:space="preserve">This reprint is a compilation as at 24 August 2012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31" w:name="_Toc375149632"/>
      <w:r>
        <w:t>Compilation table</w:t>
      </w:r>
      <w:bookmarkEnd w:id="431"/>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10</w:t>
            </w:r>
          </w:p>
        </w:tc>
        <w:tc>
          <w:tcPr>
            <w:tcW w:w="1134" w:type="dxa"/>
          </w:tcPr>
          <w:p>
            <w:pPr>
              <w:pStyle w:val="nTable"/>
              <w:spacing w:after="40"/>
              <w:rPr>
                <w:sz w:val="19"/>
              </w:rPr>
            </w:pPr>
            <w:r>
              <w:rPr>
                <w:sz w:val="19"/>
              </w:rPr>
              <w:t>114 of 1979</w:t>
            </w:r>
          </w:p>
        </w:tc>
        <w:tc>
          <w:tcPr>
            <w:tcW w:w="1134" w:type="dxa"/>
          </w:tcPr>
          <w:p>
            <w:pPr>
              <w:pStyle w:val="nTable"/>
              <w:spacing w:after="40"/>
              <w:rPr>
                <w:sz w:val="19"/>
              </w:rPr>
            </w:pPr>
            <w:r>
              <w:rPr>
                <w:sz w:val="19"/>
              </w:rPr>
              <w:t>21 Dec 1979</w:t>
            </w:r>
          </w:p>
        </w:tc>
        <w:tc>
          <w:tcPr>
            <w:tcW w:w="2551" w:type="dxa"/>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68" w:type="dxa"/>
          </w:tcPr>
          <w:p>
            <w:pPr>
              <w:pStyle w:val="nTable"/>
              <w:spacing w:after="40"/>
              <w:ind w:right="113"/>
              <w:rPr>
                <w:sz w:val="19"/>
              </w:rPr>
            </w:pPr>
            <w:r>
              <w:rPr>
                <w:i/>
                <w:sz w:val="19"/>
              </w:rPr>
              <w:t>Industrial Arbitration Amendment Act 1980</w:t>
            </w:r>
          </w:p>
        </w:tc>
        <w:tc>
          <w:tcPr>
            <w:tcW w:w="1134" w:type="dxa"/>
          </w:tcPr>
          <w:p>
            <w:pPr>
              <w:pStyle w:val="nTable"/>
              <w:spacing w:after="40"/>
              <w:rPr>
                <w:sz w:val="19"/>
              </w:rPr>
            </w:pPr>
            <w:r>
              <w:rPr>
                <w:sz w:val="19"/>
              </w:rPr>
              <w:t>82 of 1980</w:t>
            </w:r>
          </w:p>
        </w:tc>
        <w:tc>
          <w:tcPr>
            <w:tcW w:w="1134" w:type="dxa"/>
          </w:tcPr>
          <w:p>
            <w:pPr>
              <w:pStyle w:val="nTable"/>
              <w:spacing w:after="40"/>
              <w:rPr>
                <w:sz w:val="19"/>
              </w:rPr>
            </w:pPr>
            <w:r>
              <w:rPr>
                <w:sz w:val="19"/>
              </w:rPr>
              <w:t>5 Dec 1980</w:t>
            </w:r>
          </w:p>
        </w:tc>
        <w:tc>
          <w:tcPr>
            <w:tcW w:w="2551" w:type="dxa"/>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Industrial Arbitration Amendment Act 1981</w:t>
            </w:r>
          </w:p>
        </w:tc>
        <w:tc>
          <w:tcPr>
            <w:tcW w:w="1134" w:type="dxa"/>
          </w:tcPr>
          <w:p>
            <w:pPr>
              <w:pStyle w:val="nTable"/>
              <w:spacing w:after="40"/>
              <w:rPr>
                <w:sz w:val="19"/>
              </w:rPr>
            </w:pPr>
            <w:r>
              <w:rPr>
                <w:sz w:val="19"/>
              </w:rPr>
              <w:t>11 of 1981</w:t>
            </w:r>
          </w:p>
        </w:tc>
        <w:tc>
          <w:tcPr>
            <w:tcW w:w="1134" w:type="dxa"/>
          </w:tcPr>
          <w:p>
            <w:pPr>
              <w:pStyle w:val="nTable"/>
              <w:spacing w:after="40"/>
              <w:rPr>
                <w:sz w:val="19"/>
              </w:rPr>
            </w:pPr>
            <w:r>
              <w:rPr>
                <w:sz w:val="19"/>
              </w:rPr>
              <w:t>22 May 1981</w:t>
            </w:r>
          </w:p>
        </w:tc>
        <w:tc>
          <w:tcPr>
            <w:tcW w:w="2551" w:type="dxa"/>
          </w:tcPr>
          <w:p>
            <w:pPr>
              <w:pStyle w:val="nTable"/>
              <w:spacing w:after="40"/>
              <w:rPr>
                <w:sz w:val="19"/>
              </w:rPr>
            </w:pPr>
            <w:r>
              <w:rPr>
                <w:sz w:val="19"/>
              </w:rPr>
              <w:t>22 May 1981</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1"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Industrial Arbitration Amendment Act (No. 2) 1982</w:t>
            </w:r>
          </w:p>
        </w:tc>
        <w:tc>
          <w:tcPr>
            <w:tcW w:w="1134" w:type="dxa"/>
          </w:tcPr>
          <w:p>
            <w:pPr>
              <w:pStyle w:val="nTable"/>
              <w:spacing w:after="40"/>
              <w:rPr>
                <w:sz w:val="19"/>
              </w:rPr>
            </w:pPr>
            <w:r>
              <w:rPr>
                <w:sz w:val="19"/>
              </w:rPr>
              <w:t>121 of 1982</w:t>
            </w:r>
          </w:p>
        </w:tc>
        <w:tc>
          <w:tcPr>
            <w:tcW w:w="1134" w:type="dxa"/>
          </w:tcPr>
          <w:p>
            <w:pPr>
              <w:pStyle w:val="nTable"/>
              <w:spacing w:after="40"/>
              <w:rPr>
                <w:sz w:val="19"/>
              </w:rPr>
            </w:pPr>
            <w:r>
              <w:rPr>
                <w:sz w:val="19"/>
              </w:rPr>
              <w:t>9 Dec 1982</w:t>
            </w:r>
          </w:p>
        </w:tc>
        <w:tc>
          <w:tcPr>
            <w:tcW w:w="2551" w:type="dxa"/>
          </w:tcPr>
          <w:p>
            <w:pPr>
              <w:pStyle w:val="nTable"/>
              <w:spacing w:after="40"/>
              <w:rPr>
                <w:sz w:val="19"/>
              </w:rPr>
            </w:pPr>
            <w:r>
              <w:rPr>
                <w:sz w:val="19"/>
              </w:rPr>
              <w:t>9 Dec 1982</w:t>
            </w:r>
          </w:p>
        </w:tc>
      </w:tr>
      <w:tr>
        <w:trPr>
          <w:cantSplit/>
        </w:trPr>
        <w:tc>
          <w:tcPr>
            <w:tcW w:w="7087" w:type="dxa"/>
            <w:gridSpan w:val="4"/>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68" w:type="dxa"/>
          </w:tcPr>
          <w:p>
            <w:pPr>
              <w:pStyle w:val="nTable"/>
              <w:spacing w:after="40"/>
              <w:ind w:right="113"/>
              <w:rPr>
                <w:sz w:val="19"/>
              </w:rPr>
            </w:pPr>
            <w:r>
              <w:rPr>
                <w:i/>
                <w:sz w:val="19"/>
              </w:rPr>
              <w:t>Industrial Arbitration Amendment Act (No. 2) 1984</w:t>
            </w:r>
          </w:p>
        </w:tc>
        <w:tc>
          <w:tcPr>
            <w:tcW w:w="1134" w:type="dxa"/>
          </w:tcPr>
          <w:p>
            <w:pPr>
              <w:pStyle w:val="nTable"/>
              <w:keepNext/>
              <w:spacing w:after="40"/>
              <w:rPr>
                <w:sz w:val="19"/>
              </w:rPr>
            </w:pPr>
            <w:r>
              <w:rPr>
                <w:sz w:val="19"/>
              </w:rPr>
              <w:t>92 of 1984</w:t>
            </w:r>
          </w:p>
        </w:tc>
        <w:tc>
          <w:tcPr>
            <w:tcW w:w="1134" w:type="dxa"/>
          </w:tcPr>
          <w:p>
            <w:pPr>
              <w:pStyle w:val="nTable"/>
              <w:spacing w:after="40"/>
              <w:rPr>
                <w:sz w:val="19"/>
              </w:rPr>
            </w:pPr>
            <w:r>
              <w:rPr>
                <w:sz w:val="19"/>
              </w:rPr>
              <w:t>29 Nov 1984</w:t>
            </w:r>
          </w:p>
        </w:tc>
        <w:tc>
          <w:tcPr>
            <w:tcW w:w="2551" w:type="dxa"/>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68" w:type="dxa"/>
          </w:tcPr>
          <w:p>
            <w:pPr>
              <w:pStyle w:val="nTable"/>
              <w:spacing w:after="40"/>
              <w:ind w:right="113"/>
              <w:rPr>
                <w:sz w:val="19"/>
              </w:rPr>
            </w:pPr>
            <w:r>
              <w:rPr>
                <w:i/>
                <w:sz w:val="19"/>
              </w:rPr>
              <w:t xml:space="preserve">Acts Amendment and Repeal (Industrial Relations) Act (No. 2) 1984 </w:t>
            </w:r>
            <w:r>
              <w:rPr>
                <w:sz w:val="19"/>
              </w:rPr>
              <w:t>Pt. II</w:t>
            </w:r>
          </w:p>
        </w:tc>
        <w:tc>
          <w:tcPr>
            <w:tcW w:w="1134" w:type="dxa"/>
          </w:tcPr>
          <w:p>
            <w:pPr>
              <w:pStyle w:val="nTable"/>
              <w:spacing w:after="40"/>
              <w:rPr>
                <w:sz w:val="19"/>
              </w:rPr>
            </w:pPr>
            <w:r>
              <w:rPr>
                <w:sz w:val="19"/>
              </w:rPr>
              <w:t>94 of 1984</w:t>
            </w:r>
          </w:p>
        </w:tc>
        <w:tc>
          <w:tcPr>
            <w:tcW w:w="1134" w:type="dxa"/>
          </w:tcPr>
          <w:p>
            <w:pPr>
              <w:pStyle w:val="nTable"/>
              <w:spacing w:after="40"/>
              <w:rPr>
                <w:sz w:val="19"/>
              </w:rPr>
            </w:pPr>
            <w:r>
              <w:rPr>
                <w:sz w:val="19"/>
              </w:rPr>
              <w:t>11 Dec 1984</w:t>
            </w:r>
          </w:p>
        </w:tc>
        <w:tc>
          <w:tcPr>
            <w:tcW w:w="2551" w:type="dxa"/>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68" w:type="dxa"/>
          </w:tcPr>
          <w:p>
            <w:pPr>
              <w:pStyle w:val="nTable"/>
              <w:spacing w:after="40"/>
              <w:ind w:right="113"/>
              <w:rPr>
                <w:sz w:val="19"/>
              </w:rPr>
            </w:pPr>
            <w:r>
              <w:rPr>
                <w:i/>
                <w:sz w:val="19"/>
              </w:rPr>
              <w:t>Industrial Relations Amendment Act 1985</w:t>
            </w:r>
          </w:p>
        </w:tc>
        <w:tc>
          <w:tcPr>
            <w:tcW w:w="1134" w:type="dxa"/>
          </w:tcPr>
          <w:p>
            <w:pPr>
              <w:pStyle w:val="nTable"/>
              <w:spacing w:after="40"/>
              <w:rPr>
                <w:sz w:val="19"/>
              </w:rPr>
            </w:pPr>
            <w:r>
              <w:rPr>
                <w:sz w:val="19"/>
              </w:rPr>
              <w:t>42 of 1985</w:t>
            </w:r>
          </w:p>
        </w:tc>
        <w:tc>
          <w:tcPr>
            <w:tcW w:w="1134" w:type="dxa"/>
          </w:tcPr>
          <w:p>
            <w:pPr>
              <w:pStyle w:val="nTable"/>
              <w:spacing w:after="40"/>
              <w:rPr>
                <w:sz w:val="19"/>
              </w:rPr>
            </w:pPr>
            <w:r>
              <w:rPr>
                <w:sz w:val="19"/>
              </w:rPr>
              <w:t>13 May 1985</w:t>
            </w:r>
          </w:p>
        </w:tc>
        <w:tc>
          <w:tcPr>
            <w:tcW w:w="2551" w:type="dxa"/>
          </w:tcPr>
          <w:p>
            <w:pPr>
              <w:pStyle w:val="nTable"/>
              <w:spacing w:after="40"/>
              <w:rPr>
                <w:sz w:val="19"/>
              </w:rPr>
            </w:pPr>
            <w:r>
              <w:rPr>
                <w:sz w:val="19"/>
              </w:rPr>
              <w:t>13 May 1985 (see s. 2)</w:t>
            </w:r>
          </w:p>
        </w:tc>
      </w:tr>
      <w:tr>
        <w:trPr>
          <w:cantSplit/>
        </w:trPr>
        <w:tc>
          <w:tcPr>
            <w:tcW w:w="7087" w:type="dxa"/>
            <w:gridSpan w:val="4"/>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Judges’ Salaries and Pensions Amendment Act 1987 </w:t>
            </w:r>
            <w:r>
              <w:rPr>
                <w:sz w:val="19"/>
              </w:rPr>
              <w:t>s. 8</w:t>
            </w:r>
          </w:p>
        </w:tc>
        <w:tc>
          <w:tcPr>
            <w:tcW w:w="1134" w:type="dxa"/>
          </w:tcPr>
          <w:p>
            <w:pPr>
              <w:pStyle w:val="nTable"/>
              <w:spacing w:after="40"/>
              <w:rPr>
                <w:sz w:val="19"/>
              </w:rPr>
            </w:pPr>
            <w:r>
              <w:rPr>
                <w:sz w:val="19"/>
              </w:rPr>
              <w:t>82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Dec 1987 (see s. 2)</w:t>
            </w:r>
          </w:p>
        </w:tc>
      </w:tr>
      <w:tr>
        <w:trPr>
          <w:cantSplit/>
        </w:trPr>
        <w:tc>
          <w:tcPr>
            <w:tcW w:w="2268" w:type="dxa"/>
          </w:tcPr>
          <w:p>
            <w:pPr>
              <w:pStyle w:val="nTable"/>
              <w:spacing w:after="40"/>
              <w:ind w:right="113"/>
              <w:rPr>
                <w:sz w:val="19"/>
              </w:rPr>
            </w:pPr>
            <w:r>
              <w:rPr>
                <w:i/>
                <w:sz w:val="19"/>
              </w:rPr>
              <w:t xml:space="preserve">The Rural and Industries Bank of </w:t>
            </w:r>
            <w:smartTag w:uri="urn:schemas-microsoft-com:office:smarttags" w:element="place">
              <w:smartTag w:uri="urn:schemas-microsoft-com:office:smarttags" w:element="State">
                <w:r>
                  <w:rPr>
                    <w:i/>
                    <w:sz w:val="19"/>
                  </w:rPr>
                  <w:t>Western Australia</w:t>
                </w:r>
              </w:smartTag>
            </w:smartTag>
            <w:r>
              <w:rPr>
                <w:i/>
                <w:sz w:val="19"/>
              </w:rPr>
              <w:t xml:space="preserve"> Act 1987 </w:t>
            </w:r>
            <w:r>
              <w:rPr>
                <w:sz w:val="19"/>
              </w:rPr>
              <w:t>s. 38</w:t>
            </w:r>
          </w:p>
        </w:tc>
        <w:tc>
          <w:tcPr>
            <w:tcW w:w="1134" w:type="dxa"/>
          </w:tcPr>
          <w:p>
            <w:pPr>
              <w:pStyle w:val="nTable"/>
              <w:spacing w:after="40"/>
              <w:rPr>
                <w:sz w:val="19"/>
              </w:rPr>
            </w:pPr>
            <w:r>
              <w:rPr>
                <w:sz w:val="19"/>
              </w:rPr>
              <w:t>83 of 1987</w:t>
            </w:r>
          </w:p>
        </w:tc>
        <w:tc>
          <w:tcPr>
            <w:tcW w:w="1134" w:type="dxa"/>
          </w:tcPr>
          <w:p>
            <w:pPr>
              <w:pStyle w:val="nTable"/>
              <w:spacing w:after="40"/>
              <w:rPr>
                <w:sz w:val="19"/>
              </w:rPr>
            </w:pPr>
            <w:r>
              <w:rPr>
                <w:sz w:val="19"/>
              </w:rPr>
              <w:t>1 Dec 1987</w:t>
            </w:r>
          </w:p>
        </w:tc>
        <w:tc>
          <w:tcPr>
            <w:tcW w:w="2551" w:type="dxa"/>
          </w:tcPr>
          <w:p>
            <w:pPr>
              <w:pStyle w:val="nTable"/>
              <w:spacing w:after="40"/>
              <w:rPr>
                <w:sz w:val="19"/>
              </w:rPr>
            </w:pPr>
            <w:r>
              <w:rPr>
                <w:sz w:val="19"/>
              </w:rPr>
              <w:t>1 Apr 1988 (see s. 2)</w:t>
            </w:r>
          </w:p>
        </w:tc>
      </w:tr>
      <w:tr>
        <w:trPr>
          <w:cantSplit/>
        </w:trPr>
        <w:tc>
          <w:tcPr>
            <w:tcW w:w="2268" w:type="dxa"/>
          </w:tcPr>
          <w:p>
            <w:pPr>
              <w:pStyle w:val="nTable"/>
              <w:spacing w:after="40"/>
              <w:ind w:right="113"/>
              <w:rPr>
                <w:sz w:val="19"/>
              </w:rPr>
            </w:pPr>
            <w:r>
              <w:rPr>
                <w:i/>
                <w:sz w:val="19"/>
              </w:rPr>
              <w:t>Industrial Relations Amendment Act (No. 4) 1987</w:t>
            </w:r>
          </w:p>
        </w:tc>
        <w:tc>
          <w:tcPr>
            <w:tcW w:w="1134" w:type="dxa"/>
          </w:tcPr>
          <w:p>
            <w:pPr>
              <w:pStyle w:val="nTable"/>
              <w:keepNext/>
              <w:spacing w:after="40"/>
              <w:rPr>
                <w:sz w:val="19"/>
              </w:rPr>
            </w:pPr>
            <w:r>
              <w:rPr>
                <w:sz w:val="19"/>
              </w:rPr>
              <w:t>119 of 1987</w:t>
            </w:r>
          </w:p>
        </w:tc>
        <w:tc>
          <w:tcPr>
            <w:tcW w:w="1134" w:type="dxa"/>
          </w:tcPr>
          <w:p>
            <w:pPr>
              <w:pStyle w:val="nTable"/>
              <w:spacing w:after="40"/>
              <w:rPr>
                <w:sz w:val="19"/>
              </w:rPr>
            </w:pPr>
            <w:r>
              <w:rPr>
                <w:sz w:val="19"/>
              </w:rPr>
              <w:t>31 Dec 1987</w:t>
            </w:r>
          </w:p>
        </w:tc>
        <w:tc>
          <w:tcPr>
            <w:tcW w:w="2551" w:type="dxa"/>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8" w:type="dxa"/>
          </w:tcPr>
          <w:p>
            <w:pPr>
              <w:pStyle w:val="nTable"/>
              <w:spacing w:after="40"/>
              <w:ind w:right="113"/>
              <w:rPr>
                <w:sz w:val="19"/>
              </w:rPr>
            </w:pPr>
            <w:r>
              <w:rPr>
                <w:i/>
                <w:sz w:val="19"/>
              </w:rPr>
              <w:t xml:space="preserve">Acts Amendment (Education) Act 1988 </w:t>
            </w:r>
            <w:r>
              <w:rPr>
                <w:sz w:val="19"/>
              </w:rPr>
              <w:t>Pt. 6</w:t>
            </w:r>
          </w:p>
        </w:tc>
        <w:tc>
          <w:tcPr>
            <w:tcW w:w="1134" w:type="dxa"/>
          </w:tcPr>
          <w:p>
            <w:pPr>
              <w:pStyle w:val="nTable"/>
              <w:spacing w:after="40"/>
              <w:rPr>
                <w:sz w:val="19"/>
              </w:rPr>
            </w:pPr>
            <w:r>
              <w:rPr>
                <w:sz w:val="19"/>
              </w:rPr>
              <w:t>7 of 1988</w:t>
            </w:r>
          </w:p>
        </w:tc>
        <w:tc>
          <w:tcPr>
            <w:tcW w:w="1134" w:type="dxa"/>
          </w:tcPr>
          <w:p>
            <w:pPr>
              <w:pStyle w:val="nTable"/>
              <w:spacing w:after="40"/>
              <w:rPr>
                <w:sz w:val="19"/>
              </w:rPr>
            </w:pPr>
            <w:r>
              <w:rPr>
                <w:sz w:val="19"/>
              </w:rPr>
              <w:t>30 Jun 1988</w:t>
            </w:r>
          </w:p>
        </w:tc>
        <w:tc>
          <w:tcPr>
            <w:tcW w:w="2551" w:type="dxa"/>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1"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11</w:t>
            </w:r>
          </w:p>
        </w:tc>
        <w:tc>
          <w:tcPr>
            <w:tcW w:w="1134" w:type="dxa"/>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tcPr>
          <w:p>
            <w:pPr>
              <w:pStyle w:val="nTable"/>
              <w:spacing w:after="40"/>
              <w:rPr>
                <w:sz w:val="19"/>
              </w:rPr>
            </w:pPr>
            <w:r>
              <w:rPr>
                <w:sz w:val="19"/>
              </w:rPr>
              <w:t>22 Dec 1990</w:t>
            </w:r>
          </w:p>
        </w:tc>
        <w:tc>
          <w:tcPr>
            <w:tcW w:w="2551" w:type="dxa"/>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11</w:t>
            </w:r>
            <w:r>
              <w:rPr>
                <w:sz w:val="19"/>
              </w:rPr>
              <w:t>)</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12</w:t>
            </w:r>
          </w:p>
        </w:tc>
        <w:tc>
          <w:tcPr>
            <w:tcW w:w="1134" w:type="dxa"/>
          </w:tcPr>
          <w:p>
            <w:pPr>
              <w:pStyle w:val="nTable"/>
              <w:spacing w:after="40"/>
              <w:rPr>
                <w:spacing w:val="-2"/>
                <w:sz w:val="19"/>
              </w:rPr>
            </w:pPr>
            <w:r>
              <w:rPr>
                <w:spacing w:val="-2"/>
                <w:sz w:val="19"/>
              </w:rPr>
              <w:t>44 of 1991</w:t>
            </w:r>
          </w:p>
        </w:tc>
        <w:tc>
          <w:tcPr>
            <w:tcW w:w="1134" w:type="dxa"/>
          </w:tcPr>
          <w:p>
            <w:pPr>
              <w:pStyle w:val="nTable"/>
              <w:spacing w:after="40"/>
              <w:rPr>
                <w:sz w:val="19"/>
              </w:rPr>
            </w:pPr>
            <w:r>
              <w:rPr>
                <w:spacing w:val="-2"/>
                <w:sz w:val="19"/>
              </w:rPr>
              <w:t>17 Dec 1991</w:t>
            </w:r>
          </w:p>
        </w:tc>
        <w:tc>
          <w:tcPr>
            <w:tcW w:w="2551" w:type="dxa"/>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8" w:type="dxa"/>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tcPr>
          <w:p>
            <w:pPr>
              <w:pStyle w:val="nTable"/>
              <w:spacing w:after="40"/>
              <w:rPr>
                <w:spacing w:val="-2"/>
                <w:sz w:val="19"/>
              </w:rPr>
            </w:pPr>
            <w:r>
              <w:rPr>
                <w:spacing w:val="-2"/>
                <w:sz w:val="19"/>
              </w:rPr>
              <w:t>35 of 1992</w:t>
            </w:r>
          </w:p>
        </w:tc>
        <w:tc>
          <w:tcPr>
            <w:tcW w:w="1134" w:type="dxa"/>
          </w:tcPr>
          <w:p>
            <w:pPr>
              <w:pStyle w:val="nTable"/>
              <w:spacing w:after="40"/>
              <w:rPr>
                <w:sz w:val="19"/>
              </w:rPr>
            </w:pPr>
            <w:r>
              <w:rPr>
                <w:spacing w:val="-2"/>
                <w:sz w:val="19"/>
              </w:rPr>
              <w:t>23 Jun 1992</w:t>
            </w:r>
          </w:p>
        </w:tc>
        <w:tc>
          <w:tcPr>
            <w:tcW w:w="2551" w:type="dxa"/>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8" w:type="dxa"/>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13</w:t>
            </w:r>
          </w:p>
        </w:tc>
        <w:tc>
          <w:tcPr>
            <w:tcW w:w="1134" w:type="dxa"/>
          </w:tcPr>
          <w:p>
            <w:pPr>
              <w:pStyle w:val="nTable"/>
              <w:keepNext/>
              <w:spacing w:after="40"/>
              <w:rPr>
                <w:spacing w:val="-2"/>
                <w:sz w:val="19"/>
              </w:rPr>
            </w:pPr>
            <w:r>
              <w:rPr>
                <w:spacing w:val="-2"/>
                <w:sz w:val="19"/>
              </w:rPr>
              <w:t>40 of 1992</w:t>
            </w:r>
          </w:p>
        </w:tc>
        <w:tc>
          <w:tcPr>
            <w:tcW w:w="1134" w:type="dxa"/>
          </w:tcPr>
          <w:p>
            <w:pPr>
              <w:pStyle w:val="nTable"/>
              <w:spacing w:after="40"/>
              <w:rPr>
                <w:sz w:val="19"/>
              </w:rPr>
            </w:pPr>
            <w:r>
              <w:rPr>
                <w:spacing w:val="-2"/>
                <w:sz w:val="19"/>
              </w:rPr>
              <w:t>2 Oct 1992</w:t>
            </w:r>
          </w:p>
        </w:tc>
        <w:tc>
          <w:tcPr>
            <w:tcW w:w="2551" w:type="dxa"/>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8" w:type="dxa"/>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tcPr>
          <w:p>
            <w:pPr>
              <w:pStyle w:val="nTable"/>
              <w:spacing w:after="40"/>
              <w:rPr>
                <w:spacing w:val="-2"/>
                <w:sz w:val="19"/>
              </w:rPr>
            </w:pPr>
            <w:r>
              <w:rPr>
                <w:spacing w:val="-2"/>
                <w:sz w:val="19"/>
              </w:rPr>
              <w:t>6 of 1993</w:t>
            </w:r>
          </w:p>
        </w:tc>
        <w:tc>
          <w:tcPr>
            <w:tcW w:w="1134" w:type="dxa"/>
          </w:tcPr>
          <w:p>
            <w:pPr>
              <w:pStyle w:val="nTable"/>
              <w:spacing w:after="40"/>
              <w:rPr>
                <w:sz w:val="19"/>
              </w:rPr>
            </w:pPr>
            <w:r>
              <w:rPr>
                <w:spacing w:val="-2"/>
                <w:sz w:val="19"/>
              </w:rPr>
              <w:t>27 Aug 1993</w:t>
            </w:r>
          </w:p>
        </w:tc>
        <w:tc>
          <w:tcPr>
            <w:tcW w:w="2551" w:type="dxa"/>
          </w:tcPr>
          <w:p>
            <w:pPr>
              <w:pStyle w:val="nTable"/>
              <w:spacing w:after="40"/>
              <w:rPr>
                <w:sz w:val="19"/>
              </w:rPr>
            </w:pPr>
            <w:r>
              <w:rPr>
                <w:spacing w:val="-2"/>
                <w:sz w:val="19"/>
              </w:rPr>
              <w:t>1 Jul 1993 (see s. 2(1))</w:t>
            </w:r>
          </w:p>
        </w:tc>
      </w:tr>
      <w:tr>
        <w:trPr>
          <w:cantSplit/>
        </w:trPr>
        <w:tc>
          <w:tcPr>
            <w:tcW w:w="2268" w:type="dxa"/>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14</w:t>
            </w:r>
          </w:p>
        </w:tc>
        <w:tc>
          <w:tcPr>
            <w:tcW w:w="1134" w:type="dxa"/>
          </w:tcPr>
          <w:p>
            <w:pPr>
              <w:pStyle w:val="nTable"/>
              <w:spacing w:after="40"/>
              <w:rPr>
                <w:spacing w:val="-2"/>
                <w:sz w:val="19"/>
              </w:rPr>
            </w:pPr>
            <w:r>
              <w:rPr>
                <w:spacing w:val="-2"/>
                <w:sz w:val="19"/>
              </w:rPr>
              <w:t>15 of 1993</w:t>
            </w:r>
          </w:p>
        </w:tc>
        <w:tc>
          <w:tcPr>
            <w:tcW w:w="1134" w:type="dxa"/>
          </w:tcPr>
          <w:p>
            <w:pPr>
              <w:pStyle w:val="nTable"/>
              <w:spacing w:after="40"/>
              <w:rPr>
                <w:sz w:val="19"/>
              </w:rPr>
            </w:pPr>
            <w:r>
              <w:rPr>
                <w:spacing w:val="-2"/>
                <w:sz w:val="19"/>
              </w:rPr>
              <w:t>29 Nov 1993</w:t>
            </w:r>
          </w:p>
        </w:tc>
        <w:tc>
          <w:tcPr>
            <w:tcW w:w="2551" w:type="dxa"/>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z w:val="19"/>
              </w:rPr>
              <w:t>)</w:t>
            </w:r>
          </w:p>
        </w:tc>
      </w:tr>
      <w:tr>
        <w:trPr>
          <w:cantSplit/>
        </w:trPr>
        <w:tc>
          <w:tcPr>
            <w:tcW w:w="2268" w:type="dxa"/>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tcPr>
          <w:p>
            <w:pPr>
              <w:pStyle w:val="nTable"/>
              <w:spacing w:after="40"/>
              <w:rPr>
                <w:spacing w:val="-2"/>
                <w:sz w:val="19"/>
              </w:rPr>
            </w:pPr>
            <w:r>
              <w:rPr>
                <w:spacing w:val="-2"/>
                <w:sz w:val="19"/>
              </w:rPr>
              <w:t>32 of 1994</w:t>
            </w:r>
          </w:p>
        </w:tc>
        <w:tc>
          <w:tcPr>
            <w:tcW w:w="1134" w:type="dxa"/>
          </w:tcPr>
          <w:p>
            <w:pPr>
              <w:pStyle w:val="nTable"/>
              <w:spacing w:after="40"/>
              <w:rPr>
                <w:sz w:val="19"/>
              </w:rPr>
            </w:pPr>
            <w:r>
              <w:rPr>
                <w:spacing w:val="-2"/>
                <w:sz w:val="19"/>
              </w:rPr>
              <w:t>29 Jun 1994</w:t>
            </w:r>
          </w:p>
        </w:tc>
        <w:tc>
          <w:tcPr>
            <w:tcW w:w="2551" w:type="dxa"/>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8" w:type="dxa"/>
          </w:tcPr>
          <w:p>
            <w:pPr>
              <w:pStyle w:val="nTable"/>
              <w:spacing w:after="40"/>
              <w:ind w:right="113"/>
              <w:rPr>
                <w:sz w:val="19"/>
              </w:rPr>
            </w:pPr>
            <w:r>
              <w:rPr>
                <w:i/>
                <w:spacing w:val="-2"/>
                <w:sz w:val="19"/>
              </w:rPr>
              <w:t xml:space="preserve">Taxi Act 1994 </w:t>
            </w:r>
            <w:r>
              <w:rPr>
                <w:spacing w:val="-2"/>
                <w:sz w:val="19"/>
              </w:rPr>
              <w:t>s. 50</w:t>
            </w:r>
          </w:p>
        </w:tc>
        <w:tc>
          <w:tcPr>
            <w:tcW w:w="1134" w:type="dxa"/>
          </w:tcPr>
          <w:p>
            <w:pPr>
              <w:pStyle w:val="nTable"/>
              <w:spacing w:after="40"/>
              <w:rPr>
                <w:spacing w:val="-2"/>
                <w:sz w:val="19"/>
              </w:rPr>
            </w:pPr>
            <w:r>
              <w:rPr>
                <w:spacing w:val="-2"/>
                <w:sz w:val="19"/>
              </w:rPr>
              <w:t>83 of 1994</w:t>
            </w:r>
          </w:p>
        </w:tc>
        <w:tc>
          <w:tcPr>
            <w:tcW w:w="1134" w:type="dxa"/>
          </w:tcPr>
          <w:p>
            <w:pPr>
              <w:pStyle w:val="nTable"/>
              <w:spacing w:after="40"/>
              <w:rPr>
                <w:sz w:val="19"/>
              </w:rPr>
            </w:pPr>
            <w:r>
              <w:rPr>
                <w:spacing w:val="-2"/>
                <w:sz w:val="19"/>
              </w:rPr>
              <w:t>20 Dec 1994</w:t>
            </w:r>
          </w:p>
        </w:tc>
        <w:tc>
          <w:tcPr>
            <w:tcW w:w="2551" w:type="dxa"/>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8" w:type="dxa"/>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tcPr>
          <w:p>
            <w:pPr>
              <w:pStyle w:val="nTable"/>
              <w:spacing w:after="40"/>
              <w:rPr>
                <w:spacing w:val="-2"/>
                <w:sz w:val="19"/>
              </w:rPr>
            </w:pPr>
            <w:r>
              <w:rPr>
                <w:spacing w:val="-2"/>
                <w:sz w:val="19"/>
              </w:rPr>
              <w:t>92 of 1994</w:t>
            </w:r>
          </w:p>
        </w:tc>
        <w:tc>
          <w:tcPr>
            <w:tcW w:w="1134" w:type="dxa"/>
          </w:tcPr>
          <w:p>
            <w:pPr>
              <w:pStyle w:val="nTable"/>
              <w:spacing w:after="40"/>
              <w:rPr>
                <w:sz w:val="19"/>
              </w:rPr>
            </w:pPr>
            <w:r>
              <w:rPr>
                <w:spacing w:val="-2"/>
                <w:sz w:val="19"/>
              </w:rPr>
              <w:t>23 Dec 1994</w:t>
            </w:r>
          </w:p>
        </w:tc>
        <w:tc>
          <w:tcPr>
            <w:tcW w:w="2551" w:type="dxa"/>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8" w:type="dxa"/>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15</w:t>
            </w:r>
          </w:p>
        </w:tc>
        <w:tc>
          <w:tcPr>
            <w:tcW w:w="1134" w:type="dxa"/>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tcPr>
          <w:p>
            <w:pPr>
              <w:pStyle w:val="nTable"/>
              <w:spacing w:after="40"/>
              <w:rPr>
                <w:sz w:val="19"/>
              </w:rPr>
            </w:pPr>
            <w:r>
              <w:rPr>
                <w:spacing w:val="-2"/>
                <w:sz w:val="19"/>
              </w:rPr>
              <w:t>11 Jan 1995</w:t>
            </w:r>
          </w:p>
        </w:tc>
        <w:tc>
          <w:tcPr>
            <w:tcW w:w="2551" w:type="dxa"/>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8" w:type="dxa"/>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16</w:t>
            </w:r>
          </w:p>
        </w:tc>
        <w:tc>
          <w:tcPr>
            <w:tcW w:w="1134" w:type="dxa"/>
          </w:tcPr>
          <w:p>
            <w:pPr>
              <w:pStyle w:val="nTable"/>
              <w:keepNext/>
              <w:spacing w:after="40"/>
              <w:rPr>
                <w:spacing w:val="-2"/>
                <w:sz w:val="19"/>
              </w:rPr>
            </w:pPr>
            <w:r>
              <w:rPr>
                <w:spacing w:val="-2"/>
                <w:sz w:val="19"/>
              </w:rPr>
              <w:t>1 of 1995</w:t>
            </w:r>
          </w:p>
        </w:tc>
        <w:tc>
          <w:tcPr>
            <w:tcW w:w="1134" w:type="dxa"/>
          </w:tcPr>
          <w:p>
            <w:pPr>
              <w:pStyle w:val="nTable"/>
              <w:spacing w:after="40"/>
              <w:rPr>
                <w:sz w:val="19"/>
              </w:rPr>
            </w:pPr>
            <w:r>
              <w:rPr>
                <w:spacing w:val="-2"/>
                <w:sz w:val="19"/>
              </w:rPr>
              <w:t>9 May 1995</w:t>
            </w:r>
          </w:p>
        </w:tc>
        <w:tc>
          <w:tcPr>
            <w:tcW w:w="2551" w:type="dxa"/>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8" w:type="dxa"/>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tcPr>
          <w:p>
            <w:pPr>
              <w:pStyle w:val="nTable"/>
              <w:spacing w:after="40"/>
              <w:rPr>
                <w:spacing w:val="-2"/>
                <w:sz w:val="19"/>
              </w:rPr>
            </w:pPr>
            <w:r>
              <w:rPr>
                <w:spacing w:val="-2"/>
                <w:sz w:val="19"/>
              </w:rPr>
              <w:t>11 of 1995</w:t>
            </w:r>
          </w:p>
        </w:tc>
        <w:tc>
          <w:tcPr>
            <w:tcW w:w="1134" w:type="dxa"/>
          </w:tcPr>
          <w:p>
            <w:pPr>
              <w:pStyle w:val="nTable"/>
              <w:spacing w:after="40"/>
              <w:rPr>
                <w:sz w:val="19"/>
              </w:rPr>
            </w:pPr>
            <w:r>
              <w:rPr>
                <w:spacing w:val="-2"/>
                <w:sz w:val="19"/>
              </w:rPr>
              <w:t>30 Jun 1995</w:t>
            </w:r>
          </w:p>
        </w:tc>
        <w:tc>
          <w:tcPr>
            <w:tcW w:w="2551" w:type="dxa"/>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8" w:type="dxa"/>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tcPr>
          <w:p>
            <w:pPr>
              <w:pStyle w:val="nTable"/>
              <w:spacing w:after="40"/>
              <w:rPr>
                <w:spacing w:val="-2"/>
                <w:sz w:val="19"/>
              </w:rPr>
            </w:pPr>
            <w:r>
              <w:rPr>
                <w:spacing w:val="-2"/>
                <w:sz w:val="19"/>
              </w:rPr>
              <w:t>30 of 1995</w:t>
            </w:r>
          </w:p>
        </w:tc>
        <w:tc>
          <w:tcPr>
            <w:tcW w:w="1134" w:type="dxa"/>
          </w:tcPr>
          <w:p>
            <w:pPr>
              <w:pStyle w:val="nTable"/>
              <w:spacing w:after="40"/>
              <w:rPr>
                <w:sz w:val="19"/>
              </w:rPr>
            </w:pPr>
            <w:r>
              <w:rPr>
                <w:spacing w:val="-2"/>
                <w:sz w:val="19"/>
              </w:rPr>
              <w:t>11 Sep 1995</w:t>
            </w:r>
          </w:p>
        </w:tc>
        <w:tc>
          <w:tcPr>
            <w:tcW w:w="2551" w:type="dxa"/>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8" w:type="dxa"/>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tcPr>
          <w:p>
            <w:pPr>
              <w:pStyle w:val="nTable"/>
              <w:spacing w:after="40"/>
              <w:rPr>
                <w:spacing w:val="-2"/>
                <w:sz w:val="19"/>
              </w:rPr>
            </w:pPr>
            <w:r>
              <w:rPr>
                <w:spacing w:val="-2"/>
                <w:sz w:val="19"/>
              </w:rPr>
              <w:t>78 of 1995</w:t>
            </w:r>
          </w:p>
        </w:tc>
        <w:tc>
          <w:tcPr>
            <w:tcW w:w="1134" w:type="dxa"/>
          </w:tcPr>
          <w:p>
            <w:pPr>
              <w:pStyle w:val="nTable"/>
              <w:spacing w:after="40"/>
              <w:rPr>
                <w:spacing w:val="-2"/>
                <w:sz w:val="19"/>
              </w:rPr>
            </w:pPr>
            <w:r>
              <w:rPr>
                <w:spacing w:val="-2"/>
                <w:sz w:val="19"/>
              </w:rPr>
              <w:t>16 Jan 1996</w:t>
            </w:r>
          </w:p>
        </w:tc>
        <w:tc>
          <w:tcPr>
            <w:tcW w:w="2551" w:type="dxa"/>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8" w:type="dxa"/>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17</w:t>
            </w:r>
          </w:p>
        </w:tc>
        <w:tc>
          <w:tcPr>
            <w:tcW w:w="1134" w:type="dxa"/>
          </w:tcPr>
          <w:p>
            <w:pPr>
              <w:pStyle w:val="nTable"/>
              <w:spacing w:after="40"/>
              <w:rPr>
                <w:spacing w:val="-2"/>
                <w:sz w:val="19"/>
              </w:rPr>
            </w:pPr>
            <w:r>
              <w:rPr>
                <w:spacing w:val="-2"/>
                <w:sz w:val="19"/>
              </w:rPr>
              <w:t>79 of 1995</w:t>
            </w:r>
          </w:p>
        </w:tc>
        <w:tc>
          <w:tcPr>
            <w:tcW w:w="1134" w:type="dxa"/>
          </w:tcPr>
          <w:p>
            <w:pPr>
              <w:pStyle w:val="nTable"/>
              <w:spacing w:after="40"/>
              <w:rPr>
                <w:sz w:val="19"/>
              </w:rPr>
            </w:pPr>
            <w:r>
              <w:rPr>
                <w:spacing w:val="-2"/>
                <w:sz w:val="19"/>
              </w:rPr>
              <w:t>16 Jan 1996</w:t>
            </w:r>
          </w:p>
        </w:tc>
        <w:tc>
          <w:tcPr>
            <w:tcW w:w="2551" w:type="dxa"/>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8" w:type="dxa"/>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tcPr>
          <w:p>
            <w:pPr>
              <w:pStyle w:val="nTable"/>
              <w:spacing w:after="40"/>
              <w:rPr>
                <w:spacing w:val="-2"/>
                <w:sz w:val="19"/>
              </w:rPr>
            </w:pPr>
            <w:r>
              <w:rPr>
                <w:spacing w:val="-2"/>
                <w:sz w:val="19"/>
              </w:rPr>
              <w:t>14 of 1996</w:t>
            </w:r>
          </w:p>
        </w:tc>
        <w:tc>
          <w:tcPr>
            <w:tcW w:w="1134" w:type="dxa"/>
          </w:tcPr>
          <w:p>
            <w:pPr>
              <w:pStyle w:val="nTable"/>
              <w:spacing w:after="40"/>
              <w:rPr>
                <w:sz w:val="19"/>
              </w:rPr>
            </w:pPr>
            <w:r>
              <w:rPr>
                <w:spacing w:val="-2"/>
                <w:sz w:val="19"/>
              </w:rPr>
              <w:t>28 Jun 1996</w:t>
            </w:r>
          </w:p>
        </w:tc>
        <w:tc>
          <w:tcPr>
            <w:tcW w:w="2551" w:type="dxa"/>
          </w:tcPr>
          <w:p>
            <w:pPr>
              <w:pStyle w:val="nTable"/>
              <w:spacing w:after="40"/>
              <w:rPr>
                <w:sz w:val="19"/>
              </w:rPr>
            </w:pPr>
            <w:r>
              <w:rPr>
                <w:spacing w:val="-2"/>
                <w:sz w:val="19"/>
              </w:rPr>
              <w:t>1 Jul 1996 (see s. 2)</w:t>
            </w:r>
          </w:p>
        </w:tc>
      </w:tr>
      <w:tr>
        <w:trPr>
          <w:cantSplit/>
        </w:trPr>
        <w:tc>
          <w:tcPr>
            <w:tcW w:w="2268" w:type="dxa"/>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18</w:t>
            </w:r>
          </w:p>
        </w:tc>
        <w:tc>
          <w:tcPr>
            <w:tcW w:w="1134" w:type="dxa"/>
          </w:tcPr>
          <w:p>
            <w:pPr>
              <w:pStyle w:val="nTable"/>
              <w:spacing w:after="40"/>
              <w:rPr>
                <w:spacing w:val="-2"/>
                <w:sz w:val="19"/>
              </w:rPr>
            </w:pPr>
            <w:r>
              <w:rPr>
                <w:spacing w:val="-2"/>
                <w:sz w:val="19"/>
              </w:rPr>
              <w:t>42 of 1996</w:t>
            </w:r>
          </w:p>
        </w:tc>
        <w:tc>
          <w:tcPr>
            <w:tcW w:w="1134" w:type="dxa"/>
          </w:tcPr>
          <w:p>
            <w:pPr>
              <w:pStyle w:val="nTable"/>
              <w:spacing w:after="40"/>
              <w:rPr>
                <w:sz w:val="19"/>
              </w:rPr>
            </w:pPr>
            <w:r>
              <w:rPr>
                <w:spacing w:val="-2"/>
                <w:sz w:val="19"/>
              </w:rPr>
              <w:t>16 Oct 1996</w:t>
            </w:r>
          </w:p>
        </w:tc>
        <w:tc>
          <w:tcPr>
            <w:tcW w:w="2551" w:type="dxa"/>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8" w:type="dxa"/>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5</w:t>
            </w:r>
          </w:p>
        </w:tc>
        <w:tc>
          <w:tcPr>
            <w:tcW w:w="1134" w:type="dxa"/>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tcPr>
          <w:p>
            <w:pPr>
              <w:pStyle w:val="nTable"/>
              <w:spacing w:after="40"/>
              <w:rPr>
                <w:sz w:val="19"/>
              </w:rPr>
            </w:pPr>
            <w:r>
              <w:rPr>
                <w:spacing w:val="-2"/>
                <w:sz w:val="19"/>
              </w:rPr>
              <w:t>23 May 1997</w:t>
            </w:r>
          </w:p>
        </w:tc>
        <w:tc>
          <w:tcPr>
            <w:tcW w:w="2551" w:type="dxa"/>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8" w:type="dxa"/>
          </w:tcPr>
          <w:p>
            <w:pPr>
              <w:pStyle w:val="nTable"/>
              <w:spacing w:after="40"/>
              <w:ind w:right="113"/>
              <w:rPr>
                <w:spacing w:val="-2"/>
                <w:sz w:val="19"/>
              </w:rPr>
            </w:pPr>
            <w:r>
              <w:rPr>
                <w:i/>
                <w:sz w:val="19"/>
              </w:rPr>
              <w:t xml:space="preserve">School Education Act 1999 </w:t>
            </w:r>
            <w:r>
              <w:rPr>
                <w:sz w:val="19"/>
              </w:rPr>
              <w:t>s. 247</w:t>
            </w:r>
          </w:p>
        </w:tc>
        <w:tc>
          <w:tcPr>
            <w:tcW w:w="1134" w:type="dxa"/>
          </w:tcPr>
          <w:p>
            <w:pPr>
              <w:pStyle w:val="nTable"/>
              <w:spacing w:after="40"/>
              <w:rPr>
                <w:spacing w:val="-2"/>
                <w:sz w:val="19"/>
              </w:rPr>
            </w:pPr>
            <w:r>
              <w:rPr>
                <w:spacing w:val="-2"/>
                <w:sz w:val="19"/>
              </w:rPr>
              <w:t>36 of 1999</w:t>
            </w:r>
          </w:p>
        </w:tc>
        <w:tc>
          <w:tcPr>
            <w:tcW w:w="1134" w:type="dxa"/>
          </w:tcPr>
          <w:p>
            <w:pPr>
              <w:pStyle w:val="nTable"/>
              <w:spacing w:after="40"/>
              <w:rPr>
                <w:spacing w:val="-2"/>
                <w:sz w:val="19"/>
              </w:rPr>
            </w:pPr>
            <w:r>
              <w:rPr>
                <w:spacing w:val="-2"/>
                <w:sz w:val="19"/>
              </w:rPr>
              <w:t>2 Nov 1999</w:t>
            </w:r>
          </w:p>
        </w:tc>
        <w:tc>
          <w:tcPr>
            <w:tcW w:w="2551" w:type="dxa"/>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7" w:type="dxa"/>
            <w:gridSpan w:val="4"/>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8" w:type="dxa"/>
          </w:tcPr>
          <w:p>
            <w:pPr>
              <w:pStyle w:val="nTable"/>
              <w:spacing w:after="40"/>
              <w:ind w:right="113"/>
              <w:rPr>
                <w:i/>
                <w:spacing w:val="-2"/>
                <w:sz w:val="19"/>
              </w:rPr>
            </w:pPr>
            <w:r>
              <w:rPr>
                <w:i/>
                <w:spacing w:val="-2"/>
                <w:sz w:val="19"/>
              </w:rPr>
              <w:t>Industrial Relations Amendment Act 2000</w:t>
            </w:r>
          </w:p>
        </w:tc>
        <w:tc>
          <w:tcPr>
            <w:tcW w:w="1134" w:type="dxa"/>
          </w:tcPr>
          <w:p>
            <w:pPr>
              <w:pStyle w:val="nTable"/>
              <w:spacing w:after="40"/>
              <w:rPr>
                <w:spacing w:val="-2"/>
                <w:sz w:val="19"/>
              </w:rPr>
            </w:pPr>
            <w:r>
              <w:rPr>
                <w:spacing w:val="-2"/>
                <w:sz w:val="19"/>
              </w:rPr>
              <w:t>58 of 2000</w:t>
            </w:r>
          </w:p>
        </w:tc>
        <w:tc>
          <w:tcPr>
            <w:tcW w:w="1134" w:type="dxa"/>
          </w:tcPr>
          <w:p>
            <w:pPr>
              <w:pStyle w:val="nTable"/>
              <w:spacing w:after="40"/>
              <w:rPr>
                <w:spacing w:val="-2"/>
                <w:sz w:val="19"/>
              </w:rPr>
            </w:pPr>
            <w:r>
              <w:rPr>
                <w:spacing w:val="-2"/>
                <w:sz w:val="19"/>
              </w:rPr>
              <w:t>4 Dec 2000</w:t>
            </w:r>
          </w:p>
        </w:tc>
        <w:tc>
          <w:tcPr>
            <w:tcW w:w="2551" w:type="dxa"/>
          </w:tcPr>
          <w:p>
            <w:pPr>
              <w:pStyle w:val="nTable"/>
              <w:spacing w:after="40"/>
              <w:rPr>
                <w:spacing w:val="-2"/>
                <w:sz w:val="19"/>
              </w:rPr>
            </w:pPr>
            <w:r>
              <w:rPr>
                <w:spacing w:val="-2"/>
                <w:sz w:val="19"/>
              </w:rPr>
              <w:t>4 Dec 2000 (see s. 2)</w:t>
            </w:r>
          </w:p>
        </w:tc>
      </w:tr>
      <w:tr>
        <w:trPr>
          <w:cantSplit/>
        </w:trPr>
        <w:tc>
          <w:tcPr>
            <w:tcW w:w="2268" w:type="dxa"/>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tcPr>
          <w:p>
            <w:pPr>
              <w:pStyle w:val="nTable"/>
              <w:spacing w:after="40"/>
              <w:rPr>
                <w:spacing w:val="-2"/>
                <w:sz w:val="19"/>
              </w:rPr>
            </w:pPr>
            <w:r>
              <w:rPr>
                <w:spacing w:val="-2"/>
                <w:sz w:val="19"/>
              </w:rPr>
              <w:t>10 of 2001</w:t>
            </w:r>
          </w:p>
        </w:tc>
        <w:tc>
          <w:tcPr>
            <w:tcW w:w="1134" w:type="dxa"/>
          </w:tcPr>
          <w:p>
            <w:pPr>
              <w:pStyle w:val="nTable"/>
              <w:spacing w:after="40"/>
              <w:rPr>
                <w:spacing w:val="-2"/>
                <w:sz w:val="19"/>
              </w:rPr>
            </w:pPr>
            <w:r>
              <w:rPr>
                <w:spacing w:val="-2"/>
                <w:sz w:val="19"/>
              </w:rPr>
              <w:t>28 Jun 2001</w:t>
            </w:r>
          </w:p>
        </w:tc>
        <w:tc>
          <w:tcPr>
            <w:tcW w:w="2551" w:type="dxa"/>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6</w:t>
            </w:r>
          </w:p>
        </w:tc>
        <w:tc>
          <w:tcPr>
            <w:tcW w:w="1134" w:type="dxa"/>
          </w:tcPr>
          <w:p>
            <w:pPr>
              <w:pStyle w:val="nTable"/>
              <w:spacing w:before="60" w:after="60"/>
              <w:rPr>
                <w:spacing w:val="-2"/>
                <w:sz w:val="19"/>
              </w:rPr>
            </w:pPr>
            <w:r>
              <w:rPr>
                <w:spacing w:val="-2"/>
                <w:sz w:val="19"/>
              </w:rPr>
              <w:t>20 of 2002</w:t>
            </w:r>
          </w:p>
        </w:tc>
        <w:tc>
          <w:tcPr>
            <w:tcW w:w="1134" w:type="dxa"/>
          </w:tcPr>
          <w:p>
            <w:pPr>
              <w:pStyle w:val="nTable"/>
              <w:spacing w:before="60" w:after="60"/>
              <w:rPr>
                <w:spacing w:val="-2"/>
                <w:sz w:val="19"/>
              </w:rPr>
            </w:pPr>
            <w:r>
              <w:rPr>
                <w:spacing w:val="-2"/>
                <w:sz w:val="19"/>
              </w:rPr>
              <w:t>8 Jul 2002</w:t>
            </w:r>
          </w:p>
        </w:tc>
        <w:tc>
          <w:tcPr>
            <w:tcW w:w="2551" w:type="dxa"/>
          </w:tcPr>
          <w:p>
            <w:pPr>
              <w:pStyle w:val="nTable"/>
              <w:spacing w:before="60" w:after="6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7" w:type="dxa"/>
            <w:gridSpan w:val="4"/>
          </w:tcPr>
          <w:p>
            <w:pPr>
              <w:pStyle w:val="nTable"/>
              <w:spacing w:before="60" w:after="6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8" w:type="dxa"/>
          </w:tcPr>
          <w:p>
            <w:pPr>
              <w:pStyle w:val="nTable"/>
              <w:spacing w:before="60" w:after="60"/>
              <w:rPr>
                <w:sz w:val="19"/>
              </w:rPr>
            </w:pPr>
            <w:r>
              <w:rPr>
                <w:i/>
                <w:sz w:val="19"/>
              </w:rPr>
              <w:t>Police Amendment Act 2003 </w:t>
            </w:r>
            <w:r>
              <w:rPr>
                <w:sz w:val="19"/>
              </w:rPr>
              <w:t>s. 10</w:t>
            </w:r>
          </w:p>
        </w:tc>
        <w:tc>
          <w:tcPr>
            <w:tcW w:w="1134" w:type="dxa"/>
          </w:tcPr>
          <w:p>
            <w:pPr>
              <w:pStyle w:val="nTable"/>
              <w:spacing w:before="60" w:after="60"/>
              <w:rPr>
                <w:sz w:val="19"/>
              </w:rPr>
            </w:pPr>
            <w:r>
              <w:rPr>
                <w:sz w:val="19"/>
              </w:rPr>
              <w:t>7 of 2003</w:t>
            </w:r>
          </w:p>
        </w:tc>
        <w:tc>
          <w:tcPr>
            <w:tcW w:w="1134" w:type="dxa"/>
          </w:tcPr>
          <w:p>
            <w:pPr>
              <w:pStyle w:val="nTable"/>
              <w:spacing w:before="60" w:after="60"/>
              <w:rPr>
                <w:sz w:val="19"/>
              </w:rPr>
            </w:pPr>
            <w:r>
              <w:rPr>
                <w:sz w:val="19"/>
              </w:rPr>
              <w:t>27 Mar 2003</w:t>
            </w:r>
          </w:p>
        </w:tc>
        <w:tc>
          <w:tcPr>
            <w:tcW w:w="2551" w:type="dxa"/>
          </w:tcPr>
          <w:p>
            <w:pPr>
              <w:pStyle w:val="nTable"/>
              <w:spacing w:before="60" w:after="60"/>
              <w:rPr>
                <w:sz w:val="19"/>
              </w:rPr>
            </w:pPr>
            <w:r>
              <w:rPr>
                <w:sz w:val="19"/>
              </w:rPr>
              <w:t xml:space="preserve">27 Aug 2003 (see s. 2 and </w:t>
            </w:r>
            <w:r>
              <w:rPr>
                <w:i/>
                <w:sz w:val="19"/>
              </w:rPr>
              <w:t>Gazette</w:t>
            </w:r>
            <w:r>
              <w:rPr>
                <w:sz w:val="19"/>
              </w:rPr>
              <w:t xml:space="preserve"> 26 Aug 2003 p. 3753)</w:t>
            </w:r>
          </w:p>
        </w:tc>
      </w:tr>
      <w:tr>
        <w:trPr>
          <w:cantSplit/>
        </w:trPr>
        <w:tc>
          <w:tcPr>
            <w:tcW w:w="2268" w:type="dxa"/>
          </w:tcPr>
          <w:p>
            <w:pPr>
              <w:pStyle w:val="nTable"/>
              <w:spacing w:before="60" w:after="60"/>
              <w:ind w:right="113"/>
              <w:rPr>
                <w:i/>
                <w:spacing w:val="-2"/>
                <w:sz w:val="19"/>
              </w:rPr>
            </w:pPr>
            <w:r>
              <w:rPr>
                <w:i/>
                <w:spacing w:val="-2"/>
                <w:sz w:val="19"/>
              </w:rPr>
              <w:t>Corporations (Consequential Amendments) Act (No. 2) 2003</w:t>
            </w:r>
            <w:r>
              <w:rPr>
                <w:spacing w:val="-2"/>
                <w:sz w:val="19"/>
              </w:rPr>
              <w:t xml:space="preserve"> Pt. 12</w:t>
            </w:r>
          </w:p>
        </w:tc>
        <w:tc>
          <w:tcPr>
            <w:tcW w:w="1134" w:type="dxa"/>
          </w:tcPr>
          <w:p>
            <w:pPr>
              <w:pStyle w:val="nTable"/>
              <w:spacing w:before="60" w:after="60"/>
              <w:rPr>
                <w:spacing w:val="-2"/>
                <w:sz w:val="19"/>
              </w:rPr>
            </w:pPr>
            <w:r>
              <w:rPr>
                <w:spacing w:val="-2"/>
                <w:sz w:val="19"/>
              </w:rPr>
              <w:t>20 of 2003</w:t>
            </w:r>
          </w:p>
        </w:tc>
        <w:tc>
          <w:tcPr>
            <w:tcW w:w="1134" w:type="dxa"/>
          </w:tcPr>
          <w:p>
            <w:pPr>
              <w:pStyle w:val="nTable"/>
              <w:spacing w:before="60" w:after="60"/>
              <w:rPr>
                <w:spacing w:val="-2"/>
                <w:sz w:val="19"/>
              </w:rPr>
            </w:pPr>
            <w:r>
              <w:rPr>
                <w:spacing w:val="-2"/>
                <w:sz w:val="19"/>
              </w:rPr>
              <w:t>23 Apr 2003</w:t>
            </w:r>
          </w:p>
        </w:tc>
        <w:tc>
          <w:tcPr>
            <w:tcW w:w="2551" w:type="dxa"/>
          </w:tcPr>
          <w:p>
            <w:pPr>
              <w:pStyle w:val="nTable"/>
              <w:spacing w:before="60" w:after="6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8" w:type="dxa"/>
          </w:tcPr>
          <w:p>
            <w:pPr>
              <w:pStyle w:val="nTable"/>
              <w:spacing w:before="60" w:after="6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tcPr>
          <w:p>
            <w:pPr>
              <w:pStyle w:val="nTable"/>
              <w:spacing w:before="60" w:after="60"/>
              <w:rPr>
                <w:spacing w:val="-2"/>
                <w:sz w:val="19"/>
              </w:rPr>
            </w:pPr>
            <w:r>
              <w:rPr>
                <w:spacing w:val="-2"/>
                <w:sz w:val="19"/>
              </w:rPr>
              <w:t>28 of 2003</w:t>
            </w:r>
          </w:p>
        </w:tc>
        <w:tc>
          <w:tcPr>
            <w:tcW w:w="1134" w:type="dxa"/>
          </w:tcPr>
          <w:p>
            <w:pPr>
              <w:pStyle w:val="nTable"/>
              <w:spacing w:before="60" w:after="60"/>
              <w:rPr>
                <w:spacing w:val="-2"/>
                <w:sz w:val="19"/>
              </w:rPr>
            </w:pPr>
            <w:r>
              <w:rPr>
                <w:spacing w:val="-2"/>
                <w:sz w:val="19"/>
              </w:rPr>
              <w:t>22 May 2003</w:t>
            </w:r>
          </w:p>
        </w:tc>
        <w:tc>
          <w:tcPr>
            <w:tcW w:w="2551" w:type="dxa"/>
          </w:tcPr>
          <w:p>
            <w:pPr>
              <w:pStyle w:val="nTable"/>
              <w:spacing w:before="60" w:after="6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8" w:type="dxa"/>
          </w:tcPr>
          <w:p>
            <w:pPr>
              <w:pStyle w:val="nTable"/>
              <w:spacing w:before="60" w:after="60"/>
              <w:ind w:right="170"/>
              <w:rPr>
                <w:sz w:val="19"/>
              </w:rPr>
            </w:pPr>
            <w:r>
              <w:rPr>
                <w:i/>
                <w:sz w:val="19"/>
              </w:rPr>
              <w:t>Public Transport Authority Act 2003</w:t>
            </w:r>
            <w:r>
              <w:rPr>
                <w:sz w:val="19"/>
              </w:rPr>
              <w:t xml:space="preserve"> s. 147</w:t>
            </w:r>
          </w:p>
        </w:tc>
        <w:tc>
          <w:tcPr>
            <w:tcW w:w="1134" w:type="dxa"/>
          </w:tcPr>
          <w:p>
            <w:pPr>
              <w:pStyle w:val="nTable"/>
              <w:spacing w:before="60" w:after="60"/>
              <w:ind w:right="170"/>
              <w:rPr>
                <w:sz w:val="19"/>
              </w:rPr>
            </w:pPr>
            <w:r>
              <w:rPr>
                <w:sz w:val="19"/>
              </w:rPr>
              <w:t>31 of 2003</w:t>
            </w:r>
          </w:p>
        </w:tc>
        <w:tc>
          <w:tcPr>
            <w:tcW w:w="1134" w:type="dxa"/>
          </w:tcPr>
          <w:p>
            <w:pPr>
              <w:pStyle w:val="nTable"/>
              <w:spacing w:before="60" w:after="60"/>
              <w:ind w:right="-28"/>
              <w:rPr>
                <w:sz w:val="19"/>
              </w:rPr>
            </w:pPr>
            <w:r>
              <w:rPr>
                <w:sz w:val="19"/>
              </w:rPr>
              <w:t>26 May 2003</w:t>
            </w:r>
          </w:p>
        </w:tc>
        <w:tc>
          <w:tcPr>
            <w:tcW w:w="2551" w:type="dxa"/>
          </w:tcPr>
          <w:p>
            <w:pPr>
              <w:pStyle w:val="nTable"/>
              <w:spacing w:before="60" w:after="60"/>
              <w:rPr>
                <w:sz w:val="19"/>
              </w:rPr>
            </w:pPr>
            <w:r>
              <w:rPr>
                <w:sz w:val="19"/>
              </w:rPr>
              <w:t xml:space="preserve">1 Jul 2003 (see s. 2(1) and </w:t>
            </w:r>
            <w:r>
              <w:rPr>
                <w:i/>
                <w:sz w:val="19"/>
              </w:rPr>
              <w:t xml:space="preserve">Gazette </w:t>
            </w:r>
            <w:r>
              <w:rPr>
                <w:sz w:val="19"/>
              </w:rPr>
              <w:t>27 Jun 2003 p. 2384)</w:t>
            </w:r>
          </w:p>
        </w:tc>
      </w:tr>
      <w:tr>
        <w:trPr>
          <w:cantSplit/>
        </w:trPr>
        <w:tc>
          <w:tcPr>
            <w:tcW w:w="4535" w:type="dxa"/>
            <w:gridSpan w:val="3"/>
          </w:tcPr>
          <w:p>
            <w:pPr>
              <w:pStyle w:val="nTable"/>
              <w:spacing w:before="60" w:after="6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tcPr>
          <w:p>
            <w:pPr>
              <w:pStyle w:val="nTable"/>
              <w:spacing w:before="60" w:after="60"/>
              <w:rPr>
                <w:spacing w:val="-2"/>
                <w:sz w:val="19"/>
              </w:rPr>
            </w:pPr>
            <w:r>
              <w:rPr>
                <w:spacing w:val="-2"/>
                <w:sz w:val="19"/>
              </w:rPr>
              <w:t>15 Sep 2003 (see r. 2)</w:t>
            </w:r>
          </w:p>
        </w:tc>
      </w:tr>
      <w:tr>
        <w:trPr>
          <w:cantSplit/>
        </w:trPr>
        <w:tc>
          <w:tcPr>
            <w:tcW w:w="2268" w:type="dxa"/>
          </w:tcPr>
          <w:p>
            <w:pPr>
              <w:pStyle w:val="nTable"/>
              <w:spacing w:before="60" w:after="60"/>
              <w:ind w:right="170"/>
              <w:rPr>
                <w:sz w:val="19"/>
              </w:rPr>
            </w:pPr>
            <w:r>
              <w:rPr>
                <w:i/>
                <w:sz w:val="19"/>
              </w:rPr>
              <w:t>Acts Amendment and Repeal (Courts and Legal Practice) Act 2003 </w:t>
            </w:r>
            <w:r>
              <w:rPr>
                <w:sz w:val="19"/>
              </w:rPr>
              <w:t>s. 41</w:t>
            </w:r>
          </w:p>
        </w:tc>
        <w:tc>
          <w:tcPr>
            <w:tcW w:w="1134" w:type="dxa"/>
          </w:tcPr>
          <w:p>
            <w:pPr>
              <w:pStyle w:val="nTable"/>
              <w:spacing w:before="60" w:after="60"/>
              <w:ind w:right="170"/>
              <w:rPr>
                <w:sz w:val="19"/>
              </w:rPr>
            </w:pPr>
            <w:r>
              <w:rPr>
                <w:sz w:val="19"/>
              </w:rPr>
              <w:t>65 of 2003</w:t>
            </w:r>
          </w:p>
        </w:tc>
        <w:tc>
          <w:tcPr>
            <w:tcW w:w="1134" w:type="dxa"/>
          </w:tcPr>
          <w:p>
            <w:pPr>
              <w:pStyle w:val="nTable"/>
              <w:spacing w:before="60" w:after="60"/>
              <w:ind w:right="-28"/>
              <w:rPr>
                <w:sz w:val="19"/>
              </w:rPr>
            </w:pPr>
            <w:r>
              <w:rPr>
                <w:sz w:val="19"/>
              </w:rPr>
              <w:t>4 Dec 2003</w:t>
            </w:r>
          </w:p>
        </w:tc>
        <w:tc>
          <w:tcPr>
            <w:tcW w:w="2551" w:type="dxa"/>
          </w:tcPr>
          <w:p>
            <w:pPr>
              <w:pStyle w:val="nTable"/>
              <w:spacing w:before="60" w:after="6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before="60" w:after="60"/>
              <w:ind w:right="170"/>
              <w:rPr>
                <w:sz w:val="19"/>
              </w:rPr>
            </w:pPr>
            <w:r>
              <w:rPr>
                <w:i/>
                <w:sz w:val="19"/>
              </w:rPr>
              <w:t>Statutes (Repeals and Minor Amendments) Act 2003</w:t>
            </w:r>
            <w:r>
              <w:rPr>
                <w:sz w:val="19"/>
              </w:rPr>
              <w:t xml:space="preserve"> s. 68</w:t>
            </w:r>
          </w:p>
        </w:tc>
        <w:tc>
          <w:tcPr>
            <w:tcW w:w="1134" w:type="dxa"/>
          </w:tcPr>
          <w:p>
            <w:pPr>
              <w:pStyle w:val="nTable"/>
              <w:keepNext/>
              <w:spacing w:before="60" w:after="60"/>
              <w:ind w:right="170"/>
              <w:rPr>
                <w:sz w:val="19"/>
              </w:rPr>
            </w:pPr>
            <w:r>
              <w:rPr>
                <w:sz w:val="19"/>
              </w:rPr>
              <w:t>74 of 2003</w:t>
            </w:r>
          </w:p>
        </w:tc>
        <w:tc>
          <w:tcPr>
            <w:tcW w:w="1134" w:type="dxa"/>
          </w:tcPr>
          <w:p>
            <w:pPr>
              <w:pStyle w:val="nTable"/>
              <w:keepNext/>
              <w:spacing w:before="60" w:after="60"/>
              <w:ind w:right="-28"/>
              <w:rPr>
                <w:sz w:val="19"/>
              </w:rPr>
            </w:pPr>
            <w:r>
              <w:rPr>
                <w:sz w:val="19"/>
              </w:rPr>
              <w:t>15 Dec 2003</w:t>
            </w:r>
          </w:p>
        </w:tc>
        <w:tc>
          <w:tcPr>
            <w:tcW w:w="2551" w:type="dxa"/>
          </w:tcPr>
          <w:p>
            <w:pPr>
              <w:pStyle w:val="nTable"/>
              <w:keepNext/>
              <w:spacing w:before="60" w:after="60"/>
              <w:rPr>
                <w:sz w:val="19"/>
              </w:rPr>
            </w:pPr>
            <w:r>
              <w:rPr>
                <w:spacing w:val="-2"/>
                <w:sz w:val="19"/>
              </w:rPr>
              <w:t>15 Dec 2003 (see s. 2)</w:t>
            </w:r>
          </w:p>
        </w:tc>
      </w:tr>
      <w:tr>
        <w:trPr>
          <w:cantSplit/>
        </w:trPr>
        <w:tc>
          <w:tcPr>
            <w:tcW w:w="7087" w:type="dxa"/>
            <w:gridSpan w:val="4"/>
          </w:tcPr>
          <w:p>
            <w:pPr>
              <w:pStyle w:val="nTable"/>
              <w:spacing w:before="60" w:after="6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
                <w:snapToGrid w:val="0"/>
                <w:sz w:val="19"/>
              </w:rPr>
            </w:pPr>
            <w:r>
              <w:rPr>
                <w:i/>
                <w:snapToGrid w:val="0"/>
                <w:sz w:val="19"/>
              </w:rPr>
              <w:t>Children and Community Services Act 2004</w:t>
            </w:r>
            <w:r>
              <w:rPr>
                <w:snapToGrid w:val="0"/>
                <w:sz w:val="19"/>
              </w:rPr>
              <w:t xml:space="preserve"> Sch. 2 cl. 15</w:t>
            </w:r>
          </w:p>
        </w:tc>
        <w:tc>
          <w:tcPr>
            <w:tcW w:w="1134" w:type="dxa"/>
          </w:tcPr>
          <w:p>
            <w:pPr>
              <w:pStyle w:val="nTable"/>
              <w:keepNext/>
              <w:spacing w:before="60" w:after="60"/>
              <w:rPr>
                <w:snapToGrid w:val="0"/>
                <w:sz w:val="19"/>
              </w:rPr>
            </w:pPr>
            <w:r>
              <w:rPr>
                <w:snapToGrid w:val="0"/>
                <w:sz w:val="19"/>
              </w:rPr>
              <w:t>34 of 2004</w:t>
            </w:r>
          </w:p>
        </w:tc>
        <w:tc>
          <w:tcPr>
            <w:tcW w:w="1134" w:type="dxa"/>
          </w:tcPr>
          <w:p>
            <w:pPr>
              <w:pStyle w:val="nTable"/>
              <w:keepNext/>
              <w:spacing w:before="60" w:after="60"/>
              <w:rPr>
                <w:sz w:val="19"/>
              </w:rPr>
            </w:pPr>
            <w:r>
              <w:rPr>
                <w:sz w:val="19"/>
              </w:rPr>
              <w:t>20 Oct 2004</w:t>
            </w:r>
          </w:p>
        </w:tc>
        <w:tc>
          <w:tcPr>
            <w:tcW w:w="2551" w:type="dxa"/>
          </w:tcPr>
          <w:p>
            <w:pPr>
              <w:pStyle w:val="nTable"/>
              <w:keepNext/>
              <w:spacing w:before="60" w:after="60"/>
              <w:rPr>
                <w:snapToGrid w:val="0"/>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before="60" w:after="60"/>
              <w:ind w:right="113"/>
              <w:rPr>
                <w:i/>
                <w:snapToGrid w:val="0"/>
                <w:sz w:val="19"/>
              </w:rPr>
            </w:pPr>
            <w:r>
              <w:rPr>
                <w:i/>
                <w:snapToGrid w:val="0"/>
                <w:sz w:val="19"/>
              </w:rPr>
              <w:t>Occupational Safety and Health Legislation Amendment and Repeal Act 2004</w:t>
            </w:r>
            <w:r>
              <w:rPr>
                <w:snapToGrid w:val="0"/>
                <w:sz w:val="19"/>
              </w:rPr>
              <w:t xml:space="preserve"> Pt. 6 Div. 2</w:t>
            </w:r>
          </w:p>
        </w:tc>
        <w:tc>
          <w:tcPr>
            <w:tcW w:w="1134" w:type="dxa"/>
          </w:tcPr>
          <w:p>
            <w:pPr>
              <w:pStyle w:val="nTable"/>
              <w:keepNext/>
              <w:spacing w:before="60" w:after="60"/>
              <w:rPr>
                <w:snapToGrid w:val="0"/>
                <w:sz w:val="19"/>
              </w:rPr>
            </w:pPr>
            <w:r>
              <w:rPr>
                <w:snapToGrid w:val="0"/>
                <w:sz w:val="19"/>
              </w:rPr>
              <w:t>51 of 2004</w:t>
            </w:r>
          </w:p>
        </w:tc>
        <w:tc>
          <w:tcPr>
            <w:tcW w:w="1134" w:type="dxa"/>
          </w:tcPr>
          <w:p>
            <w:pPr>
              <w:pStyle w:val="nTable"/>
              <w:keepNext/>
              <w:spacing w:before="60" w:after="60"/>
              <w:rPr>
                <w:sz w:val="19"/>
              </w:rPr>
            </w:pPr>
            <w:r>
              <w:rPr>
                <w:sz w:val="19"/>
              </w:rPr>
              <w:t>12 Nov 2004</w:t>
            </w:r>
          </w:p>
        </w:tc>
        <w:tc>
          <w:tcPr>
            <w:tcW w:w="2551" w:type="dxa"/>
          </w:tcPr>
          <w:p>
            <w:pPr>
              <w:pStyle w:val="nTable"/>
              <w:keepNext/>
              <w:spacing w:before="60" w:after="60"/>
              <w:rPr>
                <w:snapToGrid w:val="0"/>
                <w:sz w:val="19"/>
              </w:rPr>
            </w:pPr>
            <w:r>
              <w:rPr>
                <w:snapToGrid w:val="0"/>
                <w:sz w:val="19"/>
              </w:rPr>
              <w:t xml:space="preserve">4 Apr 2005 (see s. 2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rFonts w:ascii="Times" w:hAnsi="Times"/>
                <w:i/>
                <w:sz w:val="19"/>
              </w:rPr>
            </w:pPr>
            <w:r>
              <w:rPr>
                <w:i/>
                <w:snapToGrid w:val="0"/>
                <w:sz w:val="19"/>
              </w:rPr>
              <w:t xml:space="preserve">Courts Legislation Amendment and Repeal Act 2004 </w:t>
            </w:r>
            <w:r>
              <w:rPr>
                <w:snapToGrid w:val="0"/>
                <w:sz w:val="19"/>
              </w:rPr>
              <w:t xml:space="preserve">Pt. 14 </w:t>
            </w:r>
          </w:p>
        </w:tc>
        <w:tc>
          <w:tcPr>
            <w:tcW w:w="1134" w:type="dxa"/>
          </w:tcPr>
          <w:p>
            <w:pPr>
              <w:pStyle w:val="nTable"/>
              <w:spacing w:before="60" w:after="60"/>
              <w:ind w:right="170"/>
              <w:rPr>
                <w:rFonts w:ascii="Times" w:hAnsi="Times"/>
                <w:sz w:val="19"/>
              </w:rPr>
            </w:pPr>
            <w:r>
              <w:rPr>
                <w:snapToGrid w:val="0"/>
                <w:sz w:val="19"/>
              </w:rPr>
              <w:t>59 of 2004</w:t>
            </w:r>
          </w:p>
        </w:tc>
        <w:tc>
          <w:tcPr>
            <w:tcW w:w="1134" w:type="dxa"/>
          </w:tcPr>
          <w:p>
            <w:pPr>
              <w:pStyle w:val="nTable"/>
              <w:spacing w:before="60" w:after="60"/>
              <w:ind w:right="-28"/>
              <w:rPr>
                <w:rFonts w:ascii="Times" w:hAnsi="Times"/>
                <w:sz w:val="19"/>
              </w:rPr>
            </w:pPr>
            <w:r>
              <w:rPr>
                <w:snapToGrid w:val="0"/>
                <w:sz w:val="19"/>
              </w:rPr>
              <w:t>23 Nov 2004</w:t>
            </w:r>
          </w:p>
        </w:tc>
        <w:tc>
          <w:tcPr>
            <w:tcW w:w="2551" w:type="dxa"/>
          </w:tcPr>
          <w:p>
            <w:pPr>
              <w:pStyle w:val="nTable"/>
              <w:spacing w:before="60" w:after="6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8" w:type="dxa"/>
          </w:tcPr>
          <w:p>
            <w:pPr>
              <w:pStyle w:val="nTable"/>
              <w:spacing w:before="60" w:after="60"/>
              <w:ind w:right="170"/>
              <w:rPr>
                <w:i/>
                <w:sz w:val="19"/>
              </w:rPr>
            </w:pPr>
            <w:r>
              <w:rPr>
                <w:i/>
                <w:sz w:val="19"/>
              </w:rPr>
              <w:t>State Administrative Tribunal (Conferral of Jurisdiction) Amendment and Repeal Act 2004</w:t>
            </w:r>
            <w:r>
              <w:rPr>
                <w:sz w:val="19"/>
              </w:rPr>
              <w:t xml:space="preserve"> s. 469</w:t>
            </w:r>
            <w:r>
              <w:rPr>
                <w:sz w:val="19"/>
                <w:vertAlign w:val="superscript"/>
              </w:rPr>
              <w:t> 20</w:t>
            </w:r>
          </w:p>
        </w:tc>
        <w:tc>
          <w:tcPr>
            <w:tcW w:w="1134" w:type="dxa"/>
          </w:tcPr>
          <w:p>
            <w:pPr>
              <w:pStyle w:val="nTable"/>
              <w:spacing w:before="60" w:after="60"/>
              <w:ind w:right="170"/>
              <w:rPr>
                <w:sz w:val="19"/>
              </w:rPr>
            </w:pPr>
            <w:r>
              <w:rPr>
                <w:sz w:val="19"/>
              </w:rPr>
              <w:t>55 of 2004</w:t>
            </w:r>
          </w:p>
        </w:tc>
        <w:tc>
          <w:tcPr>
            <w:tcW w:w="1134" w:type="dxa"/>
          </w:tcPr>
          <w:p>
            <w:pPr>
              <w:pStyle w:val="nTable"/>
              <w:spacing w:before="60" w:after="60"/>
              <w:ind w:right="-28"/>
              <w:rPr>
                <w:sz w:val="19"/>
              </w:rPr>
            </w:pPr>
            <w:r>
              <w:rPr>
                <w:sz w:val="19"/>
              </w:rPr>
              <w:t>24 Nov 2004</w:t>
            </w:r>
          </w:p>
        </w:tc>
        <w:tc>
          <w:tcPr>
            <w:tcW w:w="2551" w:type="dxa"/>
          </w:tcPr>
          <w:p>
            <w:pPr>
              <w:pStyle w:val="nTable"/>
              <w:spacing w:before="60" w:after="60"/>
              <w:rPr>
                <w:sz w:val="19"/>
              </w:rPr>
            </w:pPr>
            <w:r>
              <w:rPr>
                <w:sz w:val="19"/>
              </w:rPr>
              <w:t xml:space="preserve">24 Jan 2005 (see s. 2 and </w:t>
            </w:r>
            <w:r>
              <w:rPr>
                <w:i/>
                <w:sz w:val="19"/>
              </w:rPr>
              <w:t>Gazette</w:t>
            </w:r>
            <w:r>
              <w:rPr>
                <w:sz w:val="19"/>
              </w:rPr>
              <w:t xml:space="preserve"> 31 Dec 2004 p. 7130)</w:t>
            </w:r>
          </w:p>
        </w:tc>
      </w:tr>
      <w:tr>
        <w:trPr>
          <w:cantSplit/>
        </w:trPr>
        <w:tc>
          <w:tcPr>
            <w:tcW w:w="2268" w:type="dxa"/>
          </w:tcPr>
          <w:p>
            <w:pPr>
              <w:pStyle w:val="nTable"/>
              <w:spacing w:before="60" w:after="60"/>
              <w:ind w:right="170"/>
              <w:rPr>
                <w:rFonts w:ascii="Times" w:hAnsi="Times"/>
                <w:i/>
                <w:sz w:val="19"/>
              </w:rPr>
            </w:pPr>
            <w:r>
              <w:rPr>
                <w:i/>
                <w:snapToGrid w:val="0"/>
                <w:sz w:val="19"/>
              </w:rPr>
              <w:t>Mines Safety and Inspection Amendment Act 2004</w:t>
            </w:r>
            <w:r>
              <w:rPr>
                <w:snapToGrid w:val="0"/>
                <w:sz w:val="19"/>
              </w:rPr>
              <w:t xml:space="preserve"> Pt. 7 Div. 2</w:t>
            </w:r>
          </w:p>
        </w:tc>
        <w:tc>
          <w:tcPr>
            <w:tcW w:w="1134" w:type="dxa"/>
          </w:tcPr>
          <w:p>
            <w:pPr>
              <w:pStyle w:val="nTable"/>
              <w:spacing w:before="60" w:after="60"/>
              <w:ind w:right="170"/>
              <w:rPr>
                <w:rFonts w:ascii="Times" w:hAnsi="Times"/>
                <w:sz w:val="19"/>
              </w:rPr>
            </w:pPr>
            <w:r>
              <w:rPr>
                <w:snapToGrid w:val="0"/>
                <w:sz w:val="19"/>
              </w:rPr>
              <w:t>68 of 2004</w:t>
            </w:r>
          </w:p>
        </w:tc>
        <w:tc>
          <w:tcPr>
            <w:tcW w:w="1134" w:type="dxa"/>
          </w:tcPr>
          <w:p>
            <w:pPr>
              <w:pStyle w:val="nTable"/>
              <w:spacing w:before="60" w:after="60"/>
              <w:ind w:right="-28"/>
              <w:rPr>
                <w:rFonts w:ascii="Times" w:hAnsi="Times"/>
                <w:sz w:val="19"/>
              </w:rPr>
            </w:pPr>
            <w:r>
              <w:rPr>
                <w:snapToGrid w:val="0"/>
                <w:sz w:val="19"/>
              </w:rPr>
              <w:t>8 Dec 2004</w:t>
            </w:r>
          </w:p>
        </w:tc>
        <w:tc>
          <w:tcPr>
            <w:tcW w:w="2551" w:type="dxa"/>
          </w:tcPr>
          <w:p>
            <w:pPr>
              <w:pStyle w:val="nTable"/>
              <w:spacing w:before="60" w:after="60"/>
              <w:rPr>
                <w:sz w:val="19"/>
              </w:rPr>
            </w:pPr>
            <w:r>
              <w:rPr>
                <w:snapToGrid w:val="0"/>
                <w:sz w:val="19"/>
              </w:rPr>
              <w:t xml:space="preserve">4 Apr 2005 (see s. 2(3)(a) and </w:t>
            </w:r>
            <w:r>
              <w:rPr>
                <w:i/>
                <w:snapToGrid w:val="0"/>
                <w:sz w:val="19"/>
              </w:rPr>
              <w:t xml:space="preserve">Gazette </w:t>
            </w:r>
            <w:r>
              <w:rPr>
                <w:snapToGrid w:val="0"/>
                <w:sz w:val="19"/>
              </w:rPr>
              <w:t>14 Dec 2004 p. 5999</w:t>
            </w:r>
            <w:r>
              <w:rPr>
                <w:snapToGrid w:val="0"/>
                <w:sz w:val="19"/>
              </w:rPr>
              <w:noBreakHyphen/>
              <w:t>6000)</w:t>
            </w:r>
          </w:p>
        </w:tc>
      </w:tr>
      <w:tr>
        <w:trPr>
          <w:cantSplit/>
        </w:trPr>
        <w:tc>
          <w:tcPr>
            <w:tcW w:w="2268" w:type="dxa"/>
          </w:tcPr>
          <w:p>
            <w:pPr>
              <w:pStyle w:val="nTable"/>
              <w:spacing w:before="60" w:after="60"/>
              <w:ind w:right="170"/>
              <w:rPr>
                <w:i/>
                <w:snapToGrid w:val="0"/>
                <w:sz w:val="19"/>
              </w:rPr>
            </w:pPr>
            <w:r>
              <w:rPr>
                <w:i/>
                <w:snapToGrid w:val="0"/>
                <w:sz w:val="19"/>
              </w:rPr>
              <w:t>Criminal Procedure and Appeals (Consequential and Other Provisions) Act 2004</w:t>
            </w:r>
            <w:r>
              <w:rPr>
                <w:snapToGrid w:val="0"/>
                <w:sz w:val="19"/>
              </w:rPr>
              <w:t xml:space="preserve"> s. 78, 80 and 82</w:t>
            </w:r>
          </w:p>
        </w:tc>
        <w:tc>
          <w:tcPr>
            <w:tcW w:w="1134" w:type="dxa"/>
          </w:tcPr>
          <w:p>
            <w:pPr>
              <w:pStyle w:val="nTable"/>
              <w:spacing w:before="60" w:after="60"/>
              <w:ind w:right="170"/>
              <w:rPr>
                <w:snapToGrid w:val="0"/>
                <w:sz w:val="19"/>
              </w:rPr>
            </w:pPr>
            <w:r>
              <w:rPr>
                <w:snapToGrid w:val="0"/>
                <w:sz w:val="19"/>
              </w:rPr>
              <w:t>84 of 2004</w:t>
            </w:r>
          </w:p>
        </w:tc>
        <w:tc>
          <w:tcPr>
            <w:tcW w:w="1134" w:type="dxa"/>
          </w:tcPr>
          <w:p>
            <w:pPr>
              <w:pStyle w:val="nTable"/>
              <w:spacing w:before="60" w:after="60"/>
              <w:ind w:right="-28"/>
              <w:rPr>
                <w:snapToGrid w:val="0"/>
                <w:sz w:val="19"/>
              </w:rPr>
            </w:pPr>
            <w:r>
              <w:rPr>
                <w:sz w:val="19"/>
              </w:rPr>
              <w:t>16 Dec 2004</w:t>
            </w:r>
          </w:p>
        </w:tc>
        <w:tc>
          <w:tcPr>
            <w:tcW w:w="2551" w:type="dxa"/>
          </w:tcPr>
          <w:p>
            <w:pPr>
              <w:pStyle w:val="nTable"/>
              <w:spacing w:before="60" w:after="6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4"/>
          </w:tcPr>
          <w:p>
            <w:pPr>
              <w:pStyle w:val="nTable"/>
              <w:spacing w:before="60" w:after="60"/>
              <w:rPr>
                <w:snapToGrid w:val="0"/>
                <w:sz w:val="19"/>
              </w:rPr>
            </w:pPr>
            <w:r>
              <w:rPr>
                <w:b/>
                <w:sz w:val="19"/>
              </w:rPr>
              <w:t xml:space="preserve">Reprint 10:  The </w:t>
            </w:r>
            <w:r>
              <w:rPr>
                <w:b/>
                <w:i/>
                <w:sz w:val="19"/>
              </w:rPr>
              <w:t xml:space="preserve">Industrial Relations Act 1979 </w:t>
            </w:r>
            <w:r>
              <w:rPr>
                <w:b/>
                <w:sz w:val="19"/>
              </w:rPr>
              <w:t>as at 8 Jul 2005</w:t>
            </w:r>
            <w:r>
              <w:rPr>
                <w:sz w:val="19"/>
                <w:vertAlign w:val="superscript"/>
              </w:rPr>
              <w:t> 19</w:t>
            </w:r>
            <w:r>
              <w:rPr>
                <w:b/>
                <w:sz w:val="19"/>
              </w:rPr>
              <w:t xml:space="preserve"> </w:t>
            </w:r>
            <w:r>
              <w:rPr>
                <w:sz w:val="19"/>
              </w:rPr>
              <w:t xml:space="preserve">(includes amendments listed above except those in the </w:t>
            </w:r>
            <w:r>
              <w:rPr>
                <w:i/>
                <w:snapToGrid w:val="0"/>
                <w:sz w:val="19"/>
              </w:rPr>
              <w:t>Children and Community Services Act 2004</w:t>
            </w:r>
            <w:r>
              <w:rPr>
                <w:sz w:val="19"/>
              </w:rPr>
              <w:t>)</w:t>
            </w:r>
          </w:p>
        </w:tc>
      </w:tr>
      <w:tr>
        <w:trPr>
          <w:cantSplit/>
        </w:trPr>
        <w:tc>
          <w:tcPr>
            <w:tcW w:w="2268" w:type="dxa"/>
          </w:tcPr>
          <w:p>
            <w:pPr>
              <w:pStyle w:val="nTable"/>
              <w:spacing w:before="60" w:after="60"/>
              <w:rPr>
                <w:i/>
                <w:sz w:val="19"/>
              </w:rPr>
            </w:pPr>
            <w:r>
              <w:rPr>
                <w:i/>
                <w:snapToGrid w:val="0"/>
                <w:sz w:val="19"/>
              </w:rPr>
              <w:t>Petroleum Legislation Amendment and Repeal Act 2005</w:t>
            </w:r>
            <w:r>
              <w:rPr>
                <w:snapToGrid w:val="0"/>
                <w:sz w:val="19"/>
              </w:rPr>
              <w:t xml:space="preserve"> s. 49(1), (2)(b), (3) and (4)(b)</w:t>
            </w:r>
            <w:r>
              <w:rPr>
                <w:spacing w:val="-2"/>
                <w:sz w:val="19"/>
                <w:vertAlign w:val="superscript"/>
              </w:rPr>
              <w:t xml:space="preserve">  21</w:t>
            </w:r>
          </w:p>
        </w:tc>
        <w:tc>
          <w:tcPr>
            <w:tcW w:w="1134" w:type="dxa"/>
          </w:tcPr>
          <w:p>
            <w:pPr>
              <w:pStyle w:val="nTable"/>
              <w:spacing w:before="60" w:after="60"/>
              <w:rPr>
                <w:sz w:val="19"/>
              </w:rPr>
            </w:pPr>
            <w:r>
              <w:rPr>
                <w:snapToGrid w:val="0"/>
                <w:sz w:val="19"/>
              </w:rPr>
              <w:t>13 of 2005</w:t>
            </w:r>
          </w:p>
        </w:tc>
        <w:tc>
          <w:tcPr>
            <w:tcW w:w="1134" w:type="dxa"/>
          </w:tcPr>
          <w:p>
            <w:pPr>
              <w:pStyle w:val="nTable"/>
              <w:spacing w:before="60" w:after="60"/>
              <w:rPr>
                <w:sz w:val="19"/>
              </w:rPr>
            </w:pPr>
            <w:r>
              <w:rPr>
                <w:sz w:val="19"/>
              </w:rPr>
              <w:t>1 Sep 2005</w:t>
            </w:r>
          </w:p>
        </w:tc>
        <w:tc>
          <w:tcPr>
            <w:tcW w:w="2551" w:type="dxa"/>
          </w:tcPr>
          <w:p>
            <w:pPr>
              <w:pStyle w:val="nTable"/>
              <w:spacing w:before="60" w:after="60"/>
              <w:rPr>
                <w:sz w:val="19"/>
              </w:rPr>
            </w:pPr>
            <w:r>
              <w:rPr>
                <w:sz w:val="19"/>
              </w:rPr>
              <w:t xml:space="preserve">28 Mar 2007 (see s. 2 and </w:t>
            </w:r>
            <w:r>
              <w:rPr>
                <w:i/>
                <w:iCs/>
                <w:sz w:val="19"/>
              </w:rPr>
              <w:t xml:space="preserve">Gazette </w:t>
            </w:r>
            <w:r>
              <w:rPr>
                <w:sz w:val="19"/>
              </w:rPr>
              <w:t>27 Mar 2007 p. 1405)</w:t>
            </w:r>
          </w:p>
        </w:tc>
      </w:tr>
      <w:tr>
        <w:trPr>
          <w:cantSplit/>
        </w:trPr>
        <w:tc>
          <w:tcPr>
            <w:tcW w:w="2268" w:type="dxa"/>
          </w:tcPr>
          <w:p>
            <w:pPr>
              <w:pStyle w:val="nTable"/>
              <w:spacing w:before="60" w:after="60"/>
              <w:rPr>
                <w:i/>
                <w:sz w:val="19"/>
              </w:rPr>
            </w:pPr>
            <w:r>
              <w:rPr>
                <w:i/>
                <w:sz w:val="19"/>
              </w:rPr>
              <w:t>Industrial Relations Amendment Act 2005</w:t>
            </w:r>
          </w:p>
        </w:tc>
        <w:tc>
          <w:tcPr>
            <w:tcW w:w="1134" w:type="dxa"/>
          </w:tcPr>
          <w:p>
            <w:pPr>
              <w:pStyle w:val="nTable"/>
              <w:spacing w:before="60" w:after="60"/>
              <w:rPr>
                <w:sz w:val="19"/>
              </w:rPr>
            </w:pPr>
            <w:r>
              <w:rPr>
                <w:sz w:val="19"/>
              </w:rPr>
              <w:t>14 of 2005</w:t>
            </w:r>
          </w:p>
        </w:tc>
        <w:tc>
          <w:tcPr>
            <w:tcW w:w="1134" w:type="dxa"/>
          </w:tcPr>
          <w:p>
            <w:pPr>
              <w:pStyle w:val="nTable"/>
              <w:spacing w:before="60" w:after="60"/>
              <w:rPr>
                <w:sz w:val="19"/>
              </w:rPr>
            </w:pPr>
            <w:r>
              <w:rPr>
                <w:sz w:val="19"/>
              </w:rPr>
              <w:t>21 Sep 2005</w:t>
            </w:r>
          </w:p>
        </w:tc>
        <w:tc>
          <w:tcPr>
            <w:tcW w:w="2551" w:type="dxa"/>
          </w:tcPr>
          <w:p>
            <w:pPr>
              <w:pStyle w:val="nTable"/>
              <w:spacing w:before="60" w:after="60"/>
              <w:rPr>
                <w:sz w:val="19"/>
              </w:rPr>
            </w:pPr>
            <w:r>
              <w:rPr>
                <w:sz w:val="19"/>
              </w:rPr>
              <w:t>22 Sep 2005 (see s. 2)</w:t>
            </w:r>
          </w:p>
        </w:tc>
      </w:tr>
      <w:tr>
        <w:trPr>
          <w:cantSplit/>
        </w:trPr>
        <w:tc>
          <w:tcPr>
            <w:tcW w:w="2268" w:type="dxa"/>
          </w:tcPr>
          <w:p>
            <w:pPr>
              <w:pStyle w:val="nTable"/>
              <w:spacing w:before="60" w:after="60"/>
              <w:rPr>
                <w:i/>
                <w:sz w:val="19"/>
              </w:rPr>
            </w:pPr>
            <w:r>
              <w:rPr>
                <w:i/>
                <w:snapToGrid w:val="0"/>
                <w:sz w:val="19"/>
              </w:rPr>
              <w:t>Labour Relations Legislation Amendment Act 2006</w:t>
            </w:r>
            <w:r>
              <w:rPr>
                <w:snapToGrid w:val="0"/>
                <w:sz w:val="19"/>
              </w:rPr>
              <w:t xml:space="preserve"> Pt. 3</w:t>
            </w:r>
            <w:r>
              <w:rPr>
                <w:snapToGrid w:val="0"/>
                <w:sz w:val="19"/>
              </w:rPr>
              <w:noBreakHyphen/>
              <w:t xml:space="preserve">5 and 8 </w:t>
            </w:r>
            <w:r>
              <w:rPr>
                <w:snapToGrid w:val="0"/>
                <w:sz w:val="19"/>
                <w:vertAlign w:val="superscript"/>
              </w:rPr>
              <w:t>22</w:t>
            </w:r>
          </w:p>
        </w:tc>
        <w:tc>
          <w:tcPr>
            <w:tcW w:w="1134" w:type="dxa"/>
          </w:tcPr>
          <w:p>
            <w:pPr>
              <w:pStyle w:val="nTable"/>
              <w:spacing w:before="60" w:after="60"/>
              <w:rPr>
                <w:sz w:val="19"/>
              </w:rPr>
            </w:pPr>
            <w:r>
              <w:rPr>
                <w:snapToGrid w:val="0"/>
                <w:sz w:val="19"/>
              </w:rPr>
              <w:t>36 of 2006</w:t>
            </w:r>
          </w:p>
        </w:tc>
        <w:tc>
          <w:tcPr>
            <w:tcW w:w="1134" w:type="dxa"/>
          </w:tcPr>
          <w:p>
            <w:pPr>
              <w:pStyle w:val="nTable"/>
              <w:spacing w:before="60" w:after="60"/>
              <w:rPr>
                <w:sz w:val="19"/>
              </w:rPr>
            </w:pPr>
            <w:r>
              <w:rPr>
                <w:sz w:val="19"/>
              </w:rPr>
              <w:t>4 Jul 2006</w:t>
            </w:r>
          </w:p>
        </w:tc>
        <w:tc>
          <w:tcPr>
            <w:tcW w:w="2551" w:type="dxa"/>
          </w:tcPr>
          <w:p>
            <w:pPr>
              <w:pStyle w:val="nTable"/>
              <w:spacing w:before="60" w:after="60"/>
              <w:rPr>
                <w:sz w:val="19"/>
              </w:rPr>
            </w:pPr>
            <w:r>
              <w:rPr>
                <w:snapToGrid w:val="0"/>
                <w:sz w:val="19"/>
              </w:rPr>
              <w:t>4 Jul 2006 (see s. 2(1))</w:t>
            </w:r>
          </w:p>
        </w:tc>
      </w:tr>
      <w:tr>
        <w:trPr>
          <w:cantSplit/>
        </w:trPr>
        <w:tc>
          <w:tcPr>
            <w:tcW w:w="7087" w:type="dxa"/>
            <w:gridSpan w:val="4"/>
          </w:tcPr>
          <w:p>
            <w:pPr>
              <w:pStyle w:val="nTable"/>
              <w:spacing w:before="60" w:after="60"/>
              <w:rPr>
                <w:snapToGrid w:val="0"/>
                <w:sz w:val="19"/>
              </w:rPr>
            </w:pPr>
            <w:r>
              <w:rPr>
                <w:b/>
                <w:sz w:val="19"/>
              </w:rPr>
              <w:t xml:space="preserve">Reprint 11:  The </w:t>
            </w:r>
            <w:r>
              <w:rPr>
                <w:b/>
                <w:i/>
                <w:sz w:val="19"/>
              </w:rPr>
              <w:t xml:space="preserve">Industrial Relations Act 1979 </w:t>
            </w:r>
            <w:r>
              <w:rPr>
                <w:b/>
                <w:sz w:val="19"/>
              </w:rPr>
              <w:t>as at 3 Nov 2006</w:t>
            </w:r>
            <w:r>
              <w:rPr>
                <w:sz w:val="19"/>
                <w:vertAlign w:val="superscript"/>
              </w:rPr>
              <w:t> 19</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8" w:type="dxa"/>
          </w:tcPr>
          <w:p>
            <w:pPr>
              <w:pStyle w:val="nTable"/>
              <w:spacing w:before="60" w:after="60"/>
              <w:rPr>
                <w:i/>
                <w:snapToGrid w:val="0"/>
                <w:sz w:val="19"/>
              </w:rPr>
            </w:pPr>
            <w:r>
              <w:rPr>
                <w:i/>
                <w:snapToGrid w:val="0"/>
                <w:sz w:val="19"/>
              </w:rPr>
              <w:t>Criminal Investigation (Consequential Provisions) Act 2006</w:t>
            </w:r>
            <w:r>
              <w:rPr>
                <w:iCs/>
                <w:snapToGrid w:val="0"/>
                <w:sz w:val="19"/>
              </w:rPr>
              <w:t xml:space="preserve"> s. 73</w:t>
            </w:r>
          </w:p>
        </w:tc>
        <w:tc>
          <w:tcPr>
            <w:tcW w:w="1134" w:type="dxa"/>
          </w:tcPr>
          <w:p>
            <w:pPr>
              <w:pStyle w:val="nTable"/>
              <w:spacing w:before="60" w:after="60"/>
              <w:rPr>
                <w:snapToGrid w:val="0"/>
                <w:sz w:val="19"/>
              </w:rPr>
            </w:pPr>
            <w:r>
              <w:rPr>
                <w:snapToGrid w:val="0"/>
                <w:sz w:val="19"/>
              </w:rPr>
              <w:t>59 of 2006</w:t>
            </w:r>
          </w:p>
        </w:tc>
        <w:tc>
          <w:tcPr>
            <w:tcW w:w="1134" w:type="dxa"/>
          </w:tcPr>
          <w:p>
            <w:pPr>
              <w:pStyle w:val="nTable"/>
              <w:spacing w:before="60" w:after="60"/>
              <w:rPr>
                <w:snapToGrid w:val="0"/>
                <w:sz w:val="19"/>
              </w:rPr>
            </w:pPr>
            <w:r>
              <w:rPr>
                <w:sz w:val="19"/>
              </w:rPr>
              <w:t>16 Nov 2006</w:t>
            </w:r>
          </w:p>
        </w:tc>
        <w:tc>
          <w:tcPr>
            <w:tcW w:w="2551" w:type="dxa"/>
          </w:tcPr>
          <w:p>
            <w:pPr>
              <w:pStyle w:val="nTable"/>
              <w:spacing w:before="60" w:after="60"/>
              <w:rPr>
                <w:snapToGrid w:val="0"/>
                <w:sz w:val="19"/>
              </w:rPr>
            </w:pPr>
            <w:r>
              <w:rPr>
                <w:snapToGrid w:val="0"/>
                <w:sz w:val="19"/>
              </w:rPr>
              <w:t xml:space="preserve">1 Jul 2007 (see s. 2 and </w:t>
            </w:r>
            <w:r>
              <w:rPr>
                <w:i/>
                <w:iCs/>
                <w:snapToGrid w:val="0"/>
                <w:sz w:val="19"/>
              </w:rPr>
              <w:t>Gazette</w:t>
            </w:r>
            <w:r>
              <w:rPr>
                <w:snapToGrid w:val="0"/>
                <w:sz w:val="19"/>
              </w:rPr>
              <w:t xml:space="preserve"> 22 Jun 2007 p. 2838)</w:t>
            </w:r>
          </w:p>
        </w:tc>
      </w:tr>
      <w:tr>
        <w:trPr>
          <w:cantSplit/>
        </w:trPr>
        <w:tc>
          <w:tcPr>
            <w:tcW w:w="2268" w:type="dxa"/>
          </w:tcPr>
          <w:p>
            <w:pPr>
              <w:pStyle w:val="nTable"/>
              <w:spacing w:before="60" w:after="60"/>
              <w:rPr>
                <w:i/>
                <w:sz w:val="19"/>
              </w:rPr>
            </w:pPr>
            <w:r>
              <w:rPr>
                <w:i/>
                <w:snapToGrid w:val="0"/>
                <w:sz w:val="19"/>
              </w:rPr>
              <w:t xml:space="preserve">Financial Legislation Amendment and Repeal Act 2006 </w:t>
            </w:r>
            <w:r>
              <w:rPr>
                <w:iCs/>
                <w:snapToGrid w:val="0"/>
                <w:sz w:val="19"/>
              </w:rPr>
              <w:t>s. 4</w:t>
            </w:r>
          </w:p>
        </w:tc>
        <w:tc>
          <w:tcPr>
            <w:tcW w:w="1134" w:type="dxa"/>
          </w:tcPr>
          <w:p>
            <w:pPr>
              <w:pStyle w:val="nTable"/>
              <w:spacing w:before="60" w:after="60"/>
              <w:rPr>
                <w:sz w:val="19"/>
              </w:rPr>
            </w:pPr>
            <w:r>
              <w:rPr>
                <w:snapToGrid w:val="0"/>
                <w:sz w:val="19"/>
              </w:rPr>
              <w:t xml:space="preserve">77 of 2006 </w:t>
            </w:r>
          </w:p>
        </w:tc>
        <w:tc>
          <w:tcPr>
            <w:tcW w:w="1134" w:type="dxa"/>
          </w:tcPr>
          <w:p>
            <w:pPr>
              <w:pStyle w:val="nTable"/>
              <w:spacing w:before="60" w:after="60"/>
              <w:rPr>
                <w:sz w:val="19"/>
              </w:rPr>
            </w:pPr>
            <w:r>
              <w:rPr>
                <w:snapToGrid w:val="0"/>
                <w:sz w:val="19"/>
              </w:rPr>
              <w:t>21 Dec 2006</w:t>
            </w:r>
          </w:p>
        </w:tc>
        <w:tc>
          <w:tcPr>
            <w:tcW w:w="2551" w:type="dxa"/>
          </w:tcPr>
          <w:p>
            <w:pPr>
              <w:pStyle w:val="nTable"/>
              <w:spacing w:before="60" w:after="60"/>
              <w:rPr>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rPr>
          <w:cantSplit/>
        </w:trPr>
        <w:tc>
          <w:tcPr>
            <w:tcW w:w="2268" w:type="dxa"/>
          </w:tcPr>
          <w:p>
            <w:pPr>
              <w:pStyle w:val="nTable"/>
              <w:spacing w:before="60" w:after="60"/>
              <w:rPr>
                <w:i/>
                <w:snapToGrid w:val="0"/>
                <w:sz w:val="19"/>
              </w:rPr>
            </w:pPr>
            <w:r>
              <w:rPr>
                <w:i/>
                <w:sz w:val="19"/>
              </w:rPr>
              <w:t>Owner</w:t>
            </w:r>
            <w:r>
              <w:rPr>
                <w:i/>
                <w:sz w:val="19"/>
              </w:rPr>
              <w:noBreakHyphen/>
              <w:t>Drivers (Contracts and Disputes) Act 2007</w:t>
            </w:r>
            <w:r>
              <w:rPr>
                <w:sz w:val="19"/>
              </w:rPr>
              <w:t xml:space="preserve"> s. 58</w:t>
            </w:r>
          </w:p>
        </w:tc>
        <w:tc>
          <w:tcPr>
            <w:tcW w:w="1134" w:type="dxa"/>
          </w:tcPr>
          <w:p>
            <w:pPr>
              <w:pStyle w:val="nTable"/>
              <w:spacing w:before="60" w:after="60"/>
              <w:rPr>
                <w:snapToGrid w:val="0"/>
                <w:sz w:val="19"/>
              </w:rPr>
            </w:pPr>
            <w:r>
              <w:rPr>
                <w:sz w:val="19"/>
              </w:rPr>
              <w:t>7 of 2007</w:t>
            </w:r>
          </w:p>
        </w:tc>
        <w:tc>
          <w:tcPr>
            <w:tcW w:w="1134" w:type="dxa"/>
          </w:tcPr>
          <w:p>
            <w:pPr>
              <w:pStyle w:val="nTable"/>
              <w:spacing w:before="60" w:after="60"/>
              <w:rPr>
                <w:snapToGrid w:val="0"/>
                <w:sz w:val="19"/>
              </w:rPr>
            </w:pPr>
            <w:r>
              <w:rPr>
                <w:sz w:val="19"/>
              </w:rPr>
              <w:t>6 Jun 2007</w:t>
            </w:r>
          </w:p>
        </w:tc>
        <w:tc>
          <w:tcPr>
            <w:tcW w:w="2551" w:type="dxa"/>
          </w:tcPr>
          <w:p>
            <w:pPr>
              <w:pStyle w:val="nTable"/>
              <w:spacing w:before="60" w:after="60"/>
              <w:rPr>
                <w:snapToGrid w:val="0"/>
                <w:sz w:val="19"/>
              </w:rPr>
            </w:pPr>
            <w:r>
              <w:rPr>
                <w:snapToGrid w:val="0"/>
                <w:sz w:val="19"/>
              </w:rPr>
              <w:t xml:space="preserve">1 Aug 2008 (see s. 2 and </w:t>
            </w:r>
            <w:r>
              <w:rPr>
                <w:i/>
                <w:iCs/>
                <w:snapToGrid w:val="0"/>
                <w:sz w:val="19"/>
              </w:rPr>
              <w:t>Gazette</w:t>
            </w:r>
            <w:r>
              <w:rPr>
                <w:snapToGrid w:val="0"/>
                <w:sz w:val="19"/>
              </w:rPr>
              <w:t xml:space="preserve"> 18 Jul 2008 p. 3329)</w:t>
            </w:r>
          </w:p>
        </w:tc>
      </w:tr>
      <w:tr>
        <w:trPr>
          <w:cantSplit/>
        </w:trPr>
        <w:tc>
          <w:tcPr>
            <w:tcW w:w="2268" w:type="dxa"/>
          </w:tcPr>
          <w:p>
            <w:pPr>
              <w:pStyle w:val="nTable"/>
              <w:spacing w:before="60" w:after="60"/>
              <w:rPr>
                <w:i/>
                <w:snapToGrid w:val="0"/>
                <w:sz w:val="19"/>
              </w:rPr>
            </w:pPr>
            <w:r>
              <w:rPr>
                <w:i/>
                <w:snapToGrid w:val="0"/>
                <w:sz w:val="19"/>
              </w:rPr>
              <w:t>Petroleum Amendment Act 2007</w:t>
            </w:r>
            <w:r>
              <w:rPr>
                <w:iCs/>
                <w:snapToGrid w:val="0"/>
                <w:sz w:val="19"/>
              </w:rPr>
              <w:t xml:space="preserve"> s. 97</w:t>
            </w:r>
          </w:p>
        </w:tc>
        <w:tc>
          <w:tcPr>
            <w:tcW w:w="1134" w:type="dxa"/>
          </w:tcPr>
          <w:p>
            <w:pPr>
              <w:pStyle w:val="nTable"/>
              <w:spacing w:before="60" w:after="60"/>
              <w:rPr>
                <w:snapToGrid w:val="0"/>
                <w:sz w:val="19"/>
              </w:rPr>
            </w:pPr>
            <w:r>
              <w:rPr>
                <w:sz w:val="19"/>
              </w:rPr>
              <w:t>35 of 2007</w:t>
            </w:r>
          </w:p>
        </w:tc>
        <w:tc>
          <w:tcPr>
            <w:tcW w:w="1134" w:type="dxa"/>
          </w:tcPr>
          <w:p>
            <w:pPr>
              <w:pStyle w:val="nTable"/>
              <w:spacing w:before="60" w:after="60"/>
              <w:rPr>
                <w:snapToGrid w:val="0"/>
                <w:sz w:val="19"/>
              </w:rPr>
            </w:pPr>
            <w:r>
              <w:rPr>
                <w:sz w:val="19"/>
              </w:rPr>
              <w:t>21 Dec 2007</w:t>
            </w:r>
          </w:p>
        </w:tc>
        <w:tc>
          <w:tcPr>
            <w:tcW w:w="2551" w:type="dxa"/>
          </w:tcPr>
          <w:p>
            <w:pPr>
              <w:pStyle w:val="nTable"/>
              <w:spacing w:before="60" w:after="60"/>
              <w:rPr>
                <w:snapToGrid w:val="0"/>
                <w:sz w:val="19"/>
              </w:rPr>
            </w:pPr>
            <w:r>
              <w:rPr>
                <w:sz w:val="19"/>
              </w:rPr>
              <w:t xml:space="preserve">19 Jan 2008 (see s. 2(b) and </w:t>
            </w:r>
            <w:r>
              <w:rPr>
                <w:i/>
                <w:iCs/>
                <w:sz w:val="19"/>
              </w:rPr>
              <w:t>Gazette</w:t>
            </w:r>
            <w:r>
              <w:rPr>
                <w:sz w:val="19"/>
              </w:rPr>
              <w:t xml:space="preserve"> 18 Jan 2008 p. 147)</w:t>
            </w:r>
          </w:p>
        </w:tc>
      </w:tr>
      <w:tr>
        <w:trPr>
          <w:cantSplit/>
        </w:trPr>
        <w:tc>
          <w:tcPr>
            <w:tcW w:w="2268" w:type="dxa"/>
          </w:tcPr>
          <w:p>
            <w:pPr>
              <w:pStyle w:val="nTable"/>
              <w:spacing w:before="60" w:after="60"/>
              <w:rPr>
                <w:i/>
                <w:snapToGrid w:val="0"/>
                <w:sz w:val="19"/>
              </w:rPr>
            </w:pPr>
            <w:r>
              <w:rPr>
                <w:i/>
                <w:snapToGrid w:val="0"/>
                <w:sz w:val="19"/>
              </w:rPr>
              <w:t>Acts Amendment (Justice) Act 2008</w:t>
            </w:r>
            <w:r>
              <w:rPr>
                <w:iCs/>
                <w:snapToGrid w:val="0"/>
                <w:sz w:val="19"/>
              </w:rPr>
              <w:t xml:space="preserve"> Pt. 13</w:t>
            </w:r>
          </w:p>
        </w:tc>
        <w:tc>
          <w:tcPr>
            <w:tcW w:w="1134" w:type="dxa"/>
          </w:tcPr>
          <w:p>
            <w:pPr>
              <w:pStyle w:val="nTable"/>
              <w:spacing w:before="60" w:after="60"/>
              <w:rPr>
                <w:sz w:val="19"/>
              </w:rPr>
            </w:pPr>
            <w:r>
              <w:rPr>
                <w:sz w:val="19"/>
              </w:rPr>
              <w:t>5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napToGrid w:val="0"/>
                <w:sz w:val="19"/>
              </w:rPr>
              <w:t xml:space="preserve">30 Sep 2008 (see s. 2(d) and </w:t>
            </w:r>
            <w:r>
              <w:rPr>
                <w:i/>
                <w:iCs/>
                <w:snapToGrid w:val="0"/>
                <w:sz w:val="19"/>
              </w:rPr>
              <w:t xml:space="preserve">Gazette </w:t>
            </w:r>
            <w:r>
              <w:rPr>
                <w:snapToGrid w:val="0"/>
                <w:sz w:val="19"/>
              </w:rPr>
              <w:t>11 Jul 2008 p. 3253)</w:t>
            </w:r>
          </w:p>
        </w:tc>
      </w:tr>
      <w:tr>
        <w:trPr>
          <w:cantSplit/>
        </w:trPr>
        <w:tc>
          <w:tcPr>
            <w:tcW w:w="2268" w:type="dxa"/>
          </w:tcPr>
          <w:p>
            <w:pPr>
              <w:pStyle w:val="nTable"/>
              <w:spacing w:before="60" w:after="60"/>
              <w:rPr>
                <w:i/>
                <w:snapToGrid w:val="0"/>
                <w:sz w:val="19"/>
              </w:rPr>
            </w:pPr>
            <w:r>
              <w:rPr>
                <w:i/>
                <w:sz w:val="19"/>
              </w:rPr>
              <w:t xml:space="preserve">Police Amendment Act 2008 </w:t>
            </w:r>
            <w:r>
              <w:rPr>
                <w:iCs/>
                <w:sz w:val="19"/>
              </w:rPr>
              <w:t>s. 13 and 23(3)</w:t>
            </w:r>
          </w:p>
        </w:tc>
        <w:tc>
          <w:tcPr>
            <w:tcW w:w="1134" w:type="dxa"/>
          </w:tcPr>
          <w:p>
            <w:pPr>
              <w:pStyle w:val="nTable"/>
              <w:spacing w:before="60" w:after="60"/>
              <w:rPr>
                <w:sz w:val="19"/>
              </w:rPr>
            </w:pPr>
            <w:r>
              <w:rPr>
                <w:sz w:val="19"/>
              </w:rPr>
              <w:t>8 of 2008</w:t>
            </w:r>
          </w:p>
        </w:tc>
        <w:tc>
          <w:tcPr>
            <w:tcW w:w="1134" w:type="dxa"/>
          </w:tcPr>
          <w:p>
            <w:pPr>
              <w:pStyle w:val="nTable"/>
              <w:spacing w:before="60" w:after="60"/>
              <w:rPr>
                <w:sz w:val="19"/>
              </w:rPr>
            </w:pPr>
            <w:r>
              <w:rPr>
                <w:sz w:val="19"/>
              </w:rPr>
              <w:t>31 Mar 2008</w:t>
            </w:r>
          </w:p>
        </w:tc>
        <w:tc>
          <w:tcPr>
            <w:tcW w:w="2551" w:type="dxa"/>
          </w:tcPr>
          <w:p>
            <w:pPr>
              <w:pStyle w:val="nTable"/>
              <w:spacing w:before="60" w:after="6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8" w:type="dxa"/>
          </w:tcPr>
          <w:p>
            <w:pPr>
              <w:pStyle w:val="nTable"/>
              <w:spacing w:before="60" w:after="60"/>
              <w:ind w:right="113"/>
              <w:rPr>
                <w:i/>
                <w:sz w:val="19"/>
              </w:rPr>
            </w:pPr>
            <w:r>
              <w:rPr>
                <w:i/>
                <w:iCs/>
                <w:snapToGrid w:val="0"/>
                <w:sz w:val="19"/>
              </w:rPr>
              <w:t>Legal Profession Act 2008</w:t>
            </w:r>
            <w:r>
              <w:rPr>
                <w:i/>
                <w:snapToGrid w:val="0"/>
                <w:sz w:val="19"/>
              </w:rPr>
              <w:t xml:space="preserve"> </w:t>
            </w:r>
            <w:r>
              <w:rPr>
                <w:iCs/>
                <w:snapToGrid w:val="0"/>
                <w:sz w:val="19"/>
              </w:rPr>
              <w:t xml:space="preserve">s. 668 </w:t>
            </w:r>
          </w:p>
        </w:tc>
        <w:tc>
          <w:tcPr>
            <w:tcW w:w="1134" w:type="dxa"/>
          </w:tcPr>
          <w:p>
            <w:pPr>
              <w:pStyle w:val="nTable"/>
              <w:keepNext/>
              <w:spacing w:before="60" w:after="60"/>
              <w:rPr>
                <w:sz w:val="19"/>
              </w:rPr>
            </w:pPr>
            <w:r>
              <w:rPr>
                <w:snapToGrid w:val="0"/>
                <w:sz w:val="19"/>
              </w:rPr>
              <w:t>21 of 2008</w:t>
            </w:r>
          </w:p>
        </w:tc>
        <w:tc>
          <w:tcPr>
            <w:tcW w:w="1134" w:type="dxa"/>
          </w:tcPr>
          <w:p>
            <w:pPr>
              <w:pStyle w:val="nTable"/>
              <w:keepNext/>
              <w:spacing w:before="60" w:after="60"/>
              <w:ind w:right="-10"/>
              <w:rPr>
                <w:sz w:val="19"/>
              </w:rPr>
            </w:pPr>
            <w:r>
              <w:rPr>
                <w:snapToGrid w:val="0"/>
                <w:sz w:val="19"/>
              </w:rPr>
              <w:t>27 May 2008</w:t>
            </w:r>
          </w:p>
        </w:tc>
        <w:tc>
          <w:tcPr>
            <w:tcW w:w="2551" w:type="dxa"/>
          </w:tcPr>
          <w:p>
            <w:pPr>
              <w:pStyle w:val="nTable"/>
              <w:keepNext/>
              <w:spacing w:before="60" w:after="60"/>
              <w:rPr>
                <w:snapToGrid w:val="0"/>
                <w:sz w:val="19"/>
              </w:rPr>
            </w:pPr>
            <w:r>
              <w:rPr>
                <w:snapToGrid w:val="0"/>
                <w:spacing w:val="-2"/>
                <w:sz w:val="19"/>
              </w:rPr>
              <w:t xml:space="preserve">1 Mar 2009 (see s. 2(b) and </w:t>
            </w:r>
            <w:r>
              <w:rPr>
                <w:i/>
                <w:iCs/>
                <w:snapToGrid w:val="0"/>
                <w:spacing w:val="-2"/>
                <w:sz w:val="19"/>
              </w:rPr>
              <w:t xml:space="preserve">Gazette </w:t>
            </w:r>
            <w:r>
              <w:rPr>
                <w:snapToGrid w:val="0"/>
                <w:spacing w:val="-2"/>
                <w:sz w:val="19"/>
              </w:rPr>
              <w:t>27 Feb 2009 p. 511)</w:t>
            </w:r>
          </w:p>
        </w:tc>
      </w:tr>
      <w:tr>
        <w:trPr>
          <w:cantSplit/>
        </w:trPr>
        <w:tc>
          <w:tcPr>
            <w:tcW w:w="2268" w:type="dxa"/>
          </w:tcPr>
          <w:p>
            <w:pPr>
              <w:pStyle w:val="nTable"/>
              <w:spacing w:before="60" w:after="60"/>
              <w:ind w:right="113"/>
              <w:rPr>
                <w:i/>
                <w:iCs/>
                <w:snapToGrid w:val="0"/>
                <w:sz w:val="19"/>
              </w:rPr>
            </w:pPr>
            <w:r>
              <w:rPr>
                <w:i/>
                <w:snapToGrid w:val="0"/>
                <w:sz w:val="19"/>
              </w:rPr>
              <w:t>Medical Practitioners Act 2008</w:t>
            </w:r>
            <w:r>
              <w:rPr>
                <w:iCs/>
                <w:snapToGrid w:val="0"/>
                <w:sz w:val="19"/>
              </w:rPr>
              <w:t xml:space="preserve"> Sch. 3 cl. 30 </w:t>
            </w:r>
          </w:p>
        </w:tc>
        <w:tc>
          <w:tcPr>
            <w:tcW w:w="1134" w:type="dxa"/>
          </w:tcPr>
          <w:p>
            <w:pPr>
              <w:pStyle w:val="nTable"/>
              <w:keepNext/>
              <w:spacing w:before="60" w:after="60"/>
              <w:rPr>
                <w:snapToGrid w:val="0"/>
                <w:sz w:val="19"/>
              </w:rPr>
            </w:pPr>
            <w:r>
              <w:rPr>
                <w:sz w:val="19"/>
              </w:rPr>
              <w:t>22 of 2008</w:t>
            </w:r>
          </w:p>
        </w:tc>
        <w:tc>
          <w:tcPr>
            <w:tcW w:w="1134" w:type="dxa"/>
          </w:tcPr>
          <w:p>
            <w:pPr>
              <w:pStyle w:val="nTable"/>
              <w:keepNext/>
              <w:spacing w:before="60" w:after="60"/>
              <w:rPr>
                <w:snapToGrid w:val="0"/>
                <w:sz w:val="19"/>
              </w:rPr>
            </w:pPr>
            <w:r>
              <w:rPr>
                <w:sz w:val="19"/>
              </w:rPr>
              <w:t>27 May 2008</w:t>
            </w:r>
          </w:p>
        </w:tc>
        <w:tc>
          <w:tcPr>
            <w:tcW w:w="2551" w:type="dxa"/>
          </w:tcPr>
          <w:p>
            <w:pPr>
              <w:pStyle w:val="nTable"/>
              <w:keepNext/>
              <w:spacing w:before="60" w:after="60"/>
              <w:rPr>
                <w:snapToGrid w:val="0"/>
                <w:sz w:val="19"/>
              </w:rPr>
            </w:pPr>
            <w:r>
              <w:rPr>
                <w:sz w:val="19"/>
              </w:rPr>
              <w:t xml:space="preserve">1 Dec 2008 (see s. 2 and </w:t>
            </w:r>
            <w:r>
              <w:rPr>
                <w:i/>
                <w:iCs/>
                <w:sz w:val="19"/>
              </w:rPr>
              <w:t xml:space="preserve">Gazette </w:t>
            </w:r>
            <w:r>
              <w:rPr>
                <w:sz w:val="19"/>
              </w:rPr>
              <w:t>25 Nov 2008 p. 4989)</w:t>
            </w:r>
          </w:p>
        </w:tc>
      </w:tr>
      <w:tr>
        <w:trPr>
          <w:cantSplit/>
        </w:trPr>
        <w:tc>
          <w:tcPr>
            <w:tcW w:w="2268" w:type="dxa"/>
          </w:tcPr>
          <w:p>
            <w:pPr>
              <w:pStyle w:val="nTable"/>
              <w:spacing w:before="60" w:after="6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tcPr>
          <w:p>
            <w:pPr>
              <w:pStyle w:val="nTable"/>
              <w:keepNext/>
              <w:spacing w:before="60" w:after="60"/>
              <w:rPr>
                <w:sz w:val="19"/>
              </w:rPr>
            </w:pPr>
            <w:r>
              <w:rPr>
                <w:sz w:val="19"/>
              </w:rPr>
              <w:t>44 of 2008</w:t>
            </w:r>
          </w:p>
        </w:tc>
        <w:tc>
          <w:tcPr>
            <w:tcW w:w="1134" w:type="dxa"/>
          </w:tcPr>
          <w:p>
            <w:pPr>
              <w:pStyle w:val="nTable"/>
              <w:keepNext/>
              <w:spacing w:before="60" w:after="60"/>
              <w:rPr>
                <w:sz w:val="19"/>
              </w:rPr>
            </w:pPr>
            <w:r>
              <w:rPr>
                <w:sz w:val="19"/>
              </w:rPr>
              <w:t>10 Dec 2008</w:t>
            </w:r>
          </w:p>
        </w:tc>
        <w:tc>
          <w:tcPr>
            <w:tcW w:w="2551" w:type="dxa"/>
          </w:tcPr>
          <w:p>
            <w:pPr>
              <w:pStyle w:val="nTable"/>
              <w:keepNext/>
              <w:spacing w:before="60" w:after="60"/>
              <w:rPr>
                <w:sz w:val="19"/>
              </w:rPr>
            </w:pPr>
            <w:r>
              <w:rPr>
                <w:sz w:val="19"/>
              </w:rPr>
              <w:t>10 Jun 2009 (see s. 2(2))</w:t>
            </w:r>
          </w:p>
        </w:tc>
      </w:tr>
      <w:tr>
        <w:trPr>
          <w:cantSplit/>
        </w:trPr>
        <w:tc>
          <w:tcPr>
            <w:tcW w:w="7087" w:type="dxa"/>
            <w:gridSpan w:val="4"/>
          </w:tcPr>
          <w:p>
            <w:pPr>
              <w:pStyle w:val="nTable"/>
              <w:spacing w:before="60" w:after="6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19</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8" w:type="dxa"/>
          </w:tcPr>
          <w:p>
            <w:pPr>
              <w:pStyle w:val="nTable"/>
              <w:spacing w:before="60" w:after="60"/>
              <w:ind w:right="113"/>
              <w:rPr>
                <w:iCs/>
                <w:sz w:val="19"/>
              </w:rPr>
            </w:pPr>
            <w:r>
              <w:rPr>
                <w:i/>
                <w:sz w:val="19"/>
              </w:rPr>
              <w:t>Statutes (Repeals and Miscellaneous Amendments) Act 2009</w:t>
            </w:r>
            <w:r>
              <w:rPr>
                <w:iCs/>
                <w:sz w:val="19"/>
              </w:rPr>
              <w:t xml:space="preserve"> s. 77</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cantSplit/>
        </w:trPr>
        <w:tc>
          <w:tcPr>
            <w:tcW w:w="2268" w:type="dxa"/>
          </w:tcPr>
          <w:p>
            <w:pPr>
              <w:pStyle w:val="nTable"/>
              <w:spacing w:before="60" w:after="60"/>
              <w:rPr>
                <w:iCs/>
                <w:snapToGrid w:val="0"/>
                <w:sz w:val="19"/>
              </w:rPr>
            </w:pPr>
            <w:r>
              <w:rPr>
                <w:i/>
                <w:snapToGrid w:val="0"/>
                <w:sz w:val="19"/>
              </w:rPr>
              <w:t>Acts Amendment (Bankruptcy) Act 2009</w:t>
            </w:r>
            <w:r>
              <w:rPr>
                <w:iCs/>
                <w:snapToGrid w:val="0"/>
                <w:sz w:val="19"/>
              </w:rPr>
              <w:t xml:space="preserve"> s. 45</w:t>
            </w:r>
          </w:p>
        </w:tc>
        <w:tc>
          <w:tcPr>
            <w:tcW w:w="1134" w:type="dxa"/>
          </w:tcPr>
          <w:p>
            <w:pPr>
              <w:pStyle w:val="nTable"/>
              <w:spacing w:before="60" w:after="60"/>
              <w:rPr>
                <w:sz w:val="19"/>
              </w:rPr>
            </w:pPr>
            <w:r>
              <w:rPr>
                <w:sz w:val="19"/>
              </w:rPr>
              <w:t>18 of 2009</w:t>
            </w:r>
          </w:p>
        </w:tc>
        <w:tc>
          <w:tcPr>
            <w:tcW w:w="1134" w:type="dxa"/>
          </w:tcPr>
          <w:p>
            <w:pPr>
              <w:pStyle w:val="nTable"/>
              <w:spacing w:before="60" w:after="60"/>
              <w:rPr>
                <w:sz w:val="19"/>
              </w:rPr>
            </w:pPr>
            <w:r>
              <w:rPr>
                <w:sz w:val="19"/>
              </w:rPr>
              <w:t>16 Sep 2009</w:t>
            </w:r>
          </w:p>
        </w:tc>
        <w:tc>
          <w:tcPr>
            <w:tcW w:w="2551" w:type="dxa"/>
          </w:tcPr>
          <w:p>
            <w:pPr>
              <w:pStyle w:val="nTable"/>
              <w:spacing w:before="60" w:after="60"/>
              <w:rPr>
                <w:sz w:val="19"/>
              </w:rPr>
            </w:pPr>
            <w:r>
              <w:rPr>
                <w:sz w:val="19"/>
              </w:rPr>
              <w:t>17 Sep 2009 (see s. 2(b))</w:t>
            </w:r>
          </w:p>
        </w:tc>
      </w:tr>
      <w:tr>
        <w:trPr>
          <w:cantSplit/>
        </w:trPr>
        <w:tc>
          <w:tcPr>
            <w:tcW w:w="2268" w:type="dxa"/>
          </w:tcPr>
          <w:p>
            <w:pPr>
              <w:pStyle w:val="nTable"/>
              <w:spacing w:before="60" w:after="60"/>
              <w:rPr>
                <w:i/>
                <w:snapToGrid w:val="0"/>
                <w:sz w:val="19"/>
              </w:rPr>
            </w:pPr>
            <w:r>
              <w:rPr>
                <w:i/>
                <w:snapToGrid w:val="0"/>
                <w:sz w:val="19"/>
              </w:rPr>
              <w:t xml:space="preserve">Occupational Safety and Health Legislation Amendment Act 2009 </w:t>
            </w:r>
            <w:r>
              <w:rPr>
                <w:iCs/>
                <w:snapToGrid w:val="0"/>
                <w:sz w:val="19"/>
              </w:rPr>
              <w:t>Pt. 3</w:t>
            </w:r>
          </w:p>
        </w:tc>
        <w:tc>
          <w:tcPr>
            <w:tcW w:w="1134" w:type="dxa"/>
          </w:tcPr>
          <w:p>
            <w:pPr>
              <w:pStyle w:val="nTable"/>
              <w:spacing w:before="60" w:after="60"/>
              <w:rPr>
                <w:sz w:val="19"/>
              </w:rPr>
            </w:pPr>
            <w:r>
              <w:rPr>
                <w:sz w:val="19"/>
              </w:rPr>
              <w:t>36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z w:val="19"/>
              </w:rPr>
            </w:pPr>
            <w:r>
              <w:rPr>
                <w:snapToGrid w:val="0"/>
                <w:sz w:val="19"/>
              </w:rPr>
              <w:t>31 Dec 2009 (see s. 2(c))</w:t>
            </w:r>
          </w:p>
        </w:tc>
      </w:tr>
      <w:tr>
        <w:trPr>
          <w:cantSplit/>
        </w:trPr>
        <w:tc>
          <w:tcPr>
            <w:tcW w:w="2268" w:type="dxa"/>
          </w:tcPr>
          <w:p>
            <w:pPr>
              <w:pStyle w:val="nTable"/>
              <w:spacing w:before="60" w:after="60"/>
              <w:rPr>
                <w:i/>
                <w:snapToGrid w:val="0"/>
                <w:sz w:val="19"/>
              </w:rPr>
            </w:pPr>
            <w:r>
              <w:rPr>
                <w:i/>
                <w:snapToGrid w:val="0"/>
                <w:sz w:val="19"/>
              </w:rPr>
              <w:t xml:space="preserve">Police Amendment Act 2009 </w:t>
            </w:r>
            <w:r>
              <w:rPr>
                <w:iCs/>
                <w:snapToGrid w:val="0"/>
                <w:sz w:val="19"/>
              </w:rPr>
              <w:t>s. 19</w:t>
            </w:r>
          </w:p>
        </w:tc>
        <w:tc>
          <w:tcPr>
            <w:tcW w:w="1134" w:type="dxa"/>
          </w:tcPr>
          <w:p>
            <w:pPr>
              <w:pStyle w:val="nTable"/>
              <w:spacing w:before="60" w:after="60"/>
              <w:rPr>
                <w:sz w:val="19"/>
              </w:rPr>
            </w:pPr>
            <w:r>
              <w:rPr>
                <w:sz w:val="19"/>
              </w:rPr>
              <w:t>42 of 2009</w:t>
            </w:r>
          </w:p>
        </w:tc>
        <w:tc>
          <w:tcPr>
            <w:tcW w:w="1134" w:type="dxa"/>
          </w:tcPr>
          <w:p>
            <w:pPr>
              <w:pStyle w:val="nTable"/>
              <w:spacing w:before="60" w:after="60"/>
              <w:rPr>
                <w:sz w:val="19"/>
              </w:rPr>
            </w:pPr>
            <w:r>
              <w:rPr>
                <w:sz w:val="19"/>
              </w:rPr>
              <w:t>3 Dec 2009</w:t>
            </w:r>
          </w:p>
        </w:tc>
        <w:tc>
          <w:tcPr>
            <w:tcW w:w="2551" w:type="dxa"/>
          </w:tcPr>
          <w:p>
            <w:pPr>
              <w:pStyle w:val="nTable"/>
              <w:spacing w:before="60" w:after="60"/>
              <w:rPr>
                <w:snapToGrid w:val="0"/>
                <w:sz w:val="19"/>
              </w:rPr>
            </w:pPr>
            <w:r>
              <w:rPr>
                <w:snapToGrid w:val="0"/>
                <w:sz w:val="19"/>
              </w:rPr>
              <w:t xml:space="preserve">13 Mar 2010 (see s. 2(b) and </w:t>
            </w:r>
            <w:r>
              <w:rPr>
                <w:i/>
                <w:iCs/>
                <w:snapToGrid w:val="0"/>
                <w:sz w:val="19"/>
              </w:rPr>
              <w:t>Gazette</w:t>
            </w:r>
            <w:r>
              <w:rPr>
                <w:snapToGrid w:val="0"/>
                <w:sz w:val="19"/>
              </w:rPr>
              <w:t xml:space="preserve"> 12 Mar 2010 p. 941)</w:t>
            </w:r>
          </w:p>
        </w:tc>
      </w:tr>
      <w:tr>
        <w:trPr>
          <w:cantSplit/>
        </w:trPr>
        <w:tc>
          <w:tcPr>
            <w:tcW w:w="7087" w:type="dxa"/>
            <w:gridSpan w:val="4"/>
          </w:tcPr>
          <w:p>
            <w:pPr>
              <w:pStyle w:val="nTable"/>
              <w:spacing w:before="60" w:after="60"/>
              <w:rPr>
                <w:snapToGrid w:val="0"/>
                <w:sz w:val="19"/>
              </w:rPr>
            </w:pPr>
            <w:r>
              <w:rPr>
                <w:b/>
                <w:sz w:val="19"/>
              </w:rPr>
              <w:t xml:space="preserve">Reprint 13:  The </w:t>
            </w:r>
            <w:r>
              <w:rPr>
                <w:b/>
                <w:i/>
                <w:sz w:val="19"/>
              </w:rPr>
              <w:t xml:space="preserve">Industrial Relations Act 1979 </w:t>
            </w:r>
            <w:r>
              <w:rPr>
                <w:b/>
                <w:sz w:val="19"/>
              </w:rPr>
              <w:t>as at 9 Apr 2010</w:t>
            </w:r>
            <w:r>
              <w:rPr>
                <w:sz w:val="19"/>
                <w:vertAlign w:val="superscript"/>
              </w:rPr>
              <w:t> 19</w:t>
            </w:r>
            <w:r>
              <w:rPr>
                <w:b/>
                <w:sz w:val="19"/>
              </w:rPr>
              <w:t xml:space="preserve"> </w:t>
            </w:r>
            <w:r>
              <w:rPr>
                <w:sz w:val="19"/>
              </w:rPr>
              <w:t>(includes amendments listed above)</w:t>
            </w:r>
          </w:p>
        </w:tc>
      </w:tr>
      <w:tr>
        <w:trPr>
          <w:cantSplit/>
        </w:trPr>
        <w:tc>
          <w:tcPr>
            <w:tcW w:w="2268" w:type="dxa"/>
          </w:tcPr>
          <w:p>
            <w:pPr>
              <w:pStyle w:val="nTable"/>
              <w:spacing w:before="60" w:after="6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before="60" w:after="60"/>
              <w:rPr>
                <w:snapToGrid w:val="0"/>
                <w:sz w:val="19"/>
              </w:rPr>
            </w:pPr>
            <w:r>
              <w:rPr>
                <w:snapToGrid w:val="0"/>
                <w:sz w:val="19"/>
              </w:rPr>
              <w:t>19 of 2010</w:t>
            </w:r>
          </w:p>
        </w:tc>
        <w:tc>
          <w:tcPr>
            <w:tcW w:w="1134" w:type="dxa"/>
          </w:tcPr>
          <w:p>
            <w:pPr>
              <w:pStyle w:val="nTable"/>
              <w:spacing w:before="60" w:after="60"/>
              <w:rPr>
                <w:snapToGrid w:val="0"/>
                <w:sz w:val="19"/>
              </w:rPr>
            </w:pPr>
            <w:r>
              <w:rPr>
                <w:snapToGrid w:val="0"/>
                <w:sz w:val="19"/>
              </w:rPr>
              <w:t>28 Jun 2010</w:t>
            </w:r>
          </w:p>
        </w:tc>
        <w:tc>
          <w:tcPr>
            <w:tcW w:w="2551" w:type="dxa"/>
          </w:tcPr>
          <w:p>
            <w:pPr>
              <w:pStyle w:val="nTable"/>
              <w:spacing w:before="60" w:after="6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before="60" w:after="60"/>
              <w:ind w:right="113"/>
              <w:rPr>
                <w:i/>
                <w:snapToGrid w:val="0"/>
                <w:sz w:val="19"/>
              </w:rPr>
            </w:pPr>
            <w:r>
              <w:rPr>
                <w:i/>
                <w:snapToGrid w:val="0"/>
                <w:sz w:val="19"/>
              </w:rPr>
              <w:t>Health Practitioner Regulation National Law (WA) Act 2010</w:t>
            </w:r>
            <w:r>
              <w:rPr>
                <w:iCs/>
                <w:snapToGrid w:val="0"/>
                <w:sz w:val="19"/>
              </w:rPr>
              <w:t xml:space="preserve"> Pt. 5 Div. 29</w:t>
            </w:r>
          </w:p>
        </w:tc>
        <w:tc>
          <w:tcPr>
            <w:tcW w:w="1134" w:type="dxa"/>
          </w:tcPr>
          <w:p>
            <w:pPr>
              <w:pStyle w:val="nTable"/>
              <w:spacing w:before="60" w:after="60"/>
              <w:rPr>
                <w:snapToGrid w:val="0"/>
                <w:sz w:val="19"/>
              </w:rPr>
            </w:pPr>
            <w:r>
              <w:rPr>
                <w:snapToGrid w:val="0"/>
                <w:sz w:val="19"/>
              </w:rPr>
              <w:t>35 of 2010</w:t>
            </w:r>
          </w:p>
        </w:tc>
        <w:tc>
          <w:tcPr>
            <w:tcW w:w="1134" w:type="dxa"/>
          </w:tcPr>
          <w:p>
            <w:pPr>
              <w:pStyle w:val="nTable"/>
              <w:spacing w:before="60" w:after="60"/>
              <w:rPr>
                <w:snapToGrid w:val="0"/>
                <w:sz w:val="19"/>
              </w:rPr>
            </w:pPr>
            <w:r>
              <w:rPr>
                <w:snapToGrid w:val="0"/>
                <w:sz w:val="19"/>
              </w:rPr>
              <w:t>30 Aug 2010</w:t>
            </w:r>
          </w:p>
        </w:tc>
        <w:tc>
          <w:tcPr>
            <w:tcW w:w="2551" w:type="dxa"/>
          </w:tcPr>
          <w:p>
            <w:pPr>
              <w:pStyle w:val="nTable"/>
              <w:spacing w:before="60" w:after="60"/>
              <w:rPr>
                <w:snapToGrid w:val="0"/>
                <w:sz w:val="19"/>
              </w:rPr>
            </w:pPr>
            <w:r>
              <w:rPr>
                <w:snapToGrid w:val="0"/>
                <w:sz w:val="19"/>
              </w:rPr>
              <w:t xml:space="preserve">18 Oct 2010 (see s. 2(b) and </w:t>
            </w:r>
            <w:r>
              <w:rPr>
                <w:i/>
                <w:snapToGrid w:val="0"/>
                <w:sz w:val="19"/>
              </w:rPr>
              <w:t xml:space="preserve">Gazette </w:t>
            </w:r>
            <w:r>
              <w:rPr>
                <w:iCs/>
                <w:snapToGrid w:val="0"/>
                <w:sz w:val="19"/>
              </w:rPr>
              <w:t>1 Oct 2010 p. 5075</w:t>
            </w:r>
            <w:r>
              <w:rPr>
                <w:iCs/>
                <w:snapToGrid w:val="0"/>
                <w:sz w:val="19"/>
              </w:rPr>
              <w:noBreakHyphen/>
              <w:t>6</w:t>
            </w:r>
            <w:r>
              <w:rPr>
                <w:snapToGrid w:val="0"/>
                <w:sz w:val="19"/>
              </w:rPr>
              <w:t>)</w:t>
            </w:r>
          </w:p>
        </w:tc>
      </w:tr>
      <w:tr>
        <w:trPr>
          <w:cantSplit/>
        </w:trPr>
        <w:tc>
          <w:tcPr>
            <w:tcW w:w="2268" w:type="dxa"/>
          </w:tcPr>
          <w:p>
            <w:pPr>
              <w:pStyle w:val="nTable"/>
              <w:spacing w:before="60" w:after="60"/>
              <w:ind w:right="113"/>
              <w:rPr>
                <w:i/>
                <w:snapToGrid w:val="0"/>
                <w:sz w:val="19"/>
              </w:rPr>
            </w:pPr>
            <w:r>
              <w:rPr>
                <w:i/>
                <w:snapToGrid w:val="0"/>
                <w:sz w:val="19"/>
              </w:rPr>
              <w:t>Public Sector Reform Act 2010</w:t>
            </w:r>
            <w:r>
              <w:rPr>
                <w:iCs/>
                <w:snapToGrid w:val="0"/>
                <w:sz w:val="19"/>
              </w:rPr>
              <w:t xml:space="preserve"> s. 109 </w:t>
            </w:r>
          </w:p>
        </w:tc>
        <w:tc>
          <w:tcPr>
            <w:tcW w:w="1134" w:type="dxa"/>
          </w:tcPr>
          <w:p>
            <w:pPr>
              <w:pStyle w:val="nTable"/>
              <w:spacing w:before="60" w:after="60"/>
              <w:rPr>
                <w:snapToGrid w:val="0"/>
                <w:sz w:val="19"/>
              </w:rPr>
            </w:pPr>
            <w:r>
              <w:rPr>
                <w:snapToGrid w:val="0"/>
                <w:sz w:val="19"/>
              </w:rPr>
              <w:t>39 of 2010</w:t>
            </w:r>
          </w:p>
        </w:tc>
        <w:tc>
          <w:tcPr>
            <w:tcW w:w="1134" w:type="dxa"/>
          </w:tcPr>
          <w:p>
            <w:pPr>
              <w:pStyle w:val="nTable"/>
              <w:spacing w:before="60" w:after="60"/>
              <w:rPr>
                <w:snapToGrid w:val="0"/>
                <w:sz w:val="19"/>
              </w:rPr>
            </w:pPr>
            <w:r>
              <w:rPr>
                <w:sz w:val="19"/>
              </w:rPr>
              <w:t>1 Oct 2010</w:t>
            </w:r>
          </w:p>
        </w:tc>
        <w:tc>
          <w:tcPr>
            <w:tcW w:w="2551" w:type="dxa"/>
          </w:tcPr>
          <w:p>
            <w:pPr>
              <w:pStyle w:val="nTable"/>
              <w:spacing w:before="60" w:after="60"/>
              <w:rPr>
                <w:snapToGrid w:val="0"/>
                <w:sz w:val="19"/>
              </w:rPr>
            </w:pPr>
            <w:r>
              <w:rPr>
                <w:snapToGrid w:val="0"/>
                <w:sz w:val="19"/>
              </w:rPr>
              <w:t xml:space="preserve">28 Mar 2011 (see s. 2(b) and </w:t>
            </w:r>
            <w:r>
              <w:rPr>
                <w:i/>
                <w:iCs/>
                <w:snapToGrid w:val="0"/>
                <w:sz w:val="19"/>
              </w:rPr>
              <w:t>Gazette</w:t>
            </w:r>
            <w:r>
              <w:rPr>
                <w:snapToGrid w:val="0"/>
                <w:sz w:val="19"/>
              </w:rPr>
              <w:t xml:space="preserve"> 5 Nov 2010 p. 5563)</w:t>
            </w:r>
          </w:p>
        </w:tc>
      </w:tr>
      <w:tr>
        <w:trPr>
          <w:cantSplit/>
        </w:trPr>
        <w:tc>
          <w:tcPr>
            <w:tcW w:w="2268" w:type="dxa"/>
            <w:shd w:val="clear" w:color="auto" w:fill="auto"/>
          </w:tcPr>
          <w:p>
            <w:pPr>
              <w:pStyle w:val="nTable"/>
              <w:keepNext/>
              <w:spacing w:before="60" w:after="60"/>
              <w:ind w:right="113"/>
              <w:rPr>
                <w:i/>
                <w:snapToGrid w:val="0"/>
                <w:sz w:val="19"/>
                <w:szCs w:val="19"/>
              </w:rPr>
            </w:pPr>
            <w:r>
              <w:rPr>
                <w:i/>
                <w:snapToGrid w:val="0"/>
                <w:sz w:val="19"/>
                <w:szCs w:val="19"/>
              </w:rPr>
              <w:t xml:space="preserve">Industrial Legislation Amendment Act 2011 </w:t>
            </w:r>
            <w:r>
              <w:rPr>
                <w:snapToGrid w:val="0"/>
                <w:sz w:val="19"/>
                <w:szCs w:val="19"/>
              </w:rPr>
              <w:t>Pt. 3</w:t>
            </w:r>
          </w:p>
        </w:tc>
        <w:tc>
          <w:tcPr>
            <w:tcW w:w="1134" w:type="dxa"/>
            <w:shd w:val="clear" w:color="auto" w:fill="auto"/>
          </w:tcPr>
          <w:p>
            <w:pPr>
              <w:pStyle w:val="nTable"/>
              <w:spacing w:before="60" w:after="60"/>
              <w:rPr>
                <w:snapToGrid w:val="0"/>
                <w:sz w:val="19"/>
              </w:rPr>
            </w:pPr>
            <w:r>
              <w:rPr>
                <w:snapToGrid w:val="0"/>
                <w:sz w:val="19"/>
              </w:rPr>
              <w:t>53 of 2011</w:t>
            </w:r>
          </w:p>
        </w:tc>
        <w:tc>
          <w:tcPr>
            <w:tcW w:w="1134" w:type="dxa"/>
            <w:shd w:val="clear" w:color="auto" w:fill="auto"/>
          </w:tcPr>
          <w:p>
            <w:pPr>
              <w:pStyle w:val="nTable"/>
              <w:spacing w:before="60" w:after="60"/>
              <w:rPr>
                <w:sz w:val="19"/>
              </w:rPr>
            </w:pPr>
            <w:r>
              <w:rPr>
                <w:snapToGrid w:val="0"/>
                <w:sz w:val="19"/>
              </w:rPr>
              <w:t>11 Nov 2011</w:t>
            </w:r>
          </w:p>
        </w:tc>
        <w:tc>
          <w:tcPr>
            <w:tcW w:w="2551" w:type="dxa"/>
            <w:shd w:val="clear" w:color="auto" w:fill="auto"/>
          </w:tcPr>
          <w:p>
            <w:pPr>
              <w:pStyle w:val="nTable"/>
              <w:spacing w:before="60" w:after="60"/>
              <w:rPr>
                <w:snapToGrid w:val="0"/>
                <w:sz w:val="19"/>
              </w:rPr>
            </w:pPr>
            <w:r>
              <w:rPr>
                <w:snapToGrid w:val="0"/>
                <w:sz w:val="19"/>
              </w:rPr>
              <w:t xml:space="preserve">1 Apr 2012 (see s. 2(b) and </w:t>
            </w:r>
            <w:r>
              <w:rPr>
                <w:i/>
                <w:snapToGrid w:val="0"/>
                <w:sz w:val="19"/>
              </w:rPr>
              <w:t>Gazette</w:t>
            </w:r>
            <w:r>
              <w:rPr>
                <w:snapToGrid w:val="0"/>
                <w:sz w:val="19"/>
              </w:rPr>
              <w:t xml:space="preserve"> 16 Mar 2012 p. 1246)</w:t>
            </w:r>
          </w:p>
        </w:tc>
      </w:tr>
      <w:tr>
        <w:trPr>
          <w:cantSplit/>
        </w:trPr>
        <w:tc>
          <w:tcPr>
            <w:tcW w:w="7087" w:type="dxa"/>
            <w:gridSpan w:val="4"/>
            <w:tcBorders>
              <w:bottom w:val="single" w:sz="8" w:space="0" w:color="auto"/>
            </w:tcBorders>
            <w:shd w:val="clear" w:color="auto" w:fill="auto"/>
          </w:tcPr>
          <w:p>
            <w:pPr>
              <w:pStyle w:val="nTable"/>
              <w:spacing w:before="60" w:after="60"/>
              <w:rPr>
                <w:snapToGrid w:val="0"/>
                <w:sz w:val="19"/>
              </w:rPr>
            </w:pPr>
            <w:r>
              <w:rPr>
                <w:b/>
                <w:sz w:val="19"/>
              </w:rPr>
              <w:t xml:space="preserve">Reprint 14:  The </w:t>
            </w:r>
            <w:r>
              <w:rPr>
                <w:b/>
                <w:i/>
                <w:sz w:val="19"/>
              </w:rPr>
              <w:t xml:space="preserve">Industrial Relations Act 1979 </w:t>
            </w:r>
            <w:r>
              <w:rPr>
                <w:b/>
                <w:sz w:val="19"/>
              </w:rPr>
              <w:t>as at 24 Aug 2012</w:t>
            </w:r>
            <w:r>
              <w:rPr>
                <w:sz w:val="19"/>
                <w:vertAlign w:val="superscript"/>
              </w:rPr>
              <w:t> 19</w:t>
            </w:r>
            <w:r>
              <w:rPr>
                <w:b/>
                <w:sz w:val="19"/>
              </w:rPr>
              <w:t xml:space="preserve"> </w:t>
            </w:r>
            <w:r>
              <w:rPr>
                <w:sz w:val="19"/>
              </w:rPr>
              <w:t>(includes amendments listed above)</w:t>
            </w:r>
          </w:p>
        </w:tc>
      </w:tr>
    </w:tbl>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rPr>
          <w:snapToGrid w:val="0"/>
        </w:rPr>
      </w:pPr>
      <w:bookmarkStart w:id="432" w:name="_Toc375149633"/>
      <w:r>
        <w:rPr>
          <w:snapToGrid w:val="0"/>
        </w:rPr>
        <w:t>Provisions that have not come into operation</w:t>
      </w:r>
      <w:bookmarkEnd w:id="43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keepNext/>
              <w:keepLines/>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keepNext/>
              <w:keepLines/>
              <w:spacing w:after="40"/>
              <w:rPr>
                <w:b/>
                <w:sz w:val="19"/>
              </w:rPr>
            </w:pPr>
            <w:r>
              <w:rPr>
                <w:b/>
                <w:sz w:val="19"/>
              </w:rPr>
              <w:t>Commencement</w:t>
            </w:r>
          </w:p>
        </w:tc>
      </w:tr>
      <w:tr>
        <w:trPr>
          <w:cantSplit/>
        </w:trPr>
        <w:tc>
          <w:tcPr>
            <w:tcW w:w="2268" w:type="dxa"/>
            <w:tcBorders>
              <w:top w:val="single" w:sz="8" w:space="0" w:color="auto"/>
              <w:bottom w:val="single" w:sz="8" w:space="0" w:color="auto"/>
            </w:tcBorders>
            <w:shd w:val="clear" w:color="auto" w:fill="auto"/>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8</w:t>
            </w:r>
          </w:p>
        </w:tc>
        <w:tc>
          <w:tcPr>
            <w:tcW w:w="1134" w:type="dxa"/>
            <w:tcBorders>
              <w:top w:val="single" w:sz="8" w:space="0" w:color="auto"/>
              <w:bottom w:val="single" w:sz="8" w:space="0" w:color="auto"/>
            </w:tcBorders>
            <w:shd w:val="clear" w:color="auto" w:fill="auto"/>
          </w:tcPr>
          <w:p>
            <w:pPr>
              <w:pStyle w:val="nTable"/>
              <w:keepNext/>
              <w:spacing w:after="40"/>
              <w:rPr>
                <w:sz w:val="19"/>
              </w:rPr>
            </w:pPr>
            <w:r>
              <w:rPr>
                <w:sz w:val="19"/>
              </w:rPr>
              <w:t>43 of 2000</w:t>
            </w:r>
          </w:p>
        </w:tc>
        <w:tc>
          <w:tcPr>
            <w:tcW w:w="1134" w:type="dxa"/>
            <w:tcBorders>
              <w:top w:val="single" w:sz="8" w:space="0" w:color="auto"/>
              <w:bottom w:val="single" w:sz="8" w:space="0" w:color="auto"/>
            </w:tcBorders>
            <w:shd w:val="clear" w:color="auto" w:fill="auto"/>
          </w:tcPr>
          <w:p>
            <w:pPr>
              <w:pStyle w:val="nTable"/>
              <w:keepNext/>
              <w:spacing w:after="40"/>
              <w:rPr>
                <w:sz w:val="19"/>
              </w:rPr>
            </w:pPr>
            <w:r>
              <w:rPr>
                <w:sz w:val="19"/>
              </w:rPr>
              <w:t>2 Nov 2000</w:t>
            </w:r>
          </w:p>
        </w:tc>
        <w:tc>
          <w:tcPr>
            <w:tcW w:w="2551" w:type="dxa"/>
            <w:tcBorders>
              <w:top w:val="single" w:sz="8" w:space="0" w:color="auto"/>
              <w:bottom w:val="single" w:sz="8" w:space="0" w:color="auto"/>
            </w:tcBorders>
            <w:shd w:val="clear" w:color="auto" w:fill="auto"/>
          </w:tcPr>
          <w:p>
            <w:pPr>
              <w:pStyle w:val="nTable"/>
              <w:keepNext/>
              <w:spacing w:after="40"/>
              <w:rPr>
                <w:sz w:val="19"/>
              </w:rPr>
            </w:pPr>
            <w:r>
              <w:rPr>
                <w:sz w:val="19"/>
              </w:rPr>
              <w:t>To be proclaimed (see s. 2(2))</w:t>
            </w:r>
          </w:p>
        </w:tc>
      </w:tr>
    </w:tbl>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w:t>
      </w:r>
      <w:r>
        <w:rPr>
          <w:i/>
        </w:rPr>
        <w:t>Fair Work Act 2009</w:t>
      </w:r>
      <w:r>
        <w:t xml:space="preserve"> (Cwlth).</w:t>
      </w:r>
    </w:p>
    <w:p>
      <w:pPr>
        <w:pStyle w:val="nSubsection"/>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spacing w:before="120"/>
        <w:ind w:left="482" w:hanging="482"/>
        <w:rPr>
          <w:i/>
        </w:rPr>
      </w:pPr>
      <w:r>
        <w:rPr>
          <w:vertAlign w:val="superscript"/>
        </w:rPr>
        <w:t>6</w:t>
      </w:r>
      <w:r>
        <w:rPr>
          <w:vertAlign w:val="superscript"/>
        </w:rPr>
        <w:tab/>
      </w:r>
      <w:r>
        <w:t xml:space="preserve">The </w:t>
      </w:r>
      <w:r>
        <w:rPr>
          <w:i/>
        </w:rPr>
        <w:t>Labour Relations Reform Act 2002</w:t>
      </w:r>
      <w:r>
        <w:t xml:space="preserve"> s. 112, 113(6), 117(2) and (3), 138(2), 140(2), 141(2), 146(2), 152(2), 155(2) and (3), 186(2)</w:t>
      </w:r>
      <w:r>
        <w:noBreakHyphen/>
        <w:t>(4) and Sch. 1 contain transitional and savings provisions.</w:t>
      </w:r>
    </w:p>
    <w:p>
      <w:pPr>
        <w:pStyle w:val="nSubsection"/>
        <w:keepNext/>
        <w:keepLines/>
        <w:spacing w:before="120"/>
        <w:ind w:left="482" w:hanging="482"/>
      </w:pPr>
      <w:r>
        <w:rPr>
          <w:snapToGrid w:val="0"/>
          <w:vertAlign w:val="superscript"/>
        </w:rPr>
        <w:t>7</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120"/>
        <w:ind w:left="482" w:hanging="482"/>
      </w:pPr>
      <w:r>
        <w:rPr>
          <w:snapToGrid w:val="0"/>
          <w:vertAlign w:val="superscript"/>
        </w:rPr>
        <w:t>8</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spacing w:before="120"/>
        <w:ind w:left="482" w:hanging="482"/>
        <w:rPr>
          <w:snapToGrid w:val="0"/>
        </w:rPr>
      </w:pPr>
      <w:r>
        <w:rPr>
          <w:snapToGrid w:val="0"/>
          <w:vertAlign w:val="superscript"/>
        </w:rPr>
        <w:t>9</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Subsection"/>
        <w:spacing w:before="120"/>
        <w:ind w:left="482" w:hanging="482"/>
        <w:rPr>
          <w:snapToGrid w:val="0"/>
        </w:rPr>
      </w:pPr>
      <w:r>
        <w:rPr>
          <w:snapToGrid w:val="0"/>
          <w:vertAlign w:val="superscript"/>
        </w:rPr>
        <w:t>10</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spacing w:before="120"/>
        <w:ind w:left="482" w:hanging="482"/>
        <w:rPr>
          <w:snapToGrid w:val="0"/>
        </w:rPr>
      </w:pPr>
      <w:r>
        <w:rPr>
          <w:snapToGrid w:val="0"/>
          <w:vertAlign w:val="superscript"/>
        </w:rPr>
        <w:t>11</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spacing w:before="120"/>
        <w:ind w:left="482" w:hanging="482"/>
        <w:rPr>
          <w:snapToGrid w:val="0"/>
        </w:rPr>
      </w:pPr>
      <w:r>
        <w:rPr>
          <w:snapToGrid w:val="0"/>
          <w:vertAlign w:val="superscript"/>
        </w:rPr>
        <w:t>12</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spacing w:before="120"/>
        <w:ind w:left="482" w:hanging="482"/>
        <w:rPr>
          <w:snapToGrid w:val="0"/>
        </w:rPr>
      </w:pPr>
      <w:r>
        <w:rPr>
          <w:snapToGrid w:val="0"/>
          <w:vertAlign w:val="superscript"/>
        </w:rPr>
        <w:t>13</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spacing w:before="120"/>
        <w:ind w:left="482" w:hanging="482"/>
        <w:rPr>
          <w:snapToGrid w:val="0"/>
        </w:rPr>
      </w:pPr>
      <w:r>
        <w:rPr>
          <w:snapToGrid w:val="0"/>
          <w:vertAlign w:val="superscript"/>
        </w:rPr>
        <w:t>14</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spacing w:before="120"/>
        <w:ind w:left="482" w:hanging="482"/>
        <w:rPr>
          <w:snapToGrid w:val="0"/>
        </w:rPr>
      </w:pPr>
      <w:r>
        <w:rPr>
          <w:snapToGrid w:val="0"/>
          <w:vertAlign w:val="superscript"/>
        </w:rPr>
        <w:t>15</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spacing w:before="120"/>
        <w:ind w:left="482" w:hanging="482"/>
        <w:rPr>
          <w:snapToGrid w:val="0"/>
        </w:rPr>
      </w:pPr>
      <w:r>
        <w:rPr>
          <w:snapToGrid w:val="0"/>
          <w:vertAlign w:val="superscript"/>
        </w:rPr>
        <w:t>16</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spacing w:before="120"/>
        <w:ind w:left="480" w:hanging="480"/>
        <w:rPr>
          <w:snapToGrid w:val="0"/>
        </w:rPr>
      </w:pPr>
      <w:r>
        <w:rPr>
          <w:snapToGrid w:val="0"/>
          <w:vertAlign w:val="superscript"/>
        </w:rPr>
        <w:t>17</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Subsection"/>
        <w:spacing w:before="120"/>
        <w:ind w:left="480" w:hanging="480"/>
        <w:rPr>
          <w:i/>
          <w:iCs/>
          <w:snapToGrid w:val="0"/>
        </w:rPr>
      </w:pPr>
      <w:r>
        <w:rPr>
          <w:snapToGrid w:val="0"/>
          <w:vertAlign w:val="superscript"/>
        </w:rPr>
        <w:t>18</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spacing w:before="120"/>
        <w:ind w:left="480" w:hanging="480"/>
        <w:rPr>
          <w:snapToGrid w:val="0"/>
        </w:rPr>
      </w:pPr>
      <w:r>
        <w:rPr>
          <w:snapToGrid w:val="0"/>
          <w:vertAlign w:val="superscript"/>
        </w:rPr>
        <w:t>19</w:t>
      </w:r>
      <w:r>
        <w:rPr>
          <w:snapToGrid w:val="0"/>
        </w:rPr>
        <w:tab/>
        <w:t>Reprints before Reprint 9 are not numbered.  Reprint 9 and subsequent reprints are numbered consecutively but are out by one number.</w:t>
      </w:r>
    </w:p>
    <w:p>
      <w:pPr>
        <w:pStyle w:val="nSubsection"/>
        <w:spacing w:before="120"/>
        <w:ind w:left="480" w:hanging="480"/>
      </w:pPr>
      <w:r>
        <w:rPr>
          <w:vertAlign w:val="superscript"/>
        </w:rPr>
        <w:t>20</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spacing w:before="120"/>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 before it purported to come into operation.</w:t>
      </w:r>
    </w:p>
    <w:p>
      <w:pPr>
        <w:pStyle w:val="nSubsection"/>
        <w:keepNext/>
        <w:spacing w:before="120"/>
      </w:pPr>
      <w:r>
        <w:rPr>
          <w:vertAlign w:val="superscript"/>
        </w:rPr>
        <w:t>22</w:t>
      </w:r>
      <w:r>
        <w:tab/>
        <w:t xml:space="preserve">The </w:t>
      </w:r>
      <w:r>
        <w:rPr>
          <w:i/>
        </w:rPr>
        <w:t>Labour Relations Legislation Amendment Act 2006</w:t>
      </w:r>
      <w:r>
        <w:t xml:space="preserve"> s. 22 contains transitional provisions.</w:t>
      </w:r>
    </w:p>
    <w:p>
      <w:bookmarkStart w:id="433" w:name="AutoSch"/>
      <w:bookmarkEnd w:id="433"/>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434" w:name="_Toc375149634"/>
      <w:r>
        <w:rPr>
          <w:sz w:val="28"/>
        </w:rPr>
        <w:t>Defined Terms</w:t>
      </w:r>
      <w:bookmarkEnd w:id="43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35" w:name="DefinedTerms"/>
      <w:bookmarkEnd w:id="435"/>
      <w:r>
        <w:t>adopting provision</w:t>
      </w:r>
      <w:r>
        <w:tab/>
        <w:t>71A(2)</w:t>
      </w:r>
    </w:p>
    <w:p>
      <w:pPr>
        <w:pStyle w:val="DefinedTerms"/>
      </w:pPr>
      <w:r>
        <w:t>affected person</w:t>
      </w:r>
      <w:r>
        <w:tab/>
        <w:t>23B(1)(a)</w:t>
      </w:r>
    </w:p>
    <w:p>
      <w:pPr>
        <w:pStyle w:val="DefinedTerms"/>
      </w:pPr>
      <w:r>
        <w:t>alteration</w:t>
      </w:r>
      <w:r>
        <w:tab/>
        <w:t>7(1)</w:t>
      </w:r>
    </w:p>
    <w:p>
      <w:pPr>
        <w:pStyle w:val="DefinedTerms"/>
      </w:pPr>
      <w:r>
        <w:t>applicable order</w:t>
      </w:r>
      <w:r>
        <w:tab/>
        <w:t>48A(3)</w:t>
      </w:r>
    </w:p>
    <w:p>
      <w:pPr>
        <w:pStyle w:val="DefinedTerms"/>
      </w:pPr>
      <w:r>
        <w:t>applicant</w:t>
      </w:r>
      <w:r>
        <w:tab/>
        <w:t>97WR</w:t>
      </w:r>
    </w:p>
    <w:p>
      <w:pPr>
        <w:pStyle w:val="DefinedTerms"/>
      </w:pPr>
      <w:r>
        <w:t>application</w:t>
      </w:r>
      <w:r>
        <w:tab/>
        <w:t>103(3)</w:t>
      </w:r>
    </w:p>
    <w:p>
      <w:pPr>
        <w:pStyle w:val="DefinedTerms"/>
      </w:pPr>
      <w:r>
        <w:t>apprentice</w:t>
      </w:r>
      <w:r>
        <w:tab/>
        <w:t>7(1)</w:t>
      </w:r>
    </w:p>
    <w:p>
      <w:pPr>
        <w:pStyle w:val="DefinedTerms"/>
      </w:pPr>
      <w:r>
        <w:t>arbitration functions</w:t>
      </w:r>
      <w:r>
        <w:tab/>
        <w:t>32A(1)</w:t>
      </w:r>
    </w:p>
    <w:p>
      <w:pPr>
        <w:pStyle w:val="DefinedTerms"/>
      </w:pPr>
      <w:r>
        <w:t>Arbitrator</w:t>
      </w:r>
      <w:r>
        <w:tab/>
        <w:t>80C(1), Sch. 3 cl. 1</w:t>
      </w:r>
    </w:p>
    <w:p>
      <w:pPr>
        <w:pStyle w:val="DefinedTerms"/>
      </w:pPr>
      <w:r>
        <w:t>arbitrator</w:t>
      </w:r>
      <w:r>
        <w:tab/>
        <w:t>97WH</w:t>
      </w:r>
    </w:p>
    <w:p>
      <w:pPr>
        <w:pStyle w:val="DefinedTerms"/>
      </w:pPr>
      <w:r>
        <w:t>area and scope provisions</w:t>
      </w:r>
      <w:r>
        <w:tab/>
        <w:t>29A(1a)</w:t>
      </w:r>
    </w:p>
    <w:p>
      <w:pPr>
        <w:pStyle w:val="DefinedTerms"/>
      </w:pPr>
      <w:r>
        <w:t>association</w:t>
      </w:r>
      <w:r>
        <w:tab/>
        <w:t>7(1)</w:t>
      </w:r>
    </w:p>
    <w:p>
      <w:pPr>
        <w:pStyle w:val="DefinedTerms"/>
      </w:pPr>
      <w:r>
        <w:t>Association</w:t>
      </w:r>
      <w:r>
        <w:tab/>
        <w:t>80C(1)</w:t>
      </w:r>
    </w:p>
    <w:p>
      <w:pPr>
        <w:pStyle w:val="DefinedTerms"/>
      </w:pPr>
      <w:r>
        <w:t>auditor</w:t>
      </w:r>
      <w:r>
        <w:tab/>
        <w:t>65(a)</w:t>
      </w:r>
    </w:p>
    <w:p>
      <w:pPr>
        <w:pStyle w:val="DefinedTerms"/>
      </w:pPr>
      <w:r>
        <w:t>authorised representative</w:t>
      </w:r>
      <w:r>
        <w:tab/>
        <w:t>49G</w:t>
      </w:r>
    </w:p>
    <w:p>
      <w:pPr>
        <w:pStyle w:val="DefinedTerms"/>
      </w:pPr>
      <w:r>
        <w:t>award</w:t>
      </w:r>
      <w:r>
        <w:tab/>
        <w:t>7(1), 46(5), 97U(1), 97UG(7), 97VR, 97YA(3)</w:t>
      </w:r>
    </w:p>
    <w:p>
      <w:pPr>
        <w:pStyle w:val="DefinedTerms"/>
      </w:pPr>
      <w:r>
        <w:t>bargaining agent</w:t>
      </w:r>
      <w:r>
        <w:tab/>
        <w:t>51O(1), 97U(1)</w:t>
      </w:r>
    </w:p>
    <w:p>
      <w:pPr>
        <w:pStyle w:val="DefinedTerms"/>
      </w:pPr>
      <w:r>
        <w:t>bargaining in good faith</w:t>
      </w:r>
      <w:r>
        <w:tab/>
        <w:t>42B(2), 51S(2)</w:t>
      </w:r>
    </w:p>
    <w:p>
      <w:pPr>
        <w:pStyle w:val="DefinedTerms"/>
      </w:pPr>
      <w:r>
        <w:t>Board</w:t>
      </w:r>
      <w:r>
        <w:tab/>
        <w:t>80C(1), 80M(1)</w:t>
      </w:r>
    </w:p>
    <w:p>
      <w:pPr>
        <w:pStyle w:val="DefinedTerms"/>
      </w:pPr>
      <w:r>
        <w:t>Branch</w:t>
      </w:r>
      <w:r>
        <w:tab/>
        <w:t>71(1)</w:t>
      </w:r>
    </w:p>
    <w:p>
      <w:pPr>
        <w:pStyle w:val="DefinedTerms"/>
      </w:pPr>
      <w:r>
        <w:t>breach</w:t>
      </w:r>
      <w:r>
        <w:tab/>
        <w:t>103(3)</w:t>
      </w:r>
    </w:p>
    <w:p>
      <w:pPr>
        <w:pStyle w:val="DefinedTerms"/>
      </w:pPr>
      <w:r>
        <w:t>calling</w:t>
      </w:r>
      <w:r>
        <w:tab/>
        <w:t>7(1)</w:t>
      </w:r>
    </w:p>
    <w:p>
      <w:pPr>
        <w:pStyle w:val="DefinedTerms"/>
      </w:pPr>
      <w:r>
        <w:t>cancellation agreement</w:t>
      </w:r>
      <w:r>
        <w:tab/>
        <w:t>97U(1)</w:t>
      </w:r>
    </w:p>
    <w:p>
      <w:pPr>
        <w:pStyle w:val="DefinedTerms"/>
      </w:pPr>
      <w:r>
        <w:t>canvasser</w:t>
      </w:r>
      <w:r>
        <w:tab/>
        <w:t>7(1)</w:t>
      </w:r>
    </w:p>
    <w:p>
      <w:pPr>
        <w:pStyle w:val="DefinedTerms"/>
      </w:pPr>
      <w:r>
        <w:t>CEO</w:t>
      </w:r>
      <w:r>
        <w:tab/>
        <w:t>7(1)</w:t>
      </w:r>
    </w:p>
    <w:p>
      <w:pPr>
        <w:pStyle w:val="DefinedTerms"/>
      </w:pPr>
      <w:r>
        <w:t>Chamber</w:t>
      </w:r>
      <w:r>
        <w:tab/>
        <w:t>7(1)</w:t>
      </w:r>
    </w:p>
    <w:p>
      <w:pPr>
        <w:pStyle w:val="DefinedTerms"/>
      </w:pPr>
      <w:r>
        <w:t>Chief Commissioner</w:t>
      </w:r>
      <w:r>
        <w:tab/>
        <w:t>7(1)</w:t>
      </w:r>
    </w:p>
    <w:p>
      <w:pPr>
        <w:pStyle w:val="DefinedTerms"/>
      </w:pPr>
      <w:r>
        <w:t>Chief Magistrate</w:t>
      </w:r>
      <w:r>
        <w:tab/>
        <w:t>81B(6)</w:t>
      </w:r>
    </w:p>
    <w:p>
      <w:pPr>
        <w:pStyle w:val="DefinedTerms"/>
      </w:pPr>
      <w:r>
        <w:t>civil penalty provision</w:t>
      </w:r>
      <w:r>
        <w:tab/>
        <w:t>7(1)</w:t>
      </w:r>
    </w:p>
    <w:p>
      <w:pPr>
        <w:pStyle w:val="DefinedTerms"/>
      </w:pPr>
      <w:r>
        <w:t>collective agreement</w:t>
      </w:r>
      <w:r>
        <w:tab/>
        <w:t>51O(2)(a)</w:t>
      </w:r>
    </w:p>
    <w:p>
      <w:pPr>
        <w:pStyle w:val="DefinedTerms"/>
      </w:pPr>
      <w:r>
        <w:t>collegiate electoral system</w:t>
      </w:r>
      <w:r>
        <w:tab/>
        <w:t>52</w:t>
      </w:r>
    </w:p>
    <w:p>
      <w:pPr>
        <w:pStyle w:val="DefinedTerms"/>
      </w:pPr>
      <w:r>
        <w:t>commencement</w:t>
      </w:r>
      <w:r>
        <w:tab/>
        <w:t>16(2E)</w:t>
      </w:r>
    </w:p>
    <w:p>
      <w:pPr>
        <w:pStyle w:val="DefinedTerms"/>
      </w:pPr>
      <w:r>
        <w:t>commencement day</w:t>
      </w:r>
      <w:r>
        <w:tab/>
        <w:t>20(8b)</w:t>
      </w:r>
    </w:p>
    <w:p>
      <w:pPr>
        <w:pStyle w:val="DefinedTerms"/>
      </w:pPr>
      <w:r>
        <w:t>Commission</w:t>
      </w:r>
      <w:r>
        <w:tab/>
        <w:t>7(1), 16(1), 22A, 42C(6), 49(1), 50(1), 51C(1), 97VW</w:t>
      </w:r>
    </w:p>
    <w:p>
      <w:pPr>
        <w:pStyle w:val="DefinedTerms"/>
      </w:pPr>
      <w:r>
        <w:t>Commission in Court Session</w:t>
      </w:r>
      <w:r>
        <w:tab/>
        <w:t>7(1)</w:t>
      </w:r>
    </w:p>
    <w:p>
      <w:pPr>
        <w:pStyle w:val="DefinedTerms"/>
      </w:pPr>
      <w:r>
        <w:t>commissioner</w:t>
      </w:r>
      <w:r>
        <w:tab/>
        <w:t>7(1)</w:t>
      </w:r>
    </w:p>
    <w:p>
      <w:pPr>
        <w:pStyle w:val="DefinedTerms"/>
      </w:pPr>
      <w:r>
        <w:t>Commonwealth Act</w:t>
      </w:r>
      <w:r>
        <w:tab/>
        <w:t>7(1)</w:t>
      </w:r>
    </w:p>
    <w:p>
      <w:pPr>
        <w:pStyle w:val="DefinedTerms"/>
      </w:pPr>
      <w:r>
        <w:t>comparable award</w:t>
      </w:r>
      <w:r>
        <w:tab/>
        <w:t>97VR</w:t>
      </w:r>
    </w:p>
    <w:p>
      <w:pPr>
        <w:pStyle w:val="DefinedTerms"/>
      </w:pPr>
      <w:r>
        <w:t>complainant</w:t>
      </w:r>
      <w:r>
        <w:tab/>
        <w:t>96L(2)</w:t>
      </w:r>
    </w:p>
    <w:p>
      <w:pPr>
        <w:pStyle w:val="DefinedTerms"/>
      </w:pPr>
      <w:r>
        <w:t>complying superannuation fund or scheme</w:t>
      </w:r>
      <w:r>
        <w:tab/>
        <w:t>48B(1)</w:t>
      </w:r>
    </w:p>
    <w:p>
      <w:pPr>
        <w:pStyle w:val="DefinedTerms"/>
      </w:pPr>
      <w:r>
        <w:t>conciliation functions</w:t>
      </w:r>
      <w:r>
        <w:tab/>
        <w:t>32A(1)</w:t>
      </w:r>
    </w:p>
    <w:p>
      <w:pPr>
        <w:pStyle w:val="DefinedTerms"/>
      </w:pPr>
      <w:r>
        <w:t>constituent authority</w:t>
      </w:r>
      <w:r>
        <w:tab/>
        <w:t>7(1)</w:t>
      </w:r>
    </w:p>
    <w:p>
      <w:pPr>
        <w:pStyle w:val="DefinedTerms"/>
      </w:pPr>
      <w:r>
        <w:t>conveyance</w:t>
      </w:r>
      <w:r>
        <w:tab/>
        <w:t>98(6)</w:t>
      </w:r>
    </w:p>
    <w:p>
      <w:pPr>
        <w:pStyle w:val="DefinedTerms"/>
      </w:pPr>
      <w:r>
        <w:t>corporation</w:t>
      </w:r>
      <w:r>
        <w:tab/>
        <w:t>96H(3)</w:t>
      </w:r>
    </w:p>
    <w:p>
      <w:pPr>
        <w:pStyle w:val="DefinedTerms"/>
      </w:pPr>
      <w:r>
        <w:t>corresponding authority</w:t>
      </w:r>
      <w:r>
        <w:tab/>
        <w:t>80ZI(3)</w:t>
      </w:r>
    </w:p>
    <w:p>
      <w:pPr>
        <w:pStyle w:val="DefinedTerms"/>
      </w:pPr>
      <w:r>
        <w:t>counterpart Federal body</w:t>
      </w:r>
      <w:r>
        <w:tab/>
        <w:t>71(1), 71A(1)</w:t>
      </w:r>
    </w:p>
    <w:p>
      <w:pPr>
        <w:pStyle w:val="DefinedTerms"/>
      </w:pPr>
      <w:r>
        <w:t>Court</w:t>
      </w:r>
      <w:r>
        <w:tab/>
        <w:t>7(1)</w:t>
      </w:r>
    </w:p>
    <w:p>
      <w:pPr>
        <w:pStyle w:val="DefinedTerms"/>
      </w:pPr>
      <w:r>
        <w:t>day of execution</w:t>
      </w:r>
      <w:r>
        <w:tab/>
        <w:t>97UY(6)</w:t>
      </w:r>
    </w:p>
    <w:p>
      <w:pPr>
        <w:pStyle w:val="DefinedTerms"/>
      </w:pPr>
      <w:r>
        <w:t>decision</w:t>
      </w:r>
      <w:r>
        <w:tab/>
        <w:t>7(1), 84(1)</w:t>
      </w:r>
    </w:p>
    <w:p>
      <w:pPr>
        <w:pStyle w:val="DefinedTerms"/>
      </w:pPr>
      <w:r>
        <w:t>declaration</w:t>
      </w:r>
      <w:r>
        <w:tab/>
        <w:t>7(1)</w:t>
      </w:r>
    </w:p>
    <w:p>
      <w:pPr>
        <w:pStyle w:val="DefinedTerms"/>
      </w:pPr>
      <w:r>
        <w:t>Department</w:t>
      </w:r>
      <w:r>
        <w:tab/>
        <w:t>7(1)</w:t>
      </w:r>
    </w:p>
    <w:p>
      <w:pPr>
        <w:pStyle w:val="DefinedTerms"/>
      </w:pPr>
      <w:r>
        <w:t>departmental officer</w:t>
      </w:r>
      <w:r>
        <w:tab/>
        <w:t>7(1)</w:t>
      </w:r>
    </w:p>
    <w:p>
      <w:pPr>
        <w:pStyle w:val="DefinedTerms"/>
      </w:pPr>
      <w:r>
        <w:t>deputy registrar</w:t>
      </w:r>
      <w:r>
        <w:tab/>
        <w:t>7(1)</w:t>
      </w:r>
    </w:p>
    <w:p>
      <w:pPr>
        <w:pStyle w:val="DefinedTerms"/>
      </w:pPr>
      <w:r>
        <w:t>designated deputy registrar</w:t>
      </w:r>
      <w:r>
        <w:tab/>
        <w:t>95(3)</w:t>
      </w:r>
    </w:p>
    <w:p>
      <w:pPr>
        <w:pStyle w:val="DefinedTerms"/>
      </w:pPr>
      <w:r>
        <w:t>direct voting system</w:t>
      </w:r>
      <w:r>
        <w:tab/>
        <w:t>52</w:t>
      </w:r>
    </w:p>
    <w:p>
      <w:pPr>
        <w:pStyle w:val="DefinedTerms"/>
      </w:pPr>
      <w:r>
        <w:t>discriminatory action</w:t>
      </w:r>
      <w:r>
        <w:tab/>
        <w:t>96E(4)</w:t>
      </w:r>
    </w:p>
    <w:p>
      <w:pPr>
        <w:pStyle w:val="DefinedTerms"/>
      </w:pPr>
      <w:r>
        <w:t>dispute</w:t>
      </w:r>
      <w:r>
        <w:tab/>
        <w:t>97WH</w:t>
      </w:r>
    </w:p>
    <w:p>
      <w:pPr>
        <w:pStyle w:val="DefinedTerms"/>
      </w:pPr>
      <w:r>
        <w:t>EEA</w:t>
      </w:r>
      <w:r>
        <w:tab/>
        <w:t>7(1), 97WB(2)</w:t>
      </w:r>
    </w:p>
    <w:p>
      <w:pPr>
        <w:pStyle w:val="DefinedTerms"/>
      </w:pPr>
      <w:r>
        <w:t>EEA dispute provisions</w:t>
      </w:r>
      <w:r>
        <w:tab/>
        <w:t>97U(1)</w:t>
      </w:r>
    </w:p>
    <w:p>
      <w:pPr>
        <w:pStyle w:val="DefinedTerms"/>
      </w:pPr>
      <w:r>
        <w:t>employed</w:t>
      </w:r>
      <w:r>
        <w:tab/>
        <w:t>99C(1)</w:t>
      </w:r>
    </w:p>
    <w:p>
      <w:pPr>
        <w:pStyle w:val="DefinedTerms"/>
      </w:pPr>
      <w:r>
        <w:t>employee</w:t>
      </w:r>
      <w:r>
        <w:tab/>
        <w:t>7(1), 51O(2)(b), 97U(2) and (3)</w:t>
      </w:r>
    </w:p>
    <w:p>
      <w:pPr>
        <w:pStyle w:val="DefinedTerms"/>
      </w:pPr>
      <w:r>
        <w:t>employees</w:t>
      </w:r>
      <w:r>
        <w:tab/>
        <w:t>36A(1)</w:t>
      </w:r>
    </w:p>
    <w:p>
      <w:pPr>
        <w:pStyle w:val="DefinedTerms"/>
      </w:pPr>
      <w:r>
        <w:t>employer</w:t>
      </w:r>
      <w:r>
        <w:tab/>
        <w:t>7(1), 51O(2)(c), 80C(1), 97U(2) and (3)</w:t>
      </w:r>
    </w:p>
    <w:p>
      <w:pPr>
        <w:pStyle w:val="DefinedTerms"/>
      </w:pPr>
      <w:r>
        <w:t>employer</w:t>
      </w:r>
      <w:r>
        <w:noBreakHyphen/>
        <w:t>employee agreement</w:t>
      </w:r>
      <w:r>
        <w:tab/>
        <w:t>7(1)</w:t>
      </w:r>
    </w:p>
    <w:p>
      <w:pPr>
        <w:pStyle w:val="DefinedTerms"/>
      </w:pPr>
      <w:r>
        <w:t>employing authority</w:t>
      </w:r>
      <w:r>
        <w:tab/>
        <w:t>80C(1)</w:t>
      </w:r>
    </w:p>
    <w:p>
      <w:pPr>
        <w:pStyle w:val="DefinedTerms"/>
      </w:pPr>
      <w:r>
        <w:t>employment</w:t>
      </w:r>
      <w:r>
        <w:tab/>
        <w:t>51O(2)(d)</w:t>
      </w:r>
    </w:p>
    <w:p>
      <w:pPr>
        <w:pStyle w:val="DefinedTerms"/>
      </w:pPr>
      <w:r>
        <w:t>employment claim</w:t>
      </w:r>
      <w:r>
        <w:tab/>
        <w:t>23B(1)</w:t>
      </w:r>
    </w:p>
    <w:p>
      <w:pPr>
        <w:pStyle w:val="DefinedTerms"/>
      </w:pPr>
      <w:r>
        <w:t>employment record</w:t>
      </w:r>
      <w:r>
        <w:tab/>
        <w:t>7(1)</w:t>
      </w:r>
    </w:p>
    <w:p>
      <w:pPr>
        <w:pStyle w:val="DefinedTerms"/>
      </w:pPr>
      <w:r>
        <w:t>employment services for persons with disabilities</w:t>
      </w:r>
      <w:r>
        <w:tab/>
        <w:t>97U(1)</w:t>
      </w:r>
    </w:p>
    <w:p>
      <w:pPr>
        <w:pStyle w:val="DefinedTerms"/>
      </w:pPr>
      <w:r>
        <w:t>enterprise</w:t>
      </w:r>
      <w:r>
        <w:tab/>
        <w:t>72A(1)</w:t>
      </w:r>
    </w:p>
    <w:p>
      <w:pPr>
        <w:pStyle w:val="DefinedTerms"/>
      </w:pPr>
      <w:r>
        <w:t>enterprise order</w:t>
      </w:r>
      <w:r>
        <w:tab/>
        <w:t>7(1), 42I(1)</w:t>
      </w:r>
    </w:p>
    <w:p>
      <w:pPr>
        <w:pStyle w:val="DefinedTerms"/>
      </w:pPr>
      <w:r>
        <w:t>existing employee</w:t>
      </w:r>
      <w:r>
        <w:tab/>
        <w:t>97U(1)</w:t>
      </w:r>
    </w:p>
    <w:p>
      <w:pPr>
        <w:pStyle w:val="DefinedTerms"/>
      </w:pPr>
      <w:r>
        <w:t>exposure draft</w:t>
      </w:r>
      <w:r>
        <w:tab/>
        <w:t>97WA(1)</w:t>
      </w:r>
    </w:p>
    <w:p>
      <w:pPr>
        <w:pStyle w:val="DefinedTerms"/>
      </w:pPr>
      <w:r>
        <w:t xml:space="preserve">Fair Work </w:t>
      </w:r>
      <w:smartTag w:uri="urn:schemas-microsoft-com:office:smarttags" w:element="place">
        <w:smartTag w:uri="urn:schemas-microsoft-com:office:smarttags" w:element="country-region">
          <w:r>
            <w:t>Australia</w:t>
          </w:r>
        </w:smartTag>
      </w:smartTag>
      <w:r>
        <w:tab/>
        <w:t>7(1), 80ZF</w:t>
      </w:r>
    </w:p>
    <w:p>
      <w:pPr>
        <w:pStyle w:val="DefinedTerms"/>
      </w:pPr>
      <w:r>
        <w:t>final offer arbitration</w:t>
      </w:r>
      <w:r>
        <w:tab/>
        <w:t>7(1)</w:t>
      </w:r>
    </w:p>
    <w:p>
      <w:pPr>
        <w:pStyle w:val="DefinedTerms"/>
      </w:pPr>
      <w:r>
        <w:t>finance official</w:t>
      </w:r>
      <w:r>
        <w:tab/>
        <w:t>74(1)</w:t>
      </w:r>
    </w:p>
    <w:p>
      <w:pPr>
        <w:pStyle w:val="DefinedTerms"/>
      </w:pPr>
      <w:r>
        <w:t>finding</w:t>
      </w:r>
      <w:r>
        <w:tab/>
        <w:t>7(1)</w:t>
      </w:r>
    </w:p>
    <w:p>
      <w:pPr>
        <w:pStyle w:val="DefinedTerms"/>
      </w:pPr>
      <w:r>
        <w:t>first agreement</w:t>
      </w:r>
      <w:r>
        <w:tab/>
        <w:t>41(8)</w:t>
      </w:r>
    </w:p>
    <w:p>
      <w:pPr>
        <w:pStyle w:val="DefinedTerms"/>
      </w:pPr>
      <w:r>
        <w:t>Full Bench</w:t>
      </w:r>
      <w:r>
        <w:tab/>
        <w:t>7(1)</w:t>
      </w:r>
    </w:p>
    <w:p>
      <w:pPr>
        <w:pStyle w:val="DefinedTerms"/>
      </w:pPr>
      <w:r>
        <w:t>general jurisdiction</w:t>
      </w:r>
      <w:r>
        <w:tab/>
        <w:t>81CA(1), 81CB(1)</w:t>
      </w:r>
    </w:p>
    <w:p>
      <w:pPr>
        <w:pStyle w:val="DefinedTerms"/>
      </w:pPr>
      <w:r>
        <w:t>government officer</w:t>
      </w:r>
      <w:r>
        <w:tab/>
        <w:t>80C(1)</w:t>
      </w:r>
    </w:p>
    <w:p>
      <w:pPr>
        <w:pStyle w:val="DefinedTerms"/>
      </w:pPr>
      <w:r>
        <w:t>group training organisation</w:t>
      </w:r>
      <w:r>
        <w:tab/>
        <w:t>7(1)</w:t>
      </w:r>
    </w:p>
    <w:p>
      <w:pPr>
        <w:pStyle w:val="DefinedTerms"/>
      </w:pPr>
      <w:r>
        <w:t>guardianship order</w:t>
      </w:r>
      <w:r>
        <w:tab/>
        <w:t>97WS(4)</w:t>
      </w:r>
    </w:p>
    <w:p>
      <w:pPr>
        <w:pStyle w:val="DefinedTerms"/>
      </w:pPr>
      <w:r>
        <w:t>head of branch</w:t>
      </w:r>
      <w:r>
        <w:tab/>
        <w:t>80M(1)</w:t>
      </w:r>
    </w:p>
    <w:p>
      <w:pPr>
        <w:pStyle w:val="DefinedTerms"/>
      </w:pPr>
      <w:r>
        <w:t>industrial action</w:t>
      </w:r>
      <w:r>
        <w:tab/>
        <w:t>7(1)</w:t>
      </w:r>
    </w:p>
    <w:p>
      <w:pPr>
        <w:pStyle w:val="DefinedTerms"/>
      </w:pPr>
      <w:r>
        <w:t>industrial agreement</w:t>
      </w:r>
      <w:r>
        <w:tab/>
        <w:t>7(1), 97UF(4)</w:t>
      </w:r>
    </w:p>
    <w:p>
      <w:pPr>
        <w:pStyle w:val="DefinedTerms"/>
      </w:pPr>
      <w:r>
        <w:t>Industrial Gazette</w:t>
      </w:r>
      <w:r>
        <w:tab/>
        <w:t>7(1)</w:t>
      </w:r>
    </w:p>
    <w:p>
      <w:pPr>
        <w:pStyle w:val="DefinedTerms"/>
      </w:pPr>
      <w:r>
        <w:t>industrial inspector</w:t>
      </w:r>
      <w:r>
        <w:tab/>
        <w:t>7(1)</w:t>
      </w:r>
    </w:p>
    <w:p>
      <w:pPr>
        <w:pStyle w:val="DefinedTerms"/>
      </w:pPr>
      <w:r>
        <w:t>industrial instrument</w:t>
      </w:r>
      <w:r>
        <w:tab/>
        <w:t>29AA(5), 49D(4)</w:t>
      </w:r>
    </w:p>
    <w:p>
      <w:pPr>
        <w:pStyle w:val="DefinedTerms"/>
      </w:pPr>
      <w:r>
        <w:t>industrial magistrate’s court</w:t>
      </w:r>
      <w:r>
        <w:tab/>
        <w:t>7(1)</w:t>
      </w:r>
    </w:p>
    <w:p>
      <w:pPr>
        <w:pStyle w:val="DefinedTerms"/>
      </w:pPr>
      <w:r>
        <w:t>industrial matter</w:t>
      </w:r>
      <w:r>
        <w:tab/>
        <w:t>7(1), 22A</w:t>
      </w:r>
    </w:p>
    <w:p>
      <w:pPr>
        <w:pStyle w:val="DefinedTerms"/>
      </w:pPr>
      <w:r>
        <w:t>industry</w:t>
      </w:r>
      <w:r>
        <w:tab/>
        <w:t>7(1)</w:t>
      </w:r>
    </w:p>
    <w:p>
      <w:pPr>
        <w:pStyle w:val="DefinedTerms"/>
      </w:pPr>
      <w:r>
        <w:t>initiating party</w:t>
      </w:r>
      <w:r>
        <w:tab/>
        <w:t>40C, 51O(1), 51R(1)</w:t>
      </w:r>
    </w:p>
    <w:p>
      <w:pPr>
        <w:pStyle w:val="DefinedTerms"/>
      </w:pPr>
      <w:r>
        <w:t>instrument to which this section applies</w:t>
      </w:r>
      <w:r>
        <w:tab/>
        <w:t>83(2), 98(6)</w:t>
      </w:r>
    </w:p>
    <w:p>
      <w:pPr>
        <w:pStyle w:val="DefinedTerms"/>
      </w:pPr>
      <w:r>
        <w:t>irregularity</w:t>
      </w:r>
      <w:r>
        <w:tab/>
        <w:t>7(1)</w:t>
      </w:r>
    </w:p>
    <w:p>
      <w:pPr>
        <w:pStyle w:val="DefinedTerms"/>
      </w:pPr>
      <w:r>
        <w:t>judge</w:t>
      </w:r>
      <w:r>
        <w:tab/>
        <w:t>7(1), 20(12)</w:t>
      </w:r>
    </w:p>
    <w:p>
      <w:pPr>
        <w:pStyle w:val="DefinedTerms"/>
      </w:pPr>
      <w:r>
        <w:t>judgment</w:t>
      </w:r>
      <w:r>
        <w:tab/>
        <w:t>81CB(1), 88(1)</w:t>
      </w:r>
    </w:p>
    <w:p>
      <w:pPr>
        <w:pStyle w:val="DefinedTerms"/>
      </w:pPr>
      <w:r>
        <w:t>labour hire agency</w:t>
      </w:r>
      <w:r>
        <w:tab/>
        <w:t>7(1)</w:t>
      </w:r>
    </w:p>
    <w:p>
      <w:pPr>
        <w:pStyle w:val="DefinedTerms"/>
      </w:pPr>
      <w:r>
        <w:t>lawyer</w:t>
      </w:r>
      <w:r>
        <w:tab/>
        <w:t>9(1aa)</w:t>
      </w:r>
    </w:p>
    <w:p>
      <w:pPr>
        <w:pStyle w:val="DefinedTerms"/>
      </w:pPr>
      <w:r>
        <w:t>legal experience</w:t>
      </w:r>
      <w:r>
        <w:tab/>
        <w:t>9(1aa)</w:t>
      </w:r>
    </w:p>
    <w:p>
      <w:pPr>
        <w:pStyle w:val="DefinedTerms"/>
      </w:pPr>
      <w:r>
        <w:t>legal practitioner</w:t>
      </w:r>
      <w:r>
        <w:tab/>
        <w:t>7(1)</w:t>
      </w:r>
    </w:p>
    <w:p>
      <w:pPr>
        <w:pStyle w:val="DefinedTerms"/>
      </w:pPr>
      <w:r>
        <w:t>limited guardian</w:t>
      </w:r>
      <w:r>
        <w:tab/>
        <w:t>97WS(4)</w:t>
      </w:r>
    </w:p>
    <w:p>
      <w:pPr>
        <w:pStyle w:val="DefinedTerms"/>
      </w:pPr>
      <w:r>
        <w:t>MCE Act</w:t>
      </w:r>
      <w:r>
        <w:tab/>
        <w:t>7(1)</w:t>
      </w:r>
    </w:p>
    <w:p>
      <w:pPr>
        <w:pStyle w:val="DefinedTerms"/>
      </w:pPr>
      <w:r>
        <w:t>medical practitioner</w:t>
      </w:r>
      <w:r>
        <w:tab/>
        <w:t>72B(1), 97WR</w:t>
      </w:r>
    </w:p>
    <w:p>
      <w:pPr>
        <w:pStyle w:val="DefinedTerms"/>
      </w:pPr>
      <w:r>
        <w:t>member</w:t>
      </w:r>
      <w:r>
        <w:tab/>
        <w:t>80M(1)</w:t>
      </w:r>
    </w:p>
    <w:p>
      <w:pPr>
        <w:pStyle w:val="DefinedTerms"/>
      </w:pPr>
      <w:r>
        <w:t>member of the Commission</w:t>
      </w:r>
      <w:r>
        <w:tab/>
        <w:t>7(1)</w:t>
      </w:r>
    </w:p>
    <w:p>
      <w:pPr>
        <w:pStyle w:val="DefinedTerms"/>
      </w:pPr>
      <w:r>
        <w:t>mental disability</w:t>
      </w:r>
      <w:r>
        <w:tab/>
        <w:t>97WR</w:t>
      </w:r>
    </w:p>
    <w:p>
      <w:pPr>
        <w:pStyle w:val="DefinedTerms"/>
      </w:pPr>
      <w:r>
        <w:t>Mines and Metals Association</w:t>
      </w:r>
      <w:r>
        <w:tab/>
        <w:t>7(1)</w:t>
      </w:r>
    </w:p>
    <w:p>
      <w:pPr>
        <w:pStyle w:val="DefinedTerms"/>
      </w:pPr>
      <w:r>
        <w:t>negotiating party</w:t>
      </w:r>
      <w:r>
        <w:tab/>
        <w:t>40C, 51O(1)</w:t>
      </w:r>
    </w:p>
    <w:p>
      <w:pPr>
        <w:pStyle w:val="DefinedTerms"/>
      </w:pPr>
      <w:r>
        <w:t>new award</w:t>
      </w:r>
      <w:r>
        <w:tab/>
        <w:t>36A(1)</w:t>
      </w:r>
    </w:p>
    <w:p>
      <w:pPr>
        <w:pStyle w:val="DefinedTerms"/>
      </w:pPr>
      <w:r>
        <w:t>new employee</w:t>
      </w:r>
      <w:r>
        <w:tab/>
        <w:t>97U(1)</w:t>
      </w:r>
    </w:p>
    <w:p>
      <w:pPr>
        <w:pStyle w:val="DefinedTerms"/>
      </w:pPr>
      <w:r>
        <w:t>no</w:t>
      </w:r>
      <w:r>
        <w:noBreakHyphen/>
        <w:t>disadvantage test</w:t>
      </w:r>
      <w:r>
        <w:tab/>
        <w:t>97U(1)</w:t>
      </w:r>
    </w:p>
    <w:p>
      <w:pPr>
        <w:pStyle w:val="DefinedTerms"/>
      </w:pPr>
      <w:r>
        <w:t>nominal expiry date</w:t>
      </w:r>
      <w:r>
        <w:tab/>
        <w:t>42(8), 51O(2)(e)</w:t>
      </w:r>
    </w:p>
    <w:p>
      <w:pPr>
        <w:pStyle w:val="DefinedTerms"/>
      </w:pPr>
      <w:r>
        <w:t>occupier</w:t>
      </w:r>
      <w:r>
        <w:tab/>
        <w:t>49L(2)</w:t>
      </w:r>
    </w:p>
    <w:p>
      <w:pPr>
        <w:pStyle w:val="DefinedTerms"/>
      </w:pPr>
      <w:r>
        <w:t>office</w:t>
      </w:r>
      <w:r>
        <w:tab/>
        <w:t>7(1)</w:t>
      </w:r>
    </w:p>
    <w:p>
      <w:pPr>
        <w:pStyle w:val="DefinedTerms"/>
      </w:pPr>
      <w:r>
        <w:t>officer</w:t>
      </w:r>
      <w:r>
        <w:tab/>
        <w:t>7(1)</w:t>
      </w:r>
    </w:p>
    <w:p>
      <w:pPr>
        <w:pStyle w:val="DefinedTerms"/>
      </w:pPr>
      <w:r>
        <w:t>officer of the Commission</w:t>
      </w:r>
      <w:r>
        <w:tab/>
        <w:t>7(1)</w:t>
      </w:r>
    </w:p>
    <w:p>
      <w:pPr>
        <w:pStyle w:val="DefinedTerms"/>
      </w:pPr>
      <w:r>
        <w:t>officer of the Court</w:t>
      </w:r>
      <w:r>
        <w:tab/>
        <w:t>7(1)</w:t>
      </w:r>
    </w:p>
    <w:p>
      <w:pPr>
        <w:pStyle w:val="DefinedTerms"/>
      </w:pPr>
      <w:r>
        <w:t>one</w:t>
      </w:r>
      <w:r>
        <w:noBreakHyphen/>
        <w:t>tier collegiate electoral system</w:t>
      </w:r>
      <w:r>
        <w:tab/>
        <w:t>52</w:t>
      </w:r>
    </w:p>
    <w:p>
      <w:pPr>
        <w:pStyle w:val="DefinedTerms"/>
      </w:pPr>
      <w:r>
        <w:t>organisation</w:t>
      </w:r>
      <w:r>
        <w:tab/>
        <w:t>7(1), 51O(1), 72A(1), 72B(2)(a), 80H(6), 96A</w:t>
      </w:r>
    </w:p>
    <w:p>
      <w:pPr>
        <w:pStyle w:val="DefinedTerms"/>
      </w:pPr>
      <w:r>
        <w:t>organisation of employees</w:t>
      </w:r>
      <w:r>
        <w:tab/>
        <w:t>96A</w:t>
      </w:r>
    </w:p>
    <w:p>
      <w:pPr>
        <w:pStyle w:val="DefinedTerms"/>
      </w:pPr>
      <w:r>
        <w:t>original dispute</w:t>
      </w:r>
      <w:r>
        <w:tab/>
        <w:t>97WK(1)(a)</w:t>
      </w:r>
    </w:p>
    <w:p>
      <w:pPr>
        <w:pStyle w:val="DefinedTerms"/>
      </w:pPr>
      <w:r>
        <w:t>original term</w:t>
      </w:r>
      <w:r>
        <w:tab/>
        <w:t>56A(4)</w:t>
      </w:r>
    </w:p>
    <w:p>
      <w:pPr>
        <w:pStyle w:val="DefinedTerms"/>
      </w:pPr>
      <w:r>
        <w:t>party</w:t>
      </w:r>
      <w:r>
        <w:tab/>
        <w:t>38(1b), 91(2), 97U(1), 97VC(5), Sch. 4 cl. 1(3)</w:t>
      </w:r>
    </w:p>
    <w:p>
      <w:pPr>
        <w:pStyle w:val="DefinedTerms"/>
      </w:pPr>
      <w:r>
        <w:t>peak industrial body</w:t>
      </w:r>
      <w:r>
        <w:tab/>
        <w:t>97VZ(3)</w:t>
      </w:r>
    </w:p>
    <w:p>
      <w:pPr>
        <w:pStyle w:val="DefinedTerms"/>
      </w:pPr>
      <w:r>
        <w:t>person with a mental disability</w:t>
      </w:r>
      <w:r>
        <w:tab/>
        <w:t>97WR</w:t>
      </w:r>
    </w:p>
    <w:p>
      <w:pPr>
        <w:pStyle w:val="DefinedTerms"/>
      </w:pPr>
      <w:r>
        <w:t>plenary guardian</w:t>
      </w:r>
      <w:r>
        <w:tab/>
        <w:t>97WS(4)</w:t>
      </w:r>
    </w:p>
    <w:p>
      <w:pPr>
        <w:pStyle w:val="DefinedTerms"/>
      </w:pPr>
      <w:r>
        <w:t>postal ballot</w:t>
      </w:r>
      <w:r>
        <w:tab/>
        <w:t>52</w:t>
      </w:r>
    </w:p>
    <w:p>
      <w:pPr>
        <w:pStyle w:val="DefinedTerms"/>
      </w:pPr>
      <w:r>
        <w:t>post</w:t>
      </w:r>
      <w:r>
        <w:noBreakHyphen/>
        <w:t>secondary education institution</w:t>
      </w:r>
      <w:r>
        <w:tab/>
        <w:t>7(1)</w:t>
      </w:r>
    </w:p>
    <w:p>
      <w:pPr>
        <w:pStyle w:val="DefinedTerms"/>
      </w:pPr>
      <w:r>
        <w:t>premises</w:t>
      </w:r>
      <w:r>
        <w:tab/>
        <w:t>7(1)</w:t>
      </w:r>
    </w:p>
    <w:p>
      <w:pPr>
        <w:pStyle w:val="DefinedTerms"/>
      </w:pPr>
      <w:r>
        <w:t>prescribed period</w:t>
      </w:r>
      <w:r>
        <w:tab/>
        <w:t>40C, 42A(1)</w:t>
      </w:r>
    </w:p>
    <w:p>
      <w:pPr>
        <w:pStyle w:val="DefinedTerms"/>
      </w:pPr>
      <w:r>
        <w:t>prescribed salary</w:t>
      </w:r>
      <w:r>
        <w:tab/>
        <w:t>80I(2)</w:t>
      </w:r>
    </w:p>
    <w:p>
      <w:pPr>
        <w:pStyle w:val="DefinedTerms"/>
      </w:pPr>
      <w:r>
        <w:t>prescribed amount</w:t>
      </w:r>
      <w:r>
        <w:tab/>
        <w:t>29AA(5)</w:t>
      </w:r>
    </w:p>
    <w:p>
      <w:pPr>
        <w:pStyle w:val="DefinedTerms"/>
      </w:pPr>
      <w:r>
        <w:t>President</w:t>
      </w:r>
      <w:r>
        <w:tab/>
        <w:t>7(1), 20(13)</w:t>
      </w:r>
    </w:p>
    <w:p>
      <w:pPr>
        <w:pStyle w:val="DefinedTerms"/>
      </w:pPr>
      <w:r>
        <w:t>presiding judge</w:t>
      </w:r>
      <w:r>
        <w:tab/>
        <w:t>7(1)</w:t>
      </w:r>
    </w:p>
    <w:p>
      <w:pPr>
        <w:pStyle w:val="DefinedTerms"/>
      </w:pPr>
      <w:r>
        <w:t>principal</w:t>
      </w:r>
      <w:r>
        <w:tab/>
        <w:t>7(6)</w:t>
      </w:r>
    </w:p>
    <w:p>
      <w:pPr>
        <w:pStyle w:val="DefinedTerms"/>
      </w:pPr>
      <w:r>
        <w:t>principal executive officer</w:t>
      </w:r>
      <w:r>
        <w:tab/>
        <w:t>7(1)</w:t>
      </w:r>
    </w:p>
    <w:p>
      <w:pPr>
        <w:pStyle w:val="DefinedTerms"/>
      </w:pPr>
      <w:r>
        <w:t>proceedings</w:t>
      </w:r>
      <w:r>
        <w:tab/>
        <w:t>49(4)</w:t>
      </w:r>
    </w:p>
    <w:p>
      <w:pPr>
        <w:pStyle w:val="DefinedTerms"/>
      </w:pPr>
      <w:r>
        <w:t>proposed representative</w:t>
      </w:r>
      <w:r>
        <w:tab/>
        <w:t>97WR, 97WV(3), 97XM(3)</w:t>
      </w:r>
    </w:p>
    <w:p>
      <w:pPr>
        <w:pStyle w:val="DefinedTerms"/>
      </w:pPr>
      <w:r>
        <w:t>prosecution jurisdiction</w:t>
      </w:r>
      <w:r>
        <w:tab/>
        <w:t>81CA(1)</w:t>
      </w:r>
    </w:p>
    <w:p>
      <w:pPr>
        <w:pStyle w:val="DefinedTerms"/>
      </w:pPr>
      <w:r>
        <w:t>protected information</w:t>
      </w:r>
      <w:r>
        <w:tab/>
        <w:t>97WB(1)</w:t>
      </w:r>
    </w:p>
    <w:p>
      <w:pPr>
        <w:pStyle w:val="DefinedTerms"/>
      </w:pPr>
      <w:r>
        <w:t>Public Advocate</w:t>
      </w:r>
      <w:r>
        <w:tab/>
        <w:t>97WR</w:t>
      </w:r>
    </w:p>
    <w:p>
      <w:pPr>
        <w:pStyle w:val="DefinedTerms"/>
      </w:pPr>
      <w:r>
        <w:t>public authority</w:t>
      </w:r>
      <w:r>
        <w:tab/>
        <w:t>7(1)</w:t>
      </w:r>
    </w:p>
    <w:p>
      <w:pPr>
        <w:pStyle w:val="DefinedTerms"/>
      </w:pPr>
      <w:r>
        <w:t>public hospital</w:t>
      </w:r>
      <w:r>
        <w:tab/>
        <w:t>7(1)</w:t>
      </w:r>
    </w:p>
    <w:p>
      <w:pPr>
        <w:pStyle w:val="DefinedTerms"/>
      </w:pPr>
      <w:r>
        <w:t>public service arbitrator</w:t>
      </w:r>
      <w:r>
        <w:tab/>
        <w:t>80H(7)</w:t>
      </w:r>
    </w:p>
    <w:p>
      <w:pPr>
        <w:pStyle w:val="DefinedTerms"/>
      </w:pPr>
      <w:r>
        <w:t>public service officer</w:t>
      </w:r>
      <w:r>
        <w:tab/>
        <w:t>7(1)</w:t>
      </w:r>
    </w:p>
    <w:p>
      <w:pPr>
        <w:pStyle w:val="DefinedTerms"/>
      </w:pPr>
      <w:r>
        <w:t>Public Transport Authority</w:t>
      </w:r>
      <w:r>
        <w:tab/>
        <w:t>80M(1)</w:t>
      </w:r>
    </w:p>
    <w:p>
      <w:pPr>
        <w:pStyle w:val="DefinedTerms"/>
      </w:pPr>
      <w:r>
        <w:t>published in the required manner</w:t>
      </w:r>
      <w:r>
        <w:tab/>
        <w:t>7(1)</w:t>
      </w:r>
    </w:p>
    <w:p>
      <w:pPr>
        <w:pStyle w:val="DefinedTerms"/>
      </w:pPr>
      <w:r>
        <w:t>railway officer</w:t>
      </w:r>
      <w:r>
        <w:tab/>
        <w:t>80M(1)</w:t>
      </w:r>
    </w:p>
    <w:p>
      <w:pPr>
        <w:pStyle w:val="DefinedTerms"/>
      </w:pPr>
      <w:r>
        <w:t>record</w:t>
      </w:r>
      <w:r>
        <w:tab/>
        <w:t>7(1)</w:t>
      </w:r>
    </w:p>
    <w:p>
      <w:pPr>
        <w:pStyle w:val="DefinedTerms"/>
      </w:pPr>
      <w:r>
        <w:t>Registrar</w:t>
      </w:r>
      <w:r>
        <w:tab/>
        <w:t>7(1), 96(1)</w:t>
      </w:r>
    </w:p>
    <w:p>
      <w:pPr>
        <w:pStyle w:val="DefinedTerms"/>
      </w:pPr>
      <w:r>
        <w:t>Registrar’s Department</w:t>
      </w:r>
      <w:r>
        <w:tab/>
        <w:t>7(1)</w:t>
      </w:r>
    </w:p>
    <w:p>
      <w:pPr>
        <w:pStyle w:val="DefinedTerms"/>
      </w:pPr>
      <w:r>
        <w:t>Registrar’s Department officer</w:t>
      </w:r>
      <w:r>
        <w:tab/>
        <w:t>7(1)</w:t>
      </w:r>
    </w:p>
    <w:p>
      <w:pPr>
        <w:pStyle w:val="DefinedTerms"/>
      </w:pPr>
      <w:r>
        <w:t>registration</w:t>
      </w:r>
      <w:r>
        <w:tab/>
        <w:t>7(1)</w:t>
      </w:r>
    </w:p>
    <w:p>
      <w:pPr>
        <w:pStyle w:val="DefinedTerms"/>
      </w:pPr>
      <w:r>
        <w:t>regulations</w:t>
      </w:r>
      <w:r>
        <w:tab/>
        <w:t>97U(1)</w:t>
      </w:r>
    </w:p>
    <w:p>
      <w:pPr>
        <w:pStyle w:val="DefinedTerms"/>
      </w:pPr>
      <w:r>
        <w:t>relevant employee</w:t>
      </w:r>
      <w:r>
        <w:tab/>
        <w:t>49G</w:t>
      </w:r>
    </w:p>
    <w:p>
      <w:pPr>
        <w:pStyle w:val="DefinedTerms"/>
      </w:pPr>
      <w:r>
        <w:t>relevant industrial authority</w:t>
      </w:r>
      <w:r>
        <w:tab/>
        <w:t>97U(1)</w:t>
      </w:r>
    </w:p>
    <w:p>
      <w:pPr>
        <w:pStyle w:val="DefinedTerms"/>
      </w:pPr>
      <w:r>
        <w:t>relevant order</w:t>
      </w:r>
      <w:r>
        <w:tab/>
        <w:t>97VR</w:t>
      </w:r>
    </w:p>
    <w:p>
      <w:pPr>
        <w:pStyle w:val="DefinedTerms"/>
      </w:pPr>
      <w:r>
        <w:t>relevant organisation</w:t>
      </w:r>
      <w:r>
        <w:tab/>
        <w:t>80H(5)</w:t>
      </w:r>
    </w:p>
    <w:p>
      <w:pPr>
        <w:pStyle w:val="DefinedTerms"/>
      </w:pPr>
      <w:r>
        <w:t>relevant person</w:t>
      </w:r>
      <w:r>
        <w:tab/>
        <w:t>49E(4)</w:t>
      </w:r>
    </w:p>
    <w:p>
      <w:pPr>
        <w:pStyle w:val="DefinedTerms"/>
      </w:pPr>
      <w:r>
        <w:t>repealed Act</w:t>
      </w:r>
      <w:r>
        <w:tab/>
        <w:t>7(1)</w:t>
      </w:r>
    </w:p>
    <w:p>
      <w:pPr>
        <w:pStyle w:val="DefinedTerms"/>
      </w:pPr>
      <w:r>
        <w:t>representative</w:t>
      </w:r>
      <w:r>
        <w:tab/>
        <w:t>7(1), 97X, 97XO</w:t>
      </w:r>
    </w:p>
    <w:p>
      <w:pPr>
        <w:pStyle w:val="DefinedTerms"/>
      </w:pPr>
      <w:r>
        <w:t>represented person</w:t>
      </w:r>
      <w:r>
        <w:tab/>
        <w:t>7(1), 97X, 97XO</w:t>
      </w:r>
    </w:p>
    <w:p>
      <w:pPr>
        <w:pStyle w:val="DefinedTerms"/>
      </w:pPr>
      <w:r>
        <w:t>respondent</w:t>
      </w:r>
      <w:r>
        <w:tab/>
        <w:t>77(1)</w:t>
      </w:r>
    </w:p>
    <w:p>
      <w:pPr>
        <w:pStyle w:val="DefinedTerms"/>
      </w:pPr>
      <w:r>
        <w:t>revocation order</w:t>
      </w:r>
      <w:r>
        <w:tab/>
        <w:t>97WR, 97XG(b)(ii), 97XI(1)</w:t>
      </w:r>
    </w:p>
    <w:p>
      <w:pPr>
        <w:pStyle w:val="DefinedTerms"/>
      </w:pPr>
      <w:r>
        <w:t>salaried position</w:t>
      </w:r>
      <w:r>
        <w:tab/>
        <w:t>80M(1)</w:t>
      </w:r>
    </w:p>
    <w:p>
      <w:pPr>
        <w:pStyle w:val="DefinedTerms"/>
      </w:pPr>
      <w:r>
        <w:t>secondary office</w:t>
      </w:r>
      <w:r>
        <w:tab/>
        <w:t>7(1)</w:t>
      </w:r>
    </w:p>
    <w:p>
      <w:pPr>
        <w:pStyle w:val="DefinedTerms"/>
      </w:pPr>
      <w:r>
        <w:t>section 97UM signatory</w:t>
      </w:r>
      <w:r>
        <w:tab/>
        <w:t>97U(1)</w:t>
      </w:r>
    </w:p>
    <w:p>
      <w:pPr>
        <w:pStyle w:val="DefinedTerms"/>
      </w:pPr>
      <w:r>
        <w:t>Senior Commissioner</w:t>
      </w:r>
      <w:r>
        <w:tab/>
        <w:t>7(1)</w:t>
      </w:r>
    </w:p>
    <w:p>
      <w:pPr>
        <w:pStyle w:val="DefinedTerms"/>
      </w:pPr>
      <w:r>
        <w:t>specified</w:t>
      </w:r>
      <w:r>
        <w:tab/>
        <w:t>51A(3)</w:t>
      </w:r>
    </w:p>
    <w:p>
      <w:pPr>
        <w:pStyle w:val="DefinedTerms"/>
      </w:pPr>
      <w:r>
        <w:t>State organisation</w:t>
      </w:r>
      <w:r>
        <w:tab/>
        <w:t>71(1), 71A(1)</w:t>
      </w:r>
    </w:p>
    <w:p>
      <w:pPr>
        <w:pStyle w:val="DefinedTerms"/>
      </w:pPr>
      <w:r>
        <w:t>State rules</w:t>
      </w:r>
      <w:r>
        <w:tab/>
        <w:t>71A(2)</w:t>
      </w:r>
    </w:p>
    <w:p>
      <w:pPr>
        <w:pStyle w:val="DefinedTerms"/>
      </w:pPr>
      <w:r>
        <w:t>State Wage order</w:t>
      </w:r>
      <w:r>
        <w:tab/>
        <w:t>50A(1)</w:t>
      </w:r>
    </w:p>
    <w:p>
      <w:pPr>
        <w:pStyle w:val="DefinedTerms"/>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pPr>
        <w:pStyle w:val="DefinedTerms"/>
      </w:pPr>
      <w:r>
        <w:t>sub</w:t>
      </w:r>
      <w:r>
        <w:noBreakHyphen/>
        <w:t>head of branch</w:t>
      </w:r>
      <w:r>
        <w:tab/>
        <w:t>80M(1)</w:t>
      </w:r>
    </w:p>
    <w:p>
      <w:pPr>
        <w:pStyle w:val="DefinedTerms"/>
      </w:pPr>
      <w:r>
        <w:t>subscription</w:t>
      </w:r>
      <w:r>
        <w:tab/>
        <w:t>7(1)</w:t>
      </w:r>
    </w:p>
    <w:p>
      <w:pPr>
        <w:pStyle w:val="DefinedTerms"/>
      </w:pPr>
      <w:r>
        <w:t>supported wage provisions</w:t>
      </w:r>
      <w:r>
        <w:tab/>
        <w:t>97U(1)</w:t>
      </w:r>
    </w:p>
    <w:p>
      <w:pPr>
        <w:pStyle w:val="DefinedTerms"/>
      </w:pPr>
      <w:r>
        <w:t>Supported Wage System</w:t>
      </w:r>
      <w:r>
        <w:tab/>
        <w:t>97U(1)</w:t>
      </w:r>
    </w:p>
    <w:p>
      <w:pPr>
        <w:pStyle w:val="DefinedTerms"/>
      </w:pPr>
      <w:r>
        <w:t>teacher</w:t>
      </w:r>
      <w:r>
        <w:tab/>
        <w:t>80C(1)</w:t>
      </w:r>
    </w:p>
    <w:p>
      <w:pPr>
        <w:pStyle w:val="DefinedTerms"/>
      </w:pPr>
      <w:r>
        <w:t>third party</w:t>
      </w:r>
      <w:r>
        <w:tab/>
        <w:t>23B(1)</w:t>
      </w:r>
    </w:p>
    <w:p>
      <w:pPr>
        <w:pStyle w:val="DefinedTerms"/>
      </w:pPr>
      <w:r>
        <w:t>threats</w:t>
      </w:r>
      <w:r>
        <w:tab/>
        <w:t>48B(5)</w:t>
      </w:r>
    </w:p>
    <w:p>
      <w:pPr>
        <w:pStyle w:val="DefinedTerms"/>
      </w:pPr>
      <w:r>
        <w:t>transport Minister</w:t>
      </w:r>
      <w:r>
        <w:tab/>
        <w:t>80M(1)</w:t>
      </w:r>
    </w:p>
    <w:p>
      <w:pPr>
        <w:pStyle w:val="DefinedTerms"/>
      </w:pPr>
      <w:r>
        <w:t>Union</w:t>
      </w:r>
      <w:r>
        <w:tab/>
        <w:t>80M(1)</w:t>
      </w:r>
    </w:p>
    <w:p>
      <w:pPr>
        <w:pStyle w:val="DefinedTerms"/>
      </w:pPr>
      <w:r>
        <w:t>vary</w:t>
      </w:r>
      <w:r>
        <w:tab/>
        <w:t>7(1)</w:t>
      </w:r>
    </w:p>
    <w:p>
      <w:pPr>
        <w:pStyle w:val="DefinedTerms"/>
      </w:pPr>
      <w:r>
        <w:t>WA Branch of the AMA</w:t>
      </w:r>
      <w:r>
        <w:tab/>
        <w:t>72B(1)</w:t>
      </w:r>
    </w:p>
    <w:p>
      <w:pPr>
        <w:pStyle w:val="DefinedTerms"/>
      </w:pPr>
      <w:r>
        <w:t>Westrail Enterprise Bargaining Agreement</w:t>
      </w:r>
      <w:r>
        <w:tab/>
        <w:t>80R(2b)</w:t>
      </w:r>
    </w:p>
    <w:p/>
    <w:p>
      <w:pPr>
        <w:sectPr>
          <w:headerReference w:type="even" r:id="rId40"/>
          <w:headerReference w:type="default" r:id="rId41"/>
          <w:pgSz w:w="11906" w:h="16838" w:code="9"/>
          <w:pgMar w:top="2376" w:right="2405" w:bottom="3542" w:left="2405" w:header="706" w:footer="3380" w:gutter="0"/>
          <w:cols w:space="720"/>
          <w:noEndnote/>
          <w:docGrid w:linePitch="326"/>
        </w:sectPr>
      </w:pPr>
    </w:p>
    <w:p/>
    <w:sectPr>
      <w:headerReference w:type="even" r:id="rId42"/>
      <w:headerReference w:type="default" r:id="rId43"/>
      <w:headerReference w:type="first" r:id="rId44"/>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Aug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14-a0-03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fldChar w:fldCharType="end"/>
          </w:r>
        </w:p>
      </w:tc>
      <w:tc>
        <w:tcPr>
          <w:tcW w:w="5773" w:type="dxa"/>
        </w:tcPr>
        <w:p>
          <w:pPr>
            <w:pStyle w:val="HeaderTextLeft"/>
          </w:pPr>
          <w:r>
            <w:fldChar w:fldCharType="begin"/>
          </w:r>
          <w:r>
            <w:instrText xml:space="preserve"> styleref CharSchText </w:instrText>
          </w:r>
          <w: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E5D0198"/>
    <w:multiLevelType w:val="hybridMultilevel"/>
    <w:tmpl w:val="AB5C6824"/>
    <w:lvl w:ilvl="0" w:tplc="7A243EBE">
      <w:start w:val="1"/>
      <w:numFmt w:val="lowerLetter"/>
      <w:lvlText w:val="(%1)"/>
      <w:lvlJc w:val="left"/>
      <w:pPr>
        <w:tabs>
          <w:tab w:val="num" w:pos="1080"/>
        </w:tabs>
        <w:ind w:left="1080" w:hanging="360"/>
      </w:pPr>
      <w:rPr>
        <w:rFonts w:hint="default"/>
      </w:rPr>
    </w:lvl>
    <w:lvl w:ilvl="1" w:tplc="5AC810AE" w:tentative="1">
      <w:start w:val="1"/>
      <w:numFmt w:val="lowerLetter"/>
      <w:lvlText w:val="%2."/>
      <w:lvlJc w:val="left"/>
      <w:pPr>
        <w:tabs>
          <w:tab w:val="num" w:pos="1800"/>
        </w:tabs>
        <w:ind w:left="1800" w:hanging="360"/>
      </w:pPr>
    </w:lvl>
    <w:lvl w:ilvl="2" w:tplc="21F036D6" w:tentative="1">
      <w:start w:val="1"/>
      <w:numFmt w:val="lowerRoman"/>
      <w:lvlText w:val="%3."/>
      <w:lvlJc w:val="right"/>
      <w:pPr>
        <w:tabs>
          <w:tab w:val="num" w:pos="2520"/>
        </w:tabs>
        <w:ind w:left="2520" w:hanging="180"/>
      </w:pPr>
    </w:lvl>
    <w:lvl w:ilvl="3" w:tplc="08E22C3C" w:tentative="1">
      <w:start w:val="1"/>
      <w:numFmt w:val="decimal"/>
      <w:lvlText w:val="%4."/>
      <w:lvlJc w:val="left"/>
      <w:pPr>
        <w:tabs>
          <w:tab w:val="num" w:pos="3240"/>
        </w:tabs>
        <w:ind w:left="3240" w:hanging="360"/>
      </w:pPr>
    </w:lvl>
    <w:lvl w:ilvl="4" w:tplc="6EAC54E4" w:tentative="1">
      <w:start w:val="1"/>
      <w:numFmt w:val="lowerLetter"/>
      <w:lvlText w:val="%5."/>
      <w:lvlJc w:val="left"/>
      <w:pPr>
        <w:tabs>
          <w:tab w:val="num" w:pos="3960"/>
        </w:tabs>
        <w:ind w:left="3960" w:hanging="360"/>
      </w:pPr>
    </w:lvl>
    <w:lvl w:ilvl="5" w:tplc="3D76418A" w:tentative="1">
      <w:start w:val="1"/>
      <w:numFmt w:val="lowerRoman"/>
      <w:lvlText w:val="%6."/>
      <w:lvlJc w:val="right"/>
      <w:pPr>
        <w:tabs>
          <w:tab w:val="num" w:pos="4680"/>
        </w:tabs>
        <w:ind w:left="4680" w:hanging="180"/>
      </w:pPr>
    </w:lvl>
    <w:lvl w:ilvl="6" w:tplc="9BFECC48" w:tentative="1">
      <w:start w:val="1"/>
      <w:numFmt w:val="decimal"/>
      <w:lvlText w:val="%7."/>
      <w:lvlJc w:val="left"/>
      <w:pPr>
        <w:tabs>
          <w:tab w:val="num" w:pos="5400"/>
        </w:tabs>
        <w:ind w:left="5400" w:hanging="360"/>
      </w:pPr>
    </w:lvl>
    <w:lvl w:ilvl="7" w:tplc="8CECE574" w:tentative="1">
      <w:start w:val="1"/>
      <w:numFmt w:val="lowerLetter"/>
      <w:lvlText w:val="%8."/>
      <w:lvlJc w:val="left"/>
      <w:pPr>
        <w:tabs>
          <w:tab w:val="num" w:pos="6120"/>
        </w:tabs>
        <w:ind w:left="6120" w:hanging="360"/>
      </w:pPr>
    </w:lvl>
    <w:lvl w:ilvl="8" w:tplc="5086B79C" w:tentative="1">
      <w:start w:val="1"/>
      <w:numFmt w:val="lowerRoman"/>
      <w:lvlText w:val="%9."/>
      <w:lvlJc w:val="right"/>
      <w:pPr>
        <w:tabs>
          <w:tab w:val="num" w:pos="6840"/>
        </w:tabs>
        <w:ind w:left="6840" w:hanging="18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31"/>
  </w:num>
  <w:num w:numId="13">
    <w:abstractNumId w:val="21"/>
  </w:num>
  <w:num w:numId="14">
    <w:abstractNumId w:val="14"/>
  </w:num>
  <w:num w:numId="15">
    <w:abstractNumId w:val="23"/>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 w:numId="28">
    <w:abstractNumId w:val="32"/>
  </w:num>
  <w:num w:numId="29">
    <w:abstractNumId w:val="30"/>
  </w:num>
  <w:num w:numId="30">
    <w:abstractNumId w:val="26"/>
  </w:num>
  <w:num w:numId="31">
    <w:abstractNumId w:val="1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8160616"/>
    <w:docVar w:name="WAFER_20131218160616" w:val="RemoveTocBookmarks,RemoveUnusedBookmarks,RemoveLanguageTags,UsedStyles,ResetPageSize,UpdateArrangement"/>
    <w:docVar w:name="WAFER_20131218160616_GUID" w:val="476ace78-9e26-4b11-a30a-6fa9e11d4a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42" Type="http://schemas.openxmlformats.org/officeDocument/2006/relationships/header" Target="header2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image" Target="media/image3.png"/><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348</Pages>
  <Words>90206</Words>
  <Characters>432992</Characters>
  <Application>Microsoft Office Word</Application>
  <DocSecurity>0</DocSecurity>
  <Lines>11394</Lines>
  <Paragraphs>6303</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516895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1979 - 14-a0-03</dc:title>
  <dc:subject/>
  <dc:creator/>
  <cp:keywords/>
  <dc:description/>
  <cp:lastModifiedBy>svcMRProcess</cp:lastModifiedBy>
  <cp:revision>4</cp:revision>
  <cp:lastPrinted>2012-08-27T02:55:00Z</cp:lastPrinted>
  <dcterms:created xsi:type="dcterms:W3CDTF">2018-09-03T10:36:00Z</dcterms:created>
  <dcterms:modified xsi:type="dcterms:W3CDTF">2018-09-03T10:36:00Z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20120824</vt:lpwstr>
  </property>
  <property fmtid="{D5CDD505-2E9C-101B-9397-08002B2CF9AE}" pid="4" name="DocumentType">
    <vt:lpwstr>Act</vt:lpwstr>
  </property>
  <property fmtid="{D5CDD505-2E9C-101B-9397-08002B2CF9AE}" pid="5" name="OwlsUID">
    <vt:i4>380</vt:i4>
  </property>
  <property fmtid="{D5CDD505-2E9C-101B-9397-08002B2CF9AE}" pid="6" name="AsAtDate">
    <vt:lpwstr>24 Aug 2012</vt:lpwstr>
  </property>
  <property fmtid="{D5CDD505-2E9C-101B-9397-08002B2CF9AE}" pid="7" name="Suffix">
    <vt:lpwstr>14-a0-03</vt:lpwstr>
  </property>
  <property fmtid="{D5CDD505-2E9C-101B-9397-08002B2CF9AE}" pid="8" name="ReprintNo">
    <vt:lpwstr>14</vt:lpwstr>
  </property>
  <property fmtid="{D5CDD505-2E9C-101B-9397-08002B2CF9AE}" pid="9" name="ReprintedAsAt">
    <vt:filetime>2012-08-23T16:00:00Z</vt:filetime>
  </property>
</Properties>
</file>